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5.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6.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0.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1.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2.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3.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4.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5.xml" ContentType="application/vnd.openxmlformats-officedocument.drawingml.chart+xml"/>
  <Override PartName="/word/charts/chart26.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7.xml" ContentType="application/vnd.openxmlformats-officedocument.drawingml.chart+xml"/>
  <Override PartName="/word/charts/style19.xml" ContentType="application/vnd.ms-office.chartstyle+xml"/>
  <Override PartName="/word/charts/colors19.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28.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9.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30.xml" ContentType="application/vnd.openxmlformats-officedocument.drawingml.chart+xml"/>
  <Override PartName="/word/charts/chart31.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32.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3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4B5" w:rsidRPr="00CB59E1" w:rsidRDefault="002114B5"/>
    <w:tbl>
      <w:tblPr>
        <w:tblW w:w="3399" w:type="pct"/>
        <w:jc w:val="center"/>
        <w:tblLook w:val="04A0" w:firstRow="1" w:lastRow="0" w:firstColumn="1" w:lastColumn="0" w:noHBand="0" w:noVBand="1"/>
      </w:tblPr>
      <w:tblGrid>
        <w:gridCol w:w="6456"/>
      </w:tblGrid>
      <w:tr w:rsidR="004B543E" w:rsidRPr="006A0B9A" w:rsidTr="00F51757">
        <w:trPr>
          <w:trHeight w:val="727"/>
          <w:jc w:val="center"/>
        </w:trPr>
        <w:tc>
          <w:tcPr>
            <w:tcW w:w="5000" w:type="pct"/>
            <w:vAlign w:val="center"/>
          </w:tcPr>
          <w:p w:rsidR="002114B5" w:rsidRPr="00F51757" w:rsidRDefault="002114B5" w:rsidP="002114B5">
            <w:pPr>
              <w:pStyle w:val="Nincstrkz"/>
              <w:jc w:val="center"/>
              <w:rPr>
                <w:rFonts w:ascii="Times New Roman" w:hAnsi="Times New Roman"/>
                <w:b/>
                <w:sz w:val="24"/>
                <w:szCs w:val="24"/>
              </w:rPr>
            </w:pPr>
          </w:p>
          <w:p w:rsidR="002114B5" w:rsidRPr="00F51757" w:rsidRDefault="002114B5" w:rsidP="002114B5">
            <w:pPr>
              <w:pStyle w:val="Nincstrkz"/>
              <w:jc w:val="center"/>
              <w:rPr>
                <w:rFonts w:ascii="Times New Roman" w:hAnsi="Times New Roman"/>
                <w:b/>
                <w:sz w:val="24"/>
                <w:szCs w:val="24"/>
              </w:rPr>
            </w:pPr>
          </w:p>
          <w:p w:rsidR="002114B5" w:rsidRPr="00F51757" w:rsidRDefault="002114B5" w:rsidP="002114B5">
            <w:pPr>
              <w:pStyle w:val="Nincstrkz"/>
              <w:jc w:val="center"/>
              <w:rPr>
                <w:rFonts w:ascii="Times New Roman" w:hAnsi="Times New Roman"/>
                <w:b/>
                <w:sz w:val="24"/>
                <w:szCs w:val="24"/>
              </w:rPr>
            </w:pPr>
          </w:p>
          <w:p w:rsidR="002114B5" w:rsidRPr="006A0B9A" w:rsidRDefault="002114B5" w:rsidP="002114B5">
            <w:pPr>
              <w:pStyle w:val="Nincstrkz"/>
              <w:jc w:val="center"/>
              <w:rPr>
                <w:rFonts w:ascii="Times New Roman" w:hAnsi="Times New Roman"/>
                <w:b/>
                <w:sz w:val="24"/>
                <w:szCs w:val="24"/>
              </w:rPr>
            </w:pPr>
            <w:r w:rsidRPr="006A0B9A">
              <w:rPr>
                <w:rFonts w:ascii="Times New Roman" w:hAnsi="Times New Roman"/>
                <w:b/>
                <w:sz w:val="24"/>
                <w:szCs w:val="24"/>
              </w:rPr>
              <w:t>Helyi</w:t>
            </w:r>
          </w:p>
          <w:p w:rsidR="002114B5" w:rsidRPr="006A0B9A" w:rsidRDefault="002114B5" w:rsidP="002114B5">
            <w:pPr>
              <w:pStyle w:val="Nincstrkz"/>
              <w:jc w:val="center"/>
              <w:rPr>
                <w:rFonts w:ascii="Times New Roman" w:hAnsi="Times New Roman"/>
                <w:b/>
                <w:sz w:val="24"/>
                <w:szCs w:val="24"/>
              </w:rPr>
            </w:pPr>
            <w:r w:rsidRPr="006A0B9A">
              <w:rPr>
                <w:rFonts w:ascii="Times New Roman" w:hAnsi="Times New Roman"/>
                <w:b/>
                <w:sz w:val="24"/>
                <w:szCs w:val="24"/>
              </w:rPr>
              <w:t xml:space="preserve">Esélyegyenlőségi </w:t>
            </w:r>
          </w:p>
          <w:p w:rsidR="002114B5" w:rsidRPr="006A0B9A" w:rsidRDefault="002114B5" w:rsidP="002114B5">
            <w:pPr>
              <w:pStyle w:val="Nincstrkz"/>
              <w:jc w:val="center"/>
              <w:rPr>
                <w:rFonts w:ascii="Times New Roman" w:hAnsi="Times New Roman"/>
                <w:b/>
                <w:sz w:val="24"/>
                <w:szCs w:val="24"/>
              </w:rPr>
            </w:pPr>
            <w:r w:rsidRPr="006A0B9A">
              <w:rPr>
                <w:rFonts w:ascii="Times New Roman" w:hAnsi="Times New Roman"/>
                <w:b/>
                <w:sz w:val="24"/>
                <w:szCs w:val="24"/>
              </w:rPr>
              <w:t>Program</w:t>
            </w:r>
          </w:p>
          <w:p w:rsidR="00A06F10" w:rsidRPr="006A0B9A" w:rsidRDefault="00A06F10" w:rsidP="00EB4686">
            <w:pPr>
              <w:pStyle w:val="Nincstrkz"/>
              <w:jc w:val="center"/>
              <w:rPr>
                <w:rFonts w:ascii="Times New Roman" w:hAnsi="Times New Roman"/>
                <w:sz w:val="24"/>
                <w:szCs w:val="24"/>
              </w:rPr>
            </w:pPr>
          </w:p>
        </w:tc>
      </w:tr>
      <w:tr w:rsidR="00F51757" w:rsidRPr="006A0B9A" w:rsidTr="00F51757">
        <w:trPr>
          <w:trHeight w:val="363"/>
          <w:jc w:val="center"/>
        </w:trPr>
        <w:tc>
          <w:tcPr>
            <w:tcW w:w="5000" w:type="pct"/>
          </w:tcPr>
          <w:p w:rsidR="00F51757" w:rsidRPr="006A0B9A" w:rsidRDefault="00F51757" w:rsidP="00F51757">
            <w:pPr>
              <w:autoSpaceDE w:val="0"/>
              <w:autoSpaceDN w:val="0"/>
              <w:adjustRightInd w:val="0"/>
              <w:jc w:val="center"/>
              <w:rPr>
                <w:b/>
                <w:bCs/>
              </w:rPr>
            </w:pPr>
          </w:p>
          <w:p w:rsidR="00F51757" w:rsidRPr="006A0B9A" w:rsidRDefault="00F51757" w:rsidP="00F51757">
            <w:pPr>
              <w:autoSpaceDE w:val="0"/>
              <w:autoSpaceDN w:val="0"/>
              <w:adjustRightInd w:val="0"/>
              <w:jc w:val="center"/>
              <w:rPr>
                <w:b/>
                <w:bCs/>
              </w:rPr>
            </w:pPr>
          </w:p>
          <w:p w:rsidR="00F51757" w:rsidRPr="006A0B9A" w:rsidRDefault="00A2590B" w:rsidP="00F51757">
            <w:pPr>
              <w:autoSpaceDE w:val="0"/>
              <w:autoSpaceDN w:val="0"/>
              <w:adjustRightInd w:val="0"/>
              <w:jc w:val="center"/>
              <w:rPr>
                <w:b/>
                <w:bCs/>
              </w:rPr>
            </w:pPr>
            <w:r w:rsidRPr="006A0B9A">
              <w:rPr>
                <w:b/>
                <w:bCs/>
              </w:rPr>
              <w:t>Vázsnok</w:t>
            </w:r>
            <w:r w:rsidR="00F51757" w:rsidRPr="006A0B9A">
              <w:rPr>
                <w:b/>
                <w:bCs/>
              </w:rPr>
              <w:t xml:space="preserve"> község</w:t>
            </w:r>
          </w:p>
          <w:p w:rsidR="006B0DA7" w:rsidRPr="006A0B9A" w:rsidRDefault="006B0DA7" w:rsidP="00F51757">
            <w:pPr>
              <w:autoSpaceDE w:val="0"/>
              <w:autoSpaceDN w:val="0"/>
              <w:adjustRightInd w:val="0"/>
              <w:jc w:val="center"/>
              <w:rPr>
                <w:b/>
                <w:bCs/>
              </w:rPr>
            </w:pPr>
          </w:p>
          <w:p w:rsidR="006B0DA7" w:rsidRPr="006A0B9A" w:rsidRDefault="006B0DA7" w:rsidP="00F51757">
            <w:pPr>
              <w:autoSpaceDE w:val="0"/>
              <w:autoSpaceDN w:val="0"/>
              <w:adjustRightInd w:val="0"/>
              <w:jc w:val="center"/>
              <w:rPr>
                <w:b/>
                <w:bCs/>
              </w:rPr>
            </w:pPr>
          </w:p>
          <w:p w:rsidR="006B0DA7" w:rsidRPr="006A0B9A" w:rsidRDefault="006B0DA7" w:rsidP="00F51757">
            <w:pPr>
              <w:autoSpaceDE w:val="0"/>
              <w:autoSpaceDN w:val="0"/>
              <w:adjustRightInd w:val="0"/>
              <w:jc w:val="center"/>
              <w:rPr>
                <w:b/>
                <w:bCs/>
              </w:rPr>
            </w:pPr>
          </w:p>
          <w:p w:rsidR="006B0DA7" w:rsidRPr="006A0B9A" w:rsidRDefault="006B0DA7" w:rsidP="00F51757">
            <w:pPr>
              <w:autoSpaceDE w:val="0"/>
              <w:autoSpaceDN w:val="0"/>
              <w:adjustRightInd w:val="0"/>
              <w:jc w:val="center"/>
              <w:rPr>
                <w:b/>
                <w:bCs/>
              </w:rPr>
            </w:pPr>
          </w:p>
          <w:p w:rsidR="00C01759" w:rsidRPr="006A0B9A" w:rsidRDefault="00A2590B" w:rsidP="00F51757">
            <w:pPr>
              <w:autoSpaceDE w:val="0"/>
              <w:autoSpaceDN w:val="0"/>
              <w:adjustRightInd w:val="0"/>
              <w:jc w:val="center"/>
              <w:rPr>
                <w:b/>
                <w:bCs/>
              </w:rPr>
            </w:pPr>
            <w:r w:rsidRPr="006A0B9A">
              <w:rPr>
                <w:b/>
                <w:bCs/>
                <w:noProof/>
              </w:rPr>
              <w:drawing>
                <wp:anchor distT="0" distB="0" distL="114935" distR="114935" simplePos="0" relativeHeight="251658240" behindDoc="1" locked="0" layoutInCell="1" allowOverlap="1" wp14:anchorId="700D2EE8" wp14:editId="44CD62F5">
                  <wp:simplePos x="0" y="0"/>
                  <wp:positionH relativeFrom="column">
                    <wp:posOffset>949960</wp:posOffset>
                  </wp:positionH>
                  <wp:positionV relativeFrom="paragraph">
                    <wp:posOffset>41910</wp:posOffset>
                  </wp:positionV>
                  <wp:extent cx="2051685" cy="2907030"/>
                  <wp:effectExtent l="0" t="0" r="5715" b="7620"/>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29070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01759" w:rsidRPr="006A0B9A" w:rsidRDefault="00C01759" w:rsidP="00F51757">
            <w:pPr>
              <w:autoSpaceDE w:val="0"/>
              <w:autoSpaceDN w:val="0"/>
              <w:adjustRightInd w:val="0"/>
              <w:jc w:val="center"/>
              <w:rPr>
                <w:b/>
                <w:bCs/>
              </w:rPr>
            </w:pPr>
          </w:p>
          <w:p w:rsidR="00C01759" w:rsidRPr="006A0B9A" w:rsidRDefault="00C01759" w:rsidP="00F51757">
            <w:pPr>
              <w:autoSpaceDE w:val="0"/>
              <w:autoSpaceDN w:val="0"/>
              <w:adjustRightInd w:val="0"/>
              <w:jc w:val="center"/>
              <w:rPr>
                <w:b/>
                <w:bCs/>
              </w:rPr>
            </w:pPr>
          </w:p>
          <w:p w:rsidR="00C01759" w:rsidRPr="006A0B9A" w:rsidRDefault="00C01759" w:rsidP="00F51757">
            <w:pPr>
              <w:autoSpaceDE w:val="0"/>
              <w:autoSpaceDN w:val="0"/>
              <w:adjustRightInd w:val="0"/>
              <w:jc w:val="center"/>
              <w:rPr>
                <w:b/>
                <w:bCs/>
              </w:rPr>
            </w:pPr>
          </w:p>
          <w:p w:rsidR="00F51757" w:rsidRPr="006A0B9A" w:rsidRDefault="00F51757" w:rsidP="00F51757">
            <w:pPr>
              <w:autoSpaceDE w:val="0"/>
              <w:autoSpaceDN w:val="0"/>
              <w:adjustRightInd w:val="0"/>
              <w:jc w:val="center"/>
              <w:rPr>
                <w:b/>
                <w:bCs/>
              </w:rPr>
            </w:pPr>
          </w:p>
          <w:p w:rsidR="00F51757" w:rsidRPr="006A0B9A" w:rsidRDefault="00F51757" w:rsidP="00F51757">
            <w:pPr>
              <w:autoSpaceDE w:val="0"/>
              <w:autoSpaceDN w:val="0"/>
              <w:adjustRightInd w:val="0"/>
              <w:jc w:val="center"/>
              <w:rPr>
                <w:b/>
                <w:bCs/>
              </w:rPr>
            </w:pPr>
          </w:p>
          <w:p w:rsidR="00F51757" w:rsidRPr="006A0B9A" w:rsidRDefault="00F51757" w:rsidP="00F51757">
            <w:pPr>
              <w:autoSpaceDE w:val="0"/>
              <w:autoSpaceDN w:val="0"/>
              <w:adjustRightInd w:val="0"/>
              <w:jc w:val="center"/>
              <w:rPr>
                <w:b/>
                <w:bCs/>
              </w:rPr>
            </w:pPr>
          </w:p>
          <w:p w:rsidR="00F51757" w:rsidRPr="006A0B9A" w:rsidRDefault="00F51757" w:rsidP="00F51757">
            <w:pPr>
              <w:autoSpaceDE w:val="0"/>
              <w:autoSpaceDN w:val="0"/>
              <w:adjustRightInd w:val="0"/>
              <w:jc w:val="center"/>
              <w:rPr>
                <w:b/>
                <w:bCs/>
              </w:rPr>
            </w:pPr>
          </w:p>
          <w:p w:rsidR="00F51757" w:rsidRPr="006A0B9A" w:rsidRDefault="00F51757" w:rsidP="00F51757">
            <w:pPr>
              <w:autoSpaceDE w:val="0"/>
              <w:autoSpaceDN w:val="0"/>
              <w:adjustRightInd w:val="0"/>
              <w:jc w:val="center"/>
              <w:rPr>
                <w:b/>
                <w:bCs/>
              </w:rPr>
            </w:pPr>
          </w:p>
          <w:p w:rsidR="00F51757" w:rsidRPr="006A0B9A" w:rsidRDefault="00F51757" w:rsidP="00F51757">
            <w:pPr>
              <w:autoSpaceDE w:val="0"/>
              <w:autoSpaceDN w:val="0"/>
              <w:adjustRightInd w:val="0"/>
              <w:jc w:val="center"/>
              <w:rPr>
                <w:b/>
                <w:bCs/>
              </w:rPr>
            </w:pPr>
          </w:p>
          <w:p w:rsidR="00F51757" w:rsidRPr="006A0B9A" w:rsidRDefault="00F51757" w:rsidP="00F51757">
            <w:pPr>
              <w:autoSpaceDE w:val="0"/>
              <w:autoSpaceDN w:val="0"/>
              <w:adjustRightInd w:val="0"/>
              <w:jc w:val="center"/>
              <w:rPr>
                <w:b/>
                <w:bCs/>
              </w:rPr>
            </w:pPr>
          </w:p>
          <w:p w:rsidR="00F51757" w:rsidRPr="006A0B9A" w:rsidRDefault="00F51757" w:rsidP="00F51757">
            <w:pPr>
              <w:autoSpaceDE w:val="0"/>
              <w:autoSpaceDN w:val="0"/>
              <w:adjustRightInd w:val="0"/>
              <w:jc w:val="center"/>
              <w:rPr>
                <w:b/>
                <w:bCs/>
              </w:rPr>
            </w:pPr>
          </w:p>
          <w:p w:rsidR="00F51757" w:rsidRPr="006A0B9A" w:rsidRDefault="00F51757" w:rsidP="00F51757">
            <w:pPr>
              <w:autoSpaceDE w:val="0"/>
              <w:autoSpaceDN w:val="0"/>
              <w:adjustRightInd w:val="0"/>
              <w:jc w:val="center"/>
              <w:rPr>
                <w:b/>
                <w:bCs/>
              </w:rPr>
            </w:pPr>
          </w:p>
          <w:p w:rsidR="00F51757" w:rsidRPr="006A0B9A" w:rsidRDefault="00F51757" w:rsidP="00F51757">
            <w:pPr>
              <w:autoSpaceDE w:val="0"/>
              <w:autoSpaceDN w:val="0"/>
              <w:adjustRightInd w:val="0"/>
              <w:jc w:val="center"/>
              <w:rPr>
                <w:b/>
                <w:bCs/>
              </w:rPr>
            </w:pPr>
          </w:p>
          <w:p w:rsidR="00F51757" w:rsidRPr="006A0B9A" w:rsidRDefault="00F51757" w:rsidP="00F51757">
            <w:pPr>
              <w:autoSpaceDE w:val="0"/>
              <w:autoSpaceDN w:val="0"/>
              <w:adjustRightInd w:val="0"/>
              <w:jc w:val="center"/>
              <w:rPr>
                <w:b/>
                <w:bCs/>
              </w:rPr>
            </w:pPr>
          </w:p>
          <w:p w:rsidR="00F51757" w:rsidRPr="006A0B9A" w:rsidRDefault="00F51757" w:rsidP="00F51757">
            <w:pPr>
              <w:autoSpaceDE w:val="0"/>
              <w:autoSpaceDN w:val="0"/>
              <w:adjustRightInd w:val="0"/>
              <w:jc w:val="center"/>
              <w:rPr>
                <w:b/>
                <w:bCs/>
              </w:rPr>
            </w:pPr>
          </w:p>
          <w:p w:rsidR="00F51757" w:rsidRPr="006A0B9A" w:rsidRDefault="00F51757" w:rsidP="00F51757">
            <w:pPr>
              <w:autoSpaceDE w:val="0"/>
              <w:autoSpaceDN w:val="0"/>
              <w:adjustRightInd w:val="0"/>
              <w:jc w:val="center"/>
              <w:rPr>
                <w:b/>
                <w:bCs/>
              </w:rPr>
            </w:pPr>
          </w:p>
          <w:p w:rsidR="00A2590B" w:rsidRPr="006A0B9A" w:rsidRDefault="00A2590B" w:rsidP="00F51757">
            <w:pPr>
              <w:autoSpaceDE w:val="0"/>
              <w:autoSpaceDN w:val="0"/>
              <w:adjustRightInd w:val="0"/>
              <w:jc w:val="center"/>
              <w:rPr>
                <w:b/>
                <w:bCs/>
              </w:rPr>
            </w:pPr>
          </w:p>
          <w:p w:rsidR="00A2590B" w:rsidRPr="006A0B9A" w:rsidRDefault="00A2590B" w:rsidP="00F51757">
            <w:pPr>
              <w:autoSpaceDE w:val="0"/>
              <w:autoSpaceDN w:val="0"/>
              <w:adjustRightInd w:val="0"/>
              <w:jc w:val="center"/>
              <w:rPr>
                <w:b/>
                <w:bCs/>
              </w:rPr>
            </w:pPr>
          </w:p>
          <w:p w:rsidR="00A2590B" w:rsidRPr="006A0B9A" w:rsidRDefault="00A2590B" w:rsidP="00F51757">
            <w:pPr>
              <w:autoSpaceDE w:val="0"/>
              <w:autoSpaceDN w:val="0"/>
              <w:adjustRightInd w:val="0"/>
              <w:jc w:val="center"/>
              <w:rPr>
                <w:b/>
                <w:bCs/>
              </w:rPr>
            </w:pPr>
          </w:p>
          <w:p w:rsidR="00F51757" w:rsidRPr="006A0B9A" w:rsidRDefault="00AF703B" w:rsidP="00F51757">
            <w:pPr>
              <w:autoSpaceDE w:val="0"/>
              <w:autoSpaceDN w:val="0"/>
              <w:adjustRightInd w:val="0"/>
              <w:jc w:val="center"/>
              <w:rPr>
                <w:b/>
                <w:bCs/>
              </w:rPr>
            </w:pPr>
            <w:r w:rsidRPr="006A0B9A">
              <w:rPr>
                <w:b/>
                <w:bCs/>
              </w:rPr>
              <w:t>2023-2028</w:t>
            </w:r>
          </w:p>
        </w:tc>
      </w:tr>
      <w:tr w:rsidR="00F51757" w:rsidRPr="006A0B9A" w:rsidTr="00F51757">
        <w:trPr>
          <w:trHeight w:val="181"/>
          <w:jc w:val="center"/>
        </w:trPr>
        <w:tc>
          <w:tcPr>
            <w:tcW w:w="5000" w:type="pct"/>
          </w:tcPr>
          <w:p w:rsidR="00F51757" w:rsidRPr="006A0B9A" w:rsidRDefault="00F51757" w:rsidP="00F51757">
            <w:pPr>
              <w:autoSpaceDE w:val="0"/>
              <w:autoSpaceDN w:val="0"/>
              <w:adjustRightInd w:val="0"/>
              <w:jc w:val="center"/>
              <w:rPr>
                <w:b/>
                <w:bCs/>
              </w:rPr>
            </w:pPr>
          </w:p>
        </w:tc>
      </w:tr>
    </w:tbl>
    <w:p w:rsidR="004B543E" w:rsidRPr="006A0B9A" w:rsidRDefault="004B543E" w:rsidP="00EB4686"/>
    <w:p w:rsidR="00305093" w:rsidRPr="006A0B9A" w:rsidRDefault="00305093" w:rsidP="00EB4686">
      <w:bookmarkStart w:id="0" w:name="_Toc212109296"/>
      <w:bookmarkStart w:id="1" w:name="_Toc212109388"/>
      <w:bookmarkStart w:id="2" w:name="_Toc212110155"/>
      <w:bookmarkStart w:id="3" w:name="_Toc212110228"/>
      <w:bookmarkStart w:id="4" w:name="_Toc212110686"/>
      <w:bookmarkStart w:id="5" w:name="_Toc212115928"/>
      <w:bookmarkStart w:id="6" w:name="_Toc212118935"/>
      <w:bookmarkStart w:id="7" w:name="_Toc212124922"/>
      <w:bookmarkStart w:id="8" w:name="_Toc212141182"/>
      <w:bookmarkStart w:id="9" w:name="_Toc212141249"/>
      <w:bookmarkStart w:id="10" w:name="_Toc212144758"/>
      <w:bookmarkStart w:id="11" w:name="_Toc212172172"/>
      <w:bookmarkStart w:id="12" w:name="_Toc212178433"/>
      <w:bookmarkStart w:id="13" w:name="_Toc212179295"/>
      <w:bookmarkStart w:id="14" w:name="_Toc212183716"/>
      <w:bookmarkStart w:id="15" w:name="_Toc212183770"/>
      <w:bookmarkStart w:id="16" w:name="_Toc212183816"/>
      <w:bookmarkStart w:id="17" w:name="_Toc212183854"/>
      <w:bookmarkStart w:id="18" w:name="_Toc212268304"/>
      <w:bookmarkStart w:id="19" w:name="_Toc212268340"/>
      <w:bookmarkStart w:id="20" w:name="_Toc212270487"/>
    </w:p>
    <w:p w:rsidR="00A2590B" w:rsidRPr="006A0B9A" w:rsidRDefault="00A2590B">
      <w:pPr>
        <w:jc w:val="left"/>
      </w:pPr>
      <w:r w:rsidRPr="006A0B9A">
        <w:br w:type="page"/>
      </w:r>
    </w:p>
    <w:p w:rsidR="00305093" w:rsidRPr="006A0B9A" w:rsidRDefault="00305093" w:rsidP="00EB4686"/>
    <w:sdt>
      <w:sdtPr>
        <w:rPr>
          <w:rFonts w:ascii="Times New Roman" w:hAnsi="Times New Roman"/>
          <w:b w:val="0"/>
          <w:bCs w:val="0"/>
          <w:color w:val="auto"/>
          <w:sz w:val="24"/>
          <w:szCs w:val="24"/>
          <w:lang w:eastAsia="hu-HU"/>
        </w:rPr>
        <w:id w:val="1140453607"/>
        <w:docPartObj>
          <w:docPartGallery w:val="Table of Contents"/>
          <w:docPartUnique/>
        </w:docPartObj>
      </w:sdtPr>
      <w:sdtEndPr/>
      <w:sdtContent>
        <w:p w:rsidR="001C4804" w:rsidRPr="006A0B9A" w:rsidRDefault="001C4804">
          <w:pPr>
            <w:pStyle w:val="Tartalomjegyzkcmsora"/>
          </w:pPr>
          <w:r w:rsidRPr="006A0B9A">
            <w:t>Tartalom</w:t>
          </w:r>
        </w:p>
        <w:p w:rsidR="001C4804" w:rsidRPr="006A0B9A" w:rsidRDefault="001C4804">
          <w:pPr>
            <w:pStyle w:val="TJ1"/>
            <w:rPr>
              <w:rFonts w:asciiTheme="minorHAnsi" w:eastAsiaTheme="minorEastAsia" w:hAnsiTheme="minorHAnsi" w:cstheme="minorBidi"/>
              <w:sz w:val="22"/>
            </w:rPr>
          </w:pPr>
          <w:r w:rsidRPr="006A0B9A">
            <w:fldChar w:fldCharType="begin"/>
          </w:r>
          <w:r w:rsidRPr="006A0B9A">
            <w:instrText xml:space="preserve"> TOC \o "1-3" \h \z \u </w:instrText>
          </w:r>
          <w:r w:rsidRPr="006A0B9A">
            <w:fldChar w:fldCharType="separate"/>
          </w:r>
          <w:hyperlink w:anchor="_Toc149903227" w:history="1">
            <w:r w:rsidRPr="006A0B9A">
              <w:rPr>
                <w:rStyle w:val="Hiperhivatkozs"/>
              </w:rPr>
              <w:t>Helyi Esélyegyenlőségi Program (HEP)</w:t>
            </w:r>
            <w:r w:rsidRPr="006A0B9A">
              <w:rPr>
                <w:webHidden/>
              </w:rPr>
              <w:tab/>
            </w:r>
            <w:r w:rsidRPr="006A0B9A">
              <w:rPr>
                <w:webHidden/>
              </w:rPr>
              <w:fldChar w:fldCharType="begin"/>
            </w:r>
            <w:r w:rsidRPr="006A0B9A">
              <w:rPr>
                <w:webHidden/>
              </w:rPr>
              <w:instrText xml:space="preserve"> PAGEREF _Toc149903227 \h </w:instrText>
            </w:r>
            <w:r w:rsidRPr="006A0B9A">
              <w:rPr>
                <w:webHidden/>
              </w:rPr>
            </w:r>
            <w:r w:rsidRPr="006A0B9A">
              <w:rPr>
                <w:webHidden/>
              </w:rPr>
              <w:fldChar w:fldCharType="separate"/>
            </w:r>
            <w:r w:rsidR="00FC2CF0">
              <w:rPr>
                <w:webHidden/>
              </w:rPr>
              <w:t>3</w:t>
            </w:r>
            <w:r w:rsidRPr="006A0B9A">
              <w:rPr>
                <w:webHidden/>
              </w:rPr>
              <w:fldChar w:fldCharType="end"/>
            </w:r>
          </w:hyperlink>
        </w:p>
        <w:p w:rsidR="001C4804" w:rsidRPr="006A0B9A" w:rsidRDefault="00273E4D">
          <w:pPr>
            <w:pStyle w:val="TJ2"/>
            <w:tabs>
              <w:tab w:val="right" w:leader="dot" w:pos="9487"/>
            </w:tabs>
            <w:rPr>
              <w:rFonts w:asciiTheme="minorHAnsi" w:eastAsiaTheme="minorEastAsia" w:hAnsiTheme="minorHAnsi" w:cstheme="minorBidi"/>
              <w:noProof/>
              <w:sz w:val="22"/>
              <w:szCs w:val="22"/>
            </w:rPr>
          </w:pPr>
          <w:hyperlink w:anchor="_Toc149903228" w:history="1">
            <w:r w:rsidR="001C4804" w:rsidRPr="006A0B9A">
              <w:rPr>
                <w:rStyle w:val="Hiperhivatkozs"/>
                <w:noProof/>
              </w:rPr>
              <w:t>Bevezetés</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_Toc149903228 \h </w:instrText>
            </w:r>
            <w:r w:rsidR="001C4804" w:rsidRPr="006A0B9A">
              <w:rPr>
                <w:noProof/>
                <w:webHidden/>
              </w:rPr>
            </w:r>
            <w:r w:rsidR="001C4804" w:rsidRPr="006A0B9A">
              <w:rPr>
                <w:noProof/>
                <w:webHidden/>
              </w:rPr>
              <w:fldChar w:fldCharType="separate"/>
            </w:r>
            <w:r w:rsidR="00FC2CF0">
              <w:rPr>
                <w:noProof/>
                <w:webHidden/>
              </w:rPr>
              <w:t>3</w:t>
            </w:r>
            <w:r w:rsidR="001C4804" w:rsidRPr="006A0B9A">
              <w:rPr>
                <w:noProof/>
                <w:webHidden/>
              </w:rPr>
              <w:fldChar w:fldCharType="end"/>
            </w:r>
          </w:hyperlink>
        </w:p>
        <w:p w:rsidR="001C4804" w:rsidRPr="006A0B9A" w:rsidRDefault="00273E4D">
          <w:pPr>
            <w:pStyle w:val="TJ2"/>
            <w:tabs>
              <w:tab w:val="right" w:leader="dot" w:pos="9487"/>
            </w:tabs>
            <w:rPr>
              <w:rFonts w:asciiTheme="minorHAnsi" w:eastAsiaTheme="minorEastAsia" w:hAnsiTheme="minorHAnsi" w:cstheme="minorBidi"/>
              <w:noProof/>
              <w:sz w:val="22"/>
              <w:szCs w:val="22"/>
            </w:rPr>
          </w:pPr>
          <w:hyperlink w:anchor="_Toc149903229" w:history="1">
            <w:r w:rsidR="001C4804" w:rsidRPr="006A0B9A">
              <w:rPr>
                <w:rStyle w:val="Hiperhivatkozs"/>
                <w:noProof/>
              </w:rPr>
              <w:t>A település bemutatása</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_Toc149903229 \h </w:instrText>
            </w:r>
            <w:r w:rsidR="001C4804" w:rsidRPr="006A0B9A">
              <w:rPr>
                <w:noProof/>
                <w:webHidden/>
              </w:rPr>
            </w:r>
            <w:r w:rsidR="001C4804" w:rsidRPr="006A0B9A">
              <w:rPr>
                <w:noProof/>
                <w:webHidden/>
              </w:rPr>
              <w:fldChar w:fldCharType="separate"/>
            </w:r>
            <w:r w:rsidR="00FC2CF0">
              <w:rPr>
                <w:noProof/>
                <w:webHidden/>
              </w:rPr>
              <w:t>3</w:t>
            </w:r>
            <w:r w:rsidR="001C4804" w:rsidRPr="006A0B9A">
              <w:rPr>
                <w:noProof/>
                <w:webHidden/>
              </w:rPr>
              <w:fldChar w:fldCharType="end"/>
            </w:r>
          </w:hyperlink>
        </w:p>
        <w:p w:rsidR="001C4804" w:rsidRPr="006A0B9A" w:rsidRDefault="00273E4D">
          <w:pPr>
            <w:pStyle w:val="TJ2"/>
            <w:tabs>
              <w:tab w:val="right" w:leader="dot" w:pos="9487"/>
            </w:tabs>
            <w:rPr>
              <w:rFonts w:asciiTheme="minorHAnsi" w:eastAsiaTheme="minorEastAsia" w:hAnsiTheme="minorHAnsi" w:cstheme="minorBidi"/>
              <w:noProof/>
              <w:sz w:val="22"/>
              <w:szCs w:val="22"/>
            </w:rPr>
          </w:pPr>
          <w:hyperlink w:anchor="_Toc149903230" w:history="1">
            <w:r w:rsidR="001C4804" w:rsidRPr="006A0B9A">
              <w:rPr>
                <w:rStyle w:val="Hiperhivatkozs"/>
                <w:noProof/>
              </w:rPr>
              <w:t>Értékeink, küldetésünk</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_Toc149903230 \h </w:instrText>
            </w:r>
            <w:r w:rsidR="001C4804" w:rsidRPr="006A0B9A">
              <w:rPr>
                <w:noProof/>
                <w:webHidden/>
              </w:rPr>
            </w:r>
            <w:r w:rsidR="001C4804" w:rsidRPr="006A0B9A">
              <w:rPr>
                <w:noProof/>
                <w:webHidden/>
              </w:rPr>
              <w:fldChar w:fldCharType="separate"/>
            </w:r>
            <w:r w:rsidR="00FC2CF0">
              <w:rPr>
                <w:noProof/>
                <w:webHidden/>
              </w:rPr>
              <w:t>9</w:t>
            </w:r>
            <w:r w:rsidR="001C4804" w:rsidRPr="006A0B9A">
              <w:rPr>
                <w:noProof/>
                <w:webHidden/>
              </w:rPr>
              <w:fldChar w:fldCharType="end"/>
            </w:r>
          </w:hyperlink>
        </w:p>
        <w:p w:rsidR="001C4804" w:rsidRPr="006A0B9A" w:rsidRDefault="00273E4D">
          <w:pPr>
            <w:pStyle w:val="TJ2"/>
            <w:tabs>
              <w:tab w:val="right" w:leader="dot" w:pos="9487"/>
            </w:tabs>
            <w:rPr>
              <w:rFonts w:asciiTheme="minorHAnsi" w:eastAsiaTheme="minorEastAsia" w:hAnsiTheme="minorHAnsi" w:cstheme="minorBidi"/>
              <w:noProof/>
              <w:sz w:val="22"/>
              <w:szCs w:val="22"/>
            </w:rPr>
          </w:pPr>
          <w:hyperlink w:anchor="_Toc149903231" w:history="1">
            <w:r w:rsidR="001C4804" w:rsidRPr="006A0B9A">
              <w:rPr>
                <w:rStyle w:val="Hiperhivatkozs"/>
                <w:noProof/>
              </w:rPr>
              <w:t>Célok</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_Toc149903231 \h </w:instrText>
            </w:r>
            <w:r w:rsidR="001C4804" w:rsidRPr="006A0B9A">
              <w:rPr>
                <w:noProof/>
                <w:webHidden/>
              </w:rPr>
            </w:r>
            <w:r w:rsidR="001C4804" w:rsidRPr="006A0B9A">
              <w:rPr>
                <w:noProof/>
                <w:webHidden/>
              </w:rPr>
              <w:fldChar w:fldCharType="separate"/>
            </w:r>
            <w:r w:rsidR="00FC2CF0">
              <w:rPr>
                <w:noProof/>
                <w:webHidden/>
              </w:rPr>
              <w:t>9</w:t>
            </w:r>
            <w:r w:rsidR="001C4804" w:rsidRPr="006A0B9A">
              <w:rPr>
                <w:noProof/>
                <w:webHidden/>
              </w:rPr>
              <w:fldChar w:fldCharType="end"/>
            </w:r>
          </w:hyperlink>
        </w:p>
        <w:p w:rsidR="001C4804" w:rsidRPr="006A0B9A" w:rsidRDefault="00273E4D">
          <w:pPr>
            <w:pStyle w:val="TJ2"/>
            <w:tabs>
              <w:tab w:val="right" w:leader="dot" w:pos="9487"/>
            </w:tabs>
            <w:rPr>
              <w:rFonts w:asciiTheme="minorHAnsi" w:eastAsiaTheme="minorEastAsia" w:hAnsiTheme="minorHAnsi" w:cstheme="minorBidi"/>
              <w:noProof/>
              <w:sz w:val="22"/>
              <w:szCs w:val="22"/>
            </w:rPr>
          </w:pPr>
          <w:hyperlink w:anchor="_Toc149903232" w:history="1">
            <w:r w:rsidR="001C4804" w:rsidRPr="006A0B9A">
              <w:rPr>
                <w:rStyle w:val="Hiperhivatkozs"/>
                <w:noProof/>
              </w:rPr>
              <w:t>A Helyi Esélyegyenlőségi Program Helyzetelemzése (HEP HE)</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_Toc149903232 \h </w:instrText>
            </w:r>
            <w:r w:rsidR="001C4804" w:rsidRPr="006A0B9A">
              <w:rPr>
                <w:noProof/>
                <w:webHidden/>
              </w:rPr>
            </w:r>
            <w:r w:rsidR="001C4804" w:rsidRPr="006A0B9A">
              <w:rPr>
                <w:noProof/>
                <w:webHidden/>
              </w:rPr>
              <w:fldChar w:fldCharType="separate"/>
            </w:r>
            <w:r w:rsidR="00FC2CF0">
              <w:rPr>
                <w:noProof/>
                <w:webHidden/>
              </w:rPr>
              <w:t>11</w:t>
            </w:r>
            <w:r w:rsidR="001C4804" w:rsidRPr="006A0B9A">
              <w:rPr>
                <w:noProof/>
                <w:webHidden/>
              </w:rPr>
              <w:fldChar w:fldCharType="end"/>
            </w:r>
          </w:hyperlink>
        </w:p>
        <w:p w:rsidR="001C4804" w:rsidRPr="006A0B9A" w:rsidRDefault="00273E4D">
          <w:pPr>
            <w:pStyle w:val="TJ3"/>
            <w:tabs>
              <w:tab w:val="right" w:leader="dot" w:pos="9487"/>
            </w:tabs>
            <w:rPr>
              <w:rFonts w:asciiTheme="minorHAnsi" w:eastAsiaTheme="minorEastAsia" w:hAnsiTheme="minorHAnsi" w:cstheme="minorBidi"/>
              <w:noProof/>
              <w:sz w:val="22"/>
              <w:szCs w:val="22"/>
            </w:rPr>
          </w:pPr>
          <w:hyperlink w:anchor="_Toc149903233" w:history="1">
            <w:r w:rsidR="001C4804" w:rsidRPr="006A0B9A">
              <w:rPr>
                <w:rStyle w:val="Hiperhivatkozs"/>
                <w:noProof/>
              </w:rPr>
              <w:t>1. Jogszabályi háttér bemutatása</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_Toc149903233 \h </w:instrText>
            </w:r>
            <w:r w:rsidR="001C4804" w:rsidRPr="006A0B9A">
              <w:rPr>
                <w:noProof/>
                <w:webHidden/>
              </w:rPr>
            </w:r>
            <w:r w:rsidR="001C4804" w:rsidRPr="006A0B9A">
              <w:rPr>
                <w:noProof/>
                <w:webHidden/>
              </w:rPr>
              <w:fldChar w:fldCharType="separate"/>
            </w:r>
            <w:r w:rsidR="00FC2CF0">
              <w:rPr>
                <w:noProof/>
                <w:webHidden/>
              </w:rPr>
              <w:t>11</w:t>
            </w:r>
            <w:r w:rsidR="001C4804" w:rsidRPr="006A0B9A">
              <w:rPr>
                <w:noProof/>
                <w:webHidden/>
              </w:rPr>
              <w:fldChar w:fldCharType="end"/>
            </w:r>
          </w:hyperlink>
        </w:p>
        <w:p w:rsidR="001C4804" w:rsidRPr="006A0B9A" w:rsidRDefault="00273E4D">
          <w:pPr>
            <w:pStyle w:val="TJ3"/>
            <w:tabs>
              <w:tab w:val="right" w:leader="dot" w:pos="9487"/>
            </w:tabs>
            <w:rPr>
              <w:rFonts w:asciiTheme="minorHAnsi" w:eastAsiaTheme="minorEastAsia" w:hAnsiTheme="minorHAnsi" w:cstheme="minorBidi"/>
              <w:noProof/>
              <w:sz w:val="22"/>
              <w:szCs w:val="22"/>
            </w:rPr>
          </w:pPr>
          <w:hyperlink w:anchor="_Toc149903234" w:history="1">
            <w:r w:rsidR="001C4804" w:rsidRPr="006A0B9A">
              <w:rPr>
                <w:rStyle w:val="Hiperhivatkozs"/>
                <w:noProof/>
              </w:rPr>
              <w:t>2. Stratégiai környezet bemutatása</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_Toc149903234 \h </w:instrText>
            </w:r>
            <w:r w:rsidR="001C4804" w:rsidRPr="006A0B9A">
              <w:rPr>
                <w:noProof/>
                <w:webHidden/>
              </w:rPr>
            </w:r>
            <w:r w:rsidR="001C4804" w:rsidRPr="006A0B9A">
              <w:rPr>
                <w:noProof/>
                <w:webHidden/>
              </w:rPr>
              <w:fldChar w:fldCharType="separate"/>
            </w:r>
            <w:r w:rsidR="00FC2CF0">
              <w:rPr>
                <w:noProof/>
                <w:webHidden/>
              </w:rPr>
              <w:t>11</w:t>
            </w:r>
            <w:r w:rsidR="001C4804" w:rsidRPr="006A0B9A">
              <w:rPr>
                <w:noProof/>
                <w:webHidden/>
              </w:rPr>
              <w:fldChar w:fldCharType="end"/>
            </w:r>
          </w:hyperlink>
        </w:p>
        <w:p w:rsidR="001C4804" w:rsidRPr="006A0B9A" w:rsidRDefault="00273E4D">
          <w:pPr>
            <w:pStyle w:val="TJ3"/>
            <w:tabs>
              <w:tab w:val="right" w:leader="dot" w:pos="9487"/>
            </w:tabs>
            <w:rPr>
              <w:rFonts w:asciiTheme="minorHAnsi" w:eastAsiaTheme="minorEastAsia" w:hAnsiTheme="minorHAnsi" w:cstheme="minorBidi"/>
              <w:noProof/>
              <w:sz w:val="22"/>
              <w:szCs w:val="22"/>
            </w:rPr>
          </w:pPr>
          <w:hyperlink w:anchor="_Toc149903235" w:history="1">
            <w:r w:rsidR="001C4804" w:rsidRPr="006A0B9A">
              <w:rPr>
                <w:rStyle w:val="Hiperhivatkozs"/>
                <w:noProof/>
              </w:rPr>
              <w:t>3. A mélyszegénységben élők és a romák helyzete, esélyegyenlősége</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_Toc149903235 \h </w:instrText>
            </w:r>
            <w:r w:rsidR="001C4804" w:rsidRPr="006A0B9A">
              <w:rPr>
                <w:noProof/>
                <w:webHidden/>
              </w:rPr>
            </w:r>
            <w:r w:rsidR="001C4804" w:rsidRPr="006A0B9A">
              <w:rPr>
                <w:noProof/>
                <w:webHidden/>
              </w:rPr>
              <w:fldChar w:fldCharType="separate"/>
            </w:r>
            <w:r w:rsidR="00FC2CF0">
              <w:rPr>
                <w:noProof/>
                <w:webHidden/>
              </w:rPr>
              <w:t>14</w:t>
            </w:r>
            <w:r w:rsidR="001C4804" w:rsidRPr="006A0B9A">
              <w:rPr>
                <w:noProof/>
                <w:webHidden/>
              </w:rPr>
              <w:fldChar w:fldCharType="end"/>
            </w:r>
          </w:hyperlink>
        </w:p>
        <w:p w:rsidR="001C4804" w:rsidRPr="006A0B9A" w:rsidRDefault="00273E4D">
          <w:pPr>
            <w:pStyle w:val="TJ3"/>
            <w:tabs>
              <w:tab w:val="right" w:leader="dot" w:pos="9487"/>
            </w:tabs>
            <w:rPr>
              <w:rFonts w:asciiTheme="minorHAnsi" w:eastAsiaTheme="minorEastAsia" w:hAnsiTheme="minorHAnsi" w:cstheme="minorBidi"/>
              <w:noProof/>
              <w:sz w:val="22"/>
              <w:szCs w:val="22"/>
            </w:rPr>
          </w:pPr>
          <w:hyperlink w:anchor="_Toc149903236" w:history="1">
            <w:r w:rsidR="001C4804" w:rsidRPr="006A0B9A">
              <w:rPr>
                <w:rStyle w:val="Hiperhivatkozs"/>
                <w:noProof/>
              </w:rPr>
              <w:t>4. A gyermekek helyzete, esélyegyenlősége, gyermekszegénység</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_Toc149903236 \h </w:instrText>
            </w:r>
            <w:r w:rsidR="001C4804" w:rsidRPr="006A0B9A">
              <w:rPr>
                <w:noProof/>
                <w:webHidden/>
              </w:rPr>
            </w:r>
            <w:r w:rsidR="001C4804" w:rsidRPr="006A0B9A">
              <w:rPr>
                <w:noProof/>
                <w:webHidden/>
              </w:rPr>
              <w:fldChar w:fldCharType="separate"/>
            </w:r>
            <w:r w:rsidR="00FC2CF0">
              <w:rPr>
                <w:noProof/>
                <w:webHidden/>
              </w:rPr>
              <w:t>44</w:t>
            </w:r>
            <w:r w:rsidR="001C4804" w:rsidRPr="006A0B9A">
              <w:rPr>
                <w:noProof/>
                <w:webHidden/>
              </w:rPr>
              <w:fldChar w:fldCharType="end"/>
            </w:r>
          </w:hyperlink>
        </w:p>
        <w:p w:rsidR="001C4804" w:rsidRPr="006A0B9A" w:rsidRDefault="00273E4D">
          <w:pPr>
            <w:pStyle w:val="TJ3"/>
            <w:tabs>
              <w:tab w:val="right" w:leader="dot" w:pos="9487"/>
            </w:tabs>
            <w:rPr>
              <w:rFonts w:asciiTheme="minorHAnsi" w:eastAsiaTheme="minorEastAsia" w:hAnsiTheme="minorHAnsi" w:cstheme="minorBidi"/>
              <w:noProof/>
              <w:sz w:val="22"/>
              <w:szCs w:val="22"/>
            </w:rPr>
          </w:pPr>
          <w:hyperlink w:anchor="_Toc149903237" w:history="1">
            <w:r w:rsidR="001C4804" w:rsidRPr="006A0B9A">
              <w:rPr>
                <w:rStyle w:val="Hiperhivatkozs"/>
                <w:noProof/>
              </w:rPr>
              <w:t>5. A nők helyzete, esélyegyenlősége</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_Toc149903237 \h </w:instrText>
            </w:r>
            <w:r w:rsidR="001C4804" w:rsidRPr="006A0B9A">
              <w:rPr>
                <w:noProof/>
                <w:webHidden/>
              </w:rPr>
            </w:r>
            <w:r w:rsidR="001C4804" w:rsidRPr="006A0B9A">
              <w:rPr>
                <w:noProof/>
                <w:webHidden/>
              </w:rPr>
              <w:fldChar w:fldCharType="separate"/>
            </w:r>
            <w:r w:rsidR="00FC2CF0">
              <w:rPr>
                <w:noProof/>
                <w:webHidden/>
              </w:rPr>
              <w:t>60</w:t>
            </w:r>
            <w:r w:rsidR="001C4804" w:rsidRPr="006A0B9A">
              <w:rPr>
                <w:noProof/>
                <w:webHidden/>
              </w:rPr>
              <w:fldChar w:fldCharType="end"/>
            </w:r>
          </w:hyperlink>
        </w:p>
        <w:p w:rsidR="001C4804" w:rsidRPr="006A0B9A" w:rsidRDefault="00273E4D">
          <w:pPr>
            <w:pStyle w:val="TJ3"/>
            <w:tabs>
              <w:tab w:val="right" w:leader="dot" w:pos="9487"/>
            </w:tabs>
            <w:rPr>
              <w:rFonts w:asciiTheme="minorHAnsi" w:eastAsiaTheme="minorEastAsia" w:hAnsiTheme="minorHAnsi" w:cstheme="minorBidi"/>
              <w:noProof/>
              <w:sz w:val="22"/>
              <w:szCs w:val="22"/>
            </w:rPr>
          </w:pPr>
          <w:hyperlink w:anchor="_Toc149903238" w:history="1">
            <w:r w:rsidR="001C4804" w:rsidRPr="006A0B9A">
              <w:rPr>
                <w:rStyle w:val="Hiperhivatkozs"/>
                <w:noProof/>
              </w:rPr>
              <w:t>6. Az idősek helyzete, esélyegyenlősége</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_Toc149903238 \h </w:instrText>
            </w:r>
            <w:r w:rsidR="001C4804" w:rsidRPr="006A0B9A">
              <w:rPr>
                <w:noProof/>
                <w:webHidden/>
              </w:rPr>
            </w:r>
            <w:r w:rsidR="001C4804" w:rsidRPr="006A0B9A">
              <w:rPr>
                <w:noProof/>
                <w:webHidden/>
              </w:rPr>
              <w:fldChar w:fldCharType="separate"/>
            </w:r>
            <w:r w:rsidR="00FC2CF0">
              <w:rPr>
                <w:noProof/>
                <w:webHidden/>
              </w:rPr>
              <w:t>68</w:t>
            </w:r>
            <w:r w:rsidR="001C4804" w:rsidRPr="006A0B9A">
              <w:rPr>
                <w:noProof/>
                <w:webHidden/>
              </w:rPr>
              <w:fldChar w:fldCharType="end"/>
            </w:r>
          </w:hyperlink>
        </w:p>
        <w:p w:rsidR="001C4804" w:rsidRPr="006A0B9A" w:rsidRDefault="00273E4D">
          <w:pPr>
            <w:pStyle w:val="TJ3"/>
            <w:tabs>
              <w:tab w:val="right" w:leader="dot" w:pos="9487"/>
            </w:tabs>
            <w:rPr>
              <w:rFonts w:asciiTheme="minorHAnsi" w:eastAsiaTheme="minorEastAsia" w:hAnsiTheme="minorHAnsi" w:cstheme="minorBidi"/>
              <w:noProof/>
              <w:sz w:val="22"/>
              <w:szCs w:val="22"/>
            </w:rPr>
          </w:pPr>
          <w:hyperlink w:anchor="_Toc149903239" w:history="1">
            <w:r w:rsidR="001C4804" w:rsidRPr="006A0B9A">
              <w:rPr>
                <w:rStyle w:val="Hiperhivatkozs"/>
                <w:noProof/>
              </w:rPr>
              <w:t>7. A fogyatékkal élők helyzete, esélyegyenlősége</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_Toc149903239 \h </w:instrText>
            </w:r>
            <w:r w:rsidR="001C4804" w:rsidRPr="006A0B9A">
              <w:rPr>
                <w:noProof/>
                <w:webHidden/>
              </w:rPr>
            </w:r>
            <w:r w:rsidR="001C4804" w:rsidRPr="006A0B9A">
              <w:rPr>
                <w:noProof/>
                <w:webHidden/>
              </w:rPr>
              <w:fldChar w:fldCharType="separate"/>
            </w:r>
            <w:r w:rsidR="00FC2CF0">
              <w:rPr>
                <w:noProof/>
                <w:webHidden/>
              </w:rPr>
              <w:t>77</w:t>
            </w:r>
            <w:r w:rsidR="001C4804" w:rsidRPr="006A0B9A">
              <w:rPr>
                <w:noProof/>
                <w:webHidden/>
              </w:rPr>
              <w:fldChar w:fldCharType="end"/>
            </w:r>
          </w:hyperlink>
        </w:p>
        <w:p w:rsidR="001C4804" w:rsidRPr="006A0B9A" w:rsidRDefault="00273E4D">
          <w:pPr>
            <w:pStyle w:val="TJ3"/>
            <w:tabs>
              <w:tab w:val="right" w:leader="dot" w:pos="9487"/>
            </w:tabs>
            <w:rPr>
              <w:rFonts w:asciiTheme="minorHAnsi" w:eastAsiaTheme="minorEastAsia" w:hAnsiTheme="minorHAnsi" w:cstheme="minorBidi"/>
              <w:noProof/>
              <w:sz w:val="22"/>
              <w:szCs w:val="22"/>
            </w:rPr>
          </w:pPr>
          <w:hyperlink w:anchor="_Toc149903240" w:history="1">
            <w:r w:rsidR="001C4804" w:rsidRPr="006A0B9A">
              <w:rPr>
                <w:rStyle w:val="Hiperhivatkozs"/>
                <w:noProof/>
              </w:rPr>
              <w:t>8. Helyi partnerség, lak</w:t>
            </w:r>
            <w:bookmarkStart w:id="21" w:name="_GoBack"/>
            <w:bookmarkEnd w:id="21"/>
            <w:r w:rsidR="001C4804" w:rsidRPr="006A0B9A">
              <w:rPr>
                <w:rStyle w:val="Hiperhivatkozs"/>
                <w:noProof/>
              </w:rPr>
              <w:t>ossági önszerveződések, civil szervezetek és for-profit szereplők társadalmi felelősségvállalása</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_Toc149903240 \h </w:instrText>
            </w:r>
            <w:r w:rsidR="001C4804" w:rsidRPr="006A0B9A">
              <w:rPr>
                <w:noProof/>
                <w:webHidden/>
              </w:rPr>
            </w:r>
            <w:r w:rsidR="001C4804" w:rsidRPr="006A0B9A">
              <w:rPr>
                <w:noProof/>
                <w:webHidden/>
              </w:rPr>
              <w:fldChar w:fldCharType="separate"/>
            </w:r>
            <w:r w:rsidR="00FC2CF0">
              <w:rPr>
                <w:noProof/>
                <w:webHidden/>
              </w:rPr>
              <w:t>86</w:t>
            </w:r>
            <w:r w:rsidR="001C4804" w:rsidRPr="006A0B9A">
              <w:rPr>
                <w:noProof/>
                <w:webHidden/>
              </w:rPr>
              <w:fldChar w:fldCharType="end"/>
            </w:r>
          </w:hyperlink>
        </w:p>
        <w:p w:rsidR="001C4804" w:rsidRPr="006A0B9A" w:rsidRDefault="00273E4D">
          <w:pPr>
            <w:pStyle w:val="TJ3"/>
            <w:tabs>
              <w:tab w:val="right" w:leader="dot" w:pos="9487"/>
            </w:tabs>
            <w:rPr>
              <w:rFonts w:asciiTheme="minorHAnsi" w:eastAsiaTheme="minorEastAsia" w:hAnsiTheme="minorHAnsi" w:cstheme="minorBidi"/>
              <w:noProof/>
              <w:sz w:val="22"/>
              <w:szCs w:val="22"/>
            </w:rPr>
          </w:pPr>
          <w:hyperlink w:anchor="_Toc149903241" w:history="1">
            <w:r w:rsidR="001C4804" w:rsidRPr="006A0B9A">
              <w:rPr>
                <w:rStyle w:val="Hiperhivatkozs"/>
                <w:noProof/>
              </w:rPr>
              <w:t>9. A helyi esélyegyenlőségi program nyilvánossága</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_Toc149903241 \h </w:instrText>
            </w:r>
            <w:r w:rsidR="001C4804" w:rsidRPr="006A0B9A">
              <w:rPr>
                <w:noProof/>
                <w:webHidden/>
              </w:rPr>
            </w:r>
            <w:r w:rsidR="001C4804" w:rsidRPr="006A0B9A">
              <w:rPr>
                <w:noProof/>
                <w:webHidden/>
              </w:rPr>
              <w:fldChar w:fldCharType="separate"/>
            </w:r>
            <w:r w:rsidR="00FC2CF0">
              <w:rPr>
                <w:noProof/>
                <w:webHidden/>
              </w:rPr>
              <w:t>88</w:t>
            </w:r>
            <w:r w:rsidR="001C4804" w:rsidRPr="006A0B9A">
              <w:rPr>
                <w:noProof/>
                <w:webHidden/>
              </w:rPr>
              <w:fldChar w:fldCharType="end"/>
            </w:r>
          </w:hyperlink>
        </w:p>
        <w:p w:rsidR="001C4804" w:rsidRPr="006A0B9A" w:rsidRDefault="00273E4D">
          <w:pPr>
            <w:pStyle w:val="TJ2"/>
            <w:tabs>
              <w:tab w:val="right" w:leader="dot" w:pos="9487"/>
            </w:tabs>
            <w:rPr>
              <w:rFonts w:asciiTheme="minorHAnsi" w:eastAsiaTheme="minorEastAsia" w:hAnsiTheme="minorHAnsi" w:cstheme="minorBidi"/>
              <w:noProof/>
              <w:sz w:val="22"/>
              <w:szCs w:val="22"/>
            </w:rPr>
          </w:pPr>
          <w:hyperlink w:anchor="_Toc149903242" w:history="1">
            <w:r w:rsidR="001C4804" w:rsidRPr="006A0B9A">
              <w:rPr>
                <w:rStyle w:val="Hiperhivatkozs"/>
                <w:noProof/>
              </w:rPr>
              <w:t>A Helyi Esélyegyenlőségi Program Intézkedési Terve (HEP IT)</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_Toc149903242 \h </w:instrText>
            </w:r>
            <w:r w:rsidR="001C4804" w:rsidRPr="006A0B9A">
              <w:rPr>
                <w:noProof/>
                <w:webHidden/>
              </w:rPr>
            </w:r>
            <w:r w:rsidR="001C4804" w:rsidRPr="006A0B9A">
              <w:rPr>
                <w:noProof/>
                <w:webHidden/>
              </w:rPr>
              <w:fldChar w:fldCharType="separate"/>
            </w:r>
            <w:r w:rsidR="00FC2CF0">
              <w:rPr>
                <w:noProof/>
                <w:webHidden/>
              </w:rPr>
              <w:t>89</w:t>
            </w:r>
            <w:r w:rsidR="001C4804" w:rsidRPr="006A0B9A">
              <w:rPr>
                <w:noProof/>
                <w:webHidden/>
              </w:rPr>
              <w:fldChar w:fldCharType="end"/>
            </w:r>
          </w:hyperlink>
        </w:p>
        <w:p w:rsidR="001C4804" w:rsidRPr="006A0B9A" w:rsidRDefault="00273E4D">
          <w:pPr>
            <w:pStyle w:val="TJ3"/>
            <w:tabs>
              <w:tab w:val="right" w:leader="dot" w:pos="9487"/>
            </w:tabs>
            <w:rPr>
              <w:rFonts w:asciiTheme="minorHAnsi" w:eastAsiaTheme="minorEastAsia" w:hAnsiTheme="minorHAnsi" w:cstheme="minorBidi"/>
              <w:noProof/>
              <w:sz w:val="22"/>
              <w:szCs w:val="22"/>
            </w:rPr>
          </w:pPr>
          <w:hyperlink w:anchor="_Toc149903243" w:history="1">
            <w:r w:rsidR="001C4804" w:rsidRPr="006A0B9A">
              <w:rPr>
                <w:rStyle w:val="Hiperhivatkozs"/>
                <w:noProof/>
              </w:rPr>
              <w:t>1. A HEP IT részletei</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_Toc149903243 \h </w:instrText>
            </w:r>
            <w:r w:rsidR="001C4804" w:rsidRPr="006A0B9A">
              <w:rPr>
                <w:noProof/>
                <w:webHidden/>
              </w:rPr>
            </w:r>
            <w:r w:rsidR="001C4804" w:rsidRPr="006A0B9A">
              <w:rPr>
                <w:noProof/>
                <w:webHidden/>
              </w:rPr>
              <w:fldChar w:fldCharType="separate"/>
            </w:r>
            <w:r w:rsidR="00FC2CF0">
              <w:rPr>
                <w:noProof/>
                <w:webHidden/>
              </w:rPr>
              <w:t>89</w:t>
            </w:r>
            <w:r w:rsidR="001C4804" w:rsidRPr="006A0B9A">
              <w:rPr>
                <w:noProof/>
                <w:webHidden/>
              </w:rPr>
              <w:fldChar w:fldCharType="end"/>
            </w:r>
          </w:hyperlink>
        </w:p>
        <w:p w:rsidR="001C4804" w:rsidRPr="006A0B9A" w:rsidRDefault="00273E4D">
          <w:pPr>
            <w:pStyle w:val="TJ3"/>
            <w:tabs>
              <w:tab w:val="right" w:leader="dot" w:pos="9487"/>
            </w:tabs>
            <w:rPr>
              <w:rFonts w:asciiTheme="minorHAnsi" w:eastAsiaTheme="minorEastAsia" w:hAnsiTheme="minorHAnsi" w:cstheme="minorBidi"/>
              <w:noProof/>
              <w:sz w:val="22"/>
              <w:szCs w:val="22"/>
            </w:rPr>
          </w:pPr>
          <w:hyperlink w:anchor="_Toc149903244" w:history="1">
            <w:r w:rsidR="001C4804" w:rsidRPr="006A0B9A">
              <w:rPr>
                <w:rStyle w:val="Hiperhivatkozs"/>
                <w:noProof/>
              </w:rPr>
              <w:t>3. Megvalósítás</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_Toc149903244 \h </w:instrText>
            </w:r>
            <w:r w:rsidR="001C4804" w:rsidRPr="006A0B9A">
              <w:rPr>
                <w:noProof/>
                <w:webHidden/>
              </w:rPr>
            </w:r>
            <w:r w:rsidR="001C4804" w:rsidRPr="006A0B9A">
              <w:rPr>
                <w:noProof/>
                <w:webHidden/>
              </w:rPr>
              <w:fldChar w:fldCharType="separate"/>
            </w:r>
            <w:r w:rsidR="00FC2CF0">
              <w:rPr>
                <w:noProof/>
                <w:webHidden/>
              </w:rPr>
              <w:t>98</w:t>
            </w:r>
            <w:r w:rsidR="001C4804" w:rsidRPr="006A0B9A">
              <w:rPr>
                <w:noProof/>
                <w:webHidden/>
              </w:rPr>
              <w:fldChar w:fldCharType="end"/>
            </w:r>
          </w:hyperlink>
        </w:p>
        <w:p w:rsidR="001C4804" w:rsidRPr="006A0B9A" w:rsidRDefault="00273E4D">
          <w:pPr>
            <w:pStyle w:val="TJ3"/>
            <w:tabs>
              <w:tab w:val="right" w:leader="dot" w:pos="9487"/>
            </w:tabs>
            <w:rPr>
              <w:rFonts w:asciiTheme="minorHAnsi" w:eastAsiaTheme="minorEastAsia" w:hAnsiTheme="minorHAnsi" w:cstheme="minorBidi"/>
              <w:noProof/>
              <w:sz w:val="22"/>
              <w:szCs w:val="22"/>
            </w:rPr>
          </w:pPr>
          <w:hyperlink w:anchor="_Toc149903245" w:history="1">
            <w:r w:rsidR="001C4804" w:rsidRPr="006A0B9A">
              <w:rPr>
                <w:rStyle w:val="Hiperhivatkozs"/>
                <w:noProof/>
              </w:rPr>
              <w:t>4. Elfogadás módja és dátuma</w:t>
            </w:r>
            <w:r w:rsidR="001C4804" w:rsidRPr="006A0B9A">
              <w:rPr>
                <w:noProof/>
                <w:webHidden/>
              </w:rPr>
              <w:tab/>
            </w:r>
            <w:r w:rsidR="001C4804" w:rsidRPr="006A0B9A">
              <w:rPr>
                <w:noProof/>
                <w:webHidden/>
              </w:rPr>
              <w:fldChar w:fldCharType="begin"/>
            </w:r>
            <w:r w:rsidR="001C4804" w:rsidRPr="006A0B9A">
              <w:rPr>
                <w:noProof/>
                <w:webHidden/>
              </w:rPr>
              <w:instrText xml:space="preserve"> PAGEREF _Toc149903245 \h </w:instrText>
            </w:r>
            <w:r w:rsidR="001C4804" w:rsidRPr="006A0B9A">
              <w:rPr>
                <w:noProof/>
                <w:webHidden/>
              </w:rPr>
            </w:r>
            <w:r w:rsidR="001C4804" w:rsidRPr="006A0B9A">
              <w:rPr>
                <w:noProof/>
                <w:webHidden/>
              </w:rPr>
              <w:fldChar w:fldCharType="separate"/>
            </w:r>
            <w:r w:rsidR="00FC2CF0">
              <w:rPr>
                <w:noProof/>
                <w:webHidden/>
              </w:rPr>
              <w:t>103</w:t>
            </w:r>
            <w:r w:rsidR="001C4804" w:rsidRPr="006A0B9A">
              <w:rPr>
                <w:noProof/>
                <w:webHidden/>
              </w:rPr>
              <w:fldChar w:fldCharType="end"/>
            </w:r>
          </w:hyperlink>
        </w:p>
        <w:p w:rsidR="001C4804" w:rsidRPr="006A0B9A" w:rsidRDefault="001C4804">
          <w:r w:rsidRPr="006A0B9A">
            <w:rPr>
              <w:b/>
              <w:bCs/>
            </w:rPr>
            <w:fldChar w:fldCharType="end"/>
          </w:r>
        </w:p>
      </w:sdtContent>
    </w:sdt>
    <w:p w:rsidR="004B543E" w:rsidRPr="006A0B9A" w:rsidRDefault="004B543E" w:rsidP="00EB4686"/>
    <w:p w:rsidR="004B543E" w:rsidRPr="006A0B9A" w:rsidRDefault="004B543E" w:rsidP="00F72992"/>
    <w:p w:rsidR="004B543E" w:rsidRPr="006A0B9A" w:rsidRDefault="004B543E" w:rsidP="00F72992"/>
    <w:p w:rsidR="004B543E" w:rsidRPr="006A0B9A" w:rsidRDefault="004B543E" w:rsidP="00F72992"/>
    <w:p w:rsidR="004B543E" w:rsidRPr="006A0B9A" w:rsidRDefault="00E87A38" w:rsidP="00A863CB">
      <w:r w:rsidRPr="006A0B9A">
        <w:br w:type="page"/>
      </w:r>
    </w:p>
    <w:p w:rsidR="0054318E" w:rsidRPr="006A0B9A" w:rsidRDefault="0054318E" w:rsidP="0040713C"/>
    <w:p w:rsidR="00F72992" w:rsidRPr="006A0B9A" w:rsidRDefault="00F72992" w:rsidP="0040713C">
      <w:bookmarkStart w:id="22" w:name="_Toc188863080"/>
      <w:bookmarkStart w:id="23" w:name="_Toc212560414"/>
      <w:bookmarkStart w:id="24" w:name="_Toc212562030"/>
      <w:bookmarkStart w:id="25" w:name="_Toc212697717"/>
      <w:bookmarkStart w:id="26" w:name="_Toc212699612"/>
      <w:bookmarkStart w:id="27" w:name="_Toc212716870"/>
      <w:bookmarkStart w:id="28" w:name="_Toc212716987"/>
      <w:bookmarkStart w:id="29" w:name="_Toc214529824"/>
    </w:p>
    <w:p w:rsidR="00E42163" w:rsidRPr="006A0B9A" w:rsidRDefault="00E42163" w:rsidP="0040713C">
      <w:pPr>
        <w:pStyle w:val="Cmsor1"/>
        <w:shd w:val="clear" w:color="auto" w:fill="auto"/>
        <w:rPr>
          <w:rFonts w:cs="Times New Roman"/>
          <w:sz w:val="24"/>
          <w:szCs w:val="24"/>
        </w:rPr>
      </w:pPr>
      <w:bookmarkStart w:id="30" w:name="_Toc134539683"/>
      <w:bookmarkStart w:id="31" w:name="_Toc149903227"/>
      <w:r w:rsidRPr="006A0B9A">
        <w:rPr>
          <w:rFonts w:cs="Times New Roman"/>
          <w:sz w:val="24"/>
          <w:szCs w:val="24"/>
        </w:rPr>
        <w:t>Helyi Esélyegyenlőségi Program</w:t>
      </w:r>
      <w:r w:rsidR="00580BCB" w:rsidRPr="006A0B9A">
        <w:rPr>
          <w:rFonts w:cs="Times New Roman"/>
          <w:sz w:val="24"/>
          <w:szCs w:val="24"/>
        </w:rPr>
        <w:t xml:space="preserve"> (HEP)</w:t>
      </w:r>
      <w:bookmarkEnd w:id="30"/>
      <w:bookmarkEnd w:id="31"/>
    </w:p>
    <w:p w:rsidR="00E42163" w:rsidRPr="006A0B9A" w:rsidRDefault="00E42163" w:rsidP="0040713C"/>
    <w:p w:rsidR="0054318E" w:rsidRPr="006A0B9A" w:rsidRDefault="0054318E" w:rsidP="0040713C"/>
    <w:p w:rsidR="007B476A" w:rsidRPr="006A0B9A" w:rsidRDefault="007B476A" w:rsidP="0040713C">
      <w:pPr>
        <w:pStyle w:val="Cmsor2"/>
        <w:rPr>
          <w:sz w:val="24"/>
          <w:szCs w:val="24"/>
        </w:rPr>
      </w:pPr>
      <w:bookmarkStart w:id="32" w:name="_Toc134539684"/>
      <w:bookmarkStart w:id="33" w:name="_Toc149903228"/>
      <w:r w:rsidRPr="006A0B9A">
        <w:rPr>
          <w:sz w:val="24"/>
          <w:szCs w:val="24"/>
        </w:rPr>
        <w:t>Bevezetés</w:t>
      </w:r>
      <w:bookmarkEnd w:id="22"/>
      <w:bookmarkEnd w:id="32"/>
      <w:bookmarkEnd w:id="33"/>
    </w:p>
    <w:p w:rsidR="007B476A" w:rsidRPr="006A0B9A" w:rsidRDefault="007B476A" w:rsidP="0040713C"/>
    <w:p w:rsidR="007B476A" w:rsidRPr="006A0B9A" w:rsidRDefault="007B476A" w:rsidP="0040713C"/>
    <w:p w:rsidR="009E144E" w:rsidRPr="006A0B9A" w:rsidRDefault="007B476A" w:rsidP="00F51757">
      <w:r w:rsidRPr="006A0B9A">
        <w:t>Összhangban az Egyenlő Bánásmódról és az Esélyegyenlőség Előmozdításáról szóló 2003. évi CXXV. törvény</w:t>
      </w:r>
      <w:r w:rsidR="009E144E" w:rsidRPr="006A0B9A">
        <w:t xml:space="preserve">, a </w:t>
      </w:r>
      <w:r w:rsidR="009E144E" w:rsidRPr="006A0B9A">
        <w:rPr>
          <w:bCs/>
        </w:rPr>
        <w:t>helyi esélyegyenlőségi programok elkészítésének szabályairól és az esélyegyenlőségi mentorokról szóló</w:t>
      </w:r>
      <w:r w:rsidR="00F51757" w:rsidRPr="006A0B9A">
        <w:rPr>
          <w:bCs/>
        </w:rPr>
        <w:t>,</w:t>
      </w:r>
      <w:r w:rsidR="009E144E" w:rsidRPr="006A0B9A">
        <w:rPr>
          <w:bCs/>
        </w:rPr>
        <w:t xml:space="preserve"> </w:t>
      </w:r>
      <w:r w:rsidR="00BF62F7" w:rsidRPr="006A0B9A">
        <w:rPr>
          <w:b/>
          <w:bCs/>
        </w:rPr>
        <w:t xml:space="preserve">2021.06.30-án módosított </w:t>
      </w:r>
      <w:r w:rsidR="009E144E" w:rsidRPr="006A0B9A">
        <w:rPr>
          <w:b/>
          <w:bCs/>
        </w:rPr>
        <w:t xml:space="preserve">321/2011. (XII. 27.) Korm. rendelet </w:t>
      </w:r>
      <w:r w:rsidR="008F4704" w:rsidRPr="006A0B9A">
        <w:rPr>
          <w:b/>
          <w:bCs/>
        </w:rPr>
        <w:t>alapján megjelent Belügyminisztérium „Módszertani útmutató a helyi esélyegyenlőségi programok elkészítésének szempontjaihoz és a program felülvizs</w:t>
      </w:r>
      <w:r w:rsidR="00BF62F7" w:rsidRPr="006A0B9A">
        <w:rPr>
          <w:b/>
          <w:bCs/>
        </w:rPr>
        <w:t>gálatához” c. dokumentum szerint átdolgozva</w:t>
      </w:r>
      <w:r w:rsidR="00F51757" w:rsidRPr="006A0B9A">
        <w:t xml:space="preserve">, </w:t>
      </w:r>
      <w:r w:rsidR="00A2590B" w:rsidRPr="006A0B9A">
        <w:t>Vázsnok</w:t>
      </w:r>
      <w:r w:rsidR="00F51757" w:rsidRPr="006A0B9A">
        <w:t xml:space="preserve"> Község Ö</w:t>
      </w:r>
      <w:r w:rsidR="00EB4686" w:rsidRPr="006A0B9A">
        <w:t>nkorm</w:t>
      </w:r>
      <w:r w:rsidRPr="006A0B9A">
        <w:t xml:space="preserve">ányzata Esélyegyenlőségi Programban </w:t>
      </w:r>
      <w:r w:rsidR="00F51757" w:rsidRPr="006A0B9A">
        <w:t xml:space="preserve">(a továbbiakban: HEP) </w:t>
      </w:r>
      <w:r w:rsidR="00E21B0F" w:rsidRPr="006A0B9A">
        <w:t>rögzíti</w:t>
      </w:r>
      <w:r w:rsidRPr="006A0B9A">
        <w:t xml:space="preserve"> az esélyegyenlőség érdekében szükséges feladatokat. </w:t>
      </w:r>
    </w:p>
    <w:p w:rsidR="009E144E" w:rsidRPr="006A0B9A" w:rsidRDefault="009E144E" w:rsidP="00EE31F9"/>
    <w:p w:rsidR="007B476A" w:rsidRPr="006A0B9A" w:rsidRDefault="007B476A" w:rsidP="00EE31F9">
      <w:r w:rsidRPr="006A0B9A">
        <w:t xml:space="preserve">Az önkormányzat vállalja, hogy az elkészült és elfogadott </w:t>
      </w:r>
      <w:r w:rsidR="00F51757" w:rsidRPr="006A0B9A">
        <w:t>HEP-el</w:t>
      </w:r>
      <w:r w:rsidRPr="006A0B9A">
        <w:t xml:space="preserve"> összehangolja a település </w:t>
      </w:r>
      <w:r w:rsidR="00EB4686" w:rsidRPr="006A0B9A">
        <w:t xml:space="preserve">más </w:t>
      </w:r>
      <w:r w:rsidRPr="006A0B9A">
        <w:t>dokumentumait</w:t>
      </w:r>
      <w:r w:rsidR="00B83BE4" w:rsidRPr="006A0B9A">
        <w:rPr>
          <w:rStyle w:val="Lbjegyzet-hivatkozs"/>
        </w:rPr>
        <w:footnoteReference w:id="1"/>
      </w:r>
      <w:r w:rsidRPr="006A0B9A">
        <w:t>, valamint az önkorm</w:t>
      </w:r>
      <w:r w:rsidR="00EB4686" w:rsidRPr="006A0B9A">
        <w:t xml:space="preserve">ányzat fenntartásában lévő </w:t>
      </w:r>
      <w:r w:rsidRPr="006A0B9A">
        <w:t>intézmények működtetését</w:t>
      </w:r>
      <w:r w:rsidR="002D3F16" w:rsidRPr="006A0B9A">
        <w:t>.</w:t>
      </w:r>
      <w:r w:rsidRPr="006A0B9A">
        <w:t xml:space="preserve"> </w:t>
      </w:r>
      <w:r w:rsidR="002D3F16" w:rsidRPr="006A0B9A">
        <w:t>Vállalja továbbá, hogy a</w:t>
      </w:r>
      <w:r w:rsidR="00F51757" w:rsidRPr="006A0B9A">
        <w:t xml:space="preserve"> HEP </w:t>
      </w:r>
      <w:r w:rsidR="002D3F16" w:rsidRPr="006A0B9A">
        <w:t>elkészítése során bevonja</w:t>
      </w:r>
      <w:r w:rsidR="00EB4686" w:rsidRPr="006A0B9A">
        <w:t xml:space="preserve"> partneri kapcsolatrendszerét, különös tekintettel a köznevelés állami és nem állami intézményfenntartóira. </w:t>
      </w:r>
    </w:p>
    <w:p w:rsidR="007B476A" w:rsidRPr="006A0B9A" w:rsidRDefault="007B476A" w:rsidP="00EE31F9">
      <w:r w:rsidRPr="006A0B9A">
        <w:t xml:space="preserve">Jelen helyzetelemzés </w:t>
      </w:r>
      <w:r w:rsidR="00143C62" w:rsidRPr="006A0B9A">
        <w:t>a</w:t>
      </w:r>
      <w:r w:rsidR="00F51757" w:rsidRPr="006A0B9A">
        <w:t xml:space="preserve"> HEP </w:t>
      </w:r>
      <w:r w:rsidRPr="006A0B9A">
        <w:t>megalapozását szolgálja.</w:t>
      </w:r>
    </w:p>
    <w:p w:rsidR="007B476A" w:rsidRPr="006A0B9A" w:rsidRDefault="007B476A" w:rsidP="0040713C"/>
    <w:p w:rsidR="00F72992" w:rsidRPr="006A0B9A" w:rsidRDefault="00F72992" w:rsidP="0040713C">
      <w:bookmarkStart w:id="34" w:name="_Toc212110157"/>
      <w:bookmarkStart w:id="35" w:name="_Toc212110230"/>
      <w:bookmarkStart w:id="36" w:name="_Toc212110688"/>
      <w:bookmarkStart w:id="37" w:name="_Toc212115930"/>
      <w:bookmarkStart w:id="38" w:name="_Toc212118937"/>
      <w:bookmarkStart w:id="39" w:name="_Toc212124924"/>
      <w:bookmarkStart w:id="40" w:name="_Toc212141184"/>
      <w:bookmarkStart w:id="41" w:name="_Toc212141251"/>
      <w:bookmarkStart w:id="42" w:name="_Toc212144760"/>
      <w:bookmarkStart w:id="43" w:name="_Toc212172174"/>
      <w:bookmarkStart w:id="44" w:name="_Toc212178435"/>
      <w:bookmarkStart w:id="45" w:name="_Toc212179297"/>
      <w:bookmarkStart w:id="46" w:name="_Toc212183718"/>
      <w:bookmarkStart w:id="47" w:name="_Toc212183772"/>
      <w:bookmarkStart w:id="48" w:name="_Toc212183818"/>
      <w:bookmarkStart w:id="49" w:name="_Toc212183856"/>
      <w:bookmarkStart w:id="50" w:name="_Toc212268306"/>
      <w:bookmarkStart w:id="51" w:name="_Toc212268342"/>
      <w:bookmarkStart w:id="52" w:name="_Toc212270489"/>
      <w:bookmarkStart w:id="53" w:name="_Toc212560416"/>
      <w:bookmarkStart w:id="54" w:name="_Toc212562032"/>
      <w:bookmarkStart w:id="55" w:name="_Toc212697719"/>
      <w:bookmarkStart w:id="56" w:name="_Toc212699614"/>
      <w:bookmarkStart w:id="57" w:name="_Toc212716872"/>
      <w:bookmarkStart w:id="58" w:name="_Toc212716989"/>
      <w:bookmarkStart w:id="59" w:name="_Toc214529826"/>
    </w:p>
    <w:p w:rsidR="00547067" w:rsidRPr="006A0B9A" w:rsidRDefault="008322A6" w:rsidP="0040713C">
      <w:pPr>
        <w:pStyle w:val="Cmsor2"/>
        <w:rPr>
          <w:sz w:val="24"/>
          <w:szCs w:val="24"/>
        </w:rPr>
      </w:pPr>
      <w:bookmarkStart w:id="60" w:name="_Toc134539685"/>
      <w:bookmarkStart w:id="61" w:name="_Toc149903229"/>
      <w:r w:rsidRPr="006A0B9A">
        <w:rPr>
          <w:sz w:val="24"/>
          <w:szCs w:val="24"/>
        </w:rPr>
        <w:t xml:space="preserve">A település </w:t>
      </w:r>
      <w:r w:rsidR="00547067" w:rsidRPr="006A0B9A">
        <w:rPr>
          <w:sz w:val="24"/>
          <w:szCs w:val="24"/>
        </w:rPr>
        <w:t>bemutatása</w:t>
      </w:r>
      <w:bookmarkEnd w:id="60"/>
      <w:bookmarkEnd w:id="61"/>
    </w:p>
    <w:p w:rsidR="00547067" w:rsidRPr="006A0B9A" w:rsidRDefault="00547067" w:rsidP="0040713C"/>
    <w:p w:rsidR="00A2590B" w:rsidRPr="006A0B9A" w:rsidRDefault="00A2590B" w:rsidP="00A2590B">
      <w:pPr>
        <w:pStyle w:val="Csakszveg"/>
        <w:jc w:val="both"/>
        <w:rPr>
          <w:rFonts w:ascii="Times New Roman" w:hAnsi="Times New Roman" w:cs="Times New Roman"/>
          <w:sz w:val="24"/>
          <w:szCs w:val="24"/>
        </w:rPr>
      </w:pPr>
      <w:r w:rsidRPr="006A0B9A">
        <w:rPr>
          <w:rFonts w:ascii="Times New Roman" w:hAnsi="Times New Roman" w:cs="Times New Roman"/>
          <w:sz w:val="24"/>
          <w:szCs w:val="24"/>
        </w:rPr>
        <w:t xml:space="preserve">Vázsnok Sásdtól északra, Budapesttől 190, Pécstől 35, az autópályától </w:t>
      </w:r>
      <w:smartTag w:uri="urn:schemas-microsoft-com:office:smarttags" w:element="metricconverter">
        <w:smartTagPr>
          <w:attr w:name="ProductID" w:val="85, a"/>
        </w:smartTagPr>
        <w:r w:rsidRPr="006A0B9A">
          <w:rPr>
            <w:rFonts w:ascii="Times New Roman" w:hAnsi="Times New Roman" w:cs="Times New Roman"/>
            <w:sz w:val="24"/>
            <w:szCs w:val="24"/>
          </w:rPr>
          <w:t>85, a</w:t>
        </w:r>
      </w:smartTag>
      <w:r w:rsidRPr="006A0B9A">
        <w:rPr>
          <w:rFonts w:ascii="Times New Roman" w:hAnsi="Times New Roman" w:cs="Times New Roman"/>
          <w:sz w:val="24"/>
          <w:szCs w:val="24"/>
        </w:rPr>
        <w:t xml:space="preserve"> sásdi vasúti csomóponttól 2 kilométerre található másfélszáz lakosú zsákfalu.</w:t>
      </w:r>
    </w:p>
    <w:p w:rsidR="00A2590B" w:rsidRPr="006A0B9A" w:rsidRDefault="00A2590B" w:rsidP="00A2590B">
      <w:pPr>
        <w:pStyle w:val="Csakszveg"/>
        <w:jc w:val="both"/>
        <w:rPr>
          <w:rFonts w:ascii="Times New Roman" w:hAnsi="Times New Roman" w:cs="Times New Roman"/>
          <w:sz w:val="24"/>
          <w:szCs w:val="24"/>
        </w:rPr>
      </w:pPr>
    </w:p>
    <w:p w:rsidR="00A2590B" w:rsidRPr="006A0B9A" w:rsidRDefault="00A2590B" w:rsidP="00A2590B">
      <w:pPr>
        <w:pStyle w:val="Csakszveg"/>
        <w:jc w:val="both"/>
        <w:rPr>
          <w:rFonts w:ascii="Times New Roman" w:hAnsi="Times New Roman" w:cs="Times New Roman"/>
          <w:sz w:val="24"/>
          <w:szCs w:val="24"/>
        </w:rPr>
      </w:pPr>
      <w:r w:rsidRPr="006A0B9A">
        <w:rPr>
          <w:rFonts w:ascii="Times New Roman" w:hAnsi="Times New Roman" w:cs="Times New Roman"/>
          <w:sz w:val="24"/>
          <w:szCs w:val="24"/>
        </w:rPr>
        <w:t xml:space="preserve">Vázsnok és környéke már a bronzkorban is lakott hely volt, az itt talált bronzkori temető leletei szerint, de kelta, római kori emlékek is napvilágra kerültek. Nevét 1332-ben említette először oklevél, Wasnuk néven tesznek róla említést a Dombay birtok részeként. A településnek a középkorban betöltött fontos szerepére - Kis-Boldogasszonynak szentelt templomos hely - az önálló plébánia és a királyi udvarba is eljutó vázsnoki bor utal. A török időkben sem néptelenedett el, mindvégig lakott hely maradt, 1767-ben a dombóvári uradalomhoz tartozott. Ősi templomát 1793-ban lebontották, és annak anyagát a sásdi templomba építették be. </w:t>
      </w:r>
    </w:p>
    <w:p w:rsidR="00A2590B" w:rsidRPr="006A0B9A" w:rsidRDefault="00A2590B" w:rsidP="00A2590B">
      <w:pPr>
        <w:pStyle w:val="Csakszveg"/>
        <w:jc w:val="both"/>
        <w:rPr>
          <w:rFonts w:ascii="Times New Roman" w:hAnsi="Times New Roman" w:cs="Times New Roman"/>
          <w:sz w:val="24"/>
          <w:szCs w:val="24"/>
        </w:rPr>
      </w:pPr>
    </w:p>
    <w:p w:rsidR="00F1334F" w:rsidRPr="006A0B9A" w:rsidRDefault="00A2590B" w:rsidP="00A2590B">
      <w:pPr>
        <w:pStyle w:val="Csakszveg"/>
        <w:jc w:val="both"/>
        <w:rPr>
          <w:rFonts w:ascii="Times New Roman" w:hAnsi="Times New Roman" w:cs="Times New Roman"/>
          <w:sz w:val="24"/>
          <w:szCs w:val="24"/>
        </w:rPr>
      </w:pPr>
      <w:r w:rsidRPr="006A0B9A">
        <w:rPr>
          <w:rFonts w:ascii="Times New Roman" w:hAnsi="Times New Roman" w:cs="Times New Roman"/>
          <w:sz w:val="24"/>
          <w:szCs w:val="24"/>
        </w:rPr>
        <w:t xml:space="preserve">A 20. század elején Vázsnok Baranya vármegye Hegyháti járásához tartozott. Az 1910-es népszámláláskor a településen 282-en éltek, a 2001-es népszámláláskor 153 lakója volt, 2008 január 1-jén pedig 127 lakost számoltak össze. </w:t>
      </w:r>
    </w:p>
    <w:p w:rsidR="00F1334F" w:rsidRPr="006A0B9A" w:rsidRDefault="00F1334F" w:rsidP="00A2590B">
      <w:pPr>
        <w:pStyle w:val="Csakszveg"/>
        <w:jc w:val="both"/>
        <w:rPr>
          <w:rFonts w:ascii="Times New Roman" w:hAnsi="Times New Roman" w:cs="Times New Roman"/>
          <w:sz w:val="24"/>
          <w:szCs w:val="24"/>
        </w:rPr>
      </w:pPr>
    </w:p>
    <w:p w:rsidR="00A2590B" w:rsidRPr="006A0B9A" w:rsidRDefault="00A2590B" w:rsidP="00A2590B">
      <w:pPr>
        <w:pStyle w:val="Csakszveg"/>
        <w:jc w:val="both"/>
        <w:rPr>
          <w:rFonts w:ascii="Times New Roman" w:hAnsi="Times New Roman" w:cs="Times New Roman"/>
          <w:sz w:val="24"/>
          <w:szCs w:val="24"/>
        </w:rPr>
      </w:pPr>
      <w:r w:rsidRPr="006A0B9A">
        <w:rPr>
          <w:rFonts w:ascii="Times New Roman" w:hAnsi="Times New Roman" w:cs="Times New Roman"/>
          <w:sz w:val="24"/>
          <w:szCs w:val="24"/>
        </w:rPr>
        <w:t xml:space="preserve">A lakosság csaknem egyharmada roma, akik korábban nemzetiségi önkormányzatot is működtettek. A település 50 háza közül négy holland tulajdonban van. Az elmúlt években területfejlesztési és egyéb pályázatok segítségével, valamint lakossági és önkormányzati források felhasználásával kiépült a településen az infrastruktúra, a szennyvíz-hálózat kivételével, amely még megoldásra vár. A gyerekek részére játszóteret hoztak létre. A fejlesztési tervek között szerepel a faluház, mint közösségi színtér felújítása és bővítése, vizesblokk kialakítása. </w:t>
      </w:r>
    </w:p>
    <w:p w:rsidR="00A2590B" w:rsidRPr="006A0B9A" w:rsidRDefault="00A2590B" w:rsidP="00A2590B">
      <w:pPr>
        <w:pStyle w:val="Csakszveg"/>
        <w:jc w:val="both"/>
        <w:rPr>
          <w:rFonts w:ascii="Times New Roman" w:hAnsi="Times New Roman" w:cs="Times New Roman"/>
          <w:sz w:val="24"/>
          <w:szCs w:val="24"/>
        </w:rPr>
      </w:pPr>
    </w:p>
    <w:p w:rsidR="00A2590B" w:rsidRPr="006A0B9A" w:rsidRDefault="00A2590B" w:rsidP="00A2590B">
      <w:pPr>
        <w:pStyle w:val="Csakszveg"/>
        <w:jc w:val="both"/>
        <w:rPr>
          <w:rFonts w:ascii="Times New Roman" w:hAnsi="Times New Roman" w:cs="Times New Roman"/>
          <w:sz w:val="24"/>
          <w:szCs w:val="24"/>
        </w:rPr>
      </w:pPr>
      <w:r w:rsidRPr="006A0B9A">
        <w:rPr>
          <w:rFonts w:ascii="Times New Roman" w:hAnsi="Times New Roman" w:cs="Times New Roman"/>
          <w:sz w:val="24"/>
          <w:szCs w:val="24"/>
        </w:rPr>
        <w:t xml:space="preserve">Vázsnok már a középkorban híres volt szőlőtermeléséről és borászatáról, szőlőhegye egyedülálló mikroklímával rendelkezik. A településen a legnagyobb munkáltató, az állattenyésztéssel és </w:t>
      </w:r>
      <w:r w:rsidRPr="006A0B9A">
        <w:rPr>
          <w:rFonts w:ascii="Times New Roman" w:hAnsi="Times New Roman" w:cs="Times New Roman"/>
          <w:sz w:val="24"/>
          <w:szCs w:val="24"/>
        </w:rPr>
        <w:lastRenderedPageBreak/>
        <w:t>növénytermesztéssel foglalkozó Sásdi AGRO Mezőgazdasági ZRt., amely Vázsnokon raktárüzemmel rendelkezik.</w:t>
      </w:r>
    </w:p>
    <w:p w:rsidR="00A2590B" w:rsidRPr="006A0B9A" w:rsidRDefault="00A2590B" w:rsidP="00A2590B"/>
    <w:p w:rsidR="00A2590B" w:rsidRPr="006A0B9A" w:rsidRDefault="00A2590B" w:rsidP="00A2590B">
      <w:r w:rsidRPr="006A0B9A">
        <w:t xml:space="preserve">A faluban nincs bolt, se orvosi rendelő, se posta, mindenért Sásdra járnak a falu lakói. A faluban mozgókönyvtár </w:t>
      </w:r>
      <w:r w:rsidR="00AF703B" w:rsidRPr="006A0B9A">
        <w:t>és közösségi színtér látja el feladatait</w:t>
      </w:r>
      <w:r w:rsidRPr="006A0B9A">
        <w:t>. A településen civil szervezet működ</w:t>
      </w:r>
      <w:r w:rsidR="003B5985" w:rsidRPr="006A0B9A">
        <w:t>ik</w:t>
      </w:r>
      <w:r w:rsidRPr="006A0B9A">
        <w:t>, a szőlősgazdák alkotta Vázsnoki Kiskerttulajdonosok Egyesülete</w:t>
      </w:r>
      <w:r w:rsidR="003B5985" w:rsidRPr="006A0B9A">
        <w:t>,</w:t>
      </w:r>
      <w:r w:rsidRPr="006A0B9A">
        <w:t xml:space="preserve"> mely az önkormányzattal együttműködve a szőlőhegyen több fejlesztést is végrehajtott, illetve közösen szerveznek hagyományos rendezvényeket, mint például a Mátyás napi borverseny.</w:t>
      </w:r>
    </w:p>
    <w:p w:rsidR="00A2590B" w:rsidRPr="006A0B9A" w:rsidRDefault="00A2590B" w:rsidP="00A2590B"/>
    <w:p w:rsidR="00A2590B" w:rsidRPr="006A0B9A" w:rsidRDefault="00A2590B" w:rsidP="00A2590B">
      <w:r w:rsidRPr="006A0B9A">
        <w:t>Az önkormányzat a sásdi körjegyzőséghez, jelenlegi nevén a Sásdi Közös Önkormányzati Hivatalhoz csatlakozott.</w:t>
      </w:r>
    </w:p>
    <w:tbl>
      <w:tblPr>
        <w:tblW w:w="5040" w:type="dxa"/>
        <w:jc w:val="center"/>
        <w:tblCellMar>
          <w:left w:w="70" w:type="dxa"/>
          <w:right w:w="70" w:type="dxa"/>
        </w:tblCellMar>
        <w:tblLook w:val="04A0" w:firstRow="1" w:lastRow="0" w:firstColumn="1" w:lastColumn="0" w:noHBand="0" w:noVBand="1"/>
      </w:tblPr>
      <w:tblGrid>
        <w:gridCol w:w="1720"/>
        <w:gridCol w:w="1600"/>
        <w:gridCol w:w="1720"/>
      </w:tblGrid>
      <w:tr w:rsidR="00F1334F" w:rsidRPr="006A0B9A" w:rsidTr="00F1334F">
        <w:trPr>
          <w:trHeight w:val="510"/>
          <w:jc w:val="cent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334F" w:rsidRPr="006A0B9A" w:rsidRDefault="00F1334F" w:rsidP="00F1334F">
            <w:pPr>
              <w:jc w:val="center"/>
              <w:rPr>
                <w:rFonts w:ascii="Calibri" w:hAnsi="Calibri" w:cs="Calibri"/>
                <w:b/>
                <w:bCs/>
                <w:sz w:val="22"/>
                <w:szCs w:val="22"/>
              </w:rPr>
            </w:pPr>
            <w:r w:rsidRPr="006A0B9A">
              <w:rPr>
                <w:rFonts w:ascii="Calibri" w:hAnsi="Calibri" w:cs="Calibri"/>
                <w:b/>
                <w:bCs/>
                <w:sz w:val="22"/>
                <w:szCs w:val="22"/>
              </w:rPr>
              <w:t>1. számú táblázat - Lakónépesség száma az év végén</w:t>
            </w:r>
          </w:p>
        </w:tc>
      </w:tr>
      <w:tr w:rsidR="00F1334F" w:rsidRPr="006A0B9A" w:rsidTr="00F1334F">
        <w:trPr>
          <w:trHeight w:val="1635"/>
          <w:jc w:val="center"/>
        </w:trPr>
        <w:tc>
          <w:tcPr>
            <w:tcW w:w="1720" w:type="dxa"/>
            <w:tcBorders>
              <w:top w:val="nil"/>
              <w:left w:val="single" w:sz="4" w:space="0" w:color="auto"/>
              <w:bottom w:val="single" w:sz="4" w:space="0" w:color="auto"/>
              <w:right w:val="single" w:sz="4" w:space="0" w:color="auto"/>
            </w:tcBorders>
            <w:shd w:val="clear" w:color="000000" w:fill="E2EFDA"/>
            <w:noWrap/>
            <w:vAlign w:val="center"/>
            <w:hideMark/>
          </w:tcPr>
          <w:p w:rsidR="00F1334F" w:rsidRPr="006A0B9A" w:rsidRDefault="00F1334F" w:rsidP="00F1334F">
            <w:pPr>
              <w:jc w:val="center"/>
              <w:rPr>
                <w:rFonts w:ascii="Calibri" w:hAnsi="Calibri" w:cs="Calibri"/>
                <w:b/>
                <w:bCs/>
                <w:sz w:val="22"/>
                <w:szCs w:val="22"/>
              </w:rPr>
            </w:pPr>
            <w:r w:rsidRPr="006A0B9A">
              <w:rPr>
                <w:rFonts w:ascii="Calibri" w:hAnsi="Calibri" w:cs="Calibri"/>
                <w:b/>
                <w:bCs/>
                <w:sz w:val="22"/>
                <w:szCs w:val="22"/>
              </w:rPr>
              <w:t>Év</w:t>
            </w:r>
          </w:p>
        </w:tc>
        <w:tc>
          <w:tcPr>
            <w:tcW w:w="1600" w:type="dxa"/>
            <w:tcBorders>
              <w:top w:val="nil"/>
              <w:left w:val="nil"/>
              <w:bottom w:val="single" w:sz="4" w:space="0" w:color="auto"/>
              <w:right w:val="single" w:sz="4" w:space="0" w:color="auto"/>
            </w:tcBorders>
            <w:shd w:val="clear" w:color="000000" w:fill="E2EFDA"/>
            <w:vAlign w:val="center"/>
            <w:hideMark/>
          </w:tcPr>
          <w:p w:rsidR="00F1334F" w:rsidRPr="006A0B9A" w:rsidRDefault="00F1334F" w:rsidP="00F1334F">
            <w:pPr>
              <w:jc w:val="center"/>
              <w:rPr>
                <w:rFonts w:ascii="Calibri" w:hAnsi="Calibri" w:cs="Calibri"/>
                <w:b/>
                <w:bCs/>
                <w:sz w:val="22"/>
                <w:szCs w:val="22"/>
              </w:rPr>
            </w:pPr>
            <w:r w:rsidRPr="006A0B9A">
              <w:rPr>
                <w:rFonts w:ascii="Calibri" w:hAnsi="Calibri" w:cs="Calibri"/>
                <w:b/>
                <w:bCs/>
                <w:sz w:val="22"/>
                <w:szCs w:val="22"/>
              </w:rPr>
              <w:t>Fő</w:t>
            </w:r>
            <w:r w:rsidRPr="006A0B9A">
              <w:rPr>
                <w:rFonts w:ascii="Calibri" w:hAnsi="Calibri" w:cs="Calibri"/>
                <w:b/>
                <w:bCs/>
                <w:sz w:val="22"/>
                <w:szCs w:val="22"/>
              </w:rPr>
              <w:br/>
            </w:r>
            <w:r w:rsidRPr="006A0B9A">
              <w:rPr>
                <w:rFonts w:ascii="Calibri" w:hAnsi="Calibri" w:cs="Calibri"/>
                <w:sz w:val="22"/>
                <w:szCs w:val="22"/>
              </w:rPr>
              <w:t>(TS 001)</w:t>
            </w:r>
          </w:p>
        </w:tc>
        <w:tc>
          <w:tcPr>
            <w:tcW w:w="1720" w:type="dxa"/>
            <w:tcBorders>
              <w:top w:val="nil"/>
              <w:left w:val="nil"/>
              <w:bottom w:val="single" w:sz="4" w:space="0" w:color="auto"/>
              <w:right w:val="single" w:sz="4" w:space="0" w:color="auto"/>
            </w:tcBorders>
            <w:shd w:val="clear" w:color="000000" w:fill="E2EFDA"/>
            <w:noWrap/>
            <w:vAlign w:val="center"/>
            <w:hideMark/>
          </w:tcPr>
          <w:p w:rsidR="00F1334F" w:rsidRPr="006A0B9A" w:rsidRDefault="00F1334F" w:rsidP="00F1334F">
            <w:pPr>
              <w:jc w:val="center"/>
              <w:rPr>
                <w:rFonts w:ascii="Calibri" w:hAnsi="Calibri" w:cs="Calibri"/>
                <w:b/>
                <w:bCs/>
                <w:sz w:val="22"/>
                <w:szCs w:val="22"/>
              </w:rPr>
            </w:pPr>
            <w:r w:rsidRPr="006A0B9A">
              <w:rPr>
                <w:rFonts w:ascii="Calibri" w:hAnsi="Calibri" w:cs="Calibri"/>
                <w:b/>
                <w:bCs/>
                <w:sz w:val="22"/>
                <w:szCs w:val="22"/>
              </w:rPr>
              <w:t>Változás</w:t>
            </w:r>
          </w:p>
        </w:tc>
      </w:tr>
      <w:tr w:rsidR="00F1334F" w:rsidRPr="006A0B9A" w:rsidTr="00F1334F">
        <w:trPr>
          <w:trHeight w:val="6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F1334F" w:rsidRPr="006A0B9A" w:rsidRDefault="00F1334F" w:rsidP="00F1334F">
            <w:pPr>
              <w:jc w:val="center"/>
              <w:rPr>
                <w:rFonts w:ascii="Calibri" w:hAnsi="Calibri" w:cs="Calibri"/>
                <w:sz w:val="22"/>
                <w:szCs w:val="22"/>
              </w:rPr>
            </w:pPr>
            <w:r w:rsidRPr="006A0B9A">
              <w:rPr>
                <w:rFonts w:ascii="Calibri" w:hAnsi="Calibri" w:cs="Calibri"/>
                <w:sz w:val="22"/>
                <w:szCs w:val="22"/>
              </w:rPr>
              <w:t>2016</w:t>
            </w:r>
          </w:p>
        </w:tc>
        <w:tc>
          <w:tcPr>
            <w:tcW w:w="1600" w:type="dxa"/>
            <w:tcBorders>
              <w:top w:val="nil"/>
              <w:left w:val="nil"/>
              <w:bottom w:val="single" w:sz="4" w:space="0" w:color="auto"/>
              <w:right w:val="single" w:sz="4" w:space="0" w:color="auto"/>
            </w:tcBorders>
            <w:shd w:val="clear" w:color="auto" w:fill="auto"/>
            <w:vAlign w:val="center"/>
            <w:hideMark/>
          </w:tcPr>
          <w:p w:rsidR="00F1334F" w:rsidRPr="006A0B9A" w:rsidRDefault="00F1334F" w:rsidP="00F1334F">
            <w:pPr>
              <w:jc w:val="center"/>
              <w:rPr>
                <w:rFonts w:ascii="Calibri" w:hAnsi="Calibri" w:cs="Calibri"/>
                <w:sz w:val="20"/>
                <w:szCs w:val="20"/>
              </w:rPr>
            </w:pPr>
            <w:r w:rsidRPr="006A0B9A">
              <w:rPr>
                <w:rFonts w:ascii="Calibri" w:hAnsi="Calibri" w:cs="Calibri"/>
                <w:sz w:val="20"/>
                <w:szCs w:val="20"/>
              </w:rPr>
              <w:t>123</w:t>
            </w:r>
          </w:p>
        </w:tc>
        <w:tc>
          <w:tcPr>
            <w:tcW w:w="1720" w:type="dxa"/>
            <w:tcBorders>
              <w:top w:val="nil"/>
              <w:left w:val="nil"/>
              <w:bottom w:val="single" w:sz="4" w:space="0" w:color="auto"/>
              <w:right w:val="single" w:sz="4" w:space="0" w:color="auto"/>
            </w:tcBorders>
            <w:shd w:val="clear" w:color="000000" w:fill="FCE4D6"/>
            <w:noWrap/>
            <w:vAlign w:val="center"/>
            <w:hideMark/>
          </w:tcPr>
          <w:p w:rsidR="00F1334F" w:rsidRPr="006A0B9A" w:rsidRDefault="00F1334F" w:rsidP="00F1334F">
            <w:pPr>
              <w:jc w:val="center"/>
              <w:rPr>
                <w:rFonts w:ascii="Calibri" w:hAnsi="Calibri" w:cs="Calibri"/>
                <w:sz w:val="22"/>
                <w:szCs w:val="22"/>
              </w:rPr>
            </w:pPr>
            <w:r w:rsidRPr="006A0B9A">
              <w:rPr>
                <w:rFonts w:ascii="Calibri" w:hAnsi="Calibri" w:cs="Calibri"/>
                <w:sz w:val="22"/>
                <w:szCs w:val="22"/>
              </w:rPr>
              <w:t>bázis év</w:t>
            </w:r>
          </w:p>
        </w:tc>
      </w:tr>
      <w:tr w:rsidR="00F1334F" w:rsidRPr="006A0B9A" w:rsidTr="00F1334F">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F1334F" w:rsidRPr="006A0B9A" w:rsidRDefault="00F1334F" w:rsidP="00F1334F">
            <w:pPr>
              <w:jc w:val="center"/>
              <w:rPr>
                <w:rFonts w:ascii="Calibri" w:hAnsi="Calibri" w:cs="Calibri"/>
                <w:sz w:val="22"/>
                <w:szCs w:val="22"/>
              </w:rPr>
            </w:pPr>
            <w:r w:rsidRPr="006A0B9A">
              <w:rPr>
                <w:rFonts w:ascii="Calibri" w:hAnsi="Calibri" w:cs="Calibri"/>
                <w:sz w:val="22"/>
                <w:szCs w:val="22"/>
              </w:rPr>
              <w:t>2017</w:t>
            </w:r>
          </w:p>
        </w:tc>
        <w:tc>
          <w:tcPr>
            <w:tcW w:w="1600" w:type="dxa"/>
            <w:tcBorders>
              <w:top w:val="nil"/>
              <w:left w:val="nil"/>
              <w:bottom w:val="single" w:sz="4" w:space="0" w:color="auto"/>
              <w:right w:val="single" w:sz="4" w:space="0" w:color="auto"/>
            </w:tcBorders>
            <w:shd w:val="clear" w:color="auto" w:fill="auto"/>
            <w:vAlign w:val="center"/>
            <w:hideMark/>
          </w:tcPr>
          <w:p w:rsidR="00F1334F" w:rsidRPr="006A0B9A" w:rsidRDefault="00F1334F" w:rsidP="00F1334F">
            <w:pPr>
              <w:jc w:val="center"/>
              <w:rPr>
                <w:rFonts w:ascii="Calibri" w:hAnsi="Calibri" w:cs="Calibri"/>
                <w:sz w:val="20"/>
                <w:szCs w:val="20"/>
              </w:rPr>
            </w:pPr>
            <w:r w:rsidRPr="006A0B9A">
              <w:rPr>
                <w:rFonts w:ascii="Calibri" w:hAnsi="Calibri" w:cs="Calibri"/>
                <w:sz w:val="20"/>
                <w:szCs w:val="20"/>
              </w:rPr>
              <w:t>123</w:t>
            </w:r>
          </w:p>
        </w:tc>
        <w:tc>
          <w:tcPr>
            <w:tcW w:w="1720" w:type="dxa"/>
            <w:tcBorders>
              <w:top w:val="nil"/>
              <w:left w:val="nil"/>
              <w:bottom w:val="single" w:sz="4" w:space="0" w:color="auto"/>
              <w:right w:val="single" w:sz="4" w:space="0" w:color="auto"/>
            </w:tcBorders>
            <w:shd w:val="clear" w:color="000000" w:fill="FCE4D6"/>
            <w:noWrap/>
            <w:vAlign w:val="center"/>
            <w:hideMark/>
          </w:tcPr>
          <w:p w:rsidR="00F1334F" w:rsidRPr="006A0B9A" w:rsidRDefault="00F1334F" w:rsidP="00F1334F">
            <w:pPr>
              <w:jc w:val="center"/>
              <w:rPr>
                <w:rFonts w:ascii="Calibri" w:hAnsi="Calibri" w:cs="Calibri"/>
                <w:sz w:val="22"/>
                <w:szCs w:val="22"/>
              </w:rPr>
            </w:pPr>
            <w:r w:rsidRPr="006A0B9A">
              <w:rPr>
                <w:rFonts w:ascii="Calibri" w:hAnsi="Calibri" w:cs="Calibri"/>
                <w:sz w:val="22"/>
                <w:szCs w:val="22"/>
              </w:rPr>
              <w:t>100,00%</w:t>
            </w:r>
          </w:p>
        </w:tc>
      </w:tr>
      <w:tr w:rsidR="00F1334F" w:rsidRPr="006A0B9A" w:rsidTr="00F1334F">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F1334F" w:rsidRPr="006A0B9A" w:rsidRDefault="00F1334F" w:rsidP="00F1334F">
            <w:pPr>
              <w:jc w:val="center"/>
              <w:rPr>
                <w:rFonts w:ascii="Calibri" w:hAnsi="Calibri" w:cs="Calibri"/>
                <w:sz w:val="22"/>
                <w:szCs w:val="22"/>
              </w:rPr>
            </w:pPr>
            <w:r w:rsidRPr="006A0B9A">
              <w:rPr>
                <w:rFonts w:ascii="Calibri" w:hAnsi="Calibri" w:cs="Calibri"/>
                <w:sz w:val="22"/>
                <w:szCs w:val="22"/>
              </w:rPr>
              <w:t>2018</w:t>
            </w:r>
          </w:p>
        </w:tc>
        <w:tc>
          <w:tcPr>
            <w:tcW w:w="1600" w:type="dxa"/>
            <w:tcBorders>
              <w:top w:val="nil"/>
              <w:left w:val="nil"/>
              <w:bottom w:val="single" w:sz="4" w:space="0" w:color="auto"/>
              <w:right w:val="single" w:sz="4" w:space="0" w:color="auto"/>
            </w:tcBorders>
            <w:shd w:val="clear" w:color="auto" w:fill="auto"/>
            <w:vAlign w:val="center"/>
            <w:hideMark/>
          </w:tcPr>
          <w:p w:rsidR="00F1334F" w:rsidRPr="006A0B9A" w:rsidRDefault="00F1334F" w:rsidP="00F1334F">
            <w:pPr>
              <w:jc w:val="center"/>
              <w:rPr>
                <w:rFonts w:ascii="Calibri" w:hAnsi="Calibri" w:cs="Calibri"/>
                <w:sz w:val="20"/>
                <w:szCs w:val="20"/>
              </w:rPr>
            </w:pPr>
            <w:r w:rsidRPr="006A0B9A">
              <w:rPr>
                <w:rFonts w:ascii="Calibri" w:hAnsi="Calibri" w:cs="Calibri"/>
                <w:sz w:val="20"/>
                <w:szCs w:val="20"/>
              </w:rPr>
              <w:t>132</w:t>
            </w:r>
          </w:p>
        </w:tc>
        <w:tc>
          <w:tcPr>
            <w:tcW w:w="1720" w:type="dxa"/>
            <w:tcBorders>
              <w:top w:val="nil"/>
              <w:left w:val="nil"/>
              <w:bottom w:val="single" w:sz="4" w:space="0" w:color="auto"/>
              <w:right w:val="single" w:sz="4" w:space="0" w:color="auto"/>
            </w:tcBorders>
            <w:shd w:val="clear" w:color="000000" w:fill="FCE4D6"/>
            <w:noWrap/>
            <w:vAlign w:val="center"/>
            <w:hideMark/>
          </w:tcPr>
          <w:p w:rsidR="00F1334F" w:rsidRPr="006A0B9A" w:rsidRDefault="00F1334F" w:rsidP="00F1334F">
            <w:pPr>
              <w:jc w:val="center"/>
              <w:rPr>
                <w:rFonts w:ascii="Calibri" w:hAnsi="Calibri" w:cs="Calibri"/>
                <w:sz w:val="22"/>
                <w:szCs w:val="22"/>
              </w:rPr>
            </w:pPr>
            <w:r w:rsidRPr="006A0B9A">
              <w:rPr>
                <w:rFonts w:ascii="Calibri" w:hAnsi="Calibri" w:cs="Calibri"/>
                <w:sz w:val="22"/>
                <w:szCs w:val="22"/>
              </w:rPr>
              <w:t>107,32%</w:t>
            </w:r>
          </w:p>
        </w:tc>
      </w:tr>
      <w:tr w:rsidR="00F1334F" w:rsidRPr="006A0B9A" w:rsidTr="00F1334F">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F1334F" w:rsidRPr="006A0B9A" w:rsidRDefault="00F1334F" w:rsidP="00F1334F">
            <w:pPr>
              <w:jc w:val="center"/>
              <w:rPr>
                <w:rFonts w:ascii="Calibri" w:hAnsi="Calibri" w:cs="Calibri"/>
                <w:sz w:val="22"/>
                <w:szCs w:val="22"/>
              </w:rPr>
            </w:pPr>
            <w:r w:rsidRPr="006A0B9A">
              <w:rPr>
                <w:rFonts w:ascii="Calibri" w:hAnsi="Calibri" w:cs="Calibri"/>
                <w:sz w:val="22"/>
                <w:szCs w:val="22"/>
              </w:rPr>
              <w:t>2019</w:t>
            </w:r>
          </w:p>
        </w:tc>
        <w:tc>
          <w:tcPr>
            <w:tcW w:w="1600" w:type="dxa"/>
            <w:tcBorders>
              <w:top w:val="nil"/>
              <w:left w:val="nil"/>
              <w:bottom w:val="single" w:sz="4" w:space="0" w:color="auto"/>
              <w:right w:val="single" w:sz="4" w:space="0" w:color="auto"/>
            </w:tcBorders>
            <w:shd w:val="clear" w:color="auto" w:fill="auto"/>
            <w:vAlign w:val="center"/>
            <w:hideMark/>
          </w:tcPr>
          <w:p w:rsidR="00F1334F" w:rsidRPr="006A0B9A" w:rsidRDefault="00F1334F" w:rsidP="00F1334F">
            <w:pPr>
              <w:jc w:val="center"/>
              <w:rPr>
                <w:rFonts w:ascii="Calibri" w:hAnsi="Calibri" w:cs="Calibri"/>
                <w:sz w:val="20"/>
                <w:szCs w:val="20"/>
              </w:rPr>
            </w:pPr>
            <w:r w:rsidRPr="006A0B9A">
              <w:rPr>
                <w:rFonts w:ascii="Calibri" w:hAnsi="Calibri" w:cs="Calibri"/>
                <w:sz w:val="20"/>
                <w:szCs w:val="20"/>
              </w:rPr>
              <w:t>129</w:t>
            </w:r>
          </w:p>
        </w:tc>
        <w:tc>
          <w:tcPr>
            <w:tcW w:w="1720" w:type="dxa"/>
            <w:tcBorders>
              <w:top w:val="nil"/>
              <w:left w:val="nil"/>
              <w:bottom w:val="single" w:sz="4" w:space="0" w:color="auto"/>
              <w:right w:val="single" w:sz="4" w:space="0" w:color="auto"/>
            </w:tcBorders>
            <w:shd w:val="clear" w:color="000000" w:fill="FCE4D6"/>
            <w:noWrap/>
            <w:vAlign w:val="center"/>
            <w:hideMark/>
          </w:tcPr>
          <w:p w:rsidR="00F1334F" w:rsidRPr="006A0B9A" w:rsidRDefault="00F1334F" w:rsidP="00F1334F">
            <w:pPr>
              <w:jc w:val="center"/>
              <w:rPr>
                <w:rFonts w:ascii="Calibri" w:hAnsi="Calibri" w:cs="Calibri"/>
                <w:sz w:val="22"/>
                <w:szCs w:val="22"/>
              </w:rPr>
            </w:pPr>
            <w:r w:rsidRPr="006A0B9A">
              <w:rPr>
                <w:rFonts w:ascii="Calibri" w:hAnsi="Calibri" w:cs="Calibri"/>
                <w:sz w:val="22"/>
                <w:szCs w:val="22"/>
              </w:rPr>
              <w:t>97,73%</w:t>
            </w:r>
          </w:p>
        </w:tc>
      </w:tr>
      <w:tr w:rsidR="00F1334F" w:rsidRPr="006A0B9A" w:rsidTr="00F1334F">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F1334F" w:rsidRPr="006A0B9A" w:rsidRDefault="00F1334F" w:rsidP="00F1334F">
            <w:pPr>
              <w:jc w:val="center"/>
              <w:rPr>
                <w:rFonts w:ascii="Calibri" w:hAnsi="Calibri" w:cs="Calibri"/>
                <w:sz w:val="22"/>
                <w:szCs w:val="22"/>
              </w:rPr>
            </w:pPr>
            <w:r w:rsidRPr="006A0B9A">
              <w:rPr>
                <w:rFonts w:ascii="Calibri" w:hAnsi="Calibri" w:cs="Calibri"/>
                <w:sz w:val="22"/>
                <w:szCs w:val="22"/>
              </w:rPr>
              <w:t>2020</w:t>
            </w:r>
          </w:p>
        </w:tc>
        <w:tc>
          <w:tcPr>
            <w:tcW w:w="1600" w:type="dxa"/>
            <w:tcBorders>
              <w:top w:val="nil"/>
              <w:left w:val="nil"/>
              <w:bottom w:val="single" w:sz="4" w:space="0" w:color="auto"/>
              <w:right w:val="single" w:sz="4" w:space="0" w:color="auto"/>
            </w:tcBorders>
            <w:shd w:val="clear" w:color="auto" w:fill="auto"/>
            <w:vAlign w:val="center"/>
            <w:hideMark/>
          </w:tcPr>
          <w:p w:rsidR="00F1334F" w:rsidRPr="006A0B9A" w:rsidRDefault="00F1334F" w:rsidP="00F1334F">
            <w:pPr>
              <w:jc w:val="center"/>
              <w:rPr>
                <w:rFonts w:ascii="Calibri" w:hAnsi="Calibri" w:cs="Calibri"/>
                <w:sz w:val="20"/>
                <w:szCs w:val="20"/>
              </w:rPr>
            </w:pPr>
            <w:r w:rsidRPr="006A0B9A">
              <w:rPr>
                <w:rFonts w:ascii="Calibri" w:hAnsi="Calibri" w:cs="Calibri"/>
                <w:sz w:val="20"/>
                <w:szCs w:val="20"/>
              </w:rPr>
              <w:t>134</w:t>
            </w:r>
          </w:p>
        </w:tc>
        <w:tc>
          <w:tcPr>
            <w:tcW w:w="1720" w:type="dxa"/>
            <w:tcBorders>
              <w:top w:val="nil"/>
              <w:left w:val="nil"/>
              <w:bottom w:val="single" w:sz="4" w:space="0" w:color="auto"/>
              <w:right w:val="single" w:sz="4" w:space="0" w:color="auto"/>
            </w:tcBorders>
            <w:shd w:val="clear" w:color="000000" w:fill="FCE4D6"/>
            <w:noWrap/>
            <w:vAlign w:val="center"/>
            <w:hideMark/>
          </w:tcPr>
          <w:p w:rsidR="00F1334F" w:rsidRPr="006A0B9A" w:rsidRDefault="00F1334F" w:rsidP="00F1334F">
            <w:pPr>
              <w:jc w:val="center"/>
              <w:rPr>
                <w:rFonts w:ascii="Calibri" w:hAnsi="Calibri" w:cs="Calibri"/>
                <w:sz w:val="22"/>
                <w:szCs w:val="22"/>
              </w:rPr>
            </w:pPr>
            <w:r w:rsidRPr="006A0B9A">
              <w:rPr>
                <w:rFonts w:ascii="Calibri" w:hAnsi="Calibri" w:cs="Calibri"/>
                <w:sz w:val="22"/>
                <w:szCs w:val="22"/>
              </w:rPr>
              <w:t>103,88%</w:t>
            </w:r>
          </w:p>
        </w:tc>
      </w:tr>
      <w:tr w:rsidR="00F1334F" w:rsidRPr="006A0B9A" w:rsidTr="00F1334F">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F1334F" w:rsidRPr="006A0B9A" w:rsidRDefault="00F1334F" w:rsidP="00F1334F">
            <w:pPr>
              <w:jc w:val="center"/>
              <w:rPr>
                <w:rFonts w:ascii="Calibri" w:hAnsi="Calibri" w:cs="Calibri"/>
                <w:sz w:val="22"/>
                <w:szCs w:val="22"/>
              </w:rPr>
            </w:pPr>
            <w:r w:rsidRPr="006A0B9A">
              <w:rPr>
                <w:rFonts w:ascii="Calibri" w:hAnsi="Calibri" w:cs="Calibri"/>
                <w:sz w:val="22"/>
                <w:szCs w:val="22"/>
              </w:rPr>
              <w:t>2021</w:t>
            </w:r>
          </w:p>
        </w:tc>
        <w:tc>
          <w:tcPr>
            <w:tcW w:w="1600" w:type="dxa"/>
            <w:tcBorders>
              <w:top w:val="nil"/>
              <w:left w:val="nil"/>
              <w:bottom w:val="single" w:sz="4" w:space="0" w:color="auto"/>
              <w:right w:val="single" w:sz="4" w:space="0" w:color="auto"/>
            </w:tcBorders>
            <w:shd w:val="clear" w:color="auto" w:fill="auto"/>
            <w:vAlign w:val="center"/>
            <w:hideMark/>
          </w:tcPr>
          <w:p w:rsidR="00F1334F" w:rsidRPr="006A0B9A" w:rsidRDefault="00F1334F" w:rsidP="00F1334F">
            <w:pPr>
              <w:jc w:val="center"/>
              <w:rPr>
                <w:rFonts w:ascii="Calibri" w:hAnsi="Calibri" w:cs="Calibri"/>
                <w:sz w:val="20"/>
                <w:szCs w:val="20"/>
              </w:rPr>
            </w:pPr>
            <w:r w:rsidRPr="006A0B9A">
              <w:rPr>
                <w:rFonts w:ascii="Calibri" w:hAnsi="Calibri" w:cs="Calibri"/>
                <w:sz w:val="20"/>
                <w:szCs w:val="20"/>
              </w:rPr>
              <w:t>124</w:t>
            </w:r>
          </w:p>
        </w:tc>
        <w:tc>
          <w:tcPr>
            <w:tcW w:w="1720" w:type="dxa"/>
            <w:tcBorders>
              <w:top w:val="nil"/>
              <w:left w:val="nil"/>
              <w:bottom w:val="single" w:sz="4" w:space="0" w:color="auto"/>
              <w:right w:val="single" w:sz="4" w:space="0" w:color="auto"/>
            </w:tcBorders>
            <w:shd w:val="clear" w:color="000000" w:fill="FCE4D6"/>
            <w:noWrap/>
            <w:vAlign w:val="center"/>
            <w:hideMark/>
          </w:tcPr>
          <w:p w:rsidR="00F1334F" w:rsidRPr="006A0B9A" w:rsidRDefault="00F1334F" w:rsidP="00F1334F">
            <w:pPr>
              <w:jc w:val="center"/>
              <w:rPr>
                <w:rFonts w:ascii="Calibri" w:hAnsi="Calibri" w:cs="Calibri"/>
                <w:sz w:val="22"/>
                <w:szCs w:val="22"/>
              </w:rPr>
            </w:pPr>
            <w:r w:rsidRPr="006A0B9A">
              <w:rPr>
                <w:rFonts w:ascii="Calibri" w:hAnsi="Calibri" w:cs="Calibri"/>
                <w:sz w:val="22"/>
                <w:szCs w:val="22"/>
              </w:rPr>
              <w:t>92,54%</w:t>
            </w:r>
          </w:p>
        </w:tc>
      </w:tr>
      <w:tr w:rsidR="00F1334F" w:rsidRPr="006A0B9A" w:rsidTr="00F1334F">
        <w:trPr>
          <w:trHeight w:val="300"/>
          <w:jc w:val="center"/>
        </w:trPr>
        <w:tc>
          <w:tcPr>
            <w:tcW w:w="3320" w:type="dxa"/>
            <w:gridSpan w:val="2"/>
            <w:tcBorders>
              <w:top w:val="nil"/>
              <w:left w:val="nil"/>
              <w:bottom w:val="nil"/>
              <w:right w:val="nil"/>
            </w:tcBorders>
            <w:shd w:val="clear" w:color="auto" w:fill="auto"/>
            <w:noWrap/>
            <w:vAlign w:val="bottom"/>
            <w:hideMark/>
          </w:tcPr>
          <w:p w:rsidR="00F1334F" w:rsidRPr="006A0B9A" w:rsidRDefault="00F1334F" w:rsidP="00F1334F">
            <w:pPr>
              <w:jc w:val="left"/>
              <w:rPr>
                <w:rFonts w:ascii="Calibri" w:hAnsi="Calibri" w:cs="Calibri"/>
                <w:sz w:val="22"/>
                <w:szCs w:val="22"/>
              </w:rPr>
            </w:pPr>
            <w:r w:rsidRPr="006A0B9A">
              <w:rPr>
                <w:rFonts w:ascii="Calibri" w:hAnsi="Calibri" w:cs="Calibri"/>
                <w:sz w:val="22"/>
                <w:szCs w:val="22"/>
              </w:rPr>
              <w:t>Forrás: TeIR, KSH-TSTAR</w:t>
            </w:r>
          </w:p>
        </w:tc>
        <w:tc>
          <w:tcPr>
            <w:tcW w:w="1720" w:type="dxa"/>
            <w:tcBorders>
              <w:top w:val="nil"/>
              <w:left w:val="nil"/>
              <w:bottom w:val="nil"/>
              <w:right w:val="nil"/>
            </w:tcBorders>
            <w:shd w:val="clear" w:color="auto" w:fill="auto"/>
            <w:noWrap/>
            <w:vAlign w:val="bottom"/>
            <w:hideMark/>
          </w:tcPr>
          <w:p w:rsidR="00F1334F" w:rsidRPr="006A0B9A" w:rsidRDefault="00F1334F" w:rsidP="00F1334F">
            <w:pPr>
              <w:jc w:val="left"/>
              <w:rPr>
                <w:rFonts w:ascii="Calibri" w:hAnsi="Calibri" w:cs="Calibri"/>
                <w:sz w:val="22"/>
                <w:szCs w:val="22"/>
              </w:rPr>
            </w:pPr>
          </w:p>
        </w:tc>
      </w:tr>
    </w:tbl>
    <w:p w:rsidR="00DA50B8" w:rsidRPr="006A0B9A" w:rsidRDefault="00DA50B8" w:rsidP="00F1334F">
      <w:pPr>
        <w:pStyle w:val="NormlCalibri"/>
        <w:jc w:val="center"/>
        <w:rPr>
          <w:b w:val="0"/>
          <w:szCs w:val="24"/>
        </w:rPr>
      </w:pPr>
    </w:p>
    <w:p w:rsidR="00DD0C2C" w:rsidRPr="006A0B9A" w:rsidRDefault="00F1334F" w:rsidP="00F1334F">
      <w:pPr>
        <w:pStyle w:val="NormlCalibri"/>
        <w:jc w:val="center"/>
        <w:rPr>
          <w:b w:val="0"/>
          <w:szCs w:val="24"/>
        </w:rPr>
      </w:pPr>
      <w:r w:rsidRPr="006A0B9A">
        <w:rPr>
          <w:noProof/>
        </w:rPr>
        <w:drawing>
          <wp:inline distT="0" distB="0" distL="0" distR="0" wp14:anchorId="7E656361" wp14:editId="12A27C66">
            <wp:extent cx="3588334" cy="2764749"/>
            <wp:effectExtent l="0" t="0" r="12700" b="17145"/>
            <wp:docPr id="1929947584" name="Diagram 1">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334F" w:rsidRPr="006A0B9A" w:rsidRDefault="009854F0" w:rsidP="003D476C">
      <w:pPr>
        <w:autoSpaceDE w:val="0"/>
        <w:autoSpaceDN w:val="0"/>
        <w:adjustRightInd w:val="0"/>
        <w:ind w:right="-2"/>
      </w:pPr>
      <w:r w:rsidRPr="006A0B9A">
        <w:rPr>
          <w:b/>
        </w:rPr>
        <w:br/>
      </w:r>
      <w:r w:rsidR="003D476C" w:rsidRPr="006A0B9A">
        <w:t xml:space="preserve">A település lélekszáma 1960. óta folyamatosan csökkent. Az 1960-as adatok szerint Vázsnok még egy több mint 200 fős település volt, az 1990-es népszámlálás már csupán 168 állandó lakost talál. </w:t>
      </w:r>
    </w:p>
    <w:p w:rsidR="00F1334F" w:rsidRPr="006A0B9A" w:rsidRDefault="00F1334F" w:rsidP="003D476C">
      <w:pPr>
        <w:autoSpaceDE w:val="0"/>
        <w:autoSpaceDN w:val="0"/>
        <w:adjustRightInd w:val="0"/>
        <w:ind w:right="-2"/>
      </w:pPr>
    </w:p>
    <w:p w:rsidR="003D476C" w:rsidRPr="006A0B9A" w:rsidRDefault="003D476C" w:rsidP="003D476C">
      <w:pPr>
        <w:autoSpaceDE w:val="0"/>
        <w:autoSpaceDN w:val="0"/>
        <w:adjustRightInd w:val="0"/>
        <w:ind w:right="-2"/>
      </w:pPr>
      <w:r w:rsidRPr="006A0B9A">
        <w:t xml:space="preserve">A népességcsökkenés ezt követően sem állt meg, a negatív rekord 2008-ban volt, amikor a lélekszám nem érte el a 120 főt. Az utóbbi tíz évben azonban a folyamat megfordulni látszik, a lakosságszám ismét emelkedett, de inkább stagnál. </w:t>
      </w:r>
    </w:p>
    <w:p w:rsidR="00BB725D" w:rsidRPr="006A0B9A" w:rsidRDefault="00BB725D" w:rsidP="00FE47F7">
      <w:pPr>
        <w:autoSpaceDE w:val="0"/>
        <w:autoSpaceDN w:val="0"/>
        <w:adjustRightInd w:val="0"/>
        <w:ind w:right="-2"/>
      </w:pPr>
    </w:p>
    <w:p w:rsidR="004C67DF" w:rsidRPr="006A0B9A" w:rsidRDefault="003D476C" w:rsidP="003D476C">
      <w:pPr>
        <w:autoSpaceDE w:val="0"/>
        <w:autoSpaceDN w:val="0"/>
        <w:adjustRightInd w:val="0"/>
        <w:ind w:right="-2"/>
        <w:rPr>
          <w:color w:val="000000"/>
        </w:rPr>
      </w:pPr>
      <w:r w:rsidRPr="006A0B9A">
        <w:rPr>
          <w:color w:val="000000"/>
        </w:rPr>
        <w:lastRenderedPageBreak/>
        <w:t xml:space="preserve">Az országos statisztikáktól eltérően Vázsnokon erőteljes a férfiak arányának túlsúlya. </w:t>
      </w:r>
    </w:p>
    <w:p w:rsidR="004C67DF" w:rsidRPr="006A0B9A" w:rsidRDefault="004C67DF" w:rsidP="003D476C">
      <w:pPr>
        <w:autoSpaceDE w:val="0"/>
        <w:autoSpaceDN w:val="0"/>
        <w:adjustRightInd w:val="0"/>
        <w:ind w:right="-2"/>
        <w:rPr>
          <w:color w:val="000000"/>
        </w:rPr>
      </w:pPr>
    </w:p>
    <w:tbl>
      <w:tblPr>
        <w:tblW w:w="8820" w:type="dxa"/>
        <w:jc w:val="center"/>
        <w:tblCellMar>
          <w:left w:w="70" w:type="dxa"/>
          <w:right w:w="70" w:type="dxa"/>
        </w:tblCellMar>
        <w:tblLook w:val="04A0" w:firstRow="1" w:lastRow="0" w:firstColumn="1" w:lastColumn="0" w:noHBand="0" w:noVBand="1"/>
      </w:tblPr>
      <w:tblGrid>
        <w:gridCol w:w="2620"/>
        <w:gridCol w:w="1060"/>
        <w:gridCol w:w="960"/>
        <w:gridCol w:w="1380"/>
        <w:gridCol w:w="1400"/>
        <w:gridCol w:w="1400"/>
      </w:tblGrid>
      <w:tr w:rsidR="004C67DF" w:rsidRPr="006A0B9A" w:rsidTr="004C67DF">
        <w:trPr>
          <w:trHeight w:val="510"/>
          <w:jc w:val="center"/>
        </w:trPr>
        <w:tc>
          <w:tcPr>
            <w:tcW w:w="882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C67DF" w:rsidRPr="006A0B9A" w:rsidRDefault="004C67DF" w:rsidP="004C67DF">
            <w:pPr>
              <w:jc w:val="center"/>
              <w:rPr>
                <w:rFonts w:ascii="Calibri" w:hAnsi="Calibri" w:cs="Calibri"/>
                <w:b/>
                <w:bCs/>
                <w:sz w:val="22"/>
                <w:szCs w:val="22"/>
              </w:rPr>
            </w:pPr>
            <w:r w:rsidRPr="006A0B9A">
              <w:rPr>
                <w:rFonts w:ascii="Calibri" w:hAnsi="Calibri" w:cs="Calibri"/>
                <w:b/>
                <w:bCs/>
                <w:sz w:val="22"/>
                <w:szCs w:val="22"/>
              </w:rPr>
              <w:t>2. számú táblázat - Állandó népesség összetétele nemek és korcsoportok szerint (2019)</w:t>
            </w:r>
          </w:p>
        </w:tc>
      </w:tr>
      <w:tr w:rsidR="004C67DF" w:rsidRPr="006A0B9A" w:rsidTr="004C67DF">
        <w:trPr>
          <w:trHeight w:val="1155"/>
          <w:jc w:val="center"/>
        </w:trPr>
        <w:tc>
          <w:tcPr>
            <w:tcW w:w="262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4C67DF" w:rsidRPr="006A0B9A" w:rsidRDefault="004C67DF" w:rsidP="004C67DF">
            <w:pPr>
              <w:jc w:val="center"/>
              <w:rPr>
                <w:rFonts w:ascii="Calibri" w:hAnsi="Calibri" w:cs="Calibri"/>
                <w:b/>
                <w:bCs/>
                <w:sz w:val="22"/>
                <w:szCs w:val="22"/>
              </w:rPr>
            </w:pPr>
            <w:r w:rsidRPr="006A0B9A">
              <w:rPr>
                <w:rFonts w:ascii="Calibri" w:hAnsi="Calibri" w:cs="Calibri"/>
                <w:b/>
                <w:bCs/>
                <w:sz w:val="22"/>
                <w:szCs w:val="22"/>
              </w:rPr>
              <w:t xml:space="preserve">Korcsoport </w:t>
            </w:r>
          </w:p>
        </w:tc>
        <w:tc>
          <w:tcPr>
            <w:tcW w:w="3400" w:type="dxa"/>
            <w:gridSpan w:val="3"/>
            <w:tcBorders>
              <w:top w:val="single" w:sz="4" w:space="0" w:color="auto"/>
              <w:left w:val="nil"/>
              <w:bottom w:val="single" w:sz="4" w:space="0" w:color="auto"/>
              <w:right w:val="single" w:sz="4" w:space="0" w:color="000000"/>
            </w:tcBorders>
            <w:shd w:val="clear" w:color="000000" w:fill="E2EFDA"/>
            <w:noWrap/>
            <w:vAlign w:val="center"/>
            <w:hideMark/>
          </w:tcPr>
          <w:p w:rsidR="004C67DF" w:rsidRPr="006A0B9A" w:rsidRDefault="004C67DF" w:rsidP="004C67DF">
            <w:pPr>
              <w:jc w:val="center"/>
              <w:rPr>
                <w:rFonts w:ascii="Calibri" w:hAnsi="Calibri" w:cs="Calibri"/>
                <w:b/>
                <w:bCs/>
                <w:sz w:val="22"/>
                <w:szCs w:val="22"/>
              </w:rPr>
            </w:pPr>
            <w:r w:rsidRPr="006A0B9A">
              <w:rPr>
                <w:rFonts w:ascii="Calibri" w:hAnsi="Calibri" w:cs="Calibri"/>
                <w:b/>
                <w:bCs/>
                <w:sz w:val="22"/>
                <w:szCs w:val="22"/>
              </w:rPr>
              <w:t>Fő</w:t>
            </w:r>
          </w:p>
        </w:tc>
        <w:tc>
          <w:tcPr>
            <w:tcW w:w="2800" w:type="dxa"/>
            <w:gridSpan w:val="2"/>
            <w:tcBorders>
              <w:top w:val="single" w:sz="4" w:space="0" w:color="auto"/>
              <w:left w:val="nil"/>
              <w:bottom w:val="single" w:sz="4" w:space="0" w:color="auto"/>
              <w:right w:val="single" w:sz="4" w:space="0" w:color="000000"/>
            </w:tcBorders>
            <w:shd w:val="clear" w:color="000000" w:fill="E2EFDA"/>
            <w:vAlign w:val="center"/>
            <w:hideMark/>
          </w:tcPr>
          <w:p w:rsidR="004C67DF" w:rsidRPr="006A0B9A" w:rsidRDefault="004C67DF" w:rsidP="004C67DF">
            <w:pPr>
              <w:jc w:val="center"/>
              <w:rPr>
                <w:rFonts w:ascii="Calibri" w:hAnsi="Calibri" w:cs="Calibri"/>
                <w:b/>
                <w:bCs/>
                <w:sz w:val="22"/>
                <w:szCs w:val="22"/>
              </w:rPr>
            </w:pPr>
            <w:r w:rsidRPr="006A0B9A">
              <w:rPr>
                <w:rFonts w:ascii="Calibri" w:hAnsi="Calibri" w:cs="Calibri"/>
                <w:b/>
                <w:bCs/>
                <w:sz w:val="22"/>
                <w:szCs w:val="22"/>
              </w:rPr>
              <w:t>Az állandó népességből a megfelelő korcsoportú nők és férfiak aránya (%)</w:t>
            </w:r>
          </w:p>
        </w:tc>
      </w:tr>
      <w:tr w:rsidR="004C67DF" w:rsidRPr="006A0B9A" w:rsidTr="004C67DF">
        <w:trPr>
          <w:trHeight w:val="600"/>
          <w:jc w:val="center"/>
        </w:trPr>
        <w:tc>
          <w:tcPr>
            <w:tcW w:w="2620" w:type="dxa"/>
            <w:vMerge/>
            <w:tcBorders>
              <w:top w:val="nil"/>
              <w:left w:val="single" w:sz="4" w:space="0" w:color="auto"/>
              <w:bottom w:val="single" w:sz="4" w:space="0" w:color="000000"/>
              <w:right w:val="single" w:sz="4" w:space="0" w:color="auto"/>
            </w:tcBorders>
            <w:vAlign w:val="center"/>
            <w:hideMark/>
          </w:tcPr>
          <w:p w:rsidR="004C67DF" w:rsidRPr="006A0B9A" w:rsidRDefault="004C67DF" w:rsidP="004C67DF">
            <w:pPr>
              <w:jc w:val="left"/>
              <w:rPr>
                <w:rFonts w:ascii="Calibri" w:hAnsi="Calibri" w:cs="Calibri"/>
                <w:b/>
                <w:bCs/>
                <w:sz w:val="22"/>
                <w:szCs w:val="22"/>
              </w:rPr>
            </w:pPr>
          </w:p>
        </w:tc>
        <w:tc>
          <w:tcPr>
            <w:tcW w:w="1060" w:type="dxa"/>
            <w:tcBorders>
              <w:top w:val="nil"/>
              <w:left w:val="nil"/>
              <w:bottom w:val="single" w:sz="4" w:space="0" w:color="auto"/>
              <w:right w:val="single" w:sz="4" w:space="0" w:color="auto"/>
            </w:tcBorders>
            <w:shd w:val="clear" w:color="000000" w:fill="E2EFDA"/>
            <w:noWrap/>
            <w:vAlign w:val="center"/>
            <w:hideMark/>
          </w:tcPr>
          <w:p w:rsidR="004C67DF" w:rsidRPr="006A0B9A" w:rsidRDefault="004C67DF" w:rsidP="004C67DF">
            <w:pPr>
              <w:jc w:val="center"/>
              <w:rPr>
                <w:rFonts w:ascii="Calibri" w:hAnsi="Calibri" w:cs="Calibri"/>
                <w:b/>
                <w:bCs/>
                <w:sz w:val="22"/>
                <w:szCs w:val="22"/>
              </w:rPr>
            </w:pPr>
            <w:r w:rsidRPr="006A0B9A">
              <w:rPr>
                <w:rFonts w:ascii="Calibri" w:hAnsi="Calibri" w:cs="Calibri"/>
                <w:b/>
                <w:bCs/>
                <w:sz w:val="22"/>
                <w:szCs w:val="22"/>
              </w:rPr>
              <w:t>Férfiak</w:t>
            </w:r>
          </w:p>
        </w:tc>
        <w:tc>
          <w:tcPr>
            <w:tcW w:w="960" w:type="dxa"/>
            <w:tcBorders>
              <w:top w:val="nil"/>
              <w:left w:val="nil"/>
              <w:bottom w:val="single" w:sz="4" w:space="0" w:color="auto"/>
              <w:right w:val="single" w:sz="4" w:space="0" w:color="auto"/>
            </w:tcBorders>
            <w:shd w:val="clear" w:color="000000" w:fill="E2EFDA"/>
            <w:noWrap/>
            <w:vAlign w:val="center"/>
            <w:hideMark/>
          </w:tcPr>
          <w:p w:rsidR="004C67DF" w:rsidRPr="006A0B9A" w:rsidRDefault="004C67DF" w:rsidP="004C67DF">
            <w:pPr>
              <w:jc w:val="center"/>
              <w:rPr>
                <w:rFonts w:ascii="Calibri" w:hAnsi="Calibri" w:cs="Calibri"/>
                <w:b/>
                <w:bCs/>
                <w:sz w:val="22"/>
                <w:szCs w:val="22"/>
              </w:rPr>
            </w:pPr>
            <w:r w:rsidRPr="006A0B9A">
              <w:rPr>
                <w:rFonts w:ascii="Calibri" w:hAnsi="Calibri" w:cs="Calibri"/>
                <w:b/>
                <w:bCs/>
                <w:sz w:val="22"/>
                <w:szCs w:val="22"/>
              </w:rPr>
              <w:t>Nők</w:t>
            </w:r>
          </w:p>
        </w:tc>
        <w:tc>
          <w:tcPr>
            <w:tcW w:w="1380" w:type="dxa"/>
            <w:tcBorders>
              <w:top w:val="nil"/>
              <w:left w:val="nil"/>
              <w:bottom w:val="single" w:sz="4" w:space="0" w:color="auto"/>
              <w:right w:val="single" w:sz="4" w:space="0" w:color="auto"/>
            </w:tcBorders>
            <w:shd w:val="clear" w:color="000000" w:fill="E2EFDA"/>
            <w:vAlign w:val="center"/>
            <w:hideMark/>
          </w:tcPr>
          <w:p w:rsidR="004C67DF" w:rsidRPr="006A0B9A" w:rsidRDefault="004C67DF" w:rsidP="004C67DF">
            <w:pPr>
              <w:jc w:val="center"/>
              <w:rPr>
                <w:rFonts w:ascii="Calibri" w:hAnsi="Calibri" w:cs="Calibri"/>
                <w:b/>
                <w:bCs/>
                <w:sz w:val="22"/>
                <w:szCs w:val="22"/>
              </w:rPr>
            </w:pPr>
            <w:r w:rsidRPr="006A0B9A">
              <w:rPr>
                <w:rFonts w:ascii="Calibri" w:hAnsi="Calibri" w:cs="Calibri"/>
                <w:b/>
                <w:bCs/>
                <w:sz w:val="22"/>
                <w:szCs w:val="22"/>
              </w:rPr>
              <w:t>Összesen</w:t>
            </w:r>
            <w:r w:rsidRPr="006A0B9A">
              <w:rPr>
                <w:rFonts w:ascii="Calibri" w:hAnsi="Calibri" w:cs="Calibri"/>
                <w:b/>
                <w:bCs/>
                <w:sz w:val="22"/>
                <w:szCs w:val="22"/>
              </w:rPr>
              <w:br/>
            </w:r>
            <w:r w:rsidRPr="006A0B9A">
              <w:rPr>
                <w:rFonts w:ascii="Calibri" w:hAnsi="Calibri" w:cs="Calibri"/>
                <w:sz w:val="22"/>
                <w:szCs w:val="22"/>
              </w:rPr>
              <w:t>(TS 003)</w:t>
            </w:r>
          </w:p>
        </w:tc>
        <w:tc>
          <w:tcPr>
            <w:tcW w:w="1400" w:type="dxa"/>
            <w:tcBorders>
              <w:top w:val="nil"/>
              <w:left w:val="nil"/>
              <w:bottom w:val="single" w:sz="4" w:space="0" w:color="auto"/>
              <w:right w:val="single" w:sz="4" w:space="0" w:color="auto"/>
            </w:tcBorders>
            <w:shd w:val="clear" w:color="000000" w:fill="E2EFDA"/>
            <w:vAlign w:val="center"/>
            <w:hideMark/>
          </w:tcPr>
          <w:p w:rsidR="004C67DF" w:rsidRPr="006A0B9A" w:rsidRDefault="004C67DF" w:rsidP="004C67DF">
            <w:pPr>
              <w:jc w:val="center"/>
              <w:rPr>
                <w:rFonts w:ascii="Calibri" w:hAnsi="Calibri" w:cs="Calibri"/>
                <w:b/>
                <w:bCs/>
                <w:sz w:val="22"/>
                <w:szCs w:val="22"/>
              </w:rPr>
            </w:pPr>
            <w:r w:rsidRPr="006A0B9A">
              <w:rPr>
                <w:rFonts w:ascii="Calibri" w:hAnsi="Calibri" w:cs="Calibri"/>
                <w:b/>
                <w:bCs/>
                <w:sz w:val="22"/>
                <w:szCs w:val="22"/>
              </w:rPr>
              <w:t>Férfiak</w:t>
            </w:r>
            <w:r w:rsidRPr="006A0B9A">
              <w:rPr>
                <w:rFonts w:ascii="Calibri" w:hAnsi="Calibri" w:cs="Calibri"/>
                <w:b/>
                <w:bCs/>
                <w:sz w:val="22"/>
                <w:szCs w:val="22"/>
              </w:rPr>
              <w:br/>
            </w:r>
            <w:r w:rsidRPr="006A0B9A">
              <w:rPr>
                <w:rFonts w:ascii="Calibri" w:hAnsi="Calibri" w:cs="Calibri"/>
                <w:sz w:val="22"/>
                <w:szCs w:val="22"/>
              </w:rPr>
              <w:t>(TS 005)</w:t>
            </w:r>
          </w:p>
        </w:tc>
        <w:tc>
          <w:tcPr>
            <w:tcW w:w="1400" w:type="dxa"/>
            <w:tcBorders>
              <w:top w:val="nil"/>
              <w:left w:val="nil"/>
              <w:bottom w:val="single" w:sz="4" w:space="0" w:color="auto"/>
              <w:right w:val="single" w:sz="4" w:space="0" w:color="auto"/>
            </w:tcBorders>
            <w:shd w:val="clear" w:color="000000" w:fill="E2EFDA"/>
            <w:vAlign w:val="center"/>
            <w:hideMark/>
          </w:tcPr>
          <w:p w:rsidR="004C67DF" w:rsidRPr="006A0B9A" w:rsidRDefault="004C67DF" w:rsidP="004C67DF">
            <w:pPr>
              <w:jc w:val="center"/>
              <w:rPr>
                <w:rFonts w:ascii="Calibri" w:hAnsi="Calibri" w:cs="Calibri"/>
                <w:b/>
                <w:bCs/>
                <w:sz w:val="22"/>
                <w:szCs w:val="22"/>
              </w:rPr>
            </w:pPr>
            <w:r w:rsidRPr="006A0B9A">
              <w:rPr>
                <w:rFonts w:ascii="Calibri" w:hAnsi="Calibri" w:cs="Calibri"/>
                <w:b/>
                <w:bCs/>
                <w:sz w:val="22"/>
                <w:szCs w:val="22"/>
              </w:rPr>
              <w:t>Nők</w:t>
            </w:r>
            <w:r w:rsidRPr="006A0B9A">
              <w:rPr>
                <w:rFonts w:ascii="Calibri" w:hAnsi="Calibri" w:cs="Calibri"/>
                <w:b/>
                <w:bCs/>
                <w:sz w:val="22"/>
                <w:szCs w:val="22"/>
              </w:rPr>
              <w:br/>
            </w:r>
            <w:r w:rsidRPr="006A0B9A">
              <w:rPr>
                <w:rFonts w:ascii="Calibri" w:hAnsi="Calibri" w:cs="Calibri"/>
                <w:sz w:val="22"/>
                <w:szCs w:val="22"/>
              </w:rPr>
              <w:t>(TS 007)</w:t>
            </w:r>
          </w:p>
        </w:tc>
      </w:tr>
      <w:tr w:rsidR="004C67DF" w:rsidRPr="006A0B9A" w:rsidTr="004C67DF">
        <w:trPr>
          <w:trHeight w:val="58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b/>
                <w:bCs/>
                <w:sz w:val="22"/>
                <w:szCs w:val="22"/>
              </w:rPr>
              <w:t xml:space="preserve">Állandó népesség száma </w:t>
            </w:r>
            <w:r w:rsidRPr="006A0B9A">
              <w:rPr>
                <w:rFonts w:ascii="Calibri" w:hAnsi="Calibri" w:cs="Calibri"/>
                <w:sz w:val="22"/>
                <w:szCs w:val="22"/>
              </w:rPr>
              <w:t>(férfiak TS 004, nők TS 006)</w:t>
            </w:r>
          </w:p>
        </w:tc>
        <w:tc>
          <w:tcPr>
            <w:tcW w:w="1060" w:type="dxa"/>
            <w:tcBorders>
              <w:top w:val="nil"/>
              <w:left w:val="nil"/>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73</w:t>
            </w:r>
          </w:p>
        </w:tc>
        <w:tc>
          <w:tcPr>
            <w:tcW w:w="960" w:type="dxa"/>
            <w:tcBorders>
              <w:top w:val="nil"/>
              <w:left w:val="nil"/>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61</w:t>
            </w:r>
          </w:p>
        </w:tc>
        <w:tc>
          <w:tcPr>
            <w:tcW w:w="138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134</w:t>
            </w:r>
          </w:p>
        </w:tc>
        <w:tc>
          <w:tcPr>
            <w:tcW w:w="140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54,48%</w:t>
            </w:r>
          </w:p>
        </w:tc>
        <w:tc>
          <w:tcPr>
            <w:tcW w:w="140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45,52%</w:t>
            </w:r>
          </w:p>
        </w:tc>
      </w:tr>
      <w:tr w:rsidR="004C67DF" w:rsidRPr="006A0B9A" w:rsidTr="004C67DF">
        <w:trPr>
          <w:trHeight w:val="9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b/>
                <w:bCs/>
                <w:sz w:val="22"/>
                <w:szCs w:val="22"/>
              </w:rPr>
              <w:t>0-2 évesek</w:t>
            </w:r>
            <w:r w:rsidRPr="006A0B9A">
              <w:rPr>
                <w:rFonts w:ascii="Calibri" w:hAnsi="Calibri" w:cs="Calibri"/>
                <w:b/>
                <w:bCs/>
                <w:sz w:val="22"/>
                <w:szCs w:val="22"/>
              </w:rPr>
              <w:br/>
            </w:r>
            <w:r w:rsidRPr="006A0B9A">
              <w:rPr>
                <w:rFonts w:ascii="Calibri" w:hAnsi="Calibri" w:cs="Calibri"/>
                <w:sz w:val="22"/>
                <w:szCs w:val="22"/>
              </w:rPr>
              <w:t xml:space="preserve"> (összes száma TS 008, aránya TS 009)</w:t>
            </w:r>
          </w:p>
        </w:tc>
        <w:tc>
          <w:tcPr>
            <w:tcW w:w="1060" w:type="dxa"/>
            <w:tcBorders>
              <w:top w:val="nil"/>
              <w:left w:val="nil"/>
              <w:bottom w:val="single" w:sz="4" w:space="0" w:color="auto"/>
              <w:right w:val="single" w:sz="4" w:space="0" w:color="auto"/>
            </w:tcBorders>
            <w:shd w:val="clear" w:color="000000" w:fill="D9D9D9"/>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 </w:t>
            </w:r>
          </w:p>
        </w:tc>
        <w:tc>
          <w:tcPr>
            <w:tcW w:w="960" w:type="dxa"/>
            <w:tcBorders>
              <w:top w:val="nil"/>
              <w:left w:val="nil"/>
              <w:bottom w:val="single" w:sz="4" w:space="0" w:color="auto"/>
              <w:right w:val="single" w:sz="4" w:space="0" w:color="auto"/>
            </w:tcBorders>
            <w:shd w:val="clear" w:color="000000" w:fill="D9D9D9"/>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3</w:t>
            </w:r>
          </w:p>
        </w:tc>
        <w:tc>
          <w:tcPr>
            <w:tcW w:w="28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2,24%</w:t>
            </w:r>
          </w:p>
        </w:tc>
      </w:tr>
      <w:tr w:rsidR="004C67DF" w:rsidRPr="006A0B9A" w:rsidTr="004C67DF">
        <w:trPr>
          <w:trHeight w:val="9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b/>
                <w:bCs/>
                <w:sz w:val="22"/>
                <w:szCs w:val="22"/>
              </w:rPr>
              <w:t>0-14 éves</w:t>
            </w:r>
            <w:r w:rsidRPr="006A0B9A">
              <w:rPr>
                <w:rFonts w:ascii="Calibri" w:hAnsi="Calibri" w:cs="Calibri"/>
                <w:sz w:val="22"/>
                <w:szCs w:val="22"/>
              </w:rPr>
              <w:t xml:space="preserve"> (férfiak TS 010,</w:t>
            </w:r>
            <w:r w:rsidRPr="006A0B9A">
              <w:rPr>
                <w:rFonts w:ascii="Calibri" w:hAnsi="Calibri" w:cs="Calibri"/>
                <w:sz w:val="22"/>
                <w:szCs w:val="22"/>
              </w:rPr>
              <w:br/>
              <w:t xml:space="preserve"> aránya TS 011; nők TS 012, aránya TS 013)</w:t>
            </w:r>
          </w:p>
        </w:tc>
        <w:tc>
          <w:tcPr>
            <w:tcW w:w="1060" w:type="dxa"/>
            <w:tcBorders>
              <w:top w:val="nil"/>
              <w:left w:val="nil"/>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6</w:t>
            </w:r>
          </w:p>
        </w:tc>
        <w:tc>
          <w:tcPr>
            <w:tcW w:w="1380" w:type="dxa"/>
            <w:tcBorders>
              <w:top w:val="nil"/>
              <w:left w:val="nil"/>
              <w:bottom w:val="single" w:sz="4" w:space="0" w:color="auto"/>
              <w:right w:val="single" w:sz="4" w:space="0" w:color="auto"/>
            </w:tcBorders>
            <w:shd w:val="clear" w:color="000000" w:fill="FCE4D6"/>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14</w:t>
            </w:r>
          </w:p>
        </w:tc>
        <w:tc>
          <w:tcPr>
            <w:tcW w:w="140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5,97%</w:t>
            </w:r>
          </w:p>
        </w:tc>
        <w:tc>
          <w:tcPr>
            <w:tcW w:w="140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4,48%</w:t>
            </w:r>
          </w:p>
        </w:tc>
      </w:tr>
      <w:tr w:rsidR="004C67DF" w:rsidRPr="006A0B9A" w:rsidTr="004C67DF">
        <w:trPr>
          <w:trHeight w:val="9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b/>
                <w:bCs/>
                <w:sz w:val="22"/>
                <w:szCs w:val="22"/>
              </w:rPr>
              <w:t>15-17 éves</w:t>
            </w:r>
            <w:r w:rsidRPr="006A0B9A">
              <w:rPr>
                <w:rFonts w:ascii="Calibri" w:hAnsi="Calibri" w:cs="Calibri"/>
                <w:sz w:val="22"/>
                <w:szCs w:val="22"/>
              </w:rPr>
              <w:t xml:space="preserve"> (férfiak TS 014,</w:t>
            </w:r>
            <w:r w:rsidRPr="006A0B9A">
              <w:rPr>
                <w:rFonts w:ascii="Calibri" w:hAnsi="Calibri" w:cs="Calibri"/>
                <w:sz w:val="22"/>
                <w:szCs w:val="22"/>
              </w:rPr>
              <w:br/>
              <w:t xml:space="preserve"> aránya TS 015; nők TS 016, aránya TS 017)</w:t>
            </w:r>
          </w:p>
        </w:tc>
        <w:tc>
          <w:tcPr>
            <w:tcW w:w="1060" w:type="dxa"/>
            <w:tcBorders>
              <w:top w:val="nil"/>
              <w:left w:val="nil"/>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0</w:t>
            </w:r>
          </w:p>
        </w:tc>
        <w:tc>
          <w:tcPr>
            <w:tcW w:w="1380" w:type="dxa"/>
            <w:tcBorders>
              <w:top w:val="nil"/>
              <w:left w:val="nil"/>
              <w:bottom w:val="single" w:sz="4" w:space="0" w:color="auto"/>
              <w:right w:val="single" w:sz="4" w:space="0" w:color="auto"/>
            </w:tcBorders>
            <w:shd w:val="clear" w:color="000000" w:fill="FCE4D6"/>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1</w:t>
            </w:r>
          </w:p>
        </w:tc>
        <w:tc>
          <w:tcPr>
            <w:tcW w:w="140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0,75%</w:t>
            </w:r>
          </w:p>
        </w:tc>
        <w:tc>
          <w:tcPr>
            <w:tcW w:w="140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0,00%</w:t>
            </w:r>
          </w:p>
        </w:tc>
      </w:tr>
      <w:tr w:rsidR="004C67DF" w:rsidRPr="006A0B9A" w:rsidTr="004C67DF">
        <w:trPr>
          <w:trHeight w:val="9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b/>
                <w:bCs/>
                <w:sz w:val="22"/>
                <w:szCs w:val="22"/>
              </w:rPr>
              <w:t>18-59 éves</w:t>
            </w:r>
            <w:r w:rsidRPr="006A0B9A">
              <w:rPr>
                <w:rFonts w:ascii="Calibri" w:hAnsi="Calibri" w:cs="Calibri"/>
                <w:sz w:val="22"/>
                <w:szCs w:val="22"/>
              </w:rPr>
              <w:t xml:space="preserve"> (férfiak TS 018, </w:t>
            </w:r>
            <w:r w:rsidRPr="006A0B9A">
              <w:rPr>
                <w:rFonts w:ascii="Calibri" w:hAnsi="Calibri" w:cs="Calibri"/>
                <w:sz w:val="22"/>
                <w:szCs w:val="22"/>
              </w:rPr>
              <w:br/>
              <w:t>aránya TS 019; nők TS 020, aránya TS 021)</w:t>
            </w:r>
          </w:p>
        </w:tc>
        <w:tc>
          <w:tcPr>
            <w:tcW w:w="1060" w:type="dxa"/>
            <w:tcBorders>
              <w:top w:val="nil"/>
              <w:left w:val="nil"/>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38</w:t>
            </w:r>
          </w:p>
        </w:tc>
        <w:tc>
          <w:tcPr>
            <w:tcW w:w="1380" w:type="dxa"/>
            <w:tcBorders>
              <w:top w:val="nil"/>
              <w:left w:val="nil"/>
              <w:bottom w:val="single" w:sz="4" w:space="0" w:color="auto"/>
              <w:right w:val="single" w:sz="4" w:space="0" w:color="auto"/>
            </w:tcBorders>
            <w:shd w:val="clear" w:color="000000" w:fill="FCE4D6"/>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86</w:t>
            </w:r>
          </w:p>
        </w:tc>
        <w:tc>
          <w:tcPr>
            <w:tcW w:w="140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35,82%</w:t>
            </w:r>
          </w:p>
        </w:tc>
        <w:tc>
          <w:tcPr>
            <w:tcW w:w="140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28,36%</w:t>
            </w:r>
          </w:p>
        </w:tc>
      </w:tr>
      <w:tr w:rsidR="004C67DF" w:rsidRPr="006A0B9A" w:rsidTr="004C67DF">
        <w:trPr>
          <w:trHeight w:val="9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b/>
                <w:bCs/>
                <w:sz w:val="22"/>
                <w:szCs w:val="22"/>
              </w:rPr>
              <w:t>60-64 éves</w:t>
            </w:r>
            <w:r w:rsidRPr="006A0B9A">
              <w:rPr>
                <w:rFonts w:ascii="Calibri" w:hAnsi="Calibri" w:cs="Calibri"/>
                <w:sz w:val="22"/>
                <w:szCs w:val="22"/>
              </w:rPr>
              <w:t xml:space="preserve"> (férfiak TS 022, aránya TS 023;</w:t>
            </w:r>
            <w:r w:rsidRPr="006A0B9A">
              <w:rPr>
                <w:rFonts w:ascii="Calibri" w:hAnsi="Calibri" w:cs="Calibri"/>
                <w:sz w:val="22"/>
                <w:szCs w:val="22"/>
              </w:rPr>
              <w:br/>
              <w:t xml:space="preserve"> nők TS 024, aránya TS 025)</w:t>
            </w:r>
          </w:p>
        </w:tc>
        <w:tc>
          <w:tcPr>
            <w:tcW w:w="1060" w:type="dxa"/>
            <w:tcBorders>
              <w:top w:val="nil"/>
              <w:left w:val="nil"/>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4</w:t>
            </w:r>
          </w:p>
        </w:tc>
        <w:tc>
          <w:tcPr>
            <w:tcW w:w="1380" w:type="dxa"/>
            <w:tcBorders>
              <w:top w:val="nil"/>
              <w:left w:val="nil"/>
              <w:bottom w:val="single" w:sz="4" w:space="0" w:color="auto"/>
              <w:right w:val="single" w:sz="4" w:space="0" w:color="auto"/>
            </w:tcBorders>
            <w:shd w:val="clear" w:color="000000" w:fill="FCE4D6"/>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10</w:t>
            </w:r>
          </w:p>
        </w:tc>
        <w:tc>
          <w:tcPr>
            <w:tcW w:w="140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4,48%</w:t>
            </w:r>
          </w:p>
        </w:tc>
        <w:tc>
          <w:tcPr>
            <w:tcW w:w="140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2,99%</w:t>
            </w:r>
          </w:p>
        </w:tc>
      </w:tr>
      <w:tr w:rsidR="004C67DF" w:rsidRPr="006A0B9A" w:rsidTr="004C67DF">
        <w:trPr>
          <w:trHeight w:val="90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b/>
                <w:bCs/>
                <w:sz w:val="22"/>
                <w:szCs w:val="22"/>
              </w:rPr>
              <w:t xml:space="preserve">65 év feletti </w:t>
            </w:r>
            <w:r w:rsidRPr="006A0B9A">
              <w:rPr>
                <w:rFonts w:ascii="Calibri" w:hAnsi="Calibri" w:cs="Calibri"/>
                <w:sz w:val="22"/>
                <w:szCs w:val="22"/>
              </w:rPr>
              <w:t xml:space="preserve">(férfiak TS 026, </w:t>
            </w:r>
            <w:r w:rsidRPr="006A0B9A">
              <w:rPr>
                <w:rFonts w:ascii="Calibri" w:hAnsi="Calibri" w:cs="Calibri"/>
                <w:sz w:val="22"/>
                <w:szCs w:val="22"/>
              </w:rPr>
              <w:br/>
              <w:t>aránya TS 027; nők TS 028, aránya TS 029)</w:t>
            </w:r>
          </w:p>
        </w:tc>
        <w:tc>
          <w:tcPr>
            <w:tcW w:w="1060" w:type="dxa"/>
            <w:tcBorders>
              <w:top w:val="nil"/>
              <w:left w:val="nil"/>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13</w:t>
            </w:r>
          </w:p>
        </w:tc>
        <w:tc>
          <w:tcPr>
            <w:tcW w:w="1380" w:type="dxa"/>
            <w:tcBorders>
              <w:top w:val="nil"/>
              <w:left w:val="nil"/>
              <w:bottom w:val="single" w:sz="4" w:space="0" w:color="auto"/>
              <w:right w:val="single" w:sz="4" w:space="0" w:color="auto"/>
            </w:tcBorders>
            <w:shd w:val="clear" w:color="000000" w:fill="FCE4D6"/>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23</w:t>
            </w:r>
          </w:p>
        </w:tc>
        <w:tc>
          <w:tcPr>
            <w:tcW w:w="140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7,46%</w:t>
            </w:r>
          </w:p>
        </w:tc>
        <w:tc>
          <w:tcPr>
            <w:tcW w:w="140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9,70%</w:t>
            </w:r>
          </w:p>
        </w:tc>
      </w:tr>
      <w:tr w:rsidR="004C67DF" w:rsidRPr="006A0B9A" w:rsidTr="004C67DF">
        <w:trPr>
          <w:trHeight w:val="300"/>
          <w:jc w:val="center"/>
        </w:trPr>
        <w:tc>
          <w:tcPr>
            <w:tcW w:w="2620" w:type="dxa"/>
            <w:tcBorders>
              <w:top w:val="nil"/>
              <w:left w:val="nil"/>
              <w:bottom w:val="nil"/>
              <w:right w:val="nil"/>
            </w:tcBorders>
            <w:shd w:val="clear" w:color="auto" w:fill="auto"/>
            <w:noWrap/>
            <w:vAlign w:val="bottom"/>
            <w:hideMark/>
          </w:tcPr>
          <w:p w:rsidR="004C67DF" w:rsidRPr="006A0B9A" w:rsidRDefault="004C67DF" w:rsidP="004C67DF">
            <w:pPr>
              <w:jc w:val="left"/>
              <w:rPr>
                <w:rFonts w:ascii="Calibri" w:hAnsi="Calibri" w:cs="Calibri"/>
                <w:sz w:val="22"/>
                <w:szCs w:val="22"/>
              </w:rPr>
            </w:pPr>
            <w:r w:rsidRPr="006A0B9A">
              <w:rPr>
                <w:rFonts w:ascii="Calibri" w:hAnsi="Calibri" w:cs="Calibri"/>
                <w:sz w:val="22"/>
                <w:szCs w:val="22"/>
              </w:rPr>
              <w:t>Forrás: TeIR, KSH-TSTAR</w:t>
            </w:r>
          </w:p>
        </w:tc>
        <w:tc>
          <w:tcPr>
            <w:tcW w:w="1060" w:type="dxa"/>
            <w:tcBorders>
              <w:top w:val="nil"/>
              <w:left w:val="nil"/>
              <w:bottom w:val="nil"/>
              <w:right w:val="nil"/>
            </w:tcBorders>
            <w:shd w:val="clear" w:color="auto" w:fill="auto"/>
            <w:noWrap/>
            <w:vAlign w:val="bottom"/>
            <w:hideMark/>
          </w:tcPr>
          <w:p w:rsidR="004C67DF" w:rsidRPr="006A0B9A" w:rsidRDefault="004C67DF" w:rsidP="004C67DF">
            <w:pPr>
              <w:jc w:val="left"/>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4C67DF" w:rsidRPr="006A0B9A" w:rsidRDefault="004C67DF" w:rsidP="004C67DF">
            <w:pPr>
              <w:jc w:val="left"/>
              <w:rPr>
                <w:sz w:val="20"/>
                <w:szCs w:val="20"/>
              </w:rPr>
            </w:pPr>
          </w:p>
        </w:tc>
        <w:tc>
          <w:tcPr>
            <w:tcW w:w="1380" w:type="dxa"/>
            <w:tcBorders>
              <w:top w:val="nil"/>
              <w:left w:val="nil"/>
              <w:bottom w:val="nil"/>
              <w:right w:val="nil"/>
            </w:tcBorders>
            <w:shd w:val="clear" w:color="auto" w:fill="auto"/>
            <w:noWrap/>
            <w:vAlign w:val="bottom"/>
            <w:hideMark/>
          </w:tcPr>
          <w:p w:rsidR="004C67DF" w:rsidRPr="006A0B9A" w:rsidRDefault="004C67DF" w:rsidP="004C67DF">
            <w:pPr>
              <w:jc w:val="left"/>
              <w:rPr>
                <w:sz w:val="20"/>
                <w:szCs w:val="20"/>
              </w:rPr>
            </w:pPr>
          </w:p>
        </w:tc>
        <w:tc>
          <w:tcPr>
            <w:tcW w:w="1400" w:type="dxa"/>
            <w:tcBorders>
              <w:top w:val="nil"/>
              <w:left w:val="nil"/>
              <w:bottom w:val="nil"/>
              <w:right w:val="nil"/>
            </w:tcBorders>
            <w:shd w:val="clear" w:color="auto" w:fill="auto"/>
            <w:noWrap/>
            <w:vAlign w:val="bottom"/>
            <w:hideMark/>
          </w:tcPr>
          <w:p w:rsidR="004C67DF" w:rsidRPr="006A0B9A" w:rsidRDefault="004C67DF" w:rsidP="004C67DF">
            <w:pPr>
              <w:jc w:val="left"/>
              <w:rPr>
                <w:sz w:val="20"/>
                <w:szCs w:val="20"/>
              </w:rPr>
            </w:pPr>
          </w:p>
        </w:tc>
        <w:tc>
          <w:tcPr>
            <w:tcW w:w="1400" w:type="dxa"/>
            <w:tcBorders>
              <w:top w:val="nil"/>
              <w:left w:val="nil"/>
              <w:bottom w:val="nil"/>
              <w:right w:val="nil"/>
            </w:tcBorders>
            <w:shd w:val="clear" w:color="auto" w:fill="auto"/>
            <w:noWrap/>
            <w:vAlign w:val="bottom"/>
            <w:hideMark/>
          </w:tcPr>
          <w:p w:rsidR="004C67DF" w:rsidRPr="006A0B9A" w:rsidRDefault="004C67DF" w:rsidP="004C67DF">
            <w:pPr>
              <w:jc w:val="left"/>
              <w:rPr>
                <w:sz w:val="20"/>
                <w:szCs w:val="20"/>
              </w:rPr>
            </w:pPr>
          </w:p>
        </w:tc>
      </w:tr>
    </w:tbl>
    <w:p w:rsidR="004C67DF" w:rsidRPr="006A0B9A" w:rsidRDefault="004C67DF" w:rsidP="004C67DF">
      <w:pPr>
        <w:autoSpaceDE w:val="0"/>
        <w:autoSpaceDN w:val="0"/>
        <w:adjustRightInd w:val="0"/>
        <w:ind w:right="-2"/>
        <w:jc w:val="center"/>
        <w:rPr>
          <w:color w:val="000000"/>
        </w:rPr>
      </w:pPr>
    </w:p>
    <w:p w:rsidR="004C67DF" w:rsidRPr="006A0B9A" w:rsidRDefault="004C67DF" w:rsidP="004C67DF">
      <w:pPr>
        <w:autoSpaceDE w:val="0"/>
        <w:autoSpaceDN w:val="0"/>
        <w:adjustRightInd w:val="0"/>
        <w:ind w:right="-2"/>
        <w:jc w:val="center"/>
        <w:rPr>
          <w:color w:val="000000"/>
        </w:rPr>
      </w:pPr>
      <w:r w:rsidRPr="006A0B9A">
        <w:rPr>
          <w:noProof/>
        </w:rPr>
        <w:drawing>
          <wp:inline distT="0" distB="0" distL="0" distR="0" wp14:anchorId="7E8B07C7" wp14:editId="36B65C5F">
            <wp:extent cx="3324225" cy="2520006"/>
            <wp:effectExtent l="0" t="0" r="9525" b="13970"/>
            <wp:docPr id="849883978" name="Diagram 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476C" w:rsidRPr="006A0B9A" w:rsidRDefault="003D476C" w:rsidP="003D476C">
      <w:pPr>
        <w:autoSpaceDE w:val="0"/>
        <w:autoSpaceDN w:val="0"/>
        <w:adjustRightInd w:val="0"/>
        <w:ind w:right="-2"/>
        <w:rPr>
          <w:color w:val="000000"/>
        </w:rPr>
      </w:pPr>
      <w:r w:rsidRPr="006A0B9A">
        <w:rPr>
          <w:color w:val="000000"/>
        </w:rPr>
        <w:t xml:space="preserve">Már a fiatalabb korosztályokban is határozott férfitöbblet van, amelyet az időskorúak között általánosan megjelenő nők arányába eltolódás kissé kiegyenlít. A férfiak rövidebb várható élettartama, mint általános tendencia községünkben is megjelenik. Ezért mindenképpen figyelmet </w:t>
      </w:r>
      <w:r w:rsidRPr="006A0B9A">
        <w:rPr>
          <w:color w:val="000000"/>
        </w:rPr>
        <w:lastRenderedPageBreak/>
        <w:t>kell fordítania a férfi lakosság sajátos problémáira, az idősebb férfi lakosságot érintő szűrővizsgálatok szervezésére és a lakónépesség minél nagyobb számú bevonására.</w:t>
      </w:r>
    </w:p>
    <w:p w:rsidR="004C67DF" w:rsidRPr="006A0B9A" w:rsidRDefault="004C67DF" w:rsidP="003D476C">
      <w:pPr>
        <w:autoSpaceDE w:val="0"/>
        <w:autoSpaceDN w:val="0"/>
        <w:adjustRightInd w:val="0"/>
        <w:ind w:right="-2"/>
        <w:rPr>
          <w:color w:val="000000"/>
        </w:rPr>
      </w:pPr>
    </w:p>
    <w:p w:rsidR="003D476C" w:rsidRPr="006A0B9A" w:rsidRDefault="004C67DF" w:rsidP="004C67DF">
      <w:pPr>
        <w:autoSpaceDE w:val="0"/>
        <w:autoSpaceDN w:val="0"/>
        <w:adjustRightInd w:val="0"/>
        <w:ind w:right="-2"/>
        <w:jc w:val="center"/>
        <w:rPr>
          <w:color w:val="000000"/>
        </w:rPr>
      </w:pPr>
      <w:r w:rsidRPr="006A0B9A">
        <w:rPr>
          <w:noProof/>
        </w:rPr>
        <w:drawing>
          <wp:inline distT="0" distB="0" distL="0" distR="0" wp14:anchorId="0D0284C0" wp14:editId="34AB843B">
            <wp:extent cx="3324225" cy="2583274"/>
            <wp:effectExtent l="0" t="0" r="9525" b="7620"/>
            <wp:docPr id="1295499511" name="Diagram 1">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67DF" w:rsidRPr="006A0B9A" w:rsidRDefault="004C67DF" w:rsidP="003D476C">
      <w:pPr>
        <w:autoSpaceDE w:val="0"/>
        <w:autoSpaceDN w:val="0"/>
        <w:adjustRightInd w:val="0"/>
        <w:ind w:right="-2"/>
        <w:rPr>
          <w:color w:val="000000"/>
        </w:rPr>
      </w:pPr>
    </w:p>
    <w:p w:rsidR="003D476C" w:rsidRPr="006A0B9A" w:rsidRDefault="003D476C" w:rsidP="003D476C">
      <w:pPr>
        <w:autoSpaceDE w:val="0"/>
        <w:autoSpaceDN w:val="0"/>
        <w:adjustRightInd w:val="0"/>
        <w:ind w:right="-2"/>
        <w:rPr>
          <w:color w:val="000000"/>
        </w:rPr>
      </w:pPr>
      <w:r w:rsidRPr="006A0B9A">
        <w:rPr>
          <w:color w:val="000000"/>
        </w:rPr>
        <w:t>A lakosság jelentős része az aktív korosztályból kerül ki, ezért igen fontos feladat a községben a munkalehetőségek megteremtése.</w:t>
      </w:r>
    </w:p>
    <w:tbl>
      <w:tblPr>
        <w:tblW w:w="6500" w:type="dxa"/>
        <w:jc w:val="center"/>
        <w:tblCellMar>
          <w:left w:w="70" w:type="dxa"/>
          <w:right w:w="70" w:type="dxa"/>
        </w:tblCellMar>
        <w:tblLook w:val="04A0" w:firstRow="1" w:lastRow="0" w:firstColumn="1" w:lastColumn="0" w:noHBand="0" w:noVBand="1"/>
      </w:tblPr>
      <w:tblGrid>
        <w:gridCol w:w="1020"/>
        <w:gridCol w:w="2000"/>
        <w:gridCol w:w="1920"/>
        <w:gridCol w:w="1560"/>
      </w:tblGrid>
      <w:tr w:rsidR="004C67DF" w:rsidRPr="006A0B9A" w:rsidTr="004C67DF">
        <w:trPr>
          <w:trHeight w:val="510"/>
          <w:jc w:val="center"/>
        </w:trPr>
        <w:tc>
          <w:tcPr>
            <w:tcW w:w="65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F" w:rsidRPr="006A0B9A" w:rsidRDefault="004C67DF" w:rsidP="004C67DF">
            <w:pPr>
              <w:jc w:val="center"/>
              <w:rPr>
                <w:rFonts w:ascii="Calibri" w:hAnsi="Calibri" w:cs="Calibri"/>
                <w:b/>
                <w:bCs/>
                <w:sz w:val="22"/>
                <w:szCs w:val="22"/>
              </w:rPr>
            </w:pPr>
            <w:r w:rsidRPr="006A0B9A">
              <w:rPr>
                <w:rFonts w:ascii="Calibri" w:hAnsi="Calibri" w:cs="Calibri"/>
                <w:b/>
                <w:bCs/>
                <w:sz w:val="22"/>
                <w:szCs w:val="22"/>
              </w:rPr>
              <w:t>3. számú táblázat - Öregedési index</w:t>
            </w:r>
          </w:p>
        </w:tc>
      </w:tr>
      <w:tr w:rsidR="004C67DF" w:rsidRPr="006A0B9A" w:rsidTr="004C67DF">
        <w:trPr>
          <w:trHeight w:val="1155"/>
          <w:jc w:val="center"/>
        </w:trPr>
        <w:tc>
          <w:tcPr>
            <w:tcW w:w="1020" w:type="dxa"/>
            <w:tcBorders>
              <w:top w:val="nil"/>
              <w:left w:val="single" w:sz="4" w:space="0" w:color="auto"/>
              <w:bottom w:val="single" w:sz="4" w:space="0" w:color="auto"/>
              <w:right w:val="single" w:sz="4" w:space="0" w:color="auto"/>
            </w:tcBorders>
            <w:shd w:val="clear" w:color="000000" w:fill="E2EFDA"/>
            <w:noWrap/>
            <w:vAlign w:val="center"/>
            <w:hideMark/>
          </w:tcPr>
          <w:p w:rsidR="004C67DF" w:rsidRPr="006A0B9A" w:rsidRDefault="004C67DF" w:rsidP="004C67DF">
            <w:pPr>
              <w:jc w:val="center"/>
              <w:rPr>
                <w:rFonts w:ascii="Calibri" w:hAnsi="Calibri" w:cs="Calibri"/>
                <w:b/>
                <w:bCs/>
                <w:sz w:val="22"/>
                <w:szCs w:val="22"/>
              </w:rPr>
            </w:pPr>
            <w:r w:rsidRPr="006A0B9A">
              <w:rPr>
                <w:rFonts w:ascii="Calibri" w:hAnsi="Calibri" w:cs="Calibri"/>
                <w:b/>
                <w:bCs/>
                <w:sz w:val="22"/>
                <w:szCs w:val="22"/>
              </w:rPr>
              <w:t>Év</w:t>
            </w:r>
          </w:p>
        </w:tc>
        <w:tc>
          <w:tcPr>
            <w:tcW w:w="2000" w:type="dxa"/>
            <w:tcBorders>
              <w:top w:val="nil"/>
              <w:left w:val="nil"/>
              <w:bottom w:val="single" w:sz="4" w:space="0" w:color="auto"/>
              <w:right w:val="single" w:sz="4" w:space="0" w:color="auto"/>
            </w:tcBorders>
            <w:shd w:val="clear" w:color="000000" w:fill="E2EFDA"/>
            <w:vAlign w:val="center"/>
            <w:hideMark/>
          </w:tcPr>
          <w:p w:rsidR="004C67DF" w:rsidRPr="006A0B9A" w:rsidRDefault="004C67DF" w:rsidP="004C67DF">
            <w:pPr>
              <w:jc w:val="center"/>
              <w:rPr>
                <w:rFonts w:ascii="Calibri" w:hAnsi="Calibri" w:cs="Calibri"/>
                <w:b/>
                <w:bCs/>
                <w:sz w:val="22"/>
                <w:szCs w:val="22"/>
              </w:rPr>
            </w:pPr>
            <w:r w:rsidRPr="006A0B9A">
              <w:rPr>
                <w:rFonts w:ascii="Calibri" w:hAnsi="Calibri" w:cs="Calibri"/>
                <w:b/>
                <w:bCs/>
                <w:sz w:val="22"/>
                <w:szCs w:val="22"/>
              </w:rPr>
              <w:t>65 év feletti állandó lakosok száma (fő)</w:t>
            </w:r>
            <w:r w:rsidRPr="006A0B9A">
              <w:rPr>
                <w:rFonts w:ascii="Calibri" w:hAnsi="Calibri" w:cs="Calibri"/>
                <w:b/>
                <w:bCs/>
                <w:sz w:val="22"/>
                <w:szCs w:val="22"/>
              </w:rPr>
              <w:br/>
            </w:r>
            <w:r w:rsidRPr="006A0B9A">
              <w:rPr>
                <w:rFonts w:ascii="Calibri" w:hAnsi="Calibri" w:cs="Calibri"/>
                <w:sz w:val="22"/>
                <w:szCs w:val="22"/>
              </w:rPr>
              <w:t>(TS 026 és TS 028 összesen)</w:t>
            </w:r>
          </w:p>
        </w:tc>
        <w:tc>
          <w:tcPr>
            <w:tcW w:w="1920" w:type="dxa"/>
            <w:tcBorders>
              <w:top w:val="nil"/>
              <w:left w:val="nil"/>
              <w:bottom w:val="single" w:sz="4" w:space="0" w:color="auto"/>
              <w:right w:val="single" w:sz="4" w:space="0" w:color="auto"/>
            </w:tcBorders>
            <w:shd w:val="clear" w:color="000000" w:fill="E2EFDA"/>
            <w:vAlign w:val="center"/>
            <w:hideMark/>
          </w:tcPr>
          <w:p w:rsidR="004C67DF" w:rsidRPr="006A0B9A" w:rsidRDefault="004C67DF" w:rsidP="004C67DF">
            <w:pPr>
              <w:jc w:val="center"/>
              <w:rPr>
                <w:rFonts w:ascii="Calibri" w:hAnsi="Calibri" w:cs="Calibri"/>
                <w:b/>
                <w:bCs/>
                <w:sz w:val="22"/>
                <w:szCs w:val="22"/>
              </w:rPr>
            </w:pPr>
            <w:r w:rsidRPr="006A0B9A">
              <w:rPr>
                <w:rFonts w:ascii="Calibri" w:hAnsi="Calibri" w:cs="Calibri"/>
                <w:b/>
                <w:bCs/>
                <w:sz w:val="22"/>
                <w:szCs w:val="22"/>
              </w:rPr>
              <w:t>0-14 éves korú állandó lakosok száma (fő)</w:t>
            </w:r>
            <w:r w:rsidRPr="006A0B9A">
              <w:rPr>
                <w:rFonts w:ascii="Calibri" w:hAnsi="Calibri" w:cs="Calibri"/>
                <w:b/>
                <w:bCs/>
                <w:sz w:val="22"/>
                <w:szCs w:val="22"/>
              </w:rPr>
              <w:br/>
            </w:r>
            <w:r w:rsidRPr="006A0B9A">
              <w:rPr>
                <w:rFonts w:ascii="Calibri" w:hAnsi="Calibri" w:cs="Calibri"/>
                <w:sz w:val="22"/>
                <w:szCs w:val="22"/>
              </w:rPr>
              <w:t>(TS 010 és TS 012 összesen)</w:t>
            </w:r>
          </w:p>
        </w:tc>
        <w:tc>
          <w:tcPr>
            <w:tcW w:w="1560" w:type="dxa"/>
            <w:tcBorders>
              <w:top w:val="nil"/>
              <w:left w:val="nil"/>
              <w:bottom w:val="single" w:sz="4" w:space="0" w:color="auto"/>
              <w:right w:val="single" w:sz="4" w:space="0" w:color="auto"/>
            </w:tcBorders>
            <w:shd w:val="clear" w:color="000000" w:fill="E2EFDA"/>
            <w:vAlign w:val="center"/>
            <w:hideMark/>
          </w:tcPr>
          <w:p w:rsidR="004C67DF" w:rsidRPr="006A0B9A" w:rsidRDefault="004C67DF" w:rsidP="004C67DF">
            <w:pPr>
              <w:jc w:val="center"/>
              <w:rPr>
                <w:rFonts w:ascii="Calibri" w:hAnsi="Calibri" w:cs="Calibri"/>
                <w:b/>
                <w:bCs/>
                <w:sz w:val="22"/>
                <w:szCs w:val="22"/>
              </w:rPr>
            </w:pPr>
            <w:r w:rsidRPr="006A0B9A">
              <w:rPr>
                <w:rFonts w:ascii="Calibri" w:hAnsi="Calibri" w:cs="Calibri"/>
                <w:b/>
                <w:bCs/>
                <w:sz w:val="22"/>
                <w:szCs w:val="22"/>
              </w:rPr>
              <w:br/>
              <w:t>Öregedési index</w:t>
            </w:r>
            <w:r w:rsidRPr="006A0B9A">
              <w:rPr>
                <w:rFonts w:ascii="Calibri" w:hAnsi="Calibri" w:cs="Calibri"/>
                <w:b/>
                <w:bCs/>
                <w:sz w:val="22"/>
                <w:szCs w:val="22"/>
              </w:rPr>
              <w:br/>
              <w:t xml:space="preserve">% </w:t>
            </w:r>
            <w:r w:rsidRPr="006A0B9A">
              <w:rPr>
                <w:rFonts w:ascii="Calibri" w:hAnsi="Calibri" w:cs="Calibri"/>
                <w:b/>
                <w:bCs/>
                <w:sz w:val="22"/>
                <w:szCs w:val="22"/>
              </w:rPr>
              <w:br/>
            </w:r>
            <w:r w:rsidRPr="006A0B9A">
              <w:rPr>
                <w:rFonts w:ascii="Calibri" w:hAnsi="Calibri" w:cs="Calibri"/>
                <w:sz w:val="22"/>
                <w:szCs w:val="22"/>
              </w:rPr>
              <w:t>(TS 030)</w:t>
            </w:r>
          </w:p>
        </w:tc>
      </w:tr>
      <w:tr w:rsidR="004C67DF" w:rsidRPr="006A0B9A" w:rsidTr="004C67DF">
        <w:trPr>
          <w:trHeight w:val="40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2016</w:t>
            </w:r>
          </w:p>
        </w:tc>
        <w:tc>
          <w:tcPr>
            <w:tcW w:w="2000" w:type="dxa"/>
            <w:tcBorders>
              <w:top w:val="nil"/>
              <w:left w:val="nil"/>
              <w:bottom w:val="single" w:sz="4" w:space="0" w:color="auto"/>
              <w:right w:val="single" w:sz="4" w:space="0" w:color="auto"/>
            </w:tcBorders>
            <w:shd w:val="clear" w:color="000000" w:fill="FCE4D6"/>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13</w:t>
            </w:r>
          </w:p>
        </w:tc>
        <w:tc>
          <w:tcPr>
            <w:tcW w:w="1920" w:type="dxa"/>
            <w:tcBorders>
              <w:top w:val="nil"/>
              <w:left w:val="nil"/>
              <w:bottom w:val="single" w:sz="4" w:space="0" w:color="auto"/>
              <w:right w:val="single" w:sz="4" w:space="0" w:color="auto"/>
            </w:tcBorders>
            <w:shd w:val="clear" w:color="000000" w:fill="FCE4D6"/>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6</w:t>
            </w:r>
          </w:p>
        </w:tc>
        <w:tc>
          <w:tcPr>
            <w:tcW w:w="156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216,67%</w:t>
            </w:r>
          </w:p>
        </w:tc>
      </w:tr>
      <w:tr w:rsidR="004C67DF" w:rsidRPr="006A0B9A" w:rsidTr="004C67DF">
        <w:trPr>
          <w:trHeight w:val="39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2017</w:t>
            </w:r>
          </w:p>
        </w:tc>
        <w:tc>
          <w:tcPr>
            <w:tcW w:w="2000" w:type="dxa"/>
            <w:tcBorders>
              <w:top w:val="nil"/>
              <w:left w:val="nil"/>
              <w:bottom w:val="single" w:sz="4" w:space="0" w:color="auto"/>
              <w:right w:val="single" w:sz="4" w:space="0" w:color="auto"/>
            </w:tcBorders>
            <w:shd w:val="clear" w:color="000000" w:fill="FCE4D6"/>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17</w:t>
            </w:r>
          </w:p>
        </w:tc>
        <w:tc>
          <w:tcPr>
            <w:tcW w:w="1920" w:type="dxa"/>
            <w:tcBorders>
              <w:top w:val="nil"/>
              <w:left w:val="nil"/>
              <w:bottom w:val="single" w:sz="4" w:space="0" w:color="auto"/>
              <w:right w:val="single" w:sz="4" w:space="0" w:color="auto"/>
            </w:tcBorders>
            <w:shd w:val="clear" w:color="000000" w:fill="FCE4D6"/>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8</w:t>
            </w:r>
          </w:p>
        </w:tc>
        <w:tc>
          <w:tcPr>
            <w:tcW w:w="156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212,50%</w:t>
            </w:r>
          </w:p>
        </w:tc>
      </w:tr>
      <w:tr w:rsidR="004C67DF" w:rsidRPr="006A0B9A" w:rsidTr="004C67DF">
        <w:trPr>
          <w:trHeight w:val="40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2018</w:t>
            </w:r>
          </w:p>
        </w:tc>
        <w:tc>
          <w:tcPr>
            <w:tcW w:w="2000" w:type="dxa"/>
            <w:tcBorders>
              <w:top w:val="nil"/>
              <w:left w:val="nil"/>
              <w:bottom w:val="single" w:sz="4" w:space="0" w:color="auto"/>
              <w:right w:val="single" w:sz="4" w:space="0" w:color="auto"/>
            </w:tcBorders>
            <w:shd w:val="clear" w:color="000000" w:fill="FCE4D6"/>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19</w:t>
            </w:r>
          </w:p>
        </w:tc>
        <w:tc>
          <w:tcPr>
            <w:tcW w:w="1920" w:type="dxa"/>
            <w:tcBorders>
              <w:top w:val="nil"/>
              <w:left w:val="nil"/>
              <w:bottom w:val="single" w:sz="4" w:space="0" w:color="auto"/>
              <w:right w:val="single" w:sz="4" w:space="0" w:color="auto"/>
            </w:tcBorders>
            <w:shd w:val="clear" w:color="000000" w:fill="FCE4D6"/>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14</w:t>
            </w:r>
          </w:p>
        </w:tc>
        <w:tc>
          <w:tcPr>
            <w:tcW w:w="156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135,71%</w:t>
            </w:r>
          </w:p>
        </w:tc>
      </w:tr>
      <w:tr w:rsidR="004C67DF" w:rsidRPr="006A0B9A" w:rsidTr="004C67DF">
        <w:trPr>
          <w:trHeight w:val="39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2019</w:t>
            </w:r>
          </w:p>
        </w:tc>
        <w:tc>
          <w:tcPr>
            <w:tcW w:w="2000" w:type="dxa"/>
            <w:tcBorders>
              <w:top w:val="nil"/>
              <w:left w:val="nil"/>
              <w:bottom w:val="single" w:sz="4" w:space="0" w:color="auto"/>
              <w:right w:val="single" w:sz="4" w:space="0" w:color="auto"/>
            </w:tcBorders>
            <w:shd w:val="clear" w:color="000000" w:fill="FCE4D6"/>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23</w:t>
            </w:r>
          </w:p>
        </w:tc>
        <w:tc>
          <w:tcPr>
            <w:tcW w:w="1920" w:type="dxa"/>
            <w:tcBorders>
              <w:top w:val="nil"/>
              <w:left w:val="nil"/>
              <w:bottom w:val="single" w:sz="4" w:space="0" w:color="auto"/>
              <w:right w:val="single" w:sz="4" w:space="0" w:color="auto"/>
            </w:tcBorders>
            <w:shd w:val="clear" w:color="000000" w:fill="FCE4D6"/>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14</w:t>
            </w:r>
          </w:p>
        </w:tc>
        <w:tc>
          <w:tcPr>
            <w:tcW w:w="156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164,29%</w:t>
            </w:r>
          </w:p>
        </w:tc>
      </w:tr>
      <w:tr w:rsidR="004C67DF" w:rsidRPr="006A0B9A" w:rsidTr="004C67DF">
        <w:trPr>
          <w:trHeight w:val="36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2020</w:t>
            </w:r>
          </w:p>
        </w:tc>
        <w:tc>
          <w:tcPr>
            <w:tcW w:w="2000" w:type="dxa"/>
            <w:tcBorders>
              <w:top w:val="nil"/>
              <w:left w:val="nil"/>
              <w:bottom w:val="single" w:sz="4" w:space="0" w:color="auto"/>
              <w:right w:val="single" w:sz="4" w:space="0" w:color="auto"/>
            </w:tcBorders>
            <w:shd w:val="clear" w:color="000000" w:fill="FCE4D6"/>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22</w:t>
            </w:r>
          </w:p>
        </w:tc>
        <w:tc>
          <w:tcPr>
            <w:tcW w:w="1920" w:type="dxa"/>
            <w:tcBorders>
              <w:top w:val="nil"/>
              <w:left w:val="nil"/>
              <w:bottom w:val="single" w:sz="4" w:space="0" w:color="auto"/>
              <w:right w:val="single" w:sz="4" w:space="0" w:color="auto"/>
            </w:tcBorders>
            <w:shd w:val="clear" w:color="000000" w:fill="FCE4D6"/>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18</w:t>
            </w:r>
          </w:p>
        </w:tc>
        <w:tc>
          <w:tcPr>
            <w:tcW w:w="156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122,22%</w:t>
            </w:r>
          </w:p>
        </w:tc>
      </w:tr>
      <w:tr w:rsidR="004C67DF" w:rsidRPr="006A0B9A" w:rsidTr="004C67DF">
        <w:trPr>
          <w:trHeight w:val="37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2021</w:t>
            </w:r>
          </w:p>
        </w:tc>
        <w:tc>
          <w:tcPr>
            <w:tcW w:w="2000" w:type="dxa"/>
            <w:tcBorders>
              <w:top w:val="nil"/>
              <w:left w:val="nil"/>
              <w:bottom w:val="single" w:sz="4" w:space="0" w:color="auto"/>
              <w:right w:val="single" w:sz="4" w:space="0" w:color="auto"/>
            </w:tcBorders>
            <w:shd w:val="clear" w:color="000000" w:fill="FCE4D6"/>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20</w:t>
            </w:r>
          </w:p>
        </w:tc>
        <w:tc>
          <w:tcPr>
            <w:tcW w:w="1920" w:type="dxa"/>
            <w:tcBorders>
              <w:top w:val="nil"/>
              <w:left w:val="nil"/>
              <w:bottom w:val="single" w:sz="4" w:space="0" w:color="auto"/>
              <w:right w:val="single" w:sz="4" w:space="0" w:color="auto"/>
            </w:tcBorders>
            <w:shd w:val="clear" w:color="000000" w:fill="FCE4D6"/>
            <w:vAlign w:val="center"/>
            <w:hideMark/>
          </w:tcPr>
          <w:p w:rsidR="004C67DF" w:rsidRPr="006A0B9A" w:rsidRDefault="004C67DF" w:rsidP="004C67DF">
            <w:pPr>
              <w:jc w:val="center"/>
              <w:rPr>
                <w:rFonts w:ascii="Calibri" w:hAnsi="Calibri" w:cs="Calibri"/>
                <w:sz w:val="20"/>
                <w:szCs w:val="20"/>
              </w:rPr>
            </w:pPr>
            <w:r w:rsidRPr="006A0B9A">
              <w:rPr>
                <w:rFonts w:ascii="Calibri" w:hAnsi="Calibri" w:cs="Calibri"/>
                <w:sz w:val="20"/>
                <w:szCs w:val="20"/>
              </w:rPr>
              <w:t>20</w:t>
            </w:r>
          </w:p>
        </w:tc>
        <w:tc>
          <w:tcPr>
            <w:tcW w:w="1560" w:type="dxa"/>
            <w:tcBorders>
              <w:top w:val="nil"/>
              <w:left w:val="nil"/>
              <w:bottom w:val="single" w:sz="4" w:space="0" w:color="auto"/>
              <w:right w:val="single" w:sz="4" w:space="0" w:color="auto"/>
            </w:tcBorders>
            <w:shd w:val="clear" w:color="000000" w:fill="FFFFFF"/>
            <w:noWrap/>
            <w:vAlign w:val="center"/>
            <w:hideMark/>
          </w:tcPr>
          <w:p w:rsidR="004C67DF" w:rsidRPr="006A0B9A" w:rsidRDefault="004C67DF" w:rsidP="004C67DF">
            <w:pPr>
              <w:jc w:val="center"/>
              <w:rPr>
                <w:rFonts w:ascii="Calibri" w:hAnsi="Calibri" w:cs="Calibri"/>
                <w:sz w:val="22"/>
                <w:szCs w:val="22"/>
              </w:rPr>
            </w:pPr>
            <w:r w:rsidRPr="006A0B9A">
              <w:rPr>
                <w:rFonts w:ascii="Calibri" w:hAnsi="Calibri" w:cs="Calibri"/>
                <w:sz w:val="22"/>
                <w:szCs w:val="22"/>
              </w:rPr>
              <w:t>100,00%</w:t>
            </w:r>
          </w:p>
        </w:tc>
      </w:tr>
      <w:tr w:rsidR="004C67DF" w:rsidRPr="006A0B9A" w:rsidTr="004C67DF">
        <w:trPr>
          <w:trHeight w:val="390"/>
          <w:jc w:val="center"/>
        </w:trPr>
        <w:tc>
          <w:tcPr>
            <w:tcW w:w="3020" w:type="dxa"/>
            <w:gridSpan w:val="2"/>
            <w:tcBorders>
              <w:top w:val="nil"/>
              <w:left w:val="nil"/>
              <w:bottom w:val="nil"/>
              <w:right w:val="nil"/>
            </w:tcBorders>
            <w:shd w:val="clear" w:color="auto" w:fill="auto"/>
            <w:noWrap/>
            <w:vAlign w:val="bottom"/>
            <w:hideMark/>
          </w:tcPr>
          <w:p w:rsidR="004C67DF" w:rsidRPr="006A0B9A" w:rsidRDefault="004C67DF" w:rsidP="004C67DF">
            <w:pPr>
              <w:jc w:val="left"/>
              <w:rPr>
                <w:rFonts w:ascii="Calibri" w:hAnsi="Calibri" w:cs="Calibri"/>
                <w:sz w:val="22"/>
                <w:szCs w:val="22"/>
              </w:rPr>
            </w:pPr>
            <w:r w:rsidRPr="006A0B9A">
              <w:rPr>
                <w:rFonts w:ascii="Calibri" w:hAnsi="Calibri" w:cs="Calibri"/>
                <w:sz w:val="22"/>
                <w:szCs w:val="22"/>
              </w:rPr>
              <w:t>Forrás: TeIR, KSH-TSTAR</w:t>
            </w:r>
          </w:p>
        </w:tc>
        <w:tc>
          <w:tcPr>
            <w:tcW w:w="1920" w:type="dxa"/>
            <w:tcBorders>
              <w:top w:val="nil"/>
              <w:left w:val="nil"/>
              <w:bottom w:val="nil"/>
              <w:right w:val="nil"/>
            </w:tcBorders>
            <w:shd w:val="clear" w:color="auto" w:fill="auto"/>
            <w:noWrap/>
            <w:vAlign w:val="bottom"/>
            <w:hideMark/>
          </w:tcPr>
          <w:p w:rsidR="004C67DF" w:rsidRPr="006A0B9A" w:rsidRDefault="004C67DF" w:rsidP="004C67DF">
            <w:pPr>
              <w:jc w:val="left"/>
              <w:rPr>
                <w:rFonts w:ascii="Calibri" w:hAnsi="Calibri" w:cs="Calibri"/>
                <w:sz w:val="22"/>
                <w:szCs w:val="22"/>
              </w:rPr>
            </w:pPr>
          </w:p>
        </w:tc>
        <w:tc>
          <w:tcPr>
            <w:tcW w:w="1560" w:type="dxa"/>
            <w:tcBorders>
              <w:top w:val="nil"/>
              <w:left w:val="nil"/>
              <w:bottom w:val="nil"/>
              <w:right w:val="nil"/>
            </w:tcBorders>
            <w:shd w:val="clear" w:color="auto" w:fill="auto"/>
            <w:noWrap/>
            <w:vAlign w:val="bottom"/>
            <w:hideMark/>
          </w:tcPr>
          <w:p w:rsidR="004C67DF" w:rsidRPr="006A0B9A" w:rsidRDefault="004C67DF" w:rsidP="004C67DF">
            <w:pPr>
              <w:jc w:val="left"/>
              <w:rPr>
                <w:sz w:val="20"/>
                <w:szCs w:val="20"/>
              </w:rPr>
            </w:pPr>
          </w:p>
        </w:tc>
      </w:tr>
    </w:tbl>
    <w:p w:rsidR="0093676D" w:rsidRPr="006A0B9A" w:rsidRDefault="0093676D" w:rsidP="00DA50B8">
      <w:pPr>
        <w:autoSpaceDE w:val="0"/>
        <w:autoSpaceDN w:val="0"/>
        <w:adjustRightInd w:val="0"/>
        <w:ind w:right="-2"/>
      </w:pPr>
    </w:p>
    <w:p w:rsidR="00CC41C5" w:rsidRPr="006A0B9A" w:rsidRDefault="003D476C" w:rsidP="003D476C">
      <w:pPr>
        <w:autoSpaceDE w:val="0"/>
        <w:autoSpaceDN w:val="0"/>
        <w:adjustRightInd w:val="0"/>
        <w:ind w:right="-2"/>
        <w:contextualSpacing/>
        <w:rPr>
          <w:color w:val="000000"/>
        </w:rPr>
      </w:pPr>
      <w:r w:rsidRPr="006A0B9A">
        <w:rPr>
          <w:color w:val="000000"/>
        </w:rPr>
        <w:t xml:space="preserve">Településünk határozottan az elöregedő községek közé tartozik, a 2010-es években tapasztalható népességnövekedés (kedvezőbb születésszám és főként új beköltözők) hoztak ebben némi változást, mára a mutatók kiegyenlítettebbek, sokat javultak. </w:t>
      </w:r>
    </w:p>
    <w:p w:rsidR="00CC41C5" w:rsidRPr="006A0B9A" w:rsidRDefault="00CC41C5" w:rsidP="003D476C">
      <w:pPr>
        <w:autoSpaceDE w:val="0"/>
        <w:autoSpaceDN w:val="0"/>
        <w:adjustRightInd w:val="0"/>
        <w:ind w:right="-2"/>
        <w:contextualSpacing/>
        <w:rPr>
          <w:color w:val="000000"/>
        </w:rPr>
      </w:pPr>
    </w:p>
    <w:p w:rsidR="00CC41C5" w:rsidRPr="006A0B9A" w:rsidRDefault="00CC41C5" w:rsidP="00CC41C5">
      <w:pPr>
        <w:autoSpaceDE w:val="0"/>
        <w:autoSpaceDN w:val="0"/>
        <w:adjustRightInd w:val="0"/>
        <w:ind w:right="-2"/>
        <w:contextualSpacing/>
        <w:jc w:val="center"/>
        <w:rPr>
          <w:color w:val="000000"/>
        </w:rPr>
      </w:pPr>
      <w:r w:rsidRPr="006A0B9A">
        <w:rPr>
          <w:noProof/>
        </w:rPr>
        <w:drawing>
          <wp:anchor distT="0" distB="0" distL="114300" distR="114300" simplePos="0" relativeHeight="251659264" behindDoc="0" locked="0" layoutInCell="1" allowOverlap="1" wp14:anchorId="32FC940A" wp14:editId="1EC81DD9">
            <wp:simplePos x="0" y="0"/>
            <wp:positionH relativeFrom="column">
              <wp:posOffset>742315</wp:posOffset>
            </wp:positionH>
            <wp:positionV relativeFrom="paragraph">
              <wp:posOffset>4445</wp:posOffset>
            </wp:positionV>
            <wp:extent cx="4543425" cy="1619250"/>
            <wp:effectExtent l="0" t="0" r="9525" b="0"/>
            <wp:wrapThrough wrapText="bothSides">
              <wp:wrapPolygon edited="0">
                <wp:start x="0" y="0"/>
                <wp:lineTo x="0" y="21346"/>
                <wp:lineTo x="21555" y="21346"/>
                <wp:lineTo x="21555" y="0"/>
                <wp:lineTo x="0" y="0"/>
              </wp:wrapPolygon>
            </wp:wrapThrough>
            <wp:docPr id="1022923700" name="Diagram 1">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CC41C5" w:rsidRPr="006A0B9A" w:rsidRDefault="003D476C" w:rsidP="003D476C">
      <w:pPr>
        <w:autoSpaceDE w:val="0"/>
        <w:autoSpaceDN w:val="0"/>
        <w:adjustRightInd w:val="0"/>
        <w:ind w:right="-2"/>
        <w:contextualSpacing/>
        <w:rPr>
          <w:color w:val="000000"/>
        </w:rPr>
      </w:pPr>
      <w:r w:rsidRPr="006A0B9A">
        <w:rPr>
          <w:color w:val="000000"/>
        </w:rPr>
        <w:lastRenderedPageBreak/>
        <w:t xml:space="preserve">Megállt a gyermeklétszám csökkenése, sőt javult az arány, bár az időseké is jelentős növekedést mutatott. Ennek eredményeként a még kielégítőnek mondható 100 %-os, kiegyenlített </w:t>
      </w:r>
      <w:r w:rsidR="00AF703B" w:rsidRPr="006A0B9A">
        <w:rPr>
          <w:color w:val="000000"/>
        </w:rPr>
        <w:t xml:space="preserve">arány </w:t>
      </w:r>
      <w:r w:rsidRPr="006A0B9A">
        <w:rPr>
          <w:color w:val="000000"/>
        </w:rPr>
        <w:t xml:space="preserve">alakult ki. </w:t>
      </w:r>
    </w:p>
    <w:p w:rsidR="00CC41C5" w:rsidRPr="006A0B9A" w:rsidRDefault="00CC41C5" w:rsidP="003D476C">
      <w:pPr>
        <w:autoSpaceDE w:val="0"/>
        <w:autoSpaceDN w:val="0"/>
        <w:adjustRightInd w:val="0"/>
        <w:ind w:right="-2"/>
        <w:contextualSpacing/>
        <w:rPr>
          <w:color w:val="000000"/>
        </w:rPr>
      </w:pPr>
    </w:p>
    <w:tbl>
      <w:tblPr>
        <w:tblW w:w="5820" w:type="dxa"/>
        <w:jc w:val="center"/>
        <w:tblCellMar>
          <w:left w:w="70" w:type="dxa"/>
          <w:right w:w="70" w:type="dxa"/>
        </w:tblCellMar>
        <w:tblLook w:val="04A0" w:firstRow="1" w:lastRow="0" w:firstColumn="1" w:lastColumn="0" w:noHBand="0" w:noVBand="1"/>
      </w:tblPr>
      <w:tblGrid>
        <w:gridCol w:w="2300"/>
        <w:gridCol w:w="3520"/>
      </w:tblGrid>
      <w:tr w:rsidR="00CC41C5" w:rsidRPr="006A0B9A" w:rsidTr="00CC41C5">
        <w:trPr>
          <w:trHeight w:val="510"/>
          <w:jc w:val="center"/>
        </w:trPr>
        <w:tc>
          <w:tcPr>
            <w:tcW w:w="5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1C5" w:rsidRPr="006A0B9A" w:rsidRDefault="00CC41C5" w:rsidP="00CC41C5">
            <w:pPr>
              <w:jc w:val="center"/>
              <w:rPr>
                <w:rFonts w:ascii="Calibri" w:hAnsi="Calibri" w:cs="Calibri"/>
                <w:b/>
                <w:bCs/>
                <w:sz w:val="22"/>
                <w:szCs w:val="22"/>
              </w:rPr>
            </w:pPr>
            <w:r w:rsidRPr="006A0B9A">
              <w:rPr>
                <w:rFonts w:ascii="Calibri" w:hAnsi="Calibri" w:cs="Calibri"/>
                <w:b/>
                <w:bCs/>
                <w:sz w:val="22"/>
                <w:szCs w:val="22"/>
              </w:rPr>
              <w:t>4. számú táblázat - Belföldi vándorlások</w:t>
            </w:r>
          </w:p>
        </w:tc>
      </w:tr>
      <w:tr w:rsidR="00CC41C5" w:rsidRPr="006A0B9A" w:rsidTr="00CC41C5">
        <w:trPr>
          <w:trHeight w:val="1155"/>
          <w:jc w:val="center"/>
        </w:trPr>
        <w:tc>
          <w:tcPr>
            <w:tcW w:w="2300" w:type="dxa"/>
            <w:tcBorders>
              <w:top w:val="nil"/>
              <w:left w:val="single" w:sz="4" w:space="0" w:color="auto"/>
              <w:bottom w:val="single" w:sz="4" w:space="0" w:color="auto"/>
              <w:right w:val="single" w:sz="4" w:space="0" w:color="auto"/>
            </w:tcBorders>
            <w:shd w:val="clear" w:color="000000" w:fill="E2EFDA"/>
            <w:noWrap/>
            <w:vAlign w:val="center"/>
            <w:hideMark/>
          </w:tcPr>
          <w:p w:rsidR="00CC41C5" w:rsidRPr="006A0B9A" w:rsidRDefault="00CC41C5" w:rsidP="00CC41C5">
            <w:pPr>
              <w:jc w:val="center"/>
              <w:rPr>
                <w:rFonts w:ascii="Calibri" w:hAnsi="Calibri" w:cs="Calibri"/>
                <w:b/>
                <w:bCs/>
                <w:sz w:val="22"/>
                <w:szCs w:val="22"/>
              </w:rPr>
            </w:pPr>
            <w:r w:rsidRPr="006A0B9A">
              <w:rPr>
                <w:rFonts w:ascii="Calibri" w:hAnsi="Calibri" w:cs="Calibri"/>
                <w:b/>
                <w:bCs/>
                <w:sz w:val="22"/>
                <w:szCs w:val="22"/>
              </w:rPr>
              <w:t>Év</w:t>
            </w:r>
          </w:p>
        </w:tc>
        <w:tc>
          <w:tcPr>
            <w:tcW w:w="3520" w:type="dxa"/>
            <w:tcBorders>
              <w:top w:val="nil"/>
              <w:left w:val="nil"/>
              <w:bottom w:val="single" w:sz="4" w:space="0" w:color="auto"/>
              <w:right w:val="single" w:sz="4" w:space="0" w:color="auto"/>
            </w:tcBorders>
            <w:shd w:val="clear" w:color="000000" w:fill="E2EFDA"/>
            <w:vAlign w:val="center"/>
            <w:hideMark/>
          </w:tcPr>
          <w:p w:rsidR="00CC41C5" w:rsidRPr="006A0B9A" w:rsidRDefault="00CC41C5" w:rsidP="00CC41C5">
            <w:pPr>
              <w:jc w:val="center"/>
              <w:rPr>
                <w:rFonts w:ascii="Calibri" w:hAnsi="Calibri" w:cs="Calibri"/>
                <w:b/>
                <w:bCs/>
                <w:sz w:val="22"/>
                <w:szCs w:val="22"/>
              </w:rPr>
            </w:pPr>
            <w:r w:rsidRPr="006A0B9A">
              <w:rPr>
                <w:rFonts w:ascii="Calibri" w:hAnsi="Calibri" w:cs="Calibri"/>
                <w:b/>
                <w:bCs/>
                <w:sz w:val="22"/>
                <w:szCs w:val="22"/>
              </w:rPr>
              <w:t>Állandó oda-, és elvándorlások különbségének 1000 állandó lakosra vetített száma (fő)</w:t>
            </w:r>
            <w:r w:rsidRPr="006A0B9A">
              <w:rPr>
                <w:rFonts w:ascii="Calibri" w:hAnsi="Calibri" w:cs="Calibri"/>
                <w:b/>
                <w:bCs/>
                <w:sz w:val="22"/>
                <w:szCs w:val="22"/>
              </w:rPr>
              <w:br/>
            </w:r>
            <w:r w:rsidRPr="006A0B9A">
              <w:rPr>
                <w:rFonts w:ascii="Calibri" w:hAnsi="Calibri" w:cs="Calibri"/>
                <w:sz w:val="22"/>
                <w:szCs w:val="22"/>
              </w:rPr>
              <w:t>(TS 031)</w:t>
            </w:r>
          </w:p>
        </w:tc>
      </w:tr>
      <w:tr w:rsidR="00CC41C5" w:rsidRPr="006A0B9A" w:rsidTr="00CC41C5">
        <w:trPr>
          <w:trHeight w:val="405"/>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2"/>
                <w:szCs w:val="22"/>
              </w:rPr>
            </w:pPr>
            <w:r w:rsidRPr="006A0B9A">
              <w:rPr>
                <w:rFonts w:ascii="Calibri" w:hAnsi="Calibri" w:cs="Calibri"/>
                <w:sz w:val="22"/>
                <w:szCs w:val="22"/>
              </w:rPr>
              <w:t>2016</w:t>
            </w:r>
          </w:p>
        </w:tc>
        <w:tc>
          <w:tcPr>
            <w:tcW w:w="3520" w:type="dxa"/>
            <w:tcBorders>
              <w:top w:val="nil"/>
              <w:left w:val="nil"/>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0"/>
                <w:szCs w:val="20"/>
              </w:rPr>
            </w:pPr>
            <w:r w:rsidRPr="006A0B9A">
              <w:rPr>
                <w:rFonts w:ascii="Calibri" w:hAnsi="Calibri" w:cs="Calibri"/>
                <w:sz w:val="20"/>
                <w:szCs w:val="20"/>
              </w:rPr>
              <w:t>-106,87</w:t>
            </w:r>
          </w:p>
        </w:tc>
      </w:tr>
      <w:tr w:rsidR="00CC41C5" w:rsidRPr="006A0B9A" w:rsidTr="00CC41C5">
        <w:trPr>
          <w:trHeight w:val="390"/>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2"/>
                <w:szCs w:val="22"/>
              </w:rPr>
            </w:pPr>
            <w:r w:rsidRPr="006A0B9A">
              <w:rPr>
                <w:rFonts w:ascii="Calibri" w:hAnsi="Calibri" w:cs="Calibri"/>
                <w:sz w:val="22"/>
                <w:szCs w:val="22"/>
              </w:rPr>
              <w:t>2017</w:t>
            </w:r>
          </w:p>
        </w:tc>
        <w:tc>
          <w:tcPr>
            <w:tcW w:w="3520" w:type="dxa"/>
            <w:tcBorders>
              <w:top w:val="nil"/>
              <w:left w:val="nil"/>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0"/>
                <w:szCs w:val="20"/>
              </w:rPr>
            </w:pPr>
            <w:r w:rsidRPr="006A0B9A">
              <w:rPr>
                <w:rFonts w:ascii="Calibri" w:hAnsi="Calibri" w:cs="Calibri"/>
                <w:sz w:val="20"/>
                <w:szCs w:val="20"/>
              </w:rPr>
              <w:t>48,78</w:t>
            </w:r>
          </w:p>
        </w:tc>
      </w:tr>
      <w:tr w:rsidR="00CC41C5" w:rsidRPr="006A0B9A" w:rsidTr="00CC41C5">
        <w:trPr>
          <w:trHeight w:val="405"/>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2"/>
                <w:szCs w:val="22"/>
              </w:rPr>
            </w:pPr>
            <w:r w:rsidRPr="006A0B9A">
              <w:rPr>
                <w:rFonts w:ascii="Calibri" w:hAnsi="Calibri" w:cs="Calibri"/>
                <w:sz w:val="22"/>
                <w:szCs w:val="22"/>
              </w:rPr>
              <w:t>2018</w:t>
            </w:r>
          </w:p>
        </w:tc>
        <w:tc>
          <w:tcPr>
            <w:tcW w:w="3520" w:type="dxa"/>
            <w:tcBorders>
              <w:top w:val="nil"/>
              <w:left w:val="nil"/>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0"/>
                <w:szCs w:val="20"/>
              </w:rPr>
            </w:pPr>
            <w:r w:rsidRPr="006A0B9A">
              <w:rPr>
                <w:rFonts w:ascii="Calibri" w:hAnsi="Calibri" w:cs="Calibri"/>
                <w:sz w:val="20"/>
                <w:szCs w:val="20"/>
              </w:rPr>
              <w:t>86,27</w:t>
            </w:r>
          </w:p>
        </w:tc>
      </w:tr>
      <w:tr w:rsidR="00CC41C5" w:rsidRPr="006A0B9A" w:rsidTr="00CC41C5">
        <w:trPr>
          <w:trHeight w:val="390"/>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2"/>
                <w:szCs w:val="22"/>
              </w:rPr>
            </w:pPr>
            <w:r w:rsidRPr="006A0B9A">
              <w:rPr>
                <w:rFonts w:ascii="Calibri" w:hAnsi="Calibri" w:cs="Calibri"/>
                <w:sz w:val="22"/>
                <w:szCs w:val="22"/>
              </w:rPr>
              <w:t>2019</w:t>
            </w:r>
          </w:p>
        </w:tc>
        <w:tc>
          <w:tcPr>
            <w:tcW w:w="3520" w:type="dxa"/>
            <w:tcBorders>
              <w:top w:val="nil"/>
              <w:left w:val="nil"/>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0"/>
                <w:szCs w:val="20"/>
              </w:rPr>
            </w:pPr>
            <w:r w:rsidRPr="006A0B9A">
              <w:rPr>
                <w:rFonts w:ascii="Calibri" w:hAnsi="Calibri" w:cs="Calibri"/>
                <w:sz w:val="20"/>
                <w:szCs w:val="20"/>
              </w:rPr>
              <w:t>-30,65</w:t>
            </w:r>
          </w:p>
        </w:tc>
      </w:tr>
      <w:tr w:rsidR="00CC41C5" w:rsidRPr="006A0B9A" w:rsidTr="00CC41C5">
        <w:trPr>
          <w:trHeight w:val="360"/>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2"/>
                <w:szCs w:val="22"/>
              </w:rPr>
            </w:pPr>
            <w:r w:rsidRPr="006A0B9A">
              <w:rPr>
                <w:rFonts w:ascii="Calibri" w:hAnsi="Calibri" w:cs="Calibri"/>
                <w:sz w:val="22"/>
                <w:szCs w:val="22"/>
              </w:rPr>
              <w:t>2020</w:t>
            </w:r>
          </w:p>
        </w:tc>
        <w:tc>
          <w:tcPr>
            <w:tcW w:w="3520" w:type="dxa"/>
            <w:tcBorders>
              <w:top w:val="nil"/>
              <w:left w:val="nil"/>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0"/>
                <w:szCs w:val="20"/>
              </w:rPr>
            </w:pPr>
            <w:r w:rsidRPr="006A0B9A">
              <w:rPr>
                <w:rFonts w:ascii="Calibri" w:hAnsi="Calibri" w:cs="Calibri"/>
                <w:sz w:val="20"/>
                <w:szCs w:val="20"/>
              </w:rPr>
              <w:t>53,23</w:t>
            </w:r>
          </w:p>
        </w:tc>
      </w:tr>
      <w:tr w:rsidR="00CC41C5" w:rsidRPr="006A0B9A" w:rsidTr="00CC41C5">
        <w:trPr>
          <w:trHeight w:val="375"/>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2"/>
                <w:szCs w:val="22"/>
              </w:rPr>
            </w:pPr>
            <w:r w:rsidRPr="006A0B9A">
              <w:rPr>
                <w:rFonts w:ascii="Calibri" w:hAnsi="Calibri" w:cs="Calibri"/>
                <w:sz w:val="22"/>
                <w:szCs w:val="22"/>
              </w:rPr>
              <w:t>2021</w:t>
            </w:r>
          </w:p>
        </w:tc>
        <w:tc>
          <w:tcPr>
            <w:tcW w:w="3520" w:type="dxa"/>
            <w:tcBorders>
              <w:top w:val="nil"/>
              <w:left w:val="nil"/>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0"/>
                <w:szCs w:val="20"/>
              </w:rPr>
            </w:pPr>
            <w:r w:rsidRPr="006A0B9A">
              <w:rPr>
                <w:rFonts w:ascii="Calibri" w:hAnsi="Calibri" w:cs="Calibri"/>
                <w:sz w:val="20"/>
                <w:szCs w:val="20"/>
              </w:rPr>
              <w:t>-69,77</w:t>
            </w:r>
          </w:p>
        </w:tc>
      </w:tr>
      <w:tr w:rsidR="00CC41C5" w:rsidRPr="006A0B9A" w:rsidTr="00CC41C5">
        <w:trPr>
          <w:trHeight w:val="390"/>
          <w:jc w:val="center"/>
        </w:trPr>
        <w:tc>
          <w:tcPr>
            <w:tcW w:w="2300" w:type="dxa"/>
            <w:tcBorders>
              <w:top w:val="nil"/>
              <w:left w:val="nil"/>
              <w:bottom w:val="nil"/>
              <w:right w:val="nil"/>
            </w:tcBorders>
            <w:shd w:val="clear" w:color="auto" w:fill="auto"/>
            <w:noWrap/>
            <w:vAlign w:val="bottom"/>
            <w:hideMark/>
          </w:tcPr>
          <w:p w:rsidR="00CC41C5" w:rsidRPr="006A0B9A" w:rsidRDefault="00CC41C5" w:rsidP="00CC41C5">
            <w:pPr>
              <w:jc w:val="left"/>
              <w:rPr>
                <w:rFonts w:ascii="Calibri" w:hAnsi="Calibri" w:cs="Calibri"/>
                <w:sz w:val="22"/>
                <w:szCs w:val="22"/>
              </w:rPr>
            </w:pPr>
            <w:r w:rsidRPr="006A0B9A">
              <w:rPr>
                <w:rFonts w:ascii="Calibri" w:hAnsi="Calibri" w:cs="Calibri"/>
                <w:sz w:val="22"/>
                <w:szCs w:val="22"/>
              </w:rPr>
              <w:t>Forrás: TeIR, KSH-TSTAR</w:t>
            </w:r>
          </w:p>
        </w:tc>
        <w:tc>
          <w:tcPr>
            <w:tcW w:w="3520" w:type="dxa"/>
            <w:tcBorders>
              <w:top w:val="nil"/>
              <w:left w:val="nil"/>
              <w:bottom w:val="nil"/>
              <w:right w:val="nil"/>
            </w:tcBorders>
            <w:shd w:val="clear" w:color="auto" w:fill="auto"/>
            <w:vAlign w:val="bottom"/>
            <w:hideMark/>
          </w:tcPr>
          <w:p w:rsidR="00CC41C5" w:rsidRPr="006A0B9A" w:rsidRDefault="00CC41C5" w:rsidP="00CC41C5">
            <w:pPr>
              <w:jc w:val="left"/>
              <w:rPr>
                <w:rFonts w:ascii="Calibri" w:hAnsi="Calibri" w:cs="Calibri"/>
                <w:sz w:val="22"/>
                <w:szCs w:val="22"/>
              </w:rPr>
            </w:pPr>
          </w:p>
        </w:tc>
      </w:tr>
    </w:tbl>
    <w:p w:rsidR="00CC41C5" w:rsidRPr="006A0B9A" w:rsidRDefault="00CC41C5" w:rsidP="003D476C">
      <w:pPr>
        <w:autoSpaceDE w:val="0"/>
        <w:autoSpaceDN w:val="0"/>
        <w:adjustRightInd w:val="0"/>
        <w:ind w:right="-2"/>
        <w:contextualSpacing/>
        <w:rPr>
          <w:color w:val="000000"/>
        </w:rPr>
      </w:pPr>
    </w:p>
    <w:p w:rsidR="00CC41C5" w:rsidRPr="006A0B9A" w:rsidRDefault="00CC41C5" w:rsidP="00CC41C5">
      <w:pPr>
        <w:autoSpaceDE w:val="0"/>
        <w:autoSpaceDN w:val="0"/>
        <w:adjustRightInd w:val="0"/>
        <w:ind w:right="-2"/>
        <w:contextualSpacing/>
        <w:jc w:val="center"/>
        <w:rPr>
          <w:color w:val="000000"/>
        </w:rPr>
      </w:pPr>
      <w:r w:rsidRPr="006A0B9A">
        <w:rPr>
          <w:noProof/>
        </w:rPr>
        <w:drawing>
          <wp:inline distT="0" distB="0" distL="0" distR="0" wp14:anchorId="7E2DDBFB" wp14:editId="405D1755">
            <wp:extent cx="4438650" cy="3381375"/>
            <wp:effectExtent l="0" t="0" r="0" b="9525"/>
            <wp:docPr id="1361800414" name="Diagram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41C5" w:rsidRPr="006A0B9A" w:rsidRDefault="00CC41C5" w:rsidP="003D476C">
      <w:pPr>
        <w:autoSpaceDE w:val="0"/>
        <w:autoSpaceDN w:val="0"/>
        <w:adjustRightInd w:val="0"/>
        <w:ind w:right="-2"/>
        <w:contextualSpacing/>
        <w:rPr>
          <w:color w:val="000000"/>
        </w:rPr>
      </w:pPr>
    </w:p>
    <w:p w:rsidR="00CC41C5" w:rsidRPr="006A0B9A" w:rsidRDefault="00CC41C5" w:rsidP="003D476C">
      <w:pPr>
        <w:autoSpaceDE w:val="0"/>
        <w:autoSpaceDN w:val="0"/>
        <w:adjustRightInd w:val="0"/>
        <w:ind w:right="-2"/>
        <w:contextualSpacing/>
        <w:rPr>
          <w:color w:val="000000"/>
        </w:rPr>
      </w:pPr>
    </w:p>
    <w:p w:rsidR="00CC41C5" w:rsidRPr="006A0B9A" w:rsidRDefault="00CC41C5" w:rsidP="003D476C">
      <w:pPr>
        <w:autoSpaceDE w:val="0"/>
        <w:autoSpaceDN w:val="0"/>
        <w:adjustRightInd w:val="0"/>
        <w:ind w:right="-2"/>
        <w:contextualSpacing/>
        <w:rPr>
          <w:color w:val="000000"/>
        </w:rPr>
      </w:pPr>
    </w:p>
    <w:p w:rsidR="003D476C" w:rsidRPr="006A0B9A" w:rsidRDefault="003D476C" w:rsidP="003D476C">
      <w:pPr>
        <w:autoSpaceDE w:val="0"/>
        <w:autoSpaceDN w:val="0"/>
        <w:adjustRightInd w:val="0"/>
        <w:ind w:right="-2"/>
        <w:contextualSpacing/>
        <w:rPr>
          <w:color w:val="000000"/>
        </w:rPr>
      </w:pPr>
      <w:r w:rsidRPr="006A0B9A">
        <w:rPr>
          <w:color w:val="000000"/>
        </w:rPr>
        <w:t>A gyermekvállalási hajlandóság ösztönzése mellett az önkormányzatnak kiemelt figyelmet kell fordítania az időskorú népesség egészségi állapotának javítására, az idős korosztályban a szociális ellátások iránti igény kielégítésére.</w:t>
      </w:r>
    </w:p>
    <w:p w:rsidR="003D476C" w:rsidRPr="006A0B9A" w:rsidRDefault="003D476C" w:rsidP="003D476C">
      <w:pPr>
        <w:autoSpaceDE w:val="0"/>
        <w:autoSpaceDN w:val="0"/>
        <w:adjustRightInd w:val="0"/>
        <w:ind w:right="-2"/>
        <w:rPr>
          <w:color w:val="000000"/>
        </w:rPr>
      </w:pPr>
    </w:p>
    <w:p w:rsidR="003D476C" w:rsidRPr="006A0B9A" w:rsidRDefault="003D476C" w:rsidP="003D476C">
      <w:pPr>
        <w:autoSpaceDE w:val="0"/>
        <w:autoSpaceDN w:val="0"/>
        <w:adjustRightInd w:val="0"/>
        <w:ind w:right="-2"/>
        <w:rPr>
          <w:color w:val="000000"/>
        </w:rPr>
      </w:pPr>
      <w:r w:rsidRPr="006A0B9A">
        <w:rPr>
          <w:color w:val="000000"/>
        </w:rPr>
        <w:t xml:space="preserve">Leszögezhetjük, hogy az elmúlt 5 évet vizsgálva a kevésbé egyértelmű negatív vándorlási egyenleg, kevésbé jellemző az elvándorlási egyenleg, sőt inkább nyert a település a beköltözőkkel. </w:t>
      </w:r>
    </w:p>
    <w:p w:rsidR="00CC41C5" w:rsidRPr="006A0B9A" w:rsidRDefault="00CC41C5" w:rsidP="003D476C">
      <w:pPr>
        <w:autoSpaceDE w:val="0"/>
        <w:autoSpaceDN w:val="0"/>
        <w:adjustRightInd w:val="0"/>
        <w:ind w:right="-2"/>
        <w:rPr>
          <w:color w:val="000000"/>
        </w:rPr>
      </w:pPr>
    </w:p>
    <w:p w:rsidR="00CC41C5" w:rsidRPr="006A0B9A" w:rsidRDefault="00CC41C5" w:rsidP="003D476C">
      <w:pPr>
        <w:autoSpaceDE w:val="0"/>
        <w:autoSpaceDN w:val="0"/>
        <w:adjustRightInd w:val="0"/>
        <w:ind w:right="-2"/>
        <w:rPr>
          <w:color w:val="000000"/>
        </w:rPr>
      </w:pPr>
    </w:p>
    <w:p w:rsidR="00CC41C5" w:rsidRPr="006A0B9A" w:rsidRDefault="00CC41C5" w:rsidP="003D476C">
      <w:pPr>
        <w:autoSpaceDE w:val="0"/>
        <w:autoSpaceDN w:val="0"/>
        <w:adjustRightInd w:val="0"/>
        <w:ind w:right="-2"/>
        <w:rPr>
          <w:color w:val="000000"/>
        </w:rPr>
      </w:pPr>
    </w:p>
    <w:p w:rsidR="00CC41C5" w:rsidRPr="006A0B9A" w:rsidRDefault="00CC41C5" w:rsidP="003D476C">
      <w:pPr>
        <w:autoSpaceDE w:val="0"/>
        <w:autoSpaceDN w:val="0"/>
        <w:adjustRightInd w:val="0"/>
        <w:ind w:right="-2"/>
        <w:rPr>
          <w:color w:val="000000"/>
        </w:rPr>
      </w:pPr>
    </w:p>
    <w:p w:rsidR="003D476C" w:rsidRPr="006A0B9A" w:rsidRDefault="003D476C" w:rsidP="003D476C">
      <w:pPr>
        <w:autoSpaceDE w:val="0"/>
        <w:autoSpaceDN w:val="0"/>
        <w:adjustRightInd w:val="0"/>
        <w:ind w:right="-2"/>
        <w:rPr>
          <w:color w:val="000000"/>
        </w:rPr>
      </w:pPr>
      <w:r w:rsidRPr="006A0B9A">
        <w:rPr>
          <w:color w:val="000000"/>
        </w:rPr>
        <w:t xml:space="preserve">Ezt a növekedést azonban az egyértelműen negatív természetes fogyás lerontja: a születések és halálozások különbsége a vizsgált időszakban jellemzően népességfogyást eredményezett. </w:t>
      </w:r>
    </w:p>
    <w:p w:rsidR="00CC41C5" w:rsidRPr="006A0B9A" w:rsidRDefault="00CC41C5" w:rsidP="003D476C">
      <w:pPr>
        <w:autoSpaceDE w:val="0"/>
        <w:autoSpaceDN w:val="0"/>
        <w:adjustRightInd w:val="0"/>
        <w:ind w:right="-2"/>
        <w:rPr>
          <w:color w:val="000000"/>
        </w:rPr>
      </w:pPr>
    </w:p>
    <w:tbl>
      <w:tblPr>
        <w:tblW w:w="5300" w:type="dxa"/>
        <w:jc w:val="center"/>
        <w:tblCellMar>
          <w:left w:w="70" w:type="dxa"/>
          <w:right w:w="70" w:type="dxa"/>
        </w:tblCellMar>
        <w:tblLook w:val="04A0" w:firstRow="1" w:lastRow="0" w:firstColumn="1" w:lastColumn="0" w:noHBand="0" w:noVBand="1"/>
      </w:tblPr>
      <w:tblGrid>
        <w:gridCol w:w="1920"/>
        <w:gridCol w:w="3380"/>
      </w:tblGrid>
      <w:tr w:rsidR="00CC41C5" w:rsidRPr="006A0B9A" w:rsidTr="00CC41C5">
        <w:trPr>
          <w:trHeight w:val="510"/>
          <w:jc w:val="center"/>
        </w:trPr>
        <w:tc>
          <w:tcPr>
            <w:tcW w:w="5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1C5" w:rsidRPr="006A0B9A" w:rsidRDefault="00CC41C5" w:rsidP="00CC41C5">
            <w:pPr>
              <w:jc w:val="center"/>
              <w:rPr>
                <w:rFonts w:ascii="Calibri" w:hAnsi="Calibri" w:cs="Calibri"/>
                <w:b/>
                <w:bCs/>
                <w:sz w:val="22"/>
                <w:szCs w:val="22"/>
              </w:rPr>
            </w:pPr>
            <w:r w:rsidRPr="006A0B9A">
              <w:rPr>
                <w:rFonts w:ascii="Calibri" w:hAnsi="Calibri" w:cs="Calibri"/>
                <w:b/>
                <w:bCs/>
                <w:sz w:val="22"/>
                <w:szCs w:val="22"/>
              </w:rPr>
              <w:t>5. számú táblázat - Természetes szaporodás</w:t>
            </w:r>
          </w:p>
        </w:tc>
      </w:tr>
      <w:tr w:rsidR="00CC41C5" w:rsidRPr="006A0B9A" w:rsidTr="00CC41C5">
        <w:trPr>
          <w:trHeight w:val="1155"/>
          <w:jc w:val="center"/>
        </w:trPr>
        <w:tc>
          <w:tcPr>
            <w:tcW w:w="1920" w:type="dxa"/>
            <w:tcBorders>
              <w:top w:val="nil"/>
              <w:left w:val="single" w:sz="4" w:space="0" w:color="auto"/>
              <w:bottom w:val="single" w:sz="4" w:space="0" w:color="auto"/>
              <w:right w:val="single" w:sz="4" w:space="0" w:color="auto"/>
            </w:tcBorders>
            <w:shd w:val="clear" w:color="000000" w:fill="E2EFDA"/>
            <w:noWrap/>
            <w:vAlign w:val="center"/>
            <w:hideMark/>
          </w:tcPr>
          <w:p w:rsidR="00CC41C5" w:rsidRPr="006A0B9A" w:rsidRDefault="00CC41C5" w:rsidP="00CC41C5">
            <w:pPr>
              <w:jc w:val="center"/>
              <w:rPr>
                <w:rFonts w:ascii="Calibri" w:hAnsi="Calibri" w:cs="Calibri"/>
                <w:b/>
                <w:bCs/>
                <w:sz w:val="22"/>
                <w:szCs w:val="22"/>
              </w:rPr>
            </w:pPr>
            <w:r w:rsidRPr="006A0B9A">
              <w:rPr>
                <w:rFonts w:ascii="Calibri" w:hAnsi="Calibri" w:cs="Calibri"/>
                <w:b/>
                <w:bCs/>
                <w:sz w:val="22"/>
                <w:szCs w:val="22"/>
              </w:rPr>
              <w:t>Év</w:t>
            </w:r>
          </w:p>
        </w:tc>
        <w:tc>
          <w:tcPr>
            <w:tcW w:w="3380" w:type="dxa"/>
            <w:tcBorders>
              <w:top w:val="nil"/>
              <w:left w:val="nil"/>
              <w:bottom w:val="single" w:sz="4" w:space="0" w:color="auto"/>
              <w:right w:val="single" w:sz="4" w:space="0" w:color="auto"/>
            </w:tcBorders>
            <w:shd w:val="clear" w:color="000000" w:fill="E2EFDA"/>
            <w:vAlign w:val="center"/>
            <w:hideMark/>
          </w:tcPr>
          <w:p w:rsidR="00CC41C5" w:rsidRPr="006A0B9A" w:rsidRDefault="00CC41C5" w:rsidP="00CC41C5">
            <w:pPr>
              <w:jc w:val="center"/>
              <w:rPr>
                <w:rFonts w:ascii="Calibri" w:hAnsi="Calibri" w:cs="Calibri"/>
                <w:b/>
                <w:bCs/>
                <w:sz w:val="22"/>
                <w:szCs w:val="22"/>
              </w:rPr>
            </w:pPr>
            <w:r w:rsidRPr="006A0B9A">
              <w:rPr>
                <w:rFonts w:ascii="Calibri" w:hAnsi="Calibri" w:cs="Calibri"/>
                <w:b/>
                <w:bCs/>
                <w:sz w:val="22"/>
                <w:szCs w:val="22"/>
              </w:rPr>
              <w:t>Az élve születések és halálozások különbözetének 1000 lakosra vetített száma (fő)</w:t>
            </w:r>
            <w:r w:rsidRPr="006A0B9A">
              <w:rPr>
                <w:rFonts w:ascii="Calibri" w:hAnsi="Calibri" w:cs="Calibri"/>
                <w:b/>
                <w:bCs/>
                <w:sz w:val="22"/>
                <w:szCs w:val="22"/>
              </w:rPr>
              <w:br/>
            </w:r>
            <w:r w:rsidRPr="006A0B9A">
              <w:rPr>
                <w:rFonts w:ascii="Calibri" w:hAnsi="Calibri" w:cs="Calibri"/>
                <w:sz w:val="22"/>
                <w:szCs w:val="22"/>
              </w:rPr>
              <w:t>(TS 032)</w:t>
            </w:r>
          </w:p>
        </w:tc>
      </w:tr>
      <w:tr w:rsidR="00CC41C5" w:rsidRPr="006A0B9A" w:rsidTr="00CC41C5">
        <w:trPr>
          <w:trHeight w:val="405"/>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2"/>
                <w:szCs w:val="22"/>
              </w:rPr>
            </w:pPr>
            <w:r w:rsidRPr="006A0B9A">
              <w:rPr>
                <w:rFonts w:ascii="Calibri" w:hAnsi="Calibri" w:cs="Calibri"/>
                <w:sz w:val="22"/>
                <w:szCs w:val="22"/>
              </w:rPr>
              <w:t>2016</w:t>
            </w:r>
          </w:p>
        </w:tc>
        <w:tc>
          <w:tcPr>
            <w:tcW w:w="3380" w:type="dxa"/>
            <w:tcBorders>
              <w:top w:val="nil"/>
              <w:left w:val="nil"/>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0"/>
                <w:szCs w:val="20"/>
              </w:rPr>
            </w:pPr>
            <w:r w:rsidRPr="006A0B9A">
              <w:rPr>
                <w:rFonts w:ascii="Calibri" w:hAnsi="Calibri" w:cs="Calibri"/>
                <w:sz w:val="20"/>
                <w:szCs w:val="20"/>
              </w:rPr>
              <w:t>-15,27</w:t>
            </w:r>
          </w:p>
        </w:tc>
      </w:tr>
      <w:tr w:rsidR="00CC41C5" w:rsidRPr="006A0B9A" w:rsidTr="00CC41C5">
        <w:trPr>
          <w:trHeight w:val="39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2"/>
                <w:szCs w:val="22"/>
              </w:rPr>
            </w:pPr>
            <w:r w:rsidRPr="006A0B9A">
              <w:rPr>
                <w:rFonts w:ascii="Calibri" w:hAnsi="Calibri" w:cs="Calibri"/>
                <w:sz w:val="22"/>
                <w:szCs w:val="22"/>
              </w:rPr>
              <w:t>2017</w:t>
            </w:r>
          </w:p>
        </w:tc>
        <w:tc>
          <w:tcPr>
            <w:tcW w:w="3380" w:type="dxa"/>
            <w:tcBorders>
              <w:top w:val="nil"/>
              <w:left w:val="nil"/>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0"/>
                <w:szCs w:val="20"/>
              </w:rPr>
            </w:pPr>
            <w:r w:rsidRPr="006A0B9A">
              <w:rPr>
                <w:rFonts w:ascii="Calibri" w:hAnsi="Calibri" w:cs="Calibri"/>
                <w:sz w:val="20"/>
                <w:szCs w:val="20"/>
              </w:rPr>
              <w:t>-8,13</w:t>
            </w:r>
          </w:p>
        </w:tc>
      </w:tr>
      <w:tr w:rsidR="00CC41C5" w:rsidRPr="006A0B9A" w:rsidTr="00CC41C5">
        <w:trPr>
          <w:trHeight w:val="405"/>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2"/>
                <w:szCs w:val="22"/>
              </w:rPr>
            </w:pPr>
            <w:r w:rsidRPr="006A0B9A">
              <w:rPr>
                <w:rFonts w:ascii="Calibri" w:hAnsi="Calibri" w:cs="Calibri"/>
                <w:sz w:val="22"/>
                <w:szCs w:val="22"/>
              </w:rPr>
              <w:t>2018</w:t>
            </w:r>
          </w:p>
        </w:tc>
        <w:tc>
          <w:tcPr>
            <w:tcW w:w="3380" w:type="dxa"/>
            <w:tcBorders>
              <w:top w:val="nil"/>
              <w:left w:val="nil"/>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0"/>
                <w:szCs w:val="20"/>
              </w:rPr>
            </w:pPr>
            <w:r w:rsidRPr="006A0B9A">
              <w:rPr>
                <w:rFonts w:ascii="Calibri" w:hAnsi="Calibri" w:cs="Calibri"/>
                <w:sz w:val="20"/>
                <w:szCs w:val="20"/>
              </w:rPr>
              <w:t>-15,69</w:t>
            </w:r>
          </w:p>
        </w:tc>
      </w:tr>
      <w:tr w:rsidR="00CC41C5" w:rsidRPr="006A0B9A" w:rsidTr="00CC41C5">
        <w:trPr>
          <w:trHeight w:val="39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2"/>
                <w:szCs w:val="22"/>
              </w:rPr>
            </w:pPr>
            <w:r w:rsidRPr="006A0B9A">
              <w:rPr>
                <w:rFonts w:ascii="Calibri" w:hAnsi="Calibri" w:cs="Calibri"/>
                <w:sz w:val="22"/>
                <w:szCs w:val="22"/>
              </w:rPr>
              <w:t>2019</w:t>
            </w:r>
          </w:p>
        </w:tc>
        <w:tc>
          <w:tcPr>
            <w:tcW w:w="3380" w:type="dxa"/>
            <w:tcBorders>
              <w:top w:val="nil"/>
              <w:left w:val="nil"/>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0"/>
                <w:szCs w:val="20"/>
              </w:rPr>
            </w:pPr>
            <w:r w:rsidRPr="006A0B9A">
              <w:rPr>
                <w:rFonts w:ascii="Calibri" w:hAnsi="Calibri" w:cs="Calibri"/>
                <w:sz w:val="20"/>
                <w:szCs w:val="20"/>
              </w:rPr>
              <w:t>0,00</w:t>
            </w:r>
          </w:p>
        </w:tc>
      </w:tr>
      <w:tr w:rsidR="00CC41C5" w:rsidRPr="006A0B9A" w:rsidTr="00CC41C5">
        <w:trPr>
          <w:trHeight w:val="36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2"/>
                <w:szCs w:val="22"/>
              </w:rPr>
            </w:pPr>
            <w:r w:rsidRPr="006A0B9A">
              <w:rPr>
                <w:rFonts w:ascii="Calibri" w:hAnsi="Calibri" w:cs="Calibri"/>
                <w:sz w:val="22"/>
                <w:szCs w:val="22"/>
              </w:rPr>
              <w:t>2020</w:t>
            </w:r>
          </w:p>
        </w:tc>
        <w:tc>
          <w:tcPr>
            <w:tcW w:w="3380" w:type="dxa"/>
            <w:tcBorders>
              <w:top w:val="nil"/>
              <w:left w:val="nil"/>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0"/>
                <w:szCs w:val="20"/>
              </w:rPr>
            </w:pPr>
            <w:r w:rsidRPr="006A0B9A">
              <w:rPr>
                <w:rFonts w:ascii="Calibri" w:hAnsi="Calibri" w:cs="Calibri"/>
                <w:sz w:val="20"/>
                <w:szCs w:val="20"/>
              </w:rPr>
              <w:t>-15,21</w:t>
            </w:r>
          </w:p>
        </w:tc>
      </w:tr>
      <w:tr w:rsidR="00CC41C5" w:rsidRPr="006A0B9A" w:rsidTr="00CC41C5">
        <w:trPr>
          <w:trHeight w:val="375"/>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2"/>
                <w:szCs w:val="22"/>
              </w:rPr>
            </w:pPr>
            <w:r w:rsidRPr="006A0B9A">
              <w:rPr>
                <w:rFonts w:ascii="Calibri" w:hAnsi="Calibri" w:cs="Calibri"/>
                <w:sz w:val="22"/>
                <w:szCs w:val="22"/>
              </w:rPr>
              <w:t>2021</w:t>
            </w:r>
          </w:p>
        </w:tc>
        <w:tc>
          <w:tcPr>
            <w:tcW w:w="3380" w:type="dxa"/>
            <w:tcBorders>
              <w:top w:val="nil"/>
              <w:left w:val="nil"/>
              <w:bottom w:val="single" w:sz="4" w:space="0" w:color="auto"/>
              <w:right w:val="single" w:sz="4" w:space="0" w:color="auto"/>
            </w:tcBorders>
            <w:shd w:val="clear" w:color="auto" w:fill="auto"/>
            <w:vAlign w:val="center"/>
            <w:hideMark/>
          </w:tcPr>
          <w:p w:rsidR="00CC41C5" w:rsidRPr="006A0B9A" w:rsidRDefault="00CC41C5" w:rsidP="00CC41C5">
            <w:pPr>
              <w:jc w:val="center"/>
              <w:rPr>
                <w:rFonts w:ascii="Calibri" w:hAnsi="Calibri" w:cs="Calibri"/>
                <w:sz w:val="20"/>
                <w:szCs w:val="20"/>
              </w:rPr>
            </w:pPr>
            <w:r w:rsidRPr="006A0B9A">
              <w:rPr>
                <w:rFonts w:ascii="Calibri" w:hAnsi="Calibri" w:cs="Calibri"/>
                <w:sz w:val="20"/>
                <w:szCs w:val="20"/>
              </w:rPr>
              <w:t>-7,75</w:t>
            </w:r>
          </w:p>
        </w:tc>
      </w:tr>
      <w:tr w:rsidR="00CC41C5" w:rsidRPr="006A0B9A" w:rsidTr="00CC41C5">
        <w:trPr>
          <w:trHeight w:val="390"/>
          <w:jc w:val="center"/>
        </w:trPr>
        <w:tc>
          <w:tcPr>
            <w:tcW w:w="5300" w:type="dxa"/>
            <w:gridSpan w:val="2"/>
            <w:tcBorders>
              <w:top w:val="nil"/>
              <w:left w:val="nil"/>
              <w:bottom w:val="nil"/>
              <w:right w:val="nil"/>
            </w:tcBorders>
            <w:shd w:val="clear" w:color="auto" w:fill="auto"/>
            <w:noWrap/>
            <w:vAlign w:val="bottom"/>
            <w:hideMark/>
          </w:tcPr>
          <w:p w:rsidR="00CC41C5" w:rsidRPr="006A0B9A" w:rsidRDefault="00CC41C5" w:rsidP="00CC41C5">
            <w:pPr>
              <w:jc w:val="left"/>
              <w:rPr>
                <w:rFonts w:ascii="Calibri" w:hAnsi="Calibri" w:cs="Calibri"/>
                <w:sz w:val="22"/>
                <w:szCs w:val="22"/>
              </w:rPr>
            </w:pPr>
            <w:r w:rsidRPr="006A0B9A">
              <w:rPr>
                <w:rFonts w:ascii="Calibri" w:hAnsi="Calibri" w:cs="Calibri"/>
                <w:sz w:val="22"/>
                <w:szCs w:val="22"/>
              </w:rPr>
              <w:t>Forrás: TeIR, KSH-TSTAR</w:t>
            </w:r>
          </w:p>
        </w:tc>
      </w:tr>
    </w:tbl>
    <w:p w:rsidR="00E269A0" w:rsidRPr="006A0B9A" w:rsidRDefault="00E269A0" w:rsidP="00E269A0">
      <w:pPr>
        <w:autoSpaceDE w:val="0"/>
        <w:autoSpaceDN w:val="0"/>
        <w:adjustRightInd w:val="0"/>
        <w:ind w:right="-2"/>
      </w:pPr>
    </w:p>
    <w:p w:rsidR="00FE47F7" w:rsidRPr="006A0B9A" w:rsidRDefault="00CC41C5" w:rsidP="00CC41C5">
      <w:pPr>
        <w:jc w:val="center"/>
      </w:pPr>
      <w:r w:rsidRPr="006A0B9A">
        <w:rPr>
          <w:noProof/>
        </w:rPr>
        <w:drawing>
          <wp:inline distT="0" distB="0" distL="0" distR="0" wp14:anchorId="4E54E820" wp14:editId="2A5A0212">
            <wp:extent cx="4421187" cy="2832496"/>
            <wp:effectExtent l="0" t="0" r="17780" b="6350"/>
            <wp:docPr id="1465885864" name="Diagram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41C5" w:rsidRPr="006A0B9A" w:rsidRDefault="00CC41C5" w:rsidP="00FE47F7"/>
    <w:p w:rsidR="003D476C" w:rsidRPr="006A0B9A" w:rsidRDefault="003D476C">
      <w:pPr>
        <w:jc w:val="left"/>
        <w:rPr>
          <w:bCs/>
          <w:iCs/>
        </w:rPr>
      </w:pPr>
      <w:bookmarkStart w:id="62" w:name="_Toc134539686"/>
      <w:r w:rsidRPr="006A0B9A">
        <w:br w:type="page"/>
      </w:r>
    </w:p>
    <w:p w:rsidR="00F43D5E" w:rsidRPr="006A0B9A" w:rsidRDefault="00F43D5E" w:rsidP="0040713C">
      <w:pPr>
        <w:pStyle w:val="Cmsor2"/>
        <w:rPr>
          <w:sz w:val="24"/>
          <w:szCs w:val="24"/>
        </w:rPr>
      </w:pPr>
      <w:bookmarkStart w:id="63" w:name="_Toc149903230"/>
      <w:r w:rsidRPr="006A0B9A">
        <w:rPr>
          <w:sz w:val="24"/>
          <w:szCs w:val="24"/>
        </w:rPr>
        <w:lastRenderedPageBreak/>
        <w:t>Értékeink, küldetésünk</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2"/>
      <w:bookmarkEnd w:id="63"/>
    </w:p>
    <w:p w:rsidR="00F43D5E" w:rsidRPr="006A0B9A" w:rsidRDefault="00F43D5E" w:rsidP="0040713C">
      <w:pPr>
        <w:pStyle w:val="Nincstrkz"/>
        <w:jc w:val="both"/>
        <w:rPr>
          <w:rFonts w:ascii="Times New Roman" w:hAnsi="Times New Roman"/>
          <w:sz w:val="24"/>
          <w:szCs w:val="24"/>
        </w:rPr>
      </w:pPr>
    </w:p>
    <w:p w:rsidR="00761096" w:rsidRPr="006A0B9A" w:rsidRDefault="00E269A0" w:rsidP="00E269A0">
      <w:bookmarkStart w:id="64" w:name="_Toc188863083"/>
      <w:bookmarkStart w:id="65" w:name="_Toc188863082"/>
      <w:r w:rsidRPr="006A0B9A">
        <w:t>Önkormányzatunk az elkészített településfejlesztési stratégiai dokumentumokban nagy hangsúlyt fektet arra, hogy a település minden családja megtalálja helyét és szerepét az évszázados hagyományokra építő, a jelen kihívásaira korszerű választ adni tudó közösségében. Alapvető cél, hogy az önkormányzat az általa biztosított szolgáltatások révén hozzásegítse a lakosságot egy minőségi, az egyén és közössége számára egyaránt értékes élethez, s lehetővé tegye a szükségletek kielégítésével a szolgáltatások magas színvonalon történő elérését. A társadalmi integráció megteremtése érdekében, elengedhetetlen a civil szervezetek és egyházak szorosabb bevonása a közszolgálati feladatok ellátásába, a pályázati lehetőségek kihasználása, a társadalom perifériájára szorult csoportok, így különösen az idősek, egyedülállók, a több gyermeket nevelők, a nehéz anyagi helyzetben lévő családok számára olyan segítő, hátránykompenzáló programok indítása, amelyek révén biztosítható lesz a település hosszú távú fejlődése.</w:t>
      </w:r>
    </w:p>
    <w:p w:rsidR="00E269A0" w:rsidRPr="006A0B9A" w:rsidRDefault="00E269A0" w:rsidP="00E269A0"/>
    <w:p w:rsidR="00D135B6" w:rsidRPr="006A0B9A" w:rsidRDefault="00D135B6" w:rsidP="0040713C">
      <w:pPr>
        <w:pStyle w:val="Cmsor2"/>
        <w:rPr>
          <w:sz w:val="24"/>
          <w:szCs w:val="24"/>
        </w:rPr>
      </w:pPr>
      <w:bookmarkStart w:id="66" w:name="_Toc134539687"/>
      <w:bookmarkStart w:id="67" w:name="_Toc149903231"/>
      <w:r w:rsidRPr="006A0B9A">
        <w:rPr>
          <w:sz w:val="24"/>
          <w:szCs w:val="24"/>
        </w:rPr>
        <w:t>Célok</w:t>
      </w:r>
      <w:bookmarkEnd w:id="66"/>
      <w:bookmarkEnd w:id="67"/>
    </w:p>
    <w:p w:rsidR="0054318E" w:rsidRPr="006A0B9A" w:rsidRDefault="0054318E" w:rsidP="0040713C"/>
    <w:p w:rsidR="005D3A4C" w:rsidRPr="006A0B9A" w:rsidRDefault="005D3A4C" w:rsidP="00C76BE7">
      <w:pPr>
        <w:rPr>
          <w:u w:val="single"/>
        </w:rPr>
      </w:pPr>
      <w:r w:rsidRPr="006A0B9A">
        <w:rPr>
          <w:u w:val="single"/>
        </w:rPr>
        <w:t>A</w:t>
      </w:r>
      <w:r w:rsidR="00A72C7E" w:rsidRPr="006A0B9A">
        <w:rPr>
          <w:u w:val="single"/>
        </w:rPr>
        <w:t xml:space="preserve"> Helyi</w:t>
      </w:r>
      <w:r w:rsidRPr="006A0B9A">
        <w:rPr>
          <w:u w:val="single"/>
        </w:rPr>
        <w:t xml:space="preserve"> Esélyegyenlőségi Program átfogó célja</w:t>
      </w:r>
      <w:bookmarkEnd w:id="64"/>
    </w:p>
    <w:p w:rsidR="005D3A4C" w:rsidRPr="006A0B9A" w:rsidRDefault="005D3A4C" w:rsidP="0040713C"/>
    <w:p w:rsidR="00A72C7E" w:rsidRPr="006A0B9A" w:rsidRDefault="00A72C7E" w:rsidP="0040713C"/>
    <w:p w:rsidR="005D3A4C" w:rsidRPr="006A0B9A" w:rsidRDefault="00A2590B" w:rsidP="00C76BE7">
      <w:r w:rsidRPr="006A0B9A">
        <w:t>Vázsnok</w:t>
      </w:r>
      <w:r w:rsidR="00F51757" w:rsidRPr="006A0B9A">
        <w:t xml:space="preserve"> Község </w:t>
      </w:r>
      <w:r w:rsidR="005D3A4C" w:rsidRPr="006A0B9A">
        <w:t>Önkormányzata a</w:t>
      </w:r>
      <w:r w:rsidR="00F30230" w:rsidRPr="006A0B9A">
        <w:t xml:space="preserve"> HEP </w:t>
      </w:r>
      <w:r w:rsidR="005D3A4C" w:rsidRPr="006A0B9A">
        <w:t>elfogadásá</w:t>
      </w:r>
      <w:r w:rsidR="00A72C7E" w:rsidRPr="006A0B9A">
        <w:t>val érvényesíteni kívánja:</w:t>
      </w:r>
    </w:p>
    <w:p w:rsidR="005D3A4C" w:rsidRPr="006A0B9A" w:rsidRDefault="005D3A4C" w:rsidP="00275850">
      <w:pPr>
        <w:pStyle w:val="Listaszerbekezds"/>
        <w:numPr>
          <w:ilvl w:val="0"/>
          <w:numId w:val="20"/>
        </w:numPr>
      </w:pPr>
      <w:r w:rsidRPr="006A0B9A">
        <w:t>az egyenlő bánásmód, és az esélyegyenlőség biztosításának követelményét,</w:t>
      </w:r>
    </w:p>
    <w:p w:rsidR="005D3A4C" w:rsidRPr="006A0B9A" w:rsidRDefault="005D3A4C" w:rsidP="00275850">
      <w:pPr>
        <w:pStyle w:val="Listaszerbekezds"/>
        <w:numPr>
          <w:ilvl w:val="0"/>
          <w:numId w:val="20"/>
        </w:numPr>
      </w:pPr>
      <w:r w:rsidRPr="006A0B9A">
        <w:t xml:space="preserve">a közszolgáltatásokhoz történő egyenlő hozzáférés elvét, </w:t>
      </w:r>
    </w:p>
    <w:p w:rsidR="005D3A4C" w:rsidRPr="006A0B9A" w:rsidRDefault="005D3A4C" w:rsidP="00275850">
      <w:pPr>
        <w:pStyle w:val="Listaszerbekezds"/>
        <w:numPr>
          <w:ilvl w:val="0"/>
          <w:numId w:val="20"/>
        </w:numPr>
      </w:pPr>
      <w:r w:rsidRPr="006A0B9A">
        <w:t xml:space="preserve">a diszkriminációmentességet, </w:t>
      </w:r>
    </w:p>
    <w:p w:rsidR="00C92556" w:rsidRPr="006A0B9A" w:rsidRDefault="005D3A4C" w:rsidP="00275850">
      <w:pPr>
        <w:pStyle w:val="Listaszerbekezds"/>
        <w:numPr>
          <w:ilvl w:val="0"/>
          <w:numId w:val="20"/>
        </w:numPr>
      </w:pPr>
      <w:r w:rsidRPr="006A0B9A">
        <w:t>szegregációmentességet,</w:t>
      </w:r>
    </w:p>
    <w:p w:rsidR="00F30230" w:rsidRPr="006A0B9A" w:rsidRDefault="00C92556" w:rsidP="00275850">
      <w:pPr>
        <w:pStyle w:val="Listaszerbekezds"/>
        <w:numPr>
          <w:ilvl w:val="0"/>
          <w:numId w:val="20"/>
        </w:numPr>
      </w:pPr>
      <w:r w:rsidRPr="006A0B9A">
        <w:rPr>
          <w:iCs/>
        </w:rPr>
        <w:t xml:space="preserve">a foglalkoztatás, a szociális biztonság, az egészségügy, az oktatás és a lakhatás területén </w:t>
      </w:r>
      <w:r w:rsidRPr="006A0B9A">
        <w:t>a helyzetelemzés során feltárt problémák komplex kezelése érdekében szükséges intézkedéseket.</w:t>
      </w:r>
      <w:r w:rsidR="001D7790" w:rsidRPr="006A0B9A">
        <w:t xml:space="preserve"> </w:t>
      </w:r>
    </w:p>
    <w:p w:rsidR="00C92556" w:rsidRPr="006A0B9A" w:rsidRDefault="001D7790" w:rsidP="00F30230">
      <w:pPr>
        <w:pStyle w:val="Listaszerbekezds"/>
        <w:ind w:left="0"/>
      </w:pPr>
      <w:r w:rsidRPr="006A0B9A">
        <w:t>A köznevelési intézményeket – az óvoda kivételével – érintő intézkedések érdekében együttműködik a</w:t>
      </w:r>
      <w:r w:rsidR="00071D5E" w:rsidRPr="006A0B9A">
        <w:t>z intézményfenntartó központ területi szerveivel (tankerülettel)</w:t>
      </w:r>
      <w:r w:rsidRPr="006A0B9A">
        <w:t xml:space="preserve">. </w:t>
      </w:r>
    </w:p>
    <w:p w:rsidR="00761096" w:rsidRPr="006A0B9A" w:rsidRDefault="00761096" w:rsidP="0040713C"/>
    <w:p w:rsidR="00DF5887" w:rsidRPr="006A0B9A" w:rsidRDefault="00DF5887" w:rsidP="0040713C">
      <w:r w:rsidRPr="006A0B9A">
        <w:t xml:space="preserve">A </w:t>
      </w:r>
      <w:r w:rsidR="00F51757" w:rsidRPr="006A0B9A">
        <w:t xml:space="preserve">HEP átfogó célja a </w:t>
      </w:r>
      <w:r w:rsidRPr="006A0B9A">
        <w:t>településen élő hátrányos helyzetű csoportok helyzetének feltérképezése és a feltárt problémák komplex kezelésre szolgáló (más települési programokkal összehangolt) intézkedési terv megalkotása, a helyben érintett szereplők bevonásával, szükség szerint a települések közötti együttműködések kialakításával.</w:t>
      </w:r>
    </w:p>
    <w:p w:rsidR="00F30230" w:rsidRPr="006A0B9A" w:rsidRDefault="00F30230" w:rsidP="00F30230">
      <w:pPr>
        <w:autoSpaceDE w:val="0"/>
        <w:autoSpaceDN w:val="0"/>
        <w:adjustRightInd w:val="0"/>
        <w:ind w:right="-2"/>
      </w:pPr>
    </w:p>
    <w:p w:rsidR="00F30230" w:rsidRPr="006A0B9A" w:rsidRDefault="00F30230" w:rsidP="00F30230">
      <w:pPr>
        <w:autoSpaceDE w:val="0"/>
        <w:autoSpaceDN w:val="0"/>
        <w:adjustRightInd w:val="0"/>
        <w:ind w:right="-2"/>
      </w:pPr>
      <w:r w:rsidRPr="006A0B9A">
        <w:t>A HEP helyzetelemzésből (HE) és intézkedési tervből (IT) áll, amelyet a települési önkormányzat ötévente, öt év időtartamra fogad el, jelen dokumentum 2013. óta, az első program elkészítése óta a második ilyen jellegű kezdeményezés. Az elemzés öt területre koncentrál: lakhatás, foglalkoztatás, egészségügy, oktatás, szociális- és közszolgáltatások. A HEP elemzi a településen élő hátrányos helyzetű csoportok helyzetének alakulását, és meghatározza az e csoportok esélyegyenlőségét elősegítő célokat, kiemelten figyelmet fordítva a lakhatásra, oktatásra, egészségügyre, foglalkoztatásra, valamint a szociális helyzetre. A program tartalmazza a célok megvalósításának forrásigényét és végrehajtásuk tervezett ütemezését is. Célunk, hogy a programmal felmérjük a településen élő marginalizálódott csoportok helyzetét, egyben meghatározzuk azokat a fejlesztési irányokat, melyek e célcsoportok életminőségében jelentős változásokat érnek el:</w:t>
      </w:r>
    </w:p>
    <w:p w:rsidR="00F30230" w:rsidRPr="006A0B9A" w:rsidRDefault="00F30230" w:rsidP="00F30230">
      <w:pPr>
        <w:autoSpaceDE w:val="0"/>
        <w:autoSpaceDN w:val="0"/>
        <w:adjustRightInd w:val="0"/>
        <w:ind w:right="-2"/>
      </w:pPr>
      <w:r w:rsidRPr="006A0B9A">
        <w:t>• az esélyegyenlőségi célok elérése érdekében a kötelezettségek meghatározása;</w:t>
      </w:r>
    </w:p>
    <w:p w:rsidR="00F30230" w:rsidRPr="006A0B9A" w:rsidRDefault="00F30230" w:rsidP="00F30230">
      <w:pPr>
        <w:autoSpaceDE w:val="0"/>
        <w:autoSpaceDN w:val="0"/>
        <w:adjustRightInd w:val="0"/>
        <w:ind w:right="-2"/>
      </w:pPr>
      <w:r w:rsidRPr="006A0B9A">
        <w:t>• a kötelezettségek teljesítéséért felelős személyek kijelölése, akiknek fő feladata:</w:t>
      </w:r>
    </w:p>
    <w:p w:rsidR="00F30230" w:rsidRPr="006A0B9A" w:rsidRDefault="00F30230" w:rsidP="00F30230">
      <w:pPr>
        <w:autoSpaceDE w:val="0"/>
        <w:autoSpaceDN w:val="0"/>
        <w:adjustRightInd w:val="0"/>
        <w:ind w:left="113"/>
      </w:pPr>
      <w:r w:rsidRPr="006A0B9A">
        <w:t>a) a program megvalósításának koordinálása,</w:t>
      </w:r>
    </w:p>
    <w:p w:rsidR="00F30230" w:rsidRPr="006A0B9A" w:rsidRDefault="00F30230" w:rsidP="00F30230">
      <w:pPr>
        <w:autoSpaceDE w:val="0"/>
        <w:autoSpaceDN w:val="0"/>
        <w:adjustRightInd w:val="0"/>
        <w:ind w:left="113"/>
      </w:pPr>
      <w:r w:rsidRPr="006A0B9A">
        <w:t>b) a program végrehajtásának nyomon követése,</w:t>
      </w:r>
    </w:p>
    <w:p w:rsidR="00F30230" w:rsidRPr="006A0B9A" w:rsidRDefault="00F30230" w:rsidP="00F30230">
      <w:pPr>
        <w:autoSpaceDE w:val="0"/>
        <w:autoSpaceDN w:val="0"/>
        <w:adjustRightInd w:val="0"/>
        <w:ind w:left="113"/>
      </w:pPr>
      <w:r w:rsidRPr="006A0B9A">
        <w:t>c) az esélyegyenlőség sérülésére vonatkozó esetleges panaszok kivizsgálása;</w:t>
      </w:r>
    </w:p>
    <w:p w:rsidR="00F30230" w:rsidRPr="006A0B9A" w:rsidRDefault="00F30230" w:rsidP="00F30230">
      <w:pPr>
        <w:autoSpaceDE w:val="0"/>
        <w:autoSpaceDN w:val="0"/>
        <w:adjustRightInd w:val="0"/>
        <w:ind w:right="-2"/>
      </w:pPr>
      <w:r w:rsidRPr="006A0B9A">
        <w:t>• a Program nyilvánosságának biztosítása;</w:t>
      </w:r>
    </w:p>
    <w:p w:rsidR="00F30230" w:rsidRPr="006A0B9A" w:rsidRDefault="00F30230" w:rsidP="00F30230">
      <w:pPr>
        <w:autoSpaceDE w:val="0"/>
        <w:autoSpaceDN w:val="0"/>
        <w:adjustRightInd w:val="0"/>
        <w:ind w:right="-2"/>
      </w:pPr>
      <w:r w:rsidRPr="006A0B9A">
        <w:t>• a Program megvalósításában érintett intézmények vezetőinek tájékoztatása;</w:t>
      </w:r>
    </w:p>
    <w:p w:rsidR="00F30230" w:rsidRPr="006A0B9A" w:rsidRDefault="00F30230" w:rsidP="00F30230">
      <w:pPr>
        <w:autoSpaceDE w:val="0"/>
        <w:autoSpaceDN w:val="0"/>
        <w:adjustRightInd w:val="0"/>
        <w:ind w:right="-2"/>
      </w:pPr>
      <w:r w:rsidRPr="006A0B9A">
        <w:lastRenderedPageBreak/>
        <w:t>• esélyegyenlőségi kockázatok kezelése, intézkedési tervek készítése, értékelése, folyamatos</w:t>
      </w:r>
    </w:p>
    <w:p w:rsidR="00F30230" w:rsidRPr="006A0B9A" w:rsidRDefault="00F30230" w:rsidP="00F30230">
      <w:pPr>
        <w:autoSpaceDE w:val="0"/>
        <w:autoSpaceDN w:val="0"/>
        <w:adjustRightInd w:val="0"/>
        <w:ind w:right="-2"/>
      </w:pPr>
      <w:r w:rsidRPr="006A0B9A">
        <w:t>korrekciója;</w:t>
      </w:r>
    </w:p>
    <w:p w:rsidR="00F30230" w:rsidRPr="006A0B9A" w:rsidRDefault="00F30230" w:rsidP="00F30230">
      <w:pPr>
        <w:autoSpaceDE w:val="0"/>
        <w:autoSpaceDN w:val="0"/>
        <w:adjustRightInd w:val="0"/>
        <w:ind w:right="-2"/>
      </w:pPr>
      <w:r w:rsidRPr="006A0B9A">
        <w:t>• fejlesztési célok időrendi prioritásának kialakítása, a mérhetőséget lehetővé tevő indikátorok</w:t>
      </w:r>
    </w:p>
    <w:p w:rsidR="00F30230" w:rsidRPr="006A0B9A" w:rsidRDefault="00F30230" w:rsidP="00F30230">
      <w:pPr>
        <w:autoSpaceDE w:val="0"/>
        <w:autoSpaceDN w:val="0"/>
        <w:adjustRightInd w:val="0"/>
        <w:ind w:right="-2"/>
      </w:pPr>
      <w:r w:rsidRPr="006A0B9A">
        <w:t>meghatározása;</w:t>
      </w:r>
    </w:p>
    <w:p w:rsidR="00F30230" w:rsidRPr="006A0B9A" w:rsidRDefault="00F30230" w:rsidP="00F30230">
      <w:pPr>
        <w:autoSpaceDE w:val="0"/>
        <w:autoSpaceDN w:val="0"/>
        <w:adjustRightInd w:val="0"/>
        <w:ind w:right="-2"/>
      </w:pPr>
      <w:r w:rsidRPr="006A0B9A">
        <w:t>• az esélyegyenlőség javításához kapcsolódó prioritási sorrend meghatározása;</w:t>
      </w:r>
    </w:p>
    <w:p w:rsidR="00F30230" w:rsidRPr="006A0B9A" w:rsidRDefault="00F30230" w:rsidP="00F30230">
      <w:pPr>
        <w:autoSpaceDE w:val="0"/>
        <w:autoSpaceDN w:val="0"/>
        <w:adjustRightInd w:val="0"/>
        <w:ind w:right="-2"/>
      </w:pPr>
      <w:r w:rsidRPr="006A0B9A">
        <w:t>• az eredmények nyilvánosságra hozásakor a személyes adatok védelmének maximális érvényesítése;</w:t>
      </w:r>
    </w:p>
    <w:p w:rsidR="00F30230" w:rsidRPr="006A0B9A" w:rsidRDefault="00F30230" w:rsidP="00F30230">
      <w:pPr>
        <w:autoSpaceDE w:val="0"/>
        <w:autoSpaceDN w:val="0"/>
        <w:adjustRightInd w:val="0"/>
        <w:ind w:right="-2"/>
      </w:pPr>
      <w:r w:rsidRPr="006A0B9A">
        <w:t>• a település döntéshozóinak kétévente történő tájékoztatása a megvalósításról.</w:t>
      </w:r>
    </w:p>
    <w:p w:rsidR="00F30230" w:rsidRPr="006A0B9A" w:rsidRDefault="00F30230" w:rsidP="00F30230">
      <w:pPr>
        <w:autoSpaceDE w:val="0"/>
        <w:autoSpaceDN w:val="0"/>
        <w:adjustRightInd w:val="0"/>
        <w:ind w:right="-2"/>
      </w:pPr>
    </w:p>
    <w:p w:rsidR="00DF5887" w:rsidRPr="006A0B9A" w:rsidRDefault="00DF5887" w:rsidP="0040713C"/>
    <w:p w:rsidR="007B476A" w:rsidRPr="006A0B9A" w:rsidRDefault="007B476A" w:rsidP="00C76BE7">
      <w:pPr>
        <w:rPr>
          <w:u w:val="single"/>
        </w:rPr>
      </w:pPr>
      <w:r w:rsidRPr="006A0B9A">
        <w:rPr>
          <w:u w:val="single"/>
        </w:rPr>
        <w:t>A</w:t>
      </w:r>
      <w:r w:rsidR="00072BB2" w:rsidRPr="006A0B9A">
        <w:rPr>
          <w:u w:val="single"/>
        </w:rPr>
        <w:t xml:space="preserve"> </w:t>
      </w:r>
      <w:r w:rsidR="00C92556" w:rsidRPr="006A0B9A">
        <w:rPr>
          <w:u w:val="single"/>
        </w:rPr>
        <w:t>HEP</w:t>
      </w:r>
      <w:r w:rsidR="00072BB2" w:rsidRPr="006A0B9A">
        <w:rPr>
          <w:u w:val="single"/>
        </w:rPr>
        <w:t xml:space="preserve"> </w:t>
      </w:r>
      <w:r w:rsidR="00C92556" w:rsidRPr="006A0B9A">
        <w:rPr>
          <w:u w:val="single"/>
        </w:rPr>
        <w:t>h</w:t>
      </w:r>
      <w:r w:rsidRPr="006A0B9A">
        <w:rPr>
          <w:u w:val="single"/>
        </w:rPr>
        <w:t>elyzetelemz</w:t>
      </w:r>
      <w:r w:rsidR="00E83C56" w:rsidRPr="006A0B9A">
        <w:rPr>
          <w:u w:val="single"/>
        </w:rPr>
        <w:t>ő részének</w:t>
      </w:r>
      <w:r w:rsidRPr="006A0B9A">
        <w:rPr>
          <w:u w:val="single"/>
        </w:rPr>
        <w:t xml:space="preserve"> célja</w:t>
      </w:r>
      <w:bookmarkEnd w:id="65"/>
    </w:p>
    <w:p w:rsidR="007B476A" w:rsidRPr="006A0B9A" w:rsidRDefault="007B476A" w:rsidP="0040713C"/>
    <w:p w:rsidR="00A72C7E" w:rsidRPr="006A0B9A" w:rsidRDefault="00A72C7E" w:rsidP="0040713C"/>
    <w:p w:rsidR="00143C62" w:rsidRPr="006A0B9A" w:rsidRDefault="003F437F" w:rsidP="00C76BE7">
      <w:r w:rsidRPr="006A0B9A">
        <w:t>Elsődleges c</w:t>
      </w:r>
      <w:r w:rsidR="00D135B6" w:rsidRPr="006A0B9A">
        <w:t>él</w:t>
      </w:r>
      <w:r w:rsidRPr="006A0B9A">
        <w:t>unk s</w:t>
      </w:r>
      <w:r w:rsidR="007B476A" w:rsidRPr="006A0B9A">
        <w:t>zámba venni</w:t>
      </w:r>
      <w:r w:rsidR="007B476A" w:rsidRPr="006A0B9A">
        <w:rPr>
          <w:b/>
        </w:rPr>
        <w:t xml:space="preserve"> </w:t>
      </w:r>
      <w:r w:rsidR="00223859" w:rsidRPr="006A0B9A">
        <w:t xml:space="preserve">a 321/2011. (XII. 27.) Korm. rendelet 1. § (2) bekezdésében </w:t>
      </w:r>
      <w:r w:rsidR="00143C62" w:rsidRPr="006A0B9A">
        <w:t>nevesített, esélyegyenlőségi szempontból fókuszban lévő célcsoportokba tartozók számát és arányát</w:t>
      </w:r>
      <w:r w:rsidRPr="006A0B9A">
        <w:t>, valamint helyzetét</w:t>
      </w:r>
      <w:r w:rsidR="00143C62" w:rsidRPr="006A0B9A">
        <w:t xml:space="preserve"> a</w:t>
      </w:r>
      <w:r w:rsidR="007B476A" w:rsidRPr="006A0B9A">
        <w:t xml:space="preserve"> tele</w:t>
      </w:r>
      <w:r w:rsidRPr="006A0B9A">
        <w:t>pülésen.</w:t>
      </w:r>
    </w:p>
    <w:p w:rsidR="007B476A" w:rsidRPr="006A0B9A" w:rsidRDefault="003F437F" w:rsidP="00C76BE7">
      <w:r w:rsidRPr="006A0B9A">
        <w:t>E mellett célunk a célcsoportba tartozókra vonatkozóan á</w:t>
      </w:r>
      <w:r w:rsidR="00143C62" w:rsidRPr="006A0B9A">
        <w:t xml:space="preserve">ttekinteni </w:t>
      </w:r>
      <w:r w:rsidR="007B476A" w:rsidRPr="006A0B9A">
        <w:t>a szolgáltatásokhoz</w:t>
      </w:r>
      <w:r w:rsidR="00143C62" w:rsidRPr="006A0B9A">
        <w:t xml:space="preserve"> </w:t>
      </w:r>
      <w:r w:rsidR="007B476A" w:rsidRPr="006A0B9A">
        <w:t>történő hozzáféré</w:t>
      </w:r>
      <w:r w:rsidRPr="006A0B9A">
        <w:t>sük alakulását, valamint f</w:t>
      </w:r>
      <w:r w:rsidR="007B476A" w:rsidRPr="006A0B9A">
        <w:t>eltárni az ez</w:t>
      </w:r>
      <w:r w:rsidR="00143C62" w:rsidRPr="006A0B9A">
        <w:t>ek</w:t>
      </w:r>
      <w:r w:rsidR="007B476A" w:rsidRPr="006A0B9A">
        <w:t>en a te</w:t>
      </w:r>
      <w:r w:rsidRPr="006A0B9A">
        <w:t>rülete</w:t>
      </w:r>
      <w:r w:rsidR="00C92556" w:rsidRPr="006A0B9A">
        <w:t>ke</w:t>
      </w:r>
      <w:r w:rsidRPr="006A0B9A">
        <w:t>n jelentkező problémákat.</w:t>
      </w:r>
    </w:p>
    <w:p w:rsidR="007B476A" w:rsidRPr="006A0B9A" w:rsidRDefault="003F437F" w:rsidP="00C76BE7">
      <w:r w:rsidRPr="006A0B9A">
        <w:t>További célunk m</w:t>
      </w:r>
      <w:r w:rsidR="007B476A" w:rsidRPr="006A0B9A">
        <w:t>eghatározni az e csoportok esélyegyenlőségét elősegítő feladatokat, és</w:t>
      </w:r>
      <w:r w:rsidR="00A72C7E" w:rsidRPr="006A0B9A">
        <w:t xml:space="preserve"> </w:t>
      </w:r>
      <w:r w:rsidR="007B476A" w:rsidRPr="006A0B9A">
        <w:t>azokat a területeket, melyek fejlesztésre szorulnak az egyenlő bánásmód érdekében.</w:t>
      </w:r>
    </w:p>
    <w:p w:rsidR="00143C62" w:rsidRPr="006A0B9A" w:rsidRDefault="00143C62" w:rsidP="00C76BE7"/>
    <w:p w:rsidR="007B476A" w:rsidRPr="006A0B9A" w:rsidRDefault="007B476A" w:rsidP="00C76BE7">
      <w:r w:rsidRPr="006A0B9A">
        <w:t>A célok megvalósításának lépéseit, azok forrásigényét és végrehajtásuk tervezett ütemezését a</w:t>
      </w:r>
      <w:r w:rsidR="00143C62" w:rsidRPr="006A0B9A">
        <w:t xml:space="preserve"> </w:t>
      </w:r>
      <w:r w:rsidR="00A72C7E" w:rsidRPr="006A0B9A">
        <w:t>HEP IT</w:t>
      </w:r>
      <w:r w:rsidRPr="006A0B9A">
        <w:t xml:space="preserve"> tartalmazza.</w:t>
      </w:r>
    </w:p>
    <w:p w:rsidR="007B476A" w:rsidRPr="006A0B9A" w:rsidRDefault="007B476A" w:rsidP="0040713C"/>
    <w:p w:rsidR="009D0D34" w:rsidRPr="006A0B9A" w:rsidRDefault="009D0D34" w:rsidP="0040713C"/>
    <w:p w:rsidR="009D0D34" w:rsidRPr="006A0B9A" w:rsidRDefault="009D0D34" w:rsidP="0040713C"/>
    <w:p w:rsidR="005D3A4C" w:rsidRPr="006A0B9A" w:rsidRDefault="005D3A4C" w:rsidP="00C76BE7">
      <w:pPr>
        <w:rPr>
          <w:u w:val="single"/>
        </w:rPr>
      </w:pPr>
      <w:r w:rsidRPr="006A0B9A">
        <w:rPr>
          <w:u w:val="single"/>
        </w:rPr>
        <w:t>A</w:t>
      </w:r>
      <w:r w:rsidR="00D135B6" w:rsidRPr="006A0B9A">
        <w:rPr>
          <w:u w:val="single"/>
        </w:rPr>
        <w:t xml:space="preserve"> </w:t>
      </w:r>
      <w:r w:rsidR="00223859" w:rsidRPr="006A0B9A">
        <w:rPr>
          <w:u w:val="single"/>
        </w:rPr>
        <w:t>HEP IT</w:t>
      </w:r>
      <w:r w:rsidRPr="006A0B9A">
        <w:rPr>
          <w:u w:val="single"/>
        </w:rPr>
        <w:t xml:space="preserve"> célja</w:t>
      </w:r>
    </w:p>
    <w:p w:rsidR="007B476A" w:rsidRPr="006A0B9A" w:rsidRDefault="007B476A" w:rsidP="0040713C"/>
    <w:p w:rsidR="005D3A4C" w:rsidRPr="006A0B9A" w:rsidRDefault="00761096" w:rsidP="00C76BE7">
      <w:r w:rsidRPr="006A0B9A">
        <w:t>Célunk</w:t>
      </w:r>
      <w:r w:rsidR="00D135B6" w:rsidRPr="006A0B9A">
        <w:t xml:space="preserve"> </w:t>
      </w:r>
      <w:r w:rsidR="005D3A4C" w:rsidRPr="006A0B9A">
        <w:t>a helyzetelemzésre építve olyan beavatkozások részletes tervezése, amelyek konkrét</w:t>
      </w:r>
      <w:r w:rsidR="00D135B6" w:rsidRPr="006A0B9A">
        <w:t xml:space="preserve"> </w:t>
      </w:r>
      <w:r w:rsidR="005D3A4C" w:rsidRPr="006A0B9A">
        <w:t xml:space="preserve">elmozdulásokat eredményeznek </w:t>
      </w:r>
      <w:r w:rsidR="00223859" w:rsidRPr="006A0B9A">
        <w:t xml:space="preserve">az </w:t>
      </w:r>
      <w:r w:rsidR="005D3A4C" w:rsidRPr="006A0B9A">
        <w:t>esélyegyenlőség</w:t>
      </w:r>
      <w:r w:rsidR="00223859" w:rsidRPr="006A0B9A">
        <w:t>i célcsoportok</w:t>
      </w:r>
      <w:r w:rsidR="00C92556" w:rsidRPr="006A0B9A">
        <w:t>hoz</w:t>
      </w:r>
      <w:r w:rsidR="00223859" w:rsidRPr="006A0B9A">
        <w:t xml:space="preserve"> tartozók helyzetének javítása</w:t>
      </w:r>
      <w:r w:rsidR="005D3A4C" w:rsidRPr="006A0B9A">
        <w:t xml:space="preserve"> szempontjából</w:t>
      </w:r>
      <w:r w:rsidRPr="006A0B9A">
        <w:t>.</w:t>
      </w:r>
    </w:p>
    <w:p w:rsidR="005D3A4C" w:rsidRPr="006A0B9A" w:rsidRDefault="00761096" w:rsidP="00C76BE7">
      <w:r w:rsidRPr="006A0B9A">
        <w:t>További célunk</w:t>
      </w:r>
      <w:r w:rsidR="00D135B6" w:rsidRPr="006A0B9A">
        <w:t xml:space="preserve"> </w:t>
      </w:r>
      <w:r w:rsidR="005D3A4C" w:rsidRPr="006A0B9A">
        <w:t>meghatározni a beavatkozáso</w:t>
      </w:r>
      <w:r w:rsidRPr="006A0B9A">
        <w:t>khoz kapcsolódó kommunikációt.</w:t>
      </w:r>
    </w:p>
    <w:p w:rsidR="005D3A4C" w:rsidRPr="006A0B9A" w:rsidRDefault="003F437F" w:rsidP="00C76BE7">
      <w:r w:rsidRPr="006A0B9A">
        <w:t>Szintén célként határozzuk meg annak az együttműködési rendszernek a f</w:t>
      </w:r>
      <w:r w:rsidR="00F43D5E" w:rsidRPr="006A0B9A">
        <w:t>el</w:t>
      </w:r>
      <w:r w:rsidRPr="006A0B9A">
        <w:t>állítását, amely a programalkotás és végrehajtás során biztosítja majd</w:t>
      </w:r>
      <w:r w:rsidR="005D3A4C" w:rsidRPr="006A0B9A">
        <w:t xml:space="preserve"> a megvalósítás, nyomon követés, </w:t>
      </w:r>
      <w:r w:rsidR="00F43D5E" w:rsidRPr="006A0B9A">
        <w:t>ellenőrzés-értékelés, kiigazítás</w:t>
      </w:r>
      <w:r w:rsidR="005D3A4C" w:rsidRPr="006A0B9A">
        <w:t xml:space="preserve"> támogató strukt</w:t>
      </w:r>
      <w:r w:rsidR="00F43D5E" w:rsidRPr="006A0B9A">
        <w:t>urális rendszerét</w:t>
      </w:r>
      <w:r w:rsidRPr="006A0B9A">
        <w:t>, vagyis</w:t>
      </w:r>
      <w:r w:rsidR="00D135B6" w:rsidRPr="006A0B9A">
        <w:t xml:space="preserve"> a HEP Fórumot és a hozzá kapcsolódó tematikus munkacsoportokat.</w:t>
      </w:r>
    </w:p>
    <w:p w:rsidR="005D3A4C" w:rsidRPr="006A0B9A" w:rsidRDefault="005D3A4C" w:rsidP="0040713C"/>
    <w:p w:rsidR="00601378" w:rsidRPr="006A0B9A" w:rsidRDefault="00601378" w:rsidP="0040713C"/>
    <w:p w:rsidR="00DD7C33" w:rsidRPr="006A0B9A" w:rsidRDefault="00DD7C33" w:rsidP="0040713C">
      <w:pPr>
        <w:rPr>
          <w:u w:val="single"/>
        </w:rPr>
      </w:pPr>
      <w:r w:rsidRPr="006A0B9A">
        <w:rPr>
          <w:u w:val="single"/>
        </w:rPr>
        <w:t>A HEP jelentősége</w:t>
      </w:r>
    </w:p>
    <w:p w:rsidR="00F30230" w:rsidRPr="006A0B9A" w:rsidRDefault="00F30230" w:rsidP="0040713C"/>
    <w:p w:rsidR="005D3A4C" w:rsidRPr="006A0B9A" w:rsidRDefault="00DD7C33" w:rsidP="0040713C">
      <w:r w:rsidRPr="006A0B9A">
        <w:t>A HEP-ek nem csupán a felzárkózási stratégia településszintű megvalósításának alapegységei, hanem fontos szerepet töltenek be a kormányzati konzultációs rendszerben azzal, hogy megteremtik a lehetőséget a kormányzati célok társadalmasítására, a fejlesztési elképzelésekhez történő csatlakozásra és fordított irányban az alulról felfelé történő információáramlásban is lehetőséget biztosítanak a településszintű előrehaladás nyomon követésére és fejlesztési igények megfogalmazására a felzárkózási, esélyteremtési feladatokhoz kapcsolódóan</w:t>
      </w:r>
      <w:r w:rsidR="00AC359B" w:rsidRPr="006A0B9A">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3"/>
    <w:bookmarkEnd w:id="24"/>
    <w:bookmarkEnd w:id="25"/>
    <w:bookmarkEnd w:id="26"/>
    <w:bookmarkEnd w:id="27"/>
    <w:bookmarkEnd w:id="28"/>
    <w:bookmarkEnd w:id="29"/>
    <w:p w:rsidR="006865E8" w:rsidRPr="006A0B9A" w:rsidRDefault="00E83C56" w:rsidP="0040713C">
      <w:pPr>
        <w:pStyle w:val="Cmsor2"/>
        <w:rPr>
          <w:sz w:val="24"/>
          <w:szCs w:val="24"/>
        </w:rPr>
      </w:pPr>
      <w:r w:rsidRPr="006A0B9A">
        <w:rPr>
          <w:sz w:val="24"/>
          <w:szCs w:val="24"/>
        </w:rPr>
        <w:br w:type="page"/>
      </w:r>
      <w:bookmarkStart w:id="68" w:name="_Toc134539688"/>
      <w:bookmarkStart w:id="69" w:name="_Toc149903232"/>
      <w:r w:rsidR="00072BB2" w:rsidRPr="006A0B9A">
        <w:rPr>
          <w:sz w:val="24"/>
          <w:szCs w:val="24"/>
        </w:rPr>
        <w:lastRenderedPageBreak/>
        <w:t>A Helyi Esélyegyenlőségi Program H</w:t>
      </w:r>
      <w:r w:rsidR="006865E8" w:rsidRPr="006A0B9A">
        <w:rPr>
          <w:sz w:val="24"/>
          <w:szCs w:val="24"/>
        </w:rPr>
        <w:t>elyzetelemzése</w:t>
      </w:r>
      <w:r w:rsidR="00175007" w:rsidRPr="006A0B9A">
        <w:rPr>
          <w:sz w:val="24"/>
          <w:szCs w:val="24"/>
        </w:rPr>
        <w:t xml:space="preserve"> (HEP HE</w:t>
      </w:r>
      <w:r w:rsidR="004565D9" w:rsidRPr="006A0B9A">
        <w:rPr>
          <w:sz w:val="24"/>
          <w:szCs w:val="24"/>
        </w:rPr>
        <w:t>)</w:t>
      </w:r>
      <w:bookmarkEnd w:id="68"/>
      <w:bookmarkEnd w:id="69"/>
    </w:p>
    <w:p w:rsidR="006865E8" w:rsidRPr="006A0B9A" w:rsidRDefault="006865E8" w:rsidP="0040713C">
      <w:pPr>
        <w:autoSpaceDE w:val="0"/>
        <w:autoSpaceDN w:val="0"/>
        <w:adjustRightInd w:val="0"/>
        <w:spacing w:after="20"/>
        <w:ind w:firstLine="142"/>
      </w:pPr>
    </w:p>
    <w:p w:rsidR="001D7393" w:rsidRPr="006A0B9A" w:rsidRDefault="001D7393" w:rsidP="0040713C">
      <w:pPr>
        <w:autoSpaceDE w:val="0"/>
        <w:autoSpaceDN w:val="0"/>
        <w:adjustRightInd w:val="0"/>
        <w:spacing w:after="20"/>
      </w:pPr>
    </w:p>
    <w:p w:rsidR="006865E8" w:rsidRPr="006A0B9A" w:rsidRDefault="006865E8" w:rsidP="0040713C">
      <w:pPr>
        <w:pStyle w:val="Cmsor3"/>
        <w:rPr>
          <w:szCs w:val="24"/>
        </w:rPr>
      </w:pPr>
      <w:bookmarkStart w:id="70" w:name="_Toc134539689"/>
      <w:bookmarkStart w:id="71" w:name="_Toc149903233"/>
      <w:r w:rsidRPr="006A0B9A">
        <w:rPr>
          <w:szCs w:val="24"/>
        </w:rPr>
        <w:t>1. Jogszabályi háttér bemutatása</w:t>
      </w:r>
      <w:bookmarkEnd w:id="70"/>
      <w:bookmarkEnd w:id="71"/>
    </w:p>
    <w:p w:rsidR="00E83C56" w:rsidRPr="006A0B9A" w:rsidRDefault="00E83C56" w:rsidP="0040713C"/>
    <w:p w:rsidR="00A22929" w:rsidRPr="006A0B9A" w:rsidRDefault="006865E8" w:rsidP="009551EE">
      <w:pPr>
        <w:numPr>
          <w:ilvl w:val="1"/>
          <w:numId w:val="3"/>
        </w:numPr>
        <w:autoSpaceDE w:val="0"/>
        <w:autoSpaceDN w:val="0"/>
        <w:adjustRightInd w:val="0"/>
        <w:spacing w:after="20"/>
        <w:rPr>
          <w:b/>
        </w:rPr>
      </w:pPr>
      <w:r w:rsidRPr="006A0B9A">
        <w:rPr>
          <w:b/>
        </w:rPr>
        <w:t>A program készítését előíró jogszabályi környezet rövid bemutatása</w:t>
      </w:r>
    </w:p>
    <w:p w:rsidR="003F205E" w:rsidRPr="006A0B9A" w:rsidRDefault="003F205E" w:rsidP="003F205E">
      <w:pPr>
        <w:autoSpaceDE w:val="0"/>
        <w:autoSpaceDN w:val="0"/>
        <w:adjustRightInd w:val="0"/>
        <w:spacing w:after="20"/>
        <w:ind w:left="502"/>
        <w:rPr>
          <w:b/>
        </w:rPr>
      </w:pPr>
    </w:p>
    <w:p w:rsidR="003B1D55" w:rsidRPr="006A0B9A" w:rsidRDefault="003B1D55" w:rsidP="00F30230">
      <w:r w:rsidRPr="006A0B9A">
        <w:t>Az Alaptörvény 4. módosításával bekerült a XV. cikk (4) pontjaként, hogy „Magyarország az</w:t>
      </w:r>
      <w:r w:rsidR="00F30230" w:rsidRPr="006A0B9A">
        <w:t xml:space="preserve"> </w:t>
      </w:r>
      <w:r w:rsidRPr="006A0B9A">
        <w:t>esélyegyenlőség és a társadalmi felzárkózás megvalósulását külön intézkedésekkel segíti.”</w:t>
      </w:r>
    </w:p>
    <w:p w:rsidR="00F30230" w:rsidRPr="006A0B9A" w:rsidRDefault="00F30230" w:rsidP="00C76BE7"/>
    <w:p w:rsidR="00C76BE7" w:rsidRPr="006A0B9A" w:rsidRDefault="00C76BE7" w:rsidP="00C76BE7">
      <w:r w:rsidRPr="006A0B9A">
        <w:t xml:space="preserve">A helyi esélyegyenlőségi program elkészítését az egyenlő bánásmódról és az esélyegyenlőség előmozdításáról szóló 2003. évi CXXV. törvény (továbbiakban: Ebktv.) előírásai alapján végeztük. A program elkészítésére vonatkozó részletszabályokat a törvény végrehajtási rendeletei, </w:t>
      </w:r>
    </w:p>
    <w:p w:rsidR="00C76BE7" w:rsidRPr="006A0B9A" w:rsidRDefault="00C76BE7" w:rsidP="009551EE">
      <w:pPr>
        <w:numPr>
          <w:ilvl w:val="0"/>
          <w:numId w:val="5"/>
        </w:numPr>
      </w:pPr>
      <w:r w:rsidRPr="006A0B9A">
        <w:t>a helyi esélyegyenlőségi programok elkészítésének szabályairól és az esélyegyenlőségi mentorokról” szóló 321/2011. (XII.27.) Korm. rendelet „2. A helyi esélyegyenlőségi program elkészít</w:t>
      </w:r>
      <w:r w:rsidR="00F852AC" w:rsidRPr="006A0B9A">
        <w:t>ésének szempontjai” fejezete.</w:t>
      </w:r>
    </w:p>
    <w:p w:rsidR="00C76BE7" w:rsidRPr="006A0B9A" w:rsidRDefault="00F852AC" w:rsidP="009551EE">
      <w:pPr>
        <w:numPr>
          <w:ilvl w:val="0"/>
          <w:numId w:val="5"/>
        </w:numPr>
        <w:autoSpaceDE w:val="0"/>
        <w:autoSpaceDN w:val="0"/>
        <w:adjustRightInd w:val="0"/>
        <w:spacing w:after="20"/>
      </w:pPr>
      <w:r w:rsidRPr="006A0B9A">
        <w:t xml:space="preserve">A Kormány tagjainak feladat- és hatásköréről szóló 94/2018. (V. 22.) Korm. rendelet 40. § (1) bekezdés 28. pontja értelmében a Kormány társadalmi felzárkózásért felelős tagjaként, a belügyminiszter </w:t>
      </w:r>
      <w:r w:rsidR="00B47743" w:rsidRPr="006A0B9A">
        <w:t>módszertani útmutatót tesz</w:t>
      </w:r>
      <w:r w:rsidRPr="006A0B9A">
        <w:t xml:space="preserve"> közzé a HEP elkészítésének részletes szempontjairól. </w:t>
      </w:r>
      <w:r w:rsidR="00C76BE7" w:rsidRPr="006A0B9A">
        <w:t xml:space="preserve">különös figyelmet fordítva a </w:t>
      </w:r>
    </w:p>
    <w:p w:rsidR="00C76BE7" w:rsidRPr="006A0B9A" w:rsidRDefault="00C76BE7" w:rsidP="009551EE">
      <w:pPr>
        <w:pStyle w:val="Listaszerbekezds"/>
        <w:numPr>
          <w:ilvl w:val="0"/>
          <w:numId w:val="4"/>
        </w:numPr>
      </w:pPr>
      <w:r w:rsidRPr="006A0B9A">
        <w:t>a Magyarország helyi önkormányzatairól szóló 2011. évi CLXXXIX. törvény (továbbiakban: Mötv.)</w:t>
      </w:r>
    </w:p>
    <w:p w:rsidR="00C76BE7" w:rsidRPr="006A0B9A" w:rsidRDefault="00C76BE7" w:rsidP="009551EE">
      <w:pPr>
        <w:numPr>
          <w:ilvl w:val="0"/>
          <w:numId w:val="4"/>
        </w:numPr>
      </w:pPr>
      <w:r w:rsidRPr="006A0B9A">
        <w:t>a szociális igazgatásról és szociális ellátásokról szóló 1993. évi III. törvény (továbbiakban: Szt.)</w:t>
      </w:r>
    </w:p>
    <w:p w:rsidR="00C76BE7" w:rsidRPr="006A0B9A" w:rsidRDefault="00C76BE7" w:rsidP="009551EE">
      <w:pPr>
        <w:numPr>
          <w:ilvl w:val="0"/>
          <w:numId w:val="4"/>
        </w:numPr>
      </w:pPr>
      <w:r w:rsidRPr="006A0B9A">
        <w:t>a foglalkoztatás elősegítéséről és a munkanélküliek ellátásáról szóló 1991. évi IV. törvény (továbbiakban: Flt.)</w:t>
      </w:r>
    </w:p>
    <w:p w:rsidR="00C76BE7" w:rsidRPr="006A0B9A" w:rsidRDefault="00C76BE7" w:rsidP="009551EE">
      <w:pPr>
        <w:numPr>
          <w:ilvl w:val="0"/>
          <w:numId w:val="4"/>
        </w:numPr>
      </w:pPr>
      <w:r w:rsidRPr="006A0B9A">
        <w:t>a nemzetiségek jogairól szóló 2011. évi CLXXIX. törvény (továbbiakban: nemzetiségi törvény)</w:t>
      </w:r>
    </w:p>
    <w:p w:rsidR="00C76BE7" w:rsidRPr="006A0B9A" w:rsidRDefault="00C76BE7" w:rsidP="009551EE">
      <w:pPr>
        <w:numPr>
          <w:ilvl w:val="0"/>
          <w:numId w:val="4"/>
        </w:numPr>
      </w:pPr>
      <w:r w:rsidRPr="006A0B9A">
        <w:t>az egészségügyről szóló 1997. évi CLIV. törvény (továbbiakban: Eütv.)</w:t>
      </w:r>
    </w:p>
    <w:p w:rsidR="00C76BE7" w:rsidRPr="006A0B9A" w:rsidRDefault="00C76BE7" w:rsidP="009551EE">
      <w:pPr>
        <w:numPr>
          <w:ilvl w:val="0"/>
          <w:numId w:val="4"/>
        </w:numPr>
      </w:pPr>
      <w:r w:rsidRPr="006A0B9A">
        <w:t>a gyermekek védelméről és a gyámügyi igazgatásról szóló 1997. évi XXXI. törvény (továbbiakban: Gyvt.)</w:t>
      </w:r>
    </w:p>
    <w:p w:rsidR="00C76BE7" w:rsidRPr="006A0B9A" w:rsidRDefault="00C76BE7" w:rsidP="009551EE">
      <w:pPr>
        <w:numPr>
          <w:ilvl w:val="0"/>
          <w:numId w:val="4"/>
        </w:numPr>
      </w:pPr>
      <w:r w:rsidRPr="006A0B9A">
        <w:t>a nemzeti köznevelésről szóló 2011. évi CXC. törvény (továbbiakban: Nkntv.)</w:t>
      </w:r>
    </w:p>
    <w:p w:rsidR="00C76BE7" w:rsidRPr="006A0B9A" w:rsidRDefault="00C76BE7" w:rsidP="00C76BE7">
      <w:r w:rsidRPr="006A0B9A">
        <w:t>előírásaira.</w:t>
      </w:r>
    </w:p>
    <w:p w:rsidR="00351E0D" w:rsidRPr="006A0B9A" w:rsidRDefault="00351E0D" w:rsidP="0040713C"/>
    <w:p w:rsidR="006865E8" w:rsidRPr="006A0B9A" w:rsidRDefault="006865E8" w:rsidP="0040713C">
      <w:pPr>
        <w:pStyle w:val="Cmsor3"/>
        <w:rPr>
          <w:szCs w:val="24"/>
        </w:rPr>
      </w:pPr>
      <w:bookmarkStart w:id="72" w:name="_Toc134539690"/>
      <w:bookmarkStart w:id="73" w:name="_Toc149903234"/>
      <w:r w:rsidRPr="006A0B9A">
        <w:rPr>
          <w:szCs w:val="24"/>
        </w:rPr>
        <w:t>2. Stratégiai környezet bemutatása</w:t>
      </w:r>
      <w:bookmarkEnd w:id="72"/>
      <w:bookmarkEnd w:id="73"/>
    </w:p>
    <w:p w:rsidR="00A95328" w:rsidRPr="006A0B9A" w:rsidRDefault="00A95328" w:rsidP="00A95328">
      <w:pPr>
        <w:spacing w:after="120"/>
      </w:pPr>
      <w:r w:rsidRPr="006A0B9A">
        <w:t>A felzárkózás</w:t>
      </w:r>
      <w:r w:rsidR="00B81C11" w:rsidRPr="006A0B9A">
        <w:t xml:space="preserve"> </w:t>
      </w:r>
      <w:r w:rsidRPr="006A0B9A">
        <w:t xml:space="preserve">politika alapdokumentumaként Magyarország </w:t>
      </w:r>
      <w:r w:rsidRPr="006A0B9A">
        <w:rPr>
          <w:lang w:val="vi-VN"/>
        </w:rPr>
        <w:t>Kormány</w:t>
      </w:r>
      <w:r w:rsidRPr="006A0B9A">
        <w:t>a 2011-ben fogadta el a Nemzeti Társadalmi Felzárkózási Stratégiát [</w:t>
      </w:r>
      <w:r w:rsidRPr="006A0B9A">
        <w:rPr>
          <w:bCs/>
        </w:rPr>
        <w:t>1430/2011. (XII. 13.) Korm. hat.]</w:t>
      </w:r>
      <w:r w:rsidRPr="006A0B9A">
        <w:t xml:space="preserve">, majd 2014-ben annak frissítéseként a </w:t>
      </w:r>
      <w:r w:rsidRPr="006A0B9A">
        <w:rPr>
          <w:lang w:val="vi-VN"/>
        </w:rPr>
        <w:t xml:space="preserve">Magyar </w:t>
      </w:r>
      <w:r w:rsidRPr="006A0B9A">
        <w:t>N</w:t>
      </w:r>
      <w:r w:rsidRPr="006A0B9A">
        <w:rPr>
          <w:lang w:val="vi-VN"/>
        </w:rPr>
        <w:t xml:space="preserve">emzeti </w:t>
      </w:r>
      <w:r w:rsidRPr="006A0B9A">
        <w:t>T</w:t>
      </w:r>
      <w:r w:rsidRPr="006A0B9A">
        <w:rPr>
          <w:lang w:val="vi-VN"/>
        </w:rPr>
        <w:t xml:space="preserve">ársadalmi </w:t>
      </w:r>
      <w:r w:rsidRPr="006A0B9A">
        <w:t>F</w:t>
      </w:r>
      <w:r w:rsidRPr="006A0B9A">
        <w:rPr>
          <w:lang w:val="vi-VN"/>
        </w:rPr>
        <w:t xml:space="preserve">elzárkózási </w:t>
      </w:r>
      <w:r w:rsidRPr="006A0B9A">
        <w:t>S</w:t>
      </w:r>
      <w:r w:rsidRPr="006A0B9A">
        <w:rPr>
          <w:lang w:val="vi-VN"/>
        </w:rPr>
        <w:t>tratégia II</w:t>
      </w:r>
      <w:r w:rsidRPr="006A0B9A">
        <w:t>-t [</w:t>
      </w:r>
      <w:r w:rsidRPr="006A0B9A">
        <w:rPr>
          <w:lang w:val="vi-VN"/>
        </w:rPr>
        <w:t>1603/2014. (XI. 4.) Korm. hat</w:t>
      </w:r>
      <w:r w:rsidRPr="006A0B9A">
        <w:t xml:space="preserve">.] 2021-ben elkészült a </w:t>
      </w:r>
      <w:r w:rsidRPr="006A0B9A">
        <w:rPr>
          <w:b/>
        </w:rPr>
        <w:t>Magyar Nemzeti Társadalmi Felzárkózási Stratégia 2030</w:t>
      </w:r>
      <w:r w:rsidRPr="006A0B9A">
        <w:t xml:space="preserve"> (MNTFS 2030), amely a következő 10 évre alapozza meg a felzárkózás-politika fő irányait. </w:t>
      </w:r>
    </w:p>
    <w:p w:rsidR="00A95328" w:rsidRPr="006A0B9A" w:rsidRDefault="00A95328" w:rsidP="00A95328">
      <w:pPr>
        <w:ind w:left="709"/>
        <w:jc w:val="left"/>
        <w:rPr>
          <w:b/>
        </w:rPr>
      </w:pPr>
      <w:r w:rsidRPr="006A0B9A">
        <w:rPr>
          <w:b/>
        </w:rPr>
        <w:t xml:space="preserve">Új Roma Stratégia(2019-2030) </w:t>
      </w:r>
      <w:r w:rsidRPr="006A0B9A">
        <w:rPr>
          <w:b/>
        </w:rPr>
        <w:br/>
        <w:t>Nemzeti Ifjúsági Stratégia (2009-2024)</w:t>
      </w:r>
    </w:p>
    <w:p w:rsidR="00A95328" w:rsidRPr="006A0B9A" w:rsidRDefault="00A95328" w:rsidP="00A95328">
      <w:pPr>
        <w:ind w:left="709"/>
        <w:jc w:val="left"/>
        <w:rPr>
          <w:b/>
        </w:rPr>
      </w:pPr>
      <w:r w:rsidRPr="006A0B9A">
        <w:rPr>
          <w:b/>
        </w:rPr>
        <w:t>„Legyen jobb a gyermekeknek” Nemzeti Stratégia (2007-2032)</w:t>
      </w:r>
      <w:r w:rsidRPr="006A0B9A">
        <w:rPr>
          <w:b/>
        </w:rPr>
        <w:br/>
      </w:r>
      <w:r w:rsidR="00AC03DD" w:rsidRPr="006A0B9A">
        <w:rPr>
          <w:b/>
        </w:rPr>
        <w:t>„A nők szerepének erősítése a családban és a társadalomban” (2021–2030)</w:t>
      </w:r>
      <w:r w:rsidRPr="006A0B9A">
        <w:rPr>
          <w:b/>
        </w:rPr>
        <w:br/>
        <w:t xml:space="preserve">Idősügyi Nemzeti </w:t>
      </w:r>
      <w:r w:rsidR="006E7FF9" w:rsidRPr="006A0B9A">
        <w:rPr>
          <w:b/>
        </w:rPr>
        <w:t>Stratégia (2023-20</w:t>
      </w:r>
      <w:r w:rsidRPr="006A0B9A">
        <w:rPr>
          <w:b/>
        </w:rPr>
        <w:t>24)</w:t>
      </w:r>
      <w:r w:rsidRPr="006A0B9A">
        <w:rPr>
          <w:b/>
        </w:rPr>
        <w:br/>
        <w:t>Országos Fogyatékosságügyi Program (2015-2025)</w:t>
      </w:r>
    </w:p>
    <w:p w:rsidR="00A95328" w:rsidRPr="006A0B9A" w:rsidRDefault="00A95328" w:rsidP="00A95328">
      <w:pPr>
        <w:spacing w:after="120"/>
      </w:pPr>
    </w:p>
    <w:p w:rsidR="00A95328" w:rsidRPr="006A0B9A" w:rsidRDefault="00A95328" w:rsidP="00A95328">
      <w:pPr>
        <w:spacing w:after="120"/>
      </w:pPr>
    </w:p>
    <w:p w:rsidR="00A95328" w:rsidRPr="006A0B9A" w:rsidRDefault="00A95328" w:rsidP="00A95328">
      <w:pPr>
        <w:spacing w:after="120"/>
        <w:rPr>
          <w:rFonts w:eastAsia="Calibri"/>
        </w:rPr>
      </w:pPr>
      <w:r w:rsidRPr="006A0B9A">
        <w:t xml:space="preserve">A </w:t>
      </w:r>
      <w:r w:rsidRPr="006A0B9A">
        <w:rPr>
          <w:rFonts w:eastAsia="Calibri"/>
        </w:rPr>
        <w:t>HEP-ekben leképeződik a felzárkózási stratégia szemlélete, így azok a felzárkózás</w:t>
      </w:r>
      <w:r w:rsidR="00B81C11" w:rsidRPr="006A0B9A">
        <w:rPr>
          <w:rFonts w:eastAsia="Calibri"/>
        </w:rPr>
        <w:t xml:space="preserve"> </w:t>
      </w:r>
      <w:r w:rsidRPr="006A0B9A">
        <w:rPr>
          <w:rFonts w:eastAsia="Calibri"/>
        </w:rPr>
        <w:t xml:space="preserve">politika helyi szintű részeként és a végrehajtás eszközeiként működnek. </w:t>
      </w:r>
    </w:p>
    <w:p w:rsidR="00A95328" w:rsidRPr="006A0B9A" w:rsidRDefault="00A95328" w:rsidP="00A95328">
      <w:pPr>
        <w:autoSpaceDE w:val="0"/>
        <w:autoSpaceDN w:val="0"/>
        <w:adjustRightInd w:val="0"/>
        <w:spacing w:after="120"/>
      </w:pPr>
      <w:r w:rsidRPr="006A0B9A">
        <w:t>A helyi felzárkózás</w:t>
      </w:r>
      <w:r w:rsidR="00B81C11" w:rsidRPr="006A0B9A">
        <w:t xml:space="preserve"> </w:t>
      </w:r>
      <w:r w:rsidRPr="006A0B9A">
        <w:t xml:space="preserve">politika tervezési alapjaként épít a HEP-ekre a Pénzügyminisztérium összefogásában készült </w:t>
      </w:r>
      <w:r w:rsidRPr="006A0B9A">
        <w:rPr>
          <w:b/>
        </w:rPr>
        <w:t>Nemzeti Fejlesztés 2030</w:t>
      </w:r>
      <w:r w:rsidRPr="006A0B9A">
        <w:t xml:space="preserve">, </w:t>
      </w:r>
      <w:r w:rsidRPr="006A0B9A">
        <w:rPr>
          <w:b/>
        </w:rPr>
        <w:t>Országos Fejlesztési és Területfejlesztési Koncepció</w:t>
      </w:r>
      <w:r w:rsidRPr="006A0B9A">
        <w:t xml:space="preserve"> is. </w:t>
      </w:r>
    </w:p>
    <w:p w:rsidR="00A95328" w:rsidRPr="006A0B9A" w:rsidRDefault="00A95328" w:rsidP="00A95328">
      <w:pPr>
        <w:pStyle w:val="Nincstrkz"/>
        <w:spacing w:after="120"/>
        <w:jc w:val="both"/>
        <w:rPr>
          <w:rFonts w:ascii="Times New Roman" w:hAnsi="Times New Roman"/>
          <w:i/>
          <w:color w:val="FF0000"/>
          <w:sz w:val="24"/>
          <w:szCs w:val="24"/>
        </w:rPr>
      </w:pPr>
      <w:r w:rsidRPr="006A0B9A">
        <w:rPr>
          <w:rFonts w:ascii="Times New Roman" w:hAnsi="Times New Roman"/>
          <w:sz w:val="24"/>
          <w:szCs w:val="24"/>
        </w:rPr>
        <w:t xml:space="preserve">Az Ebktv. 31. § (2) bekezdése értelmében </w:t>
      </w:r>
      <w:r w:rsidRPr="006A0B9A">
        <w:rPr>
          <w:rFonts w:ascii="Times New Roman" w:hAnsi="Times New Roman"/>
          <w:b/>
          <w:color w:val="000000"/>
          <w:sz w:val="24"/>
          <w:szCs w:val="24"/>
        </w:rPr>
        <w:t>a programalkotás során gondoskodni kell a HEP és a települési önkormányzat által készítendő egyéb fejlesztési tervek, koncepciók, továbbá a köznevelési esélyegyenlőségi terv, illetve a szakképzési esélyegyenlőségi terv és az integrált településfejlesztési stratégia antiszegregációs célkitűzéseinek összhangjáról.</w:t>
      </w:r>
    </w:p>
    <w:p w:rsidR="00B44896" w:rsidRPr="006A0B9A" w:rsidRDefault="00B44896" w:rsidP="0040713C"/>
    <w:p w:rsidR="006865E8" w:rsidRPr="006A0B9A" w:rsidRDefault="006865E8" w:rsidP="00C76BE7">
      <w:pPr>
        <w:autoSpaceDE w:val="0"/>
        <w:autoSpaceDN w:val="0"/>
        <w:adjustRightInd w:val="0"/>
        <w:spacing w:after="20"/>
        <w:ind w:firstLine="142"/>
        <w:rPr>
          <w:b/>
        </w:rPr>
      </w:pPr>
      <w:r w:rsidRPr="006A0B9A">
        <w:rPr>
          <w:b/>
        </w:rPr>
        <w:t>2.1 Kapcsolódás helyi stratégiai és települési önkormányzati dokumentumokkal, koncepciókkal, programokkal</w:t>
      </w:r>
    </w:p>
    <w:p w:rsidR="00B44896" w:rsidRPr="006A0B9A" w:rsidRDefault="00B44896" w:rsidP="0040713C"/>
    <w:p w:rsidR="002A2BF5" w:rsidRPr="006A0B9A" w:rsidRDefault="002A2BF5" w:rsidP="002A2BF5">
      <w:pPr>
        <w:autoSpaceDE w:val="0"/>
        <w:autoSpaceDN w:val="0"/>
        <w:adjustRightInd w:val="0"/>
        <w:ind w:right="-2"/>
      </w:pPr>
      <w:r w:rsidRPr="006A0B9A">
        <w:t xml:space="preserve">A program figyelembe veszi </w:t>
      </w:r>
      <w:r w:rsidR="00A2590B" w:rsidRPr="006A0B9A">
        <w:t>Vázsnok</w:t>
      </w:r>
      <w:r w:rsidRPr="006A0B9A">
        <w:t xml:space="preserve"> Község Önkormányzatának mindazon dokumentumait, melyek kitérnek az esélyegyenlőség megvalósítására, így különösen:</w:t>
      </w:r>
    </w:p>
    <w:p w:rsidR="002A2BF5" w:rsidRPr="006A0B9A" w:rsidRDefault="002A2BF5" w:rsidP="002A2BF5">
      <w:pPr>
        <w:autoSpaceDE w:val="0"/>
        <w:autoSpaceDN w:val="0"/>
        <w:adjustRightInd w:val="0"/>
        <w:ind w:right="-2"/>
      </w:pPr>
      <w:r w:rsidRPr="006A0B9A">
        <w:t xml:space="preserve">· </w:t>
      </w:r>
      <w:r w:rsidR="00A2590B" w:rsidRPr="006A0B9A">
        <w:t>Vázsnok</w:t>
      </w:r>
      <w:r w:rsidRPr="006A0B9A">
        <w:t xml:space="preserve"> Község Önkormányzata költségvetése, </w:t>
      </w:r>
      <w:r w:rsidR="00AF703B" w:rsidRPr="006A0B9A">
        <w:t>2023</w:t>
      </w:r>
      <w:r w:rsidRPr="006A0B9A">
        <w:t>.</w:t>
      </w:r>
    </w:p>
    <w:p w:rsidR="002A2BF5" w:rsidRPr="006A0B9A" w:rsidRDefault="002A2BF5" w:rsidP="002A2BF5">
      <w:pPr>
        <w:autoSpaceDE w:val="0"/>
        <w:autoSpaceDN w:val="0"/>
        <w:adjustRightInd w:val="0"/>
        <w:ind w:right="-2"/>
      </w:pPr>
      <w:r w:rsidRPr="006A0B9A">
        <w:t xml:space="preserve">- </w:t>
      </w:r>
      <w:r w:rsidR="00A2590B" w:rsidRPr="006A0B9A">
        <w:t>Vázsnok</w:t>
      </w:r>
      <w:r w:rsidRPr="006A0B9A">
        <w:t xml:space="preserve"> Község Önkormányzatának Gazdasági Programja (2020–2024)</w:t>
      </w:r>
    </w:p>
    <w:p w:rsidR="000E4A4C" w:rsidRPr="006A0B9A" w:rsidRDefault="000E4A4C" w:rsidP="000E4A4C">
      <w:pPr>
        <w:autoSpaceDE w:val="0"/>
        <w:autoSpaceDN w:val="0"/>
        <w:adjustRightInd w:val="0"/>
        <w:ind w:right="-2"/>
      </w:pPr>
      <w:r w:rsidRPr="006A0B9A">
        <w:t>- Vázsnok Község településfejlesztési koncepciója</w:t>
      </w:r>
    </w:p>
    <w:p w:rsidR="000E4A4C" w:rsidRPr="006A0B9A" w:rsidRDefault="000E4A4C" w:rsidP="000E4A4C">
      <w:pPr>
        <w:autoSpaceDE w:val="0"/>
        <w:autoSpaceDN w:val="0"/>
        <w:adjustRightInd w:val="0"/>
        <w:ind w:right="-2"/>
        <w:contextualSpacing/>
      </w:pPr>
      <w:r w:rsidRPr="006A0B9A">
        <w:t>- Vázsnok Településrendezési terve, szerkezeti terv</w:t>
      </w:r>
    </w:p>
    <w:p w:rsidR="002A2BF5" w:rsidRPr="006A0B9A" w:rsidRDefault="002A2BF5" w:rsidP="002A2BF5">
      <w:pPr>
        <w:autoSpaceDE w:val="0"/>
        <w:autoSpaceDN w:val="0"/>
        <w:adjustRightInd w:val="0"/>
        <w:ind w:right="-2"/>
      </w:pPr>
      <w:r w:rsidRPr="006A0B9A">
        <w:t xml:space="preserve">- A Hegyháti Járás Esélyteremtő Programterve 2015. </w:t>
      </w:r>
    </w:p>
    <w:p w:rsidR="002A2BF5" w:rsidRPr="006A0B9A" w:rsidRDefault="002A2BF5" w:rsidP="002A2BF5">
      <w:pPr>
        <w:autoSpaceDE w:val="0"/>
        <w:autoSpaceDN w:val="0"/>
        <w:adjustRightInd w:val="0"/>
        <w:ind w:right="-2"/>
      </w:pPr>
    </w:p>
    <w:p w:rsidR="002A2BF5" w:rsidRPr="006A0B9A" w:rsidRDefault="002A2BF5" w:rsidP="002A2BF5">
      <w:pPr>
        <w:autoSpaceDE w:val="0"/>
        <w:autoSpaceDN w:val="0"/>
        <w:adjustRightInd w:val="0"/>
        <w:ind w:right="-2"/>
      </w:pPr>
      <w:r w:rsidRPr="006A0B9A">
        <w:t>A fenti dokumentumokban meghatározott célkitűzéseket jelen program nem tartalmazza, mivel azokban az egyes területeket érintő feladatok, határidők részletesen meghatározásra kerültek.</w:t>
      </w:r>
    </w:p>
    <w:p w:rsidR="002A2BF5" w:rsidRPr="006A0B9A" w:rsidRDefault="002A2BF5" w:rsidP="00C76BE7">
      <w:pPr>
        <w:autoSpaceDE w:val="0"/>
        <w:autoSpaceDN w:val="0"/>
        <w:adjustRightInd w:val="0"/>
        <w:spacing w:after="20"/>
        <w:ind w:firstLine="142"/>
        <w:rPr>
          <w:b/>
        </w:rPr>
      </w:pPr>
    </w:p>
    <w:p w:rsidR="006865E8" w:rsidRPr="006A0B9A" w:rsidRDefault="006865E8" w:rsidP="00C76BE7">
      <w:pPr>
        <w:autoSpaceDE w:val="0"/>
        <w:autoSpaceDN w:val="0"/>
        <w:adjustRightInd w:val="0"/>
        <w:spacing w:after="20"/>
        <w:ind w:firstLine="142"/>
        <w:rPr>
          <w:b/>
        </w:rPr>
      </w:pPr>
      <w:r w:rsidRPr="006A0B9A">
        <w:rPr>
          <w:b/>
        </w:rPr>
        <w:t>2.2 A helyi esélyegyenlőségi program térségi, társulási kapcsolódásainak bemutatása</w:t>
      </w:r>
    </w:p>
    <w:p w:rsidR="003D7333" w:rsidRPr="006A0B9A" w:rsidRDefault="003D7333" w:rsidP="0040713C"/>
    <w:p w:rsidR="002A2BF5" w:rsidRPr="006A0B9A" w:rsidRDefault="002A2BF5" w:rsidP="002A2BF5">
      <w:pPr>
        <w:autoSpaceDE w:val="0"/>
        <w:autoSpaceDN w:val="0"/>
        <w:adjustRightInd w:val="0"/>
        <w:ind w:right="-2"/>
        <w:rPr>
          <w:bCs/>
        </w:rPr>
      </w:pPr>
      <w:r w:rsidRPr="006A0B9A">
        <w:rPr>
          <w:bCs/>
        </w:rPr>
        <w:t>2015-ben az együttműködő önkormányzatok aktív közreműködésével készült el a Hegyháti Járás Esélyteremtő-programterve, pályázati forrásból - ÁROP-1..3-2014 -2014-0120 „Együtt egymásért- Területi összefogás a hegyháti járásban az esélyegyenlőség biztosítás érdekében”.</w:t>
      </w:r>
    </w:p>
    <w:p w:rsidR="002A2BF5" w:rsidRPr="006A0B9A" w:rsidRDefault="002A2BF5" w:rsidP="002A2BF5">
      <w:pPr>
        <w:autoSpaceDE w:val="0"/>
        <w:autoSpaceDN w:val="0"/>
        <w:adjustRightInd w:val="0"/>
        <w:ind w:right="-2"/>
        <w:rPr>
          <w:bCs/>
        </w:rPr>
      </w:pPr>
    </w:p>
    <w:p w:rsidR="002A2BF5" w:rsidRPr="006A0B9A" w:rsidRDefault="002A2BF5" w:rsidP="002A2BF5">
      <w:pPr>
        <w:autoSpaceDE w:val="0"/>
        <w:autoSpaceDN w:val="0"/>
        <w:adjustRightInd w:val="0"/>
        <w:ind w:right="-2"/>
        <w:rPr>
          <w:bCs/>
        </w:rPr>
      </w:pPr>
      <w:r w:rsidRPr="006A0B9A">
        <w:rPr>
          <w:bCs/>
        </w:rPr>
        <w:t xml:space="preserve">A járási szintű együttműködés javítja a feladatok szervezésének, ellátásának minőségét és koordinációját, ésszerű költségfelhasználást tesz lehetővé, így jelentősen javulhat a költséghatékonyság és a problémakezelés színvonala. A Sásd város kezdeményezésére elkészült programterv a Hegyháti járás 25 települése közül 16 településre terjed ki. Ezek Alsómocsolád, Bakóca, Baranyajenő, Baranyaszentgyörgy, </w:t>
      </w:r>
      <w:r w:rsidR="00F36072" w:rsidRPr="006A0B9A">
        <w:rPr>
          <w:bCs/>
        </w:rPr>
        <w:t>Felsőegerszeg</w:t>
      </w:r>
      <w:r w:rsidRPr="006A0B9A">
        <w:rPr>
          <w:bCs/>
        </w:rPr>
        <w:t xml:space="preserve">, Gödre, Kisbeszterce, Kishajmás, Mágocs, Mekényes, </w:t>
      </w:r>
      <w:r w:rsidR="00C35A35" w:rsidRPr="006A0B9A">
        <w:rPr>
          <w:bCs/>
        </w:rPr>
        <w:t>Meződ</w:t>
      </w:r>
      <w:r w:rsidRPr="006A0B9A">
        <w:rPr>
          <w:bCs/>
        </w:rPr>
        <w:t xml:space="preserve">, Mindszentgodisa, Nagyhajmás, </w:t>
      </w:r>
      <w:r w:rsidR="00C35A35" w:rsidRPr="006A0B9A">
        <w:rPr>
          <w:bCs/>
        </w:rPr>
        <w:t>Palé</w:t>
      </w:r>
      <w:r w:rsidRPr="006A0B9A">
        <w:rPr>
          <w:bCs/>
        </w:rPr>
        <w:t xml:space="preserve">, Sásd, Tormás, </w:t>
      </w:r>
      <w:r w:rsidR="00A2590B" w:rsidRPr="006A0B9A">
        <w:rPr>
          <w:bCs/>
        </w:rPr>
        <w:t>V</w:t>
      </w:r>
      <w:r w:rsidR="00C35A35" w:rsidRPr="006A0B9A">
        <w:rPr>
          <w:bCs/>
        </w:rPr>
        <w:t>arga</w:t>
      </w:r>
      <w:r w:rsidRPr="006A0B9A">
        <w:rPr>
          <w:bCs/>
        </w:rPr>
        <w:t xml:space="preserve"> és Vázsnok. A programterv legfőbb célja egy olyan koncepció kidolgozása a Hegyháti járás érintett települései számára, amely megvalósíthatja a további „esélyteremtés” alapját, folyamatát, kijelöli a főbb fókuszpontokat, stratégiai irányokat, rámutat ezek előnyeire, és elemzi az előnyök kiaknázásához szükséges alapvető feltételeket. Az Esélyteremtő-programterv elkészítésének további célja, hogy a járásnak legyen egy egységesen kidolgozott és elfogadott programterve az esélyegyenlőségi kérdésekre.</w:t>
      </w:r>
    </w:p>
    <w:p w:rsidR="003D7333" w:rsidRPr="006A0B9A" w:rsidRDefault="003D7333" w:rsidP="0040713C"/>
    <w:p w:rsidR="006865E8" w:rsidRPr="006A0B9A" w:rsidRDefault="006865E8" w:rsidP="00C76BE7">
      <w:pPr>
        <w:autoSpaceDE w:val="0"/>
        <w:autoSpaceDN w:val="0"/>
        <w:adjustRightInd w:val="0"/>
        <w:spacing w:after="20"/>
        <w:ind w:firstLine="142"/>
      </w:pPr>
      <w:smartTag w:uri="urn:schemas-microsoft-com:office:smarttags" w:element="metricconverter">
        <w:smartTagPr>
          <w:attr w:name="ProductID" w:val="2.3 A"/>
        </w:smartTagPr>
        <w:r w:rsidRPr="006A0B9A">
          <w:rPr>
            <w:b/>
          </w:rPr>
          <w:t>2.3 A</w:t>
        </w:r>
      </w:smartTag>
      <w:r w:rsidRPr="006A0B9A">
        <w:rPr>
          <w:b/>
        </w:rPr>
        <w:t xml:space="preserve"> települési önkormányzat rendelkezésére álló, az esélyegyenlőség szempontjából releváns adatok, kutatások áttekintése, adathiányok kimutatása</w:t>
      </w:r>
    </w:p>
    <w:p w:rsidR="002A2BF5" w:rsidRPr="006A0B9A" w:rsidRDefault="002A2BF5" w:rsidP="002A2BF5">
      <w:pPr>
        <w:autoSpaceDE w:val="0"/>
        <w:autoSpaceDN w:val="0"/>
        <w:adjustRightInd w:val="0"/>
        <w:ind w:right="-2"/>
        <w:rPr>
          <w:bCs/>
        </w:rPr>
      </w:pPr>
    </w:p>
    <w:p w:rsidR="002A2BF5" w:rsidRPr="006A0B9A" w:rsidRDefault="002A2BF5" w:rsidP="002A2BF5">
      <w:pPr>
        <w:autoSpaceDE w:val="0"/>
        <w:autoSpaceDN w:val="0"/>
        <w:adjustRightInd w:val="0"/>
        <w:ind w:right="-2"/>
        <w:rPr>
          <w:bCs/>
        </w:rPr>
      </w:pPr>
      <w:r w:rsidRPr="006A0B9A">
        <w:rPr>
          <w:bCs/>
        </w:rPr>
        <w:t>A helyzetelemzés elkészítéséhez a KSH és a TeIR adatbázis</w:t>
      </w:r>
      <w:r w:rsidR="00345A82" w:rsidRPr="006A0B9A">
        <w:rPr>
          <w:bCs/>
        </w:rPr>
        <w:t>,</w:t>
      </w:r>
      <w:r w:rsidRPr="006A0B9A">
        <w:rPr>
          <w:bCs/>
        </w:rPr>
        <w:t xml:space="preserve"> valamint a népszámlálási adatok szolgáltak alapul. Emellett </w:t>
      </w:r>
      <w:r w:rsidR="00A2590B" w:rsidRPr="006A0B9A">
        <w:rPr>
          <w:bCs/>
        </w:rPr>
        <w:t>Vázsnok</w:t>
      </w:r>
      <w:r w:rsidRPr="006A0B9A">
        <w:rPr>
          <w:bCs/>
        </w:rPr>
        <w:t xml:space="preserve"> Község Önkormányzata, illetve a Sásdi Közös Önkormányzati Hivatal is rendelkezett megfelelő adatokkal. Közfeladatot ellátó más intézmények, civil szervezetek </w:t>
      </w:r>
      <w:r w:rsidRPr="006A0B9A">
        <w:rPr>
          <w:bCs/>
        </w:rPr>
        <w:lastRenderedPageBreak/>
        <w:t>és egyéb szervezetek is szolgáltattak adatokat. Vannak azonban olyan területek, amelyről az információszerzés továbbra is nehézkes. Az adatok gyűjtése, elsősorban a nehéz anyagi helyzetben lévő családokról, a fogyatékos személyekről, az ő foglalkoztatásukról, iskolai végzettségükről, a nők helyi gazdaságban elfoglalt szerepéről, volt problémás.</w:t>
      </w:r>
    </w:p>
    <w:p w:rsidR="002A2BF5" w:rsidRPr="006A0B9A" w:rsidRDefault="002A2BF5" w:rsidP="002A2BF5">
      <w:pPr>
        <w:autoSpaceDE w:val="0"/>
        <w:autoSpaceDN w:val="0"/>
        <w:adjustRightInd w:val="0"/>
        <w:ind w:right="-2"/>
        <w:rPr>
          <w:bCs/>
        </w:rPr>
      </w:pPr>
    </w:p>
    <w:p w:rsidR="002A2BF5" w:rsidRPr="006A0B9A" w:rsidRDefault="002A2BF5" w:rsidP="002A2BF5">
      <w:pPr>
        <w:autoSpaceDE w:val="0"/>
        <w:autoSpaceDN w:val="0"/>
        <w:adjustRightInd w:val="0"/>
        <w:ind w:right="-2"/>
        <w:rPr>
          <w:bCs/>
        </w:rPr>
      </w:pPr>
      <w:r w:rsidRPr="006A0B9A">
        <w:rPr>
          <w:bCs/>
        </w:rPr>
        <w:t>A romákra vonatkozó adatok szenzitív adatnak minősülnek, ezért azokat nyilvántartani nem lehet. A települési önkormányzat nem gyűjtött és nem elemzett adatokat a romákkal, nőkkel és a fogyatékkal élőkkel kapcsolatban.</w:t>
      </w:r>
    </w:p>
    <w:p w:rsidR="006865E8" w:rsidRPr="006A0B9A" w:rsidRDefault="002A2BF5" w:rsidP="002A2BF5">
      <w:pPr>
        <w:autoSpaceDE w:val="0"/>
        <w:autoSpaceDN w:val="0"/>
        <w:adjustRightInd w:val="0"/>
        <w:spacing w:after="20"/>
        <w:ind w:firstLine="142"/>
        <w:rPr>
          <w:bCs/>
        </w:rPr>
      </w:pPr>
      <w:r w:rsidRPr="006A0B9A">
        <w:rPr>
          <w:bCs/>
        </w:rPr>
        <w:br w:type="page"/>
      </w:r>
    </w:p>
    <w:p w:rsidR="00B25184" w:rsidRPr="006A0B9A" w:rsidRDefault="00B25184" w:rsidP="0040713C"/>
    <w:p w:rsidR="002A2BF5" w:rsidRPr="006A0B9A" w:rsidRDefault="002A2BF5" w:rsidP="002A2BF5">
      <w:pPr>
        <w:pStyle w:val="Cmsor3"/>
        <w:rPr>
          <w:szCs w:val="24"/>
        </w:rPr>
      </w:pPr>
      <w:bookmarkStart w:id="74" w:name="_Toc134539691"/>
      <w:bookmarkStart w:id="75" w:name="_Toc149903235"/>
      <w:r w:rsidRPr="006A0B9A">
        <w:rPr>
          <w:szCs w:val="24"/>
        </w:rPr>
        <w:t>3. A mélyszegénységben élők és a romák helyzete, esélyegyenlősége</w:t>
      </w:r>
      <w:bookmarkEnd w:id="74"/>
      <w:bookmarkEnd w:id="75"/>
    </w:p>
    <w:p w:rsidR="006F33E8" w:rsidRPr="006A0B9A" w:rsidRDefault="006F33E8" w:rsidP="0040713C"/>
    <w:p w:rsidR="006865E8" w:rsidRPr="006A0B9A" w:rsidRDefault="006865E8" w:rsidP="00C76BE7">
      <w:pPr>
        <w:autoSpaceDE w:val="0"/>
        <w:autoSpaceDN w:val="0"/>
        <w:adjustRightInd w:val="0"/>
        <w:spacing w:after="20"/>
        <w:ind w:firstLine="142"/>
        <w:rPr>
          <w:b/>
        </w:rPr>
      </w:pPr>
      <w:r w:rsidRPr="006A0B9A">
        <w:rPr>
          <w:b/>
        </w:rPr>
        <w:t>3.1 Jövedelmi és vagyoni helyzet</w:t>
      </w:r>
    </w:p>
    <w:p w:rsidR="00AF703B" w:rsidRPr="006A0B9A" w:rsidRDefault="00AF703B" w:rsidP="00AF703B">
      <w:pPr>
        <w:autoSpaceDE w:val="0"/>
        <w:autoSpaceDN w:val="0"/>
        <w:adjustRightInd w:val="0"/>
        <w:ind w:right="-2"/>
      </w:pPr>
      <w:r w:rsidRPr="006A0B9A">
        <w:t xml:space="preserve">A gyakorlatban a mélyszegénység fogalmát azonosítják a cigánysággal (etnikai és szociális dimenzió összemosása). Mi abból indulunk ki, hogy a cigányság és a mélyszegénység két olyan halmazt képez, melynek van ugyan közös metszete, ám a kettő nem fedi teljesen egymást. Nem igaz, hogy minden mélyszegénységben élő ember cigány/roma. Az viszont kijelenthető, hogy a cigányok élete a mélyszegénységtől függetlenül is sokkal inkább terhelt az őket érintő diszkrimináció rejtett és nyílt dimenzióinak a kíméletlen érvényesülése miatt.  </w:t>
      </w:r>
    </w:p>
    <w:p w:rsidR="002941F4" w:rsidRPr="006A0B9A" w:rsidRDefault="002941F4" w:rsidP="0040713C"/>
    <w:p w:rsidR="002941F4" w:rsidRPr="006A0B9A" w:rsidRDefault="002941F4" w:rsidP="0040713C">
      <w:pPr>
        <w:rPr>
          <w:i/>
        </w:rPr>
      </w:pPr>
    </w:p>
    <w:tbl>
      <w:tblPr>
        <w:tblW w:w="5980" w:type="dxa"/>
        <w:jc w:val="center"/>
        <w:tblCellMar>
          <w:left w:w="70" w:type="dxa"/>
          <w:right w:w="70" w:type="dxa"/>
        </w:tblCellMar>
        <w:tblLook w:val="04A0" w:firstRow="1" w:lastRow="0" w:firstColumn="1" w:lastColumn="0" w:noHBand="0" w:noVBand="1"/>
      </w:tblPr>
      <w:tblGrid>
        <w:gridCol w:w="1320"/>
        <w:gridCol w:w="2000"/>
        <w:gridCol w:w="2660"/>
      </w:tblGrid>
      <w:tr w:rsidR="00861BB4" w:rsidRPr="006A0B9A" w:rsidTr="00861BB4">
        <w:trPr>
          <w:trHeight w:val="720"/>
          <w:jc w:val="center"/>
        </w:trPr>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1BB4" w:rsidRPr="006A0B9A" w:rsidRDefault="00861BB4" w:rsidP="00861BB4">
            <w:pPr>
              <w:jc w:val="center"/>
              <w:rPr>
                <w:rFonts w:ascii="Calibri" w:hAnsi="Calibri" w:cs="Calibri"/>
                <w:b/>
                <w:bCs/>
                <w:sz w:val="22"/>
                <w:szCs w:val="22"/>
              </w:rPr>
            </w:pPr>
            <w:r w:rsidRPr="006A0B9A">
              <w:rPr>
                <w:rFonts w:ascii="Calibri" w:hAnsi="Calibri" w:cs="Calibri"/>
                <w:b/>
                <w:bCs/>
                <w:sz w:val="22"/>
                <w:szCs w:val="22"/>
              </w:rPr>
              <w:t>3.1. számú táblázat - Jövedelmi helyzet</w:t>
            </w:r>
          </w:p>
        </w:tc>
      </w:tr>
      <w:tr w:rsidR="00861BB4" w:rsidRPr="006A0B9A" w:rsidTr="00861BB4">
        <w:trPr>
          <w:trHeight w:val="1725"/>
          <w:jc w:val="center"/>
        </w:trPr>
        <w:tc>
          <w:tcPr>
            <w:tcW w:w="1320" w:type="dxa"/>
            <w:vMerge w:val="restart"/>
            <w:tcBorders>
              <w:top w:val="nil"/>
              <w:left w:val="single" w:sz="4" w:space="0" w:color="auto"/>
              <w:bottom w:val="single" w:sz="4" w:space="0" w:color="000000"/>
              <w:right w:val="single" w:sz="4" w:space="0" w:color="auto"/>
            </w:tcBorders>
            <w:shd w:val="clear" w:color="000000" w:fill="E2EFDA"/>
            <w:noWrap/>
            <w:vAlign w:val="bottom"/>
            <w:hideMark/>
          </w:tcPr>
          <w:p w:rsidR="00861BB4" w:rsidRPr="006A0B9A" w:rsidRDefault="00861BB4" w:rsidP="00861BB4">
            <w:pPr>
              <w:jc w:val="center"/>
              <w:rPr>
                <w:rFonts w:ascii="Calibri" w:hAnsi="Calibri" w:cs="Calibri"/>
                <w:b/>
                <w:bCs/>
                <w:sz w:val="22"/>
                <w:szCs w:val="22"/>
              </w:rPr>
            </w:pPr>
            <w:r w:rsidRPr="006A0B9A">
              <w:rPr>
                <w:rFonts w:ascii="Calibri" w:hAnsi="Calibri" w:cs="Calibri"/>
                <w:b/>
                <w:bCs/>
                <w:sz w:val="22"/>
                <w:szCs w:val="22"/>
              </w:rPr>
              <w:t>Év</w:t>
            </w:r>
          </w:p>
        </w:tc>
        <w:tc>
          <w:tcPr>
            <w:tcW w:w="2000" w:type="dxa"/>
            <w:tcBorders>
              <w:top w:val="nil"/>
              <w:left w:val="nil"/>
              <w:bottom w:val="single" w:sz="4" w:space="0" w:color="auto"/>
              <w:right w:val="single" w:sz="4" w:space="0" w:color="auto"/>
            </w:tcBorders>
            <w:shd w:val="clear" w:color="000000" w:fill="E2EFDA"/>
            <w:vAlign w:val="center"/>
            <w:hideMark/>
          </w:tcPr>
          <w:p w:rsidR="00861BB4" w:rsidRPr="006A0B9A" w:rsidRDefault="00861BB4" w:rsidP="00861BB4">
            <w:pPr>
              <w:jc w:val="center"/>
              <w:rPr>
                <w:rFonts w:ascii="Calibri" w:hAnsi="Calibri" w:cs="Calibri"/>
                <w:b/>
                <w:bCs/>
                <w:sz w:val="22"/>
                <w:szCs w:val="22"/>
              </w:rPr>
            </w:pPr>
            <w:r w:rsidRPr="006A0B9A">
              <w:rPr>
                <w:rFonts w:ascii="Calibri" w:hAnsi="Calibri" w:cs="Calibri"/>
                <w:b/>
                <w:bCs/>
                <w:sz w:val="22"/>
                <w:szCs w:val="22"/>
              </w:rPr>
              <w:t xml:space="preserve">Az SZJA adófizetők </w:t>
            </w:r>
            <w:r w:rsidRPr="006A0B9A">
              <w:rPr>
                <w:rFonts w:ascii="Calibri" w:hAnsi="Calibri" w:cs="Calibri"/>
                <w:b/>
                <w:bCs/>
                <w:sz w:val="22"/>
                <w:szCs w:val="22"/>
              </w:rPr>
              <w:br/>
              <w:t>száma</w:t>
            </w:r>
          </w:p>
        </w:tc>
        <w:tc>
          <w:tcPr>
            <w:tcW w:w="2660" w:type="dxa"/>
            <w:tcBorders>
              <w:top w:val="nil"/>
              <w:left w:val="nil"/>
              <w:bottom w:val="single" w:sz="4" w:space="0" w:color="auto"/>
              <w:right w:val="single" w:sz="4" w:space="0" w:color="auto"/>
            </w:tcBorders>
            <w:shd w:val="clear" w:color="000000" w:fill="E2EFDA"/>
            <w:vAlign w:val="center"/>
            <w:hideMark/>
          </w:tcPr>
          <w:p w:rsidR="00861BB4" w:rsidRPr="006A0B9A" w:rsidRDefault="00861BB4" w:rsidP="00861BB4">
            <w:pPr>
              <w:jc w:val="center"/>
              <w:rPr>
                <w:rFonts w:ascii="Calibri" w:hAnsi="Calibri" w:cs="Calibri"/>
                <w:b/>
                <w:bCs/>
                <w:sz w:val="22"/>
                <w:szCs w:val="22"/>
              </w:rPr>
            </w:pPr>
            <w:r w:rsidRPr="006A0B9A">
              <w:rPr>
                <w:rFonts w:ascii="Calibri" w:hAnsi="Calibri" w:cs="Calibri"/>
                <w:b/>
                <w:bCs/>
                <w:sz w:val="22"/>
                <w:szCs w:val="22"/>
              </w:rPr>
              <w:t xml:space="preserve">Az SZJA adófizetők közül a 0-1 millió forintos jövedelemsávba tartozók </w:t>
            </w:r>
          </w:p>
        </w:tc>
      </w:tr>
      <w:tr w:rsidR="00861BB4" w:rsidRPr="006A0B9A" w:rsidTr="00861BB4">
        <w:trPr>
          <w:trHeight w:val="645"/>
          <w:jc w:val="center"/>
        </w:trPr>
        <w:tc>
          <w:tcPr>
            <w:tcW w:w="1320" w:type="dxa"/>
            <w:vMerge/>
            <w:tcBorders>
              <w:top w:val="nil"/>
              <w:left w:val="single" w:sz="4" w:space="0" w:color="auto"/>
              <w:bottom w:val="single" w:sz="4" w:space="0" w:color="000000"/>
              <w:right w:val="single" w:sz="4" w:space="0" w:color="auto"/>
            </w:tcBorders>
            <w:vAlign w:val="center"/>
            <w:hideMark/>
          </w:tcPr>
          <w:p w:rsidR="00861BB4" w:rsidRPr="006A0B9A" w:rsidRDefault="00861BB4" w:rsidP="00861BB4">
            <w:pPr>
              <w:jc w:val="left"/>
              <w:rPr>
                <w:rFonts w:ascii="Calibri" w:hAnsi="Calibri" w:cs="Calibri"/>
                <w:b/>
                <w:bCs/>
                <w:sz w:val="22"/>
                <w:szCs w:val="22"/>
              </w:rPr>
            </w:pPr>
          </w:p>
        </w:tc>
        <w:tc>
          <w:tcPr>
            <w:tcW w:w="2000" w:type="dxa"/>
            <w:tcBorders>
              <w:top w:val="nil"/>
              <w:left w:val="nil"/>
              <w:bottom w:val="single" w:sz="4" w:space="0" w:color="auto"/>
              <w:right w:val="single" w:sz="4" w:space="0" w:color="auto"/>
            </w:tcBorders>
            <w:shd w:val="clear" w:color="000000" w:fill="E2EFDA"/>
            <w:vAlign w:val="center"/>
            <w:hideMark/>
          </w:tcPr>
          <w:p w:rsidR="00861BB4" w:rsidRPr="006A0B9A" w:rsidRDefault="00861BB4" w:rsidP="00861BB4">
            <w:pPr>
              <w:jc w:val="center"/>
              <w:rPr>
                <w:rFonts w:ascii="Calibri" w:hAnsi="Calibri" w:cs="Calibri"/>
                <w:b/>
                <w:bCs/>
                <w:sz w:val="22"/>
                <w:szCs w:val="22"/>
              </w:rPr>
            </w:pPr>
            <w:r w:rsidRPr="006A0B9A">
              <w:rPr>
                <w:rFonts w:ascii="Calibri" w:hAnsi="Calibri" w:cs="Calibri"/>
                <w:b/>
                <w:bCs/>
                <w:sz w:val="22"/>
                <w:szCs w:val="22"/>
              </w:rPr>
              <w:t>az állandó népesség</w:t>
            </w:r>
            <w:r w:rsidRPr="006A0B9A">
              <w:rPr>
                <w:rFonts w:ascii="Calibri" w:hAnsi="Calibri" w:cs="Calibri"/>
                <w:b/>
                <w:bCs/>
                <w:sz w:val="22"/>
                <w:szCs w:val="22"/>
              </w:rPr>
              <w:br/>
              <w:t xml:space="preserve"> %-ában </w:t>
            </w:r>
            <w:r w:rsidRPr="006A0B9A">
              <w:rPr>
                <w:rFonts w:ascii="Calibri" w:hAnsi="Calibri" w:cs="Calibri"/>
                <w:sz w:val="22"/>
                <w:szCs w:val="22"/>
              </w:rPr>
              <w:t>(TS 059)</w:t>
            </w:r>
          </w:p>
        </w:tc>
        <w:tc>
          <w:tcPr>
            <w:tcW w:w="2660" w:type="dxa"/>
            <w:tcBorders>
              <w:top w:val="nil"/>
              <w:left w:val="nil"/>
              <w:bottom w:val="single" w:sz="4" w:space="0" w:color="auto"/>
              <w:right w:val="single" w:sz="4" w:space="0" w:color="auto"/>
            </w:tcBorders>
            <w:shd w:val="clear" w:color="000000" w:fill="E2EFDA"/>
            <w:vAlign w:val="center"/>
            <w:hideMark/>
          </w:tcPr>
          <w:p w:rsidR="00861BB4" w:rsidRPr="006A0B9A" w:rsidRDefault="00861BB4" w:rsidP="00861BB4">
            <w:pPr>
              <w:jc w:val="center"/>
              <w:rPr>
                <w:rFonts w:ascii="Calibri" w:hAnsi="Calibri" w:cs="Calibri"/>
                <w:b/>
                <w:bCs/>
                <w:sz w:val="22"/>
                <w:szCs w:val="22"/>
              </w:rPr>
            </w:pPr>
            <w:r w:rsidRPr="006A0B9A">
              <w:rPr>
                <w:rFonts w:ascii="Calibri" w:hAnsi="Calibri" w:cs="Calibri"/>
                <w:b/>
                <w:bCs/>
                <w:sz w:val="22"/>
                <w:szCs w:val="22"/>
              </w:rPr>
              <w:t>az állandó népesség</w:t>
            </w:r>
            <w:r w:rsidRPr="006A0B9A">
              <w:rPr>
                <w:rFonts w:ascii="Calibri" w:hAnsi="Calibri" w:cs="Calibri"/>
                <w:b/>
                <w:bCs/>
                <w:sz w:val="22"/>
                <w:szCs w:val="22"/>
              </w:rPr>
              <w:br/>
              <w:t xml:space="preserve"> %-ában </w:t>
            </w:r>
            <w:r w:rsidRPr="006A0B9A">
              <w:rPr>
                <w:rFonts w:ascii="Calibri" w:hAnsi="Calibri" w:cs="Calibri"/>
                <w:sz w:val="22"/>
                <w:szCs w:val="22"/>
              </w:rPr>
              <w:t>(TS 060)</w:t>
            </w:r>
          </w:p>
        </w:tc>
      </w:tr>
      <w:tr w:rsidR="00861BB4" w:rsidRPr="006A0B9A" w:rsidTr="00861BB4">
        <w:trPr>
          <w:trHeight w:val="42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2"/>
                <w:szCs w:val="22"/>
              </w:rPr>
            </w:pPr>
            <w:r w:rsidRPr="006A0B9A">
              <w:rPr>
                <w:rFonts w:ascii="Calibri" w:hAnsi="Calibri" w:cs="Calibri"/>
                <w:sz w:val="22"/>
                <w:szCs w:val="22"/>
              </w:rPr>
              <w:t>2016</w:t>
            </w:r>
          </w:p>
        </w:tc>
        <w:tc>
          <w:tcPr>
            <w:tcW w:w="2000" w:type="dxa"/>
            <w:tcBorders>
              <w:top w:val="nil"/>
              <w:left w:val="nil"/>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0"/>
                <w:szCs w:val="20"/>
              </w:rPr>
            </w:pPr>
            <w:r w:rsidRPr="006A0B9A">
              <w:rPr>
                <w:rFonts w:ascii="Calibri" w:hAnsi="Calibri" w:cs="Calibri"/>
                <w:sz w:val="20"/>
                <w:szCs w:val="20"/>
              </w:rPr>
              <w:t>55,28</w:t>
            </w:r>
          </w:p>
        </w:tc>
        <w:tc>
          <w:tcPr>
            <w:tcW w:w="2660" w:type="dxa"/>
            <w:tcBorders>
              <w:top w:val="nil"/>
              <w:left w:val="nil"/>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0"/>
                <w:szCs w:val="20"/>
              </w:rPr>
            </w:pPr>
            <w:r w:rsidRPr="006A0B9A">
              <w:rPr>
                <w:rFonts w:ascii="Calibri" w:hAnsi="Calibri" w:cs="Calibri"/>
                <w:sz w:val="20"/>
                <w:szCs w:val="20"/>
              </w:rPr>
              <w:t>45,59</w:t>
            </w:r>
          </w:p>
        </w:tc>
      </w:tr>
      <w:tr w:rsidR="00861BB4" w:rsidRPr="006A0B9A" w:rsidTr="00861BB4">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2"/>
                <w:szCs w:val="22"/>
              </w:rPr>
            </w:pPr>
            <w:r w:rsidRPr="006A0B9A">
              <w:rPr>
                <w:rFonts w:ascii="Calibri" w:hAnsi="Calibri" w:cs="Calibri"/>
                <w:sz w:val="22"/>
                <w:szCs w:val="22"/>
              </w:rPr>
              <w:t>2017</w:t>
            </w:r>
          </w:p>
        </w:tc>
        <w:tc>
          <w:tcPr>
            <w:tcW w:w="2000" w:type="dxa"/>
            <w:tcBorders>
              <w:top w:val="nil"/>
              <w:left w:val="nil"/>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0"/>
                <w:szCs w:val="20"/>
              </w:rPr>
            </w:pPr>
            <w:r w:rsidRPr="006A0B9A">
              <w:rPr>
                <w:rFonts w:ascii="Calibri" w:hAnsi="Calibri" w:cs="Calibri"/>
                <w:sz w:val="20"/>
                <w:szCs w:val="20"/>
              </w:rPr>
              <w:t>48,80</w:t>
            </w:r>
          </w:p>
        </w:tc>
        <w:tc>
          <w:tcPr>
            <w:tcW w:w="2660" w:type="dxa"/>
            <w:tcBorders>
              <w:top w:val="nil"/>
              <w:left w:val="nil"/>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0"/>
                <w:szCs w:val="20"/>
              </w:rPr>
            </w:pPr>
            <w:r w:rsidRPr="006A0B9A">
              <w:rPr>
                <w:rFonts w:ascii="Calibri" w:hAnsi="Calibri" w:cs="Calibri"/>
                <w:sz w:val="20"/>
                <w:szCs w:val="20"/>
              </w:rPr>
              <w:t>36,07</w:t>
            </w:r>
          </w:p>
        </w:tc>
      </w:tr>
      <w:tr w:rsidR="00861BB4" w:rsidRPr="006A0B9A" w:rsidTr="00861BB4">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2"/>
                <w:szCs w:val="22"/>
              </w:rPr>
            </w:pPr>
            <w:r w:rsidRPr="006A0B9A">
              <w:rPr>
                <w:rFonts w:ascii="Calibri" w:hAnsi="Calibri" w:cs="Calibri"/>
                <w:sz w:val="22"/>
                <w:szCs w:val="22"/>
              </w:rPr>
              <w:t>2018</w:t>
            </w:r>
          </w:p>
        </w:tc>
        <w:tc>
          <w:tcPr>
            <w:tcW w:w="2000" w:type="dxa"/>
            <w:tcBorders>
              <w:top w:val="nil"/>
              <w:left w:val="nil"/>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0"/>
                <w:szCs w:val="20"/>
              </w:rPr>
            </w:pPr>
            <w:r w:rsidRPr="006A0B9A">
              <w:rPr>
                <w:rFonts w:ascii="Calibri" w:hAnsi="Calibri" w:cs="Calibri"/>
                <w:sz w:val="20"/>
                <w:szCs w:val="20"/>
              </w:rPr>
              <w:t>49,24</w:t>
            </w:r>
          </w:p>
        </w:tc>
        <w:tc>
          <w:tcPr>
            <w:tcW w:w="2660" w:type="dxa"/>
            <w:tcBorders>
              <w:top w:val="nil"/>
              <w:left w:val="nil"/>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0"/>
                <w:szCs w:val="20"/>
              </w:rPr>
            </w:pPr>
            <w:r w:rsidRPr="006A0B9A">
              <w:rPr>
                <w:rFonts w:ascii="Calibri" w:hAnsi="Calibri" w:cs="Calibri"/>
                <w:sz w:val="20"/>
                <w:szCs w:val="20"/>
              </w:rPr>
              <w:t>43,08</w:t>
            </w:r>
          </w:p>
        </w:tc>
      </w:tr>
      <w:tr w:rsidR="00861BB4" w:rsidRPr="006A0B9A" w:rsidTr="00861BB4">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2"/>
                <w:szCs w:val="22"/>
              </w:rPr>
            </w:pPr>
            <w:r w:rsidRPr="006A0B9A">
              <w:rPr>
                <w:rFonts w:ascii="Calibri" w:hAnsi="Calibri" w:cs="Calibri"/>
                <w:sz w:val="22"/>
                <w:szCs w:val="22"/>
              </w:rPr>
              <w:t>2019</w:t>
            </w:r>
          </w:p>
        </w:tc>
        <w:tc>
          <w:tcPr>
            <w:tcW w:w="2000" w:type="dxa"/>
            <w:tcBorders>
              <w:top w:val="nil"/>
              <w:left w:val="nil"/>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0"/>
                <w:szCs w:val="20"/>
              </w:rPr>
            </w:pPr>
            <w:r w:rsidRPr="006A0B9A">
              <w:rPr>
                <w:rFonts w:ascii="Calibri" w:hAnsi="Calibri" w:cs="Calibri"/>
                <w:sz w:val="20"/>
                <w:szCs w:val="20"/>
              </w:rPr>
              <w:t>42,54</w:t>
            </w:r>
          </w:p>
        </w:tc>
        <w:tc>
          <w:tcPr>
            <w:tcW w:w="2660" w:type="dxa"/>
            <w:tcBorders>
              <w:top w:val="nil"/>
              <w:left w:val="nil"/>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0"/>
                <w:szCs w:val="20"/>
              </w:rPr>
            </w:pPr>
            <w:r w:rsidRPr="006A0B9A">
              <w:rPr>
                <w:rFonts w:ascii="Calibri" w:hAnsi="Calibri" w:cs="Calibri"/>
                <w:sz w:val="20"/>
                <w:szCs w:val="20"/>
              </w:rPr>
              <w:t>31,58</w:t>
            </w:r>
          </w:p>
        </w:tc>
      </w:tr>
      <w:tr w:rsidR="00861BB4" w:rsidRPr="006A0B9A" w:rsidTr="00861BB4">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2"/>
                <w:szCs w:val="22"/>
              </w:rPr>
            </w:pPr>
            <w:r w:rsidRPr="006A0B9A">
              <w:rPr>
                <w:rFonts w:ascii="Calibri" w:hAnsi="Calibri" w:cs="Calibri"/>
                <w:sz w:val="22"/>
                <w:szCs w:val="22"/>
              </w:rPr>
              <w:t>2020</w:t>
            </w:r>
          </w:p>
        </w:tc>
        <w:tc>
          <w:tcPr>
            <w:tcW w:w="2000" w:type="dxa"/>
            <w:tcBorders>
              <w:top w:val="nil"/>
              <w:left w:val="nil"/>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0"/>
                <w:szCs w:val="20"/>
              </w:rPr>
            </w:pPr>
            <w:r w:rsidRPr="006A0B9A">
              <w:rPr>
                <w:rFonts w:ascii="Calibri" w:hAnsi="Calibri" w:cs="Calibri"/>
                <w:sz w:val="20"/>
                <w:szCs w:val="20"/>
              </w:rPr>
              <w:t>41,30</w:t>
            </w:r>
          </w:p>
        </w:tc>
        <w:tc>
          <w:tcPr>
            <w:tcW w:w="2660" w:type="dxa"/>
            <w:tcBorders>
              <w:top w:val="nil"/>
              <w:left w:val="nil"/>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0"/>
                <w:szCs w:val="20"/>
              </w:rPr>
            </w:pPr>
            <w:r w:rsidRPr="006A0B9A">
              <w:rPr>
                <w:rFonts w:ascii="Calibri" w:hAnsi="Calibri" w:cs="Calibri"/>
                <w:sz w:val="20"/>
                <w:szCs w:val="20"/>
              </w:rPr>
              <w:t>22,81</w:t>
            </w:r>
          </w:p>
        </w:tc>
      </w:tr>
      <w:tr w:rsidR="00861BB4" w:rsidRPr="006A0B9A" w:rsidTr="00861BB4">
        <w:trPr>
          <w:trHeight w:val="3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2"/>
                <w:szCs w:val="22"/>
              </w:rPr>
            </w:pPr>
            <w:r w:rsidRPr="006A0B9A">
              <w:rPr>
                <w:rFonts w:ascii="Calibri" w:hAnsi="Calibri" w:cs="Calibri"/>
                <w:sz w:val="22"/>
                <w:szCs w:val="22"/>
              </w:rPr>
              <w:t>2021</w:t>
            </w:r>
          </w:p>
        </w:tc>
        <w:tc>
          <w:tcPr>
            <w:tcW w:w="2000" w:type="dxa"/>
            <w:tcBorders>
              <w:top w:val="nil"/>
              <w:left w:val="nil"/>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0"/>
                <w:szCs w:val="20"/>
              </w:rPr>
            </w:pPr>
            <w:r w:rsidRPr="006A0B9A">
              <w:rPr>
                <w:rFonts w:ascii="Calibri" w:hAnsi="Calibri" w:cs="Calibri"/>
                <w:sz w:val="20"/>
                <w:szCs w:val="20"/>
              </w:rPr>
              <w:t>0,00</w:t>
            </w:r>
          </w:p>
        </w:tc>
        <w:tc>
          <w:tcPr>
            <w:tcW w:w="2660" w:type="dxa"/>
            <w:tcBorders>
              <w:top w:val="nil"/>
              <w:left w:val="nil"/>
              <w:bottom w:val="single" w:sz="4" w:space="0" w:color="auto"/>
              <w:right w:val="single" w:sz="4" w:space="0" w:color="auto"/>
            </w:tcBorders>
            <w:shd w:val="clear" w:color="auto" w:fill="auto"/>
            <w:vAlign w:val="center"/>
            <w:hideMark/>
          </w:tcPr>
          <w:p w:rsidR="00861BB4" w:rsidRPr="006A0B9A" w:rsidRDefault="00861BB4" w:rsidP="00861BB4">
            <w:pPr>
              <w:jc w:val="center"/>
              <w:rPr>
                <w:rFonts w:ascii="Calibri" w:hAnsi="Calibri" w:cs="Calibri"/>
                <w:sz w:val="20"/>
                <w:szCs w:val="20"/>
              </w:rPr>
            </w:pPr>
            <w:r w:rsidRPr="006A0B9A">
              <w:rPr>
                <w:rFonts w:ascii="Calibri" w:hAnsi="Calibri" w:cs="Calibri"/>
                <w:sz w:val="20"/>
                <w:szCs w:val="20"/>
              </w:rPr>
              <w:t>0,00</w:t>
            </w:r>
          </w:p>
        </w:tc>
      </w:tr>
      <w:tr w:rsidR="00861BB4" w:rsidRPr="006A0B9A" w:rsidTr="00861BB4">
        <w:trPr>
          <w:trHeight w:val="300"/>
          <w:jc w:val="center"/>
        </w:trPr>
        <w:tc>
          <w:tcPr>
            <w:tcW w:w="3320" w:type="dxa"/>
            <w:gridSpan w:val="2"/>
            <w:tcBorders>
              <w:top w:val="nil"/>
              <w:left w:val="nil"/>
              <w:bottom w:val="nil"/>
              <w:right w:val="nil"/>
            </w:tcBorders>
            <w:shd w:val="clear" w:color="auto" w:fill="auto"/>
            <w:noWrap/>
            <w:vAlign w:val="bottom"/>
            <w:hideMark/>
          </w:tcPr>
          <w:p w:rsidR="00861BB4" w:rsidRPr="006A0B9A" w:rsidRDefault="00861BB4" w:rsidP="00861BB4">
            <w:pPr>
              <w:jc w:val="left"/>
              <w:rPr>
                <w:rFonts w:ascii="Calibri" w:hAnsi="Calibri" w:cs="Calibri"/>
                <w:sz w:val="22"/>
                <w:szCs w:val="22"/>
              </w:rPr>
            </w:pPr>
            <w:r w:rsidRPr="006A0B9A">
              <w:rPr>
                <w:rFonts w:ascii="Calibri" w:hAnsi="Calibri" w:cs="Calibri"/>
                <w:sz w:val="22"/>
                <w:szCs w:val="22"/>
              </w:rPr>
              <w:t>Forrás: TeIR, KSH Tstar</w:t>
            </w:r>
          </w:p>
        </w:tc>
        <w:tc>
          <w:tcPr>
            <w:tcW w:w="2660" w:type="dxa"/>
            <w:tcBorders>
              <w:top w:val="nil"/>
              <w:left w:val="nil"/>
              <w:bottom w:val="nil"/>
              <w:right w:val="nil"/>
            </w:tcBorders>
            <w:shd w:val="clear" w:color="auto" w:fill="auto"/>
            <w:noWrap/>
            <w:vAlign w:val="bottom"/>
            <w:hideMark/>
          </w:tcPr>
          <w:p w:rsidR="00861BB4" w:rsidRPr="006A0B9A" w:rsidRDefault="00861BB4" w:rsidP="00861BB4">
            <w:pPr>
              <w:jc w:val="left"/>
              <w:rPr>
                <w:rFonts w:ascii="Calibri" w:hAnsi="Calibri" w:cs="Calibri"/>
                <w:sz w:val="22"/>
                <w:szCs w:val="22"/>
              </w:rPr>
            </w:pPr>
          </w:p>
        </w:tc>
      </w:tr>
    </w:tbl>
    <w:p w:rsidR="005F741A" w:rsidRPr="006A0B9A" w:rsidRDefault="005F741A" w:rsidP="005F741A">
      <w:pPr>
        <w:autoSpaceDE w:val="0"/>
        <w:autoSpaceDN w:val="0"/>
        <w:adjustRightInd w:val="0"/>
        <w:ind w:right="-2"/>
        <w:rPr>
          <w:rFonts w:cs="TimesNewRomanPSMT"/>
        </w:rPr>
      </w:pPr>
    </w:p>
    <w:p w:rsidR="005F741A" w:rsidRPr="006A0B9A" w:rsidRDefault="00861BB4" w:rsidP="00861BB4">
      <w:pPr>
        <w:autoSpaceDE w:val="0"/>
        <w:autoSpaceDN w:val="0"/>
        <w:adjustRightInd w:val="0"/>
        <w:ind w:right="-2"/>
        <w:jc w:val="center"/>
      </w:pPr>
      <w:r w:rsidRPr="006A0B9A">
        <w:rPr>
          <w:noProof/>
        </w:rPr>
        <w:drawing>
          <wp:inline distT="0" distB="0" distL="0" distR="0" wp14:anchorId="5A0E3C56" wp14:editId="6F2D9A3D">
            <wp:extent cx="3788618" cy="3004455"/>
            <wp:effectExtent l="0" t="0" r="2540" b="5715"/>
            <wp:docPr id="2131702332" name="Diagram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6E59" w:rsidRPr="006A0B9A" w:rsidRDefault="00266E59" w:rsidP="005F741A">
      <w:pPr>
        <w:autoSpaceDE w:val="0"/>
        <w:autoSpaceDN w:val="0"/>
        <w:adjustRightInd w:val="0"/>
        <w:ind w:right="-2"/>
      </w:pPr>
      <w:r w:rsidRPr="006A0B9A">
        <w:lastRenderedPageBreak/>
        <w:t>Vázsnokon a 2014-ig működött nemzetiségi önkormányzat becslései alapján mintegy 15 roma család, 50 roma nemzetiségű lakos él</w:t>
      </w:r>
      <w:r w:rsidR="00097006" w:rsidRPr="006A0B9A">
        <w:t>t</w:t>
      </w:r>
      <w:r w:rsidRPr="006A0B9A">
        <w:t xml:space="preserve">. A korcsoportos megoszlást tekintve, míg az időskorúak közül alacsony, addig az aktív korúak közül már magasabb, a fiatalkorúak között pedig még magasabb a romák becsült aránya. A község roma lakossága az utóbbi 30-40 évben telepedett meg Vázsnokon, a családok többsége a környékbeli településekről, főként a sásdi cigánytelepről került a faluba. </w:t>
      </w:r>
    </w:p>
    <w:p w:rsidR="00266E59" w:rsidRPr="006A0B9A" w:rsidRDefault="00266E59" w:rsidP="005F741A">
      <w:pPr>
        <w:autoSpaceDE w:val="0"/>
        <w:autoSpaceDN w:val="0"/>
        <w:adjustRightInd w:val="0"/>
        <w:ind w:right="-2"/>
      </w:pPr>
    </w:p>
    <w:p w:rsidR="005F741A" w:rsidRPr="006A0B9A" w:rsidRDefault="005F741A" w:rsidP="005F741A">
      <w:pPr>
        <w:autoSpaceDE w:val="0"/>
        <w:autoSpaceDN w:val="0"/>
        <w:adjustRightInd w:val="0"/>
        <w:ind w:right="-2"/>
        <w:rPr>
          <w:color w:val="000000"/>
        </w:rPr>
      </w:pPr>
      <w:r w:rsidRPr="006A0B9A">
        <w:rPr>
          <w:color w:val="000000"/>
        </w:rPr>
        <w:t>A mélyszegénységgel kapcsolatos vizsgálatok az egyén illetve a háztartás saját jövedelmi helyzetének értékelésén alapulnak. A rendelkezésünkre álló adatok alapján elsősorban a munkanélküliség, a szociális rászorultság, a gyermekek helyzete, a lakhatási viszonyok és az iskolai végzettségek figyelembe vételével készítünk elemzéseket.</w:t>
      </w:r>
    </w:p>
    <w:p w:rsidR="002941F4" w:rsidRPr="006A0B9A" w:rsidRDefault="002941F4" w:rsidP="0040713C"/>
    <w:p w:rsidR="006865E8" w:rsidRPr="006A0B9A" w:rsidRDefault="006865E8" w:rsidP="00C76BE7">
      <w:pPr>
        <w:autoSpaceDE w:val="0"/>
        <w:autoSpaceDN w:val="0"/>
        <w:adjustRightInd w:val="0"/>
        <w:spacing w:after="20"/>
        <w:ind w:firstLine="142"/>
        <w:rPr>
          <w:b/>
        </w:rPr>
      </w:pPr>
      <w:r w:rsidRPr="006A0B9A">
        <w:rPr>
          <w:b/>
        </w:rPr>
        <w:t>3.2 Foglalkoztatottság, munkaerő-piaci integráció</w:t>
      </w:r>
    </w:p>
    <w:p w:rsidR="00394B81" w:rsidRPr="006A0B9A" w:rsidRDefault="00394B81" w:rsidP="0040713C"/>
    <w:p w:rsidR="00A434DF" w:rsidRPr="006A0B9A" w:rsidRDefault="00886D27" w:rsidP="00C76BE7">
      <w:pPr>
        <w:pStyle w:val="NormlCalibri11"/>
        <w:pBdr>
          <w:top w:val="none" w:sz="0" w:space="0" w:color="auto"/>
          <w:left w:val="none" w:sz="0" w:space="0" w:color="auto"/>
          <w:bottom w:val="none" w:sz="0" w:space="0" w:color="auto"/>
          <w:right w:val="none" w:sz="0" w:space="0" w:color="auto"/>
        </w:pBdr>
      </w:pPr>
      <w:r w:rsidRPr="006A0B9A">
        <w:t>A</w:t>
      </w:r>
      <w:r w:rsidR="00AD4379" w:rsidRPr="006A0B9A">
        <w:t xml:space="preserve"> HEP-</w:t>
      </w:r>
      <w:r w:rsidR="00EF0224" w:rsidRPr="006A0B9A">
        <w:t>ben elhelyezett táblázatokba</w:t>
      </w:r>
      <w:r w:rsidRPr="006A0B9A">
        <w:t xml:space="preserve"> gyűjtött adatok</w:t>
      </w:r>
      <w:r w:rsidR="005676BF" w:rsidRPr="006A0B9A">
        <w:t xml:space="preserve">, valamint </w:t>
      </w:r>
      <w:r w:rsidR="00350067" w:rsidRPr="006A0B9A">
        <w:t>a helyi</w:t>
      </w:r>
      <w:r w:rsidR="001C3201" w:rsidRPr="006A0B9A">
        <w:t xml:space="preserve"> önkormányzat </w:t>
      </w:r>
      <w:r w:rsidR="00350067" w:rsidRPr="006A0B9A">
        <w:t xml:space="preserve">a foglalkoztatás elősegítéséről és a munkanélküliek ellátásáról szóló 1991. évi IV. törvény (továbbiakban: Flt.) és a </w:t>
      </w:r>
      <w:r w:rsidR="006C4286" w:rsidRPr="006A0B9A">
        <w:t>Mö</w:t>
      </w:r>
      <w:r w:rsidR="00350067" w:rsidRPr="006A0B9A">
        <w:t>tv-ben</w:t>
      </w:r>
      <w:r w:rsidR="001C3201" w:rsidRPr="006A0B9A">
        <w:t xml:space="preserve"> foglalt feladata</w:t>
      </w:r>
      <w:r w:rsidR="00350067" w:rsidRPr="006A0B9A">
        <w:t>i</w:t>
      </w:r>
      <w:r w:rsidR="005676BF" w:rsidRPr="006A0B9A">
        <w:t xml:space="preserve"> </w:t>
      </w:r>
      <w:r w:rsidRPr="006A0B9A">
        <w:t>alapján településünkre jellemző foglalkoztatottságot, munkaerő-piaci lehetőségeket kívánjuk elemezni az elmúlt évek változásainak bemutatásával, a különböző korosztályok</w:t>
      </w:r>
      <w:r w:rsidR="003E3274" w:rsidRPr="006A0B9A">
        <w:t>,</w:t>
      </w:r>
      <w:r w:rsidRPr="006A0B9A">
        <w:t xml:space="preserve"> illetve nemek szerinti bontásban.</w:t>
      </w:r>
      <w:r w:rsidR="009E3406" w:rsidRPr="006A0B9A">
        <w:t xml:space="preserve"> Az elemzést összevetjük térségi és országos adatokkal is.</w:t>
      </w:r>
    </w:p>
    <w:p w:rsidR="00D13162" w:rsidRPr="006A0B9A" w:rsidRDefault="00D13162" w:rsidP="0040713C"/>
    <w:p w:rsidR="00466306" w:rsidRPr="006A0B9A" w:rsidRDefault="00466306" w:rsidP="009551EE">
      <w:pPr>
        <w:numPr>
          <w:ilvl w:val="0"/>
          <w:numId w:val="6"/>
        </w:numPr>
      </w:pPr>
      <w:r w:rsidRPr="006A0B9A">
        <w:t>foglalkoztatottak, munkanélküliek, tartós munkanélküliek helyzete;</w:t>
      </w:r>
    </w:p>
    <w:p w:rsidR="00F36072" w:rsidRPr="006A0B9A" w:rsidRDefault="00F36072" w:rsidP="00F813AB">
      <w:pPr>
        <w:ind w:left="960"/>
      </w:pPr>
      <w:r w:rsidRPr="006A0B9A">
        <w:t xml:space="preserve">A 290/2014. (XI.26.) kormányrendelet a Hegyháti járást a komplex programmal fejlesztendő járások közé sorolja, a járások fejletlenségi rangsorában a Hegyhát a 23. a 197 járás közül. Az aprófalvas településszerkezetből adódóan, az elzárt, rossz közlekedési helyzetben lévő kistelepüléseken nincsenek munkahelyek, rosszak a munkajövedelemhez jutás esélyei.  </w:t>
      </w:r>
    </w:p>
    <w:tbl>
      <w:tblPr>
        <w:tblW w:w="5900" w:type="dxa"/>
        <w:jc w:val="center"/>
        <w:tblCellMar>
          <w:left w:w="70" w:type="dxa"/>
          <w:right w:w="70" w:type="dxa"/>
        </w:tblCellMar>
        <w:tblLook w:val="04A0" w:firstRow="1" w:lastRow="0" w:firstColumn="1" w:lastColumn="0" w:noHBand="0" w:noVBand="1"/>
      </w:tblPr>
      <w:tblGrid>
        <w:gridCol w:w="1000"/>
        <w:gridCol w:w="1680"/>
        <w:gridCol w:w="1660"/>
        <w:gridCol w:w="1560"/>
      </w:tblGrid>
      <w:tr w:rsidR="00F813AB" w:rsidRPr="006A0B9A" w:rsidTr="00F813AB">
        <w:trPr>
          <w:trHeight w:val="720"/>
          <w:jc w:val="center"/>
        </w:trPr>
        <w:tc>
          <w:tcPr>
            <w:tcW w:w="5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 xml:space="preserve">3.2. 1. számú táblázat - Munkanélküliségi ráta nemek szerint </w:t>
            </w:r>
          </w:p>
        </w:tc>
      </w:tr>
      <w:tr w:rsidR="00F813AB" w:rsidRPr="006A0B9A" w:rsidTr="00AF703B">
        <w:trPr>
          <w:trHeight w:val="1135"/>
          <w:jc w:val="center"/>
        </w:trPr>
        <w:tc>
          <w:tcPr>
            <w:tcW w:w="10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Év </w:t>
            </w:r>
          </w:p>
        </w:tc>
        <w:tc>
          <w:tcPr>
            <w:tcW w:w="4900" w:type="dxa"/>
            <w:gridSpan w:val="3"/>
            <w:tcBorders>
              <w:top w:val="single" w:sz="4" w:space="0" w:color="auto"/>
              <w:left w:val="nil"/>
              <w:bottom w:val="single" w:sz="4" w:space="0" w:color="auto"/>
              <w:right w:val="single" w:sz="4" w:space="0" w:color="auto"/>
            </w:tcBorders>
            <w:shd w:val="clear" w:color="000000" w:fill="E2EFDA"/>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 xml:space="preserve">Nyilvántartott álláskeresők aránya az </w:t>
            </w:r>
            <w:r w:rsidRPr="006A0B9A">
              <w:rPr>
                <w:rFonts w:ascii="Calibri" w:hAnsi="Calibri" w:cs="Calibri"/>
                <w:b/>
                <w:bCs/>
                <w:sz w:val="22"/>
                <w:szCs w:val="22"/>
              </w:rPr>
              <w:br/>
              <w:t>állandó népességben a 15-64 évesek körében</w:t>
            </w:r>
          </w:p>
        </w:tc>
      </w:tr>
      <w:tr w:rsidR="00F813AB" w:rsidRPr="006A0B9A" w:rsidTr="00F813AB">
        <w:trPr>
          <w:trHeight w:val="645"/>
          <w:jc w:val="center"/>
        </w:trPr>
        <w:tc>
          <w:tcPr>
            <w:tcW w:w="1000" w:type="dxa"/>
            <w:vMerge/>
            <w:tcBorders>
              <w:top w:val="nil"/>
              <w:left w:val="single" w:sz="4" w:space="0" w:color="auto"/>
              <w:bottom w:val="single" w:sz="4" w:space="0" w:color="auto"/>
              <w:right w:val="single" w:sz="4" w:space="0" w:color="auto"/>
            </w:tcBorders>
            <w:vAlign w:val="center"/>
            <w:hideMark/>
          </w:tcPr>
          <w:p w:rsidR="00F813AB" w:rsidRPr="006A0B9A" w:rsidRDefault="00F813AB" w:rsidP="00F813AB">
            <w:pPr>
              <w:jc w:val="left"/>
              <w:rPr>
                <w:rFonts w:ascii="Calibri" w:hAnsi="Calibri" w:cs="Calibri"/>
                <w:b/>
                <w:bCs/>
                <w:sz w:val="22"/>
                <w:szCs w:val="22"/>
              </w:rPr>
            </w:pPr>
          </w:p>
        </w:tc>
        <w:tc>
          <w:tcPr>
            <w:tcW w:w="1680" w:type="dxa"/>
            <w:tcBorders>
              <w:top w:val="nil"/>
              <w:left w:val="nil"/>
              <w:bottom w:val="single" w:sz="4" w:space="0" w:color="auto"/>
              <w:right w:val="single" w:sz="4" w:space="0" w:color="auto"/>
            </w:tcBorders>
            <w:shd w:val="clear" w:color="000000" w:fill="E2EFDA"/>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 xml:space="preserve">Férfiak aránya </w:t>
            </w:r>
            <w:r w:rsidRPr="006A0B9A">
              <w:rPr>
                <w:rFonts w:ascii="Calibri" w:hAnsi="Calibri" w:cs="Calibri"/>
                <w:b/>
                <w:bCs/>
                <w:sz w:val="22"/>
                <w:szCs w:val="22"/>
              </w:rPr>
              <w:br/>
            </w:r>
            <w:r w:rsidRPr="006A0B9A">
              <w:rPr>
                <w:rFonts w:ascii="Calibri" w:hAnsi="Calibri" w:cs="Calibri"/>
                <w:sz w:val="22"/>
                <w:szCs w:val="22"/>
              </w:rPr>
              <w:t>(TS 033)</w:t>
            </w:r>
          </w:p>
        </w:tc>
        <w:tc>
          <w:tcPr>
            <w:tcW w:w="1660" w:type="dxa"/>
            <w:tcBorders>
              <w:top w:val="nil"/>
              <w:left w:val="nil"/>
              <w:bottom w:val="single" w:sz="4" w:space="0" w:color="auto"/>
              <w:right w:val="single" w:sz="4" w:space="0" w:color="auto"/>
            </w:tcBorders>
            <w:shd w:val="clear" w:color="000000" w:fill="E2EFDA"/>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 xml:space="preserve">Nők aránya </w:t>
            </w:r>
            <w:r w:rsidRPr="006A0B9A">
              <w:rPr>
                <w:rFonts w:ascii="Calibri" w:hAnsi="Calibri" w:cs="Calibri"/>
                <w:b/>
                <w:bCs/>
                <w:sz w:val="22"/>
                <w:szCs w:val="22"/>
              </w:rPr>
              <w:br/>
            </w:r>
            <w:r w:rsidRPr="006A0B9A">
              <w:rPr>
                <w:rFonts w:ascii="Calibri" w:hAnsi="Calibri" w:cs="Calibri"/>
                <w:sz w:val="22"/>
                <w:szCs w:val="22"/>
              </w:rPr>
              <w:t>(TS 034)</w:t>
            </w:r>
          </w:p>
        </w:tc>
        <w:tc>
          <w:tcPr>
            <w:tcW w:w="1560" w:type="dxa"/>
            <w:tcBorders>
              <w:top w:val="nil"/>
              <w:left w:val="nil"/>
              <w:bottom w:val="single" w:sz="4" w:space="0" w:color="auto"/>
              <w:right w:val="single" w:sz="4" w:space="0" w:color="auto"/>
            </w:tcBorders>
            <w:shd w:val="clear" w:color="000000" w:fill="E2EFDA"/>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Összesen</w:t>
            </w:r>
          </w:p>
        </w:tc>
      </w:tr>
      <w:tr w:rsidR="00F813AB" w:rsidRPr="006A0B9A" w:rsidTr="00F813AB">
        <w:trPr>
          <w:trHeight w:val="42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2016</w:t>
            </w:r>
          </w:p>
        </w:tc>
        <w:tc>
          <w:tcPr>
            <w:tcW w:w="168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1,75</w:t>
            </w:r>
          </w:p>
        </w:tc>
        <w:tc>
          <w:tcPr>
            <w:tcW w:w="16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14,89</w:t>
            </w:r>
          </w:p>
        </w:tc>
        <w:tc>
          <w:tcPr>
            <w:tcW w:w="1560" w:type="dxa"/>
            <w:tcBorders>
              <w:top w:val="nil"/>
              <w:left w:val="nil"/>
              <w:bottom w:val="single" w:sz="4" w:space="0" w:color="auto"/>
              <w:right w:val="single" w:sz="4" w:space="0" w:color="auto"/>
            </w:tcBorders>
            <w:shd w:val="clear" w:color="000000" w:fill="FCE4D6"/>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8,32%</w:t>
            </w:r>
          </w:p>
        </w:tc>
      </w:tr>
      <w:tr w:rsidR="00F813AB" w:rsidRPr="006A0B9A" w:rsidTr="00F813AB">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2017</w:t>
            </w:r>
          </w:p>
        </w:tc>
        <w:tc>
          <w:tcPr>
            <w:tcW w:w="168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3,51</w:t>
            </w:r>
          </w:p>
        </w:tc>
        <w:tc>
          <w:tcPr>
            <w:tcW w:w="16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20,93</w:t>
            </w:r>
          </w:p>
        </w:tc>
        <w:tc>
          <w:tcPr>
            <w:tcW w:w="1560" w:type="dxa"/>
            <w:tcBorders>
              <w:top w:val="nil"/>
              <w:left w:val="nil"/>
              <w:bottom w:val="single" w:sz="4" w:space="0" w:color="auto"/>
              <w:right w:val="single" w:sz="4" w:space="0" w:color="auto"/>
            </w:tcBorders>
            <w:shd w:val="clear" w:color="000000" w:fill="FCE4D6"/>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12,22%</w:t>
            </w:r>
          </w:p>
        </w:tc>
      </w:tr>
      <w:tr w:rsidR="00F813AB" w:rsidRPr="006A0B9A" w:rsidTr="00F813AB">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2018</w:t>
            </w:r>
          </w:p>
        </w:tc>
        <w:tc>
          <w:tcPr>
            <w:tcW w:w="168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1,79</w:t>
            </w:r>
          </w:p>
        </w:tc>
        <w:tc>
          <w:tcPr>
            <w:tcW w:w="16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20,93</w:t>
            </w:r>
          </w:p>
        </w:tc>
        <w:tc>
          <w:tcPr>
            <w:tcW w:w="1560" w:type="dxa"/>
            <w:tcBorders>
              <w:top w:val="nil"/>
              <w:left w:val="nil"/>
              <w:bottom w:val="single" w:sz="4" w:space="0" w:color="auto"/>
              <w:right w:val="single" w:sz="4" w:space="0" w:color="auto"/>
            </w:tcBorders>
            <w:shd w:val="clear" w:color="000000" w:fill="FCE4D6"/>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11,36%</w:t>
            </w:r>
          </w:p>
        </w:tc>
      </w:tr>
      <w:tr w:rsidR="00F813AB" w:rsidRPr="006A0B9A" w:rsidTr="00F813AB">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2019</w:t>
            </w:r>
          </w:p>
        </w:tc>
        <w:tc>
          <w:tcPr>
            <w:tcW w:w="168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12,73</w:t>
            </w:r>
          </w:p>
        </w:tc>
        <w:tc>
          <w:tcPr>
            <w:tcW w:w="16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19,05</w:t>
            </w:r>
          </w:p>
        </w:tc>
        <w:tc>
          <w:tcPr>
            <w:tcW w:w="1560" w:type="dxa"/>
            <w:tcBorders>
              <w:top w:val="nil"/>
              <w:left w:val="nil"/>
              <w:bottom w:val="single" w:sz="4" w:space="0" w:color="auto"/>
              <w:right w:val="single" w:sz="4" w:space="0" w:color="auto"/>
            </w:tcBorders>
            <w:shd w:val="clear" w:color="000000" w:fill="FCE4D6"/>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15,89%</w:t>
            </w:r>
          </w:p>
        </w:tc>
      </w:tr>
      <w:tr w:rsidR="00F813AB" w:rsidRPr="006A0B9A" w:rsidTr="00F813AB">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2020</w:t>
            </w:r>
          </w:p>
        </w:tc>
        <w:tc>
          <w:tcPr>
            <w:tcW w:w="168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9,26</w:t>
            </w:r>
          </w:p>
        </w:tc>
        <w:tc>
          <w:tcPr>
            <w:tcW w:w="16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13,64</w:t>
            </w:r>
          </w:p>
        </w:tc>
        <w:tc>
          <w:tcPr>
            <w:tcW w:w="1560" w:type="dxa"/>
            <w:tcBorders>
              <w:top w:val="nil"/>
              <w:left w:val="nil"/>
              <w:bottom w:val="single" w:sz="4" w:space="0" w:color="auto"/>
              <w:right w:val="single" w:sz="4" w:space="0" w:color="auto"/>
            </w:tcBorders>
            <w:shd w:val="clear" w:color="000000" w:fill="FCE4D6"/>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11,45%</w:t>
            </w:r>
          </w:p>
        </w:tc>
      </w:tr>
      <w:tr w:rsidR="00F813AB" w:rsidRPr="006A0B9A" w:rsidTr="00F813AB">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2021</w:t>
            </w:r>
          </w:p>
        </w:tc>
        <w:tc>
          <w:tcPr>
            <w:tcW w:w="168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8,00</w:t>
            </w:r>
          </w:p>
        </w:tc>
        <w:tc>
          <w:tcPr>
            <w:tcW w:w="16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12,50</w:t>
            </w:r>
          </w:p>
        </w:tc>
        <w:tc>
          <w:tcPr>
            <w:tcW w:w="1560" w:type="dxa"/>
            <w:tcBorders>
              <w:top w:val="nil"/>
              <w:left w:val="nil"/>
              <w:bottom w:val="single" w:sz="4" w:space="0" w:color="auto"/>
              <w:right w:val="single" w:sz="4" w:space="0" w:color="auto"/>
            </w:tcBorders>
            <w:shd w:val="clear" w:color="000000" w:fill="FCE4D6"/>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10,25%</w:t>
            </w:r>
          </w:p>
        </w:tc>
      </w:tr>
      <w:tr w:rsidR="00F813AB" w:rsidRPr="006A0B9A" w:rsidTr="00F813AB">
        <w:trPr>
          <w:trHeight w:val="300"/>
          <w:jc w:val="center"/>
        </w:trPr>
        <w:tc>
          <w:tcPr>
            <w:tcW w:w="4340" w:type="dxa"/>
            <w:gridSpan w:val="3"/>
            <w:tcBorders>
              <w:top w:val="nil"/>
              <w:left w:val="nil"/>
              <w:bottom w:val="nil"/>
              <w:right w:val="nil"/>
            </w:tcBorders>
            <w:shd w:val="clear" w:color="auto" w:fill="auto"/>
            <w:noWrap/>
            <w:vAlign w:val="bottom"/>
            <w:hideMark/>
          </w:tcPr>
          <w:p w:rsidR="00F813AB" w:rsidRPr="006A0B9A" w:rsidRDefault="00F813AB" w:rsidP="00F813AB">
            <w:pPr>
              <w:jc w:val="left"/>
              <w:rPr>
                <w:rFonts w:ascii="Calibri" w:hAnsi="Calibri" w:cs="Calibri"/>
                <w:sz w:val="22"/>
                <w:szCs w:val="22"/>
              </w:rPr>
            </w:pPr>
            <w:r w:rsidRPr="006A0B9A">
              <w:rPr>
                <w:rFonts w:ascii="Calibri" w:hAnsi="Calibri" w:cs="Calibri"/>
                <w:sz w:val="22"/>
                <w:szCs w:val="22"/>
              </w:rPr>
              <w:t>Forrás: TeIR, Nemzeti Munkaügyi Hivatal</w:t>
            </w:r>
          </w:p>
        </w:tc>
        <w:tc>
          <w:tcPr>
            <w:tcW w:w="1560" w:type="dxa"/>
            <w:tcBorders>
              <w:top w:val="nil"/>
              <w:left w:val="nil"/>
              <w:bottom w:val="nil"/>
              <w:right w:val="nil"/>
            </w:tcBorders>
            <w:shd w:val="clear" w:color="auto" w:fill="auto"/>
            <w:noWrap/>
            <w:vAlign w:val="bottom"/>
            <w:hideMark/>
          </w:tcPr>
          <w:p w:rsidR="00F813AB" w:rsidRPr="006A0B9A" w:rsidRDefault="00F813AB" w:rsidP="00F813AB">
            <w:pPr>
              <w:jc w:val="left"/>
              <w:rPr>
                <w:rFonts w:ascii="Calibri" w:hAnsi="Calibri" w:cs="Calibri"/>
                <w:sz w:val="22"/>
                <w:szCs w:val="22"/>
              </w:rPr>
            </w:pPr>
          </w:p>
        </w:tc>
      </w:tr>
    </w:tbl>
    <w:p w:rsidR="00F813AB" w:rsidRPr="006A0B9A" w:rsidRDefault="00F813AB" w:rsidP="00F813AB"/>
    <w:p w:rsidR="00097006" w:rsidRPr="006A0B9A" w:rsidRDefault="00097006" w:rsidP="00097006">
      <w:pPr>
        <w:ind w:left="960"/>
      </w:pPr>
      <w:r w:rsidRPr="006A0B9A">
        <w:t xml:space="preserve">A kedvezményezett települések besorolásáról és a besorolás feltételrendszeréről szóló 105/2015. (IV. 23.) Korm. rendelet Vázsnokot a társadalmi-gazdasági és infrastrukturális szempontból kedvezményezett települések közé sorolta, tehát a mért sokrétű mutatószámok szerint a hátrányos helyzet fennáll. Azonban továbbra sem haladja meg </w:t>
      </w:r>
      <w:r w:rsidR="00172AAF" w:rsidRPr="006A0B9A">
        <w:t xml:space="preserve">a jogszabály értelmezése szerint </w:t>
      </w:r>
      <w:r w:rsidRPr="006A0B9A">
        <w:t>jelentős mértékben az országos átlagot a munkanélküliség.</w:t>
      </w:r>
    </w:p>
    <w:p w:rsidR="00097006" w:rsidRPr="006A0B9A" w:rsidRDefault="00F813AB" w:rsidP="00F813AB">
      <w:pPr>
        <w:ind w:left="960"/>
        <w:jc w:val="center"/>
      </w:pPr>
      <w:r w:rsidRPr="006A0B9A">
        <w:rPr>
          <w:noProof/>
        </w:rPr>
        <w:lastRenderedPageBreak/>
        <w:drawing>
          <wp:anchor distT="0" distB="0" distL="114300" distR="114300" simplePos="0" relativeHeight="251660288" behindDoc="1" locked="0" layoutInCell="1" allowOverlap="1" wp14:anchorId="4382FEAF" wp14:editId="13716867">
            <wp:simplePos x="0" y="0"/>
            <wp:positionH relativeFrom="column">
              <wp:posOffset>805180</wp:posOffset>
            </wp:positionH>
            <wp:positionV relativeFrom="paragraph">
              <wp:posOffset>0</wp:posOffset>
            </wp:positionV>
            <wp:extent cx="4450715" cy="2446020"/>
            <wp:effectExtent l="0" t="0" r="6985" b="11430"/>
            <wp:wrapTight wrapText="bothSides">
              <wp:wrapPolygon edited="0">
                <wp:start x="0" y="0"/>
                <wp:lineTo x="0" y="21533"/>
                <wp:lineTo x="21541" y="21533"/>
                <wp:lineTo x="21541" y="0"/>
                <wp:lineTo x="0" y="0"/>
              </wp:wrapPolygon>
            </wp:wrapTight>
            <wp:docPr id="1293043732" name="Diagram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rsidR="00F813AB" w:rsidRPr="006A0B9A" w:rsidRDefault="00F813AB" w:rsidP="00F813AB">
      <w:pPr>
        <w:ind w:left="960"/>
        <w:jc w:val="center"/>
      </w:pPr>
    </w:p>
    <w:p w:rsidR="00AF703B" w:rsidRPr="006A0B9A" w:rsidRDefault="00AF703B" w:rsidP="00F813AB">
      <w:pPr>
        <w:ind w:left="960"/>
        <w:jc w:val="center"/>
      </w:pPr>
    </w:p>
    <w:tbl>
      <w:tblPr>
        <w:tblW w:w="9880" w:type="dxa"/>
        <w:tblCellMar>
          <w:left w:w="70" w:type="dxa"/>
          <w:right w:w="70" w:type="dxa"/>
        </w:tblCellMar>
        <w:tblLook w:val="04A0" w:firstRow="1" w:lastRow="0" w:firstColumn="1" w:lastColumn="0" w:noHBand="0" w:noVBand="1"/>
      </w:tblPr>
      <w:tblGrid>
        <w:gridCol w:w="2020"/>
        <w:gridCol w:w="960"/>
        <w:gridCol w:w="1160"/>
        <w:gridCol w:w="1200"/>
        <w:gridCol w:w="1180"/>
        <w:gridCol w:w="1120"/>
        <w:gridCol w:w="1120"/>
        <w:gridCol w:w="1120"/>
      </w:tblGrid>
      <w:tr w:rsidR="00F813AB" w:rsidRPr="006A0B9A" w:rsidTr="00F813AB">
        <w:trPr>
          <w:trHeight w:val="720"/>
        </w:trPr>
        <w:tc>
          <w:tcPr>
            <w:tcW w:w="988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3.2.2. számú táblázat - Nyilvántartott álláskeresők száma korcsoportok szerint</w:t>
            </w:r>
          </w:p>
        </w:tc>
      </w:tr>
      <w:tr w:rsidR="00F813AB" w:rsidRPr="006A0B9A" w:rsidTr="00AF703B">
        <w:trPr>
          <w:trHeight w:val="805"/>
        </w:trPr>
        <w:tc>
          <w:tcPr>
            <w:tcW w:w="2020" w:type="dxa"/>
            <w:vMerge w:val="restart"/>
            <w:tcBorders>
              <w:top w:val="nil"/>
              <w:left w:val="single" w:sz="4" w:space="0" w:color="auto"/>
              <w:bottom w:val="single" w:sz="4" w:space="0" w:color="auto"/>
              <w:right w:val="single" w:sz="4" w:space="0" w:color="auto"/>
            </w:tcBorders>
            <w:shd w:val="clear" w:color="000000" w:fill="E2EFDA"/>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Nyilvántartott álláskeresők száma összesen</w:t>
            </w:r>
          </w:p>
        </w:tc>
        <w:tc>
          <w:tcPr>
            <w:tcW w:w="960" w:type="dxa"/>
            <w:tcBorders>
              <w:top w:val="nil"/>
              <w:left w:val="nil"/>
              <w:bottom w:val="single" w:sz="4" w:space="0" w:color="auto"/>
              <w:right w:val="single" w:sz="4" w:space="0" w:color="auto"/>
            </w:tcBorders>
            <w:shd w:val="clear" w:color="000000" w:fill="E2EFDA"/>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Év</w:t>
            </w:r>
          </w:p>
        </w:tc>
        <w:tc>
          <w:tcPr>
            <w:tcW w:w="1160" w:type="dxa"/>
            <w:tcBorders>
              <w:top w:val="nil"/>
              <w:left w:val="nil"/>
              <w:bottom w:val="single" w:sz="4" w:space="0" w:color="auto"/>
              <w:right w:val="single" w:sz="4" w:space="0" w:color="auto"/>
            </w:tcBorders>
            <w:shd w:val="clear" w:color="000000" w:fill="E2EFDA"/>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2016</w:t>
            </w:r>
          </w:p>
        </w:tc>
        <w:tc>
          <w:tcPr>
            <w:tcW w:w="1200" w:type="dxa"/>
            <w:tcBorders>
              <w:top w:val="nil"/>
              <w:left w:val="nil"/>
              <w:bottom w:val="single" w:sz="4" w:space="0" w:color="auto"/>
              <w:right w:val="single" w:sz="4" w:space="0" w:color="auto"/>
            </w:tcBorders>
            <w:shd w:val="clear" w:color="000000" w:fill="E2EFDA"/>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2017</w:t>
            </w:r>
          </w:p>
        </w:tc>
        <w:tc>
          <w:tcPr>
            <w:tcW w:w="1180" w:type="dxa"/>
            <w:tcBorders>
              <w:top w:val="nil"/>
              <w:left w:val="nil"/>
              <w:bottom w:val="single" w:sz="4" w:space="0" w:color="auto"/>
              <w:right w:val="single" w:sz="4" w:space="0" w:color="auto"/>
            </w:tcBorders>
            <w:shd w:val="clear" w:color="000000" w:fill="E2EFDA"/>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2018</w:t>
            </w:r>
          </w:p>
        </w:tc>
        <w:tc>
          <w:tcPr>
            <w:tcW w:w="1120" w:type="dxa"/>
            <w:tcBorders>
              <w:top w:val="nil"/>
              <w:left w:val="nil"/>
              <w:bottom w:val="single" w:sz="4" w:space="0" w:color="auto"/>
              <w:right w:val="single" w:sz="4" w:space="0" w:color="auto"/>
            </w:tcBorders>
            <w:shd w:val="clear" w:color="000000" w:fill="E2EFDA"/>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2019</w:t>
            </w:r>
          </w:p>
        </w:tc>
        <w:tc>
          <w:tcPr>
            <w:tcW w:w="1120" w:type="dxa"/>
            <w:tcBorders>
              <w:top w:val="nil"/>
              <w:left w:val="nil"/>
              <w:bottom w:val="single" w:sz="4" w:space="0" w:color="auto"/>
              <w:right w:val="single" w:sz="4" w:space="0" w:color="auto"/>
            </w:tcBorders>
            <w:shd w:val="clear" w:color="000000" w:fill="E2EFDA"/>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2020</w:t>
            </w:r>
          </w:p>
        </w:tc>
        <w:tc>
          <w:tcPr>
            <w:tcW w:w="1120" w:type="dxa"/>
            <w:tcBorders>
              <w:top w:val="nil"/>
              <w:left w:val="nil"/>
              <w:bottom w:val="single" w:sz="4" w:space="0" w:color="auto"/>
              <w:right w:val="single" w:sz="4" w:space="0" w:color="auto"/>
            </w:tcBorders>
            <w:shd w:val="clear" w:color="000000" w:fill="E2EFDA"/>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2021</w:t>
            </w:r>
          </w:p>
        </w:tc>
      </w:tr>
      <w:tr w:rsidR="00F813AB" w:rsidRPr="006A0B9A" w:rsidTr="00F813AB">
        <w:trPr>
          <w:trHeight w:val="645"/>
        </w:trPr>
        <w:tc>
          <w:tcPr>
            <w:tcW w:w="2020" w:type="dxa"/>
            <w:vMerge/>
            <w:tcBorders>
              <w:top w:val="nil"/>
              <w:left w:val="single" w:sz="4" w:space="0" w:color="auto"/>
              <w:bottom w:val="single" w:sz="4" w:space="0" w:color="auto"/>
              <w:right w:val="single" w:sz="4" w:space="0" w:color="auto"/>
            </w:tcBorders>
            <w:vAlign w:val="center"/>
            <w:hideMark/>
          </w:tcPr>
          <w:p w:rsidR="00F813AB" w:rsidRPr="006A0B9A" w:rsidRDefault="00F813AB" w:rsidP="00F813AB">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E2EFDA"/>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Fő összesen</w:t>
            </w:r>
          </w:p>
        </w:tc>
        <w:tc>
          <w:tcPr>
            <w:tcW w:w="1160" w:type="dxa"/>
            <w:tcBorders>
              <w:top w:val="nil"/>
              <w:left w:val="nil"/>
              <w:bottom w:val="single" w:sz="4" w:space="0" w:color="auto"/>
              <w:right w:val="single" w:sz="4" w:space="0" w:color="auto"/>
            </w:tcBorders>
            <w:shd w:val="clear" w:color="000000" w:fill="E2EFDA"/>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8</w:t>
            </w:r>
          </w:p>
        </w:tc>
        <w:tc>
          <w:tcPr>
            <w:tcW w:w="1200" w:type="dxa"/>
            <w:tcBorders>
              <w:top w:val="nil"/>
              <w:left w:val="nil"/>
              <w:bottom w:val="single" w:sz="4" w:space="0" w:color="auto"/>
              <w:right w:val="single" w:sz="4" w:space="0" w:color="auto"/>
            </w:tcBorders>
            <w:shd w:val="clear" w:color="000000" w:fill="E2EFDA"/>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11</w:t>
            </w:r>
          </w:p>
        </w:tc>
        <w:tc>
          <w:tcPr>
            <w:tcW w:w="1180" w:type="dxa"/>
            <w:tcBorders>
              <w:top w:val="nil"/>
              <w:left w:val="nil"/>
              <w:bottom w:val="single" w:sz="4" w:space="0" w:color="auto"/>
              <w:right w:val="single" w:sz="4" w:space="0" w:color="auto"/>
            </w:tcBorders>
            <w:shd w:val="clear" w:color="000000" w:fill="E2EFDA"/>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10</w:t>
            </w:r>
          </w:p>
        </w:tc>
        <w:tc>
          <w:tcPr>
            <w:tcW w:w="1120" w:type="dxa"/>
            <w:tcBorders>
              <w:top w:val="nil"/>
              <w:left w:val="nil"/>
              <w:bottom w:val="single" w:sz="4" w:space="0" w:color="auto"/>
              <w:right w:val="single" w:sz="4" w:space="0" w:color="auto"/>
            </w:tcBorders>
            <w:shd w:val="clear" w:color="000000" w:fill="E2EFDA"/>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15</w:t>
            </w:r>
          </w:p>
        </w:tc>
        <w:tc>
          <w:tcPr>
            <w:tcW w:w="1120" w:type="dxa"/>
            <w:tcBorders>
              <w:top w:val="nil"/>
              <w:left w:val="nil"/>
              <w:bottom w:val="single" w:sz="4" w:space="0" w:color="auto"/>
              <w:right w:val="single" w:sz="4" w:space="0" w:color="auto"/>
            </w:tcBorders>
            <w:shd w:val="clear" w:color="000000" w:fill="E2EFDA"/>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11</w:t>
            </w:r>
          </w:p>
        </w:tc>
        <w:tc>
          <w:tcPr>
            <w:tcW w:w="1120" w:type="dxa"/>
            <w:tcBorders>
              <w:top w:val="nil"/>
              <w:left w:val="nil"/>
              <w:bottom w:val="single" w:sz="4" w:space="0" w:color="auto"/>
              <w:right w:val="single" w:sz="4" w:space="0" w:color="auto"/>
            </w:tcBorders>
            <w:shd w:val="clear" w:color="000000" w:fill="E2EFDA"/>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9</w:t>
            </w:r>
          </w:p>
        </w:tc>
      </w:tr>
      <w:tr w:rsidR="00F813AB" w:rsidRPr="006A0B9A" w:rsidTr="00F813AB">
        <w:trPr>
          <w:trHeight w:val="420"/>
        </w:trPr>
        <w:tc>
          <w:tcPr>
            <w:tcW w:w="20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 xml:space="preserve">20 éves, vagy az alatti </w:t>
            </w:r>
            <w:r w:rsidRPr="006A0B9A">
              <w:rPr>
                <w:rFonts w:ascii="Calibri" w:hAnsi="Calibri" w:cs="Calibri"/>
                <w:b/>
                <w:bCs/>
                <w:sz w:val="22"/>
                <w:szCs w:val="22"/>
              </w:rPr>
              <w:br/>
            </w:r>
            <w:r w:rsidRPr="006A0B9A">
              <w:rPr>
                <w:rFonts w:ascii="Calibri" w:hAnsi="Calibri" w:cs="Calibri"/>
                <w:sz w:val="22"/>
                <w:szCs w:val="22"/>
              </w:rPr>
              <w:t>(TS 037)</w:t>
            </w:r>
          </w:p>
        </w:tc>
        <w:tc>
          <w:tcPr>
            <w:tcW w:w="9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18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r>
      <w:tr w:rsidR="00F813AB" w:rsidRPr="006A0B9A" w:rsidTr="00F813AB">
        <w:trPr>
          <w:trHeight w:val="300"/>
        </w:trPr>
        <w:tc>
          <w:tcPr>
            <w:tcW w:w="2020" w:type="dxa"/>
            <w:vMerge/>
            <w:tcBorders>
              <w:top w:val="nil"/>
              <w:left w:val="single" w:sz="4" w:space="0" w:color="auto"/>
              <w:bottom w:val="single" w:sz="4" w:space="0" w:color="auto"/>
              <w:right w:val="single" w:sz="4" w:space="0" w:color="auto"/>
            </w:tcBorders>
            <w:vAlign w:val="center"/>
            <w:hideMark/>
          </w:tcPr>
          <w:p w:rsidR="00F813AB" w:rsidRPr="006A0B9A" w:rsidRDefault="00F813AB" w:rsidP="00F813AB">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12,50%</w:t>
            </w:r>
          </w:p>
        </w:tc>
        <w:tc>
          <w:tcPr>
            <w:tcW w:w="120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9,09%</w:t>
            </w:r>
          </w:p>
        </w:tc>
        <w:tc>
          <w:tcPr>
            <w:tcW w:w="118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6,67%</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r>
      <w:tr w:rsidR="00F813AB" w:rsidRPr="006A0B9A" w:rsidTr="00F813AB">
        <w:trPr>
          <w:trHeight w:val="300"/>
        </w:trPr>
        <w:tc>
          <w:tcPr>
            <w:tcW w:w="20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21-25 év</w:t>
            </w:r>
            <w:r w:rsidRPr="006A0B9A">
              <w:rPr>
                <w:rFonts w:ascii="Calibri" w:hAnsi="Calibri" w:cs="Calibri"/>
                <w:sz w:val="22"/>
                <w:szCs w:val="22"/>
              </w:rPr>
              <w:t xml:space="preserve"> (TS 038)</w:t>
            </w: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18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r>
      <w:tr w:rsidR="00F813AB" w:rsidRPr="006A0B9A" w:rsidTr="00F813AB">
        <w:trPr>
          <w:trHeight w:val="300"/>
        </w:trPr>
        <w:tc>
          <w:tcPr>
            <w:tcW w:w="2020" w:type="dxa"/>
            <w:vMerge/>
            <w:tcBorders>
              <w:top w:val="nil"/>
              <w:left w:val="single" w:sz="4" w:space="0" w:color="auto"/>
              <w:bottom w:val="single" w:sz="4" w:space="0" w:color="auto"/>
              <w:right w:val="single" w:sz="4" w:space="0" w:color="auto"/>
            </w:tcBorders>
            <w:vAlign w:val="center"/>
            <w:hideMark/>
          </w:tcPr>
          <w:p w:rsidR="00F813AB" w:rsidRPr="006A0B9A" w:rsidRDefault="00F813AB" w:rsidP="00F813AB">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9,09%</w:t>
            </w:r>
          </w:p>
        </w:tc>
        <w:tc>
          <w:tcPr>
            <w:tcW w:w="118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13,33%</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11,11%</w:t>
            </w:r>
          </w:p>
        </w:tc>
      </w:tr>
      <w:tr w:rsidR="00F813AB" w:rsidRPr="006A0B9A" w:rsidTr="00F813AB">
        <w:trPr>
          <w:trHeight w:val="300"/>
        </w:trPr>
        <w:tc>
          <w:tcPr>
            <w:tcW w:w="20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 xml:space="preserve">26-30 év </w:t>
            </w:r>
            <w:r w:rsidRPr="006A0B9A">
              <w:rPr>
                <w:rFonts w:ascii="Calibri" w:hAnsi="Calibri" w:cs="Calibri"/>
                <w:sz w:val="22"/>
                <w:szCs w:val="22"/>
              </w:rPr>
              <w:t>(TS 039)</w:t>
            </w: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18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r>
      <w:tr w:rsidR="00F813AB" w:rsidRPr="006A0B9A" w:rsidTr="00F813AB">
        <w:trPr>
          <w:trHeight w:val="300"/>
        </w:trPr>
        <w:tc>
          <w:tcPr>
            <w:tcW w:w="2020" w:type="dxa"/>
            <w:vMerge/>
            <w:tcBorders>
              <w:top w:val="nil"/>
              <w:left w:val="single" w:sz="4" w:space="0" w:color="auto"/>
              <w:bottom w:val="single" w:sz="4" w:space="0" w:color="auto"/>
              <w:right w:val="single" w:sz="4" w:space="0" w:color="auto"/>
            </w:tcBorders>
            <w:vAlign w:val="center"/>
            <w:hideMark/>
          </w:tcPr>
          <w:p w:rsidR="00F813AB" w:rsidRPr="006A0B9A" w:rsidRDefault="00F813AB" w:rsidP="00F813AB">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12,50%</w:t>
            </w:r>
          </w:p>
        </w:tc>
        <w:tc>
          <w:tcPr>
            <w:tcW w:w="120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9,09%</w:t>
            </w:r>
          </w:p>
        </w:tc>
        <w:tc>
          <w:tcPr>
            <w:tcW w:w="118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6,67%</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18,18%</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11,11%</w:t>
            </w:r>
          </w:p>
        </w:tc>
      </w:tr>
      <w:tr w:rsidR="00F813AB" w:rsidRPr="006A0B9A" w:rsidTr="00F813AB">
        <w:trPr>
          <w:trHeight w:val="300"/>
        </w:trPr>
        <w:tc>
          <w:tcPr>
            <w:tcW w:w="20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 xml:space="preserve">31-35 év </w:t>
            </w:r>
            <w:r w:rsidRPr="006A0B9A">
              <w:rPr>
                <w:rFonts w:ascii="Calibri" w:hAnsi="Calibri" w:cs="Calibri"/>
                <w:sz w:val="22"/>
                <w:szCs w:val="22"/>
              </w:rPr>
              <w:t>(TS 040)</w:t>
            </w: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18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3,00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3,00</w:t>
            </w:r>
          </w:p>
        </w:tc>
      </w:tr>
      <w:tr w:rsidR="00F813AB" w:rsidRPr="006A0B9A" w:rsidTr="00F813AB">
        <w:trPr>
          <w:trHeight w:val="300"/>
        </w:trPr>
        <w:tc>
          <w:tcPr>
            <w:tcW w:w="2020" w:type="dxa"/>
            <w:vMerge/>
            <w:tcBorders>
              <w:top w:val="nil"/>
              <w:left w:val="single" w:sz="4" w:space="0" w:color="auto"/>
              <w:bottom w:val="single" w:sz="4" w:space="0" w:color="auto"/>
              <w:right w:val="single" w:sz="4" w:space="0" w:color="auto"/>
            </w:tcBorders>
            <w:vAlign w:val="center"/>
            <w:hideMark/>
          </w:tcPr>
          <w:p w:rsidR="00F813AB" w:rsidRPr="006A0B9A" w:rsidRDefault="00F813AB" w:rsidP="00F813AB">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18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18,18%</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33,33%</w:t>
            </w:r>
          </w:p>
        </w:tc>
      </w:tr>
      <w:tr w:rsidR="00F813AB" w:rsidRPr="006A0B9A" w:rsidTr="00F813AB">
        <w:trPr>
          <w:trHeight w:val="300"/>
        </w:trPr>
        <w:tc>
          <w:tcPr>
            <w:tcW w:w="20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 xml:space="preserve">36-40 év </w:t>
            </w:r>
            <w:r w:rsidRPr="006A0B9A">
              <w:rPr>
                <w:rFonts w:ascii="Calibri" w:hAnsi="Calibri" w:cs="Calibri"/>
                <w:sz w:val="22"/>
                <w:szCs w:val="22"/>
              </w:rPr>
              <w:t>(TS 041)</w:t>
            </w: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18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r>
      <w:tr w:rsidR="00F813AB" w:rsidRPr="006A0B9A" w:rsidTr="00F813AB">
        <w:trPr>
          <w:trHeight w:val="300"/>
        </w:trPr>
        <w:tc>
          <w:tcPr>
            <w:tcW w:w="2020" w:type="dxa"/>
            <w:vMerge/>
            <w:tcBorders>
              <w:top w:val="nil"/>
              <w:left w:val="single" w:sz="4" w:space="0" w:color="auto"/>
              <w:bottom w:val="single" w:sz="4" w:space="0" w:color="auto"/>
              <w:right w:val="single" w:sz="4" w:space="0" w:color="auto"/>
            </w:tcBorders>
            <w:vAlign w:val="center"/>
            <w:hideMark/>
          </w:tcPr>
          <w:p w:rsidR="00F813AB" w:rsidRPr="006A0B9A" w:rsidRDefault="00F813AB" w:rsidP="00F813AB">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12,50%</w:t>
            </w:r>
          </w:p>
        </w:tc>
        <w:tc>
          <w:tcPr>
            <w:tcW w:w="120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18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r>
      <w:tr w:rsidR="00F813AB" w:rsidRPr="006A0B9A" w:rsidTr="00F813AB">
        <w:trPr>
          <w:trHeight w:val="300"/>
        </w:trPr>
        <w:tc>
          <w:tcPr>
            <w:tcW w:w="20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 xml:space="preserve">41-45 év </w:t>
            </w:r>
            <w:r w:rsidRPr="006A0B9A">
              <w:rPr>
                <w:rFonts w:ascii="Calibri" w:hAnsi="Calibri" w:cs="Calibri"/>
                <w:sz w:val="22"/>
                <w:szCs w:val="22"/>
              </w:rPr>
              <w:t>(TS 042)</w:t>
            </w: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2,00</w:t>
            </w:r>
          </w:p>
        </w:tc>
        <w:tc>
          <w:tcPr>
            <w:tcW w:w="118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r>
      <w:tr w:rsidR="00F813AB" w:rsidRPr="006A0B9A" w:rsidTr="00F813AB">
        <w:trPr>
          <w:trHeight w:val="300"/>
        </w:trPr>
        <w:tc>
          <w:tcPr>
            <w:tcW w:w="2020" w:type="dxa"/>
            <w:vMerge/>
            <w:tcBorders>
              <w:top w:val="nil"/>
              <w:left w:val="single" w:sz="4" w:space="0" w:color="auto"/>
              <w:bottom w:val="single" w:sz="4" w:space="0" w:color="auto"/>
              <w:right w:val="single" w:sz="4" w:space="0" w:color="auto"/>
            </w:tcBorders>
            <w:vAlign w:val="center"/>
            <w:hideMark/>
          </w:tcPr>
          <w:p w:rsidR="00F813AB" w:rsidRPr="006A0B9A" w:rsidRDefault="00F813AB" w:rsidP="00F813AB">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18,18%</w:t>
            </w:r>
          </w:p>
        </w:tc>
        <w:tc>
          <w:tcPr>
            <w:tcW w:w="118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13,33%</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9,09%</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11,11%</w:t>
            </w:r>
          </w:p>
        </w:tc>
      </w:tr>
      <w:tr w:rsidR="00F813AB" w:rsidRPr="006A0B9A" w:rsidTr="00F813AB">
        <w:trPr>
          <w:trHeight w:val="300"/>
        </w:trPr>
        <w:tc>
          <w:tcPr>
            <w:tcW w:w="20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 xml:space="preserve">46-50 év </w:t>
            </w:r>
            <w:r w:rsidRPr="006A0B9A">
              <w:rPr>
                <w:rFonts w:ascii="Calibri" w:hAnsi="Calibri" w:cs="Calibri"/>
                <w:sz w:val="22"/>
                <w:szCs w:val="22"/>
              </w:rPr>
              <w:t>(TS 043)</w:t>
            </w: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18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3,00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3,00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2,00</w:t>
            </w:r>
          </w:p>
        </w:tc>
      </w:tr>
      <w:tr w:rsidR="00F813AB" w:rsidRPr="006A0B9A" w:rsidTr="00F813AB">
        <w:trPr>
          <w:trHeight w:val="300"/>
        </w:trPr>
        <w:tc>
          <w:tcPr>
            <w:tcW w:w="2020" w:type="dxa"/>
            <w:vMerge/>
            <w:tcBorders>
              <w:top w:val="nil"/>
              <w:left w:val="single" w:sz="4" w:space="0" w:color="auto"/>
              <w:bottom w:val="single" w:sz="4" w:space="0" w:color="auto"/>
              <w:right w:val="single" w:sz="4" w:space="0" w:color="auto"/>
            </w:tcBorders>
            <w:vAlign w:val="center"/>
            <w:hideMark/>
          </w:tcPr>
          <w:p w:rsidR="00F813AB" w:rsidRPr="006A0B9A" w:rsidRDefault="00F813AB" w:rsidP="00F813AB">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12,50%</w:t>
            </w:r>
          </w:p>
        </w:tc>
        <w:tc>
          <w:tcPr>
            <w:tcW w:w="120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18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27,27%</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22,22%</w:t>
            </w:r>
          </w:p>
        </w:tc>
      </w:tr>
      <w:tr w:rsidR="00F813AB" w:rsidRPr="006A0B9A" w:rsidTr="00F813AB">
        <w:trPr>
          <w:trHeight w:val="300"/>
        </w:trPr>
        <w:tc>
          <w:tcPr>
            <w:tcW w:w="20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 xml:space="preserve">51-55 év </w:t>
            </w:r>
            <w:r w:rsidRPr="006A0B9A">
              <w:rPr>
                <w:rFonts w:ascii="Calibri" w:hAnsi="Calibri" w:cs="Calibri"/>
                <w:sz w:val="22"/>
                <w:szCs w:val="22"/>
              </w:rPr>
              <w:t>(TS 044)</w:t>
            </w: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18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r>
      <w:tr w:rsidR="00F813AB" w:rsidRPr="006A0B9A" w:rsidTr="00F813AB">
        <w:trPr>
          <w:trHeight w:val="300"/>
        </w:trPr>
        <w:tc>
          <w:tcPr>
            <w:tcW w:w="2020" w:type="dxa"/>
            <w:vMerge/>
            <w:tcBorders>
              <w:top w:val="nil"/>
              <w:left w:val="single" w:sz="4" w:space="0" w:color="auto"/>
              <w:bottom w:val="single" w:sz="4" w:space="0" w:color="auto"/>
              <w:right w:val="single" w:sz="4" w:space="0" w:color="auto"/>
            </w:tcBorders>
            <w:vAlign w:val="center"/>
            <w:hideMark/>
          </w:tcPr>
          <w:p w:rsidR="00F813AB" w:rsidRPr="006A0B9A" w:rsidRDefault="00F813AB" w:rsidP="00F813AB">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20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18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6,67%</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r>
      <w:tr w:rsidR="00F813AB" w:rsidRPr="006A0B9A" w:rsidTr="00F813AB">
        <w:trPr>
          <w:trHeight w:val="300"/>
        </w:trPr>
        <w:tc>
          <w:tcPr>
            <w:tcW w:w="20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 xml:space="preserve">56-60 év </w:t>
            </w:r>
            <w:r w:rsidRPr="006A0B9A">
              <w:rPr>
                <w:rFonts w:ascii="Calibri" w:hAnsi="Calibri" w:cs="Calibri"/>
                <w:sz w:val="22"/>
                <w:szCs w:val="22"/>
              </w:rPr>
              <w:t>(TS 045)</w:t>
            </w: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3,00</w:t>
            </w:r>
          </w:p>
        </w:tc>
        <w:tc>
          <w:tcPr>
            <w:tcW w:w="120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4,00</w:t>
            </w:r>
          </w:p>
        </w:tc>
        <w:tc>
          <w:tcPr>
            <w:tcW w:w="118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r>
      <w:tr w:rsidR="00F813AB" w:rsidRPr="006A0B9A" w:rsidTr="00F813AB">
        <w:trPr>
          <w:trHeight w:val="300"/>
        </w:trPr>
        <w:tc>
          <w:tcPr>
            <w:tcW w:w="2020" w:type="dxa"/>
            <w:vMerge/>
            <w:tcBorders>
              <w:top w:val="nil"/>
              <w:left w:val="single" w:sz="4" w:space="0" w:color="auto"/>
              <w:bottom w:val="single" w:sz="4" w:space="0" w:color="auto"/>
              <w:right w:val="single" w:sz="4" w:space="0" w:color="auto"/>
            </w:tcBorders>
            <w:vAlign w:val="center"/>
            <w:hideMark/>
          </w:tcPr>
          <w:p w:rsidR="00F813AB" w:rsidRPr="006A0B9A" w:rsidRDefault="00F813AB" w:rsidP="00F813AB">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37,50%</w:t>
            </w:r>
          </w:p>
        </w:tc>
        <w:tc>
          <w:tcPr>
            <w:tcW w:w="120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36,36%</w:t>
            </w:r>
          </w:p>
        </w:tc>
        <w:tc>
          <w:tcPr>
            <w:tcW w:w="118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6,67%</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9,09%</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11,11%</w:t>
            </w:r>
          </w:p>
        </w:tc>
      </w:tr>
      <w:tr w:rsidR="00F813AB" w:rsidRPr="006A0B9A" w:rsidTr="00F813AB">
        <w:trPr>
          <w:trHeight w:val="300"/>
        </w:trPr>
        <w:tc>
          <w:tcPr>
            <w:tcW w:w="20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61 éves, vagy afeletti</w:t>
            </w:r>
            <w:r w:rsidRPr="006A0B9A">
              <w:rPr>
                <w:rFonts w:ascii="Calibri" w:hAnsi="Calibri" w:cs="Calibri"/>
                <w:sz w:val="22"/>
                <w:szCs w:val="22"/>
              </w:rPr>
              <w:t xml:space="preserve"> </w:t>
            </w:r>
            <w:r w:rsidRPr="006A0B9A">
              <w:rPr>
                <w:rFonts w:ascii="Calibri" w:hAnsi="Calibri" w:cs="Calibri"/>
                <w:sz w:val="22"/>
                <w:szCs w:val="22"/>
              </w:rPr>
              <w:br/>
              <w:t>(TS 046)</w:t>
            </w: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Fő</w:t>
            </w:r>
          </w:p>
        </w:tc>
        <w:tc>
          <w:tcPr>
            <w:tcW w:w="116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2,00</w:t>
            </w:r>
          </w:p>
        </w:tc>
        <w:tc>
          <w:tcPr>
            <w:tcW w:w="118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2,00</w:t>
            </w:r>
          </w:p>
        </w:tc>
        <w:tc>
          <w:tcPr>
            <w:tcW w:w="1120"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0,00</w:t>
            </w:r>
          </w:p>
        </w:tc>
      </w:tr>
      <w:tr w:rsidR="00F813AB" w:rsidRPr="006A0B9A" w:rsidTr="00F813AB">
        <w:trPr>
          <w:trHeight w:val="300"/>
        </w:trPr>
        <w:tc>
          <w:tcPr>
            <w:tcW w:w="2020" w:type="dxa"/>
            <w:vMerge/>
            <w:tcBorders>
              <w:top w:val="nil"/>
              <w:left w:val="single" w:sz="4" w:space="0" w:color="auto"/>
              <w:bottom w:val="single" w:sz="4" w:space="0" w:color="auto"/>
              <w:right w:val="single" w:sz="4" w:space="0" w:color="auto"/>
            </w:tcBorders>
            <w:vAlign w:val="center"/>
            <w:hideMark/>
          </w:tcPr>
          <w:p w:rsidR="00F813AB" w:rsidRPr="006A0B9A" w:rsidRDefault="00F813AB" w:rsidP="00F813AB">
            <w:pPr>
              <w:jc w:val="left"/>
              <w:rPr>
                <w:rFonts w:ascii="Calibri" w:hAnsi="Calibri" w:cs="Calibri"/>
                <w:b/>
                <w:bCs/>
                <w:sz w:val="22"/>
                <w:szCs w:val="22"/>
              </w:rPr>
            </w:pPr>
          </w:p>
        </w:tc>
        <w:tc>
          <w:tcPr>
            <w:tcW w:w="960" w:type="dxa"/>
            <w:tcBorders>
              <w:top w:val="nil"/>
              <w:left w:val="nil"/>
              <w:bottom w:val="single" w:sz="4" w:space="0" w:color="auto"/>
              <w:right w:val="single" w:sz="4" w:space="0" w:color="auto"/>
            </w:tcBorders>
            <w:shd w:val="clear" w:color="000000" w:fill="FFFFFF"/>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w:t>
            </w:r>
          </w:p>
        </w:tc>
        <w:tc>
          <w:tcPr>
            <w:tcW w:w="116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12,50%</w:t>
            </w:r>
          </w:p>
        </w:tc>
        <w:tc>
          <w:tcPr>
            <w:tcW w:w="120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18,18%</w:t>
            </w:r>
          </w:p>
        </w:tc>
        <w:tc>
          <w:tcPr>
            <w:tcW w:w="118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20,00%</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6,67%</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18,18%</w:t>
            </w:r>
          </w:p>
        </w:tc>
        <w:tc>
          <w:tcPr>
            <w:tcW w:w="1120" w:type="dxa"/>
            <w:tcBorders>
              <w:top w:val="nil"/>
              <w:left w:val="nil"/>
              <w:bottom w:val="single" w:sz="4" w:space="0" w:color="auto"/>
              <w:right w:val="single" w:sz="4" w:space="0" w:color="auto"/>
            </w:tcBorders>
            <w:shd w:val="clear" w:color="000000" w:fill="FCE4D6"/>
            <w:noWrap/>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0,00%</w:t>
            </w:r>
          </w:p>
        </w:tc>
      </w:tr>
      <w:tr w:rsidR="00F813AB" w:rsidRPr="006A0B9A" w:rsidTr="00F813AB">
        <w:trPr>
          <w:trHeight w:val="300"/>
        </w:trPr>
        <w:tc>
          <w:tcPr>
            <w:tcW w:w="4140" w:type="dxa"/>
            <w:gridSpan w:val="3"/>
            <w:tcBorders>
              <w:top w:val="nil"/>
              <w:left w:val="nil"/>
              <w:bottom w:val="nil"/>
              <w:right w:val="nil"/>
            </w:tcBorders>
            <w:shd w:val="clear" w:color="auto" w:fill="auto"/>
            <w:noWrap/>
            <w:vAlign w:val="bottom"/>
            <w:hideMark/>
          </w:tcPr>
          <w:p w:rsidR="00F813AB" w:rsidRPr="006A0B9A" w:rsidRDefault="00F813AB" w:rsidP="00F813AB">
            <w:pPr>
              <w:jc w:val="left"/>
              <w:rPr>
                <w:rFonts w:ascii="Calibri" w:hAnsi="Calibri" w:cs="Calibri"/>
                <w:sz w:val="22"/>
                <w:szCs w:val="22"/>
              </w:rPr>
            </w:pPr>
            <w:r w:rsidRPr="006A0B9A">
              <w:rPr>
                <w:rFonts w:ascii="Calibri" w:hAnsi="Calibri" w:cs="Calibri"/>
                <w:sz w:val="22"/>
                <w:szCs w:val="22"/>
              </w:rPr>
              <w:t>Forrás: TeIR, Nemzeti Munkaügyi Hivatal</w:t>
            </w:r>
          </w:p>
        </w:tc>
        <w:tc>
          <w:tcPr>
            <w:tcW w:w="1200" w:type="dxa"/>
            <w:tcBorders>
              <w:top w:val="nil"/>
              <w:left w:val="nil"/>
              <w:bottom w:val="nil"/>
              <w:right w:val="nil"/>
            </w:tcBorders>
            <w:shd w:val="clear" w:color="auto" w:fill="auto"/>
            <w:noWrap/>
            <w:vAlign w:val="bottom"/>
            <w:hideMark/>
          </w:tcPr>
          <w:p w:rsidR="00F813AB" w:rsidRPr="006A0B9A" w:rsidRDefault="00F813AB" w:rsidP="00F813AB">
            <w:pPr>
              <w:jc w:val="left"/>
              <w:rPr>
                <w:rFonts w:ascii="Calibri" w:hAnsi="Calibri" w:cs="Calibri"/>
                <w:sz w:val="22"/>
                <w:szCs w:val="22"/>
              </w:rPr>
            </w:pPr>
          </w:p>
        </w:tc>
        <w:tc>
          <w:tcPr>
            <w:tcW w:w="1180" w:type="dxa"/>
            <w:tcBorders>
              <w:top w:val="nil"/>
              <w:left w:val="nil"/>
              <w:bottom w:val="nil"/>
              <w:right w:val="nil"/>
            </w:tcBorders>
            <w:shd w:val="clear" w:color="auto" w:fill="auto"/>
            <w:noWrap/>
            <w:vAlign w:val="bottom"/>
            <w:hideMark/>
          </w:tcPr>
          <w:p w:rsidR="00F813AB" w:rsidRPr="006A0B9A" w:rsidRDefault="00F813AB" w:rsidP="00F813AB">
            <w:pPr>
              <w:jc w:val="left"/>
              <w:rPr>
                <w:sz w:val="20"/>
                <w:szCs w:val="20"/>
              </w:rPr>
            </w:pPr>
          </w:p>
        </w:tc>
        <w:tc>
          <w:tcPr>
            <w:tcW w:w="1120" w:type="dxa"/>
            <w:tcBorders>
              <w:top w:val="nil"/>
              <w:left w:val="nil"/>
              <w:bottom w:val="nil"/>
              <w:right w:val="nil"/>
            </w:tcBorders>
            <w:shd w:val="clear" w:color="auto" w:fill="auto"/>
            <w:noWrap/>
            <w:vAlign w:val="bottom"/>
            <w:hideMark/>
          </w:tcPr>
          <w:p w:rsidR="00F813AB" w:rsidRPr="006A0B9A" w:rsidRDefault="00F813AB" w:rsidP="00F813AB">
            <w:pPr>
              <w:jc w:val="left"/>
              <w:rPr>
                <w:sz w:val="20"/>
                <w:szCs w:val="20"/>
              </w:rPr>
            </w:pPr>
          </w:p>
        </w:tc>
        <w:tc>
          <w:tcPr>
            <w:tcW w:w="1120" w:type="dxa"/>
            <w:tcBorders>
              <w:top w:val="nil"/>
              <w:left w:val="nil"/>
              <w:bottom w:val="nil"/>
              <w:right w:val="nil"/>
            </w:tcBorders>
            <w:shd w:val="clear" w:color="auto" w:fill="auto"/>
            <w:noWrap/>
            <w:vAlign w:val="bottom"/>
            <w:hideMark/>
          </w:tcPr>
          <w:p w:rsidR="00F813AB" w:rsidRPr="006A0B9A" w:rsidRDefault="00F813AB" w:rsidP="00F813AB">
            <w:pPr>
              <w:jc w:val="left"/>
              <w:rPr>
                <w:sz w:val="20"/>
                <w:szCs w:val="20"/>
              </w:rPr>
            </w:pPr>
          </w:p>
        </w:tc>
        <w:tc>
          <w:tcPr>
            <w:tcW w:w="1120" w:type="dxa"/>
            <w:tcBorders>
              <w:top w:val="nil"/>
              <w:left w:val="nil"/>
              <w:bottom w:val="nil"/>
              <w:right w:val="nil"/>
            </w:tcBorders>
            <w:shd w:val="clear" w:color="auto" w:fill="auto"/>
            <w:noWrap/>
            <w:vAlign w:val="bottom"/>
            <w:hideMark/>
          </w:tcPr>
          <w:p w:rsidR="00F813AB" w:rsidRPr="006A0B9A" w:rsidRDefault="00F813AB" w:rsidP="00F813AB">
            <w:pPr>
              <w:jc w:val="left"/>
              <w:rPr>
                <w:sz w:val="20"/>
                <w:szCs w:val="20"/>
              </w:rPr>
            </w:pPr>
          </w:p>
        </w:tc>
      </w:tr>
    </w:tbl>
    <w:p w:rsidR="00F813AB" w:rsidRPr="006A0B9A" w:rsidRDefault="00F813AB" w:rsidP="00F813AB">
      <w:pPr>
        <w:ind w:left="960"/>
        <w:jc w:val="center"/>
      </w:pPr>
    </w:p>
    <w:p w:rsidR="00B16B71" w:rsidRPr="006A0B9A" w:rsidRDefault="00097006" w:rsidP="00097006">
      <w:pPr>
        <w:ind w:left="960"/>
      </w:pPr>
      <w:r w:rsidRPr="006A0B9A">
        <w:t xml:space="preserve">A legfrissebb folyamatokat vizsgálva megállapíthatjuk, hogy bár országosan a nyilvántartott álláskeresők száma folyamatosan csökken, Vázsnokon is megjelent ez az élénkülés, de a munkaerő-piaci kedvező fordulat még nem hozott sem látványos, sem tartós eredményeket. Különösen a leghátrányosabb helyzetben lévő alacsony iskolai </w:t>
      </w:r>
      <w:r w:rsidRPr="006A0B9A">
        <w:lastRenderedPageBreak/>
        <w:t>végzettségűek és a korosabb munkavállalók aránya nőtt, az ő elhelyezkedési esélyeik romlottak, illetve fennmaradt a női munkakeresők hátránya. A javuló tendenciák mellett is egyre nő az országos átlaghoz viszonyítottan az elmaradásunk, az ország javuló foglalkoztatási mutatóit Vázsnok nem követi.</w:t>
      </w:r>
    </w:p>
    <w:p w:rsidR="00B16B71" w:rsidRPr="006A0B9A" w:rsidRDefault="00B16B71" w:rsidP="00097006">
      <w:pPr>
        <w:ind w:left="960"/>
      </w:pPr>
    </w:p>
    <w:tbl>
      <w:tblPr>
        <w:tblW w:w="5860" w:type="dxa"/>
        <w:jc w:val="center"/>
        <w:tblCellMar>
          <w:left w:w="70" w:type="dxa"/>
          <w:right w:w="70" w:type="dxa"/>
        </w:tblCellMar>
        <w:tblLook w:val="04A0" w:firstRow="1" w:lastRow="0" w:firstColumn="1" w:lastColumn="0" w:noHBand="0" w:noVBand="1"/>
      </w:tblPr>
      <w:tblGrid>
        <w:gridCol w:w="954"/>
        <w:gridCol w:w="2072"/>
        <w:gridCol w:w="2798"/>
        <w:gridCol w:w="146"/>
      </w:tblGrid>
      <w:tr w:rsidR="00F813AB" w:rsidRPr="006A0B9A" w:rsidTr="00F813AB">
        <w:trPr>
          <w:gridAfter w:val="1"/>
          <w:wAfter w:w="36" w:type="dxa"/>
          <w:trHeight w:val="720"/>
          <w:jc w:val="center"/>
        </w:trPr>
        <w:tc>
          <w:tcPr>
            <w:tcW w:w="582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3.2.3. számú tábla - A 180 napnál hosszabb ideje nyilvántartott álláskeresők aránya</w:t>
            </w:r>
          </w:p>
        </w:tc>
      </w:tr>
      <w:tr w:rsidR="00F813AB" w:rsidRPr="006A0B9A" w:rsidTr="00F813AB">
        <w:trPr>
          <w:gridAfter w:val="1"/>
          <w:wAfter w:w="36" w:type="dxa"/>
          <w:trHeight w:val="1725"/>
          <w:jc w:val="center"/>
        </w:trPr>
        <w:tc>
          <w:tcPr>
            <w:tcW w:w="954"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Év </w:t>
            </w:r>
          </w:p>
        </w:tc>
        <w:tc>
          <w:tcPr>
            <w:tcW w:w="2072" w:type="dxa"/>
            <w:vMerge w:val="restart"/>
            <w:tcBorders>
              <w:top w:val="nil"/>
              <w:left w:val="single" w:sz="4" w:space="0" w:color="auto"/>
              <w:bottom w:val="single" w:sz="4" w:space="0" w:color="000000"/>
              <w:right w:val="single" w:sz="4" w:space="0" w:color="auto"/>
            </w:tcBorders>
            <w:shd w:val="clear" w:color="000000" w:fill="E2EFDA"/>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 xml:space="preserve">180 napnál hosszabb ideje regisztrált munkanélküliek aránya </w:t>
            </w:r>
            <w:r w:rsidRPr="006A0B9A">
              <w:rPr>
                <w:rFonts w:ascii="Calibri" w:hAnsi="Calibri" w:cs="Calibri"/>
                <w:sz w:val="22"/>
                <w:szCs w:val="22"/>
              </w:rPr>
              <w:t>(TS 057)</w:t>
            </w:r>
          </w:p>
        </w:tc>
        <w:tc>
          <w:tcPr>
            <w:tcW w:w="2798" w:type="dxa"/>
            <w:vMerge w:val="restart"/>
            <w:tcBorders>
              <w:top w:val="nil"/>
              <w:left w:val="single" w:sz="4" w:space="0" w:color="auto"/>
              <w:bottom w:val="single" w:sz="4" w:space="0" w:color="000000"/>
              <w:right w:val="single" w:sz="4" w:space="0" w:color="auto"/>
            </w:tcBorders>
            <w:shd w:val="clear" w:color="000000" w:fill="E2EFDA"/>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 xml:space="preserve">Nők aránya a 180 napon túli nyilvántartott álláskeresőkön belül </w:t>
            </w:r>
            <w:r w:rsidRPr="006A0B9A">
              <w:rPr>
                <w:rFonts w:ascii="Calibri" w:hAnsi="Calibri" w:cs="Calibri"/>
                <w:sz w:val="22"/>
                <w:szCs w:val="22"/>
              </w:rPr>
              <w:t>(TS 058)</w:t>
            </w:r>
          </w:p>
        </w:tc>
      </w:tr>
      <w:tr w:rsidR="00F813AB" w:rsidRPr="006A0B9A" w:rsidTr="00AF703B">
        <w:trPr>
          <w:trHeight w:val="58"/>
          <w:jc w:val="center"/>
        </w:trPr>
        <w:tc>
          <w:tcPr>
            <w:tcW w:w="954" w:type="dxa"/>
            <w:vMerge/>
            <w:tcBorders>
              <w:top w:val="nil"/>
              <w:left w:val="single" w:sz="4" w:space="0" w:color="auto"/>
              <w:bottom w:val="single" w:sz="4" w:space="0" w:color="000000"/>
              <w:right w:val="single" w:sz="4" w:space="0" w:color="auto"/>
            </w:tcBorders>
            <w:vAlign w:val="center"/>
            <w:hideMark/>
          </w:tcPr>
          <w:p w:rsidR="00F813AB" w:rsidRPr="006A0B9A" w:rsidRDefault="00F813AB" w:rsidP="00F813AB">
            <w:pPr>
              <w:jc w:val="left"/>
              <w:rPr>
                <w:rFonts w:ascii="Calibri" w:hAnsi="Calibri" w:cs="Calibri"/>
                <w:b/>
                <w:bCs/>
                <w:sz w:val="22"/>
                <w:szCs w:val="22"/>
              </w:rPr>
            </w:pPr>
          </w:p>
        </w:tc>
        <w:tc>
          <w:tcPr>
            <w:tcW w:w="2072" w:type="dxa"/>
            <w:vMerge/>
            <w:tcBorders>
              <w:top w:val="nil"/>
              <w:left w:val="single" w:sz="4" w:space="0" w:color="auto"/>
              <w:bottom w:val="single" w:sz="4" w:space="0" w:color="000000"/>
              <w:right w:val="single" w:sz="4" w:space="0" w:color="auto"/>
            </w:tcBorders>
            <w:vAlign w:val="center"/>
            <w:hideMark/>
          </w:tcPr>
          <w:p w:rsidR="00F813AB" w:rsidRPr="006A0B9A" w:rsidRDefault="00F813AB" w:rsidP="00F813AB">
            <w:pPr>
              <w:jc w:val="left"/>
              <w:rPr>
                <w:rFonts w:ascii="Calibri" w:hAnsi="Calibri" w:cs="Calibri"/>
                <w:b/>
                <w:bCs/>
                <w:sz w:val="22"/>
                <w:szCs w:val="22"/>
              </w:rPr>
            </w:pPr>
          </w:p>
        </w:tc>
        <w:tc>
          <w:tcPr>
            <w:tcW w:w="2798" w:type="dxa"/>
            <w:vMerge/>
            <w:tcBorders>
              <w:top w:val="nil"/>
              <w:left w:val="single" w:sz="4" w:space="0" w:color="auto"/>
              <w:bottom w:val="single" w:sz="4" w:space="0" w:color="000000"/>
              <w:right w:val="single" w:sz="4" w:space="0" w:color="auto"/>
            </w:tcBorders>
            <w:vAlign w:val="center"/>
            <w:hideMark/>
          </w:tcPr>
          <w:p w:rsidR="00F813AB" w:rsidRPr="006A0B9A" w:rsidRDefault="00F813AB" w:rsidP="00F813AB">
            <w:pPr>
              <w:jc w:val="left"/>
              <w:rPr>
                <w:rFonts w:ascii="Calibri" w:hAnsi="Calibri" w:cs="Calibri"/>
                <w:b/>
                <w:bCs/>
                <w:sz w:val="22"/>
                <w:szCs w:val="22"/>
              </w:rPr>
            </w:pPr>
          </w:p>
        </w:tc>
        <w:tc>
          <w:tcPr>
            <w:tcW w:w="36" w:type="dxa"/>
            <w:tcBorders>
              <w:top w:val="nil"/>
              <w:left w:val="nil"/>
              <w:bottom w:val="nil"/>
              <w:right w:val="nil"/>
            </w:tcBorders>
            <w:shd w:val="clear" w:color="auto" w:fill="auto"/>
            <w:noWrap/>
            <w:vAlign w:val="bottom"/>
            <w:hideMark/>
          </w:tcPr>
          <w:p w:rsidR="00F813AB" w:rsidRPr="006A0B9A" w:rsidRDefault="00F813AB" w:rsidP="00F813AB">
            <w:pPr>
              <w:jc w:val="center"/>
              <w:rPr>
                <w:rFonts w:ascii="Calibri" w:hAnsi="Calibri" w:cs="Calibri"/>
                <w:b/>
                <w:bCs/>
                <w:sz w:val="22"/>
                <w:szCs w:val="22"/>
              </w:rPr>
            </w:pPr>
          </w:p>
        </w:tc>
      </w:tr>
      <w:tr w:rsidR="00F813AB" w:rsidRPr="006A0B9A" w:rsidTr="00F813AB">
        <w:trPr>
          <w:trHeight w:val="420"/>
          <w:jc w:val="center"/>
        </w:trPr>
        <w:tc>
          <w:tcPr>
            <w:tcW w:w="954" w:type="dxa"/>
            <w:vMerge/>
            <w:tcBorders>
              <w:top w:val="nil"/>
              <w:left w:val="single" w:sz="4" w:space="0" w:color="auto"/>
              <w:bottom w:val="single" w:sz="4" w:space="0" w:color="000000"/>
              <w:right w:val="single" w:sz="4" w:space="0" w:color="auto"/>
            </w:tcBorders>
            <w:vAlign w:val="center"/>
            <w:hideMark/>
          </w:tcPr>
          <w:p w:rsidR="00F813AB" w:rsidRPr="006A0B9A" w:rsidRDefault="00F813AB" w:rsidP="00F813AB">
            <w:pPr>
              <w:jc w:val="left"/>
              <w:rPr>
                <w:rFonts w:ascii="Calibri" w:hAnsi="Calibri" w:cs="Calibri"/>
                <w:b/>
                <w:bCs/>
                <w:sz w:val="22"/>
                <w:szCs w:val="22"/>
              </w:rPr>
            </w:pPr>
          </w:p>
        </w:tc>
        <w:tc>
          <w:tcPr>
            <w:tcW w:w="2072" w:type="dxa"/>
            <w:tcBorders>
              <w:top w:val="nil"/>
              <w:left w:val="nil"/>
              <w:bottom w:val="single" w:sz="4" w:space="0" w:color="auto"/>
              <w:right w:val="single" w:sz="4" w:space="0" w:color="auto"/>
            </w:tcBorders>
            <w:shd w:val="clear" w:color="000000" w:fill="E2EFDA"/>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w:t>
            </w:r>
          </w:p>
        </w:tc>
        <w:tc>
          <w:tcPr>
            <w:tcW w:w="2798" w:type="dxa"/>
            <w:tcBorders>
              <w:top w:val="nil"/>
              <w:left w:val="nil"/>
              <w:bottom w:val="single" w:sz="4" w:space="0" w:color="auto"/>
              <w:right w:val="single" w:sz="4" w:space="0" w:color="auto"/>
            </w:tcBorders>
            <w:shd w:val="clear" w:color="000000" w:fill="E2EFDA"/>
            <w:vAlign w:val="center"/>
            <w:hideMark/>
          </w:tcPr>
          <w:p w:rsidR="00F813AB" w:rsidRPr="006A0B9A" w:rsidRDefault="00F813AB" w:rsidP="00F813AB">
            <w:pPr>
              <w:jc w:val="center"/>
              <w:rPr>
                <w:rFonts w:ascii="Calibri" w:hAnsi="Calibri" w:cs="Calibri"/>
                <w:b/>
                <w:bCs/>
                <w:sz w:val="22"/>
                <w:szCs w:val="22"/>
              </w:rPr>
            </w:pPr>
            <w:r w:rsidRPr="006A0B9A">
              <w:rPr>
                <w:rFonts w:ascii="Calibri" w:hAnsi="Calibri" w:cs="Calibri"/>
                <w:b/>
                <w:bCs/>
                <w:sz w:val="22"/>
                <w:szCs w:val="22"/>
              </w:rPr>
              <w:t>%</w:t>
            </w:r>
          </w:p>
        </w:tc>
        <w:tc>
          <w:tcPr>
            <w:tcW w:w="36" w:type="dxa"/>
            <w:vAlign w:val="center"/>
            <w:hideMark/>
          </w:tcPr>
          <w:p w:rsidR="00F813AB" w:rsidRPr="006A0B9A" w:rsidRDefault="00F813AB" w:rsidP="00F813AB">
            <w:pPr>
              <w:jc w:val="left"/>
              <w:rPr>
                <w:sz w:val="20"/>
                <w:szCs w:val="20"/>
              </w:rPr>
            </w:pPr>
          </w:p>
        </w:tc>
      </w:tr>
      <w:tr w:rsidR="00F813AB" w:rsidRPr="006A0B9A" w:rsidTr="00F813AB">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2016</w:t>
            </w:r>
          </w:p>
        </w:tc>
        <w:tc>
          <w:tcPr>
            <w:tcW w:w="2072"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50,00</w:t>
            </w:r>
          </w:p>
        </w:tc>
        <w:tc>
          <w:tcPr>
            <w:tcW w:w="2798"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75,00</w:t>
            </w:r>
          </w:p>
        </w:tc>
        <w:tc>
          <w:tcPr>
            <w:tcW w:w="36" w:type="dxa"/>
            <w:vAlign w:val="center"/>
            <w:hideMark/>
          </w:tcPr>
          <w:p w:rsidR="00F813AB" w:rsidRPr="006A0B9A" w:rsidRDefault="00F813AB" w:rsidP="00F813AB">
            <w:pPr>
              <w:jc w:val="left"/>
              <w:rPr>
                <w:sz w:val="20"/>
                <w:szCs w:val="20"/>
              </w:rPr>
            </w:pPr>
          </w:p>
        </w:tc>
      </w:tr>
      <w:tr w:rsidR="00F813AB" w:rsidRPr="006A0B9A" w:rsidTr="00F813AB">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2017</w:t>
            </w:r>
          </w:p>
        </w:tc>
        <w:tc>
          <w:tcPr>
            <w:tcW w:w="2072"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54,55</w:t>
            </w:r>
          </w:p>
        </w:tc>
        <w:tc>
          <w:tcPr>
            <w:tcW w:w="2798"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66,67</w:t>
            </w:r>
          </w:p>
        </w:tc>
        <w:tc>
          <w:tcPr>
            <w:tcW w:w="36" w:type="dxa"/>
            <w:vAlign w:val="center"/>
            <w:hideMark/>
          </w:tcPr>
          <w:p w:rsidR="00F813AB" w:rsidRPr="006A0B9A" w:rsidRDefault="00F813AB" w:rsidP="00F813AB">
            <w:pPr>
              <w:jc w:val="left"/>
              <w:rPr>
                <w:sz w:val="20"/>
                <w:szCs w:val="20"/>
              </w:rPr>
            </w:pPr>
          </w:p>
        </w:tc>
      </w:tr>
      <w:tr w:rsidR="00F813AB" w:rsidRPr="006A0B9A" w:rsidTr="00F813AB">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2018</w:t>
            </w:r>
          </w:p>
        </w:tc>
        <w:tc>
          <w:tcPr>
            <w:tcW w:w="2072"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50,00</w:t>
            </w:r>
          </w:p>
        </w:tc>
        <w:tc>
          <w:tcPr>
            <w:tcW w:w="2798"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100,00</w:t>
            </w:r>
          </w:p>
        </w:tc>
        <w:tc>
          <w:tcPr>
            <w:tcW w:w="36" w:type="dxa"/>
            <w:vAlign w:val="center"/>
            <w:hideMark/>
          </w:tcPr>
          <w:p w:rsidR="00F813AB" w:rsidRPr="006A0B9A" w:rsidRDefault="00F813AB" w:rsidP="00F813AB">
            <w:pPr>
              <w:jc w:val="left"/>
              <w:rPr>
                <w:sz w:val="20"/>
                <w:szCs w:val="20"/>
              </w:rPr>
            </w:pPr>
          </w:p>
        </w:tc>
      </w:tr>
      <w:tr w:rsidR="00F813AB" w:rsidRPr="006A0B9A" w:rsidTr="00F813AB">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2019</w:t>
            </w:r>
          </w:p>
        </w:tc>
        <w:tc>
          <w:tcPr>
            <w:tcW w:w="2072"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40,00</w:t>
            </w:r>
          </w:p>
        </w:tc>
        <w:tc>
          <w:tcPr>
            <w:tcW w:w="2798"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50,00</w:t>
            </w:r>
          </w:p>
        </w:tc>
        <w:tc>
          <w:tcPr>
            <w:tcW w:w="36" w:type="dxa"/>
            <w:vAlign w:val="center"/>
            <w:hideMark/>
          </w:tcPr>
          <w:p w:rsidR="00F813AB" w:rsidRPr="006A0B9A" w:rsidRDefault="00F813AB" w:rsidP="00F813AB">
            <w:pPr>
              <w:jc w:val="left"/>
              <w:rPr>
                <w:sz w:val="20"/>
                <w:szCs w:val="20"/>
              </w:rPr>
            </w:pPr>
          </w:p>
        </w:tc>
      </w:tr>
      <w:tr w:rsidR="00F813AB" w:rsidRPr="006A0B9A" w:rsidTr="00F813AB">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2020</w:t>
            </w:r>
          </w:p>
        </w:tc>
        <w:tc>
          <w:tcPr>
            <w:tcW w:w="2072"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45,45</w:t>
            </w:r>
          </w:p>
        </w:tc>
        <w:tc>
          <w:tcPr>
            <w:tcW w:w="2798"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60,00</w:t>
            </w:r>
          </w:p>
        </w:tc>
        <w:tc>
          <w:tcPr>
            <w:tcW w:w="36" w:type="dxa"/>
            <w:vAlign w:val="center"/>
            <w:hideMark/>
          </w:tcPr>
          <w:p w:rsidR="00F813AB" w:rsidRPr="006A0B9A" w:rsidRDefault="00F813AB" w:rsidP="00F813AB">
            <w:pPr>
              <w:jc w:val="left"/>
              <w:rPr>
                <w:sz w:val="20"/>
                <w:szCs w:val="20"/>
              </w:rPr>
            </w:pPr>
          </w:p>
        </w:tc>
      </w:tr>
      <w:tr w:rsidR="00F813AB" w:rsidRPr="006A0B9A" w:rsidTr="00F813AB">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2"/>
                <w:szCs w:val="22"/>
              </w:rPr>
            </w:pPr>
            <w:r w:rsidRPr="006A0B9A">
              <w:rPr>
                <w:rFonts w:ascii="Calibri" w:hAnsi="Calibri" w:cs="Calibri"/>
                <w:sz w:val="22"/>
                <w:szCs w:val="22"/>
              </w:rPr>
              <w:t>2021</w:t>
            </w:r>
          </w:p>
        </w:tc>
        <w:tc>
          <w:tcPr>
            <w:tcW w:w="2072"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55,56</w:t>
            </w:r>
          </w:p>
        </w:tc>
        <w:tc>
          <w:tcPr>
            <w:tcW w:w="2798" w:type="dxa"/>
            <w:tcBorders>
              <w:top w:val="nil"/>
              <w:left w:val="nil"/>
              <w:bottom w:val="single" w:sz="4" w:space="0" w:color="auto"/>
              <w:right w:val="single" w:sz="4" w:space="0" w:color="auto"/>
            </w:tcBorders>
            <w:shd w:val="clear" w:color="auto" w:fill="auto"/>
            <w:vAlign w:val="center"/>
            <w:hideMark/>
          </w:tcPr>
          <w:p w:rsidR="00F813AB" w:rsidRPr="006A0B9A" w:rsidRDefault="00F813AB" w:rsidP="00F813AB">
            <w:pPr>
              <w:jc w:val="center"/>
              <w:rPr>
                <w:rFonts w:ascii="Calibri" w:hAnsi="Calibri" w:cs="Calibri"/>
                <w:sz w:val="20"/>
                <w:szCs w:val="20"/>
              </w:rPr>
            </w:pPr>
            <w:r w:rsidRPr="006A0B9A">
              <w:rPr>
                <w:rFonts w:ascii="Calibri" w:hAnsi="Calibri" w:cs="Calibri"/>
                <w:sz w:val="20"/>
                <w:szCs w:val="20"/>
              </w:rPr>
              <w:t>60,00</w:t>
            </w:r>
          </w:p>
        </w:tc>
        <w:tc>
          <w:tcPr>
            <w:tcW w:w="36" w:type="dxa"/>
            <w:vAlign w:val="center"/>
            <w:hideMark/>
          </w:tcPr>
          <w:p w:rsidR="00F813AB" w:rsidRPr="006A0B9A" w:rsidRDefault="00F813AB" w:rsidP="00F813AB">
            <w:pPr>
              <w:jc w:val="left"/>
              <w:rPr>
                <w:sz w:val="20"/>
                <w:szCs w:val="20"/>
              </w:rPr>
            </w:pPr>
          </w:p>
        </w:tc>
      </w:tr>
      <w:tr w:rsidR="00F813AB" w:rsidRPr="006A0B9A" w:rsidTr="00F813AB">
        <w:trPr>
          <w:trHeight w:val="300"/>
          <w:jc w:val="center"/>
        </w:trPr>
        <w:tc>
          <w:tcPr>
            <w:tcW w:w="5824" w:type="dxa"/>
            <w:gridSpan w:val="3"/>
            <w:tcBorders>
              <w:top w:val="nil"/>
              <w:left w:val="nil"/>
              <w:bottom w:val="nil"/>
              <w:right w:val="nil"/>
            </w:tcBorders>
            <w:shd w:val="clear" w:color="auto" w:fill="auto"/>
            <w:noWrap/>
            <w:vAlign w:val="bottom"/>
            <w:hideMark/>
          </w:tcPr>
          <w:p w:rsidR="00F813AB" w:rsidRPr="006A0B9A" w:rsidRDefault="00F813AB" w:rsidP="00F813AB">
            <w:pPr>
              <w:jc w:val="left"/>
              <w:rPr>
                <w:rFonts w:ascii="Calibri" w:hAnsi="Calibri" w:cs="Calibri"/>
                <w:sz w:val="22"/>
                <w:szCs w:val="22"/>
              </w:rPr>
            </w:pPr>
            <w:r w:rsidRPr="006A0B9A">
              <w:rPr>
                <w:rFonts w:ascii="Calibri" w:hAnsi="Calibri" w:cs="Calibri"/>
                <w:sz w:val="22"/>
                <w:szCs w:val="22"/>
              </w:rPr>
              <w:t>Forrás: TeIR, Nemzeti Munkaügyi Hivatal</w:t>
            </w:r>
          </w:p>
        </w:tc>
        <w:tc>
          <w:tcPr>
            <w:tcW w:w="36" w:type="dxa"/>
            <w:vAlign w:val="center"/>
            <w:hideMark/>
          </w:tcPr>
          <w:p w:rsidR="00F813AB" w:rsidRPr="006A0B9A" w:rsidRDefault="00F813AB" w:rsidP="00F813AB">
            <w:pPr>
              <w:jc w:val="left"/>
              <w:rPr>
                <w:sz w:val="20"/>
                <w:szCs w:val="20"/>
              </w:rPr>
            </w:pPr>
          </w:p>
        </w:tc>
      </w:tr>
    </w:tbl>
    <w:p w:rsidR="00F813AB" w:rsidRPr="006A0B9A" w:rsidRDefault="00F813AB" w:rsidP="00097006">
      <w:pPr>
        <w:ind w:left="960"/>
      </w:pPr>
    </w:p>
    <w:p w:rsidR="00226504" w:rsidRPr="006A0B9A" w:rsidRDefault="00B16B71" w:rsidP="00097006">
      <w:pPr>
        <w:ind w:left="960"/>
      </w:pPr>
      <w:r w:rsidRPr="006A0B9A">
        <w:t>J</w:t>
      </w:r>
      <w:r w:rsidR="00C1060D" w:rsidRPr="006A0B9A">
        <w:t xml:space="preserve">ól látható a megrekedésünk a tartós munkanélküliek arányában: mostanra </w:t>
      </w:r>
      <w:r w:rsidRPr="006A0B9A">
        <w:t>minden második</w:t>
      </w:r>
      <w:r w:rsidR="00C1060D" w:rsidRPr="006A0B9A">
        <w:t xml:space="preserve"> álláskeresőnk ta</w:t>
      </w:r>
      <w:r w:rsidRPr="006A0B9A">
        <w:t>rtós munkanélküli, jellemzően csak idény- vagy rövid időtartamú foglalkoztatást</w:t>
      </w:r>
      <w:r w:rsidR="00C1060D" w:rsidRPr="006A0B9A">
        <w:t xml:space="preserve"> </w:t>
      </w:r>
      <w:r w:rsidRPr="006A0B9A">
        <w:t>t</w:t>
      </w:r>
      <w:r w:rsidR="00C1060D" w:rsidRPr="006A0B9A">
        <w:t>alál.</w:t>
      </w:r>
    </w:p>
    <w:p w:rsidR="00345A82" w:rsidRPr="006A0B9A" w:rsidRDefault="00F813AB" w:rsidP="00F813AB">
      <w:pPr>
        <w:ind w:left="960"/>
        <w:jc w:val="center"/>
      </w:pPr>
      <w:r w:rsidRPr="006A0B9A">
        <w:rPr>
          <w:noProof/>
        </w:rPr>
        <w:drawing>
          <wp:inline distT="0" distB="0" distL="0" distR="0" wp14:anchorId="00BEEF52" wp14:editId="37EFBD3C">
            <wp:extent cx="4448256" cy="2922495"/>
            <wp:effectExtent l="0" t="0" r="9525" b="11430"/>
            <wp:docPr id="652418666" name="Diagram 1">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45A82" w:rsidRPr="006A0B9A" w:rsidRDefault="00B16B71" w:rsidP="00345A82">
      <w:pPr>
        <w:ind w:left="960"/>
      </w:pPr>
      <w:r w:rsidRPr="006A0B9A">
        <w:t>Még a férfiakénál is rosszabbul alakult viszont a nők elhelyezkedési esélye, a nők munkanélküliségi aránya magasabb a települési átlagnál, láthatóan még a járás átlagánál is jelentősen nehezebben helyezkednek el a vázsnoki nők.</w:t>
      </w:r>
    </w:p>
    <w:p w:rsidR="005727FD" w:rsidRPr="006A0B9A" w:rsidRDefault="005727FD" w:rsidP="00345A82">
      <w:pPr>
        <w:ind w:left="960"/>
      </w:pPr>
    </w:p>
    <w:p w:rsidR="00345A82" w:rsidRPr="006A0B9A" w:rsidRDefault="00345A82" w:rsidP="00345A82">
      <w:pPr>
        <w:ind w:left="960"/>
      </w:pPr>
      <w:r w:rsidRPr="006A0B9A">
        <w:t xml:space="preserve">A veszélyeztetett csoportokkal kapcsolatos adatok hiányosak, nem állnak rendelkezésre. Foglalkoztatás szempontjából hátrányos helyzetűek közé sorolhatók az idősebb, nyugdíj előtt álló korosztályok, a gyermekvállalást követően a munkaerőpiacra visszatérő nők, </w:t>
      </w:r>
      <w:r w:rsidRPr="006A0B9A">
        <w:lastRenderedPageBreak/>
        <w:t>valamint a megváltozott munkaképességű és fogyatékos emberek. Alacsony továbbá a 15–24 éves korosztály munkaerő-piaci részvétele is. A fiatalok távolmaradását főként az oktatási, képzési idő meghosszabbodása indokolja, ugyanakkor jelentősen megnőtt az iskola befejezése utáni munkahelykeresés ideje is. A pályakezdő fiatalok elhelyezkedését elsősorban a munkalehetőségek száma, a nem megfelelő szakmaválasztás, a szakmai tapasztalat hiánya és az iskolai végzettség befolyásolja.</w:t>
      </w:r>
    </w:p>
    <w:p w:rsidR="00345A82" w:rsidRPr="006A0B9A" w:rsidRDefault="00345A82" w:rsidP="00345A82">
      <w:pPr>
        <w:ind w:left="960"/>
      </w:pPr>
    </w:p>
    <w:p w:rsidR="00226504" w:rsidRPr="006A0B9A" w:rsidRDefault="00B16B71" w:rsidP="005E70E8">
      <w:pPr>
        <w:ind w:left="960"/>
      </w:pPr>
      <w:r w:rsidRPr="006A0B9A">
        <w:t>Községünkben a nőket, a képzetleneket, valamint az 55 évnél idősebb munkavállalókat sújtja leginkább munkanélküliség. A 45 év felettiek körében még magasabb számban fordul elő, hogy alacsonyabb, legfeljebb középfokú iskolai végzettséggel, valamint már többnyire elavult, nem piacképes szakképesítéssel rendelkezik. Az 55 év feletti korosztály jelentős aránynövekedése ennek a korcsoportnak az elhelyezkedési esélyei romlását jelzi.</w:t>
      </w:r>
    </w:p>
    <w:p w:rsidR="005E70E8" w:rsidRPr="006A0B9A" w:rsidRDefault="005E70E8" w:rsidP="005E70E8">
      <w:pPr>
        <w:ind w:left="960"/>
      </w:pPr>
      <w:r w:rsidRPr="006A0B9A">
        <w:t xml:space="preserve">Az elhelyezkedési lehetőségek térségünkben jellemzően az országos méretekben bővültek. Ahogy már kitűnt, a leghátrányosabb helyzetben lévő munkatapasztalat nélküli fiatalok, az alacsony iskolai végzettségűek és a korosabb munkavállalók arányának növekedése azzal jár, hogy a munkanélküliek ezen hátrányokkal küzdő része rossz elhelyezkedési esélyekkel rendelkezik, az állástalansággal hosszú távon küzd. Településünkön az országos tendenciától eltérően nőtt a tartós munkanélküliek aránya, a helyzet nem kedvez a viszonylag gyors munkába állás lehetőségének. Ez összefügghet azzal, hogy a </w:t>
      </w:r>
      <w:r w:rsidR="00C7770F" w:rsidRPr="006A0B9A">
        <w:t>képzetlen vagy nem piacképes tudással, tapasztalattal rendelkező, sokszor elhelyezkedésre mentális állapota miatt sem alkalmas, a munkaerőpiaci elvárásokhoz nem igazodó állástalanok gyakran évekre, évtizedekre a</w:t>
      </w:r>
      <w:r w:rsidR="005727FD" w:rsidRPr="006A0B9A">
        <w:t xml:space="preserve">z alkalmi munka, feketefoglalkoztatás,  közfoglalkoztatás körében </w:t>
      </w:r>
      <w:r w:rsidR="00C7770F" w:rsidRPr="006A0B9A">
        <w:t>ragadnak</w:t>
      </w:r>
      <w:r w:rsidRPr="006A0B9A">
        <w:t>.</w:t>
      </w:r>
    </w:p>
    <w:p w:rsidR="005E70E8" w:rsidRPr="006A0B9A" w:rsidRDefault="005E70E8" w:rsidP="00345A82">
      <w:pPr>
        <w:ind w:left="960"/>
      </w:pPr>
    </w:p>
    <w:p w:rsidR="00F36072" w:rsidRPr="006A0B9A" w:rsidRDefault="00F36072" w:rsidP="00F36072">
      <w:pPr>
        <w:ind w:left="960"/>
      </w:pPr>
    </w:p>
    <w:p w:rsidR="00466306" w:rsidRPr="006A0B9A" w:rsidRDefault="00466306" w:rsidP="009551EE">
      <w:pPr>
        <w:numPr>
          <w:ilvl w:val="0"/>
          <w:numId w:val="6"/>
        </w:numPr>
      </w:pPr>
      <w:r w:rsidRPr="006A0B9A">
        <w:t>alacsony iskolai végzettségűek foglalkoztatottsága;</w:t>
      </w:r>
    </w:p>
    <w:p w:rsidR="005F741A" w:rsidRPr="006A0B9A" w:rsidRDefault="005F741A" w:rsidP="007E3468">
      <w:pPr>
        <w:ind w:left="960"/>
      </w:pPr>
    </w:p>
    <w:p w:rsidR="00F36072" w:rsidRPr="006A0B9A" w:rsidRDefault="005F741A" w:rsidP="00F36072">
      <w:pPr>
        <w:ind w:left="960"/>
      </w:pPr>
      <w:r w:rsidRPr="006A0B9A">
        <w:t>Nem rendelkezünk adatokkal a foglalkoztatottak iskolai végzettségéről. Az alacsony iskolai végzettségűek munkanélküliség által való érintettségét tudjuk vizsgálni.</w:t>
      </w:r>
    </w:p>
    <w:p w:rsidR="00D75F21" w:rsidRPr="006A0B9A" w:rsidRDefault="00D75F21" w:rsidP="00F36072">
      <w:pPr>
        <w:ind w:left="960"/>
      </w:pPr>
    </w:p>
    <w:tbl>
      <w:tblPr>
        <w:tblW w:w="7840" w:type="dxa"/>
        <w:jc w:val="center"/>
        <w:tblCellMar>
          <w:left w:w="70" w:type="dxa"/>
          <w:right w:w="70" w:type="dxa"/>
        </w:tblCellMar>
        <w:tblLook w:val="04A0" w:firstRow="1" w:lastRow="0" w:firstColumn="1" w:lastColumn="0" w:noHBand="0" w:noVBand="1"/>
      </w:tblPr>
      <w:tblGrid>
        <w:gridCol w:w="685"/>
        <w:gridCol w:w="2966"/>
        <w:gridCol w:w="500"/>
        <w:gridCol w:w="880"/>
        <w:gridCol w:w="419"/>
        <w:gridCol w:w="941"/>
        <w:gridCol w:w="404"/>
        <w:gridCol w:w="1155"/>
      </w:tblGrid>
      <w:tr w:rsidR="00D75F21" w:rsidRPr="006A0B9A" w:rsidTr="00D75F21">
        <w:trPr>
          <w:trHeight w:val="720"/>
          <w:jc w:val="center"/>
        </w:trPr>
        <w:tc>
          <w:tcPr>
            <w:tcW w:w="78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3.2.4. számú táblázat - Regisztrált munkanélküliek/nyilvántartott álláskeresők</w:t>
            </w:r>
            <w:r w:rsidRPr="006A0B9A">
              <w:rPr>
                <w:rFonts w:ascii="Calibri" w:hAnsi="Calibri" w:cs="Calibri"/>
                <w:b/>
                <w:bCs/>
                <w:sz w:val="22"/>
                <w:szCs w:val="22"/>
              </w:rPr>
              <w:br/>
              <w:t xml:space="preserve"> száma iskolai végzettség szerint</w:t>
            </w:r>
          </w:p>
        </w:tc>
      </w:tr>
      <w:tr w:rsidR="00D75F21" w:rsidRPr="006A0B9A" w:rsidTr="00AF703B">
        <w:trPr>
          <w:trHeight w:val="1193"/>
          <w:jc w:val="center"/>
        </w:trPr>
        <w:tc>
          <w:tcPr>
            <w:tcW w:w="685"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Év</w:t>
            </w:r>
          </w:p>
        </w:tc>
        <w:tc>
          <w:tcPr>
            <w:tcW w:w="2856" w:type="dxa"/>
            <w:vMerge w:val="restart"/>
            <w:tcBorders>
              <w:top w:val="nil"/>
              <w:left w:val="single" w:sz="4" w:space="0" w:color="auto"/>
              <w:bottom w:val="single" w:sz="4" w:space="0" w:color="auto"/>
              <w:right w:val="single" w:sz="4" w:space="0" w:color="auto"/>
            </w:tcBorders>
            <w:shd w:val="clear" w:color="000000" w:fill="E2EFDA"/>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Regisztrált munkanélküliek/nyilvántartott álláskeresők száma összesen</w:t>
            </w:r>
            <w:r w:rsidRPr="006A0B9A">
              <w:rPr>
                <w:rFonts w:ascii="Calibri" w:hAnsi="Calibri" w:cs="Calibri"/>
                <w:b/>
                <w:bCs/>
                <w:sz w:val="22"/>
                <w:szCs w:val="22"/>
              </w:rPr>
              <w:br/>
            </w:r>
            <w:r w:rsidRPr="006A0B9A">
              <w:rPr>
                <w:rFonts w:ascii="Calibri" w:hAnsi="Calibri" w:cs="Calibri"/>
                <w:sz w:val="22"/>
                <w:szCs w:val="22"/>
              </w:rPr>
              <w:t>(TS 052)</w:t>
            </w:r>
          </w:p>
        </w:tc>
        <w:tc>
          <w:tcPr>
            <w:tcW w:w="4299" w:type="dxa"/>
            <w:gridSpan w:val="6"/>
            <w:tcBorders>
              <w:top w:val="single" w:sz="4" w:space="0" w:color="auto"/>
              <w:left w:val="nil"/>
              <w:bottom w:val="single" w:sz="4" w:space="0" w:color="auto"/>
              <w:right w:val="single" w:sz="4" w:space="0" w:color="auto"/>
            </w:tcBorders>
            <w:shd w:val="clear" w:color="000000" w:fill="E2EFDA"/>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Regisztrált munkanélküliek/nyilvántartott álláskeresők megoszlása iskolai végzettség szerint</w:t>
            </w:r>
          </w:p>
        </w:tc>
      </w:tr>
      <w:tr w:rsidR="00D75F21" w:rsidRPr="006A0B9A" w:rsidTr="00D75F21">
        <w:trPr>
          <w:trHeight w:val="885"/>
          <w:jc w:val="center"/>
        </w:trPr>
        <w:tc>
          <w:tcPr>
            <w:tcW w:w="685" w:type="dxa"/>
            <w:vMerge/>
            <w:tcBorders>
              <w:top w:val="nil"/>
              <w:left w:val="single" w:sz="4" w:space="0" w:color="auto"/>
              <w:bottom w:val="single" w:sz="4" w:space="0" w:color="auto"/>
              <w:right w:val="single" w:sz="4" w:space="0" w:color="auto"/>
            </w:tcBorders>
            <w:vAlign w:val="center"/>
            <w:hideMark/>
          </w:tcPr>
          <w:p w:rsidR="00D75F21" w:rsidRPr="006A0B9A" w:rsidRDefault="00D75F21" w:rsidP="00D75F21">
            <w:pPr>
              <w:jc w:val="left"/>
              <w:rPr>
                <w:rFonts w:ascii="Calibri" w:hAnsi="Calibri" w:cs="Calibri"/>
                <w:b/>
                <w:bCs/>
                <w:sz w:val="22"/>
                <w:szCs w:val="22"/>
              </w:rPr>
            </w:pPr>
          </w:p>
        </w:tc>
        <w:tc>
          <w:tcPr>
            <w:tcW w:w="2856" w:type="dxa"/>
            <w:vMerge/>
            <w:tcBorders>
              <w:top w:val="nil"/>
              <w:left w:val="single" w:sz="4" w:space="0" w:color="auto"/>
              <w:bottom w:val="single" w:sz="4" w:space="0" w:color="auto"/>
              <w:right w:val="single" w:sz="4" w:space="0" w:color="auto"/>
            </w:tcBorders>
            <w:vAlign w:val="center"/>
            <w:hideMark/>
          </w:tcPr>
          <w:p w:rsidR="00D75F21" w:rsidRPr="006A0B9A" w:rsidRDefault="00D75F21" w:rsidP="00D75F21">
            <w:pPr>
              <w:jc w:val="left"/>
              <w:rPr>
                <w:rFonts w:ascii="Calibri" w:hAnsi="Calibri" w:cs="Calibri"/>
                <w:b/>
                <w:bCs/>
                <w:sz w:val="22"/>
                <w:szCs w:val="22"/>
              </w:rPr>
            </w:pPr>
          </w:p>
        </w:tc>
        <w:tc>
          <w:tcPr>
            <w:tcW w:w="1380" w:type="dxa"/>
            <w:gridSpan w:val="2"/>
            <w:tcBorders>
              <w:top w:val="single" w:sz="4" w:space="0" w:color="auto"/>
              <w:left w:val="nil"/>
              <w:bottom w:val="single" w:sz="4" w:space="0" w:color="auto"/>
              <w:right w:val="single" w:sz="4" w:space="0" w:color="auto"/>
            </w:tcBorders>
            <w:shd w:val="clear" w:color="000000" w:fill="E2EFDA"/>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 xml:space="preserve">8 általánosnál alacsonyabb végzettség </w:t>
            </w:r>
            <w:r w:rsidRPr="006A0B9A">
              <w:rPr>
                <w:rFonts w:ascii="Calibri" w:hAnsi="Calibri" w:cs="Calibri"/>
                <w:sz w:val="22"/>
                <w:szCs w:val="22"/>
              </w:rPr>
              <w:t>(TS 036)</w:t>
            </w:r>
          </w:p>
        </w:tc>
        <w:tc>
          <w:tcPr>
            <w:tcW w:w="1360" w:type="dxa"/>
            <w:gridSpan w:val="2"/>
            <w:tcBorders>
              <w:top w:val="single" w:sz="4" w:space="0" w:color="auto"/>
              <w:left w:val="nil"/>
              <w:bottom w:val="single" w:sz="4" w:space="0" w:color="auto"/>
              <w:right w:val="single" w:sz="4" w:space="0" w:color="auto"/>
            </w:tcBorders>
            <w:shd w:val="clear" w:color="000000" w:fill="E2EFDA"/>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 xml:space="preserve">Általános iskolai végzettség </w:t>
            </w:r>
            <w:r w:rsidRPr="006A0B9A">
              <w:rPr>
                <w:rFonts w:ascii="Calibri" w:hAnsi="Calibri" w:cs="Calibri"/>
                <w:sz w:val="22"/>
                <w:szCs w:val="22"/>
              </w:rPr>
              <w:t>(TS 035)</w:t>
            </w:r>
          </w:p>
        </w:tc>
        <w:tc>
          <w:tcPr>
            <w:tcW w:w="1559" w:type="dxa"/>
            <w:gridSpan w:val="2"/>
            <w:tcBorders>
              <w:top w:val="single" w:sz="4" w:space="0" w:color="auto"/>
              <w:left w:val="nil"/>
              <w:bottom w:val="single" w:sz="4" w:space="0" w:color="auto"/>
              <w:right w:val="single" w:sz="4" w:space="0" w:color="auto"/>
            </w:tcBorders>
            <w:shd w:val="clear" w:color="000000" w:fill="E2EFDA"/>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 xml:space="preserve">8 általánosnál magasabb iskolai végzettség </w:t>
            </w:r>
          </w:p>
        </w:tc>
      </w:tr>
      <w:tr w:rsidR="00D75F21" w:rsidRPr="006A0B9A" w:rsidTr="00D75F21">
        <w:trPr>
          <w:trHeight w:val="420"/>
          <w:jc w:val="center"/>
        </w:trPr>
        <w:tc>
          <w:tcPr>
            <w:tcW w:w="685" w:type="dxa"/>
            <w:vMerge/>
            <w:tcBorders>
              <w:top w:val="nil"/>
              <w:left w:val="single" w:sz="4" w:space="0" w:color="auto"/>
              <w:bottom w:val="single" w:sz="4" w:space="0" w:color="auto"/>
              <w:right w:val="single" w:sz="4" w:space="0" w:color="auto"/>
            </w:tcBorders>
            <w:vAlign w:val="center"/>
            <w:hideMark/>
          </w:tcPr>
          <w:p w:rsidR="00D75F21" w:rsidRPr="006A0B9A" w:rsidRDefault="00D75F21" w:rsidP="00D75F21">
            <w:pPr>
              <w:jc w:val="left"/>
              <w:rPr>
                <w:rFonts w:ascii="Calibri" w:hAnsi="Calibri" w:cs="Calibri"/>
                <w:b/>
                <w:bCs/>
                <w:sz w:val="22"/>
                <w:szCs w:val="22"/>
              </w:rPr>
            </w:pPr>
          </w:p>
        </w:tc>
        <w:tc>
          <w:tcPr>
            <w:tcW w:w="2856" w:type="dxa"/>
            <w:tcBorders>
              <w:top w:val="nil"/>
              <w:left w:val="nil"/>
              <w:bottom w:val="single" w:sz="4" w:space="0" w:color="auto"/>
              <w:right w:val="single" w:sz="4" w:space="0" w:color="auto"/>
            </w:tcBorders>
            <w:shd w:val="clear" w:color="000000" w:fill="E2EFDA"/>
            <w:noWrap/>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 Fő</w:t>
            </w:r>
          </w:p>
        </w:tc>
        <w:tc>
          <w:tcPr>
            <w:tcW w:w="500" w:type="dxa"/>
            <w:tcBorders>
              <w:top w:val="nil"/>
              <w:left w:val="nil"/>
              <w:bottom w:val="single" w:sz="4" w:space="0" w:color="auto"/>
              <w:right w:val="single" w:sz="4" w:space="0" w:color="auto"/>
            </w:tcBorders>
            <w:shd w:val="clear" w:color="000000" w:fill="E2EFDA"/>
            <w:noWrap/>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Fő</w:t>
            </w:r>
          </w:p>
        </w:tc>
        <w:tc>
          <w:tcPr>
            <w:tcW w:w="880" w:type="dxa"/>
            <w:tcBorders>
              <w:top w:val="nil"/>
              <w:left w:val="nil"/>
              <w:bottom w:val="single" w:sz="4" w:space="0" w:color="auto"/>
              <w:right w:val="single" w:sz="4" w:space="0" w:color="auto"/>
            </w:tcBorders>
            <w:shd w:val="clear" w:color="000000" w:fill="E2EFDA"/>
            <w:noWrap/>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w:t>
            </w:r>
          </w:p>
        </w:tc>
        <w:tc>
          <w:tcPr>
            <w:tcW w:w="419" w:type="dxa"/>
            <w:tcBorders>
              <w:top w:val="nil"/>
              <w:left w:val="nil"/>
              <w:bottom w:val="single" w:sz="4" w:space="0" w:color="auto"/>
              <w:right w:val="single" w:sz="4" w:space="0" w:color="auto"/>
            </w:tcBorders>
            <w:shd w:val="clear" w:color="000000" w:fill="E2EFDA"/>
            <w:noWrap/>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Fő</w:t>
            </w:r>
          </w:p>
        </w:tc>
        <w:tc>
          <w:tcPr>
            <w:tcW w:w="941" w:type="dxa"/>
            <w:tcBorders>
              <w:top w:val="nil"/>
              <w:left w:val="nil"/>
              <w:bottom w:val="single" w:sz="4" w:space="0" w:color="auto"/>
              <w:right w:val="single" w:sz="4" w:space="0" w:color="auto"/>
            </w:tcBorders>
            <w:shd w:val="clear" w:color="000000" w:fill="E2EFDA"/>
            <w:noWrap/>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w:t>
            </w:r>
          </w:p>
        </w:tc>
        <w:tc>
          <w:tcPr>
            <w:tcW w:w="404" w:type="dxa"/>
            <w:tcBorders>
              <w:top w:val="nil"/>
              <w:left w:val="nil"/>
              <w:bottom w:val="single" w:sz="4" w:space="0" w:color="auto"/>
              <w:right w:val="single" w:sz="4" w:space="0" w:color="auto"/>
            </w:tcBorders>
            <w:shd w:val="clear" w:color="000000" w:fill="E2EFDA"/>
            <w:noWrap/>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Fő</w:t>
            </w:r>
          </w:p>
        </w:tc>
        <w:tc>
          <w:tcPr>
            <w:tcW w:w="1155" w:type="dxa"/>
            <w:tcBorders>
              <w:top w:val="nil"/>
              <w:left w:val="nil"/>
              <w:bottom w:val="single" w:sz="4" w:space="0" w:color="auto"/>
              <w:right w:val="single" w:sz="4" w:space="0" w:color="auto"/>
            </w:tcBorders>
            <w:shd w:val="clear" w:color="000000" w:fill="E2EFDA"/>
            <w:noWrap/>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w:t>
            </w:r>
          </w:p>
        </w:tc>
      </w:tr>
      <w:tr w:rsidR="00D75F21" w:rsidRPr="006A0B9A" w:rsidTr="00D75F21">
        <w:trPr>
          <w:trHeight w:val="300"/>
          <w:jc w:val="center"/>
        </w:trPr>
        <w:tc>
          <w:tcPr>
            <w:tcW w:w="685"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2016</w:t>
            </w:r>
          </w:p>
        </w:tc>
        <w:tc>
          <w:tcPr>
            <w:tcW w:w="2856"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8</w:t>
            </w:r>
          </w:p>
        </w:tc>
        <w:tc>
          <w:tcPr>
            <w:tcW w:w="50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w:t>
            </w:r>
          </w:p>
        </w:tc>
        <w:tc>
          <w:tcPr>
            <w:tcW w:w="880"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12,50%</w:t>
            </w:r>
          </w:p>
        </w:tc>
        <w:tc>
          <w:tcPr>
            <w:tcW w:w="419"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5</w:t>
            </w:r>
          </w:p>
        </w:tc>
        <w:tc>
          <w:tcPr>
            <w:tcW w:w="941"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62,50%</w:t>
            </w:r>
          </w:p>
        </w:tc>
        <w:tc>
          <w:tcPr>
            <w:tcW w:w="404" w:type="dxa"/>
            <w:tcBorders>
              <w:top w:val="nil"/>
              <w:left w:val="nil"/>
              <w:bottom w:val="single" w:sz="4" w:space="0" w:color="auto"/>
              <w:right w:val="single" w:sz="4" w:space="0" w:color="auto"/>
            </w:tcBorders>
            <w:shd w:val="clear" w:color="000000" w:fill="FCE4D6"/>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2</w:t>
            </w:r>
          </w:p>
        </w:tc>
        <w:tc>
          <w:tcPr>
            <w:tcW w:w="1155"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25,00%</w:t>
            </w:r>
          </w:p>
        </w:tc>
      </w:tr>
      <w:tr w:rsidR="00D75F21" w:rsidRPr="006A0B9A" w:rsidTr="00D75F21">
        <w:trPr>
          <w:trHeight w:val="300"/>
          <w:jc w:val="center"/>
        </w:trPr>
        <w:tc>
          <w:tcPr>
            <w:tcW w:w="685"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2017</w:t>
            </w:r>
          </w:p>
        </w:tc>
        <w:tc>
          <w:tcPr>
            <w:tcW w:w="2856"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2</w:t>
            </w:r>
          </w:p>
        </w:tc>
        <w:tc>
          <w:tcPr>
            <w:tcW w:w="880"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18,18%</w:t>
            </w:r>
          </w:p>
        </w:tc>
        <w:tc>
          <w:tcPr>
            <w:tcW w:w="419"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6</w:t>
            </w:r>
          </w:p>
        </w:tc>
        <w:tc>
          <w:tcPr>
            <w:tcW w:w="941"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54,55%</w:t>
            </w:r>
          </w:p>
        </w:tc>
        <w:tc>
          <w:tcPr>
            <w:tcW w:w="404" w:type="dxa"/>
            <w:tcBorders>
              <w:top w:val="nil"/>
              <w:left w:val="nil"/>
              <w:bottom w:val="single" w:sz="4" w:space="0" w:color="auto"/>
              <w:right w:val="single" w:sz="4" w:space="0" w:color="auto"/>
            </w:tcBorders>
            <w:shd w:val="clear" w:color="000000" w:fill="FCE4D6"/>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3</w:t>
            </w:r>
          </w:p>
        </w:tc>
        <w:tc>
          <w:tcPr>
            <w:tcW w:w="1155"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27,27%</w:t>
            </w:r>
          </w:p>
        </w:tc>
      </w:tr>
      <w:tr w:rsidR="00D75F21" w:rsidRPr="006A0B9A" w:rsidTr="00D75F21">
        <w:trPr>
          <w:trHeight w:val="300"/>
          <w:jc w:val="center"/>
        </w:trPr>
        <w:tc>
          <w:tcPr>
            <w:tcW w:w="685"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2018</w:t>
            </w:r>
          </w:p>
        </w:tc>
        <w:tc>
          <w:tcPr>
            <w:tcW w:w="2856"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10</w:t>
            </w:r>
          </w:p>
        </w:tc>
        <w:tc>
          <w:tcPr>
            <w:tcW w:w="50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0</w:t>
            </w:r>
          </w:p>
        </w:tc>
        <w:tc>
          <w:tcPr>
            <w:tcW w:w="880"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0,00%</w:t>
            </w:r>
          </w:p>
        </w:tc>
        <w:tc>
          <w:tcPr>
            <w:tcW w:w="419"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8</w:t>
            </w:r>
          </w:p>
        </w:tc>
        <w:tc>
          <w:tcPr>
            <w:tcW w:w="941"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80,00%</w:t>
            </w:r>
          </w:p>
        </w:tc>
        <w:tc>
          <w:tcPr>
            <w:tcW w:w="404" w:type="dxa"/>
            <w:tcBorders>
              <w:top w:val="nil"/>
              <w:left w:val="nil"/>
              <w:bottom w:val="single" w:sz="4" w:space="0" w:color="auto"/>
              <w:right w:val="single" w:sz="4" w:space="0" w:color="auto"/>
            </w:tcBorders>
            <w:shd w:val="clear" w:color="000000" w:fill="FCE4D6"/>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2</w:t>
            </w:r>
          </w:p>
        </w:tc>
        <w:tc>
          <w:tcPr>
            <w:tcW w:w="1155"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20,00%</w:t>
            </w:r>
          </w:p>
        </w:tc>
      </w:tr>
      <w:tr w:rsidR="00D75F21" w:rsidRPr="006A0B9A" w:rsidTr="00D75F21">
        <w:trPr>
          <w:trHeight w:val="300"/>
          <w:jc w:val="center"/>
        </w:trPr>
        <w:tc>
          <w:tcPr>
            <w:tcW w:w="685"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2019</w:t>
            </w:r>
          </w:p>
        </w:tc>
        <w:tc>
          <w:tcPr>
            <w:tcW w:w="2856"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15</w:t>
            </w:r>
          </w:p>
        </w:tc>
        <w:tc>
          <w:tcPr>
            <w:tcW w:w="50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0</w:t>
            </w:r>
          </w:p>
        </w:tc>
        <w:tc>
          <w:tcPr>
            <w:tcW w:w="880"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0,00%</w:t>
            </w:r>
          </w:p>
        </w:tc>
        <w:tc>
          <w:tcPr>
            <w:tcW w:w="419"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8</w:t>
            </w:r>
          </w:p>
        </w:tc>
        <w:tc>
          <w:tcPr>
            <w:tcW w:w="941"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53,33%</w:t>
            </w:r>
          </w:p>
        </w:tc>
        <w:tc>
          <w:tcPr>
            <w:tcW w:w="404" w:type="dxa"/>
            <w:tcBorders>
              <w:top w:val="nil"/>
              <w:left w:val="nil"/>
              <w:bottom w:val="single" w:sz="4" w:space="0" w:color="auto"/>
              <w:right w:val="single" w:sz="4" w:space="0" w:color="auto"/>
            </w:tcBorders>
            <w:shd w:val="clear" w:color="000000" w:fill="FCE4D6"/>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7</w:t>
            </w:r>
          </w:p>
        </w:tc>
        <w:tc>
          <w:tcPr>
            <w:tcW w:w="1155"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46,67%</w:t>
            </w:r>
          </w:p>
        </w:tc>
      </w:tr>
      <w:tr w:rsidR="00D75F21" w:rsidRPr="006A0B9A" w:rsidTr="00D75F21">
        <w:trPr>
          <w:trHeight w:val="300"/>
          <w:jc w:val="center"/>
        </w:trPr>
        <w:tc>
          <w:tcPr>
            <w:tcW w:w="685"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2020</w:t>
            </w:r>
          </w:p>
        </w:tc>
        <w:tc>
          <w:tcPr>
            <w:tcW w:w="2856"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w:t>
            </w:r>
          </w:p>
        </w:tc>
        <w:tc>
          <w:tcPr>
            <w:tcW w:w="880"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9,09%</w:t>
            </w:r>
          </w:p>
        </w:tc>
        <w:tc>
          <w:tcPr>
            <w:tcW w:w="419"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6</w:t>
            </w:r>
          </w:p>
        </w:tc>
        <w:tc>
          <w:tcPr>
            <w:tcW w:w="941"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54,55%</w:t>
            </w:r>
          </w:p>
        </w:tc>
        <w:tc>
          <w:tcPr>
            <w:tcW w:w="404" w:type="dxa"/>
            <w:tcBorders>
              <w:top w:val="nil"/>
              <w:left w:val="nil"/>
              <w:bottom w:val="single" w:sz="4" w:space="0" w:color="auto"/>
              <w:right w:val="single" w:sz="4" w:space="0" w:color="auto"/>
            </w:tcBorders>
            <w:shd w:val="clear" w:color="000000" w:fill="FCE4D6"/>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4</w:t>
            </w:r>
          </w:p>
        </w:tc>
        <w:tc>
          <w:tcPr>
            <w:tcW w:w="1155"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36,36%</w:t>
            </w:r>
          </w:p>
        </w:tc>
      </w:tr>
      <w:tr w:rsidR="00D75F21" w:rsidRPr="006A0B9A" w:rsidTr="00D75F21">
        <w:trPr>
          <w:trHeight w:val="300"/>
          <w:jc w:val="center"/>
        </w:trPr>
        <w:tc>
          <w:tcPr>
            <w:tcW w:w="685"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2021</w:t>
            </w:r>
          </w:p>
        </w:tc>
        <w:tc>
          <w:tcPr>
            <w:tcW w:w="2856"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0</w:t>
            </w:r>
          </w:p>
        </w:tc>
        <w:tc>
          <w:tcPr>
            <w:tcW w:w="880"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0,00%</w:t>
            </w:r>
          </w:p>
        </w:tc>
        <w:tc>
          <w:tcPr>
            <w:tcW w:w="419"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3</w:t>
            </w:r>
          </w:p>
        </w:tc>
        <w:tc>
          <w:tcPr>
            <w:tcW w:w="941"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33,33%</w:t>
            </w:r>
          </w:p>
        </w:tc>
        <w:tc>
          <w:tcPr>
            <w:tcW w:w="404" w:type="dxa"/>
            <w:tcBorders>
              <w:top w:val="nil"/>
              <w:left w:val="nil"/>
              <w:bottom w:val="single" w:sz="4" w:space="0" w:color="auto"/>
              <w:right w:val="single" w:sz="4" w:space="0" w:color="auto"/>
            </w:tcBorders>
            <w:shd w:val="clear" w:color="000000" w:fill="FCE4D6"/>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6</w:t>
            </w:r>
          </w:p>
        </w:tc>
        <w:tc>
          <w:tcPr>
            <w:tcW w:w="1155" w:type="dxa"/>
            <w:tcBorders>
              <w:top w:val="nil"/>
              <w:left w:val="nil"/>
              <w:bottom w:val="single" w:sz="4" w:space="0" w:color="auto"/>
              <w:right w:val="single" w:sz="4" w:space="0" w:color="auto"/>
            </w:tcBorders>
            <w:shd w:val="clear" w:color="000000" w:fill="FCE4D6"/>
            <w:noWrap/>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66,67%</w:t>
            </w:r>
          </w:p>
        </w:tc>
      </w:tr>
      <w:tr w:rsidR="00D75F21" w:rsidRPr="006A0B9A" w:rsidTr="00D75F21">
        <w:trPr>
          <w:trHeight w:val="300"/>
          <w:jc w:val="center"/>
        </w:trPr>
        <w:tc>
          <w:tcPr>
            <w:tcW w:w="4921" w:type="dxa"/>
            <w:gridSpan w:val="4"/>
            <w:tcBorders>
              <w:top w:val="nil"/>
              <w:left w:val="nil"/>
              <w:bottom w:val="nil"/>
              <w:right w:val="nil"/>
            </w:tcBorders>
            <w:shd w:val="clear" w:color="auto" w:fill="auto"/>
            <w:noWrap/>
            <w:vAlign w:val="bottom"/>
            <w:hideMark/>
          </w:tcPr>
          <w:p w:rsidR="00D75F21" w:rsidRPr="006A0B9A" w:rsidRDefault="00D75F21" w:rsidP="00D75F21">
            <w:pPr>
              <w:jc w:val="left"/>
              <w:rPr>
                <w:rFonts w:ascii="Calibri" w:hAnsi="Calibri" w:cs="Calibri"/>
                <w:sz w:val="22"/>
                <w:szCs w:val="22"/>
              </w:rPr>
            </w:pPr>
            <w:r w:rsidRPr="006A0B9A">
              <w:rPr>
                <w:rFonts w:ascii="Calibri" w:hAnsi="Calibri" w:cs="Calibri"/>
                <w:sz w:val="22"/>
                <w:szCs w:val="22"/>
              </w:rPr>
              <w:t>Forrás: TeIR, Nemzeti Munkaügyi Hivatal</w:t>
            </w:r>
          </w:p>
        </w:tc>
        <w:tc>
          <w:tcPr>
            <w:tcW w:w="419" w:type="dxa"/>
            <w:tcBorders>
              <w:top w:val="nil"/>
              <w:left w:val="nil"/>
              <w:bottom w:val="nil"/>
              <w:right w:val="nil"/>
            </w:tcBorders>
            <w:shd w:val="clear" w:color="auto" w:fill="auto"/>
            <w:noWrap/>
            <w:vAlign w:val="bottom"/>
            <w:hideMark/>
          </w:tcPr>
          <w:p w:rsidR="00D75F21" w:rsidRPr="006A0B9A" w:rsidRDefault="00D75F21" w:rsidP="00D75F21">
            <w:pPr>
              <w:jc w:val="left"/>
              <w:rPr>
                <w:rFonts w:ascii="Calibri" w:hAnsi="Calibri" w:cs="Calibri"/>
                <w:sz w:val="22"/>
                <w:szCs w:val="22"/>
              </w:rPr>
            </w:pPr>
          </w:p>
        </w:tc>
        <w:tc>
          <w:tcPr>
            <w:tcW w:w="941" w:type="dxa"/>
            <w:tcBorders>
              <w:top w:val="nil"/>
              <w:left w:val="nil"/>
              <w:bottom w:val="nil"/>
              <w:right w:val="nil"/>
            </w:tcBorders>
            <w:shd w:val="clear" w:color="auto" w:fill="auto"/>
            <w:noWrap/>
            <w:vAlign w:val="bottom"/>
            <w:hideMark/>
          </w:tcPr>
          <w:p w:rsidR="00D75F21" w:rsidRPr="006A0B9A" w:rsidRDefault="00D75F21" w:rsidP="00D75F21">
            <w:pPr>
              <w:jc w:val="left"/>
              <w:rPr>
                <w:sz w:val="20"/>
                <w:szCs w:val="20"/>
              </w:rPr>
            </w:pPr>
          </w:p>
        </w:tc>
        <w:tc>
          <w:tcPr>
            <w:tcW w:w="404" w:type="dxa"/>
            <w:tcBorders>
              <w:top w:val="nil"/>
              <w:left w:val="nil"/>
              <w:bottom w:val="nil"/>
              <w:right w:val="nil"/>
            </w:tcBorders>
            <w:shd w:val="clear" w:color="auto" w:fill="auto"/>
            <w:noWrap/>
            <w:vAlign w:val="bottom"/>
            <w:hideMark/>
          </w:tcPr>
          <w:p w:rsidR="00D75F21" w:rsidRPr="006A0B9A" w:rsidRDefault="00D75F21" w:rsidP="00D75F21">
            <w:pPr>
              <w:jc w:val="left"/>
              <w:rPr>
                <w:sz w:val="20"/>
                <w:szCs w:val="20"/>
              </w:rPr>
            </w:pPr>
          </w:p>
        </w:tc>
        <w:tc>
          <w:tcPr>
            <w:tcW w:w="1155" w:type="dxa"/>
            <w:tcBorders>
              <w:top w:val="nil"/>
              <w:left w:val="nil"/>
              <w:bottom w:val="nil"/>
              <w:right w:val="nil"/>
            </w:tcBorders>
            <w:shd w:val="clear" w:color="auto" w:fill="auto"/>
            <w:noWrap/>
            <w:vAlign w:val="bottom"/>
            <w:hideMark/>
          </w:tcPr>
          <w:p w:rsidR="00D75F21" w:rsidRPr="006A0B9A" w:rsidRDefault="00D75F21" w:rsidP="00D75F21">
            <w:pPr>
              <w:jc w:val="left"/>
              <w:rPr>
                <w:sz w:val="20"/>
                <w:szCs w:val="20"/>
              </w:rPr>
            </w:pPr>
          </w:p>
        </w:tc>
      </w:tr>
    </w:tbl>
    <w:p w:rsidR="00D75F21" w:rsidRPr="006A0B9A" w:rsidRDefault="00D75F21" w:rsidP="00F36072">
      <w:pPr>
        <w:ind w:left="960"/>
      </w:pPr>
    </w:p>
    <w:p w:rsidR="00D75F21" w:rsidRPr="006A0B9A" w:rsidRDefault="00D75F21" w:rsidP="00D75F21">
      <w:pPr>
        <w:ind w:left="960"/>
        <w:jc w:val="center"/>
      </w:pPr>
      <w:r w:rsidRPr="006A0B9A">
        <w:rPr>
          <w:noProof/>
        </w:rPr>
        <w:lastRenderedPageBreak/>
        <w:drawing>
          <wp:inline distT="0" distB="0" distL="0" distR="0" wp14:anchorId="033B733B" wp14:editId="1AC04181">
            <wp:extent cx="3914777" cy="3070861"/>
            <wp:effectExtent l="0" t="0" r="9525" b="15240"/>
            <wp:docPr id="958650444" name="Diagram 1">
              <a:extLst xmlns:a="http://schemas.openxmlformats.org/drawingml/2006/main">
                <a:ext uri="{FF2B5EF4-FFF2-40B4-BE49-F238E27FC236}">
                  <a16:creationId xmlns:a16="http://schemas.microsoft.com/office/drawing/2014/main" id="{00000000-0008-0000-03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75F21" w:rsidRPr="006A0B9A" w:rsidRDefault="00D75F21" w:rsidP="00F36072">
      <w:pPr>
        <w:ind w:left="960"/>
      </w:pPr>
    </w:p>
    <w:p w:rsidR="00AF703B" w:rsidRPr="006A0B9A" w:rsidRDefault="00AF703B" w:rsidP="00AF703B">
      <w:pPr>
        <w:ind w:left="960"/>
      </w:pPr>
      <w:r w:rsidRPr="006A0B9A">
        <w:t xml:space="preserve">Érdekes folyamatok zajlottak le a nyilvántartott álláskeresők iskolai végzettség szerinti összetételében. Az alapfokú iskolával sem rendelkezők az utóbbi 5 évben kikoptak a rendszerből (minden valószínűség szerint ők az időközben nyugdíjas korosztályba került idősebbek voltak), míg a 8 általános iskolával rendelkezők, akik korábban az állástalanok zömét tették ki, lassan átadták a vezető szerepet a középfokú végzettséggel rendelkezőknek. </w:t>
      </w:r>
    </w:p>
    <w:p w:rsidR="00AF703B" w:rsidRPr="006A0B9A" w:rsidRDefault="00AF703B" w:rsidP="00AF703B">
      <w:pPr>
        <w:ind w:left="960"/>
      </w:pPr>
    </w:p>
    <w:p w:rsidR="00AF703B" w:rsidRPr="006A0B9A" w:rsidRDefault="00AF703B" w:rsidP="00AF703B">
      <w:pPr>
        <w:ind w:left="960"/>
      </w:pPr>
      <w:r w:rsidRPr="006A0B9A">
        <w:t xml:space="preserve">A középfokú végzettséggel rendelkezők jelentős arányára tekintettel kimondhatjuk, hogy a képzettségek iránya nem felel meg a piaci keresletnek. A munkaerőpiacról kiszorult emberek minél hatékonyabb munkába állításának fontos feladata korszerű, „piacképes” szakképzések biztosítása a felnőttoktatás keretében, erre kell a továbbiakban nagyobb hangsúlyt fektetni. </w:t>
      </w:r>
    </w:p>
    <w:p w:rsidR="00AF703B" w:rsidRPr="006A0B9A" w:rsidRDefault="00AF703B" w:rsidP="00F36072">
      <w:pPr>
        <w:ind w:left="960"/>
      </w:pPr>
    </w:p>
    <w:p w:rsidR="00F36072" w:rsidRPr="006A0B9A" w:rsidRDefault="00F36072" w:rsidP="00F36072">
      <w:pPr>
        <w:ind w:left="960"/>
      </w:pPr>
      <w:r w:rsidRPr="006A0B9A">
        <w:t>Bár pontos adatokkal nem rendelkezünk a romák foglalkoztatottságáról, de tudjuk, hogy jelentős számban élnek segélyből, közmunkából, egyéb állami transzferekből, és azt is leszögezhetjük, hogy a roma háztartások legalább fele tartós szegénységben él. Az állandósuló, immár több mint két évtizedes munkanélküliség miatt egyre szélesebb körben fenyeget az inaktivitás, mint a fiatalok számára látott társadalmi minta normává rögzülésének veszélye, mely negatív hatással van a fiatal korosztályok tanulási/továbbtanulási motivációira. A jelenlegi romákkal kapcsolatos foglalkoztatási adatok hátterében komplex társadalmi-gazdasági folyamatok állnak. Ezek eredője a nyolcvanas évektől induló gazdasági folyamatokra vezethető vissza, amikor is a piacgazdaság kiépülésével egyidejűleg olyan iparágak épültek le, amelyek a szakképzetlen munkaerőt korábban tömegesen szívták fel: bányászat, mezőgazdaság stb. Érintettségüknél fogva ezen jelenségek súlyosabban érintették a roma lakosság foglalkoztatási viszonyait, mint a nem roma népességet. Az országos statisztikai becsléseket tekintve általában véve a következő tendenciák figyelhetők meg: a romák foglalkoztatottsági szintje durván a fele, munkanélküliségi rátájuk három-ötszöröse, az egy keresőre jutó eltartottak aránya háromszorosa a nem roma népességnek.</w:t>
      </w:r>
    </w:p>
    <w:p w:rsidR="00F36072" w:rsidRPr="006A0B9A" w:rsidRDefault="00F36072" w:rsidP="00F36072">
      <w:pPr>
        <w:ind w:left="960"/>
      </w:pPr>
    </w:p>
    <w:p w:rsidR="00F36072" w:rsidRPr="006A0B9A" w:rsidRDefault="00F36072" w:rsidP="00F36072">
      <w:pPr>
        <w:ind w:left="960"/>
      </w:pPr>
      <w:r w:rsidRPr="006A0B9A">
        <w:t xml:space="preserve">A roma nők kétszeresen is hátrányban vannak a mindennapi élet számos területén, így a foglalkoztatásban is. Nőként a gyermeknevelés és a családi élet biztosítása megnehezíti az iskolák elvégzését, egy teljes értékű munkahely megszerzését és megtartását, és mindez </w:t>
      </w:r>
      <w:r w:rsidRPr="006A0B9A">
        <w:lastRenderedPageBreak/>
        <w:t>fokozottan így van a romák körében a korai gyermekvállalás és magasabb gyerekszám miatt.</w:t>
      </w:r>
    </w:p>
    <w:p w:rsidR="00F36072" w:rsidRPr="006A0B9A" w:rsidRDefault="00F36072" w:rsidP="00F36072">
      <w:pPr>
        <w:ind w:left="960"/>
      </w:pPr>
    </w:p>
    <w:p w:rsidR="00F36072" w:rsidRPr="006A0B9A" w:rsidRDefault="00F36072" w:rsidP="00F36072">
      <w:pPr>
        <w:ind w:left="960"/>
      </w:pPr>
      <w:r w:rsidRPr="006A0B9A">
        <w:t>Az Önkormányzat egyik kiemelt célja, hogy a romák közül minél többen váljanak munkából élő, családjuk eltartására és a közterhek viselésére alkalmas polgárokká.</w:t>
      </w:r>
    </w:p>
    <w:p w:rsidR="005F741A" w:rsidRPr="006A0B9A" w:rsidRDefault="005F741A" w:rsidP="007E3468">
      <w:pPr>
        <w:ind w:left="960"/>
      </w:pPr>
    </w:p>
    <w:p w:rsidR="00466306" w:rsidRPr="006A0B9A" w:rsidRDefault="00466306" w:rsidP="009551EE">
      <w:pPr>
        <w:numPr>
          <w:ilvl w:val="0"/>
          <w:numId w:val="6"/>
        </w:numPr>
      </w:pPr>
      <w:r w:rsidRPr="006A0B9A">
        <w:t>közfoglalkoztatás, közfoglalkoztatásból az elsődleges munkaerőpiacra történő átlépés lehetőségei;</w:t>
      </w:r>
    </w:p>
    <w:p w:rsidR="004D6FC5" w:rsidRPr="006A0B9A" w:rsidRDefault="004D6FC5" w:rsidP="007E3468">
      <w:pPr>
        <w:ind w:left="960"/>
        <w:rPr>
          <w:i/>
        </w:rPr>
      </w:pPr>
    </w:p>
    <w:p w:rsidR="001B5B93" w:rsidRPr="006A0B9A" w:rsidRDefault="00C7770F" w:rsidP="001B5B93">
      <w:pPr>
        <w:ind w:left="960"/>
      </w:pPr>
      <w:r w:rsidRPr="006A0B9A">
        <w:t>Ö</w:t>
      </w:r>
      <w:r w:rsidR="001B5B93" w:rsidRPr="006A0B9A">
        <w:t>nkormányzatunk a kezdetektől fogva aktívan vett részt a különböző típusú közfoglalkoztatási programokban. Célunk egyrészt a tartós munkanélküliek számára a munkaképességük szinten tartása, a munkaerőpiaci lehetőségeik bővítése, de a munkajövedelem pótlása is: segélynél magasabb összegű jövedelem lehetősége, harmadrészt önkormányzati érdek a forráshiány miatt nehezen finanszírozható közfeladatok ellátása.</w:t>
      </w:r>
    </w:p>
    <w:tbl>
      <w:tblPr>
        <w:tblW w:w="7360" w:type="dxa"/>
        <w:jc w:val="center"/>
        <w:tblCellMar>
          <w:left w:w="70" w:type="dxa"/>
          <w:right w:w="70" w:type="dxa"/>
        </w:tblCellMar>
        <w:tblLook w:val="04A0" w:firstRow="1" w:lastRow="0" w:firstColumn="1" w:lastColumn="0" w:noHBand="0" w:noVBand="1"/>
      </w:tblPr>
      <w:tblGrid>
        <w:gridCol w:w="1080"/>
        <w:gridCol w:w="3320"/>
        <w:gridCol w:w="2960"/>
      </w:tblGrid>
      <w:tr w:rsidR="00D75F21" w:rsidRPr="006A0B9A" w:rsidTr="00D75F21">
        <w:trPr>
          <w:trHeight w:val="720"/>
          <w:jc w:val="center"/>
        </w:trPr>
        <w:tc>
          <w:tcPr>
            <w:tcW w:w="73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 xml:space="preserve">  3.2.5. számú táblázat  - Foglalkoztatáspolitika</w:t>
            </w:r>
          </w:p>
        </w:tc>
      </w:tr>
      <w:tr w:rsidR="00D75F21" w:rsidRPr="006A0B9A" w:rsidTr="00AF703B">
        <w:trPr>
          <w:trHeight w:val="1078"/>
          <w:jc w:val="center"/>
        </w:trPr>
        <w:tc>
          <w:tcPr>
            <w:tcW w:w="1080" w:type="dxa"/>
            <w:vMerge w:val="restart"/>
            <w:tcBorders>
              <w:top w:val="nil"/>
              <w:left w:val="single" w:sz="4" w:space="0" w:color="auto"/>
              <w:bottom w:val="single" w:sz="4" w:space="0" w:color="000000"/>
              <w:right w:val="single" w:sz="4" w:space="0" w:color="auto"/>
            </w:tcBorders>
            <w:shd w:val="clear" w:color="000000" w:fill="E2EFDA"/>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Év</w:t>
            </w:r>
          </w:p>
        </w:tc>
        <w:tc>
          <w:tcPr>
            <w:tcW w:w="3320" w:type="dxa"/>
            <w:tcBorders>
              <w:top w:val="nil"/>
              <w:left w:val="nil"/>
              <w:bottom w:val="single" w:sz="4" w:space="0" w:color="auto"/>
              <w:right w:val="single" w:sz="4" w:space="0" w:color="auto"/>
            </w:tcBorders>
            <w:shd w:val="clear" w:color="000000" w:fill="E2EFDA"/>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Aktív foglalkoztatás-politikai eszközökkel támogatottak száma</w:t>
            </w:r>
            <w:r w:rsidRPr="006A0B9A">
              <w:rPr>
                <w:rFonts w:ascii="Calibri" w:hAnsi="Calibri" w:cs="Calibri"/>
                <w:b/>
                <w:bCs/>
                <w:sz w:val="22"/>
                <w:szCs w:val="22"/>
              </w:rPr>
              <w:br/>
            </w:r>
            <w:r w:rsidRPr="006A0B9A">
              <w:rPr>
                <w:rFonts w:ascii="Calibri" w:hAnsi="Calibri" w:cs="Calibri"/>
                <w:sz w:val="22"/>
                <w:szCs w:val="22"/>
              </w:rPr>
              <w:t>(TS 050)</w:t>
            </w:r>
          </w:p>
        </w:tc>
        <w:tc>
          <w:tcPr>
            <w:tcW w:w="2960" w:type="dxa"/>
            <w:tcBorders>
              <w:top w:val="nil"/>
              <w:left w:val="nil"/>
              <w:bottom w:val="single" w:sz="4" w:space="0" w:color="auto"/>
              <w:right w:val="single" w:sz="4" w:space="0" w:color="auto"/>
            </w:tcBorders>
            <w:shd w:val="clear" w:color="000000" w:fill="E2EFDA"/>
            <w:vAlign w:val="center"/>
            <w:hideMark/>
          </w:tcPr>
          <w:p w:rsidR="00D75F21" w:rsidRPr="006A0B9A" w:rsidRDefault="00D75F21" w:rsidP="00AF703B">
            <w:pPr>
              <w:jc w:val="center"/>
              <w:rPr>
                <w:rFonts w:ascii="Calibri" w:hAnsi="Calibri" w:cs="Calibri"/>
                <w:b/>
                <w:bCs/>
                <w:sz w:val="22"/>
                <w:szCs w:val="22"/>
              </w:rPr>
            </w:pPr>
            <w:r w:rsidRPr="006A0B9A">
              <w:rPr>
                <w:rFonts w:ascii="Calibri" w:hAnsi="Calibri" w:cs="Calibri"/>
                <w:b/>
                <w:bCs/>
                <w:sz w:val="22"/>
                <w:szCs w:val="22"/>
              </w:rPr>
              <w:t>Közfoglalkoztatottak  száma</w:t>
            </w:r>
            <w:r w:rsidRPr="006A0B9A">
              <w:rPr>
                <w:rFonts w:ascii="Calibri" w:hAnsi="Calibri" w:cs="Calibri"/>
                <w:b/>
                <w:bCs/>
                <w:sz w:val="22"/>
                <w:szCs w:val="22"/>
              </w:rPr>
              <w:br/>
            </w:r>
            <w:r w:rsidRPr="006A0B9A">
              <w:rPr>
                <w:rFonts w:ascii="Calibri" w:hAnsi="Calibri" w:cs="Calibri"/>
                <w:sz w:val="22"/>
                <w:szCs w:val="22"/>
              </w:rPr>
              <w:t>(TS 055)</w:t>
            </w:r>
          </w:p>
        </w:tc>
      </w:tr>
      <w:tr w:rsidR="00D75F21" w:rsidRPr="006A0B9A" w:rsidTr="00D75F21">
        <w:trPr>
          <w:trHeight w:val="495"/>
          <w:jc w:val="center"/>
        </w:trPr>
        <w:tc>
          <w:tcPr>
            <w:tcW w:w="1080" w:type="dxa"/>
            <w:vMerge/>
            <w:tcBorders>
              <w:top w:val="nil"/>
              <w:left w:val="single" w:sz="4" w:space="0" w:color="auto"/>
              <w:bottom w:val="single" w:sz="4" w:space="0" w:color="000000"/>
              <w:right w:val="single" w:sz="4" w:space="0" w:color="auto"/>
            </w:tcBorders>
            <w:vAlign w:val="center"/>
            <w:hideMark/>
          </w:tcPr>
          <w:p w:rsidR="00D75F21" w:rsidRPr="006A0B9A" w:rsidRDefault="00D75F21" w:rsidP="00D75F21">
            <w:pPr>
              <w:jc w:val="left"/>
              <w:rPr>
                <w:rFonts w:ascii="Calibri" w:hAnsi="Calibri" w:cs="Calibri"/>
                <w:b/>
                <w:bCs/>
                <w:sz w:val="22"/>
                <w:szCs w:val="22"/>
              </w:rPr>
            </w:pPr>
          </w:p>
        </w:tc>
        <w:tc>
          <w:tcPr>
            <w:tcW w:w="3320" w:type="dxa"/>
            <w:tcBorders>
              <w:top w:val="nil"/>
              <w:left w:val="nil"/>
              <w:bottom w:val="single" w:sz="4" w:space="0" w:color="auto"/>
              <w:right w:val="single" w:sz="4" w:space="0" w:color="auto"/>
            </w:tcBorders>
            <w:shd w:val="clear" w:color="000000" w:fill="E2EFDA"/>
            <w:noWrap/>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Fő</w:t>
            </w:r>
          </w:p>
        </w:tc>
        <w:tc>
          <w:tcPr>
            <w:tcW w:w="2960" w:type="dxa"/>
            <w:tcBorders>
              <w:top w:val="nil"/>
              <w:left w:val="nil"/>
              <w:bottom w:val="single" w:sz="4" w:space="0" w:color="auto"/>
              <w:right w:val="single" w:sz="4" w:space="0" w:color="auto"/>
            </w:tcBorders>
            <w:shd w:val="clear" w:color="000000" w:fill="E2EFDA"/>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 xml:space="preserve"> (éves átlag - fő)</w:t>
            </w:r>
          </w:p>
        </w:tc>
      </w:tr>
      <w:tr w:rsidR="00D75F21" w:rsidRPr="006A0B9A" w:rsidTr="00D75F21">
        <w:trPr>
          <w:trHeight w:val="42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2016</w:t>
            </w:r>
          </w:p>
        </w:tc>
        <w:tc>
          <w:tcPr>
            <w:tcW w:w="332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10</w:t>
            </w:r>
          </w:p>
        </w:tc>
        <w:tc>
          <w:tcPr>
            <w:tcW w:w="296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8</w:t>
            </w:r>
          </w:p>
        </w:tc>
      </w:tr>
      <w:tr w:rsidR="00D75F21" w:rsidRPr="006A0B9A" w:rsidTr="00D75F21">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2017</w:t>
            </w:r>
          </w:p>
        </w:tc>
        <w:tc>
          <w:tcPr>
            <w:tcW w:w="332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6</w:t>
            </w:r>
          </w:p>
        </w:tc>
        <w:tc>
          <w:tcPr>
            <w:tcW w:w="296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7</w:t>
            </w:r>
          </w:p>
        </w:tc>
      </w:tr>
      <w:tr w:rsidR="00D75F21" w:rsidRPr="006A0B9A" w:rsidTr="00D75F21">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2018</w:t>
            </w:r>
          </w:p>
        </w:tc>
        <w:tc>
          <w:tcPr>
            <w:tcW w:w="332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6</w:t>
            </w:r>
          </w:p>
        </w:tc>
        <w:tc>
          <w:tcPr>
            <w:tcW w:w="296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4</w:t>
            </w:r>
          </w:p>
        </w:tc>
      </w:tr>
      <w:tr w:rsidR="00D75F21" w:rsidRPr="006A0B9A" w:rsidTr="00D75F21">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2019</w:t>
            </w:r>
          </w:p>
        </w:tc>
        <w:tc>
          <w:tcPr>
            <w:tcW w:w="332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3</w:t>
            </w:r>
          </w:p>
        </w:tc>
        <w:tc>
          <w:tcPr>
            <w:tcW w:w="296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4</w:t>
            </w:r>
          </w:p>
        </w:tc>
      </w:tr>
      <w:tr w:rsidR="00D75F21" w:rsidRPr="006A0B9A" w:rsidTr="00D75F21">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2020</w:t>
            </w:r>
          </w:p>
        </w:tc>
        <w:tc>
          <w:tcPr>
            <w:tcW w:w="332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2</w:t>
            </w:r>
          </w:p>
        </w:tc>
        <w:tc>
          <w:tcPr>
            <w:tcW w:w="296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2</w:t>
            </w:r>
          </w:p>
        </w:tc>
      </w:tr>
      <w:tr w:rsidR="00D75F21" w:rsidRPr="006A0B9A" w:rsidTr="00D75F21">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2021</w:t>
            </w:r>
          </w:p>
        </w:tc>
        <w:tc>
          <w:tcPr>
            <w:tcW w:w="332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2</w:t>
            </w:r>
          </w:p>
        </w:tc>
        <w:tc>
          <w:tcPr>
            <w:tcW w:w="296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w:t>
            </w:r>
          </w:p>
        </w:tc>
      </w:tr>
      <w:tr w:rsidR="00D75F21" w:rsidRPr="006A0B9A" w:rsidTr="00D75F21">
        <w:trPr>
          <w:trHeight w:val="300"/>
          <w:jc w:val="center"/>
        </w:trPr>
        <w:tc>
          <w:tcPr>
            <w:tcW w:w="4400" w:type="dxa"/>
            <w:gridSpan w:val="2"/>
            <w:tcBorders>
              <w:top w:val="nil"/>
              <w:left w:val="nil"/>
              <w:bottom w:val="nil"/>
              <w:right w:val="nil"/>
            </w:tcBorders>
            <w:shd w:val="clear" w:color="auto" w:fill="auto"/>
            <w:noWrap/>
            <w:vAlign w:val="bottom"/>
            <w:hideMark/>
          </w:tcPr>
          <w:p w:rsidR="00D75F21" w:rsidRPr="006A0B9A" w:rsidRDefault="00D75F21" w:rsidP="00D75F21">
            <w:pPr>
              <w:jc w:val="left"/>
              <w:rPr>
                <w:rFonts w:ascii="Calibri" w:hAnsi="Calibri" w:cs="Calibri"/>
                <w:sz w:val="22"/>
                <w:szCs w:val="22"/>
              </w:rPr>
            </w:pPr>
            <w:r w:rsidRPr="006A0B9A">
              <w:rPr>
                <w:rFonts w:ascii="Calibri" w:hAnsi="Calibri" w:cs="Calibri"/>
                <w:sz w:val="22"/>
                <w:szCs w:val="22"/>
              </w:rPr>
              <w:t>Forrás: TeIR, Nemzeti Munkaügyi Hivatal</w:t>
            </w:r>
          </w:p>
        </w:tc>
        <w:tc>
          <w:tcPr>
            <w:tcW w:w="2960" w:type="dxa"/>
            <w:tcBorders>
              <w:top w:val="nil"/>
              <w:left w:val="nil"/>
              <w:bottom w:val="nil"/>
              <w:right w:val="nil"/>
            </w:tcBorders>
            <w:shd w:val="clear" w:color="auto" w:fill="auto"/>
            <w:noWrap/>
            <w:vAlign w:val="bottom"/>
            <w:hideMark/>
          </w:tcPr>
          <w:p w:rsidR="00D75F21" w:rsidRPr="006A0B9A" w:rsidRDefault="00D75F21" w:rsidP="00D75F21">
            <w:pPr>
              <w:jc w:val="left"/>
              <w:rPr>
                <w:rFonts w:ascii="Calibri" w:hAnsi="Calibri" w:cs="Calibri"/>
                <w:sz w:val="22"/>
                <w:szCs w:val="22"/>
              </w:rPr>
            </w:pPr>
          </w:p>
        </w:tc>
      </w:tr>
    </w:tbl>
    <w:p w:rsidR="001B5B93" w:rsidRPr="006A0B9A" w:rsidRDefault="001B5B93" w:rsidP="00D75F21">
      <w:pPr>
        <w:ind w:left="960"/>
        <w:jc w:val="center"/>
      </w:pPr>
    </w:p>
    <w:p w:rsidR="00AF703B" w:rsidRPr="006A0B9A" w:rsidRDefault="00AF703B" w:rsidP="00AF703B">
      <w:pPr>
        <w:ind w:left="960"/>
      </w:pPr>
      <w:r w:rsidRPr="006A0B9A">
        <w:t>A közfoglalkoztatás szerepét a Kormány másként értelmezi: egy olyan átmeneti foglalkoztatásnak tekinti, amely segély helyett munkát és fizetést biztosít az álláskeresők számára. Célja az elsődleges munkaerő-piaci integráció és reintegráció, a tartósan munka nélkül lévők aktiválása által. Támogatott „tranzitfoglalkoztatás”, amelynek célja, hogy a közfoglalkoztatott sikeresen vissza-, illetve bekerüljön az elsődleges munkaerő-piacra.</w:t>
      </w:r>
    </w:p>
    <w:p w:rsidR="00AF703B" w:rsidRPr="006A0B9A" w:rsidRDefault="00AF703B" w:rsidP="00AF703B">
      <w:pPr>
        <w:ind w:left="960"/>
      </w:pPr>
    </w:p>
    <w:p w:rsidR="00AF703B" w:rsidRPr="006A0B9A" w:rsidRDefault="00AF703B" w:rsidP="00AF703B">
      <w:pPr>
        <w:ind w:left="960"/>
      </w:pPr>
      <w:r w:rsidRPr="006A0B9A">
        <w:t>A Kormány értékelése szerint a közfoglalkoztatást egyértelműen és alapjaiban befolyásolja a nyílt munkaerőpiac helyzete, az általánosan jelentkező, már a közfoglalkoztatásban is tapasztalható munkaerőhiány, valamint a gazdaság élénkülésével folyamatosan csökkenő álláskeresői létszám, a megfelelő, végzettséggel, képzettséggel rendelkező, motivált, dolgozni képes és akaró álláskeresői munkaerő egyre szűkülő létszáma.</w:t>
      </w:r>
    </w:p>
    <w:p w:rsidR="001B5B93" w:rsidRPr="006A0B9A" w:rsidRDefault="001B5B93" w:rsidP="001B5B93">
      <w:pPr>
        <w:ind w:left="960"/>
      </w:pPr>
    </w:p>
    <w:p w:rsidR="00D75F21" w:rsidRPr="006A0B9A" w:rsidRDefault="00D75F21" w:rsidP="00D75F21">
      <w:pPr>
        <w:ind w:left="960"/>
        <w:jc w:val="center"/>
      </w:pPr>
      <w:r w:rsidRPr="006A0B9A">
        <w:rPr>
          <w:noProof/>
        </w:rPr>
        <w:lastRenderedPageBreak/>
        <w:drawing>
          <wp:inline distT="0" distB="0" distL="0" distR="0" wp14:anchorId="5C9DA5A4" wp14:editId="26E862C4">
            <wp:extent cx="4477550" cy="2911289"/>
            <wp:effectExtent l="0" t="0" r="18415" b="3810"/>
            <wp:docPr id="1023163882" name="Diagram 1">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75F21" w:rsidRPr="006A0B9A" w:rsidRDefault="00D75F21" w:rsidP="001B5B93">
      <w:pPr>
        <w:ind w:left="960"/>
      </w:pPr>
    </w:p>
    <w:p w:rsidR="00E03648" w:rsidRPr="006A0B9A" w:rsidRDefault="001B5B93" w:rsidP="001B5B93">
      <w:pPr>
        <w:ind w:left="960"/>
      </w:pPr>
      <w:r w:rsidRPr="006A0B9A">
        <w:t>A kormányzati szándékból adódóan egyre csökken a közfoglalkoztatásban résztvevők száma</w:t>
      </w:r>
      <w:r w:rsidR="005727FD" w:rsidRPr="006A0B9A">
        <w:t>. Az elmúlt 10 évben az évi 5-10 közfoglalkoztatottból mára egyetlen egy sem maradt: 2022-től már egyetlen közfoglalkoztatási álláshelyet sem tudott szerezni/betölteni az önkormányzat. A regisztrált álláskeresők közül senki sem volt, aki képes és hajlandó lett volna elvállalni azokat az egyszerű közterület-karbantartási feladatokat, amelyeket az önkormányzat felkínált. A település ezzel a helyzettel nagyjából egyedülálló még a térségben is.</w:t>
      </w:r>
    </w:p>
    <w:p w:rsidR="00E03648" w:rsidRPr="006A0B9A" w:rsidRDefault="00E03648" w:rsidP="00E03648">
      <w:pPr>
        <w:ind w:left="960"/>
      </w:pPr>
    </w:p>
    <w:p w:rsidR="001B5B93" w:rsidRPr="006A0B9A" w:rsidRDefault="001B5B93" w:rsidP="001B5B93">
      <w:pPr>
        <w:ind w:left="960"/>
      </w:pPr>
      <w:r w:rsidRPr="006A0B9A">
        <w:t xml:space="preserve">A közfoglalkoztatottak </w:t>
      </w:r>
      <w:r w:rsidR="00886406" w:rsidRPr="006A0B9A">
        <w:t xml:space="preserve">korábban </w:t>
      </w:r>
      <w:r w:rsidRPr="006A0B9A">
        <w:t>mindannyian közterületi vagy intézményen belüli munkát végeznek, főként fizikai munkákat, kisegítő tevékenységet.</w:t>
      </w:r>
      <w:r w:rsidR="00886406" w:rsidRPr="006A0B9A">
        <w:t xml:space="preserve"> </w:t>
      </w:r>
      <w:r w:rsidRPr="006A0B9A">
        <w:t xml:space="preserve">A közmunkások feladatai közé legnagyobb részben kommunális, környezetvédelmi célú tevékenységek ellátása, intézmények tevékenységét segítő szolgáltatások végzése (pl. kézbesítés), egészségügyi és szociális, valamint a művelődési és közoktatási területeken végzett feladatok segítése tartozik. A férfiak által leggyakrabban végzett munkák: köztisztasági és karbantartó feladatok, parkgondozás, vízelvezető árkok fenntartása. A nők esetében a köztisztasági munkák, </w:t>
      </w:r>
      <w:r w:rsidR="00C7770F" w:rsidRPr="006A0B9A">
        <w:t>épület-takarítás</w:t>
      </w:r>
      <w:r w:rsidRPr="006A0B9A">
        <w:t xml:space="preserve"> és az adminisztratív kisegítő feladatok jellemzőek.</w:t>
      </w:r>
    </w:p>
    <w:p w:rsidR="001B5B93" w:rsidRPr="006A0B9A" w:rsidRDefault="001B5B93" w:rsidP="001B5B93">
      <w:pPr>
        <w:ind w:left="960"/>
      </w:pPr>
    </w:p>
    <w:p w:rsidR="001B5B93" w:rsidRPr="006A0B9A" w:rsidRDefault="001B5B93" w:rsidP="001B5B93">
      <w:pPr>
        <w:ind w:left="960"/>
      </w:pPr>
      <w:r w:rsidRPr="006A0B9A">
        <w:t>A közfoglalkoztatottak munkájával, tevékenységével az ön</w:t>
      </w:r>
      <w:r w:rsidR="00886406" w:rsidRPr="006A0B9A">
        <w:t>kormányzat alapvetően elégedett volt.</w:t>
      </w:r>
    </w:p>
    <w:p w:rsidR="001B5B93" w:rsidRPr="006A0B9A" w:rsidRDefault="001B5B93" w:rsidP="001B5B93">
      <w:pPr>
        <w:ind w:left="960"/>
      </w:pPr>
    </w:p>
    <w:p w:rsidR="00466306" w:rsidRPr="006A0B9A" w:rsidRDefault="00466306" w:rsidP="009551EE">
      <w:pPr>
        <w:numPr>
          <w:ilvl w:val="0"/>
          <w:numId w:val="6"/>
        </w:numPr>
      </w:pPr>
      <w:r w:rsidRPr="006A0B9A">
        <w:t xml:space="preserve">a foglalkoztatáshoz való hozzáférés esélyének mobilitási, információs és egyéb tényezői; közlekedés, potenciális munkalehetőségek, tervezett beruházások, lehetséges vállalkozási területek, helyben/térségben működő foglalkoztatási programok; </w:t>
      </w:r>
    </w:p>
    <w:p w:rsidR="00E03648" w:rsidRPr="006A0B9A" w:rsidRDefault="00E03648" w:rsidP="00E03648">
      <w:pPr>
        <w:ind w:left="960"/>
      </w:pPr>
    </w:p>
    <w:p w:rsidR="00C7770F" w:rsidRPr="006A0B9A" w:rsidRDefault="00886406" w:rsidP="00C7770F">
      <w:pPr>
        <w:ind w:left="960"/>
      </w:pPr>
      <w:r w:rsidRPr="006A0B9A">
        <w:t>A településen élők foglalkoztatási helyzete a környező kistelepülésekhez, más zsáktelepülésekhez hasonlóan kilátástalan. Az önkormányzaton (egyetlen alkalmazott, a falugondnok) felül ugyanis a település belterületén nincs foglalkoztató. A község külterületén, Sásdon keresztül megközelíthető mezőgazdasági üzem ilyen szempontból szintén vidékinek minősül, bejárás közúton történhet. Bár Sásdra, Dombóvárra, Komlóra, Kaposvárra és Pécsre még megfelelő szintű a bejárási lehetőség, a település lakóinak lehetőségük van e városokban munkát találni, a közlekedési lehetőségek beszűkítik az ingázást is. Az átszállás, csatlakozási lehetőségek nem szolgálják az ingázók érdekeit.</w:t>
      </w:r>
    </w:p>
    <w:p w:rsidR="00FA6C99" w:rsidRPr="006A0B9A" w:rsidRDefault="00FA6C99" w:rsidP="00C7770F">
      <w:pPr>
        <w:ind w:left="960"/>
      </w:pPr>
    </w:p>
    <w:p w:rsidR="00886406" w:rsidRPr="006A0B9A" w:rsidRDefault="00886406" w:rsidP="00C7770F">
      <w:pPr>
        <w:ind w:left="960"/>
      </w:pPr>
    </w:p>
    <w:p w:rsidR="00466306" w:rsidRPr="006A0B9A" w:rsidRDefault="00466306" w:rsidP="009551EE">
      <w:pPr>
        <w:numPr>
          <w:ilvl w:val="0"/>
          <w:numId w:val="6"/>
        </w:numPr>
      </w:pPr>
      <w:r w:rsidRPr="006A0B9A">
        <w:lastRenderedPageBreak/>
        <w:t>fiatalok foglalkoztatását és az oktatásból a munkaerőpiacra való átmenetet megkönnyítő programok a településen; képzéshez, továbbképzéshez való hozzáférésük;</w:t>
      </w:r>
    </w:p>
    <w:p w:rsidR="00E03648" w:rsidRPr="006A0B9A" w:rsidRDefault="00E03648" w:rsidP="007E3468">
      <w:pPr>
        <w:ind w:left="960"/>
        <w:rPr>
          <w:i/>
        </w:rPr>
      </w:pPr>
    </w:p>
    <w:p w:rsidR="00E03648" w:rsidRPr="006A0B9A" w:rsidRDefault="00E03648" w:rsidP="00E03648">
      <w:pPr>
        <w:ind w:left="960"/>
      </w:pPr>
      <w:r w:rsidRPr="006A0B9A">
        <w:t xml:space="preserve">A munkanélküliség kezelésében jelentős szerepet kap a képzés, továbbképzés. </w:t>
      </w:r>
    </w:p>
    <w:p w:rsidR="00E03648" w:rsidRPr="006A0B9A" w:rsidRDefault="00B62909" w:rsidP="00E03648">
      <w:pPr>
        <w:ind w:left="960"/>
      </w:pPr>
      <w:r w:rsidRPr="006A0B9A">
        <w:t>A</w:t>
      </w:r>
      <w:r w:rsidR="00E03648" w:rsidRPr="006A0B9A">
        <w:t xml:space="preserve">z álláskeresők között </w:t>
      </w:r>
      <w:r w:rsidR="00886406" w:rsidRPr="006A0B9A">
        <w:t xml:space="preserve">már </w:t>
      </w:r>
      <w:r w:rsidRPr="006A0B9A">
        <w:t>nincs</w:t>
      </w:r>
      <w:r w:rsidR="00E03648" w:rsidRPr="006A0B9A">
        <w:t xml:space="preserve"> 8 általános iskolai végzettséggel nem rendelkező</w:t>
      </w:r>
      <w:r w:rsidRPr="006A0B9A">
        <w:t>, az alapfokú iskolai végzettséggel rendelkezők is jellemzően kevesebben vannak, mint a magasabb iskolai végzettségűek.</w:t>
      </w:r>
    </w:p>
    <w:p w:rsidR="00B62909" w:rsidRPr="006A0B9A" w:rsidRDefault="00B62909" w:rsidP="00E03648">
      <w:pPr>
        <w:ind w:left="960"/>
      </w:pPr>
    </w:p>
    <w:tbl>
      <w:tblPr>
        <w:tblW w:w="6500" w:type="dxa"/>
        <w:jc w:val="center"/>
        <w:tblCellMar>
          <w:left w:w="70" w:type="dxa"/>
          <w:right w:w="70" w:type="dxa"/>
        </w:tblCellMar>
        <w:tblLook w:val="04A0" w:firstRow="1" w:lastRow="0" w:firstColumn="1" w:lastColumn="0" w:noHBand="0" w:noVBand="1"/>
      </w:tblPr>
      <w:tblGrid>
        <w:gridCol w:w="1760"/>
        <w:gridCol w:w="2340"/>
        <w:gridCol w:w="2400"/>
      </w:tblGrid>
      <w:tr w:rsidR="00D75F21" w:rsidRPr="006A0B9A" w:rsidTr="00D75F21">
        <w:trPr>
          <w:trHeight w:val="720"/>
          <w:jc w:val="center"/>
        </w:trPr>
        <w:tc>
          <w:tcPr>
            <w:tcW w:w="65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 xml:space="preserve">3.2.6. számú táblázat - Pályakezdő álláskeresők száma </w:t>
            </w:r>
          </w:p>
        </w:tc>
      </w:tr>
      <w:tr w:rsidR="00D75F21" w:rsidRPr="006A0B9A" w:rsidTr="00D75F21">
        <w:trPr>
          <w:trHeight w:val="1230"/>
          <w:jc w:val="center"/>
        </w:trPr>
        <w:tc>
          <w:tcPr>
            <w:tcW w:w="17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Év </w:t>
            </w:r>
          </w:p>
        </w:tc>
        <w:tc>
          <w:tcPr>
            <w:tcW w:w="2340" w:type="dxa"/>
            <w:tcBorders>
              <w:top w:val="nil"/>
              <w:left w:val="nil"/>
              <w:bottom w:val="nil"/>
              <w:right w:val="single" w:sz="4" w:space="0" w:color="auto"/>
            </w:tcBorders>
            <w:shd w:val="clear" w:color="000000" w:fill="E2EFDA"/>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Nyilvántartott álláskeresők száma</w:t>
            </w:r>
            <w:r w:rsidRPr="006A0B9A">
              <w:rPr>
                <w:rFonts w:ascii="Calibri" w:hAnsi="Calibri" w:cs="Calibri"/>
                <w:b/>
                <w:bCs/>
                <w:sz w:val="22"/>
                <w:szCs w:val="22"/>
              </w:rPr>
              <w:br/>
            </w:r>
            <w:r w:rsidRPr="006A0B9A">
              <w:rPr>
                <w:rFonts w:ascii="Calibri" w:hAnsi="Calibri" w:cs="Calibri"/>
                <w:sz w:val="22"/>
                <w:szCs w:val="22"/>
              </w:rPr>
              <w:t>(TS 052)</w:t>
            </w:r>
          </w:p>
        </w:tc>
        <w:tc>
          <w:tcPr>
            <w:tcW w:w="2400" w:type="dxa"/>
            <w:tcBorders>
              <w:top w:val="nil"/>
              <w:left w:val="nil"/>
              <w:bottom w:val="single" w:sz="4" w:space="0" w:color="auto"/>
              <w:right w:val="single" w:sz="4" w:space="0" w:color="auto"/>
            </w:tcBorders>
            <w:shd w:val="clear" w:color="000000" w:fill="E2EFDA"/>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Nyilvántartott pályakezdő álláskeresők száma</w:t>
            </w:r>
            <w:r w:rsidRPr="006A0B9A">
              <w:rPr>
                <w:rFonts w:ascii="Calibri" w:hAnsi="Calibri" w:cs="Calibri"/>
                <w:b/>
                <w:bCs/>
                <w:sz w:val="22"/>
                <w:szCs w:val="22"/>
              </w:rPr>
              <w:br/>
            </w:r>
            <w:r w:rsidRPr="006A0B9A">
              <w:rPr>
                <w:rFonts w:ascii="Calibri" w:hAnsi="Calibri" w:cs="Calibri"/>
                <w:sz w:val="22"/>
                <w:szCs w:val="22"/>
              </w:rPr>
              <w:t>(TS 053)</w:t>
            </w:r>
          </w:p>
        </w:tc>
      </w:tr>
      <w:tr w:rsidR="00D75F21" w:rsidRPr="006A0B9A" w:rsidTr="00D75F21">
        <w:trPr>
          <w:trHeight w:val="495"/>
          <w:jc w:val="center"/>
        </w:trPr>
        <w:tc>
          <w:tcPr>
            <w:tcW w:w="1760" w:type="dxa"/>
            <w:vMerge/>
            <w:tcBorders>
              <w:top w:val="nil"/>
              <w:left w:val="single" w:sz="4" w:space="0" w:color="auto"/>
              <w:bottom w:val="single" w:sz="4" w:space="0" w:color="000000"/>
              <w:right w:val="single" w:sz="4" w:space="0" w:color="auto"/>
            </w:tcBorders>
            <w:vAlign w:val="center"/>
            <w:hideMark/>
          </w:tcPr>
          <w:p w:rsidR="00D75F21" w:rsidRPr="006A0B9A" w:rsidRDefault="00D75F21" w:rsidP="00D75F21">
            <w:pPr>
              <w:jc w:val="left"/>
              <w:rPr>
                <w:rFonts w:ascii="Calibri" w:hAnsi="Calibri" w:cs="Calibri"/>
                <w:b/>
                <w:bCs/>
                <w:sz w:val="22"/>
                <w:szCs w:val="22"/>
              </w:rPr>
            </w:pPr>
          </w:p>
        </w:tc>
        <w:tc>
          <w:tcPr>
            <w:tcW w:w="2340" w:type="dxa"/>
            <w:tcBorders>
              <w:top w:val="single" w:sz="4" w:space="0" w:color="auto"/>
              <w:left w:val="nil"/>
              <w:bottom w:val="single" w:sz="4" w:space="0" w:color="auto"/>
              <w:right w:val="single" w:sz="4" w:space="0" w:color="auto"/>
            </w:tcBorders>
            <w:shd w:val="clear" w:color="000000" w:fill="E2EFDA"/>
            <w:noWrap/>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Fő</w:t>
            </w:r>
          </w:p>
        </w:tc>
        <w:tc>
          <w:tcPr>
            <w:tcW w:w="2400" w:type="dxa"/>
            <w:tcBorders>
              <w:top w:val="nil"/>
              <w:left w:val="nil"/>
              <w:bottom w:val="single" w:sz="4" w:space="0" w:color="auto"/>
              <w:right w:val="single" w:sz="4" w:space="0" w:color="auto"/>
            </w:tcBorders>
            <w:shd w:val="clear" w:color="000000" w:fill="E2EFDA"/>
            <w:noWrap/>
            <w:vAlign w:val="center"/>
            <w:hideMark/>
          </w:tcPr>
          <w:p w:rsidR="00D75F21" w:rsidRPr="006A0B9A" w:rsidRDefault="00D75F21" w:rsidP="00D75F21">
            <w:pPr>
              <w:jc w:val="center"/>
              <w:rPr>
                <w:rFonts w:ascii="Calibri" w:hAnsi="Calibri" w:cs="Calibri"/>
                <w:b/>
                <w:bCs/>
                <w:sz w:val="22"/>
                <w:szCs w:val="22"/>
              </w:rPr>
            </w:pPr>
            <w:r w:rsidRPr="006A0B9A">
              <w:rPr>
                <w:rFonts w:ascii="Calibri" w:hAnsi="Calibri" w:cs="Calibri"/>
                <w:b/>
                <w:bCs/>
                <w:sz w:val="22"/>
                <w:szCs w:val="22"/>
              </w:rPr>
              <w:t>Fő</w:t>
            </w:r>
          </w:p>
        </w:tc>
      </w:tr>
      <w:tr w:rsidR="00D75F21" w:rsidRPr="006A0B9A" w:rsidTr="00D75F21">
        <w:trPr>
          <w:trHeight w:val="42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2016</w:t>
            </w:r>
          </w:p>
        </w:tc>
        <w:tc>
          <w:tcPr>
            <w:tcW w:w="234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8</w:t>
            </w:r>
          </w:p>
        </w:tc>
        <w:tc>
          <w:tcPr>
            <w:tcW w:w="240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w:t>
            </w:r>
          </w:p>
        </w:tc>
      </w:tr>
      <w:tr w:rsidR="00D75F21" w:rsidRPr="006A0B9A" w:rsidTr="00D75F21">
        <w:trPr>
          <w:trHeight w:val="30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2017</w:t>
            </w:r>
          </w:p>
        </w:tc>
        <w:tc>
          <w:tcPr>
            <w:tcW w:w="234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11</w:t>
            </w:r>
          </w:p>
        </w:tc>
        <w:tc>
          <w:tcPr>
            <w:tcW w:w="240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w:t>
            </w:r>
          </w:p>
        </w:tc>
      </w:tr>
      <w:tr w:rsidR="00D75F21" w:rsidRPr="006A0B9A" w:rsidTr="00D75F21">
        <w:trPr>
          <w:trHeight w:val="30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2018</w:t>
            </w:r>
          </w:p>
        </w:tc>
        <w:tc>
          <w:tcPr>
            <w:tcW w:w="234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10</w:t>
            </w:r>
          </w:p>
        </w:tc>
        <w:tc>
          <w:tcPr>
            <w:tcW w:w="240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w:t>
            </w:r>
          </w:p>
        </w:tc>
      </w:tr>
      <w:tr w:rsidR="00D75F21" w:rsidRPr="006A0B9A" w:rsidTr="00D75F21">
        <w:trPr>
          <w:trHeight w:val="30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2019</w:t>
            </w:r>
          </w:p>
        </w:tc>
        <w:tc>
          <w:tcPr>
            <w:tcW w:w="234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15</w:t>
            </w:r>
          </w:p>
        </w:tc>
        <w:tc>
          <w:tcPr>
            <w:tcW w:w="240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w:t>
            </w:r>
          </w:p>
        </w:tc>
      </w:tr>
      <w:tr w:rsidR="00D75F21" w:rsidRPr="006A0B9A" w:rsidTr="00D75F21">
        <w:trPr>
          <w:trHeight w:val="30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2020</w:t>
            </w:r>
          </w:p>
        </w:tc>
        <w:tc>
          <w:tcPr>
            <w:tcW w:w="234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11</w:t>
            </w:r>
          </w:p>
        </w:tc>
        <w:tc>
          <w:tcPr>
            <w:tcW w:w="240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0</w:t>
            </w:r>
          </w:p>
        </w:tc>
      </w:tr>
      <w:tr w:rsidR="00D75F21" w:rsidRPr="006A0B9A" w:rsidTr="00D75F21">
        <w:trPr>
          <w:trHeight w:val="30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2"/>
                <w:szCs w:val="22"/>
              </w:rPr>
            </w:pPr>
            <w:r w:rsidRPr="006A0B9A">
              <w:rPr>
                <w:rFonts w:ascii="Calibri" w:hAnsi="Calibri" w:cs="Calibri"/>
                <w:sz w:val="22"/>
                <w:szCs w:val="22"/>
              </w:rPr>
              <w:t>2021</w:t>
            </w:r>
          </w:p>
        </w:tc>
        <w:tc>
          <w:tcPr>
            <w:tcW w:w="234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9</w:t>
            </w:r>
          </w:p>
        </w:tc>
        <w:tc>
          <w:tcPr>
            <w:tcW w:w="2400" w:type="dxa"/>
            <w:tcBorders>
              <w:top w:val="nil"/>
              <w:left w:val="nil"/>
              <w:bottom w:val="single" w:sz="4" w:space="0" w:color="auto"/>
              <w:right w:val="single" w:sz="4" w:space="0" w:color="auto"/>
            </w:tcBorders>
            <w:shd w:val="clear" w:color="auto" w:fill="auto"/>
            <w:vAlign w:val="center"/>
            <w:hideMark/>
          </w:tcPr>
          <w:p w:rsidR="00D75F21" w:rsidRPr="006A0B9A" w:rsidRDefault="00D75F21" w:rsidP="00D75F21">
            <w:pPr>
              <w:jc w:val="center"/>
              <w:rPr>
                <w:rFonts w:ascii="Calibri" w:hAnsi="Calibri" w:cs="Calibri"/>
                <w:sz w:val="20"/>
                <w:szCs w:val="20"/>
              </w:rPr>
            </w:pPr>
            <w:r w:rsidRPr="006A0B9A">
              <w:rPr>
                <w:rFonts w:ascii="Calibri" w:hAnsi="Calibri" w:cs="Calibri"/>
                <w:sz w:val="20"/>
                <w:szCs w:val="20"/>
              </w:rPr>
              <w:t>1</w:t>
            </w:r>
          </w:p>
        </w:tc>
      </w:tr>
      <w:tr w:rsidR="00D75F21" w:rsidRPr="006A0B9A" w:rsidTr="00D75F21">
        <w:trPr>
          <w:trHeight w:val="300"/>
          <w:jc w:val="center"/>
        </w:trPr>
        <w:tc>
          <w:tcPr>
            <w:tcW w:w="4100" w:type="dxa"/>
            <w:gridSpan w:val="2"/>
            <w:tcBorders>
              <w:top w:val="nil"/>
              <w:left w:val="nil"/>
              <w:bottom w:val="nil"/>
              <w:right w:val="nil"/>
            </w:tcBorders>
            <w:shd w:val="clear" w:color="000000" w:fill="FFFFFF"/>
            <w:noWrap/>
            <w:vAlign w:val="bottom"/>
            <w:hideMark/>
          </w:tcPr>
          <w:p w:rsidR="00D75F21" w:rsidRPr="006A0B9A" w:rsidRDefault="00D75F21" w:rsidP="00D75F21">
            <w:pPr>
              <w:jc w:val="left"/>
              <w:rPr>
                <w:rFonts w:ascii="Calibri" w:hAnsi="Calibri" w:cs="Calibri"/>
                <w:sz w:val="22"/>
                <w:szCs w:val="22"/>
              </w:rPr>
            </w:pPr>
            <w:r w:rsidRPr="006A0B9A">
              <w:rPr>
                <w:rFonts w:ascii="Calibri" w:hAnsi="Calibri" w:cs="Calibri"/>
                <w:sz w:val="22"/>
                <w:szCs w:val="22"/>
              </w:rPr>
              <w:t>Forrás: TeIR, Nemzeti Munkaügyi Hivatal</w:t>
            </w:r>
          </w:p>
        </w:tc>
        <w:tc>
          <w:tcPr>
            <w:tcW w:w="2400" w:type="dxa"/>
            <w:tcBorders>
              <w:top w:val="nil"/>
              <w:left w:val="nil"/>
              <w:bottom w:val="nil"/>
              <w:right w:val="nil"/>
            </w:tcBorders>
            <w:shd w:val="clear" w:color="000000" w:fill="FFFFFF"/>
            <w:noWrap/>
            <w:vAlign w:val="bottom"/>
            <w:hideMark/>
          </w:tcPr>
          <w:p w:rsidR="00D75F21" w:rsidRPr="006A0B9A" w:rsidRDefault="00D75F21" w:rsidP="00D75F21">
            <w:pPr>
              <w:jc w:val="left"/>
              <w:rPr>
                <w:rFonts w:ascii="Calibri" w:hAnsi="Calibri" w:cs="Calibri"/>
                <w:sz w:val="22"/>
                <w:szCs w:val="22"/>
              </w:rPr>
            </w:pPr>
            <w:r w:rsidRPr="006A0B9A">
              <w:rPr>
                <w:rFonts w:ascii="Calibri" w:hAnsi="Calibri" w:cs="Calibri"/>
                <w:sz w:val="22"/>
                <w:szCs w:val="22"/>
              </w:rPr>
              <w:t> </w:t>
            </w:r>
          </w:p>
        </w:tc>
      </w:tr>
    </w:tbl>
    <w:p w:rsidR="00D75F21" w:rsidRPr="006A0B9A" w:rsidRDefault="00D75F21" w:rsidP="00E03648">
      <w:pPr>
        <w:ind w:left="960"/>
      </w:pPr>
    </w:p>
    <w:p w:rsidR="00D75F21" w:rsidRPr="006A0B9A" w:rsidRDefault="00D75F21" w:rsidP="00E03648">
      <w:pPr>
        <w:ind w:left="960"/>
      </w:pPr>
    </w:p>
    <w:p w:rsidR="00E03648" w:rsidRPr="006A0B9A" w:rsidRDefault="00E03648" w:rsidP="00E03648">
      <w:pPr>
        <w:ind w:left="960"/>
      </w:pPr>
      <w:r w:rsidRPr="006A0B9A">
        <w:t>Kutatások a magyar képzési rendszer egyik negatívumaként említik, hogy túlképzés folyik az oktatásban, elsősorban a felsőfokú végzettséggel rendelkezők aránya nőtt meg az utóbbi években oly mértékben, amelyet a munkaerőpiac által támasztott szükségletek nem indokolnak. Ugyanakkor a szak</w:t>
      </w:r>
      <w:r w:rsidR="00886406" w:rsidRPr="006A0B9A">
        <w:t xml:space="preserve">képzés </w:t>
      </w:r>
      <w:r w:rsidRPr="006A0B9A">
        <w:t>inkább háttérbe szorul, nincs elegendő számú szakképzettséggel rendelkező olyan munkaerő, amelyet a piac megkívánna.</w:t>
      </w:r>
    </w:p>
    <w:p w:rsidR="00E03648" w:rsidRPr="006A0B9A" w:rsidRDefault="00D75F21" w:rsidP="00E03648">
      <w:pPr>
        <w:ind w:left="960"/>
      </w:pPr>
      <w:r w:rsidRPr="006A0B9A">
        <w:rPr>
          <w:noProof/>
        </w:rPr>
        <w:drawing>
          <wp:anchor distT="0" distB="0" distL="114300" distR="114300" simplePos="0" relativeHeight="251661312" behindDoc="0" locked="0" layoutInCell="1" allowOverlap="1" wp14:anchorId="3C21B90B" wp14:editId="74C4AB8B">
            <wp:simplePos x="0" y="0"/>
            <wp:positionH relativeFrom="column">
              <wp:posOffset>913765</wp:posOffset>
            </wp:positionH>
            <wp:positionV relativeFrom="paragraph">
              <wp:posOffset>116840</wp:posOffset>
            </wp:positionV>
            <wp:extent cx="4451350" cy="2800350"/>
            <wp:effectExtent l="0" t="0" r="6350" b="0"/>
            <wp:wrapThrough wrapText="bothSides">
              <wp:wrapPolygon edited="0">
                <wp:start x="0" y="0"/>
                <wp:lineTo x="0" y="21453"/>
                <wp:lineTo x="21538" y="21453"/>
                <wp:lineTo x="21538" y="0"/>
                <wp:lineTo x="0" y="0"/>
              </wp:wrapPolygon>
            </wp:wrapThrough>
            <wp:docPr id="1148382408" name="Diagram 1">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E03648" w:rsidRPr="006A0B9A" w:rsidRDefault="00E03648" w:rsidP="00E03648">
      <w:pPr>
        <w:ind w:left="960"/>
      </w:pPr>
      <w:r w:rsidRPr="006A0B9A">
        <w:t xml:space="preserve">A szakiskolai képzésben szakképzettséget szerző fiatalok már az oktatási rendszerből való kilépéskor rosszabb esélyekkel indulnak a munkaerőpiacon, mint azok a társaik, akik érettségit adó iskolatípusban szerezték meg bizonyítványukat. A szakiskolai képzést a </w:t>
      </w:r>
      <w:r w:rsidRPr="006A0B9A">
        <w:lastRenderedPageBreak/>
        <w:t>felmérések szerint azok a fiatalok választják, akik az általános iskolát rosszabb eredménnyel végezték. Ezek a fiatalok többnyire más hátrányokkal is küzdenek: a családban a szülők iskolai végzettsége alacsony, így már az alapfokú oktatásba belépéskor rosszabb helyzetben vannak. A tanulást a szülők ugyan preferálják, de abban segítséget adni nem tudnak, a gyermekeik iskolai kudarcainak kezelésében nem járatosak.</w:t>
      </w:r>
    </w:p>
    <w:p w:rsidR="00E03648" w:rsidRPr="006A0B9A" w:rsidRDefault="00E03648" w:rsidP="00E03648">
      <w:pPr>
        <w:ind w:left="960"/>
      </w:pPr>
    </w:p>
    <w:p w:rsidR="00E03648" w:rsidRPr="006A0B9A" w:rsidRDefault="00E03648" w:rsidP="00E03648">
      <w:pPr>
        <w:ind w:left="960"/>
      </w:pPr>
      <w:r w:rsidRPr="006A0B9A">
        <w:t>A lakosság iskolai végzettsége ugyan egyre kedvezőbb összetételű, de az is kimutatható, hogy az alacsony iskolai végzettség újratermelődik. Manapság is minden egyes évjárat körülbelül ötöde a munkaerőpiacon alig konvertálható alacsony iskolai végzettséggel (legfeljebb általános iskola) lép ki az oktatásból. Ennek egyik oka a lemorzsolódás: a középfokú oktatásban jelentős azok aránya, akik elkezdenek valamilyen iskolát, de nem fejezik azt be.</w:t>
      </w:r>
    </w:p>
    <w:p w:rsidR="00E03648" w:rsidRPr="006A0B9A" w:rsidRDefault="00E03648" w:rsidP="00E03648">
      <w:pPr>
        <w:ind w:left="960"/>
      </w:pPr>
      <w:r w:rsidRPr="006A0B9A">
        <w:t>A lemorzsolódás folyamatairól csak töredékes képet alkothatunk a jelenlegi statisztikai adatok alapján. A hazai statisztikai rendszer nem tud megbízható adatokat szolgáltatni arról, hogy hány tanulót érint évről évre ez a probléma.</w:t>
      </w:r>
    </w:p>
    <w:p w:rsidR="00E03648" w:rsidRPr="006A0B9A" w:rsidRDefault="00E03648" w:rsidP="00E03648">
      <w:pPr>
        <w:ind w:left="960"/>
      </w:pPr>
    </w:p>
    <w:p w:rsidR="00E03648" w:rsidRPr="006A0B9A" w:rsidRDefault="00E03648" w:rsidP="00E03648">
      <w:pPr>
        <w:ind w:left="960"/>
      </w:pPr>
      <w:r w:rsidRPr="006A0B9A">
        <w:t xml:space="preserve">Egy település életében rendkívül fontos az oktatás jelenléte és minősége. Ez nem csak az adott település fejlődését befolyásolja, hanem hozzájárul a település népességmegtartó erejének növeléséhez mind a pedagógiai munka, mind az infrastrukturális tényezők, és az eszközellátottság tekintetében is. A népesség korösszetétele nagy súllyal esik a latba egy település lakosságának iskolai képzettsége meghatározásakor, hiszen a fiatalabb korosztály aránya általában magasabb végzettséget is jelent. A népesség iskolázottsága a két legutóbbi népszámlálás között eltelt 11 év során jelentős emelkedést mutatott. </w:t>
      </w:r>
    </w:p>
    <w:p w:rsidR="00E03648" w:rsidRPr="006A0B9A" w:rsidRDefault="00E03648" w:rsidP="00E03648">
      <w:pPr>
        <w:ind w:left="960"/>
      </w:pPr>
    </w:p>
    <w:p w:rsidR="00E03648" w:rsidRPr="006A0B9A" w:rsidRDefault="00A2590B" w:rsidP="00E03648">
      <w:pPr>
        <w:ind w:left="960"/>
      </w:pPr>
      <w:r w:rsidRPr="006A0B9A">
        <w:t>Vázsnokon</w:t>
      </w:r>
      <w:r w:rsidR="00E03648" w:rsidRPr="006A0B9A">
        <w:t xml:space="preserve"> helyben több évtized óta nincs iskola, az alap és középfokú oktatás is legközelebb Sásdon elérhető el.</w:t>
      </w:r>
    </w:p>
    <w:p w:rsidR="00C7770F" w:rsidRPr="006A0B9A" w:rsidRDefault="00C7770F" w:rsidP="00E03648">
      <w:pPr>
        <w:ind w:left="960"/>
      </w:pPr>
    </w:p>
    <w:p w:rsidR="00E03648" w:rsidRPr="006A0B9A" w:rsidRDefault="00E03648" w:rsidP="00E03648">
      <w:pPr>
        <w:ind w:left="960"/>
      </w:pPr>
      <w:r w:rsidRPr="006A0B9A">
        <w:t>A településen nem merült fel igény az általános iskolai felnőtt oktatásra. A 2013 év végén indult közfoglalkoztatási képzési program keretében ezen hiányosságot pótlandó alapkompetenciát fejlesztő, felzárkóztató képzést kaptak a programba bevont közfoglalkoztatottak. Sásd és Komló helyszínnel 8 fő képzése folyt.</w:t>
      </w:r>
    </w:p>
    <w:p w:rsidR="00E03648" w:rsidRPr="006A0B9A" w:rsidRDefault="00E03648" w:rsidP="00E03648">
      <w:pPr>
        <w:ind w:left="960"/>
      </w:pPr>
    </w:p>
    <w:p w:rsidR="00466306" w:rsidRPr="006A0B9A" w:rsidRDefault="00466306" w:rsidP="009551EE">
      <w:pPr>
        <w:numPr>
          <w:ilvl w:val="0"/>
          <w:numId w:val="6"/>
        </w:numPr>
      </w:pPr>
      <w:r w:rsidRPr="006A0B9A">
        <w:t>munkaerő-piaci integrációt segítő szervezetek és szolgáltatások feltérképezése, szakképzéshez, felnőttképzéshez és egyéb munkaerő-piaci szolgáltatásokhoz való hozzáférés, helyi foglalkoztatási programok;</w:t>
      </w:r>
    </w:p>
    <w:p w:rsidR="00E03648" w:rsidRPr="006A0B9A" w:rsidRDefault="00E03648" w:rsidP="00E03648">
      <w:pPr>
        <w:ind w:left="960"/>
      </w:pPr>
    </w:p>
    <w:p w:rsidR="00E03648" w:rsidRPr="006A0B9A" w:rsidRDefault="00A2590B" w:rsidP="00E03648">
      <w:pPr>
        <w:ind w:left="960"/>
      </w:pPr>
      <w:r w:rsidRPr="006A0B9A">
        <w:t>Vázsnok</w:t>
      </w:r>
      <w:r w:rsidR="00E03648" w:rsidRPr="006A0B9A">
        <w:t xml:space="preserve"> község a Baranya Vármegyei Kormányhivatal Komlói Járási Hivatal Munkaügyi Osztálya illetékességi területéhez tartozik. Az állami munkaügyi szervezet feladata, hogy elősegítse a foglalkoztatási helyzet javítását, az álláskeresők megfelelő munkához jutását. Céljuk, hogy a munkahelyek számbavétele, felkutatása során az álláskeresők megfelelő munkahelyet, a munkaadók megfelelő munkatársakat találjanak. A foglalkoztatottak számának növelése, a munkához jutás elősegítése, a munkanélküliség megelőzése, a munkahelyek megtartása, az esélyegyenlőség megteremtése érdekében különféle támogatásokat, szolgáltatásokat kínálnak ügyfeleiknek.</w:t>
      </w:r>
    </w:p>
    <w:p w:rsidR="00E03648" w:rsidRPr="006A0B9A" w:rsidRDefault="00E03648" w:rsidP="00E03648">
      <w:pPr>
        <w:ind w:left="960"/>
      </w:pPr>
    </w:p>
    <w:p w:rsidR="00E03648" w:rsidRPr="006A0B9A" w:rsidRDefault="00E03648" w:rsidP="00E03648">
      <w:pPr>
        <w:ind w:left="960"/>
      </w:pPr>
      <w:r w:rsidRPr="006A0B9A">
        <w:t>A Munkaügyi Osztály szolgáltatásainak igénybe vételét, az ügyintézés könnyítését szolgálja, hogy Sásdon kihelyezett ügyfélfogadás van, heti két alkalommal a Hegyháti Járási Hivatal épületében a Munkaügyi Osztály valamennyi szolgáltatása elérhető, elkerülhető a Komlóra utazás is.</w:t>
      </w:r>
    </w:p>
    <w:p w:rsidR="00E03648" w:rsidRPr="006A0B9A" w:rsidRDefault="00E03648" w:rsidP="00E03648">
      <w:pPr>
        <w:ind w:left="960"/>
      </w:pPr>
    </w:p>
    <w:p w:rsidR="00B62909" w:rsidRPr="006A0B9A" w:rsidRDefault="00E03648" w:rsidP="00E03648">
      <w:pPr>
        <w:ind w:left="960"/>
      </w:pPr>
      <w:r w:rsidRPr="006A0B9A">
        <w:t xml:space="preserve">A munkanélküliség kezelésében jelentős szerepet kap a képzés, továbbképzés. </w:t>
      </w:r>
      <w:r w:rsidR="00B62909" w:rsidRPr="006A0B9A">
        <w:t xml:space="preserve">Az álláskeresők között nincs </w:t>
      </w:r>
      <w:r w:rsidRPr="006A0B9A">
        <w:t xml:space="preserve">8 általános iskolai végzettséggel </w:t>
      </w:r>
      <w:r w:rsidR="00B62909" w:rsidRPr="006A0B9A">
        <w:t>s</w:t>
      </w:r>
      <w:r w:rsidRPr="006A0B9A">
        <w:t xml:space="preserve">em rendelkező, </w:t>
      </w:r>
      <w:r w:rsidR="00121BF1" w:rsidRPr="006A0B9A">
        <w:t xml:space="preserve">sőt az </w:t>
      </w:r>
      <w:r w:rsidR="00121BF1" w:rsidRPr="006A0B9A">
        <w:lastRenderedPageBreak/>
        <w:t>álláskeresők egy</w:t>
      </w:r>
      <w:r w:rsidR="00B62909" w:rsidRPr="006A0B9A">
        <w:t xml:space="preserve"> része középfokú iskolai végzettséggel rendelkezik, ezért inkább a piacképesebb szakmákra történő átképzésre volna szükség.</w:t>
      </w:r>
    </w:p>
    <w:p w:rsidR="00B62909" w:rsidRPr="006A0B9A" w:rsidRDefault="00B62909" w:rsidP="00E03648">
      <w:pPr>
        <w:ind w:left="960"/>
      </w:pPr>
    </w:p>
    <w:p w:rsidR="00E03648" w:rsidRPr="006A0B9A" w:rsidRDefault="00E03648" w:rsidP="00E03648">
      <w:pPr>
        <w:ind w:left="960"/>
      </w:pPr>
      <w:r w:rsidRPr="006A0B9A">
        <w:t xml:space="preserve">Térségünkben </w:t>
      </w:r>
      <w:r w:rsidR="00886406" w:rsidRPr="006A0B9A">
        <w:t xml:space="preserve">utoljára </w:t>
      </w:r>
      <w:r w:rsidRPr="006A0B9A">
        <w:t xml:space="preserve">2011/12-ben folyt álláskeresők számára </w:t>
      </w:r>
      <w:r w:rsidR="00B62909" w:rsidRPr="006A0B9A">
        <w:t xml:space="preserve">átfogó </w:t>
      </w:r>
      <w:r w:rsidRPr="006A0B9A">
        <w:t xml:space="preserve">képzési program, akkor 3 szakmában 45 fő képzésére került sor. </w:t>
      </w:r>
    </w:p>
    <w:p w:rsidR="00E03648" w:rsidRPr="006A0B9A" w:rsidRDefault="00E03648" w:rsidP="00E03648">
      <w:pPr>
        <w:ind w:left="960"/>
      </w:pPr>
    </w:p>
    <w:p w:rsidR="00466306" w:rsidRPr="006A0B9A" w:rsidRDefault="00466306" w:rsidP="009551EE">
      <w:pPr>
        <w:numPr>
          <w:ilvl w:val="0"/>
          <w:numId w:val="6"/>
        </w:numPr>
      </w:pPr>
      <w:r w:rsidRPr="006A0B9A">
        <w:t>mélyszegénységben élők és romák települési önkormányzati saját fenntartású intézményekben történő foglalkoztatása;</w:t>
      </w:r>
    </w:p>
    <w:p w:rsidR="00E03648" w:rsidRPr="006A0B9A" w:rsidRDefault="00E03648" w:rsidP="00E03648">
      <w:pPr>
        <w:ind w:left="960"/>
      </w:pPr>
    </w:p>
    <w:p w:rsidR="00E03648" w:rsidRPr="006A0B9A" w:rsidRDefault="00E03648" w:rsidP="00E03648">
      <w:pPr>
        <w:ind w:left="960"/>
      </w:pPr>
      <w:r w:rsidRPr="006A0B9A">
        <w:t xml:space="preserve">Az önkormányzat nem jelentős foglalkoztató, </w:t>
      </w:r>
      <w:r w:rsidR="00886406" w:rsidRPr="006A0B9A">
        <w:t>egyetlen</w:t>
      </w:r>
      <w:r w:rsidRPr="006A0B9A">
        <w:t xml:space="preserve">  alkalmazottja </w:t>
      </w:r>
      <w:r w:rsidR="00886406" w:rsidRPr="006A0B9A">
        <w:t>van, a falugondnok.</w:t>
      </w:r>
      <w:r w:rsidRPr="006A0B9A">
        <w:t xml:space="preserve"> </w:t>
      </w:r>
    </w:p>
    <w:p w:rsidR="00E03648" w:rsidRPr="006A0B9A" w:rsidRDefault="00E03648" w:rsidP="00E03648">
      <w:pPr>
        <w:ind w:left="960"/>
      </w:pPr>
    </w:p>
    <w:p w:rsidR="00466306" w:rsidRPr="006A0B9A" w:rsidRDefault="00466306" w:rsidP="009551EE">
      <w:pPr>
        <w:numPr>
          <w:ilvl w:val="0"/>
          <w:numId w:val="6"/>
        </w:numPr>
      </w:pPr>
      <w:r w:rsidRPr="006A0B9A">
        <w:t>hátrányos megkülönböztetés a foglalkoztatás területén;</w:t>
      </w:r>
    </w:p>
    <w:p w:rsidR="00E03648" w:rsidRPr="006A0B9A" w:rsidRDefault="00E03648" w:rsidP="00E03648">
      <w:pPr>
        <w:ind w:left="960"/>
      </w:pPr>
    </w:p>
    <w:p w:rsidR="00E03648" w:rsidRPr="006A0B9A" w:rsidRDefault="00E03648" w:rsidP="00E03648">
      <w:pPr>
        <w:ind w:left="960"/>
      </w:pPr>
      <w:r w:rsidRPr="006A0B9A">
        <w:t>Olyan hátrányos megkülönböztetés esetéről nincs tudomásunk, amelyben pusztán a nemzetiséghez tartozása, illetve a mélyszegénység valamely jellemzője alapján került volna valaki hátrányos helyzetbe a foglalkoztatás terén.</w:t>
      </w:r>
    </w:p>
    <w:p w:rsidR="00E03648" w:rsidRPr="006A0B9A" w:rsidRDefault="00E03648" w:rsidP="00E03648">
      <w:pPr>
        <w:ind w:left="960"/>
      </w:pPr>
    </w:p>
    <w:p w:rsidR="00E03648" w:rsidRPr="006A0B9A" w:rsidRDefault="00E03648" w:rsidP="00E03648">
      <w:pPr>
        <w:ind w:left="960"/>
      </w:pPr>
      <w:r w:rsidRPr="006A0B9A">
        <w:t>Sokkal jellemzőbb a mélyszegénységgel többnyire együttjáró alacsony iskolázottság, alacsony önbecsülés, mentális problémák miatt az elhelyezkedési esély romlása.</w:t>
      </w:r>
    </w:p>
    <w:p w:rsidR="00E03648" w:rsidRPr="006A0B9A" w:rsidRDefault="00E03648" w:rsidP="00E03648">
      <w:pPr>
        <w:ind w:left="960"/>
      </w:pPr>
    </w:p>
    <w:p w:rsidR="00466306" w:rsidRPr="006A0B9A" w:rsidRDefault="00466306" w:rsidP="009551EE">
      <w:pPr>
        <w:numPr>
          <w:ilvl w:val="0"/>
          <w:numId w:val="6"/>
        </w:numPr>
      </w:pPr>
      <w:r w:rsidRPr="006A0B9A">
        <w:t>digitális ismeretek megszerzésének és hozzáférésének lehetőségei.</w:t>
      </w:r>
    </w:p>
    <w:p w:rsidR="009E27FE" w:rsidRPr="006A0B9A" w:rsidRDefault="009E27FE" w:rsidP="00D90CBC">
      <w:pPr>
        <w:ind w:left="960"/>
      </w:pPr>
    </w:p>
    <w:p w:rsidR="00FF4AE8" w:rsidRPr="006A0B9A" w:rsidRDefault="00D90CBC" w:rsidP="00D90CBC">
      <w:pPr>
        <w:ind w:left="960"/>
      </w:pPr>
      <w:r w:rsidRPr="006A0B9A">
        <w:t>Helyben a digitális információkhoz való hozzáférést a mozgókönyvtári információs pont keretében elérhető teleház szolgáltatások biztosítják, a könyvtár rendszeres nyitva tartási ideje alatt.</w:t>
      </w:r>
    </w:p>
    <w:p w:rsidR="00FF4AE8" w:rsidRPr="006A0B9A" w:rsidRDefault="00FF4AE8" w:rsidP="0040713C"/>
    <w:p w:rsidR="00815E34" w:rsidRPr="006A0B9A" w:rsidRDefault="00815E34" w:rsidP="00C76BE7">
      <w:pPr>
        <w:autoSpaceDE w:val="0"/>
        <w:autoSpaceDN w:val="0"/>
        <w:adjustRightInd w:val="0"/>
        <w:spacing w:after="20"/>
        <w:ind w:firstLine="142"/>
        <w:rPr>
          <w:b/>
        </w:rPr>
      </w:pPr>
    </w:p>
    <w:p w:rsidR="006865E8" w:rsidRPr="006A0B9A" w:rsidRDefault="006865E8" w:rsidP="00C76BE7">
      <w:pPr>
        <w:autoSpaceDE w:val="0"/>
        <w:autoSpaceDN w:val="0"/>
        <w:adjustRightInd w:val="0"/>
        <w:spacing w:after="20"/>
        <w:ind w:firstLine="142"/>
        <w:rPr>
          <w:b/>
        </w:rPr>
      </w:pPr>
      <w:r w:rsidRPr="006A0B9A">
        <w:rPr>
          <w:b/>
        </w:rPr>
        <w:t>3.3 Pénzbeli és természetbeni szociális ellátások, aktív korúak ellátása, munkanélküliséghez kapcsolódó támogatások</w:t>
      </w:r>
    </w:p>
    <w:p w:rsidR="00FA6C99" w:rsidRPr="006A0B9A" w:rsidRDefault="00FA6C99" w:rsidP="0040713C">
      <w:pPr>
        <w:autoSpaceDE w:val="0"/>
        <w:autoSpaceDN w:val="0"/>
        <w:adjustRightInd w:val="0"/>
        <w:spacing w:after="20"/>
        <w:ind w:firstLine="142"/>
      </w:pPr>
    </w:p>
    <w:p w:rsidR="00CA1D58" w:rsidRPr="006A0B9A" w:rsidRDefault="009E27FE" w:rsidP="0040713C">
      <w:pPr>
        <w:autoSpaceDE w:val="0"/>
        <w:autoSpaceDN w:val="0"/>
        <w:adjustRightInd w:val="0"/>
        <w:spacing w:after="20"/>
        <w:ind w:firstLine="142"/>
      </w:pPr>
      <w:r w:rsidRPr="006A0B9A">
        <w:t xml:space="preserve">A regisztrált álláskeresők számának csökkenése </w:t>
      </w:r>
      <w:r w:rsidR="00725D54" w:rsidRPr="006A0B9A">
        <w:t>nem jelentkezett</w:t>
      </w:r>
      <w:r w:rsidRPr="006A0B9A">
        <w:t xml:space="preserve"> az aktív korúak ellátásában részesülők számának csökkenésében.</w:t>
      </w:r>
    </w:p>
    <w:tbl>
      <w:tblPr>
        <w:tblW w:w="7080" w:type="dxa"/>
        <w:jc w:val="center"/>
        <w:tblCellMar>
          <w:left w:w="70" w:type="dxa"/>
          <w:right w:w="70" w:type="dxa"/>
        </w:tblCellMar>
        <w:tblLook w:val="04A0" w:firstRow="1" w:lastRow="0" w:firstColumn="1" w:lastColumn="0" w:noHBand="0" w:noVBand="1"/>
      </w:tblPr>
      <w:tblGrid>
        <w:gridCol w:w="1280"/>
        <w:gridCol w:w="1420"/>
        <w:gridCol w:w="1580"/>
        <w:gridCol w:w="1280"/>
        <w:gridCol w:w="1520"/>
      </w:tblGrid>
      <w:tr w:rsidR="00CA1D58" w:rsidRPr="006A0B9A" w:rsidTr="00CA1D58">
        <w:trPr>
          <w:trHeight w:val="720"/>
          <w:jc w:val="center"/>
        </w:trPr>
        <w:tc>
          <w:tcPr>
            <w:tcW w:w="70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A1D58" w:rsidRPr="006A0B9A" w:rsidRDefault="00CA1D58" w:rsidP="00CA1D58">
            <w:pPr>
              <w:jc w:val="center"/>
              <w:rPr>
                <w:rFonts w:ascii="Calibri" w:hAnsi="Calibri" w:cs="Calibri"/>
                <w:b/>
                <w:bCs/>
              </w:rPr>
            </w:pPr>
            <w:r w:rsidRPr="006A0B9A">
              <w:rPr>
                <w:rFonts w:ascii="Calibri" w:hAnsi="Calibri" w:cs="Calibri"/>
                <w:b/>
                <w:bCs/>
              </w:rPr>
              <w:t xml:space="preserve">     3.3. 1. számú táblázat - Passzív foglalkoztatás-politikai eszközök - Álláskeresők ellátásai I.</w:t>
            </w:r>
          </w:p>
        </w:tc>
      </w:tr>
      <w:tr w:rsidR="00CA1D58" w:rsidRPr="006A0B9A" w:rsidTr="00CA1D58">
        <w:trPr>
          <w:trHeight w:val="1230"/>
          <w:jc w:val="center"/>
        </w:trPr>
        <w:tc>
          <w:tcPr>
            <w:tcW w:w="1280" w:type="dxa"/>
            <w:vMerge w:val="restart"/>
            <w:tcBorders>
              <w:top w:val="nil"/>
              <w:left w:val="single" w:sz="4" w:space="0" w:color="auto"/>
              <w:bottom w:val="single" w:sz="4" w:space="0" w:color="auto"/>
              <w:right w:val="single" w:sz="4" w:space="0" w:color="auto"/>
            </w:tcBorders>
            <w:shd w:val="clear" w:color="000000" w:fill="E2EFDA"/>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Év</w:t>
            </w:r>
          </w:p>
        </w:tc>
        <w:tc>
          <w:tcPr>
            <w:tcW w:w="3000" w:type="dxa"/>
            <w:gridSpan w:val="2"/>
            <w:tcBorders>
              <w:top w:val="single" w:sz="4" w:space="0" w:color="auto"/>
              <w:left w:val="nil"/>
              <w:bottom w:val="single" w:sz="4" w:space="0" w:color="auto"/>
              <w:right w:val="single" w:sz="4" w:space="0" w:color="auto"/>
            </w:tcBorders>
            <w:shd w:val="clear" w:color="000000" w:fill="E2EFDA"/>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Nyilvántartott álláskeresők száma</w:t>
            </w:r>
            <w:r w:rsidRPr="006A0B9A">
              <w:rPr>
                <w:rFonts w:ascii="Calibri" w:hAnsi="Calibri" w:cs="Calibri"/>
                <w:b/>
                <w:bCs/>
                <w:sz w:val="22"/>
                <w:szCs w:val="22"/>
              </w:rPr>
              <w:br/>
            </w:r>
            <w:r w:rsidRPr="006A0B9A">
              <w:rPr>
                <w:rFonts w:ascii="Calibri" w:hAnsi="Calibri" w:cs="Calibri"/>
                <w:sz w:val="22"/>
                <w:szCs w:val="22"/>
              </w:rPr>
              <w:t>(TS 052)</w:t>
            </w:r>
          </w:p>
        </w:tc>
        <w:tc>
          <w:tcPr>
            <w:tcW w:w="2800" w:type="dxa"/>
            <w:gridSpan w:val="2"/>
            <w:tcBorders>
              <w:top w:val="single" w:sz="4" w:space="0" w:color="auto"/>
              <w:left w:val="nil"/>
              <w:bottom w:val="single" w:sz="4" w:space="0" w:color="auto"/>
              <w:right w:val="single" w:sz="4" w:space="0" w:color="auto"/>
            </w:tcBorders>
            <w:shd w:val="clear" w:color="000000" w:fill="E2EFDA"/>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Álláskeresési ellátásban részesülő nyilvántartott álláskeresők száma</w:t>
            </w:r>
            <w:r w:rsidRPr="006A0B9A">
              <w:rPr>
                <w:rFonts w:ascii="Calibri" w:hAnsi="Calibri" w:cs="Calibri"/>
                <w:b/>
                <w:bCs/>
                <w:sz w:val="22"/>
                <w:szCs w:val="22"/>
              </w:rPr>
              <w:br/>
            </w:r>
            <w:r w:rsidRPr="006A0B9A">
              <w:rPr>
                <w:rFonts w:ascii="Calibri" w:hAnsi="Calibri" w:cs="Calibri"/>
                <w:sz w:val="22"/>
                <w:szCs w:val="22"/>
              </w:rPr>
              <w:t>(TS 047)</w:t>
            </w:r>
          </w:p>
        </w:tc>
      </w:tr>
      <w:tr w:rsidR="00CA1D58" w:rsidRPr="006A0B9A" w:rsidTr="00CA1D58">
        <w:trPr>
          <w:trHeight w:val="495"/>
          <w:jc w:val="center"/>
        </w:trPr>
        <w:tc>
          <w:tcPr>
            <w:tcW w:w="1280" w:type="dxa"/>
            <w:vMerge/>
            <w:tcBorders>
              <w:top w:val="nil"/>
              <w:left w:val="single" w:sz="4" w:space="0" w:color="auto"/>
              <w:bottom w:val="single" w:sz="4" w:space="0" w:color="auto"/>
              <w:right w:val="single" w:sz="4" w:space="0" w:color="auto"/>
            </w:tcBorders>
            <w:vAlign w:val="center"/>
            <w:hideMark/>
          </w:tcPr>
          <w:p w:rsidR="00CA1D58" w:rsidRPr="006A0B9A" w:rsidRDefault="00CA1D58" w:rsidP="00CA1D58">
            <w:pPr>
              <w:jc w:val="left"/>
              <w:rPr>
                <w:rFonts w:ascii="Calibri" w:hAnsi="Calibri" w:cs="Calibri"/>
                <w:b/>
                <w:bCs/>
                <w:sz w:val="22"/>
                <w:szCs w:val="22"/>
              </w:rPr>
            </w:pPr>
          </w:p>
        </w:tc>
        <w:tc>
          <w:tcPr>
            <w:tcW w:w="1420" w:type="dxa"/>
            <w:tcBorders>
              <w:top w:val="nil"/>
              <w:left w:val="nil"/>
              <w:bottom w:val="single" w:sz="4" w:space="0" w:color="auto"/>
              <w:right w:val="single" w:sz="4" w:space="0" w:color="auto"/>
            </w:tcBorders>
            <w:shd w:val="clear" w:color="000000" w:fill="E2EFDA"/>
            <w:noWrap/>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Fő</w:t>
            </w:r>
          </w:p>
        </w:tc>
        <w:tc>
          <w:tcPr>
            <w:tcW w:w="1580" w:type="dxa"/>
            <w:tcBorders>
              <w:top w:val="nil"/>
              <w:left w:val="nil"/>
              <w:bottom w:val="single" w:sz="4" w:space="0" w:color="auto"/>
              <w:right w:val="single" w:sz="4" w:space="0" w:color="auto"/>
            </w:tcBorders>
            <w:shd w:val="clear" w:color="000000" w:fill="E2EFDA"/>
            <w:vAlign w:val="center"/>
            <w:hideMark/>
          </w:tcPr>
          <w:p w:rsidR="00CA1D58" w:rsidRPr="006A0B9A" w:rsidRDefault="00CA1D58" w:rsidP="00CA1D58">
            <w:pPr>
              <w:jc w:val="center"/>
              <w:rPr>
                <w:rFonts w:ascii="Calibri" w:hAnsi="Calibri" w:cs="Calibri"/>
                <w:b/>
                <w:bCs/>
                <w:sz w:val="18"/>
                <w:szCs w:val="18"/>
              </w:rPr>
            </w:pPr>
            <w:r w:rsidRPr="006A0B9A">
              <w:rPr>
                <w:rFonts w:ascii="Calibri" w:hAnsi="Calibri" w:cs="Calibri"/>
                <w:b/>
                <w:bCs/>
                <w:sz w:val="18"/>
                <w:szCs w:val="18"/>
              </w:rPr>
              <w:t>15-64 év közötti népesség  %-ában</w:t>
            </w:r>
          </w:p>
        </w:tc>
        <w:tc>
          <w:tcPr>
            <w:tcW w:w="1280" w:type="dxa"/>
            <w:tcBorders>
              <w:top w:val="nil"/>
              <w:left w:val="nil"/>
              <w:bottom w:val="single" w:sz="4" w:space="0" w:color="auto"/>
              <w:right w:val="single" w:sz="4" w:space="0" w:color="auto"/>
            </w:tcBorders>
            <w:shd w:val="clear" w:color="000000" w:fill="E2EFDA"/>
            <w:noWrap/>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Fő</w:t>
            </w:r>
          </w:p>
        </w:tc>
        <w:tc>
          <w:tcPr>
            <w:tcW w:w="1520" w:type="dxa"/>
            <w:tcBorders>
              <w:top w:val="nil"/>
              <w:left w:val="nil"/>
              <w:bottom w:val="single" w:sz="4" w:space="0" w:color="auto"/>
              <w:right w:val="single" w:sz="4" w:space="0" w:color="auto"/>
            </w:tcBorders>
            <w:shd w:val="clear" w:color="000000" w:fill="E2EFDA"/>
            <w:vAlign w:val="center"/>
            <w:hideMark/>
          </w:tcPr>
          <w:p w:rsidR="00CA1D58" w:rsidRPr="006A0B9A" w:rsidRDefault="00CA1D58" w:rsidP="00CA1D58">
            <w:pPr>
              <w:jc w:val="center"/>
              <w:rPr>
                <w:rFonts w:ascii="Calibri" w:hAnsi="Calibri" w:cs="Calibri"/>
                <w:b/>
                <w:bCs/>
                <w:sz w:val="20"/>
                <w:szCs w:val="20"/>
              </w:rPr>
            </w:pPr>
            <w:r w:rsidRPr="006A0B9A">
              <w:rPr>
                <w:rFonts w:ascii="Calibri" w:hAnsi="Calibri" w:cs="Calibri"/>
                <w:b/>
                <w:bCs/>
                <w:sz w:val="20"/>
                <w:szCs w:val="20"/>
              </w:rPr>
              <w:t xml:space="preserve">Nyilvántartottak </w:t>
            </w:r>
            <w:r w:rsidRPr="006A0B9A">
              <w:rPr>
                <w:rFonts w:ascii="Calibri" w:hAnsi="Calibri" w:cs="Calibri"/>
                <w:b/>
                <w:bCs/>
                <w:sz w:val="20"/>
                <w:szCs w:val="20"/>
              </w:rPr>
              <w:br/>
              <w:t>%-ában</w:t>
            </w:r>
          </w:p>
        </w:tc>
      </w:tr>
      <w:tr w:rsidR="00CA1D58" w:rsidRPr="006A0B9A" w:rsidTr="00CA1D58">
        <w:trPr>
          <w:trHeight w:val="420"/>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2016</w:t>
            </w:r>
          </w:p>
        </w:tc>
        <w:tc>
          <w:tcPr>
            <w:tcW w:w="142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8</w:t>
            </w:r>
          </w:p>
        </w:tc>
        <w:tc>
          <w:tcPr>
            <w:tcW w:w="1580"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7,69%</w:t>
            </w:r>
          </w:p>
        </w:tc>
        <w:tc>
          <w:tcPr>
            <w:tcW w:w="128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4</w:t>
            </w:r>
          </w:p>
        </w:tc>
        <w:tc>
          <w:tcPr>
            <w:tcW w:w="1520"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50,00%</w:t>
            </w:r>
          </w:p>
        </w:tc>
      </w:tr>
      <w:tr w:rsidR="00CA1D58" w:rsidRPr="006A0B9A" w:rsidTr="00CA1D58">
        <w:trPr>
          <w:trHeight w:val="300"/>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2017</w:t>
            </w:r>
          </w:p>
        </w:tc>
        <w:tc>
          <w:tcPr>
            <w:tcW w:w="142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11</w:t>
            </w:r>
          </w:p>
        </w:tc>
        <w:tc>
          <w:tcPr>
            <w:tcW w:w="1580"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11,22%</w:t>
            </w:r>
          </w:p>
        </w:tc>
        <w:tc>
          <w:tcPr>
            <w:tcW w:w="128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3</w:t>
            </w:r>
          </w:p>
        </w:tc>
        <w:tc>
          <w:tcPr>
            <w:tcW w:w="1520"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27,27%</w:t>
            </w:r>
          </w:p>
        </w:tc>
      </w:tr>
      <w:tr w:rsidR="00CA1D58" w:rsidRPr="006A0B9A" w:rsidTr="00CA1D58">
        <w:trPr>
          <w:trHeight w:val="300"/>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2018</w:t>
            </w:r>
          </w:p>
        </w:tc>
        <w:tc>
          <w:tcPr>
            <w:tcW w:w="142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10</w:t>
            </w:r>
          </w:p>
        </w:tc>
        <w:tc>
          <w:tcPr>
            <w:tcW w:w="1580"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10,10%</w:t>
            </w:r>
          </w:p>
        </w:tc>
        <w:tc>
          <w:tcPr>
            <w:tcW w:w="128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2</w:t>
            </w:r>
          </w:p>
        </w:tc>
        <w:tc>
          <w:tcPr>
            <w:tcW w:w="1520"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20,00%</w:t>
            </w:r>
          </w:p>
        </w:tc>
      </w:tr>
      <w:tr w:rsidR="00CA1D58" w:rsidRPr="006A0B9A" w:rsidTr="00CA1D58">
        <w:trPr>
          <w:trHeight w:val="300"/>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2019</w:t>
            </w:r>
          </w:p>
        </w:tc>
        <w:tc>
          <w:tcPr>
            <w:tcW w:w="142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15</w:t>
            </w:r>
          </w:p>
        </w:tc>
        <w:tc>
          <w:tcPr>
            <w:tcW w:w="1580"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16,30%</w:t>
            </w:r>
          </w:p>
        </w:tc>
        <w:tc>
          <w:tcPr>
            <w:tcW w:w="128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2</w:t>
            </w:r>
          </w:p>
        </w:tc>
        <w:tc>
          <w:tcPr>
            <w:tcW w:w="1520"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13,33%</w:t>
            </w:r>
          </w:p>
        </w:tc>
      </w:tr>
      <w:tr w:rsidR="00CA1D58" w:rsidRPr="006A0B9A" w:rsidTr="00CA1D58">
        <w:trPr>
          <w:trHeight w:val="300"/>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2020</w:t>
            </w:r>
          </w:p>
        </w:tc>
        <w:tc>
          <w:tcPr>
            <w:tcW w:w="142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11</w:t>
            </w:r>
          </w:p>
        </w:tc>
        <w:tc>
          <w:tcPr>
            <w:tcW w:w="1580"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11,70%</w:t>
            </w:r>
          </w:p>
        </w:tc>
        <w:tc>
          <w:tcPr>
            <w:tcW w:w="128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1</w:t>
            </w:r>
          </w:p>
        </w:tc>
        <w:tc>
          <w:tcPr>
            <w:tcW w:w="1520"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9,09%</w:t>
            </w:r>
          </w:p>
        </w:tc>
      </w:tr>
      <w:tr w:rsidR="00CA1D58" w:rsidRPr="006A0B9A" w:rsidTr="00CA1D58">
        <w:trPr>
          <w:trHeight w:val="300"/>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2021</w:t>
            </w:r>
          </w:p>
        </w:tc>
        <w:tc>
          <w:tcPr>
            <w:tcW w:w="142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9</w:t>
            </w:r>
          </w:p>
        </w:tc>
        <w:tc>
          <w:tcPr>
            <w:tcW w:w="1580"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10,71%</w:t>
            </w:r>
          </w:p>
        </w:tc>
        <w:tc>
          <w:tcPr>
            <w:tcW w:w="128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0</w:t>
            </w:r>
          </w:p>
        </w:tc>
        <w:tc>
          <w:tcPr>
            <w:tcW w:w="1520"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0,00%</w:t>
            </w:r>
          </w:p>
        </w:tc>
      </w:tr>
      <w:tr w:rsidR="00CA1D58" w:rsidRPr="006A0B9A" w:rsidTr="00CA1D58">
        <w:trPr>
          <w:trHeight w:val="300"/>
          <w:jc w:val="center"/>
        </w:trPr>
        <w:tc>
          <w:tcPr>
            <w:tcW w:w="4280" w:type="dxa"/>
            <w:gridSpan w:val="3"/>
            <w:tcBorders>
              <w:top w:val="nil"/>
              <w:left w:val="nil"/>
              <w:bottom w:val="nil"/>
              <w:right w:val="nil"/>
            </w:tcBorders>
            <w:shd w:val="clear" w:color="auto" w:fill="auto"/>
            <w:noWrap/>
            <w:vAlign w:val="bottom"/>
            <w:hideMark/>
          </w:tcPr>
          <w:p w:rsidR="00CA1D58" w:rsidRPr="006A0B9A" w:rsidRDefault="00CA1D58" w:rsidP="00CA1D58">
            <w:pPr>
              <w:jc w:val="left"/>
              <w:rPr>
                <w:rFonts w:ascii="Calibri" w:hAnsi="Calibri" w:cs="Calibri"/>
                <w:sz w:val="22"/>
                <w:szCs w:val="22"/>
              </w:rPr>
            </w:pPr>
            <w:r w:rsidRPr="006A0B9A">
              <w:rPr>
                <w:rFonts w:ascii="Calibri" w:hAnsi="Calibri" w:cs="Calibri"/>
                <w:sz w:val="22"/>
                <w:szCs w:val="22"/>
              </w:rPr>
              <w:t>Forrás: TeIR, Nemzeti Munkaügyi Hivatal</w:t>
            </w:r>
          </w:p>
        </w:tc>
        <w:tc>
          <w:tcPr>
            <w:tcW w:w="1280" w:type="dxa"/>
            <w:tcBorders>
              <w:top w:val="nil"/>
              <w:left w:val="nil"/>
              <w:bottom w:val="nil"/>
              <w:right w:val="nil"/>
            </w:tcBorders>
            <w:shd w:val="clear" w:color="auto" w:fill="auto"/>
            <w:noWrap/>
            <w:vAlign w:val="bottom"/>
            <w:hideMark/>
          </w:tcPr>
          <w:p w:rsidR="00CA1D58" w:rsidRPr="006A0B9A" w:rsidRDefault="00CA1D58" w:rsidP="00CA1D58">
            <w:pPr>
              <w:jc w:val="left"/>
              <w:rPr>
                <w:rFonts w:ascii="Calibri" w:hAnsi="Calibri" w:cs="Calibri"/>
                <w:sz w:val="22"/>
                <w:szCs w:val="22"/>
              </w:rPr>
            </w:pPr>
          </w:p>
        </w:tc>
        <w:tc>
          <w:tcPr>
            <w:tcW w:w="1520" w:type="dxa"/>
            <w:tcBorders>
              <w:top w:val="nil"/>
              <w:left w:val="nil"/>
              <w:bottom w:val="nil"/>
              <w:right w:val="nil"/>
            </w:tcBorders>
            <w:shd w:val="clear" w:color="auto" w:fill="auto"/>
            <w:noWrap/>
            <w:vAlign w:val="bottom"/>
            <w:hideMark/>
          </w:tcPr>
          <w:p w:rsidR="00CA1D58" w:rsidRPr="006A0B9A" w:rsidRDefault="00CA1D58" w:rsidP="00CA1D58">
            <w:pPr>
              <w:jc w:val="left"/>
              <w:rPr>
                <w:sz w:val="20"/>
                <w:szCs w:val="20"/>
              </w:rPr>
            </w:pPr>
          </w:p>
        </w:tc>
      </w:tr>
    </w:tbl>
    <w:p w:rsidR="00CA1D58" w:rsidRPr="006A0B9A" w:rsidRDefault="00CA1D58" w:rsidP="00CA1D58">
      <w:pPr>
        <w:autoSpaceDE w:val="0"/>
        <w:autoSpaceDN w:val="0"/>
        <w:adjustRightInd w:val="0"/>
        <w:spacing w:after="20"/>
        <w:ind w:firstLine="142"/>
        <w:jc w:val="center"/>
      </w:pPr>
      <w:r w:rsidRPr="006A0B9A">
        <w:rPr>
          <w:noProof/>
        </w:rPr>
        <w:lastRenderedPageBreak/>
        <w:drawing>
          <wp:inline distT="0" distB="0" distL="0" distR="0" wp14:anchorId="37F5D774" wp14:editId="6D573C9A">
            <wp:extent cx="4331395" cy="2911288"/>
            <wp:effectExtent l="0" t="0" r="12065" b="3810"/>
            <wp:docPr id="161896614" name="Diagram 1">
              <a:extLst xmlns:a="http://schemas.openxmlformats.org/drawingml/2006/main">
                <a:ext uri="{FF2B5EF4-FFF2-40B4-BE49-F238E27FC236}">
                  <a16:creationId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A1D58" w:rsidRPr="006A0B9A" w:rsidRDefault="00CA1D58" w:rsidP="0040713C">
      <w:pPr>
        <w:autoSpaceDE w:val="0"/>
        <w:autoSpaceDN w:val="0"/>
        <w:adjustRightInd w:val="0"/>
        <w:spacing w:after="20"/>
        <w:ind w:firstLine="142"/>
      </w:pPr>
    </w:p>
    <w:p w:rsidR="009628E7" w:rsidRPr="006A0B9A" w:rsidRDefault="00121BF1" w:rsidP="0040713C">
      <w:pPr>
        <w:autoSpaceDE w:val="0"/>
        <w:autoSpaceDN w:val="0"/>
        <w:adjustRightInd w:val="0"/>
        <w:spacing w:after="20"/>
        <w:ind w:firstLine="142"/>
      </w:pPr>
      <w:r w:rsidRPr="006A0B9A">
        <w:t xml:space="preserve"> A regisztrált munkanélküliek egyre nagyobb hányada részesül valamilyen ellátásban</w:t>
      </w:r>
      <w:r w:rsidR="00725D54" w:rsidRPr="006A0B9A">
        <w:t>, jellemzően ez már a foglalkoztatást helyettesítő támogatás, amely a közfoglalkoztatás hiányában vagy annak szünetében a minimális létfenntartást biztosítja</w:t>
      </w:r>
      <w:r w:rsidRPr="006A0B9A">
        <w:t>.</w:t>
      </w:r>
    </w:p>
    <w:p w:rsidR="00CA1D58" w:rsidRPr="006A0B9A" w:rsidRDefault="00CA1D58" w:rsidP="0040713C">
      <w:pPr>
        <w:autoSpaceDE w:val="0"/>
        <w:autoSpaceDN w:val="0"/>
        <w:adjustRightInd w:val="0"/>
        <w:spacing w:after="20"/>
        <w:ind w:firstLine="142"/>
      </w:pPr>
    </w:p>
    <w:p w:rsidR="00CA1D58" w:rsidRPr="006A0B9A" w:rsidRDefault="00CA1D58" w:rsidP="0040713C">
      <w:pPr>
        <w:autoSpaceDE w:val="0"/>
        <w:autoSpaceDN w:val="0"/>
        <w:adjustRightInd w:val="0"/>
        <w:spacing w:after="20"/>
        <w:ind w:firstLine="142"/>
      </w:pPr>
    </w:p>
    <w:p w:rsidR="00CA1D58" w:rsidRPr="006A0B9A" w:rsidRDefault="00CA1D58" w:rsidP="0040713C">
      <w:pPr>
        <w:autoSpaceDE w:val="0"/>
        <w:autoSpaceDN w:val="0"/>
        <w:adjustRightInd w:val="0"/>
        <w:spacing w:after="20"/>
        <w:ind w:firstLine="142"/>
      </w:pPr>
    </w:p>
    <w:p w:rsidR="00CA1D58" w:rsidRPr="006A0B9A" w:rsidRDefault="00CA1D58" w:rsidP="0040713C">
      <w:pPr>
        <w:autoSpaceDE w:val="0"/>
        <w:autoSpaceDN w:val="0"/>
        <w:adjustRightInd w:val="0"/>
        <w:spacing w:after="20"/>
        <w:ind w:firstLine="142"/>
      </w:pPr>
    </w:p>
    <w:tbl>
      <w:tblPr>
        <w:tblW w:w="7220" w:type="dxa"/>
        <w:jc w:val="center"/>
        <w:tblCellMar>
          <w:left w:w="70" w:type="dxa"/>
          <w:right w:w="70" w:type="dxa"/>
        </w:tblCellMar>
        <w:tblLook w:val="04A0" w:firstRow="1" w:lastRow="0" w:firstColumn="1" w:lastColumn="0" w:noHBand="0" w:noVBand="1"/>
      </w:tblPr>
      <w:tblGrid>
        <w:gridCol w:w="1041"/>
        <w:gridCol w:w="558"/>
        <w:gridCol w:w="1653"/>
        <w:gridCol w:w="542"/>
        <w:gridCol w:w="1653"/>
        <w:gridCol w:w="360"/>
        <w:gridCol w:w="1653"/>
      </w:tblGrid>
      <w:tr w:rsidR="00CA1D58" w:rsidRPr="006A0B9A" w:rsidTr="00CA1D58">
        <w:trPr>
          <w:trHeight w:val="720"/>
          <w:jc w:val="center"/>
        </w:trPr>
        <w:tc>
          <w:tcPr>
            <w:tcW w:w="722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 xml:space="preserve">3.3.2. számú táblázat - Passzív foglalkoztatás-politikai eszközök - </w:t>
            </w:r>
            <w:r w:rsidRPr="006A0B9A">
              <w:rPr>
                <w:rFonts w:ascii="Calibri" w:hAnsi="Calibri" w:cs="Calibri"/>
                <w:b/>
                <w:bCs/>
                <w:sz w:val="22"/>
                <w:szCs w:val="22"/>
              </w:rPr>
              <w:br/>
              <w:t>Álláskeresők ellátásai II.</w:t>
            </w:r>
          </w:p>
        </w:tc>
      </w:tr>
      <w:tr w:rsidR="00CA1D58" w:rsidRPr="006A0B9A" w:rsidTr="00CA1D58">
        <w:trPr>
          <w:trHeight w:val="1875"/>
          <w:jc w:val="center"/>
        </w:trPr>
        <w:tc>
          <w:tcPr>
            <w:tcW w:w="1041" w:type="dxa"/>
            <w:vMerge w:val="restart"/>
            <w:tcBorders>
              <w:top w:val="nil"/>
              <w:left w:val="single" w:sz="4" w:space="0" w:color="auto"/>
              <w:bottom w:val="single" w:sz="4" w:space="0" w:color="auto"/>
              <w:right w:val="single" w:sz="4" w:space="0" w:color="auto"/>
            </w:tcBorders>
            <w:shd w:val="clear" w:color="000000" w:fill="E2EFDA"/>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Év</w:t>
            </w:r>
          </w:p>
        </w:tc>
        <w:tc>
          <w:tcPr>
            <w:tcW w:w="2165" w:type="dxa"/>
            <w:gridSpan w:val="2"/>
            <w:tcBorders>
              <w:top w:val="single" w:sz="4" w:space="0" w:color="auto"/>
              <w:left w:val="nil"/>
              <w:bottom w:val="single" w:sz="4" w:space="0" w:color="auto"/>
              <w:right w:val="single" w:sz="4" w:space="0" w:color="auto"/>
            </w:tcBorders>
            <w:shd w:val="clear" w:color="000000" w:fill="E2EFDA"/>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Szociális támogatásban részesülő nyilvántartott álláskeresők száma</w:t>
            </w:r>
            <w:r w:rsidRPr="006A0B9A">
              <w:rPr>
                <w:rFonts w:ascii="Calibri" w:hAnsi="Calibri" w:cs="Calibri"/>
                <w:b/>
                <w:bCs/>
                <w:sz w:val="22"/>
                <w:szCs w:val="22"/>
              </w:rPr>
              <w:br/>
            </w:r>
            <w:r w:rsidRPr="006A0B9A">
              <w:rPr>
                <w:rFonts w:ascii="Calibri" w:hAnsi="Calibri" w:cs="Calibri"/>
                <w:sz w:val="22"/>
                <w:szCs w:val="22"/>
              </w:rPr>
              <w:t>(TS 048)</w:t>
            </w:r>
          </w:p>
        </w:tc>
        <w:tc>
          <w:tcPr>
            <w:tcW w:w="2130" w:type="dxa"/>
            <w:gridSpan w:val="2"/>
            <w:tcBorders>
              <w:top w:val="single" w:sz="4" w:space="0" w:color="auto"/>
              <w:left w:val="nil"/>
              <w:bottom w:val="single" w:sz="4" w:space="0" w:color="auto"/>
              <w:right w:val="single" w:sz="4" w:space="0" w:color="auto"/>
            </w:tcBorders>
            <w:shd w:val="clear" w:color="000000" w:fill="E2EFDA"/>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Foglalkoztatást helyettesítő támogatásban részesítettek átlagos havi száma</w:t>
            </w:r>
            <w:r w:rsidRPr="006A0B9A">
              <w:rPr>
                <w:rFonts w:ascii="Calibri" w:hAnsi="Calibri" w:cs="Calibri"/>
                <w:sz w:val="22"/>
                <w:szCs w:val="22"/>
              </w:rPr>
              <w:t xml:space="preserve"> (TS 054)</w:t>
            </w:r>
          </w:p>
        </w:tc>
        <w:tc>
          <w:tcPr>
            <w:tcW w:w="1884" w:type="dxa"/>
            <w:gridSpan w:val="2"/>
            <w:tcBorders>
              <w:top w:val="single" w:sz="4" w:space="0" w:color="auto"/>
              <w:left w:val="nil"/>
              <w:bottom w:val="single" w:sz="4" w:space="0" w:color="auto"/>
              <w:right w:val="single" w:sz="4" w:space="0" w:color="auto"/>
            </w:tcBorders>
            <w:shd w:val="clear" w:color="000000" w:fill="E2EFDA"/>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 xml:space="preserve">Ellátásban részesülő nyilvántartott álláskeresők száma </w:t>
            </w:r>
            <w:r w:rsidRPr="006A0B9A">
              <w:rPr>
                <w:rFonts w:ascii="Calibri" w:hAnsi="Calibri" w:cs="Calibri"/>
                <w:sz w:val="22"/>
                <w:szCs w:val="22"/>
              </w:rPr>
              <w:t>(TS 049)</w:t>
            </w:r>
          </w:p>
        </w:tc>
      </w:tr>
      <w:tr w:rsidR="00CA1D58" w:rsidRPr="006A0B9A" w:rsidTr="00CA1D58">
        <w:trPr>
          <w:trHeight w:val="1140"/>
          <w:jc w:val="center"/>
        </w:trPr>
        <w:tc>
          <w:tcPr>
            <w:tcW w:w="1041" w:type="dxa"/>
            <w:vMerge/>
            <w:tcBorders>
              <w:top w:val="nil"/>
              <w:left w:val="single" w:sz="4" w:space="0" w:color="auto"/>
              <w:bottom w:val="single" w:sz="4" w:space="0" w:color="auto"/>
              <w:right w:val="single" w:sz="4" w:space="0" w:color="auto"/>
            </w:tcBorders>
            <w:vAlign w:val="center"/>
            <w:hideMark/>
          </w:tcPr>
          <w:p w:rsidR="00CA1D58" w:rsidRPr="006A0B9A" w:rsidRDefault="00CA1D58" w:rsidP="00CA1D58">
            <w:pPr>
              <w:jc w:val="left"/>
              <w:rPr>
                <w:rFonts w:ascii="Calibri" w:hAnsi="Calibri" w:cs="Calibri"/>
                <w:b/>
                <w:bCs/>
                <w:sz w:val="22"/>
                <w:szCs w:val="22"/>
              </w:rPr>
            </w:pPr>
          </w:p>
        </w:tc>
        <w:tc>
          <w:tcPr>
            <w:tcW w:w="622" w:type="dxa"/>
            <w:tcBorders>
              <w:top w:val="nil"/>
              <w:left w:val="nil"/>
              <w:bottom w:val="single" w:sz="4" w:space="0" w:color="auto"/>
              <w:right w:val="single" w:sz="4" w:space="0" w:color="auto"/>
            </w:tcBorders>
            <w:shd w:val="clear" w:color="000000" w:fill="E2EFDA"/>
            <w:vAlign w:val="center"/>
            <w:hideMark/>
          </w:tcPr>
          <w:p w:rsidR="00CA1D58" w:rsidRPr="006A0B9A" w:rsidRDefault="00CA1D58" w:rsidP="00CA1D58">
            <w:pPr>
              <w:jc w:val="center"/>
              <w:rPr>
                <w:rFonts w:ascii="Calibri" w:hAnsi="Calibri" w:cs="Calibri"/>
                <w:b/>
                <w:bCs/>
                <w:sz w:val="20"/>
                <w:szCs w:val="20"/>
              </w:rPr>
            </w:pPr>
            <w:r w:rsidRPr="006A0B9A">
              <w:rPr>
                <w:rFonts w:ascii="Calibri" w:hAnsi="Calibri" w:cs="Calibri"/>
                <w:b/>
                <w:bCs/>
                <w:sz w:val="20"/>
                <w:szCs w:val="20"/>
              </w:rPr>
              <w:t>Fő</w:t>
            </w:r>
          </w:p>
        </w:tc>
        <w:tc>
          <w:tcPr>
            <w:tcW w:w="1543" w:type="dxa"/>
            <w:tcBorders>
              <w:top w:val="nil"/>
              <w:left w:val="nil"/>
              <w:bottom w:val="single" w:sz="4" w:space="0" w:color="auto"/>
              <w:right w:val="single" w:sz="4" w:space="0" w:color="auto"/>
            </w:tcBorders>
            <w:shd w:val="clear" w:color="000000" w:fill="E2EFDA"/>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 xml:space="preserve">Nyilvántartottak  </w:t>
            </w:r>
            <w:r w:rsidRPr="006A0B9A">
              <w:rPr>
                <w:rFonts w:ascii="Calibri" w:hAnsi="Calibri" w:cs="Calibri"/>
                <w:b/>
                <w:bCs/>
                <w:sz w:val="22"/>
                <w:szCs w:val="22"/>
              </w:rPr>
              <w:br/>
              <w:t>%-ában</w:t>
            </w:r>
          </w:p>
        </w:tc>
        <w:tc>
          <w:tcPr>
            <w:tcW w:w="587" w:type="dxa"/>
            <w:tcBorders>
              <w:top w:val="nil"/>
              <w:left w:val="nil"/>
              <w:bottom w:val="single" w:sz="4" w:space="0" w:color="auto"/>
              <w:right w:val="single" w:sz="4" w:space="0" w:color="auto"/>
            </w:tcBorders>
            <w:shd w:val="clear" w:color="000000" w:fill="E2EFDA"/>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Fő</w:t>
            </w:r>
          </w:p>
        </w:tc>
        <w:tc>
          <w:tcPr>
            <w:tcW w:w="1543" w:type="dxa"/>
            <w:tcBorders>
              <w:top w:val="nil"/>
              <w:left w:val="nil"/>
              <w:bottom w:val="single" w:sz="4" w:space="0" w:color="auto"/>
              <w:right w:val="single" w:sz="4" w:space="0" w:color="auto"/>
            </w:tcBorders>
            <w:shd w:val="clear" w:color="000000" w:fill="E2EFDA"/>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 xml:space="preserve">Nyilvántartottak  </w:t>
            </w:r>
            <w:r w:rsidRPr="006A0B9A">
              <w:rPr>
                <w:rFonts w:ascii="Calibri" w:hAnsi="Calibri" w:cs="Calibri"/>
                <w:b/>
                <w:bCs/>
                <w:sz w:val="22"/>
                <w:szCs w:val="22"/>
              </w:rPr>
              <w:br/>
              <w:t>%-ában</w:t>
            </w:r>
          </w:p>
        </w:tc>
        <w:tc>
          <w:tcPr>
            <w:tcW w:w="341" w:type="dxa"/>
            <w:tcBorders>
              <w:top w:val="nil"/>
              <w:left w:val="nil"/>
              <w:bottom w:val="single" w:sz="4" w:space="0" w:color="auto"/>
              <w:right w:val="single" w:sz="4" w:space="0" w:color="auto"/>
            </w:tcBorders>
            <w:shd w:val="clear" w:color="000000" w:fill="E2EFDA"/>
            <w:noWrap/>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Fő</w:t>
            </w:r>
          </w:p>
        </w:tc>
        <w:tc>
          <w:tcPr>
            <w:tcW w:w="1543" w:type="dxa"/>
            <w:tcBorders>
              <w:top w:val="nil"/>
              <w:left w:val="nil"/>
              <w:bottom w:val="single" w:sz="4" w:space="0" w:color="auto"/>
              <w:right w:val="single" w:sz="4" w:space="0" w:color="auto"/>
            </w:tcBorders>
            <w:shd w:val="clear" w:color="000000" w:fill="E2EFDA"/>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 xml:space="preserve">Nyilvántartottak </w:t>
            </w:r>
            <w:r w:rsidRPr="006A0B9A">
              <w:rPr>
                <w:rFonts w:ascii="Calibri" w:hAnsi="Calibri" w:cs="Calibri"/>
                <w:b/>
                <w:bCs/>
                <w:sz w:val="22"/>
                <w:szCs w:val="22"/>
              </w:rPr>
              <w:br/>
              <w:t>%-ában</w:t>
            </w:r>
          </w:p>
        </w:tc>
      </w:tr>
      <w:tr w:rsidR="00CA1D58" w:rsidRPr="006A0B9A" w:rsidTr="00CA1D58">
        <w:trPr>
          <w:trHeight w:val="420"/>
          <w:jc w:val="center"/>
        </w:trPr>
        <w:tc>
          <w:tcPr>
            <w:tcW w:w="1041"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2016</w:t>
            </w:r>
          </w:p>
        </w:tc>
        <w:tc>
          <w:tcPr>
            <w:tcW w:w="622"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1</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12,50%</w:t>
            </w:r>
          </w:p>
        </w:tc>
        <w:tc>
          <w:tcPr>
            <w:tcW w:w="587"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0</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0,00%</w:t>
            </w:r>
          </w:p>
        </w:tc>
        <w:tc>
          <w:tcPr>
            <w:tcW w:w="341"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5</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62,50%</w:t>
            </w:r>
          </w:p>
        </w:tc>
      </w:tr>
      <w:tr w:rsidR="00CA1D58" w:rsidRPr="006A0B9A" w:rsidTr="00CA1D58">
        <w:trPr>
          <w:trHeight w:val="300"/>
          <w:jc w:val="center"/>
        </w:trPr>
        <w:tc>
          <w:tcPr>
            <w:tcW w:w="1041"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2017</w:t>
            </w:r>
          </w:p>
        </w:tc>
        <w:tc>
          <w:tcPr>
            <w:tcW w:w="622"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3</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27,27%</w:t>
            </w:r>
          </w:p>
        </w:tc>
        <w:tc>
          <w:tcPr>
            <w:tcW w:w="587"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9</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78,00%</w:t>
            </w:r>
          </w:p>
        </w:tc>
        <w:tc>
          <w:tcPr>
            <w:tcW w:w="341"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6</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54,55%</w:t>
            </w:r>
          </w:p>
        </w:tc>
      </w:tr>
      <w:tr w:rsidR="00CA1D58" w:rsidRPr="006A0B9A" w:rsidTr="00CA1D58">
        <w:trPr>
          <w:trHeight w:val="300"/>
          <w:jc w:val="center"/>
        </w:trPr>
        <w:tc>
          <w:tcPr>
            <w:tcW w:w="1041"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2018</w:t>
            </w:r>
          </w:p>
        </w:tc>
        <w:tc>
          <w:tcPr>
            <w:tcW w:w="622"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4</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40,00%</w:t>
            </w:r>
          </w:p>
        </w:tc>
        <w:tc>
          <w:tcPr>
            <w:tcW w:w="587"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7</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65,00%</w:t>
            </w:r>
          </w:p>
        </w:tc>
        <w:tc>
          <w:tcPr>
            <w:tcW w:w="341"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6</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60,00%</w:t>
            </w:r>
          </w:p>
        </w:tc>
      </w:tr>
      <w:tr w:rsidR="00CA1D58" w:rsidRPr="006A0B9A" w:rsidTr="00CA1D58">
        <w:trPr>
          <w:trHeight w:val="300"/>
          <w:jc w:val="center"/>
        </w:trPr>
        <w:tc>
          <w:tcPr>
            <w:tcW w:w="1041"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2019</w:t>
            </w:r>
          </w:p>
        </w:tc>
        <w:tc>
          <w:tcPr>
            <w:tcW w:w="622"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7</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46,67%</w:t>
            </w:r>
          </w:p>
        </w:tc>
        <w:tc>
          <w:tcPr>
            <w:tcW w:w="587"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7</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46,67%</w:t>
            </w:r>
          </w:p>
        </w:tc>
        <w:tc>
          <w:tcPr>
            <w:tcW w:w="341"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9</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60,00%</w:t>
            </w:r>
          </w:p>
        </w:tc>
      </w:tr>
      <w:tr w:rsidR="00CA1D58" w:rsidRPr="006A0B9A" w:rsidTr="00CA1D58">
        <w:trPr>
          <w:trHeight w:val="300"/>
          <w:jc w:val="center"/>
        </w:trPr>
        <w:tc>
          <w:tcPr>
            <w:tcW w:w="1041"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2020</w:t>
            </w:r>
          </w:p>
        </w:tc>
        <w:tc>
          <w:tcPr>
            <w:tcW w:w="622"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6</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54,55%</w:t>
            </w:r>
          </w:p>
        </w:tc>
        <w:tc>
          <w:tcPr>
            <w:tcW w:w="587"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4</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36,36%</w:t>
            </w:r>
          </w:p>
        </w:tc>
        <w:tc>
          <w:tcPr>
            <w:tcW w:w="341"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7</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63,64%</w:t>
            </w:r>
          </w:p>
        </w:tc>
      </w:tr>
      <w:tr w:rsidR="00CA1D58" w:rsidRPr="006A0B9A" w:rsidTr="00CA1D58">
        <w:trPr>
          <w:trHeight w:val="300"/>
          <w:jc w:val="center"/>
        </w:trPr>
        <w:tc>
          <w:tcPr>
            <w:tcW w:w="1041"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2021</w:t>
            </w:r>
          </w:p>
        </w:tc>
        <w:tc>
          <w:tcPr>
            <w:tcW w:w="622"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4</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44,44%</w:t>
            </w:r>
          </w:p>
        </w:tc>
        <w:tc>
          <w:tcPr>
            <w:tcW w:w="587"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5</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55,56%</w:t>
            </w:r>
          </w:p>
        </w:tc>
        <w:tc>
          <w:tcPr>
            <w:tcW w:w="341"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4</w:t>
            </w:r>
          </w:p>
        </w:tc>
        <w:tc>
          <w:tcPr>
            <w:tcW w:w="1543" w:type="dxa"/>
            <w:tcBorders>
              <w:top w:val="nil"/>
              <w:left w:val="nil"/>
              <w:bottom w:val="single" w:sz="4" w:space="0" w:color="auto"/>
              <w:right w:val="single" w:sz="4" w:space="0" w:color="auto"/>
            </w:tcBorders>
            <w:shd w:val="clear" w:color="000000" w:fill="FCE4D6"/>
            <w:noWrap/>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44,44%</w:t>
            </w:r>
          </w:p>
        </w:tc>
      </w:tr>
      <w:tr w:rsidR="00CA1D58" w:rsidRPr="006A0B9A" w:rsidTr="00CA1D58">
        <w:trPr>
          <w:trHeight w:val="300"/>
          <w:jc w:val="center"/>
        </w:trPr>
        <w:tc>
          <w:tcPr>
            <w:tcW w:w="3793" w:type="dxa"/>
            <w:gridSpan w:val="4"/>
            <w:tcBorders>
              <w:top w:val="nil"/>
              <w:left w:val="nil"/>
              <w:bottom w:val="nil"/>
              <w:right w:val="nil"/>
            </w:tcBorders>
            <w:shd w:val="clear" w:color="auto" w:fill="auto"/>
            <w:noWrap/>
            <w:vAlign w:val="bottom"/>
            <w:hideMark/>
          </w:tcPr>
          <w:p w:rsidR="00CA1D58" w:rsidRPr="006A0B9A" w:rsidRDefault="00CA1D58" w:rsidP="00CA1D58">
            <w:pPr>
              <w:jc w:val="left"/>
              <w:rPr>
                <w:rFonts w:ascii="Calibri" w:hAnsi="Calibri" w:cs="Calibri"/>
                <w:sz w:val="22"/>
                <w:szCs w:val="22"/>
              </w:rPr>
            </w:pPr>
            <w:r w:rsidRPr="006A0B9A">
              <w:rPr>
                <w:rFonts w:ascii="Calibri" w:hAnsi="Calibri" w:cs="Calibri"/>
                <w:sz w:val="22"/>
                <w:szCs w:val="22"/>
              </w:rPr>
              <w:t>Forrás: TeIR, Nemzeti Munkaügyi Hivatal</w:t>
            </w:r>
          </w:p>
        </w:tc>
        <w:tc>
          <w:tcPr>
            <w:tcW w:w="1543" w:type="dxa"/>
            <w:tcBorders>
              <w:top w:val="nil"/>
              <w:left w:val="nil"/>
              <w:bottom w:val="nil"/>
              <w:right w:val="nil"/>
            </w:tcBorders>
            <w:shd w:val="clear" w:color="auto" w:fill="auto"/>
            <w:noWrap/>
            <w:vAlign w:val="bottom"/>
            <w:hideMark/>
          </w:tcPr>
          <w:p w:rsidR="00CA1D58" w:rsidRPr="006A0B9A" w:rsidRDefault="00CA1D58" w:rsidP="00CA1D58">
            <w:pPr>
              <w:jc w:val="left"/>
              <w:rPr>
                <w:rFonts w:ascii="Calibri" w:hAnsi="Calibri" w:cs="Calibri"/>
                <w:sz w:val="22"/>
                <w:szCs w:val="22"/>
              </w:rPr>
            </w:pPr>
          </w:p>
        </w:tc>
        <w:tc>
          <w:tcPr>
            <w:tcW w:w="341" w:type="dxa"/>
            <w:tcBorders>
              <w:top w:val="nil"/>
              <w:left w:val="nil"/>
              <w:bottom w:val="nil"/>
              <w:right w:val="nil"/>
            </w:tcBorders>
            <w:shd w:val="clear" w:color="auto" w:fill="auto"/>
            <w:noWrap/>
            <w:vAlign w:val="bottom"/>
            <w:hideMark/>
          </w:tcPr>
          <w:p w:rsidR="00CA1D58" w:rsidRPr="006A0B9A" w:rsidRDefault="00CA1D58" w:rsidP="00CA1D58">
            <w:pPr>
              <w:jc w:val="left"/>
              <w:rPr>
                <w:sz w:val="20"/>
                <w:szCs w:val="20"/>
              </w:rPr>
            </w:pPr>
          </w:p>
        </w:tc>
        <w:tc>
          <w:tcPr>
            <w:tcW w:w="1543" w:type="dxa"/>
            <w:tcBorders>
              <w:top w:val="nil"/>
              <w:left w:val="nil"/>
              <w:bottom w:val="nil"/>
              <w:right w:val="nil"/>
            </w:tcBorders>
            <w:shd w:val="clear" w:color="auto" w:fill="auto"/>
            <w:noWrap/>
            <w:vAlign w:val="bottom"/>
            <w:hideMark/>
          </w:tcPr>
          <w:p w:rsidR="00CA1D58" w:rsidRPr="006A0B9A" w:rsidRDefault="00CA1D58" w:rsidP="00CA1D58">
            <w:pPr>
              <w:jc w:val="left"/>
              <w:rPr>
                <w:sz w:val="20"/>
                <w:szCs w:val="20"/>
              </w:rPr>
            </w:pPr>
          </w:p>
        </w:tc>
      </w:tr>
    </w:tbl>
    <w:p w:rsidR="00B956E8" w:rsidRPr="006A0B9A" w:rsidRDefault="00B956E8" w:rsidP="0040713C">
      <w:pPr>
        <w:autoSpaceDE w:val="0"/>
        <w:autoSpaceDN w:val="0"/>
        <w:adjustRightInd w:val="0"/>
        <w:spacing w:after="20"/>
        <w:ind w:firstLine="142"/>
      </w:pPr>
    </w:p>
    <w:p w:rsidR="00CA1D58" w:rsidRPr="006A0B9A" w:rsidRDefault="00CA1D58" w:rsidP="0040713C">
      <w:pPr>
        <w:autoSpaceDE w:val="0"/>
        <w:autoSpaceDN w:val="0"/>
        <w:adjustRightInd w:val="0"/>
        <w:spacing w:after="20"/>
        <w:ind w:firstLine="142"/>
      </w:pPr>
    </w:p>
    <w:p w:rsidR="00CA1D58" w:rsidRPr="006A0B9A" w:rsidRDefault="00CA1D58" w:rsidP="0040713C">
      <w:pPr>
        <w:autoSpaceDE w:val="0"/>
        <w:autoSpaceDN w:val="0"/>
        <w:adjustRightInd w:val="0"/>
        <w:spacing w:after="20"/>
        <w:ind w:firstLine="142"/>
      </w:pPr>
    </w:p>
    <w:p w:rsidR="00CA1D58" w:rsidRPr="006A0B9A" w:rsidRDefault="00CA1D58" w:rsidP="0040713C">
      <w:pPr>
        <w:autoSpaceDE w:val="0"/>
        <w:autoSpaceDN w:val="0"/>
        <w:adjustRightInd w:val="0"/>
        <w:spacing w:after="20"/>
        <w:ind w:firstLine="142"/>
      </w:pPr>
    </w:p>
    <w:p w:rsidR="00CA1D58" w:rsidRPr="006A0B9A" w:rsidRDefault="00CA1D58" w:rsidP="0040713C">
      <w:pPr>
        <w:autoSpaceDE w:val="0"/>
        <w:autoSpaceDN w:val="0"/>
        <w:adjustRightInd w:val="0"/>
        <w:spacing w:after="20"/>
        <w:ind w:firstLine="142"/>
      </w:pPr>
    </w:p>
    <w:p w:rsidR="00CA1D58" w:rsidRPr="006A0B9A" w:rsidRDefault="00CA1D58" w:rsidP="0040713C">
      <w:pPr>
        <w:autoSpaceDE w:val="0"/>
        <w:autoSpaceDN w:val="0"/>
        <w:adjustRightInd w:val="0"/>
        <w:spacing w:after="20"/>
        <w:ind w:firstLine="142"/>
      </w:pPr>
    </w:p>
    <w:p w:rsidR="00CA1D58" w:rsidRPr="006A0B9A" w:rsidRDefault="00CA1D58" w:rsidP="00CA1D58">
      <w:pPr>
        <w:autoSpaceDE w:val="0"/>
        <w:autoSpaceDN w:val="0"/>
        <w:adjustRightInd w:val="0"/>
        <w:spacing w:after="20"/>
        <w:ind w:firstLine="142"/>
        <w:jc w:val="center"/>
      </w:pPr>
      <w:r w:rsidRPr="006A0B9A">
        <w:rPr>
          <w:noProof/>
        </w:rPr>
        <w:drawing>
          <wp:inline distT="0" distB="0" distL="0" distR="0" wp14:anchorId="46BCDA61" wp14:editId="56128D95">
            <wp:extent cx="4966606" cy="3628464"/>
            <wp:effectExtent l="0" t="0" r="5715" b="10160"/>
            <wp:docPr id="1974395110" name="Diagram 1">
              <a:extLst xmlns:a="http://schemas.openxmlformats.org/drawingml/2006/main">
                <a:ext uri="{FF2B5EF4-FFF2-40B4-BE49-F238E27FC236}">
                  <a16:creationId xmlns:a16="http://schemas.microsoft.com/office/drawing/2014/main" id="{00000000-0008-0000-03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A1D58" w:rsidRPr="006A0B9A" w:rsidRDefault="00CA1D58" w:rsidP="00CA1D58">
      <w:pPr>
        <w:autoSpaceDE w:val="0"/>
        <w:autoSpaceDN w:val="0"/>
        <w:adjustRightInd w:val="0"/>
        <w:spacing w:after="20"/>
        <w:ind w:firstLine="142"/>
        <w:jc w:val="center"/>
      </w:pPr>
    </w:p>
    <w:p w:rsidR="009E27FE" w:rsidRPr="006A0B9A" w:rsidRDefault="00B956E8" w:rsidP="0040713C">
      <w:pPr>
        <w:autoSpaceDE w:val="0"/>
        <w:autoSpaceDN w:val="0"/>
        <w:adjustRightInd w:val="0"/>
        <w:spacing w:after="20"/>
        <w:ind w:firstLine="142"/>
      </w:pPr>
      <w:r w:rsidRPr="006A0B9A">
        <w:t>2015. március 1-jével az állami szociális ellátórendszerhez, a járási hivatalhoz került valamennyi munkanélküliséghez kapcsolódó támogatás folyósítása, így az aktív korúak ellátásával kapcsolatos ügyekben az önkormányzatnak nincs közvetlen információja az ellátottak számáról, összetételéről, alakulásáról.</w:t>
      </w:r>
    </w:p>
    <w:p w:rsidR="00CA1D58" w:rsidRPr="006A0B9A" w:rsidRDefault="00CA1D58" w:rsidP="0040713C">
      <w:pPr>
        <w:autoSpaceDE w:val="0"/>
        <w:autoSpaceDN w:val="0"/>
        <w:adjustRightInd w:val="0"/>
        <w:spacing w:after="20"/>
        <w:ind w:firstLine="142"/>
      </w:pPr>
    </w:p>
    <w:p w:rsidR="00CA1D58" w:rsidRPr="006A0B9A" w:rsidRDefault="00CA1D58" w:rsidP="0040713C">
      <w:pPr>
        <w:autoSpaceDE w:val="0"/>
        <w:autoSpaceDN w:val="0"/>
        <w:adjustRightInd w:val="0"/>
        <w:spacing w:after="20"/>
        <w:ind w:firstLine="142"/>
      </w:pPr>
    </w:p>
    <w:p w:rsidR="00CA1D58" w:rsidRPr="006A0B9A" w:rsidRDefault="00CA1D58" w:rsidP="0040713C">
      <w:pPr>
        <w:autoSpaceDE w:val="0"/>
        <w:autoSpaceDN w:val="0"/>
        <w:adjustRightInd w:val="0"/>
        <w:spacing w:after="20"/>
        <w:ind w:firstLine="142"/>
      </w:pPr>
    </w:p>
    <w:tbl>
      <w:tblPr>
        <w:tblW w:w="7100" w:type="dxa"/>
        <w:jc w:val="center"/>
        <w:tblCellMar>
          <w:left w:w="70" w:type="dxa"/>
          <w:right w:w="70" w:type="dxa"/>
        </w:tblCellMar>
        <w:tblLook w:val="04A0" w:firstRow="1" w:lastRow="0" w:firstColumn="1" w:lastColumn="0" w:noHBand="0" w:noVBand="1"/>
      </w:tblPr>
      <w:tblGrid>
        <w:gridCol w:w="1420"/>
        <w:gridCol w:w="5680"/>
      </w:tblGrid>
      <w:tr w:rsidR="00CA1D58" w:rsidRPr="006A0B9A" w:rsidTr="00CA1D58">
        <w:trPr>
          <w:trHeight w:val="720"/>
          <w:jc w:val="center"/>
        </w:trPr>
        <w:tc>
          <w:tcPr>
            <w:tcW w:w="7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b/>
                <w:bCs/>
                <w:color w:val="000000"/>
                <w:sz w:val="22"/>
                <w:szCs w:val="22"/>
              </w:rPr>
            </w:pPr>
            <w:r w:rsidRPr="006A0B9A">
              <w:rPr>
                <w:rFonts w:ascii="Calibri" w:hAnsi="Calibri" w:cs="Calibri"/>
                <w:b/>
                <w:bCs/>
                <w:color w:val="000000"/>
                <w:sz w:val="22"/>
                <w:szCs w:val="22"/>
              </w:rPr>
              <w:t>3.3.3. számú táblázat - Egészségkárosodási és gyermekfelügyeleti támogatás</w:t>
            </w:r>
          </w:p>
        </w:tc>
      </w:tr>
      <w:tr w:rsidR="00CA1D58" w:rsidRPr="006A0B9A" w:rsidTr="00FA6C99">
        <w:trPr>
          <w:trHeight w:val="544"/>
          <w:jc w:val="center"/>
        </w:trPr>
        <w:tc>
          <w:tcPr>
            <w:tcW w:w="142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Év</w:t>
            </w:r>
          </w:p>
        </w:tc>
        <w:tc>
          <w:tcPr>
            <w:tcW w:w="5680" w:type="dxa"/>
            <w:tcBorders>
              <w:top w:val="nil"/>
              <w:left w:val="nil"/>
              <w:bottom w:val="single" w:sz="4" w:space="0" w:color="auto"/>
              <w:right w:val="single" w:sz="4" w:space="0" w:color="auto"/>
            </w:tcBorders>
            <w:shd w:val="clear" w:color="000000" w:fill="E2EFDA"/>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Egészségkárosodási és gyermekfelügyeleti támogatásban részesítettek havi átlagos száma</w:t>
            </w:r>
            <w:r w:rsidRPr="006A0B9A">
              <w:rPr>
                <w:rFonts w:ascii="Calibri" w:hAnsi="Calibri" w:cs="Calibri"/>
                <w:b/>
                <w:bCs/>
                <w:sz w:val="22"/>
                <w:szCs w:val="22"/>
              </w:rPr>
              <w:br/>
            </w:r>
            <w:r w:rsidRPr="006A0B9A">
              <w:rPr>
                <w:rFonts w:ascii="Calibri" w:hAnsi="Calibri" w:cs="Calibri"/>
                <w:sz w:val="22"/>
                <w:szCs w:val="22"/>
              </w:rPr>
              <w:t>(TS 056)</w:t>
            </w:r>
          </w:p>
        </w:tc>
      </w:tr>
      <w:tr w:rsidR="00CA1D58" w:rsidRPr="006A0B9A" w:rsidTr="00FA6C99">
        <w:trPr>
          <w:trHeight w:val="144"/>
          <w:jc w:val="center"/>
        </w:trPr>
        <w:tc>
          <w:tcPr>
            <w:tcW w:w="1420" w:type="dxa"/>
            <w:vMerge/>
            <w:tcBorders>
              <w:top w:val="nil"/>
              <w:left w:val="single" w:sz="4" w:space="0" w:color="auto"/>
              <w:bottom w:val="single" w:sz="4" w:space="0" w:color="000000"/>
              <w:right w:val="single" w:sz="4" w:space="0" w:color="auto"/>
            </w:tcBorders>
            <w:vAlign w:val="center"/>
            <w:hideMark/>
          </w:tcPr>
          <w:p w:rsidR="00CA1D58" w:rsidRPr="006A0B9A" w:rsidRDefault="00CA1D58" w:rsidP="00CA1D58">
            <w:pPr>
              <w:jc w:val="left"/>
              <w:rPr>
                <w:rFonts w:ascii="Calibri" w:hAnsi="Calibri" w:cs="Calibri"/>
                <w:b/>
                <w:bCs/>
                <w:sz w:val="22"/>
                <w:szCs w:val="22"/>
              </w:rPr>
            </w:pPr>
          </w:p>
        </w:tc>
        <w:tc>
          <w:tcPr>
            <w:tcW w:w="5680" w:type="dxa"/>
            <w:tcBorders>
              <w:top w:val="nil"/>
              <w:left w:val="nil"/>
              <w:bottom w:val="single" w:sz="4" w:space="0" w:color="auto"/>
              <w:right w:val="single" w:sz="4" w:space="0" w:color="auto"/>
            </w:tcBorders>
            <w:shd w:val="clear" w:color="000000" w:fill="E2EFDA"/>
            <w:vAlign w:val="center"/>
            <w:hideMark/>
          </w:tcPr>
          <w:p w:rsidR="00CA1D58" w:rsidRPr="006A0B9A" w:rsidRDefault="00CA1D58" w:rsidP="00CA1D58">
            <w:pPr>
              <w:jc w:val="center"/>
              <w:rPr>
                <w:rFonts w:ascii="Calibri" w:hAnsi="Calibri" w:cs="Calibri"/>
                <w:b/>
                <w:bCs/>
                <w:sz w:val="22"/>
                <w:szCs w:val="22"/>
              </w:rPr>
            </w:pPr>
            <w:r w:rsidRPr="006A0B9A">
              <w:rPr>
                <w:rFonts w:ascii="Calibri" w:hAnsi="Calibri" w:cs="Calibri"/>
                <w:b/>
                <w:bCs/>
                <w:sz w:val="22"/>
                <w:szCs w:val="22"/>
              </w:rPr>
              <w:t>fő</w:t>
            </w:r>
          </w:p>
        </w:tc>
      </w:tr>
      <w:tr w:rsidR="00CA1D58" w:rsidRPr="006A0B9A" w:rsidTr="00CA1D58">
        <w:trPr>
          <w:trHeight w:val="42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2016</w:t>
            </w:r>
          </w:p>
        </w:tc>
        <w:tc>
          <w:tcPr>
            <w:tcW w:w="568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0</w:t>
            </w:r>
          </w:p>
        </w:tc>
      </w:tr>
      <w:tr w:rsidR="00CA1D58" w:rsidRPr="006A0B9A" w:rsidTr="00CA1D58">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2017</w:t>
            </w:r>
          </w:p>
        </w:tc>
        <w:tc>
          <w:tcPr>
            <w:tcW w:w="568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0</w:t>
            </w:r>
          </w:p>
        </w:tc>
      </w:tr>
      <w:tr w:rsidR="00CA1D58" w:rsidRPr="006A0B9A" w:rsidTr="00CA1D58">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2018</w:t>
            </w:r>
          </w:p>
        </w:tc>
        <w:tc>
          <w:tcPr>
            <w:tcW w:w="568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0</w:t>
            </w:r>
          </w:p>
        </w:tc>
      </w:tr>
      <w:tr w:rsidR="00CA1D58" w:rsidRPr="006A0B9A" w:rsidTr="00CA1D58">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2019</w:t>
            </w:r>
          </w:p>
        </w:tc>
        <w:tc>
          <w:tcPr>
            <w:tcW w:w="568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0</w:t>
            </w:r>
          </w:p>
        </w:tc>
      </w:tr>
      <w:tr w:rsidR="00CA1D58" w:rsidRPr="006A0B9A" w:rsidTr="00CA1D58">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2020</w:t>
            </w:r>
          </w:p>
        </w:tc>
        <w:tc>
          <w:tcPr>
            <w:tcW w:w="568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0</w:t>
            </w:r>
          </w:p>
        </w:tc>
      </w:tr>
      <w:tr w:rsidR="00CA1D58" w:rsidRPr="006A0B9A" w:rsidTr="00CA1D58">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2"/>
                <w:szCs w:val="22"/>
              </w:rPr>
            </w:pPr>
            <w:r w:rsidRPr="006A0B9A">
              <w:rPr>
                <w:rFonts w:ascii="Calibri" w:hAnsi="Calibri" w:cs="Calibri"/>
                <w:sz w:val="22"/>
                <w:szCs w:val="22"/>
              </w:rPr>
              <w:t>2021</w:t>
            </w:r>
          </w:p>
        </w:tc>
        <w:tc>
          <w:tcPr>
            <w:tcW w:w="5680" w:type="dxa"/>
            <w:tcBorders>
              <w:top w:val="nil"/>
              <w:left w:val="nil"/>
              <w:bottom w:val="single" w:sz="4" w:space="0" w:color="auto"/>
              <w:right w:val="single" w:sz="4" w:space="0" w:color="auto"/>
            </w:tcBorders>
            <w:shd w:val="clear" w:color="auto" w:fill="auto"/>
            <w:vAlign w:val="center"/>
            <w:hideMark/>
          </w:tcPr>
          <w:p w:rsidR="00CA1D58" w:rsidRPr="006A0B9A" w:rsidRDefault="00CA1D58" w:rsidP="00CA1D58">
            <w:pPr>
              <w:jc w:val="center"/>
              <w:rPr>
                <w:rFonts w:ascii="Calibri" w:hAnsi="Calibri" w:cs="Calibri"/>
                <w:sz w:val="20"/>
                <w:szCs w:val="20"/>
              </w:rPr>
            </w:pPr>
            <w:r w:rsidRPr="006A0B9A">
              <w:rPr>
                <w:rFonts w:ascii="Calibri" w:hAnsi="Calibri" w:cs="Calibri"/>
                <w:sz w:val="20"/>
                <w:szCs w:val="20"/>
              </w:rPr>
              <w:t>0</w:t>
            </w:r>
          </w:p>
        </w:tc>
      </w:tr>
      <w:tr w:rsidR="00CA1D58" w:rsidRPr="006A0B9A" w:rsidTr="00CA1D58">
        <w:trPr>
          <w:trHeight w:val="300"/>
          <w:jc w:val="center"/>
        </w:trPr>
        <w:tc>
          <w:tcPr>
            <w:tcW w:w="7100" w:type="dxa"/>
            <w:gridSpan w:val="2"/>
            <w:tcBorders>
              <w:top w:val="nil"/>
              <w:left w:val="nil"/>
              <w:bottom w:val="nil"/>
              <w:right w:val="nil"/>
            </w:tcBorders>
            <w:shd w:val="clear" w:color="auto" w:fill="auto"/>
            <w:noWrap/>
            <w:vAlign w:val="bottom"/>
            <w:hideMark/>
          </w:tcPr>
          <w:p w:rsidR="00CA1D58" w:rsidRPr="006A0B9A" w:rsidRDefault="00CA1D58" w:rsidP="00CA1D58">
            <w:pPr>
              <w:jc w:val="left"/>
              <w:rPr>
                <w:rFonts w:ascii="Calibri" w:hAnsi="Calibri" w:cs="Calibri"/>
                <w:sz w:val="22"/>
                <w:szCs w:val="22"/>
              </w:rPr>
            </w:pPr>
            <w:r w:rsidRPr="006A0B9A">
              <w:rPr>
                <w:rFonts w:ascii="Calibri" w:hAnsi="Calibri" w:cs="Calibri"/>
                <w:sz w:val="22"/>
                <w:szCs w:val="22"/>
              </w:rPr>
              <w:t>Forrás: TeIR, KSH</w:t>
            </w:r>
          </w:p>
        </w:tc>
      </w:tr>
    </w:tbl>
    <w:p w:rsidR="00B956E8" w:rsidRPr="006A0B9A" w:rsidRDefault="00B956E8" w:rsidP="00CA1D58">
      <w:pPr>
        <w:autoSpaceDE w:val="0"/>
        <w:autoSpaceDN w:val="0"/>
        <w:adjustRightInd w:val="0"/>
        <w:spacing w:after="20"/>
        <w:ind w:firstLine="142"/>
        <w:jc w:val="center"/>
      </w:pPr>
    </w:p>
    <w:p w:rsidR="00CA1D58" w:rsidRPr="006A0B9A" w:rsidRDefault="00CA1D58" w:rsidP="00CA1D58">
      <w:pPr>
        <w:autoSpaceDE w:val="0"/>
        <w:autoSpaceDN w:val="0"/>
        <w:adjustRightInd w:val="0"/>
        <w:spacing w:after="20"/>
        <w:ind w:firstLine="142"/>
        <w:jc w:val="center"/>
      </w:pPr>
    </w:p>
    <w:p w:rsidR="006865E8" w:rsidRPr="006A0B9A" w:rsidRDefault="006865E8" w:rsidP="0040713C">
      <w:pPr>
        <w:autoSpaceDE w:val="0"/>
        <w:autoSpaceDN w:val="0"/>
        <w:adjustRightInd w:val="0"/>
        <w:spacing w:after="20"/>
        <w:ind w:firstLine="142"/>
        <w:rPr>
          <w:b/>
        </w:rPr>
      </w:pPr>
      <w:r w:rsidRPr="006A0B9A">
        <w:rPr>
          <w:b/>
        </w:rPr>
        <w:t>3.4 Lakhatás, lakáshoz jutás, lakhatási szegregáció</w:t>
      </w:r>
    </w:p>
    <w:p w:rsidR="00162F77" w:rsidRPr="006A0B9A" w:rsidRDefault="00162F77" w:rsidP="0040713C"/>
    <w:p w:rsidR="00B956E8" w:rsidRPr="006A0B9A" w:rsidRDefault="007845A9" w:rsidP="00973419">
      <w:pPr>
        <w:pStyle w:val="NormlCalibri11"/>
        <w:pBdr>
          <w:top w:val="none" w:sz="0" w:space="0" w:color="auto"/>
          <w:left w:val="none" w:sz="0" w:space="0" w:color="auto"/>
          <w:bottom w:val="none" w:sz="0" w:space="0" w:color="auto"/>
          <w:right w:val="none" w:sz="0" w:space="0" w:color="auto"/>
        </w:pBdr>
      </w:pPr>
      <w:r w:rsidRPr="006A0B9A">
        <w:t xml:space="preserve">E fejezetben a lakhatáshoz kapcsolódó területet elemezzük, kiemelve a bérlakás-állományt, a szociális lakhatást, az egyéb lakáscélra nem használt lakáscélú ingatlanokat, feltárva a településen fellelhető elégtelen lakhatási körülményeket, veszélyeztetett lakhatási helyzeteket és </w:t>
      </w:r>
      <w:r w:rsidRPr="006A0B9A">
        <w:lastRenderedPageBreak/>
        <w:t>hajléktalanságot, illetve a lakhatást segítő támogatásokat. E mellett részletezzük a lakhatásra vonatkozó egyéb jellemzőket, elsősorban a szolgáltatásokhoz való hozzáférést.</w:t>
      </w:r>
    </w:p>
    <w:p w:rsidR="00282B2C" w:rsidRPr="006A0B9A" w:rsidRDefault="00282B2C" w:rsidP="00A42BF1">
      <w:pPr>
        <w:ind w:left="960"/>
        <w:rPr>
          <w:i/>
        </w:rPr>
      </w:pPr>
    </w:p>
    <w:tbl>
      <w:tblPr>
        <w:tblW w:w="9381" w:type="dxa"/>
        <w:jc w:val="center"/>
        <w:tblCellMar>
          <w:left w:w="70" w:type="dxa"/>
          <w:right w:w="70" w:type="dxa"/>
        </w:tblCellMar>
        <w:tblLook w:val="04A0" w:firstRow="1" w:lastRow="0" w:firstColumn="1" w:lastColumn="0" w:noHBand="0" w:noVBand="1"/>
      </w:tblPr>
      <w:tblGrid>
        <w:gridCol w:w="587"/>
        <w:gridCol w:w="1535"/>
        <w:gridCol w:w="1275"/>
        <w:gridCol w:w="1276"/>
        <w:gridCol w:w="1054"/>
        <w:gridCol w:w="1657"/>
        <w:gridCol w:w="1997"/>
      </w:tblGrid>
      <w:tr w:rsidR="00282B2C" w:rsidRPr="006A0B9A" w:rsidTr="00973419">
        <w:trPr>
          <w:trHeight w:val="440"/>
          <w:jc w:val="center"/>
        </w:trPr>
        <w:tc>
          <w:tcPr>
            <w:tcW w:w="93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3.4.1. számú táblázat - Lakásállomány</w:t>
            </w:r>
          </w:p>
        </w:tc>
      </w:tr>
      <w:tr w:rsidR="00282B2C" w:rsidRPr="006A0B9A" w:rsidTr="00973419">
        <w:trPr>
          <w:trHeight w:val="1875"/>
          <w:jc w:val="center"/>
        </w:trPr>
        <w:tc>
          <w:tcPr>
            <w:tcW w:w="587" w:type="dxa"/>
            <w:vMerge w:val="restart"/>
            <w:tcBorders>
              <w:top w:val="nil"/>
              <w:left w:val="single" w:sz="4" w:space="0" w:color="auto"/>
              <w:bottom w:val="single" w:sz="4" w:space="0" w:color="000000"/>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0"/>
                <w:szCs w:val="20"/>
              </w:rPr>
            </w:pPr>
            <w:r w:rsidRPr="006A0B9A">
              <w:rPr>
                <w:rFonts w:ascii="Calibri" w:hAnsi="Calibri" w:cs="Calibri"/>
                <w:b/>
                <w:bCs/>
                <w:sz w:val="20"/>
                <w:szCs w:val="20"/>
              </w:rPr>
              <w:t>Év</w:t>
            </w:r>
          </w:p>
        </w:tc>
        <w:tc>
          <w:tcPr>
            <w:tcW w:w="1535" w:type="dxa"/>
            <w:tcBorders>
              <w:top w:val="nil"/>
              <w:left w:val="nil"/>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 xml:space="preserve"> Lakásállomány (db)</w:t>
            </w:r>
            <w:r w:rsidRPr="006A0B9A">
              <w:rPr>
                <w:rFonts w:ascii="Calibri" w:hAnsi="Calibri" w:cs="Calibri"/>
                <w:b/>
                <w:bCs/>
                <w:sz w:val="22"/>
                <w:szCs w:val="22"/>
              </w:rPr>
              <w:br/>
            </w:r>
            <w:r w:rsidRPr="006A0B9A">
              <w:rPr>
                <w:rFonts w:ascii="Calibri" w:hAnsi="Calibri" w:cs="Calibri"/>
                <w:sz w:val="22"/>
                <w:szCs w:val="22"/>
              </w:rPr>
              <w:t>(TS 073)</w:t>
            </w:r>
          </w:p>
        </w:tc>
        <w:tc>
          <w:tcPr>
            <w:tcW w:w="1275" w:type="dxa"/>
            <w:tcBorders>
              <w:top w:val="nil"/>
              <w:left w:val="nil"/>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Épített lakások száma</w:t>
            </w:r>
            <w:r w:rsidRPr="006A0B9A">
              <w:rPr>
                <w:rFonts w:ascii="Calibri" w:hAnsi="Calibri" w:cs="Calibri"/>
                <w:b/>
                <w:bCs/>
                <w:sz w:val="22"/>
                <w:szCs w:val="22"/>
              </w:rPr>
              <w:br/>
            </w:r>
            <w:r w:rsidRPr="006A0B9A">
              <w:rPr>
                <w:rFonts w:ascii="Calibri" w:hAnsi="Calibri" w:cs="Calibri"/>
                <w:sz w:val="22"/>
                <w:szCs w:val="22"/>
              </w:rPr>
              <w:t>(TSv 077)</w:t>
            </w:r>
          </w:p>
        </w:tc>
        <w:tc>
          <w:tcPr>
            <w:tcW w:w="1276" w:type="dxa"/>
            <w:tcBorders>
              <w:top w:val="nil"/>
              <w:left w:val="nil"/>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Épített lakások száma 1000 lakásra</w:t>
            </w:r>
            <w:r w:rsidRPr="006A0B9A">
              <w:rPr>
                <w:rFonts w:ascii="Calibri" w:hAnsi="Calibri" w:cs="Calibri"/>
                <w:b/>
                <w:bCs/>
                <w:sz w:val="22"/>
                <w:szCs w:val="22"/>
              </w:rPr>
              <w:br/>
            </w:r>
            <w:r w:rsidRPr="006A0B9A">
              <w:rPr>
                <w:rFonts w:ascii="Calibri" w:hAnsi="Calibri" w:cs="Calibri"/>
                <w:sz w:val="22"/>
                <w:szCs w:val="22"/>
              </w:rPr>
              <w:t>(TS 078)</w:t>
            </w:r>
          </w:p>
        </w:tc>
        <w:tc>
          <w:tcPr>
            <w:tcW w:w="1054" w:type="dxa"/>
            <w:tcBorders>
              <w:top w:val="nil"/>
              <w:left w:val="nil"/>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1-2 szobás lakások aránya</w:t>
            </w:r>
            <w:r w:rsidRPr="006A0B9A">
              <w:rPr>
                <w:rFonts w:ascii="Calibri" w:hAnsi="Calibri" w:cs="Calibri"/>
                <w:b/>
                <w:bCs/>
                <w:sz w:val="22"/>
                <w:szCs w:val="22"/>
              </w:rPr>
              <w:br/>
            </w:r>
            <w:r w:rsidRPr="006A0B9A">
              <w:rPr>
                <w:rFonts w:ascii="Calibri" w:hAnsi="Calibri" w:cs="Calibri"/>
                <w:sz w:val="22"/>
                <w:szCs w:val="22"/>
              </w:rPr>
              <w:t>(TS 076)</w:t>
            </w:r>
          </w:p>
        </w:tc>
        <w:tc>
          <w:tcPr>
            <w:tcW w:w="1657" w:type="dxa"/>
            <w:tcBorders>
              <w:top w:val="nil"/>
              <w:left w:val="nil"/>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 xml:space="preserve">A közüzemi szennyvízgyűjtő-hálózatba </w:t>
            </w:r>
            <w:r w:rsidRPr="006A0B9A">
              <w:rPr>
                <w:rFonts w:ascii="Calibri" w:hAnsi="Calibri" w:cs="Calibri"/>
                <w:b/>
                <w:bCs/>
                <w:sz w:val="22"/>
                <w:szCs w:val="22"/>
              </w:rPr>
              <w:br/>
              <w:t xml:space="preserve"> bekapcsolt lakások aránya </w:t>
            </w:r>
            <w:r w:rsidRPr="006A0B9A">
              <w:rPr>
                <w:rFonts w:ascii="Calibri" w:hAnsi="Calibri" w:cs="Calibri"/>
                <w:sz w:val="22"/>
                <w:szCs w:val="22"/>
              </w:rPr>
              <w:t>(TS 074)</w:t>
            </w:r>
          </w:p>
        </w:tc>
        <w:tc>
          <w:tcPr>
            <w:tcW w:w="1997" w:type="dxa"/>
            <w:tcBorders>
              <w:top w:val="nil"/>
              <w:left w:val="nil"/>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 xml:space="preserve">A közüzemi ivóvízvezeték-hálózatba </w:t>
            </w:r>
            <w:r w:rsidRPr="006A0B9A">
              <w:rPr>
                <w:rFonts w:ascii="Calibri" w:hAnsi="Calibri" w:cs="Calibri"/>
                <w:b/>
                <w:bCs/>
                <w:sz w:val="22"/>
                <w:szCs w:val="22"/>
              </w:rPr>
              <w:br/>
              <w:t xml:space="preserve"> bekapcsolt lakások aránya </w:t>
            </w:r>
            <w:r w:rsidRPr="006A0B9A">
              <w:rPr>
                <w:rFonts w:ascii="Calibri" w:hAnsi="Calibri" w:cs="Calibri"/>
                <w:sz w:val="22"/>
                <w:szCs w:val="22"/>
              </w:rPr>
              <w:t>(TS 075)</w:t>
            </w:r>
          </w:p>
        </w:tc>
      </w:tr>
      <w:tr w:rsidR="00282B2C" w:rsidRPr="006A0B9A" w:rsidTr="00973419">
        <w:trPr>
          <w:trHeight w:val="373"/>
          <w:jc w:val="center"/>
        </w:trPr>
        <w:tc>
          <w:tcPr>
            <w:tcW w:w="587" w:type="dxa"/>
            <w:vMerge/>
            <w:tcBorders>
              <w:top w:val="nil"/>
              <w:left w:val="single" w:sz="4" w:space="0" w:color="auto"/>
              <w:bottom w:val="single" w:sz="4" w:space="0" w:color="000000"/>
              <w:right w:val="single" w:sz="4" w:space="0" w:color="auto"/>
            </w:tcBorders>
            <w:vAlign w:val="center"/>
            <w:hideMark/>
          </w:tcPr>
          <w:p w:rsidR="00282B2C" w:rsidRPr="006A0B9A" w:rsidRDefault="00282B2C" w:rsidP="00282B2C">
            <w:pPr>
              <w:jc w:val="left"/>
              <w:rPr>
                <w:rFonts w:ascii="Calibri" w:hAnsi="Calibri" w:cs="Calibri"/>
                <w:b/>
                <w:bCs/>
                <w:sz w:val="20"/>
                <w:szCs w:val="20"/>
              </w:rPr>
            </w:pPr>
          </w:p>
        </w:tc>
        <w:tc>
          <w:tcPr>
            <w:tcW w:w="1535" w:type="dxa"/>
            <w:tcBorders>
              <w:top w:val="nil"/>
              <w:left w:val="nil"/>
              <w:bottom w:val="single" w:sz="4" w:space="0" w:color="auto"/>
              <w:right w:val="single" w:sz="4" w:space="0" w:color="auto"/>
            </w:tcBorders>
            <w:shd w:val="clear" w:color="000000" w:fill="E2EFDA"/>
            <w:noWrap/>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db</w:t>
            </w:r>
          </w:p>
        </w:tc>
        <w:tc>
          <w:tcPr>
            <w:tcW w:w="1275" w:type="dxa"/>
            <w:tcBorders>
              <w:top w:val="nil"/>
              <w:left w:val="nil"/>
              <w:bottom w:val="single" w:sz="4" w:space="0" w:color="auto"/>
              <w:right w:val="single" w:sz="4" w:space="0" w:color="auto"/>
            </w:tcBorders>
            <w:shd w:val="clear" w:color="000000" w:fill="E2EFDA"/>
            <w:noWrap/>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db</w:t>
            </w:r>
          </w:p>
        </w:tc>
        <w:tc>
          <w:tcPr>
            <w:tcW w:w="1276" w:type="dxa"/>
            <w:tcBorders>
              <w:top w:val="nil"/>
              <w:left w:val="nil"/>
              <w:bottom w:val="single" w:sz="4" w:space="0" w:color="auto"/>
              <w:right w:val="single" w:sz="4" w:space="0" w:color="auto"/>
            </w:tcBorders>
            <w:shd w:val="clear" w:color="000000" w:fill="E2EFDA"/>
            <w:noWrap/>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db</w:t>
            </w:r>
          </w:p>
        </w:tc>
        <w:tc>
          <w:tcPr>
            <w:tcW w:w="1054" w:type="dxa"/>
            <w:tcBorders>
              <w:top w:val="nil"/>
              <w:left w:val="nil"/>
              <w:bottom w:val="single" w:sz="4" w:space="0" w:color="auto"/>
              <w:right w:val="single" w:sz="4" w:space="0" w:color="auto"/>
            </w:tcBorders>
            <w:shd w:val="clear" w:color="000000" w:fill="E2EFDA"/>
            <w:noWrap/>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w:t>
            </w:r>
          </w:p>
        </w:tc>
        <w:tc>
          <w:tcPr>
            <w:tcW w:w="1657" w:type="dxa"/>
            <w:tcBorders>
              <w:top w:val="nil"/>
              <w:left w:val="nil"/>
              <w:bottom w:val="single" w:sz="4" w:space="0" w:color="auto"/>
              <w:right w:val="single" w:sz="4" w:space="0" w:color="auto"/>
            </w:tcBorders>
            <w:shd w:val="clear" w:color="000000" w:fill="E2EFDA"/>
            <w:noWrap/>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w:t>
            </w:r>
          </w:p>
        </w:tc>
        <w:tc>
          <w:tcPr>
            <w:tcW w:w="1997" w:type="dxa"/>
            <w:tcBorders>
              <w:top w:val="nil"/>
              <w:left w:val="nil"/>
              <w:bottom w:val="single" w:sz="4" w:space="0" w:color="auto"/>
              <w:right w:val="single" w:sz="4" w:space="0" w:color="auto"/>
            </w:tcBorders>
            <w:shd w:val="clear" w:color="000000" w:fill="E2EFDA"/>
            <w:noWrap/>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w:t>
            </w:r>
          </w:p>
        </w:tc>
      </w:tr>
      <w:tr w:rsidR="00282B2C" w:rsidRPr="006A0B9A" w:rsidTr="00973419">
        <w:trPr>
          <w:trHeight w:val="420"/>
          <w:jc w:val="center"/>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2016</w:t>
            </w:r>
          </w:p>
        </w:tc>
        <w:tc>
          <w:tcPr>
            <w:tcW w:w="153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59</w:t>
            </w:r>
          </w:p>
        </w:tc>
        <w:tc>
          <w:tcPr>
            <w:tcW w:w="127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0,00</w:t>
            </w:r>
          </w:p>
        </w:tc>
        <w:tc>
          <w:tcPr>
            <w:tcW w:w="1054"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52,54</w:t>
            </w:r>
          </w:p>
        </w:tc>
        <w:tc>
          <w:tcPr>
            <w:tcW w:w="1657"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0,00</w:t>
            </w:r>
          </w:p>
        </w:tc>
        <w:tc>
          <w:tcPr>
            <w:tcW w:w="1997"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96,61</w:t>
            </w:r>
          </w:p>
        </w:tc>
      </w:tr>
      <w:tr w:rsidR="00282B2C" w:rsidRPr="006A0B9A" w:rsidTr="00973419">
        <w:trPr>
          <w:trHeight w:val="300"/>
          <w:jc w:val="center"/>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2017</w:t>
            </w:r>
          </w:p>
        </w:tc>
        <w:tc>
          <w:tcPr>
            <w:tcW w:w="153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59</w:t>
            </w:r>
          </w:p>
        </w:tc>
        <w:tc>
          <w:tcPr>
            <w:tcW w:w="127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0,00</w:t>
            </w:r>
          </w:p>
        </w:tc>
        <w:tc>
          <w:tcPr>
            <w:tcW w:w="1054"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52,54</w:t>
            </w:r>
          </w:p>
        </w:tc>
        <w:tc>
          <w:tcPr>
            <w:tcW w:w="1657"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0,00</w:t>
            </w:r>
          </w:p>
        </w:tc>
        <w:tc>
          <w:tcPr>
            <w:tcW w:w="1997"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98,31</w:t>
            </w:r>
          </w:p>
        </w:tc>
      </w:tr>
      <w:tr w:rsidR="00282B2C" w:rsidRPr="006A0B9A" w:rsidTr="00973419">
        <w:trPr>
          <w:trHeight w:val="300"/>
          <w:jc w:val="center"/>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2018</w:t>
            </w:r>
          </w:p>
        </w:tc>
        <w:tc>
          <w:tcPr>
            <w:tcW w:w="153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59</w:t>
            </w:r>
          </w:p>
        </w:tc>
        <w:tc>
          <w:tcPr>
            <w:tcW w:w="127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0,00</w:t>
            </w:r>
          </w:p>
        </w:tc>
        <w:tc>
          <w:tcPr>
            <w:tcW w:w="1054"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52,54</w:t>
            </w:r>
          </w:p>
        </w:tc>
        <w:tc>
          <w:tcPr>
            <w:tcW w:w="1657"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0,00</w:t>
            </w:r>
          </w:p>
        </w:tc>
        <w:tc>
          <w:tcPr>
            <w:tcW w:w="1997"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98,31</w:t>
            </w:r>
          </w:p>
        </w:tc>
      </w:tr>
      <w:tr w:rsidR="00282B2C" w:rsidRPr="006A0B9A" w:rsidTr="00973419">
        <w:trPr>
          <w:trHeight w:val="300"/>
          <w:jc w:val="center"/>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2019</w:t>
            </w:r>
          </w:p>
        </w:tc>
        <w:tc>
          <w:tcPr>
            <w:tcW w:w="153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59</w:t>
            </w:r>
          </w:p>
        </w:tc>
        <w:tc>
          <w:tcPr>
            <w:tcW w:w="127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0,00</w:t>
            </w:r>
          </w:p>
        </w:tc>
        <w:tc>
          <w:tcPr>
            <w:tcW w:w="1054"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52,54</w:t>
            </w:r>
          </w:p>
        </w:tc>
        <w:tc>
          <w:tcPr>
            <w:tcW w:w="1657"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0,00</w:t>
            </w:r>
          </w:p>
        </w:tc>
        <w:tc>
          <w:tcPr>
            <w:tcW w:w="1997"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100,00</w:t>
            </w:r>
          </w:p>
        </w:tc>
      </w:tr>
      <w:tr w:rsidR="00282B2C" w:rsidRPr="006A0B9A" w:rsidTr="00973419">
        <w:trPr>
          <w:trHeight w:val="300"/>
          <w:jc w:val="center"/>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2020</w:t>
            </w:r>
          </w:p>
        </w:tc>
        <w:tc>
          <w:tcPr>
            <w:tcW w:w="153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59</w:t>
            </w:r>
          </w:p>
        </w:tc>
        <w:tc>
          <w:tcPr>
            <w:tcW w:w="127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0,00</w:t>
            </w:r>
          </w:p>
        </w:tc>
        <w:tc>
          <w:tcPr>
            <w:tcW w:w="1054"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52,54</w:t>
            </w:r>
          </w:p>
        </w:tc>
        <w:tc>
          <w:tcPr>
            <w:tcW w:w="1657"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0,00</w:t>
            </w:r>
          </w:p>
        </w:tc>
        <w:tc>
          <w:tcPr>
            <w:tcW w:w="1997"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98,31</w:t>
            </w:r>
          </w:p>
        </w:tc>
      </w:tr>
      <w:tr w:rsidR="00282B2C" w:rsidRPr="006A0B9A" w:rsidTr="00973419">
        <w:trPr>
          <w:trHeight w:val="300"/>
          <w:jc w:val="center"/>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2021</w:t>
            </w:r>
          </w:p>
        </w:tc>
        <w:tc>
          <w:tcPr>
            <w:tcW w:w="153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59</w:t>
            </w:r>
          </w:p>
        </w:tc>
        <w:tc>
          <w:tcPr>
            <w:tcW w:w="127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0,00</w:t>
            </w:r>
          </w:p>
        </w:tc>
        <w:tc>
          <w:tcPr>
            <w:tcW w:w="1054"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52,54</w:t>
            </w:r>
          </w:p>
        </w:tc>
        <w:tc>
          <w:tcPr>
            <w:tcW w:w="1657"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0,00</w:t>
            </w:r>
          </w:p>
        </w:tc>
        <w:tc>
          <w:tcPr>
            <w:tcW w:w="1997"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96,61</w:t>
            </w:r>
          </w:p>
        </w:tc>
      </w:tr>
      <w:tr w:rsidR="00282B2C" w:rsidRPr="006A0B9A" w:rsidTr="00973419">
        <w:trPr>
          <w:trHeight w:val="300"/>
          <w:jc w:val="center"/>
        </w:trPr>
        <w:tc>
          <w:tcPr>
            <w:tcW w:w="5727" w:type="dxa"/>
            <w:gridSpan w:val="5"/>
            <w:tcBorders>
              <w:top w:val="nil"/>
              <w:left w:val="nil"/>
              <w:bottom w:val="nil"/>
              <w:right w:val="nil"/>
            </w:tcBorders>
            <w:shd w:val="clear" w:color="auto" w:fill="auto"/>
            <w:noWrap/>
            <w:vAlign w:val="bottom"/>
            <w:hideMark/>
          </w:tcPr>
          <w:p w:rsidR="00282B2C" w:rsidRPr="006A0B9A" w:rsidRDefault="00282B2C" w:rsidP="00282B2C">
            <w:pPr>
              <w:jc w:val="left"/>
              <w:rPr>
                <w:rFonts w:ascii="Calibri" w:hAnsi="Calibri" w:cs="Calibri"/>
                <w:sz w:val="22"/>
                <w:szCs w:val="22"/>
              </w:rPr>
            </w:pPr>
            <w:r w:rsidRPr="006A0B9A">
              <w:rPr>
                <w:rFonts w:ascii="Calibri" w:hAnsi="Calibri" w:cs="Calibri"/>
                <w:sz w:val="22"/>
                <w:szCs w:val="22"/>
              </w:rPr>
              <w:t>Forrás: TeIR, KSH Tstar, önkormányzati adatok</w:t>
            </w:r>
          </w:p>
        </w:tc>
        <w:tc>
          <w:tcPr>
            <w:tcW w:w="1657" w:type="dxa"/>
            <w:tcBorders>
              <w:top w:val="nil"/>
              <w:left w:val="nil"/>
              <w:bottom w:val="nil"/>
              <w:right w:val="nil"/>
            </w:tcBorders>
            <w:shd w:val="clear" w:color="auto" w:fill="auto"/>
            <w:noWrap/>
            <w:vAlign w:val="bottom"/>
            <w:hideMark/>
          </w:tcPr>
          <w:p w:rsidR="00282B2C" w:rsidRPr="006A0B9A" w:rsidRDefault="00282B2C" w:rsidP="00282B2C">
            <w:pPr>
              <w:jc w:val="left"/>
              <w:rPr>
                <w:rFonts w:ascii="Calibri" w:hAnsi="Calibri" w:cs="Calibri"/>
                <w:sz w:val="22"/>
                <w:szCs w:val="22"/>
              </w:rPr>
            </w:pPr>
          </w:p>
        </w:tc>
        <w:tc>
          <w:tcPr>
            <w:tcW w:w="1997" w:type="dxa"/>
            <w:tcBorders>
              <w:top w:val="nil"/>
              <w:left w:val="nil"/>
              <w:bottom w:val="nil"/>
              <w:right w:val="nil"/>
            </w:tcBorders>
            <w:shd w:val="clear" w:color="auto" w:fill="auto"/>
            <w:noWrap/>
            <w:vAlign w:val="bottom"/>
            <w:hideMark/>
          </w:tcPr>
          <w:p w:rsidR="00282B2C" w:rsidRPr="006A0B9A" w:rsidRDefault="00282B2C" w:rsidP="00282B2C">
            <w:pPr>
              <w:jc w:val="left"/>
              <w:rPr>
                <w:sz w:val="20"/>
                <w:szCs w:val="20"/>
              </w:rPr>
            </w:pPr>
          </w:p>
        </w:tc>
      </w:tr>
    </w:tbl>
    <w:p w:rsidR="00A42BF1" w:rsidRPr="006A0B9A" w:rsidRDefault="00A42BF1" w:rsidP="00C76BE7">
      <w:pPr>
        <w:pStyle w:val="NormlCalibri11"/>
        <w:pBdr>
          <w:top w:val="none" w:sz="0" w:space="0" w:color="auto"/>
          <w:left w:val="none" w:sz="0" w:space="0" w:color="auto"/>
          <w:bottom w:val="none" w:sz="0" w:space="0" w:color="auto"/>
          <w:right w:val="none" w:sz="0" w:space="0" w:color="auto"/>
        </w:pBdr>
      </w:pPr>
    </w:p>
    <w:p w:rsidR="007845A9" w:rsidRPr="006A0B9A" w:rsidRDefault="007845A9" w:rsidP="0040713C"/>
    <w:p w:rsidR="00CB6069" w:rsidRPr="006A0B9A" w:rsidRDefault="00CB6069" w:rsidP="007A0357">
      <w:pPr>
        <w:ind w:left="993" w:hanging="426"/>
      </w:pPr>
    </w:p>
    <w:p w:rsidR="00282B2C" w:rsidRPr="006A0B9A" w:rsidRDefault="00282B2C" w:rsidP="00282B2C">
      <w:pPr>
        <w:ind w:left="993" w:hanging="426"/>
        <w:jc w:val="center"/>
      </w:pPr>
      <w:r w:rsidRPr="006A0B9A">
        <w:rPr>
          <w:noProof/>
        </w:rPr>
        <w:drawing>
          <wp:anchor distT="0" distB="0" distL="114300" distR="114300" simplePos="0" relativeHeight="251662336" behindDoc="0" locked="0" layoutInCell="1" allowOverlap="1" wp14:anchorId="20CE7EDF" wp14:editId="2CE60083">
            <wp:simplePos x="0" y="0"/>
            <wp:positionH relativeFrom="column">
              <wp:posOffset>599440</wp:posOffset>
            </wp:positionH>
            <wp:positionV relativeFrom="paragraph">
              <wp:posOffset>3810</wp:posOffset>
            </wp:positionV>
            <wp:extent cx="5184321" cy="4228461"/>
            <wp:effectExtent l="0" t="0" r="16510" b="1270"/>
            <wp:wrapThrough wrapText="bothSides">
              <wp:wrapPolygon edited="0">
                <wp:start x="0" y="0"/>
                <wp:lineTo x="0" y="21509"/>
                <wp:lineTo x="21589" y="21509"/>
                <wp:lineTo x="21589" y="0"/>
                <wp:lineTo x="0" y="0"/>
              </wp:wrapPolygon>
            </wp:wrapThrough>
            <wp:docPr id="1275642262" name="Diagram 1">
              <a:extLst xmlns:a="http://schemas.openxmlformats.org/drawingml/2006/main">
                <a:ext uri="{FF2B5EF4-FFF2-40B4-BE49-F238E27FC236}">
                  <a16:creationId xmlns:a16="http://schemas.microsoft.com/office/drawing/2014/main" id="{00000000-0008-0000-03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282B2C" w:rsidRPr="006A0B9A" w:rsidRDefault="00282B2C"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973419" w:rsidRPr="006A0B9A" w:rsidRDefault="00973419" w:rsidP="007A0357">
      <w:pPr>
        <w:ind w:left="993" w:hanging="426"/>
      </w:pPr>
    </w:p>
    <w:p w:rsidR="006865E8" w:rsidRPr="006A0B9A" w:rsidRDefault="006865E8" w:rsidP="007A0357">
      <w:pPr>
        <w:autoSpaceDE w:val="0"/>
        <w:autoSpaceDN w:val="0"/>
        <w:adjustRightInd w:val="0"/>
        <w:spacing w:after="20"/>
        <w:ind w:left="993" w:hanging="426"/>
      </w:pPr>
      <w:r w:rsidRPr="006A0B9A">
        <w:rPr>
          <w:i/>
          <w:iCs/>
        </w:rPr>
        <w:lastRenderedPageBreak/>
        <w:t>a)</w:t>
      </w:r>
      <w:r w:rsidRPr="006A0B9A">
        <w:t xml:space="preserve"> bérlakás-állomány</w:t>
      </w:r>
    </w:p>
    <w:tbl>
      <w:tblPr>
        <w:tblW w:w="8543" w:type="dxa"/>
        <w:tblCellMar>
          <w:left w:w="70" w:type="dxa"/>
          <w:right w:w="70" w:type="dxa"/>
        </w:tblCellMar>
        <w:tblLook w:val="04A0" w:firstRow="1" w:lastRow="0" w:firstColumn="1" w:lastColumn="0" w:noHBand="0" w:noVBand="1"/>
      </w:tblPr>
      <w:tblGrid>
        <w:gridCol w:w="587"/>
        <w:gridCol w:w="1366"/>
        <w:gridCol w:w="1404"/>
        <w:gridCol w:w="908"/>
        <w:gridCol w:w="1404"/>
        <w:gridCol w:w="1331"/>
        <w:gridCol w:w="1404"/>
        <w:gridCol w:w="1019"/>
      </w:tblGrid>
      <w:tr w:rsidR="00282B2C" w:rsidRPr="006A0B9A" w:rsidTr="00282B2C">
        <w:trPr>
          <w:trHeight w:val="720"/>
        </w:trPr>
        <w:tc>
          <w:tcPr>
            <w:tcW w:w="854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B2C" w:rsidRPr="006A0B9A" w:rsidRDefault="00282B2C" w:rsidP="00973419">
            <w:pPr>
              <w:jc w:val="center"/>
              <w:rPr>
                <w:rFonts w:ascii="Calibri" w:hAnsi="Calibri" w:cs="Calibri"/>
                <w:b/>
                <w:bCs/>
                <w:sz w:val="22"/>
                <w:szCs w:val="22"/>
              </w:rPr>
            </w:pPr>
            <w:r w:rsidRPr="006A0B9A">
              <w:rPr>
                <w:rFonts w:ascii="Calibri" w:hAnsi="Calibri" w:cs="Calibri"/>
                <w:b/>
                <w:bCs/>
                <w:sz w:val="22"/>
                <w:szCs w:val="22"/>
              </w:rPr>
              <w:t>3.4.2. számú táblázat - Bérlakás és szociális lakás állomány</w:t>
            </w:r>
            <w:r w:rsidRPr="006A0B9A">
              <w:rPr>
                <w:rFonts w:ascii="Calibri" w:hAnsi="Calibri" w:cs="Calibri"/>
                <w:b/>
                <w:bCs/>
                <w:color w:val="0070C0"/>
                <w:sz w:val="22"/>
                <w:szCs w:val="22"/>
              </w:rPr>
              <w:t>)</w:t>
            </w:r>
          </w:p>
        </w:tc>
      </w:tr>
      <w:tr w:rsidR="00282B2C" w:rsidRPr="006A0B9A" w:rsidTr="00282B2C">
        <w:trPr>
          <w:trHeight w:val="2280"/>
        </w:trPr>
        <w:tc>
          <w:tcPr>
            <w:tcW w:w="477" w:type="dxa"/>
            <w:vMerge w:val="restart"/>
            <w:tcBorders>
              <w:top w:val="nil"/>
              <w:left w:val="single" w:sz="4" w:space="0" w:color="auto"/>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0"/>
                <w:szCs w:val="20"/>
              </w:rPr>
            </w:pPr>
            <w:r w:rsidRPr="006A0B9A">
              <w:rPr>
                <w:rFonts w:ascii="Calibri" w:hAnsi="Calibri" w:cs="Calibri"/>
                <w:b/>
                <w:bCs/>
                <w:sz w:val="20"/>
                <w:szCs w:val="20"/>
              </w:rPr>
              <w:t>Év</w:t>
            </w:r>
          </w:p>
        </w:tc>
        <w:tc>
          <w:tcPr>
            <w:tcW w:w="1256" w:type="dxa"/>
            <w:tcBorders>
              <w:top w:val="nil"/>
              <w:left w:val="nil"/>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0"/>
                <w:szCs w:val="20"/>
              </w:rPr>
            </w:pPr>
            <w:r w:rsidRPr="006A0B9A">
              <w:rPr>
                <w:rFonts w:ascii="Calibri" w:hAnsi="Calibri" w:cs="Calibri"/>
                <w:b/>
                <w:bCs/>
                <w:sz w:val="20"/>
                <w:szCs w:val="20"/>
              </w:rPr>
              <w:t xml:space="preserve"> Lakásállomány (db)</w:t>
            </w:r>
            <w:r w:rsidRPr="006A0B9A">
              <w:rPr>
                <w:rFonts w:ascii="Calibri" w:hAnsi="Calibri" w:cs="Calibri"/>
                <w:b/>
                <w:bCs/>
                <w:sz w:val="20"/>
                <w:szCs w:val="20"/>
              </w:rPr>
              <w:br/>
            </w:r>
            <w:r w:rsidRPr="006A0B9A">
              <w:rPr>
                <w:rFonts w:ascii="Calibri" w:hAnsi="Calibri" w:cs="Calibri"/>
                <w:sz w:val="20"/>
                <w:szCs w:val="20"/>
              </w:rPr>
              <w:t>(TS 073)</w:t>
            </w:r>
          </w:p>
        </w:tc>
        <w:tc>
          <w:tcPr>
            <w:tcW w:w="1294" w:type="dxa"/>
            <w:tcBorders>
              <w:top w:val="nil"/>
              <w:left w:val="nil"/>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0"/>
                <w:szCs w:val="20"/>
              </w:rPr>
            </w:pPr>
            <w:r w:rsidRPr="006A0B9A">
              <w:rPr>
                <w:rFonts w:ascii="Calibri" w:hAnsi="Calibri" w:cs="Calibri"/>
                <w:b/>
                <w:bCs/>
                <w:sz w:val="20"/>
                <w:szCs w:val="20"/>
              </w:rPr>
              <w:t>Ebből elégtelen lakhatási körülményeket biztosító lakások száma</w:t>
            </w:r>
          </w:p>
        </w:tc>
        <w:tc>
          <w:tcPr>
            <w:tcW w:w="798" w:type="dxa"/>
            <w:tcBorders>
              <w:top w:val="nil"/>
              <w:left w:val="nil"/>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0"/>
                <w:szCs w:val="20"/>
              </w:rPr>
            </w:pPr>
            <w:r w:rsidRPr="006A0B9A">
              <w:rPr>
                <w:rFonts w:ascii="Calibri" w:hAnsi="Calibri" w:cs="Calibri"/>
                <w:b/>
                <w:bCs/>
                <w:sz w:val="20"/>
                <w:szCs w:val="20"/>
              </w:rPr>
              <w:t>Bérlakás állomány (db)</w:t>
            </w:r>
          </w:p>
        </w:tc>
        <w:tc>
          <w:tcPr>
            <w:tcW w:w="1294" w:type="dxa"/>
            <w:tcBorders>
              <w:top w:val="nil"/>
              <w:left w:val="nil"/>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0"/>
                <w:szCs w:val="20"/>
              </w:rPr>
            </w:pPr>
            <w:r w:rsidRPr="006A0B9A">
              <w:rPr>
                <w:rFonts w:ascii="Calibri" w:hAnsi="Calibri" w:cs="Calibri"/>
                <w:b/>
                <w:bCs/>
                <w:sz w:val="20"/>
                <w:szCs w:val="20"/>
              </w:rPr>
              <w:t>Ebből elégtelen lakhatási körülményeket biztosító lakások száma</w:t>
            </w:r>
          </w:p>
        </w:tc>
        <w:tc>
          <w:tcPr>
            <w:tcW w:w="1221" w:type="dxa"/>
            <w:tcBorders>
              <w:top w:val="nil"/>
              <w:left w:val="nil"/>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0"/>
                <w:szCs w:val="20"/>
              </w:rPr>
            </w:pPr>
            <w:r w:rsidRPr="006A0B9A">
              <w:rPr>
                <w:rFonts w:ascii="Calibri" w:hAnsi="Calibri" w:cs="Calibri"/>
                <w:b/>
                <w:bCs/>
                <w:sz w:val="20"/>
                <w:szCs w:val="20"/>
              </w:rPr>
              <w:t>Szociális lakásállomány (db)</w:t>
            </w:r>
          </w:p>
        </w:tc>
        <w:tc>
          <w:tcPr>
            <w:tcW w:w="1294" w:type="dxa"/>
            <w:tcBorders>
              <w:top w:val="nil"/>
              <w:left w:val="nil"/>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0"/>
                <w:szCs w:val="20"/>
              </w:rPr>
            </w:pPr>
            <w:r w:rsidRPr="006A0B9A">
              <w:rPr>
                <w:rFonts w:ascii="Calibri" w:hAnsi="Calibri" w:cs="Calibri"/>
                <w:b/>
                <w:bCs/>
                <w:sz w:val="20"/>
                <w:szCs w:val="20"/>
              </w:rPr>
              <w:t>Ebből elégtelen lakhatási körülményeket biztosító lakások száma</w:t>
            </w:r>
          </w:p>
        </w:tc>
        <w:tc>
          <w:tcPr>
            <w:tcW w:w="909" w:type="dxa"/>
            <w:tcBorders>
              <w:top w:val="nil"/>
              <w:left w:val="nil"/>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0"/>
                <w:szCs w:val="20"/>
              </w:rPr>
            </w:pPr>
            <w:r w:rsidRPr="006A0B9A">
              <w:rPr>
                <w:rFonts w:ascii="Calibri" w:hAnsi="Calibri" w:cs="Calibri"/>
                <w:b/>
                <w:bCs/>
                <w:sz w:val="20"/>
                <w:szCs w:val="20"/>
              </w:rPr>
              <w:t>Egyéb lakáscélra használt nem lakáscélú ingatlanok (db)</w:t>
            </w:r>
          </w:p>
        </w:tc>
      </w:tr>
      <w:tr w:rsidR="00282B2C" w:rsidRPr="006A0B9A" w:rsidTr="003F566F">
        <w:trPr>
          <w:trHeight w:val="219"/>
        </w:trPr>
        <w:tc>
          <w:tcPr>
            <w:tcW w:w="477" w:type="dxa"/>
            <w:vMerge/>
            <w:tcBorders>
              <w:top w:val="nil"/>
              <w:left w:val="single" w:sz="4" w:space="0" w:color="auto"/>
              <w:bottom w:val="single" w:sz="4" w:space="0" w:color="auto"/>
              <w:right w:val="single" w:sz="4" w:space="0" w:color="auto"/>
            </w:tcBorders>
            <w:vAlign w:val="center"/>
            <w:hideMark/>
          </w:tcPr>
          <w:p w:rsidR="00282B2C" w:rsidRPr="006A0B9A" w:rsidRDefault="00282B2C" w:rsidP="00282B2C">
            <w:pPr>
              <w:jc w:val="left"/>
              <w:rPr>
                <w:rFonts w:ascii="Calibri" w:hAnsi="Calibri" w:cs="Calibri"/>
                <w:b/>
                <w:bCs/>
                <w:sz w:val="20"/>
                <w:szCs w:val="20"/>
              </w:rPr>
            </w:pPr>
          </w:p>
        </w:tc>
        <w:tc>
          <w:tcPr>
            <w:tcW w:w="1256" w:type="dxa"/>
            <w:tcBorders>
              <w:top w:val="nil"/>
              <w:left w:val="nil"/>
              <w:bottom w:val="single" w:sz="4" w:space="0" w:color="auto"/>
              <w:right w:val="single" w:sz="4" w:space="0" w:color="auto"/>
            </w:tcBorders>
            <w:shd w:val="clear" w:color="000000" w:fill="E2EFDA"/>
            <w:noWrap/>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db</w:t>
            </w:r>
          </w:p>
        </w:tc>
        <w:tc>
          <w:tcPr>
            <w:tcW w:w="1294" w:type="dxa"/>
            <w:tcBorders>
              <w:top w:val="nil"/>
              <w:left w:val="nil"/>
              <w:bottom w:val="single" w:sz="4" w:space="0" w:color="auto"/>
              <w:right w:val="single" w:sz="4" w:space="0" w:color="auto"/>
            </w:tcBorders>
            <w:shd w:val="clear" w:color="000000" w:fill="E2EFDA"/>
            <w:noWrap/>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db</w:t>
            </w:r>
          </w:p>
        </w:tc>
        <w:tc>
          <w:tcPr>
            <w:tcW w:w="798" w:type="dxa"/>
            <w:tcBorders>
              <w:top w:val="nil"/>
              <w:left w:val="nil"/>
              <w:bottom w:val="single" w:sz="4" w:space="0" w:color="auto"/>
              <w:right w:val="single" w:sz="4" w:space="0" w:color="auto"/>
            </w:tcBorders>
            <w:shd w:val="clear" w:color="000000" w:fill="E2EFDA"/>
            <w:noWrap/>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db</w:t>
            </w:r>
          </w:p>
        </w:tc>
        <w:tc>
          <w:tcPr>
            <w:tcW w:w="1294" w:type="dxa"/>
            <w:tcBorders>
              <w:top w:val="nil"/>
              <w:left w:val="nil"/>
              <w:bottom w:val="single" w:sz="4" w:space="0" w:color="auto"/>
              <w:right w:val="single" w:sz="4" w:space="0" w:color="auto"/>
            </w:tcBorders>
            <w:shd w:val="clear" w:color="000000" w:fill="E2EFDA"/>
            <w:noWrap/>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db</w:t>
            </w:r>
          </w:p>
        </w:tc>
        <w:tc>
          <w:tcPr>
            <w:tcW w:w="1221" w:type="dxa"/>
            <w:tcBorders>
              <w:top w:val="nil"/>
              <w:left w:val="nil"/>
              <w:bottom w:val="single" w:sz="4" w:space="0" w:color="auto"/>
              <w:right w:val="single" w:sz="4" w:space="0" w:color="auto"/>
            </w:tcBorders>
            <w:shd w:val="clear" w:color="000000" w:fill="E2EFDA"/>
            <w:noWrap/>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db</w:t>
            </w:r>
          </w:p>
        </w:tc>
        <w:tc>
          <w:tcPr>
            <w:tcW w:w="1294" w:type="dxa"/>
            <w:tcBorders>
              <w:top w:val="nil"/>
              <w:left w:val="nil"/>
              <w:bottom w:val="single" w:sz="4" w:space="0" w:color="auto"/>
              <w:right w:val="single" w:sz="4" w:space="0" w:color="auto"/>
            </w:tcBorders>
            <w:shd w:val="clear" w:color="000000" w:fill="E2EFDA"/>
            <w:noWrap/>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db</w:t>
            </w:r>
          </w:p>
        </w:tc>
        <w:tc>
          <w:tcPr>
            <w:tcW w:w="909" w:type="dxa"/>
            <w:tcBorders>
              <w:top w:val="nil"/>
              <w:left w:val="nil"/>
              <w:bottom w:val="single" w:sz="4" w:space="0" w:color="auto"/>
              <w:right w:val="single" w:sz="4" w:space="0" w:color="auto"/>
            </w:tcBorders>
            <w:shd w:val="clear" w:color="000000" w:fill="E2EFDA"/>
            <w:noWrap/>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db</w:t>
            </w:r>
          </w:p>
        </w:tc>
      </w:tr>
      <w:tr w:rsidR="00282B2C" w:rsidRPr="006A0B9A" w:rsidTr="00282B2C">
        <w:trPr>
          <w:trHeight w:val="42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2016</w:t>
            </w:r>
          </w:p>
        </w:tc>
        <w:tc>
          <w:tcPr>
            <w:tcW w:w="1256"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59</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798"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21"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909"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w:t>
            </w:r>
          </w:p>
        </w:tc>
      </w:tr>
      <w:tr w:rsidR="00282B2C" w:rsidRPr="006A0B9A" w:rsidTr="00282B2C">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2017</w:t>
            </w:r>
          </w:p>
        </w:tc>
        <w:tc>
          <w:tcPr>
            <w:tcW w:w="1256"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59</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798"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21"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909"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w:t>
            </w:r>
          </w:p>
        </w:tc>
      </w:tr>
      <w:tr w:rsidR="00282B2C" w:rsidRPr="006A0B9A" w:rsidTr="00282B2C">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2018</w:t>
            </w:r>
          </w:p>
        </w:tc>
        <w:tc>
          <w:tcPr>
            <w:tcW w:w="1256"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59</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798"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21"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909"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w:t>
            </w:r>
          </w:p>
        </w:tc>
      </w:tr>
      <w:tr w:rsidR="00282B2C" w:rsidRPr="006A0B9A" w:rsidTr="00282B2C">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2019</w:t>
            </w:r>
          </w:p>
        </w:tc>
        <w:tc>
          <w:tcPr>
            <w:tcW w:w="1256"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59</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798"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21"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909"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w:t>
            </w:r>
          </w:p>
        </w:tc>
      </w:tr>
      <w:tr w:rsidR="00282B2C" w:rsidRPr="006A0B9A" w:rsidTr="00282B2C">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2020</w:t>
            </w:r>
          </w:p>
        </w:tc>
        <w:tc>
          <w:tcPr>
            <w:tcW w:w="1256"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59</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798"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21"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909"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w:t>
            </w:r>
          </w:p>
        </w:tc>
      </w:tr>
      <w:tr w:rsidR="00282B2C" w:rsidRPr="006A0B9A" w:rsidTr="00282B2C">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2021</w:t>
            </w:r>
          </w:p>
        </w:tc>
        <w:tc>
          <w:tcPr>
            <w:tcW w:w="1256"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59</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798"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21"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1294"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909" w:type="dxa"/>
            <w:tcBorders>
              <w:top w:val="nil"/>
              <w:left w:val="nil"/>
              <w:bottom w:val="single" w:sz="4" w:space="0" w:color="auto"/>
              <w:right w:val="single" w:sz="4" w:space="0" w:color="auto"/>
            </w:tcBorders>
            <w:shd w:val="clear" w:color="000000" w:fill="FFFFFF"/>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5</w:t>
            </w:r>
          </w:p>
        </w:tc>
      </w:tr>
      <w:tr w:rsidR="00282B2C" w:rsidRPr="006A0B9A" w:rsidTr="00282B2C">
        <w:trPr>
          <w:trHeight w:val="300"/>
        </w:trPr>
        <w:tc>
          <w:tcPr>
            <w:tcW w:w="5119" w:type="dxa"/>
            <w:gridSpan w:val="5"/>
            <w:tcBorders>
              <w:top w:val="nil"/>
              <w:left w:val="nil"/>
              <w:bottom w:val="nil"/>
              <w:right w:val="nil"/>
            </w:tcBorders>
            <w:shd w:val="clear" w:color="auto" w:fill="auto"/>
            <w:noWrap/>
            <w:vAlign w:val="bottom"/>
            <w:hideMark/>
          </w:tcPr>
          <w:p w:rsidR="00282B2C" w:rsidRPr="006A0B9A" w:rsidRDefault="00282B2C" w:rsidP="00282B2C">
            <w:pPr>
              <w:jc w:val="left"/>
              <w:rPr>
                <w:rFonts w:ascii="Calibri" w:hAnsi="Calibri" w:cs="Calibri"/>
                <w:sz w:val="22"/>
                <w:szCs w:val="22"/>
              </w:rPr>
            </w:pPr>
            <w:r w:rsidRPr="006A0B9A">
              <w:rPr>
                <w:rFonts w:ascii="Calibri" w:hAnsi="Calibri" w:cs="Calibri"/>
                <w:sz w:val="22"/>
                <w:szCs w:val="22"/>
              </w:rPr>
              <w:t>Forrás: TeIR, KSH Tstar, önkormányzati adatok</w:t>
            </w:r>
          </w:p>
        </w:tc>
        <w:tc>
          <w:tcPr>
            <w:tcW w:w="1221" w:type="dxa"/>
            <w:tcBorders>
              <w:top w:val="nil"/>
              <w:left w:val="nil"/>
              <w:bottom w:val="nil"/>
              <w:right w:val="nil"/>
            </w:tcBorders>
            <w:shd w:val="clear" w:color="auto" w:fill="auto"/>
            <w:noWrap/>
            <w:vAlign w:val="bottom"/>
            <w:hideMark/>
          </w:tcPr>
          <w:p w:rsidR="00282B2C" w:rsidRPr="006A0B9A" w:rsidRDefault="00282B2C" w:rsidP="00282B2C">
            <w:pPr>
              <w:jc w:val="left"/>
              <w:rPr>
                <w:rFonts w:ascii="Calibri" w:hAnsi="Calibri" w:cs="Calibri"/>
                <w:sz w:val="22"/>
                <w:szCs w:val="22"/>
              </w:rPr>
            </w:pPr>
          </w:p>
        </w:tc>
        <w:tc>
          <w:tcPr>
            <w:tcW w:w="1294" w:type="dxa"/>
            <w:tcBorders>
              <w:top w:val="nil"/>
              <w:left w:val="nil"/>
              <w:bottom w:val="nil"/>
              <w:right w:val="nil"/>
            </w:tcBorders>
            <w:shd w:val="clear" w:color="auto" w:fill="auto"/>
            <w:noWrap/>
            <w:vAlign w:val="bottom"/>
            <w:hideMark/>
          </w:tcPr>
          <w:p w:rsidR="00282B2C" w:rsidRPr="006A0B9A" w:rsidRDefault="00282B2C" w:rsidP="00282B2C">
            <w:pPr>
              <w:jc w:val="left"/>
              <w:rPr>
                <w:sz w:val="20"/>
                <w:szCs w:val="20"/>
              </w:rPr>
            </w:pPr>
          </w:p>
        </w:tc>
        <w:tc>
          <w:tcPr>
            <w:tcW w:w="909" w:type="dxa"/>
            <w:tcBorders>
              <w:top w:val="nil"/>
              <w:left w:val="nil"/>
              <w:bottom w:val="nil"/>
              <w:right w:val="nil"/>
            </w:tcBorders>
            <w:shd w:val="clear" w:color="auto" w:fill="auto"/>
            <w:noWrap/>
            <w:vAlign w:val="bottom"/>
            <w:hideMark/>
          </w:tcPr>
          <w:p w:rsidR="00282B2C" w:rsidRPr="006A0B9A" w:rsidRDefault="00282B2C" w:rsidP="00282B2C">
            <w:pPr>
              <w:jc w:val="left"/>
              <w:rPr>
                <w:sz w:val="20"/>
                <w:szCs w:val="20"/>
              </w:rPr>
            </w:pPr>
          </w:p>
        </w:tc>
      </w:tr>
    </w:tbl>
    <w:p w:rsidR="00B956E8" w:rsidRPr="006A0B9A" w:rsidRDefault="00B956E8" w:rsidP="009E27FE">
      <w:pPr>
        <w:ind w:left="993" w:hanging="33"/>
      </w:pPr>
    </w:p>
    <w:p w:rsidR="00282B2C" w:rsidRPr="006A0B9A" w:rsidRDefault="009E27FE" w:rsidP="009E27FE">
      <w:pPr>
        <w:ind w:left="993" w:hanging="33"/>
      </w:pPr>
      <w:r w:rsidRPr="006A0B9A">
        <w:t>Magyarországon továbbra sem elterjedtek a bérlakások, míg az EU államaiban átlagosan a lakók 30%-a lakik bérlakásban, addig Magyarországon országosan 6,5%. Az önkormányzat bérlakással egyáltalán nem rendelkezik, ez a forma nem jellemző a településen.</w:t>
      </w:r>
      <w:r w:rsidR="00886406" w:rsidRPr="006A0B9A">
        <w:t xml:space="preserve"> </w:t>
      </w:r>
    </w:p>
    <w:p w:rsidR="00282B2C" w:rsidRPr="006A0B9A" w:rsidRDefault="00282B2C" w:rsidP="009E27FE">
      <w:pPr>
        <w:ind w:left="993" w:hanging="33"/>
      </w:pPr>
    </w:p>
    <w:p w:rsidR="00C3279C" w:rsidRPr="006A0B9A" w:rsidRDefault="00886406" w:rsidP="009E27FE">
      <w:pPr>
        <w:ind w:left="993" w:hanging="33"/>
      </w:pPr>
      <w:r w:rsidRPr="006A0B9A">
        <w:t xml:space="preserve">Az önkormányzat megalakulásakor egy, a 80-as évek végén épült, jó állapotú kétlakásos ikerház tulajdonjogával rendelkezett, amelyet néhány évig szociális bérlakásként hasznosítottak, azonban az igények változása folytán a benne lakó bérlők megvásárolták ezeket a lakásokat még az ezredforduló előtt. Újabb lakások létesítésére  nem jelentkezett szükség, így </w:t>
      </w:r>
      <w:r w:rsidR="00006A1C" w:rsidRPr="006A0B9A">
        <w:t>alakult ki az a kistelepüléseken jellemző helyzet, hogy bérlakásokkal az önkormányzat nem rendelkezik.</w:t>
      </w:r>
    </w:p>
    <w:p w:rsidR="00886406" w:rsidRPr="006A0B9A" w:rsidRDefault="00886406" w:rsidP="009E27FE">
      <w:pPr>
        <w:ind w:left="993" w:hanging="33"/>
      </w:pPr>
    </w:p>
    <w:p w:rsidR="006865E8" w:rsidRPr="006A0B9A" w:rsidRDefault="006865E8" w:rsidP="007A0357">
      <w:pPr>
        <w:autoSpaceDE w:val="0"/>
        <w:autoSpaceDN w:val="0"/>
        <w:adjustRightInd w:val="0"/>
        <w:spacing w:after="20"/>
        <w:ind w:left="993" w:hanging="426"/>
      </w:pPr>
      <w:r w:rsidRPr="006A0B9A">
        <w:rPr>
          <w:i/>
          <w:iCs/>
        </w:rPr>
        <w:t>b)</w:t>
      </w:r>
      <w:r w:rsidRPr="006A0B9A">
        <w:t xml:space="preserve"> szociális lakhatás</w:t>
      </w:r>
    </w:p>
    <w:p w:rsidR="00C3279C" w:rsidRPr="006A0B9A" w:rsidRDefault="009E27FE" w:rsidP="007A0357">
      <w:pPr>
        <w:ind w:left="993" w:hanging="426"/>
      </w:pPr>
      <w:r w:rsidRPr="006A0B9A">
        <w:tab/>
        <w:t>Az önkormányzat bérlakással egyáltalán nem rendelkezik.</w:t>
      </w:r>
    </w:p>
    <w:p w:rsidR="009E27FE" w:rsidRPr="006A0B9A" w:rsidRDefault="009E27FE" w:rsidP="007A0357">
      <w:pPr>
        <w:ind w:left="993" w:hanging="426"/>
      </w:pPr>
    </w:p>
    <w:p w:rsidR="006865E8" w:rsidRPr="006A0B9A" w:rsidRDefault="006865E8" w:rsidP="000573D1">
      <w:pPr>
        <w:autoSpaceDE w:val="0"/>
        <w:autoSpaceDN w:val="0"/>
        <w:adjustRightInd w:val="0"/>
        <w:spacing w:after="20"/>
        <w:ind w:left="993" w:hanging="426"/>
      </w:pPr>
      <w:r w:rsidRPr="006A0B9A">
        <w:rPr>
          <w:i/>
          <w:iCs/>
        </w:rPr>
        <w:t>c)</w:t>
      </w:r>
      <w:r w:rsidRPr="006A0B9A">
        <w:t xml:space="preserve"> egyéb lakáscélra használt nem lakáscélú ingatlanok</w:t>
      </w:r>
    </w:p>
    <w:p w:rsidR="00C3279C" w:rsidRPr="006A0B9A" w:rsidRDefault="00C3279C" w:rsidP="000573D1">
      <w:pPr>
        <w:ind w:left="993" w:hanging="426"/>
      </w:pPr>
    </w:p>
    <w:p w:rsidR="00B62909" w:rsidRPr="006A0B9A" w:rsidRDefault="00006A1C" w:rsidP="000573D1">
      <w:pPr>
        <w:ind w:left="993" w:hanging="426"/>
      </w:pPr>
      <w:r w:rsidRPr="006A0B9A">
        <w:tab/>
        <w:t>A település zártkerti, ún. szőlőhegyi részén az utóbbi években jelent meg olyan tendencia, hogy az olcsó lakhatási lehetőséget kereső családok a szőlőhegy hétvégi háznak, présháznak épült, gazdasági épületként nyilvántartott ingatlanait veszik lakásként használatba. Egyre több ilyen ilyen lakóról van az önkormányzatnak tudomása: többnyire a még elérhető árú ingatlan, olcsó fenntartási költség, de a természetközeli életforma vágya is vezette e helyzetbe az ottlakókat. A belterülettől távol eső, közművekkel hiányosan ellátott területen főként az idősebb korosztályba tartozók, de még aktív korúak és egyedülállók élnek, nem összefüggő területen, elszórtan a hétvégi háznak használt többi hobbitelek között. E lakott gazdasági épületek jellemzően jó állapotban vannak, lakhatásra alkalmasak, azonban a közműves vízellátás hiányát valamilyen módon pótolnia kell az ottlakónak.</w:t>
      </w:r>
    </w:p>
    <w:p w:rsidR="00006A1C" w:rsidRPr="006A0B9A" w:rsidRDefault="00006A1C" w:rsidP="000573D1">
      <w:pPr>
        <w:ind w:left="993" w:hanging="426"/>
      </w:pPr>
    </w:p>
    <w:p w:rsidR="003F566F" w:rsidRPr="006A0B9A" w:rsidRDefault="003F566F" w:rsidP="000573D1">
      <w:pPr>
        <w:ind w:left="993" w:hanging="426"/>
      </w:pPr>
    </w:p>
    <w:p w:rsidR="006865E8" w:rsidRPr="006A0B9A" w:rsidRDefault="006865E8" w:rsidP="000573D1">
      <w:pPr>
        <w:autoSpaceDE w:val="0"/>
        <w:autoSpaceDN w:val="0"/>
        <w:adjustRightInd w:val="0"/>
        <w:spacing w:after="20"/>
        <w:ind w:left="993" w:hanging="426"/>
      </w:pPr>
      <w:r w:rsidRPr="006A0B9A">
        <w:rPr>
          <w:i/>
          <w:iCs/>
        </w:rPr>
        <w:lastRenderedPageBreak/>
        <w:t>e)</w:t>
      </w:r>
      <w:r w:rsidRPr="006A0B9A">
        <w:t xml:space="preserve"> lakhatást segítő támogatások</w:t>
      </w:r>
    </w:p>
    <w:p w:rsidR="00B956E8" w:rsidRPr="006A0B9A" w:rsidRDefault="00B956E8" w:rsidP="00B956E8">
      <w:pPr>
        <w:autoSpaceDE w:val="0"/>
        <w:autoSpaceDN w:val="0"/>
        <w:adjustRightInd w:val="0"/>
        <w:spacing w:after="20"/>
        <w:ind w:left="993" w:hanging="426"/>
      </w:pPr>
    </w:p>
    <w:p w:rsidR="00282B2C" w:rsidRPr="006A0B9A" w:rsidRDefault="00B956E8" w:rsidP="00BA10AB">
      <w:pPr>
        <w:autoSpaceDE w:val="0"/>
        <w:autoSpaceDN w:val="0"/>
        <w:adjustRightInd w:val="0"/>
        <w:spacing w:after="20"/>
        <w:ind w:left="993" w:hanging="33"/>
      </w:pPr>
      <w:r w:rsidRPr="006A0B9A">
        <w:t xml:space="preserve">2015. március 1-jétől a lakásfenntartási támogatás korábbi rendszere megszűnt, a lakhatás támogatása a települési támogatások körébe tartozó, alternatív ellátási formává vált. A képviselő-testület saját döntésétől függő támogatási lehetőség a lakhatáshoz kapcsolódó rendszeres kiadások viseléséhez nyújtott támogatás, amely a korábbi lakásfenntartási támogatást felválthatta. </w:t>
      </w:r>
    </w:p>
    <w:p w:rsidR="00282B2C" w:rsidRPr="006A0B9A" w:rsidRDefault="00282B2C" w:rsidP="00BA10AB">
      <w:pPr>
        <w:autoSpaceDE w:val="0"/>
        <w:autoSpaceDN w:val="0"/>
        <w:adjustRightInd w:val="0"/>
        <w:spacing w:after="20"/>
        <w:ind w:left="993" w:hanging="33"/>
      </w:pPr>
    </w:p>
    <w:tbl>
      <w:tblPr>
        <w:tblW w:w="7225" w:type="dxa"/>
        <w:jc w:val="center"/>
        <w:tblCellMar>
          <w:left w:w="70" w:type="dxa"/>
          <w:right w:w="70" w:type="dxa"/>
        </w:tblCellMar>
        <w:tblLook w:val="04A0" w:firstRow="1" w:lastRow="0" w:firstColumn="1" w:lastColumn="0" w:noHBand="0" w:noVBand="1"/>
      </w:tblPr>
      <w:tblGrid>
        <w:gridCol w:w="587"/>
        <w:gridCol w:w="3178"/>
        <w:gridCol w:w="3485"/>
      </w:tblGrid>
      <w:tr w:rsidR="00282B2C" w:rsidRPr="006A0B9A" w:rsidTr="003F566F">
        <w:trPr>
          <w:trHeight w:val="546"/>
          <w:jc w:val="center"/>
        </w:trPr>
        <w:tc>
          <w:tcPr>
            <w:tcW w:w="722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3.4.3. számú táblázat - Lakhatást segítő támogatások</w:t>
            </w:r>
          </w:p>
        </w:tc>
      </w:tr>
      <w:tr w:rsidR="00282B2C" w:rsidRPr="006A0B9A" w:rsidTr="003F566F">
        <w:trPr>
          <w:trHeight w:val="1262"/>
          <w:jc w:val="center"/>
        </w:trPr>
        <w:tc>
          <w:tcPr>
            <w:tcW w:w="562" w:type="dxa"/>
            <w:vMerge w:val="restart"/>
            <w:tcBorders>
              <w:top w:val="nil"/>
              <w:left w:val="single" w:sz="4" w:space="0" w:color="auto"/>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Év</w:t>
            </w:r>
          </w:p>
        </w:tc>
        <w:tc>
          <w:tcPr>
            <w:tcW w:w="3178" w:type="dxa"/>
            <w:tcBorders>
              <w:top w:val="nil"/>
              <w:left w:val="nil"/>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Települési támogatásban részesítettek száma</w:t>
            </w:r>
            <w:r w:rsidRPr="006A0B9A">
              <w:rPr>
                <w:rFonts w:ascii="Calibri" w:hAnsi="Calibri" w:cs="Calibri"/>
                <w:b/>
                <w:bCs/>
                <w:sz w:val="22"/>
                <w:szCs w:val="22"/>
              </w:rPr>
              <w:br/>
              <w:t>(pénzbeli és természetbeni)</w:t>
            </w:r>
            <w:r w:rsidRPr="006A0B9A">
              <w:rPr>
                <w:rFonts w:ascii="Calibri" w:hAnsi="Calibri" w:cs="Calibri"/>
                <w:b/>
                <w:bCs/>
                <w:sz w:val="22"/>
                <w:szCs w:val="22"/>
              </w:rPr>
              <w:br/>
            </w:r>
            <w:r w:rsidRPr="006A0B9A">
              <w:rPr>
                <w:rFonts w:ascii="Calibri" w:hAnsi="Calibri" w:cs="Calibri"/>
                <w:sz w:val="22"/>
                <w:szCs w:val="22"/>
              </w:rPr>
              <w:t>(TS 136)</w:t>
            </w:r>
          </w:p>
        </w:tc>
        <w:tc>
          <w:tcPr>
            <w:tcW w:w="3485" w:type="dxa"/>
            <w:tcBorders>
              <w:top w:val="nil"/>
              <w:left w:val="nil"/>
              <w:bottom w:val="single" w:sz="4" w:space="0" w:color="auto"/>
              <w:right w:val="single" w:sz="4" w:space="0" w:color="auto"/>
            </w:tcBorders>
            <w:shd w:val="clear" w:color="000000" w:fill="E2EFDA"/>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 xml:space="preserve">Egyéb önkormányzati támogatásban </w:t>
            </w:r>
            <w:r w:rsidRPr="006A0B9A">
              <w:rPr>
                <w:rFonts w:ascii="Calibri" w:hAnsi="Calibri" w:cs="Calibri"/>
                <w:b/>
                <w:bCs/>
                <w:sz w:val="22"/>
                <w:szCs w:val="22"/>
              </w:rPr>
              <w:br/>
              <w:t>részesítettek száma</w:t>
            </w:r>
            <w:r w:rsidRPr="006A0B9A">
              <w:rPr>
                <w:rFonts w:ascii="Calibri" w:hAnsi="Calibri" w:cs="Calibri"/>
                <w:b/>
                <w:bCs/>
                <w:sz w:val="22"/>
                <w:szCs w:val="22"/>
              </w:rPr>
              <w:br/>
            </w:r>
            <w:r w:rsidRPr="006A0B9A">
              <w:rPr>
                <w:rFonts w:ascii="Calibri" w:hAnsi="Calibri" w:cs="Calibri"/>
                <w:sz w:val="22"/>
                <w:szCs w:val="22"/>
              </w:rPr>
              <w:t>(TS 137)</w:t>
            </w:r>
          </w:p>
        </w:tc>
      </w:tr>
      <w:tr w:rsidR="00282B2C" w:rsidRPr="006A0B9A" w:rsidTr="003F566F">
        <w:trPr>
          <w:trHeight w:val="360"/>
          <w:jc w:val="center"/>
        </w:trPr>
        <w:tc>
          <w:tcPr>
            <w:tcW w:w="562" w:type="dxa"/>
            <w:vMerge/>
            <w:tcBorders>
              <w:top w:val="nil"/>
              <w:left w:val="single" w:sz="4" w:space="0" w:color="auto"/>
              <w:bottom w:val="single" w:sz="4" w:space="0" w:color="auto"/>
              <w:right w:val="single" w:sz="4" w:space="0" w:color="auto"/>
            </w:tcBorders>
            <w:vAlign w:val="center"/>
            <w:hideMark/>
          </w:tcPr>
          <w:p w:rsidR="00282B2C" w:rsidRPr="006A0B9A" w:rsidRDefault="00282B2C" w:rsidP="00282B2C">
            <w:pPr>
              <w:jc w:val="left"/>
              <w:rPr>
                <w:rFonts w:ascii="Calibri" w:hAnsi="Calibri" w:cs="Calibri"/>
                <w:b/>
                <w:bCs/>
                <w:sz w:val="22"/>
                <w:szCs w:val="22"/>
              </w:rPr>
            </w:pPr>
          </w:p>
        </w:tc>
        <w:tc>
          <w:tcPr>
            <w:tcW w:w="3178" w:type="dxa"/>
            <w:tcBorders>
              <w:top w:val="nil"/>
              <w:left w:val="nil"/>
              <w:bottom w:val="single" w:sz="4" w:space="0" w:color="auto"/>
              <w:right w:val="single" w:sz="4" w:space="0" w:color="auto"/>
            </w:tcBorders>
            <w:shd w:val="clear" w:color="000000" w:fill="E2EFDA"/>
            <w:noWrap/>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Fő</w:t>
            </w:r>
          </w:p>
        </w:tc>
        <w:tc>
          <w:tcPr>
            <w:tcW w:w="3485" w:type="dxa"/>
            <w:tcBorders>
              <w:top w:val="nil"/>
              <w:left w:val="nil"/>
              <w:bottom w:val="single" w:sz="4" w:space="0" w:color="auto"/>
              <w:right w:val="single" w:sz="4" w:space="0" w:color="auto"/>
            </w:tcBorders>
            <w:shd w:val="clear" w:color="000000" w:fill="E2EFDA"/>
            <w:noWrap/>
            <w:vAlign w:val="center"/>
            <w:hideMark/>
          </w:tcPr>
          <w:p w:rsidR="00282B2C" w:rsidRPr="006A0B9A" w:rsidRDefault="00282B2C" w:rsidP="00282B2C">
            <w:pPr>
              <w:jc w:val="center"/>
              <w:rPr>
                <w:rFonts w:ascii="Calibri" w:hAnsi="Calibri" w:cs="Calibri"/>
                <w:b/>
                <w:bCs/>
                <w:sz w:val="22"/>
                <w:szCs w:val="22"/>
              </w:rPr>
            </w:pPr>
            <w:r w:rsidRPr="006A0B9A">
              <w:rPr>
                <w:rFonts w:ascii="Calibri" w:hAnsi="Calibri" w:cs="Calibri"/>
                <w:b/>
                <w:bCs/>
                <w:sz w:val="22"/>
                <w:szCs w:val="22"/>
              </w:rPr>
              <w:t>Fő</w:t>
            </w:r>
          </w:p>
        </w:tc>
      </w:tr>
      <w:tr w:rsidR="00282B2C" w:rsidRPr="006A0B9A" w:rsidTr="003F566F">
        <w:trPr>
          <w:trHeight w:val="42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2016</w:t>
            </w:r>
          </w:p>
        </w:tc>
        <w:tc>
          <w:tcPr>
            <w:tcW w:w="3178"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c>
          <w:tcPr>
            <w:tcW w:w="348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r>
      <w:tr w:rsidR="00282B2C" w:rsidRPr="006A0B9A" w:rsidTr="003F566F">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2017</w:t>
            </w:r>
          </w:p>
        </w:tc>
        <w:tc>
          <w:tcPr>
            <w:tcW w:w="3178"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8</w:t>
            </w:r>
          </w:p>
        </w:tc>
        <w:tc>
          <w:tcPr>
            <w:tcW w:w="348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26</w:t>
            </w:r>
          </w:p>
        </w:tc>
      </w:tr>
      <w:tr w:rsidR="00282B2C" w:rsidRPr="006A0B9A" w:rsidTr="003F566F">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2018</w:t>
            </w:r>
          </w:p>
        </w:tc>
        <w:tc>
          <w:tcPr>
            <w:tcW w:w="3178"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74</w:t>
            </w:r>
          </w:p>
        </w:tc>
        <w:tc>
          <w:tcPr>
            <w:tcW w:w="348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0</w:t>
            </w:r>
          </w:p>
        </w:tc>
      </w:tr>
      <w:tr w:rsidR="00282B2C" w:rsidRPr="006A0B9A" w:rsidTr="003F566F">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2019</w:t>
            </w:r>
          </w:p>
        </w:tc>
        <w:tc>
          <w:tcPr>
            <w:tcW w:w="3178"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73</w:t>
            </w:r>
          </w:p>
        </w:tc>
        <w:tc>
          <w:tcPr>
            <w:tcW w:w="348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24</w:t>
            </w:r>
          </w:p>
        </w:tc>
      </w:tr>
      <w:tr w:rsidR="00282B2C" w:rsidRPr="006A0B9A" w:rsidTr="003F566F">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2020</w:t>
            </w:r>
          </w:p>
        </w:tc>
        <w:tc>
          <w:tcPr>
            <w:tcW w:w="3178"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73</w:t>
            </w:r>
          </w:p>
        </w:tc>
        <w:tc>
          <w:tcPr>
            <w:tcW w:w="348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24</w:t>
            </w:r>
          </w:p>
        </w:tc>
      </w:tr>
      <w:tr w:rsidR="00282B2C" w:rsidRPr="006A0B9A" w:rsidTr="003F566F">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2"/>
                <w:szCs w:val="22"/>
              </w:rPr>
            </w:pPr>
            <w:r w:rsidRPr="006A0B9A">
              <w:rPr>
                <w:rFonts w:ascii="Calibri" w:hAnsi="Calibri" w:cs="Calibri"/>
                <w:sz w:val="22"/>
                <w:szCs w:val="22"/>
              </w:rPr>
              <w:t>2021</w:t>
            </w:r>
          </w:p>
        </w:tc>
        <w:tc>
          <w:tcPr>
            <w:tcW w:w="3178"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41</w:t>
            </w:r>
          </w:p>
        </w:tc>
        <w:tc>
          <w:tcPr>
            <w:tcW w:w="3485" w:type="dxa"/>
            <w:tcBorders>
              <w:top w:val="nil"/>
              <w:left w:val="nil"/>
              <w:bottom w:val="single" w:sz="4" w:space="0" w:color="auto"/>
              <w:right w:val="single" w:sz="4" w:space="0" w:color="auto"/>
            </w:tcBorders>
            <w:shd w:val="clear" w:color="auto" w:fill="auto"/>
            <w:vAlign w:val="center"/>
            <w:hideMark/>
          </w:tcPr>
          <w:p w:rsidR="00282B2C" w:rsidRPr="006A0B9A" w:rsidRDefault="00282B2C" w:rsidP="00282B2C">
            <w:pPr>
              <w:jc w:val="center"/>
              <w:rPr>
                <w:rFonts w:ascii="Calibri" w:hAnsi="Calibri" w:cs="Calibri"/>
                <w:sz w:val="20"/>
                <w:szCs w:val="20"/>
              </w:rPr>
            </w:pPr>
            <w:r w:rsidRPr="006A0B9A">
              <w:rPr>
                <w:rFonts w:ascii="Calibri" w:hAnsi="Calibri" w:cs="Calibri"/>
                <w:sz w:val="20"/>
                <w:szCs w:val="20"/>
              </w:rPr>
              <w:t>26</w:t>
            </w:r>
          </w:p>
        </w:tc>
      </w:tr>
      <w:tr w:rsidR="00282B2C" w:rsidRPr="006A0B9A" w:rsidTr="003F566F">
        <w:trPr>
          <w:trHeight w:val="300"/>
          <w:jc w:val="center"/>
        </w:trPr>
        <w:tc>
          <w:tcPr>
            <w:tcW w:w="3740" w:type="dxa"/>
            <w:gridSpan w:val="2"/>
            <w:tcBorders>
              <w:top w:val="nil"/>
              <w:left w:val="nil"/>
              <w:bottom w:val="nil"/>
              <w:right w:val="nil"/>
            </w:tcBorders>
            <w:shd w:val="clear" w:color="auto" w:fill="auto"/>
            <w:noWrap/>
            <w:vAlign w:val="bottom"/>
            <w:hideMark/>
          </w:tcPr>
          <w:p w:rsidR="00282B2C" w:rsidRPr="006A0B9A" w:rsidRDefault="00282B2C" w:rsidP="00282B2C">
            <w:pPr>
              <w:jc w:val="left"/>
              <w:rPr>
                <w:rFonts w:ascii="Calibri" w:hAnsi="Calibri" w:cs="Calibri"/>
                <w:sz w:val="22"/>
                <w:szCs w:val="22"/>
              </w:rPr>
            </w:pPr>
            <w:r w:rsidRPr="006A0B9A">
              <w:rPr>
                <w:rFonts w:ascii="Calibri" w:hAnsi="Calibri" w:cs="Calibri"/>
                <w:sz w:val="22"/>
                <w:szCs w:val="22"/>
              </w:rPr>
              <w:t>Forrás: TeIR, KSH Tstar</w:t>
            </w:r>
          </w:p>
        </w:tc>
        <w:tc>
          <w:tcPr>
            <w:tcW w:w="3485" w:type="dxa"/>
            <w:tcBorders>
              <w:top w:val="nil"/>
              <w:left w:val="nil"/>
              <w:bottom w:val="nil"/>
              <w:right w:val="nil"/>
            </w:tcBorders>
            <w:shd w:val="clear" w:color="auto" w:fill="auto"/>
            <w:noWrap/>
            <w:vAlign w:val="bottom"/>
            <w:hideMark/>
          </w:tcPr>
          <w:p w:rsidR="00282B2C" w:rsidRPr="006A0B9A" w:rsidRDefault="00282B2C" w:rsidP="00282B2C">
            <w:pPr>
              <w:jc w:val="left"/>
              <w:rPr>
                <w:rFonts w:ascii="Calibri" w:hAnsi="Calibri" w:cs="Calibri"/>
                <w:sz w:val="22"/>
                <w:szCs w:val="22"/>
              </w:rPr>
            </w:pPr>
          </w:p>
        </w:tc>
      </w:tr>
    </w:tbl>
    <w:p w:rsidR="00282B2C" w:rsidRPr="006A0B9A" w:rsidRDefault="00282B2C" w:rsidP="00BA10AB">
      <w:pPr>
        <w:autoSpaceDE w:val="0"/>
        <w:autoSpaceDN w:val="0"/>
        <w:adjustRightInd w:val="0"/>
        <w:spacing w:after="20"/>
        <w:ind w:left="993" w:hanging="33"/>
      </w:pPr>
    </w:p>
    <w:p w:rsidR="00B956E8" w:rsidRPr="006A0B9A" w:rsidRDefault="00B956E8" w:rsidP="003F566F">
      <w:pPr>
        <w:autoSpaceDE w:val="0"/>
        <w:autoSpaceDN w:val="0"/>
        <w:adjustRightInd w:val="0"/>
        <w:spacing w:after="20"/>
        <w:ind w:left="993" w:hanging="33"/>
      </w:pPr>
      <w:r w:rsidRPr="006A0B9A">
        <w:t xml:space="preserve">A településen jellemző probléma a megterhelő rezsiköltségek viselésének nehézsége, ezért </w:t>
      </w:r>
      <w:r w:rsidR="00A2590B" w:rsidRPr="006A0B9A">
        <w:t>Vázsnok</w:t>
      </w:r>
      <w:r w:rsidRPr="006A0B9A">
        <w:t xml:space="preserve"> Község Képviselő-testülete rendszeres települési támogatást nyújt a lakhatási költségek megfizetéséhez. Lakásfenntartási települési támogatásra jogosult az a személy, akinek a háztartásában az egy főre jutó havi jövedelem nem haladja meg az öregségi nyugdíj m</w:t>
      </w:r>
      <w:r w:rsidR="00725D54" w:rsidRPr="006A0B9A">
        <w:t xml:space="preserve">indenkori legkisebb összegének </w:t>
      </w:r>
      <w:r w:rsidR="00006A1C" w:rsidRPr="006A0B9A">
        <w:t>220 %-át, egyedül élő esetén 25 %-át, és a lakásfenntartás költsége meghaladja a család összes jövedelmének 20 %-á</w:t>
      </w:r>
      <w:r w:rsidRPr="006A0B9A">
        <w:t>t</w:t>
      </w:r>
      <w:r w:rsidR="00725D54" w:rsidRPr="006A0B9A">
        <w:t>.</w:t>
      </w:r>
    </w:p>
    <w:p w:rsidR="00B956E8" w:rsidRPr="006A0B9A" w:rsidRDefault="00282B2C" w:rsidP="00282B2C">
      <w:pPr>
        <w:autoSpaceDE w:val="0"/>
        <w:autoSpaceDN w:val="0"/>
        <w:adjustRightInd w:val="0"/>
        <w:spacing w:after="20"/>
        <w:ind w:left="993" w:hanging="426"/>
        <w:jc w:val="center"/>
      </w:pPr>
      <w:r w:rsidRPr="006A0B9A">
        <w:rPr>
          <w:noProof/>
        </w:rPr>
        <w:drawing>
          <wp:inline distT="0" distB="0" distL="0" distR="0" wp14:anchorId="0EAE70B8" wp14:editId="5526EF20">
            <wp:extent cx="3907241" cy="3029339"/>
            <wp:effectExtent l="0" t="0" r="17145" b="0"/>
            <wp:docPr id="675787825" name="Diagram 1">
              <a:extLst xmlns:a="http://schemas.openxmlformats.org/drawingml/2006/main">
                <a:ext uri="{FF2B5EF4-FFF2-40B4-BE49-F238E27FC236}">
                  <a16:creationId xmlns:a16="http://schemas.microsoft.com/office/drawing/2014/main" id="{00000000-0008-0000-03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F566F" w:rsidRPr="006A0B9A" w:rsidRDefault="003F566F" w:rsidP="00BA10AB">
      <w:pPr>
        <w:autoSpaceDE w:val="0"/>
        <w:autoSpaceDN w:val="0"/>
        <w:adjustRightInd w:val="0"/>
        <w:spacing w:after="20"/>
        <w:ind w:left="993" w:hanging="33"/>
      </w:pPr>
    </w:p>
    <w:p w:rsidR="003F566F" w:rsidRPr="006A0B9A" w:rsidRDefault="003F566F" w:rsidP="00BA10AB">
      <w:pPr>
        <w:autoSpaceDE w:val="0"/>
        <w:autoSpaceDN w:val="0"/>
        <w:adjustRightInd w:val="0"/>
        <w:spacing w:after="20"/>
        <w:ind w:left="993" w:hanging="33"/>
      </w:pPr>
    </w:p>
    <w:p w:rsidR="00B956E8" w:rsidRPr="006A0B9A" w:rsidRDefault="00B956E8" w:rsidP="00BA10AB">
      <w:pPr>
        <w:autoSpaceDE w:val="0"/>
        <w:autoSpaceDN w:val="0"/>
        <w:adjustRightInd w:val="0"/>
        <w:spacing w:after="20"/>
        <w:ind w:left="993" w:hanging="33"/>
      </w:pPr>
      <w:r w:rsidRPr="006A0B9A">
        <w:lastRenderedPageBreak/>
        <w:t xml:space="preserve">Jelenleg </w:t>
      </w:r>
      <w:r w:rsidR="00BA10AB" w:rsidRPr="006A0B9A">
        <w:t>2-3</w:t>
      </w:r>
      <w:r w:rsidRPr="006A0B9A">
        <w:t xml:space="preserve"> család részesül ebben a támogatási formában, melynek havi összege </w:t>
      </w:r>
      <w:r w:rsidR="00725D54" w:rsidRPr="006A0B9A">
        <w:t>5</w:t>
      </w:r>
      <w:r w:rsidRPr="006A0B9A">
        <w:t>.</w:t>
      </w:r>
      <w:r w:rsidR="00BA10AB" w:rsidRPr="006A0B9A">
        <w:t>0</w:t>
      </w:r>
      <w:r w:rsidRPr="006A0B9A">
        <w:t>00 Ft.</w:t>
      </w:r>
    </w:p>
    <w:p w:rsidR="00A42BF1" w:rsidRPr="006A0B9A" w:rsidRDefault="00B956E8" w:rsidP="00BA10AB">
      <w:pPr>
        <w:autoSpaceDE w:val="0"/>
        <w:autoSpaceDN w:val="0"/>
        <w:adjustRightInd w:val="0"/>
        <w:spacing w:after="20"/>
        <w:ind w:left="993"/>
      </w:pPr>
      <w:r w:rsidRPr="006A0B9A">
        <w:t>A településen letelepedni kívánó</w:t>
      </w:r>
      <w:r w:rsidR="00121BF1" w:rsidRPr="006A0B9A">
        <w:t xml:space="preserve">kat </w:t>
      </w:r>
      <w:r w:rsidRPr="006A0B9A">
        <w:t xml:space="preserve">lakástulajdonuk megszerzésében (lakásvásárlás vagy építés) </w:t>
      </w:r>
      <w:r w:rsidR="00006A1C" w:rsidRPr="006A0B9A">
        <w:t>10</w:t>
      </w:r>
      <w:r w:rsidR="00672302" w:rsidRPr="006A0B9A">
        <w:t xml:space="preserve">0 ezer forint </w:t>
      </w:r>
      <w:r w:rsidRPr="006A0B9A">
        <w:t>vissza nem térítendő pénzbeli támogatással segíti az önkormányzat</w:t>
      </w:r>
      <w:r w:rsidR="00006A1C" w:rsidRPr="006A0B9A">
        <w:t>, melyet a családban élő gyermekek után még gyermekenként 20 ezer forinttal növelnek</w:t>
      </w:r>
      <w:r w:rsidRPr="006A0B9A">
        <w:t>. A fiatalok helyben maradását, letelepedését segítő támogatás több évtizedes múltra tekint vissza</w:t>
      </w:r>
      <w:r w:rsidR="00BA10AB" w:rsidRPr="006A0B9A">
        <w:t xml:space="preserve">. </w:t>
      </w:r>
      <w:r w:rsidR="00FF40A2" w:rsidRPr="006A0B9A">
        <w:t>A 15-20 évvel ezelőtt jelentős segítséget jelentő 100-200 ezer forint támogatás, a lakásépítés állami támogatással és az önkormányzat által ingyenes juttatott telkekkel évente egy-egy családot segített lakáshoz jutni a községben. Mára azonban sajnos valóságos, hatékony eszköznek a jelen lakásárak mellett nem tekinthető.</w:t>
      </w:r>
    </w:p>
    <w:p w:rsidR="00FF40A2" w:rsidRPr="006A0B9A" w:rsidRDefault="00FF40A2" w:rsidP="00BA10AB">
      <w:pPr>
        <w:autoSpaceDE w:val="0"/>
        <w:autoSpaceDN w:val="0"/>
        <w:adjustRightInd w:val="0"/>
        <w:spacing w:after="20"/>
        <w:ind w:left="993"/>
      </w:pPr>
    </w:p>
    <w:p w:rsidR="00006A1C" w:rsidRPr="006A0B9A" w:rsidRDefault="00006A1C" w:rsidP="00BA10AB">
      <w:pPr>
        <w:autoSpaceDE w:val="0"/>
        <w:autoSpaceDN w:val="0"/>
        <w:adjustRightInd w:val="0"/>
        <w:spacing w:after="20"/>
        <w:ind w:left="993"/>
      </w:pPr>
      <w:r w:rsidRPr="006A0B9A">
        <w:t>A meglévő lakások korszerűsítése, állaguk megóvása érdekében is nyújt támogatást az önkormányzat: a felújítási költségek felét, de legfeljebb 400 ezer forint támogatást nyújtanak a lakást felújítóknak.</w:t>
      </w:r>
    </w:p>
    <w:p w:rsidR="00D2073B" w:rsidRPr="006A0B9A" w:rsidRDefault="00D2073B" w:rsidP="000573D1">
      <w:pPr>
        <w:ind w:left="993" w:hanging="426"/>
      </w:pPr>
    </w:p>
    <w:p w:rsidR="006865E8" w:rsidRPr="006A0B9A" w:rsidRDefault="006865E8" w:rsidP="000573D1">
      <w:pPr>
        <w:autoSpaceDE w:val="0"/>
        <w:autoSpaceDN w:val="0"/>
        <w:adjustRightInd w:val="0"/>
        <w:spacing w:after="20"/>
        <w:ind w:left="993" w:hanging="426"/>
      </w:pPr>
      <w:r w:rsidRPr="006A0B9A">
        <w:rPr>
          <w:i/>
          <w:iCs/>
        </w:rPr>
        <w:t>f)</w:t>
      </w:r>
      <w:r w:rsidRPr="006A0B9A">
        <w:t xml:space="preserve"> eladósodottság</w:t>
      </w:r>
    </w:p>
    <w:p w:rsidR="00B956E8" w:rsidRPr="006A0B9A" w:rsidRDefault="00B956E8" w:rsidP="00BA10AB">
      <w:pPr>
        <w:autoSpaceDE w:val="0"/>
        <w:autoSpaceDN w:val="0"/>
        <w:adjustRightInd w:val="0"/>
        <w:spacing w:after="20"/>
        <w:ind w:left="993"/>
      </w:pPr>
      <w:r w:rsidRPr="006A0B9A">
        <w:t>Nem rendelkezünk átfogó ismeretekkel a lakással kapcsolatos eladósodottság pontos mértékéről. Az önkormányzat azokról az esetekről szerez tudomást, amikor a család támogatásért fordul az önkormányzathoz, többnyire közmű-hátralékok, amelyeket szociális kölcsönnel sikerült megoldani: Bedőlt lakáshitelről pedig nem volt tudomása az önkormányzatnak.</w:t>
      </w:r>
    </w:p>
    <w:p w:rsidR="007C6D2D" w:rsidRPr="006A0B9A" w:rsidRDefault="007C6D2D" w:rsidP="000573D1">
      <w:pPr>
        <w:pStyle w:val="NormlCalibri11"/>
        <w:pBdr>
          <w:top w:val="none" w:sz="0" w:space="0" w:color="auto"/>
          <w:left w:val="none" w:sz="0" w:space="0" w:color="auto"/>
          <w:bottom w:val="none" w:sz="0" w:space="0" w:color="auto"/>
          <w:right w:val="none" w:sz="0" w:space="0" w:color="auto"/>
        </w:pBdr>
        <w:ind w:hanging="426"/>
      </w:pPr>
    </w:p>
    <w:p w:rsidR="006865E8" w:rsidRPr="006A0B9A" w:rsidRDefault="006865E8" w:rsidP="000573D1">
      <w:pPr>
        <w:autoSpaceDE w:val="0"/>
        <w:autoSpaceDN w:val="0"/>
        <w:adjustRightInd w:val="0"/>
        <w:spacing w:after="20"/>
        <w:ind w:left="851" w:hanging="284"/>
      </w:pPr>
      <w:r w:rsidRPr="006A0B9A">
        <w:rPr>
          <w:i/>
          <w:iCs/>
        </w:rPr>
        <w:t>g)</w:t>
      </w:r>
      <w:r w:rsidRPr="006A0B9A">
        <w:t xml:space="preserve"> lakhatás egyéb jellemzői: külterületeken és nem lakóövezetben elhelyezkedő lakások, minőségi közszolgáltatásokhoz, közműszolgáltatásokhoz, közösségi közlekedéshez való hozzáférés bemutatása</w:t>
      </w:r>
    </w:p>
    <w:p w:rsidR="003679AA" w:rsidRPr="006A0B9A" w:rsidRDefault="003679AA" w:rsidP="003679AA">
      <w:pPr>
        <w:autoSpaceDE w:val="0"/>
        <w:autoSpaceDN w:val="0"/>
        <w:adjustRightInd w:val="0"/>
        <w:ind w:left="992"/>
      </w:pPr>
    </w:p>
    <w:p w:rsidR="00450B35" w:rsidRPr="006A0B9A" w:rsidRDefault="003679AA" w:rsidP="003679AA">
      <w:pPr>
        <w:autoSpaceDE w:val="0"/>
        <w:autoSpaceDN w:val="0"/>
        <w:adjustRightInd w:val="0"/>
        <w:ind w:left="992"/>
      </w:pPr>
      <w:r w:rsidRPr="006A0B9A">
        <w:t>A lakásállomány néhány éve-évtizede a stagnálás állapotában van. A lakóépületek fele 1946 előtt épült. A következő nagyobb lakóház építési hullám a 80-as-90-es évek szociálpolitikai kedvezményei, lakástámogatási rendszeréhez köthető. A település lakásai többnyire egylakásos, többszobás hagyományos családi házak. A lakásállomány minősége javuló tendenciát mutat. A lakásállomány nagyságát illetően az egy lakásra jutó szobák száma 2,63 db, a lakások nagyság szerinti összetétele a nagyobb alapterületű lakások arányának növekedését mutatja.</w:t>
      </w:r>
    </w:p>
    <w:p w:rsidR="00132E73" w:rsidRPr="006A0B9A" w:rsidRDefault="003679AA" w:rsidP="00132E73">
      <w:pPr>
        <w:autoSpaceDE w:val="0"/>
        <w:autoSpaceDN w:val="0"/>
        <w:adjustRightInd w:val="0"/>
        <w:ind w:left="992"/>
      </w:pPr>
      <w:r w:rsidRPr="006A0B9A">
        <w:t>A lakásállomány komfortfokozat szerinti megoszlását elemezve megállapítható, hogy a lakások több mint fele komfortos vagy összkomfortos, de 24 %-uk teljesen komfort nélküli. A lakások közművel való ellátottsága terén van még mit javítani.</w:t>
      </w:r>
    </w:p>
    <w:p w:rsidR="00132E73" w:rsidRPr="006A0B9A" w:rsidRDefault="00132E73" w:rsidP="00132E73">
      <w:pPr>
        <w:autoSpaceDE w:val="0"/>
        <w:autoSpaceDN w:val="0"/>
        <w:adjustRightInd w:val="0"/>
        <w:ind w:left="992"/>
      </w:pPr>
    </w:p>
    <w:p w:rsidR="00132E73" w:rsidRPr="006A0B9A" w:rsidRDefault="00132E73" w:rsidP="00132E73">
      <w:pPr>
        <w:autoSpaceDE w:val="0"/>
        <w:autoSpaceDN w:val="0"/>
        <w:adjustRightInd w:val="0"/>
        <w:ind w:left="992"/>
      </w:pPr>
      <w:r w:rsidRPr="006A0B9A">
        <w:t xml:space="preserve">A település belterülete egységes, a belterülettől távol eső zártkerti (Alső szőlőhegyi dűlő, Felső szőlőhegyi dűlő, Nagy-hegyi dűlő) építményekben lakó </w:t>
      </w:r>
      <w:r w:rsidR="00080621" w:rsidRPr="006A0B9A">
        <w:t>5-6</w:t>
      </w:r>
      <w:r w:rsidRPr="006A0B9A">
        <w:t xml:space="preserve"> lakó többnyire burkolt úton közelítheti meg az elektromos árammal ellátott, még megfelelőnek mondható lakókörülményeket biztosító épületét.</w:t>
      </w:r>
    </w:p>
    <w:p w:rsidR="003679AA" w:rsidRPr="006A0B9A" w:rsidRDefault="003679AA" w:rsidP="00672302">
      <w:pPr>
        <w:autoSpaceDE w:val="0"/>
        <w:autoSpaceDN w:val="0"/>
        <w:adjustRightInd w:val="0"/>
        <w:ind w:left="992"/>
      </w:pPr>
    </w:p>
    <w:p w:rsidR="0005337C" w:rsidRPr="006A0B9A" w:rsidRDefault="00080621" w:rsidP="0005337C">
      <w:pPr>
        <w:autoSpaceDE w:val="0"/>
        <w:autoSpaceDN w:val="0"/>
        <w:adjustRightInd w:val="0"/>
        <w:ind w:left="992"/>
      </w:pPr>
      <w:r w:rsidRPr="006A0B9A">
        <w:t xml:space="preserve">A község belterületi úthálózatának a hossza 1,34 km, jórészt aszfaltburkolatos, az elmúlt években azonban az utak állapota jelentősen leromlott. A kiépített járdák hossza mindössze fél km. Többségben vannak azok az utcák, ahol szükséges lenne kiépíteni legalább az egyik oldalon a hiányzó burkolt járdát: például a Mátyás király utcában, a Széchenyi utcában és a Római utca egy részén is hiányzik a járda. </w:t>
      </w:r>
    </w:p>
    <w:p w:rsidR="00080621" w:rsidRPr="006A0B9A" w:rsidRDefault="00080621" w:rsidP="0005337C">
      <w:pPr>
        <w:autoSpaceDE w:val="0"/>
        <w:autoSpaceDN w:val="0"/>
        <w:adjustRightInd w:val="0"/>
        <w:ind w:left="992"/>
      </w:pPr>
    </w:p>
    <w:p w:rsidR="00080621" w:rsidRPr="006A0B9A" w:rsidRDefault="00080621" w:rsidP="0005337C">
      <w:pPr>
        <w:autoSpaceDE w:val="0"/>
        <w:autoSpaceDN w:val="0"/>
        <w:adjustRightInd w:val="0"/>
        <w:ind w:left="992"/>
      </w:pPr>
      <w:r w:rsidRPr="006A0B9A">
        <w:t xml:space="preserve">A település fekvéséből adódóan nagy figyelmet kell fordítani a csapadékvizek elvezetésére. A település legfontosabb pontjain kiépült a burkolt csapadékvíz elvezető árok, amely folyamatosan, hosszú távon képes a magasabban fekvő részekről hirtelen lezúduló vizek elvezetésére. Vannak azonban még olyan pontjai a településnek, ahol </w:t>
      </w:r>
      <w:r w:rsidRPr="006A0B9A">
        <w:lastRenderedPageBreak/>
        <w:t>szintén szükség volna az árok burkolására, mivel nagy mennyiségű víz elvezetése történik.</w:t>
      </w:r>
    </w:p>
    <w:p w:rsidR="00080621" w:rsidRPr="006A0B9A" w:rsidRDefault="00080621" w:rsidP="0005337C">
      <w:pPr>
        <w:autoSpaceDE w:val="0"/>
        <w:autoSpaceDN w:val="0"/>
        <w:adjustRightInd w:val="0"/>
        <w:ind w:left="992"/>
      </w:pPr>
    </w:p>
    <w:p w:rsidR="006865E8" w:rsidRPr="006A0B9A" w:rsidRDefault="006865E8" w:rsidP="00C76BE7">
      <w:pPr>
        <w:autoSpaceDE w:val="0"/>
        <w:autoSpaceDN w:val="0"/>
        <w:adjustRightInd w:val="0"/>
        <w:spacing w:after="20"/>
        <w:ind w:firstLine="142"/>
        <w:rPr>
          <w:b/>
        </w:rPr>
      </w:pPr>
      <w:r w:rsidRPr="006A0B9A">
        <w:rPr>
          <w:b/>
        </w:rPr>
        <w:t>3.5 Telepek, szegregátumok helyzete</w:t>
      </w:r>
    </w:p>
    <w:p w:rsidR="00C3279C" w:rsidRPr="006A0B9A" w:rsidRDefault="00C3279C" w:rsidP="0040713C"/>
    <w:p w:rsidR="00C83F2A" w:rsidRPr="006A0B9A" w:rsidRDefault="00C83F2A" w:rsidP="009551EE">
      <w:pPr>
        <w:numPr>
          <w:ilvl w:val="0"/>
          <w:numId w:val="7"/>
        </w:numPr>
        <w:spacing w:after="120"/>
        <w:ind w:hanging="408"/>
      </w:pPr>
      <w:r w:rsidRPr="006A0B9A">
        <w:t>a telep, /szegregátum mint lakókörnyezet jellemzői (kiterjedtsége, területi elhelyezkedése, megközelíthetősége, a közösségi közlekedés, és a munkába jutás egyéb lehetőségei, lakásállományának állapota, közműellátottsága, közszolgáltatásokhoz való hozzáférés lehetőségei, egyéb környezet-egészségügyi jellemzői);</w:t>
      </w:r>
    </w:p>
    <w:p w:rsidR="00C83F2A" w:rsidRPr="006A0B9A" w:rsidRDefault="00C83F2A" w:rsidP="009551EE">
      <w:pPr>
        <w:numPr>
          <w:ilvl w:val="0"/>
          <w:numId w:val="7"/>
        </w:numPr>
        <w:spacing w:after="120"/>
        <w:ind w:hanging="408"/>
      </w:pPr>
      <w:r w:rsidRPr="006A0B9A">
        <w:t>a telepen, /szegregátumokban élők általános jellemzői és társadalmi problémák szempontjából főbb mutatói: életkori megoszlás, iskolai végzettség, foglalkoztatottsági helyzet, segélyezettek, hátrányos, halmozottan hátrányos helyzetű gyermekek aránya;;</w:t>
      </w:r>
    </w:p>
    <w:p w:rsidR="00C83F2A" w:rsidRPr="006A0B9A" w:rsidRDefault="00C83F2A" w:rsidP="009551EE">
      <w:pPr>
        <w:numPr>
          <w:ilvl w:val="0"/>
          <w:numId w:val="7"/>
        </w:numPr>
        <w:spacing w:after="120"/>
        <w:ind w:hanging="408"/>
      </w:pPr>
      <w:r w:rsidRPr="006A0B9A">
        <w:t>a szegregációval veszélyeztetett területek, a lakosság területi átrendeződésének folyamatai.</w:t>
      </w:r>
    </w:p>
    <w:p w:rsidR="00D74CF5" w:rsidRPr="006A0B9A" w:rsidRDefault="00D74CF5" w:rsidP="00D74CF5">
      <w:pPr>
        <w:spacing w:after="120"/>
        <w:ind w:left="975" w:hanging="408"/>
      </w:pPr>
    </w:p>
    <w:p w:rsidR="00D74CF5" w:rsidRPr="006A0B9A" w:rsidRDefault="00080621" w:rsidP="003F566F">
      <w:pPr>
        <w:autoSpaceDE w:val="0"/>
        <w:autoSpaceDN w:val="0"/>
        <w:adjustRightInd w:val="0"/>
        <w:ind w:right="-2"/>
        <w:contextualSpacing/>
        <w:rPr>
          <w:color w:val="000000"/>
        </w:rPr>
      </w:pPr>
      <w:r w:rsidRPr="006A0B9A">
        <w:t xml:space="preserve">A községben nincs olyan lehatárolható terület, ahol az alacsony státuszú lakosok koncentráltan jelennének meg. A település belterülete egységes, a belterülettől távol eső zártkerti építményekben </w:t>
      </w:r>
      <w:r w:rsidR="00824213" w:rsidRPr="006A0B9A">
        <w:t>élő</w:t>
      </w:r>
      <w:r w:rsidRPr="006A0B9A">
        <w:t xml:space="preserve"> 4-5 lakó többnyire burkolt úton közelítheti meg az elektromos árammal ellátott, még megfelelőnek mondható lakókörülményeket biztosító épületét.</w:t>
      </w:r>
      <w:r w:rsidR="00824213" w:rsidRPr="006A0B9A">
        <w:t xml:space="preserve"> Bár abban, hogy a lakásmegoldásnak ezt a másféle módját választották, bizonyára vannak takarékossági vagy szociális indokai is, alapvetően nem kezelhető ez a néhány család egységesen hátrányos helyzetűnek. A lakott hétvégi házaknak a többi hobbitelek-hétvégi ház számához viszonyított aránya, de a szőlőhegyen élőknek a település lakosaihoz viszonyított aránya sem olyan mértékű, amely számottevő lenne, és rossz irányba vinné el a település fejlődését, a lakosság átrendeződését jelezné.</w:t>
      </w:r>
    </w:p>
    <w:p w:rsidR="003F566F" w:rsidRPr="006A0B9A" w:rsidRDefault="003F566F" w:rsidP="00C76BE7"/>
    <w:p w:rsidR="006865E8" w:rsidRPr="006A0B9A" w:rsidRDefault="006865E8" w:rsidP="00C76BE7">
      <w:pPr>
        <w:autoSpaceDE w:val="0"/>
        <w:autoSpaceDN w:val="0"/>
        <w:adjustRightInd w:val="0"/>
        <w:spacing w:after="20"/>
        <w:ind w:firstLine="142"/>
        <w:rPr>
          <w:b/>
        </w:rPr>
      </w:pPr>
      <w:r w:rsidRPr="006A0B9A">
        <w:rPr>
          <w:b/>
        </w:rPr>
        <w:t xml:space="preserve">3.6 Egészségügyi és szociális szolgáltatásokhoz való hozzáférés </w:t>
      </w:r>
      <w:r w:rsidR="00FB67DE" w:rsidRPr="006A0B9A">
        <w:rPr>
          <w:b/>
        </w:rPr>
        <w:t xml:space="preserve"> </w:t>
      </w:r>
    </w:p>
    <w:p w:rsidR="00FB67DE" w:rsidRPr="006A0B9A" w:rsidRDefault="00FB67DE" w:rsidP="0040713C"/>
    <w:p w:rsidR="006865E8" w:rsidRPr="006A0B9A" w:rsidRDefault="006865E8" w:rsidP="00275850">
      <w:pPr>
        <w:numPr>
          <w:ilvl w:val="0"/>
          <w:numId w:val="14"/>
        </w:numPr>
        <w:autoSpaceDE w:val="0"/>
        <w:autoSpaceDN w:val="0"/>
        <w:adjustRightInd w:val="0"/>
        <w:spacing w:after="20"/>
      </w:pPr>
      <w:r w:rsidRPr="006A0B9A">
        <w:t xml:space="preserve">az egészségügyi alapszolgáltatásokhoz, szakellátáshoz való hozzáférés </w:t>
      </w:r>
    </w:p>
    <w:p w:rsidR="000D1F7A" w:rsidRPr="006A0B9A" w:rsidRDefault="000D1F7A" w:rsidP="000D1F7A">
      <w:pPr>
        <w:autoSpaceDE w:val="0"/>
        <w:autoSpaceDN w:val="0"/>
        <w:adjustRightInd w:val="0"/>
        <w:spacing w:after="20"/>
        <w:ind w:left="502"/>
      </w:pPr>
    </w:p>
    <w:p w:rsidR="00F2219B" w:rsidRPr="006A0B9A" w:rsidRDefault="00D74CF5" w:rsidP="00D74CF5">
      <w:r w:rsidRPr="006A0B9A">
        <w:t xml:space="preserve">A háziorvosi ellátást a település lakossága számára a Sásdon működő 3 felnőtt és 1 gyermek háziorvos biztosítja, 8 településre kiterjedő körzetekben. </w:t>
      </w:r>
    </w:p>
    <w:p w:rsidR="00F2219B" w:rsidRPr="006A0B9A" w:rsidRDefault="00F2219B" w:rsidP="00D74CF5"/>
    <w:tbl>
      <w:tblPr>
        <w:tblW w:w="9918" w:type="dxa"/>
        <w:tblInd w:w="-431" w:type="dxa"/>
        <w:tblLayout w:type="fixed"/>
        <w:tblCellMar>
          <w:left w:w="70" w:type="dxa"/>
          <w:right w:w="70" w:type="dxa"/>
        </w:tblCellMar>
        <w:tblLook w:val="04A0" w:firstRow="1" w:lastRow="0" w:firstColumn="1" w:lastColumn="0" w:noHBand="0" w:noVBand="1"/>
      </w:tblPr>
      <w:tblGrid>
        <w:gridCol w:w="967"/>
        <w:gridCol w:w="1281"/>
        <w:gridCol w:w="1388"/>
        <w:gridCol w:w="1608"/>
        <w:gridCol w:w="1561"/>
        <w:gridCol w:w="1708"/>
        <w:gridCol w:w="1405"/>
      </w:tblGrid>
      <w:tr w:rsidR="00F2219B" w:rsidRPr="006A0B9A" w:rsidTr="003F566F">
        <w:trPr>
          <w:trHeight w:val="240"/>
        </w:trPr>
        <w:tc>
          <w:tcPr>
            <w:tcW w:w="991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3.6.1. számú táblázat – Egészségügyi ellátás</w:t>
            </w:r>
          </w:p>
        </w:tc>
      </w:tr>
      <w:tr w:rsidR="00F2219B" w:rsidRPr="006A0B9A" w:rsidTr="003F566F">
        <w:trPr>
          <w:trHeight w:val="2242"/>
        </w:trPr>
        <w:tc>
          <w:tcPr>
            <w:tcW w:w="967"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Év</w:t>
            </w:r>
          </w:p>
        </w:tc>
        <w:tc>
          <w:tcPr>
            <w:tcW w:w="1281" w:type="dxa"/>
            <w:tcBorders>
              <w:top w:val="nil"/>
              <w:left w:val="nil"/>
              <w:bottom w:val="single" w:sz="4" w:space="0" w:color="auto"/>
              <w:right w:val="single" w:sz="4" w:space="0" w:color="auto"/>
            </w:tcBorders>
            <w:shd w:val="clear" w:color="000000" w:fill="E2EFDA"/>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Felnőttek és gyermekek részére szervezett háziorvosi szolgálatok száma</w:t>
            </w:r>
            <w:r w:rsidRPr="006A0B9A">
              <w:rPr>
                <w:rFonts w:ascii="Calibri" w:hAnsi="Calibri" w:cs="Calibri"/>
                <w:b/>
                <w:bCs/>
                <w:sz w:val="22"/>
                <w:szCs w:val="22"/>
              </w:rPr>
              <w:br/>
            </w:r>
            <w:r w:rsidRPr="006A0B9A">
              <w:rPr>
                <w:rFonts w:ascii="Calibri" w:hAnsi="Calibri" w:cs="Calibri"/>
                <w:sz w:val="22"/>
                <w:szCs w:val="22"/>
              </w:rPr>
              <w:t>(TS 107)</w:t>
            </w:r>
          </w:p>
        </w:tc>
        <w:tc>
          <w:tcPr>
            <w:tcW w:w="1388" w:type="dxa"/>
            <w:tcBorders>
              <w:top w:val="nil"/>
              <w:left w:val="nil"/>
              <w:bottom w:val="single" w:sz="4" w:space="0" w:color="auto"/>
              <w:right w:val="single" w:sz="4" w:space="0" w:color="auto"/>
            </w:tcBorders>
            <w:shd w:val="clear" w:color="000000" w:fill="E2EFDA"/>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Csak felnőttek részére szervezett háziorvosi szolgáltatások száma</w:t>
            </w:r>
            <w:r w:rsidRPr="006A0B9A">
              <w:rPr>
                <w:rFonts w:ascii="Calibri" w:hAnsi="Calibri" w:cs="Calibri"/>
                <w:b/>
                <w:bCs/>
                <w:sz w:val="22"/>
                <w:szCs w:val="22"/>
              </w:rPr>
              <w:br/>
            </w:r>
            <w:r w:rsidRPr="006A0B9A">
              <w:rPr>
                <w:rFonts w:ascii="Calibri" w:hAnsi="Calibri" w:cs="Calibri"/>
                <w:sz w:val="22"/>
                <w:szCs w:val="22"/>
              </w:rPr>
              <w:t>(TS 106)</w:t>
            </w:r>
          </w:p>
        </w:tc>
        <w:tc>
          <w:tcPr>
            <w:tcW w:w="1608" w:type="dxa"/>
            <w:tcBorders>
              <w:top w:val="nil"/>
              <w:left w:val="nil"/>
              <w:bottom w:val="single" w:sz="4" w:space="0" w:color="auto"/>
              <w:right w:val="single" w:sz="4" w:space="0" w:color="auto"/>
            </w:tcBorders>
            <w:shd w:val="clear" w:color="000000" w:fill="E2EFDA"/>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A házi gyermekorvosok által ellátott szolgálatok száma</w:t>
            </w:r>
            <w:r w:rsidRPr="006A0B9A">
              <w:rPr>
                <w:rFonts w:ascii="Calibri" w:hAnsi="Calibri" w:cs="Calibri"/>
                <w:b/>
                <w:bCs/>
                <w:sz w:val="22"/>
                <w:szCs w:val="22"/>
              </w:rPr>
              <w:br/>
            </w:r>
            <w:r w:rsidRPr="006A0B9A">
              <w:rPr>
                <w:rFonts w:ascii="Calibri" w:hAnsi="Calibri" w:cs="Calibri"/>
                <w:sz w:val="22"/>
                <w:szCs w:val="22"/>
              </w:rPr>
              <w:t>(TS 108)</w:t>
            </w:r>
          </w:p>
        </w:tc>
        <w:tc>
          <w:tcPr>
            <w:tcW w:w="1561" w:type="dxa"/>
            <w:tcBorders>
              <w:top w:val="nil"/>
              <w:left w:val="nil"/>
              <w:bottom w:val="single" w:sz="4" w:space="0" w:color="auto"/>
              <w:right w:val="single" w:sz="4" w:space="0" w:color="auto"/>
            </w:tcBorders>
            <w:shd w:val="clear" w:color="000000" w:fill="E2EFDA"/>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 xml:space="preserve">Gyógyszertárak és </w:t>
            </w:r>
            <w:r w:rsidRPr="006A0B9A">
              <w:rPr>
                <w:rFonts w:ascii="Calibri" w:hAnsi="Calibri" w:cs="Calibri"/>
                <w:b/>
                <w:bCs/>
                <w:sz w:val="22"/>
                <w:szCs w:val="22"/>
              </w:rPr>
              <w:br/>
              <w:t>fiókgyógyszertárak száma</w:t>
            </w:r>
            <w:r w:rsidRPr="006A0B9A">
              <w:rPr>
                <w:rFonts w:ascii="Calibri" w:hAnsi="Calibri" w:cs="Calibri"/>
                <w:b/>
                <w:bCs/>
                <w:sz w:val="22"/>
                <w:szCs w:val="22"/>
              </w:rPr>
              <w:br/>
            </w:r>
            <w:r w:rsidRPr="006A0B9A">
              <w:rPr>
                <w:rFonts w:ascii="Calibri" w:hAnsi="Calibri" w:cs="Calibri"/>
                <w:sz w:val="22"/>
                <w:szCs w:val="22"/>
              </w:rPr>
              <w:t>(TS 110)</w:t>
            </w:r>
          </w:p>
        </w:tc>
        <w:tc>
          <w:tcPr>
            <w:tcW w:w="1708" w:type="dxa"/>
            <w:tcBorders>
              <w:top w:val="nil"/>
              <w:left w:val="nil"/>
              <w:bottom w:val="single" w:sz="4" w:space="0" w:color="auto"/>
              <w:right w:val="single" w:sz="4" w:space="0" w:color="auto"/>
            </w:tcBorders>
            <w:shd w:val="clear" w:color="000000" w:fill="E2EFDA"/>
            <w:vAlign w:val="center"/>
            <w:hideMark/>
          </w:tcPr>
          <w:p w:rsidR="00F2219B" w:rsidRPr="006A0B9A" w:rsidRDefault="00F2219B" w:rsidP="00F2219B">
            <w:pPr>
              <w:jc w:val="center"/>
              <w:rPr>
                <w:rFonts w:ascii="Calibri" w:hAnsi="Calibri" w:cs="Calibri"/>
                <w:b/>
                <w:bCs/>
                <w:color w:val="000000"/>
                <w:sz w:val="20"/>
                <w:szCs w:val="20"/>
              </w:rPr>
            </w:pPr>
            <w:r w:rsidRPr="006A0B9A">
              <w:rPr>
                <w:rFonts w:ascii="Calibri" w:hAnsi="Calibri" w:cs="Calibri"/>
                <w:b/>
                <w:bCs/>
                <w:color w:val="000000"/>
                <w:sz w:val="20"/>
                <w:szCs w:val="20"/>
              </w:rPr>
              <w:t xml:space="preserve">Közgyógyellátási igazolvánnyal rendelkezők száma (alanyi és normatív alapon kiadott) </w:t>
            </w:r>
            <w:r w:rsidRPr="006A0B9A">
              <w:rPr>
                <w:rFonts w:ascii="Calibri" w:hAnsi="Calibri" w:cs="Calibri"/>
                <w:b/>
                <w:bCs/>
                <w:color w:val="000000"/>
                <w:sz w:val="20"/>
                <w:szCs w:val="20"/>
              </w:rPr>
              <w:br/>
            </w:r>
            <w:r w:rsidRPr="006A0B9A">
              <w:rPr>
                <w:rFonts w:ascii="Calibri" w:hAnsi="Calibri" w:cs="Calibri"/>
                <w:color w:val="000000"/>
                <w:sz w:val="20"/>
                <w:szCs w:val="20"/>
              </w:rPr>
              <w:t>(TS 133)</w:t>
            </w:r>
          </w:p>
        </w:tc>
        <w:tc>
          <w:tcPr>
            <w:tcW w:w="1405" w:type="dxa"/>
            <w:tcBorders>
              <w:top w:val="nil"/>
              <w:left w:val="nil"/>
              <w:bottom w:val="single" w:sz="4" w:space="0" w:color="auto"/>
              <w:right w:val="single" w:sz="4" w:space="0" w:color="auto"/>
            </w:tcBorders>
            <w:shd w:val="clear" w:color="000000" w:fill="E2EFDA"/>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 xml:space="preserve">Ápolási díj, alanyi jogon: támogatásban részesítettek évi átlagos száma </w:t>
            </w:r>
            <w:r w:rsidRPr="006A0B9A">
              <w:rPr>
                <w:rFonts w:ascii="Calibri" w:hAnsi="Calibri" w:cs="Calibri"/>
                <w:sz w:val="22"/>
                <w:szCs w:val="22"/>
              </w:rPr>
              <w:t>(TS 135)</w:t>
            </w:r>
          </w:p>
        </w:tc>
      </w:tr>
      <w:tr w:rsidR="00F2219B" w:rsidRPr="006A0B9A" w:rsidTr="003F566F">
        <w:trPr>
          <w:trHeight w:val="360"/>
        </w:trPr>
        <w:tc>
          <w:tcPr>
            <w:tcW w:w="967" w:type="dxa"/>
            <w:vMerge/>
            <w:tcBorders>
              <w:top w:val="nil"/>
              <w:left w:val="single" w:sz="4" w:space="0" w:color="auto"/>
              <w:bottom w:val="single" w:sz="4" w:space="0" w:color="auto"/>
              <w:right w:val="single" w:sz="4" w:space="0" w:color="auto"/>
            </w:tcBorders>
            <w:vAlign w:val="center"/>
            <w:hideMark/>
          </w:tcPr>
          <w:p w:rsidR="00F2219B" w:rsidRPr="006A0B9A" w:rsidRDefault="00F2219B" w:rsidP="00F2219B">
            <w:pPr>
              <w:jc w:val="left"/>
              <w:rPr>
                <w:rFonts w:ascii="Calibri" w:hAnsi="Calibri" w:cs="Calibri"/>
                <w:b/>
                <w:bCs/>
                <w:sz w:val="22"/>
                <w:szCs w:val="22"/>
              </w:rPr>
            </w:pPr>
          </w:p>
        </w:tc>
        <w:tc>
          <w:tcPr>
            <w:tcW w:w="1281" w:type="dxa"/>
            <w:tcBorders>
              <w:top w:val="nil"/>
              <w:left w:val="nil"/>
              <w:bottom w:val="single" w:sz="4" w:space="0" w:color="auto"/>
              <w:right w:val="single" w:sz="4" w:space="0" w:color="auto"/>
            </w:tcBorders>
            <w:shd w:val="clear" w:color="000000" w:fill="E2EFDA"/>
            <w:noWrap/>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db</w:t>
            </w:r>
          </w:p>
        </w:tc>
        <w:tc>
          <w:tcPr>
            <w:tcW w:w="1388" w:type="dxa"/>
            <w:tcBorders>
              <w:top w:val="nil"/>
              <w:left w:val="nil"/>
              <w:bottom w:val="single" w:sz="4" w:space="0" w:color="auto"/>
              <w:right w:val="single" w:sz="4" w:space="0" w:color="auto"/>
            </w:tcBorders>
            <w:shd w:val="clear" w:color="000000" w:fill="E2EFDA"/>
            <w:noWrap/>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db</w:t>
            </w:r>
          </w:p>
        </w:tc>
        <w:tc>
          <w:tcPr>
            <w:tcW w:w="1608" w:type="dxa"/>
            <w:tcBorders>
              <w:top w:val="nil"/>
              <w:left w:val="nil"/>
              <w:bottom w:val="single" w:sz="4" w:space="0" w:color="auto"/>
              <w:right w:val="single" w:sz="4" w:space="0" w:color="auto"/>
            </w:tcBorders>
            <w:shd w:val="clear" w:color="000000" w:fill="E2EFDA"/>
            <w:noWrap/>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db</w:t>
            </w:r>
          </w:p>
        </w:tc>
        <w:tc>
          <w:tcPr>
            <w:tcW w:w="1561" w:type="dxa"/>
            <w:tcBorders>
              <w:top w:val="nil"/>
              <w:left w:val="nil"/>
              <w:bottom w:val="single" w:sz="4" w:space="0" w:color="auto"/>
              <w:right w:val="single" w:sz="4" w:space="0" w:color="auto"/>
            </w:tcBorders>
            <w:shd w:val="clear" w:color="000000" w:fill="E2EFDA"/>
            <w:noWrap/>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db</w:t>
            </w:r>
          </w:p>
        </w:tc>
        <w:tc>
          <w:tcPr>
            <w:tcW w:w="1708" w:type="dxa"/>
            <w:tcBorders>
              <w:top w:val="nil"/>
              <w:left w:val="nil"/>
              <w:bottom w:val="single" w:sz="4" w:space="0" w:color="auto"/>
              <w:right w:val="single" w:sz="4" w:space="0" w:color="auto"/>
            </w:tcBorders>
            <w:shd w:val="clear" w:color="000000" w:fill="E2EFDA"/>
            <w:noWrap/>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Fő</w:t>
            </w:r>
          </w:p>
        </w:tc>
        <w:tc>
          <w:tcPr>
            <w:tcW w:w="1405" w:type="dxa"/>
            <w:tcBorders>
              <w:top w:val="nil"/>
              <w:left w:val="nil"/>
              <w:bottom w:val="single" w:sz="4" w:space="0" w:color="auto"/>
              <w:right w:val="single" w:sz="4" w:space="0" w:color="auto"/>
            </w:tcBorders>
            <w:shd w:val="clear" w:color="000000" w:fill="E2EFDA"/>
            <w:noWrap/>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Fő</w:t>
            </w:r>
          </w:p>
        </w:tc>
      </w:tr>
      <w:tr w:rsidR="00F2219B" w:rsidRPr="006A0B9A" w:rsidTr="003F566F">
        <w:trPr>
          <w:trHeight w:val="327"/>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2"/>
                <w:szCs w:val="22"/>
              </w:rPr>
            </w:pPr>
            <w:r w:rsidRPr="006A0B9A">
              <w:rPr>
                <w:rFonts w:ascii="Calibri" w:hAnsi="Calibri" w:cs="Calibri"/>
                <w:sz w:val="22"/>
                <w:szCs w:val="22"/>
              </w:rPr>
              <w:t>2016</w:t>
            </w:r>
          </w:p>
        </w:tc>
        <w:tc>
          <w:tcPr>
            <w:tcW w:w="1281"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38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60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561"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70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405"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0,00</w:t>
            </w:r>
          </w:p>
        </w:tc>
      </w:tr>
      <w:tr w:rsidR="00F2219B" w:rsidRPr="006A0B9A" w:rsidTr="003F566F">
        <w:trPr>
          <w:trHeight w:val="300"/>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2"/>
                <w:szCs w:val="22"/>
              </w:rPr>
            </w:pPr>
            <w:r w:rsidRPr="006A0B9A">
              <w:rPr>
                <w:rFonts w:ascii="Calibri" w:hAnsi="Calibri" w:cs="Calibri"/>
                <w:sz w:val="22"/>
                <w:szCs w:val="22"/>
              </w:rPr>
              <w:t>2017</w:t>
            </w:r>
          </w:p>
        </w:tc>
        <w:tc>
          <w:tcPr>
            <w:tcW w:w="1281"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38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60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561"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70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22</w:t>
            </w:r>
          </w:p>
        </w:tc>
        <w:tc>
          <w:tcPr>
            <w:tcW w:w="1405"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0,42</w:t>
            </w:r>
          </w:p>
        </w:tc>
      </w:tr>
      <w:tr w:rsidR="00F2219B" w:rsidRPr="006A0B9A" w:rsidTr="003F566F">
        <w:trPr>
          <w:trHeight w:val="300"/>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2"/>
                <w:szCs w:val="22"/>
              </w:rPr>
            </w:pPr>
            <w:r w:rsidRPr="006A0B9A">
              <w:rPr>
                <w:rFonts w:ascii="Calibri" w:hAnsi="Calibri" w:cs="Calibri"/>
                <w:sz w:val="22"/>
                <w:szCs w:val="22"/>
              </w:rPr>
              <w:t>2018</w:t>
            </w:r>
          </w:p>
        </w:tc>
        <w:tc>
          <w:tcPr>
            <w:tcW w:w="1281"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38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60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561"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70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19</w:t>
            </w:r>
          </w:p>
        </w:tc>
        <w:tc>
          <w:tcPr>
            <w:tcW w:w="1405"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0,25</w:t>
            </w:r>
          </w:p>
        </w:tc>
      </w:tr>
      <w:tr w:rsidR="00F2219B" w:rsidRPr="006A0B9A" w:rsidTr="003F566F">
        <w:trPr>
          <w:trHeight w:val="300"/>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2"/>
                <w:szCs w:val="22"/>
              </w:rPr>
            </w:pPr>
            <w:r w:rsidRPr="006A0B9A">
              <w:rPr>
                <w:rFonts w:ascii="Calibri" w:hAnsi="Calibri" w:cs="Calibri"/>
                <w:sz w:val="22"/>
                <w:szCs w:val="22"/>
              </w:rPr>
              <w:t>2019</w:t>
            </w:r>
          </w:p>
        </w:tc>
        <w:tc>
          <w:tcPr>
            <w:tcW w:w="1281"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38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60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561"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70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15</w:t>
            </w:r>
          </w:p>
        </w:tc>
        <w:tc>
          <w:tcPr>
            <w:tcW w:w="1405"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0,00</w:t>
            </w:r>
          </w:p>
        </w:tc>
      </w:tr>
      <w:tr w:rsidR="00F2219B" w:rsidRPr="006A0B9A" w:rsidTr="003F566F">
        <w:trPr>
          <w:trHeight w:val="300"/>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2"/>
                <w:szCs w:val="22"/>
              </w:rPr>
            </w:pPr>
            <w:r w:rsidRPr="006A0B9A">
              <w:rPr>
                <w:rFonts w:ascii="Calibri" w:hAnsi="Calibri" w:cs="Calibri"/>
                <w:sz w:val="22"/>
                <w:szCs w:val="22"/>
              </w:rPr>
              <w:t>2020</w:t>
            </w:r>
          </w:p>
        </w:tc>
        <w:tc>
          <w:tcPr>
            <w:tcW w:w="1281"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38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60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561"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70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16</w:t>
            </w:r>
          </w:p>
        </w:tc>
        <w:tc>
          <w:tcPr>
            <w:tcW w:w="1405"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1,90</w:t>
            </w:r>
          </w:p>
        </w:tc>
      </w:tr>
      <w:tr w:rsidR="00F2219B" w:rsidRPr="006A0B9A" w:rsidTr="003F566F">
        <w:trPr>
          <w:trHeight w:val="300"/>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2"/>
                <w:szCs w:val="22"/>
              </w:rPr>
            </w:pPr>
            <w:r w:rsidRPr="006A0B9A">
              <w:rPr>
                <w:rFonts w:ascii="Calibri" w:hAnsi="Calibri" w:cs="Calibri"/>
                <w:sz w:val="22"/>
                <w:szCs w:val="22"/>
              </w:rPr>
              <w:t>2021</w:t>
            </w:r>
          </w:p>
        </w:tc>
        <w:tc>
          <w:tcPr>
            <w:tcW w:w="1281"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38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60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561"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708"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12</w:t>
            </w:r>
          </w:p>
        </w:tc>
        <w:tc>
          <w:tcPr>
            <w:tcW w:w="1405"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2,00</w:t>
            </w:r>
          </w:p>
        </w:tc>
      </w:tr>
      <w:tr w:rsidR="00F2219B" w:rsidRPr="006A0B9A" w:rsidTr="003F566F">
        <w:trPr>
          <w:trHeight w:val="300"/>
        </w:trPr>
        <w:tc>
          <w:tcPr>
            <w:tcW w:w="2248" w:type="dxa"/>
            <w:gridSpan w:val="2"/>
            <w:tcBorders>
              <w:top w:val="nil"/>
              <w:left w:val="nil"/>
              <w:bottom w:val="nil"/>
              <w:right w:val="nil"/>
            </w:tcBorders>
            <w:shd w:val="clear" w:color="auto" w:fill="auto"/>
            <w:noWrap/>
            <w:vAlign w:val="bottom"/>
            <w:hideMark/>
          </w:tcPr>
          <w:p w:rsidR="00F2219B" w:rsidRPr="006A0B9A" w:rsidRDefault="00F2219B" w:rsidP="00F2219B">
            <w:pPr>
              <w:jc w:val="left"/>
              <w:rPr>
                <w:rFonts w:ascii="Calibri" w:hAnsi="Calibri" w:cs="Calibri"/>
                <w:sz w:val="22"/>
                <w:szCs w:val="22"/>
              </w:rPr>
            </w:pPr>
            <w:r w:rsidRPr="006A0B9A">
              <w:rPr>
                <w:rFonts w:ascii="Calibri" w:hAnsi="Calibri" w:cs="Calibri"/>
                <w:sz w:val="22"/>
                <w:szCs w:val="22"/>
              </w:rPr>
              <w:t>Forrás: TeIR, KSH Tstar</w:t>
            </w:r>
          </w:p>
        </w:tc>
        <w:tc>
          <w:tcPr>
            <w:tcW w:w="1388" w:type="dxa"/>
            <w:tcBorders>
              <w:top w:val="nil"/>
              <w:left w:val="nil"/>
              <w:bottom w:val="nil"/>
              <w:right w:val="nil"/>
            </w:tcBorders>
            <w:shd w:val="clear" w:color="auto" w:fill="auto"/>
            <w:noWrap/>
            <w:vAlign w:val="bottom"/>
            <w:hideMark/>
          </w:tcPr>
          <w:p w:rsidR="00F2219B" w:rsidRPr="006A0B9A" w:rsidRDefault="00F2219B" w:rsidP="00F2219B">
            <w:pPr>
              <w:jc w:val="left"/>
              <w:rPr>
                <w:rFonts w:ascii="Calibri" w:hAnsi="Calibri" w:cs="Calibri"/>
                <w:sz w:val="22"/>
                <w:szCs w:val="22"/>
              </w:rPr>
            </w:pPr>
          </w:p>
        </w:tc>
        <w:tc>
          <w:tcPr>
            <w:tcW w:w="1608" w:type="dxa"/>
            <w:tcBorders>
              <w:top w:val="nil"/>
              <w:left w:val="nil"/>
              <w:bottom w:val="nil"/>
              <w:right w:val="nil"/>
            </w:tcBorders>
            <w:shd w:val="clear" w:color="auto" w:fill="auto"/>
            <w:noWrap/>
            <w:vAlign w:val="bottom"/>
            <w:hideMark/>
          </w:tcPr>
          <w:p w:rsidR="00F2219B" w:rsidRPr="006A0B9A" w:rsidRDefault="00F2219B" w:rsidP="00F2219B">
            <w:pPr>
              <w:jc w:val="left"/>
              <w:rPr>
                <w:sz w:val="20"/>
                <w:szCs w:val="20"/>
              </w:rPr>
            </w:pPr>
          </w:p>
        </w:tc>
        <w:tc>
          <w:tcPr>
            <w:tcW w:w="1561" w:type="dxa"/>
            <w:tcBorders>
              <w:top w:val="nil"/>
              <w:left w:val="nil"/>
              <w:bottom w:val="nil"/>
              <w:right w:val="nil"/>
            </w:tcBorders>
            <w:shd w:val="clear" w:color="auto" w:fill="auto"/>
            <w:noWrap/>
            <w:vAlign w:val="bottom"/>
            <w:hideMark/>
          </w:tcPr>
          <w:p w:rsidR="00F2219B" w:rsidRPr="006A0B9A" w:rsidRDefault="00F2219B" w:rsidP="00F2219B">
            <w:pPr>
              <w:jc w:val="left"/>
              <w:rPr>
                <w:sz w:val="20"/>
                <w:szCs w:val="20"/>
              </w:rPr>
            </w:pPr>
          </w:p>
        </w:tc>
        <w:tc>
          <w:tcPr>
            <w:tcW w:w="1708" w:type="dxa"/>
            <w:tcBorders>
              <w:top w:val="nil"/>
              <w:left w:val="nil"/>
              <w:bottom w:val="nil"/>
              <w:right w:val="nil"/>
            </w:tcBorders>
            <w:shd w:val="clear" w:color="auto" w:fill="auto"/>
            <w:noWrap/>
            <w:vAlign w:val="bottom"/>
            <w:hideMark/>
          </w:tcPr>
          <w:p w:rsidR="00F2219B" w:rsidRPr="006A0B9A" w:rsidRDefault="00F2219B" w:rsidP="00F2219B">
            <w:pPr>
              <w:jc w:val="left"/>
              <w:rPr>
                <w:sz w:val="20"/>
                <w:szCs w:val="20"/>
              </w:rPr>
            </w:pPr>
          </w:p>
        </w:tc>
        <w:tc>
          <w:tcPr>
            <w:tcW w:w="1405" w:type="dxa"/>
            <w:tcBorders>
              <w:top w:val="nil"/>
              <w:left w:val="nil"/>
              <w:bottom w:val="nil"/>
              <w:right w:val="nil"/>
            </w:tcBorders>
            <w:shd w:val="clear" w:color="auto" w:fill="auto"/>
            <w:noWrap/>
            <w:vAlign w:val="bottom"/>
            <w:hideMark/>
          </w:tcPr>
          <w:p w:rsidR="00F2219B" w:rsidRPr="006A0B9A" w:rsidRDefault="00F2219B" w:rsidP="00F2219B">
            <w:pPr>
              <w:jc w:val="left"/>
              <w:rPr>
                <w:sz w:val="20"/>
                <w:szCs w:val="20"/>
              </w:rPr>
            </w:pPr>
          </w:p>
        </w:tc>
      </w:tr>
    </w:tbl>
    <w:p w:rsidR="00F2219B" w:rsidRPr="006A0B9A" w:rsidRDefault="00F2219B" w:rsidP="00D74CF5"/>
    <w:p w:rsidR="00F2219B" w:rsidRPr="006A0B9A" w:rsidRDefault="00F2219B" w:rsidP="00D74CF5"/>
    <w:p w:rsidR="00D74CF5" w:rsidRPr="006A0B9A" w:rsidRDefault="00D74CF5" w:rsidP="00D74CF5">
      <w:r w:rsidRPr="006A0B9A">
        <w:t xml:space="preserve">Valamennyi háziorvosi körzet szakképzett orvossal betöltött. Az egészségügyi privatizáció teljes körű, a háziorvosok valamennyien vállalkozói formában, saját rendelőben és eszközökkel látják el tevékenységüket. A </w:t>
      </w:r>
      <w:r w:rsidR="00A2590B" w:rsidRPr="006A0B9A">
        <w:t>Vázsnok</w:t>
      </w:r>
      <w:r w:rsidRPr="006A0B9A">
        <w:t xml:space="preserve"> települést területi ellátási kötelezettséggel gondozó házi gyermekorvos </w:t>
      </w:r>
      <w:r w:rsidR="00192928" w:rsidRPr="006A0B9A">
        <w:t>havonta</w:t>
      </w:r>
      <w:r w:rsidRPr="006A0B9A">
        <w:t xml:space="preserve"> a településen tart helyi rendelést a </w:t>
      </w:r>
      <w:r w:rsidR="00824213" w:rsidRPr="006A0B9A">
        <w:t>faluház</w:t>
      </w:r>
      <w:r w:rsidR="00602D94" w:rsidRPr="006A0B9A">
        <w:t xml:space="preserve">ban található </w:t>
      </w:r>
      <w:r w:rsidR="00824213" w:rsidRPr="006A0B9A">
        <w:t xml:space="preserve">többcélú </w:t>
      </w:r>
      <w:r w:rsidR="00602D94" w:rsidRPr="006A0B9A">
        <w:t>helyiségben.</w:t>
      </w:r>
      <w:r w:rsidRPr="006A0B9A">
        <w:t xml:space="preserve"> </w:t>
      </w:r>
    </w:p>
    <w:p w:rsidR="00F2219B" w:rsidRPr="006A0B9A" w:rsidRDefault="00F2219B" w:rsidP="00F2219B">
      <w:pPr>
        <w:jc w:val="center"/>
      </w:pPr>
    </w:p>
    <w:p w:rsidR="00D74CF5" w:rsidRPr="006A0B9A" w:rsidRDefault="00D74CF5" w:rsidP="00D74CF5">
      <w:r w:rsidRPr="006A0B9A">
        <w:t>A fogorvosi alapellátás – összevontan a felnőtt és a gyermeklakosság számára, illetőleg iskolafogászati feladatokkal - egy körzetben történik, 22 település lakossága számára, szintén sásdi székhellyel. A fogorvos szintén v</w:t>
      </w:r>
      <w:r w:rsidR="00AB1398" w:rsidRPr="006A0B9A">
        <w:t>állalkozóként látja el praxisát</w:t>
      </w:r>
      <w:r w:rsidRPr="006A0B9A">
        <w:t xml:space="preserve">. </w:t>
      </w:r>
    </w:p>
    <w:p w:rsidR="00D74CF5" w:rsidRPr="006A0B9A" w:rsidRDefault="00D74CF5" w:rsidP="00D74CF5"/>
    <w:p w:rsidR="00BA7300" w:rsidRPr="006A0B9A" w:rsidRDefault="00D74CF5" w:rsidP="00BA7300">
      <w:r w:rsidRPr="006A0B9A">
        <w:t>A védőnői szolgálatot 2 védőnő látja el, sásdi székhellyel. Néhány éve a védőnői szolgálatok funkcionális privatizációjára is sor került</w:t>
      </w:r>
      <w:r w:rsidR="00AB1398" w:rsidRPr="006A0B9A">
        <w:t>, majd a finanszírozási feltételek változásával a két szolgálat ismét önkormányzati fenntartásba kényszerült, 202</w:t>
      </w:r>
      <w:r w:rsidR="00E37F77" w:rsidRPr="006A0B9A">
        <w:t>0</w:t>
      </w:r>
      <w:r w:rsidR="00AB1398" w:rsidRPr="006A0B9A">
        <w:t xml:space="preserve"> novembertől kezdődően. </w:t>
      </w:r>
      <w:r w:rsidR="00BA7300" w:rsidRPr="006A0B9A">
        <w:t>Ezt követően 2023. július 1-jétől a védőnői feladatellátás kikerült az önkormányzati feladatok közül, fenntartásuk állami kézbe került, a vármegyében a védőnői szolgálatokat a Pécsi Tudományegyetem Klinikai Központja működteti. A fenntartó-változások nem okoztak az ellátás folyamatosságában az ellátottak számára észrevehető változást.</w:t>
      </w:r>
    </w:p>
    <w:p w:rsidR="00BA7300" w:rsidRPr="006A0B9A" w:rsidRDefault="00BA7300" w:rsidP="00BA7300"/>
    <w:p w:rsidR="00BA7300" w:rsidRPr="006A0B9A" w:rsidRDefault="00BA7300" w:rsidP="00BA7300">
      <w:r w:rsidRPr="006A0B9A">
        <w:t xml:space="preserve">Az alapellátáshoz kapcsolódó sürgősségi ellátás (központi háziorvosi ügyelet) 2023. augusztus 31-ig, amíg önkormányzati feladatellátásként működött, dombóvári székhellyel és sásdi információs ponttal működött. A fokozatosan kiépülő állami feladatellátás rendszerében településünk a vármegye részeként 2023. szeptember 1. napjától került be az Országos Mentőszolgálat ellátásával működő országos sürgősségi ügyeleti ellátásba. A változás jelentősen érinti a lakosságot: az eddig Sásdon, majd Dombóváron elérhető szolgáltatás most legközelebb a távolabb fekvő és tömegközlekedéssel még nehezebben megközelíthető Komlón vehető igénybe. </w:t>
      </w:r>
    </w:p>
    <w:p w:rsidR="00BA7300" w:rsidRPr="006A0B9A" w:rsidRDefault="00BA7300" w:rsidP="00BA7300"/>
    <w:p w:rsidR="00BA7300" w:rsidRPr="006A0B9A" w:rsidRDefault="00BA7300" w:rsidP="00BA7300">
      <w:r w:rsidRPr="006A0B9A">
        <w:t>Az iskola-egészségügyi ellátást a sásdi oktatási intézményekben külön megbízással a házi gyermekorvos, illetve az állami védőnői ellátás részeként a két körzeti védőnő végzi.</w:t>
      </w:r>
    </w:p>
    <w:p w:rsidR="00BA7300" w:rsidRPr="006A0B9A" w:rsidRDefault="00BA7300" w:rsidP="00BA7300"/>
    <w:p w:rsidR="00BA7300" w:rsidRPr="006A0B9A" w:rsidRDefault="00BA7300" w:rsidP="00BA7300">
      <w:r w:rsidRPr="006A0B9A">
        <w:t>A legközelebbi járóbeteg-szakellátás és a fekvőbeteg ellátás a Dombóvári Szent Lukács Kórházban érhető el. A gyógyszerekhez, gyógyhatású készítményekhez való hozzájutást a Sásdon működő patika biztosítja. Sásdon 2 egészségügyi szolgáltató is vállal otthonápolási szolgáltatást, a háziorvosi szolgálatokkal együttműködve a beteg otthonában biztosítva a szakápolást.</w:t>
      </w:r>
    </w:p>
    <w:p w:rsidR="00D74CF5" w:rsidRPr="006A0B9A" w:rsidRDefault="00D74CF5" w:rsidP="00BA7300">
      <w:pPr>
        <w:rPr>
          <w:i/>
          <w:iCs/>
        </w:rPr>
      </w:pPr>
    </w:p>
    <w:p w:rsidR="006865E8" w:rsidRPr="006A0B9A" w:rsidRDefault="006865E8" w:rsidP="00C76BE7">
      <w:pPr>
        <w:autoSpaceDE w:val="0"/>
        <w:autoSpaceDN w:val="0"/>
        <w:adjustRightInd w:val="0"/>
        <w:spacing w:after="20"/>
        <w:ind w:firstLine="142"/>
      </w:pPr>
      <w:r w:rsidRPr="006A0B9A">
        <w:rPr>
          <w:i/>
          <w:iCs/>
        </w:rPr>
        <w:t>b)</w:t>
      </w:r>
      <w:r w:rsidRPr="006A0B9A">
        <w:t xml:space="preserve"> prevenciós és szűrőprogramokhoz (pl. népegészségügyi, koragyermekkori kötelező szűrésekhez) való hozzáférés</w:t>
      </w:r>
    </w:p>
    <w:p w:rsidR="006E445C" w:rsidRPr="006A0B9A" w:rsidRDefault="006E445C" w:rsidP="006E445C"/>
    <w:p w:rsidR="006E445C" w:rsidRPr="006A0B9A" w:rsidRDefault="006E445C" w:rsidP="006E445C">
      <w:r w:rsidRPr="006A0B9A">
        <w:t>A gyermekek számára kötelezően biztosítandó szűrések a házi gyermekorvosi szolgálat és a védőnői szolgálat közreműködésével, illetve az iskola-egészségügyi ellátás keretében történnek. Hozzájutásukban a falugondnoki szolgálat járatai nyújtanak segítséget.</w:t>
      </w:r>
    </w:p>
    <w:p w:rsidR="006E445C" w:rsidRPr="006A0B9A" w:rsidRDefault="006E445C" w:rsidP="006E445C"/>
    <w:p w:rsidR="006E445C" w:rsidRPr="006A0B9A" w:rsidRDefault="006E445C" w:rsidP="006E445C">
      <w:r w:rsidRPr="006A0B9A">
        <w:t>Az egészség megőrzését, betegségek korai felismerését célzóan Sásdon az önkormányzat az egészségügyi szolgáltatóval együttműködve alkalmanként, néhány évente szűrővizsgálatokat szervez (szűrőkamion), mely a környező települések lakosai számára is elérhető.</w:t>
      </w:r>
    </w:p>
    <w:p w:rsidR="00FB67DE" w:rsidRPr="006A0B9A" w:rsidRDefault="00FB67DE" w:rsidP="00C76BE7"/>
    <w:p w:rsidR="00442785" w:rsidRPr="006A0B9A" w:rsidRDefault="00442785" w:rsidP="00C76BE7">
      <w:pPr>
        <w:autoSpaceDE w:val="0"/>
        <w:autoSpaceDN w:val="0"/>
        <w:adjustRightInd w:val="0"/>
        <w:spacing w:after="20"/>
        <w:ind w:firstLine="142"/>
        <w:rPr>
          <w:i/>
          <w:iCs/>
        </w:rPr>
      </w:pPr>
    </w:p>
    <w:p w:rsidR="006865E8" w:rsidRPr="006A0B9A" w:rsidRDefault="006865E8" w:rsidP="00C76BE7">
      <w:pPr>
        <w:autoSpaceDE w:val="0"/>
        <w:autoSpaceDN w:val="0"/>
        <w:adjustRightInd w:val="0"/>
        <w:spacing w:after="20"/>
        <w:ind w:firstLine="142"/>
      </w:pPr>
      <w:r w:rsidRPr="006A0B9A">
        <w:rPr>
          <w:i/>
          <w:iCs/>
        </w:rPr>
        <w:t>c)</w:t>
      </w:r>
      <w:r w:rsidRPr="006A0B9A">
        <w:t xml:space="preserve"> fejlesztő és rehabilitációs ellátáshoz való hozzáférés</w:t>
      </w:r>
    </w:p>
    <w:p w:rsidR="006E445C" w:rsidRPr="006A0B9A" w:rsidRDefault="006E445C" w:rsidP="00C76BE7"/>
    <w:p w:rsidR="00FB67DE" w:rsidRPr="006A0B9A" w:rsidRDefault="006E445C" w:rsidP="00C76BE7">
      <w:r w:rsidRPr="006A0B9A">
        <w:t xml:space="preserve">A helyben elérhető szolgáltatások között településnagyságunkra tekintettel nem szerepelnek a fejlesztő és rehabilitációs ellátások. Ezeket a község lakossága a környező települések ellátóinál (pl. </w:t>
      </w:r>
      <w:r w:rsidRPr="006A0B9A">
        <w:lastRenderedPageBreak/>
        <w:t>Dombóvár, Harkány, Mosdós, Pécs, Szigetvár stb.) érheti el, szükség esetén a falugondnoki szolgálat szolgáltatásának az igénybe vételével.</w:t>
      </w:r>
    </w:p>
    <w:p w:rsidR="006E445C" w:rsidRPr="006A0B9A" w:rsidRDefault="006E445C" w:rsidP="00C76BE7">
      <w:pPr>
        <w:autoSpaceDE w:val="0"/>
        <w:autoSpaceDN w:val="0"/>
        <w:adjustRightInd w:val="0"/>
        <w:spacing w:after="20"/>
        <w:ind w:firstLine="142"/>
        <w:rPr>
          <w:i/>
          <w:iCs/>
        </w:rPr>
      </w:pPr>
    </w:p>
    <w:p w:rsidR="006865E8" w:rsidRPr="006A0B9A" w:rsidRDefault="006865E8" w:rsidP="00C76BE7">
      <w:pPr>
        <w:autoSpaceDE w:val="0"/>
        <w:autoSpaceDN w:val="0"/>
        <w:adjustRightInd w:val="0"/>
        <w:spacing w:after="20"/>
        <w:ind w:firstLine="142"/>
      </w:pPr>
      <w:r w:rsidRPr="006A0B9A">
        <w:rPr>
          <w:i/>
          <w:iCs/>
        </w:rPr>
        <w:t>d)</w:t>
      </w:r>
      <w:r w:rsidRPr="006A0B9A">
        <w:t xml:space="preserve"> közétkeztetésben az egészséges táplálkozás szempontjainak megjelenése</w:t>
      </w:r>
    </w:p>
    <w:p w:rsidR="006E445C" w:rsidRPr="006A0B9A" w:rsidRDefault="006E445C" w:rsidP="00C76BE7">
      <w:pPr>
        <w:autoSpaceDE w:val="0"/>
        <w:autoSpaceDN w:val="0"/>
        <w:adjustRightInd w:val="0"/>
        <w:spacing w:after="20"/>
        <w:ind w:firstLine="142"/>
      </w:pPr>
    </w:p>
    <w:p w:rsidR="00FB67DE" w:rsidRPr="006A0B9A" w:rsidRDefault="006E445C" w:rsidP="00C76BE7">
      <w:r w:rsidRPr="006A0B9A">
        <w:t>A településen közétkeztetés csak máshonnan megrendelt szolgáltatásként (szünidei gyermekétkeztetés</w:t>
      </w:r>
      <w:r w:rsidR="00AB1398" w:rsidRPr="006A0B9A">
        <w:t>, szociális étkeztetés</w:t>
      </w:r>
      <w:r w:rsidRPr="006A0B9A">
        <w:t>) működik, helyben konyha nincs.</w:t>
      </w:r>
    </w:p>
    <w:p w:rsidR="006E445C" w:rsidRPr="006A0B9A" w:rsidRDefault="006E445C" w:rsidP="00C76BE7"/>
    <w:p w:rsidR="006865E8" w:rsidRPr="006A0B9A" w:rsidRDefault="006865E8" w:rsidP="00C76BE7">
      <w:pPr>
        <w:tabs>
          <w:tab w:val="left" w:pos="5572"/>
        </w:tabs>
        <w:autoSpaceDE w:val="0"/>
        <w:autoSpaceDN w:val="0"/>
        <w:adjustRightInd w:val="0"/>
        <w:spacing w:after="20"/>
        <w:ind w:firstLine="142"/>
      </w:pPr>
      <w:r w:rsidRPr="006A0B9A">
        <w:rPr>
          <w:i/>
          <w:iCs/>
        </w:rPr>
        <w:t>e)</w:t>
      </w:r>
      <w:r w:rsidRPr="006A0B9A">
        <w:t xml:space="preserve"> sportprogramokhoz való hozzáférés</w:t>
      </w:r>
      <w:r w:rsidR="00FB67DE" w:rsidRPr="006A0B9A">
        <w:tab/>
      </w:r>
    </w:p>
    <w:p w:rsidR="006E445C" w:rsidRPr="006A0B9A" w:rsidRDefault="006E445C" w:rsidP="006E445C"/>
    <w:p w:rsidR="00AB1398" w:rsidRPr="006A0B9A" w:rsidRDefault="006E445C" w:rsidP="00C76BE7">
      <w:r w:rsidRPr="006A0B9A">
        <w:t xml:space="preserve">Az önkormányzat helyben a közművelődési tevékenysége keretében, valamint a mozgókönyvtári szolgáltató hely működtetés során kulturális, közösségi és sport programokat szervez a település minden lakója részére, térítésmentesen, általában havi rendszerességgel. </w:t>
      </w:r>
      <w:r w:rsidR="00442785" w:rsidRPr="006A0B9A">
        <w:t>Sportlétesítményként a füves focipálya vehető igénybe.</w:t>
      </w:r>
    </w:p>
    <w:p w:rsidR="00AB1398" w:rsidRPr="006A0B9A" w:rsidRDefault="00AB1398" w:rsidP="00C76BE7"/>
    <w:p w:rsidR="006865E8" w:rsidRPr="006A0B9A" w:rsidRDefault="006865E8" w:rsidP="00C76BE7">
      <w:pPr>
        <w:autoSpaceDE w:val="0"/>
        <w:autoSpaceDN w:val="0"/>
        <w:adjustRightInd w:val="0"/>
        <w:spacing w:after="20"/>
        <w:ind w:firstLine="142"/>
      </w:pPr>
      <w:r w:rsidRPr="006A0B9A">
        <w:rPr>
          <w:i/>
          <w:iCs/>
        </w:rPr>
        <w:t>f)</w:t>
      </w:r>
      <w:r w:rsidRPr="006A0B9A">
        <w:t xml:space="preserve"> személyes gondoskodást nyújtó szociális szolgáltatásokhoz való hozzáférés</w:t>
      </w:r>
    </w:p>
    <w:p w:rsidR="006E445C" w:rsidRPr="006A0B9A" w:rsidRDefault="006E445C" w:rsidP="006E445C"/>
    <w:p w:rsidR="006E445C" w:rsidRPr="006A0B9A" w:rsidRDefault="006E445C" w:rsidP="006E445C">
      <w:r w:rsidRPr="006A0B9A">
        <w:t>A szociálisan rászorultak részére a szociális ellátást és a személyes gondoskodást az állam, az önkormányzat, illetve magánszolgáltatók biztosítják. A személyes gondoskodás magában foglalja a szociális alapszolgáltatásokat és szakosított ellátásokat.</w:t>
      </w:r>
    </w:p>
    <w:p w:rsidR="006E445C" w:rsidRPr="006A0B9A" w:rsidRDefault="006E445C" w:rsidP="006E445C"/>
    <w:p w:rsidR="006E445C" w:rsidRPr="006A0B9A" w:rsidRDefault="006E445C" w:rsidP="006E445C">
      <w:r w:rsidRPr="006A0B9A">
        <w:t>A település</w:t>
      </w:r>
      <w:r w:rsidR="00AB1398" w:rsidRPr="006A0B9A">
        <w:t xml:space="preserve"> lakossága számára jelenleg elérhető </w:t>
      </w:r>
      <w:r w:rsidRPr="006A0B9A">
        <w:t>személyes gondoskodást nyújtó szociális szolgáltatások:</w:t>
      </w:r>
    </w:p>
    <w:p w:rsidR="006E445C" w:rsidRPr="006A0B9A" w:rsidRDefault="006E445C" w:rsidP="00DA1B28">
      <w:pPr>
        <w:pStyle w:val="Listaszerbekezds"/>
        <w:numPr>
          <w:ilvl w:val="0"/>
          <w:numId w:val="26"/>
        </w:numPr>
      </w:pPr>
      <w:r w:rsidRPr="006A0B9A">
        <w:t>falugondnoki szolgáltatás</w:t>
      </w:r>
    </w:p>
    <w:p w:rsidR="006E445C" w:rsidRPr="006A0B9A" w:rsidRDefault="006E445C" w:rsidP="00DA1B28">
      <w:pPr>
        <w:pStyle w:val="Listaszerbekezds"/>
        <w:numPr>
          <w:ilvl w:val="0"/>
          <w:numId w:val="26"/>
        </w:numPr>
      </w:pPr>
      <w:r w:rsidRPr="006A0B9A">
        <w:t>házi segítségnyújtás</w:t>
      </w:r>
    </w:p>
    <w:p w:rsidR="006E445C" w:rsidRPr="006A0B9A" w:rsidRDefault="006E445C" w:rsidP="00DA1B28">
      <w:pPr>
        <w:pStyle w:val="Listaszerbekezds"/>
        <w:numPr>
          <w:ilvl w:val="0"/>
          <w:numId w:val="26"/>
        </w:numPr>
      </w:pPr>
      <w:r w:rsidRPr="006A0B9A">
        <w:t>család- és gyermekjóléti szolgáltatás</w:t>
      </w:r>
    </w:p>
    <w:p w:rsidR="006E445C" w:rsidRPr="006A0B9A" w:rsidRDefault="006E445C" w:rsidP="00DA1B28">
      <w:pPr>
        <w:pStyle w:val="Listaszerbekezds"/>
        <w:numPr>
          <w:ilvl w:val="0"/>
          <w:numId w:val="26"/>
        </w:numPr>
      </w:pPr>
      <w:r w:rsidRPr="006A0B9A">
        <w:t>jelzőrendszeres házi segítségnyújtás</w:t>
      </w:r>
    </w:p>
    <w:p w:rsidR="006E445C" w:rsidRPr="006A0B9A" w:rsidRDefault="006E445C" w:rsidP="00DA1B28">
      <w:pPr>
        <w:pStyle w:val="Listaszerbekezds"/>
        <w:numPr>
          <w:ilvl w:val="0"/>
          <w:numId w:val="26"/>
        </w:numPr>
      </w:pPr>
      <w:r w:rsidRPr="006A0B9A">
        <w:t>támogató szolgálat</w:t>
      </w:r>
    </w:p>
    <w:p w:rsidR="006E445C" w:rsidRPr="006A0B9A" w:rsidRDefault="006E445C" w:rsidP="00DA1B28">
      <w:pPr>
        <w:pStyle w:val="Listaszerbekezds"/>
        <w:numPr>
          <w:ilvl w:val="0"/>
          <w:numId w:val="26"/>
        </w:numPr>
      </w:pPr>
      <w:r w:rsidRPr="006A0B9A">
        <w:t>nappali ellátás idősek és demens betegek részére.</w:t>
      </w:r>
    </w:p>
    <w:p w:rsidR="006E445C" w:rsidRPr="006A0B9A" w:rsidRDefault="006E445C" w:rsidP="006E445C"/>
    <w:p w:rsidR="006E445C" w:rsidRPr="006A0B9A" w:rsidRDefault="006E445C" w:rsidP="006E445C">
      <w:r w:rsidRPr="006A0B9A">
        <w:t>2005-ben 27 települési önkormányzat közösen hozta létre a Sásdi Többcélú Kistérségi Társulást, amely a kistérség szociális és gyermekvédelmi alapszolgáltatásait biztosította a társulásban működtetett intézmény, a Hegyháti Szociális Alapellátási Központ (a továbbiakban: HSZAK) útján, itt látták el a házi segítségnyújtás, a jelzőrendszeres segítségnyújtás, a családsegítő és a támogató szolgálat, illetőleg a gyermekjóléti szolgálat feladatokat is.</w:t>
      </w:r>
    </w:p>
    <w:p w:rsidR="006E445C" w:rsidRPr="006A0B9A" w:rsidRDefault="006E445C" w:rsidP="006E445C"/>
    <w:p w:rsidR="006E445C" w:rsidRPr="006A0B9A" w:rsidRDefault="006E445C" w:rsidP="006E445C">
      <w:r w:rsidRPr="006A0B9A">
        <w:t>2014. január 1-jétől az önkormányzatok – finanszírozási nehézségek és egyeztetési problémák miatt – a szociális alapellátási feladatokat kiemelték a társulás által ellátott feladatok közül. A feladatok egy részét - a jelzőrendszeres segítségnyújtást és a támogató szolgálatot - fenntartó-váltással kiszervezték egy civil fenntartóhoz, a Sásd és Térsége Terület- és Humánfejlesztési Nonprofit Kft. működteti. A Sásd és Térsége Terület- és Humánfejlesztési Nonprofit Kft. fenntartásában 2014. november 30-tól működő Hegyháti Szociális Alapellátási Központ jelenleg két szociális alapszolgáltatást működtet Sásd és térségében.</w:t>
      </w:r>
    </w:p>
    <w:p w:rsidR="006E445C" w:rsidRPr="006A0B9A" w:rsidRDefault="006E445C" w:rsidP="006E445C">
      <w:r w:rsidRPr="006A0B9A">
        <w:t>Az intézmény által ellátottak köre, szakfeladatok területi hatálya a működési engedély szerint:</w:t>
      </w:r>
    </w:p>
    <w:p w:rsidR="006E445C" w:rsidRPr="006A0B9A" w:rsidRDefault="006E445C" w:rsidP="006E445C">
      <w:r w:rsidRPr="006A0B9A">
        <w:t>a) jelzőrendszeres házi segítségnyújtás: - a Hegyháti járás 26 településének közigazgatási területe, valamint 45 önkormányzat közigazgatási területe a Szigetvári Járás területén.</w:t>
      </w:r>
    </w:p>
    <w:p w:rsidR="006E445C" w:rsidRPr="006A0B9A" w:rsidRDefault="006E445C" w:rsidP="006E445C">
      <w:r w:rsidRPr="006A0B9A">
        <w:t>b) támogató szolgáltatás: A Hegyháti járás 27 településének közigazgatási területe</w:t>
      </w:r>
    </w:p>
    <w:p w:rsidR="006E445C" w:rsidRPr="006A0B9A" w:rsidRDefault="006E445C" w:rsidP="006E445C">
      <w:r w:rsidRPr="006A0B9A">
        <w:t>A kft. az önkormányzatoktól teljes mértékben elkülönülve végzi tevékenységét, az önkormányzatokkal való kapcsolata csekély, a feladatellátás nehézségeiről, finanszírozási problémák jelentkezéséről tudnak az önkormányzatok, mivel a fenntartó támogatást kérve</w:t>
      </w:r>
      <w:r w:rsidR="006360A5" w:rsidRPr="006A0B9A">
        <w:t xml:space="preserve"> rendszeresen </w:t>
      </w:r>
      <w:r w:rsidRPr="006A0B9A">
        <w:t>fordul az önkormányzatokhoz</w:t>
      </w:r>
    </w:p>
    <w:p w:rsidR="006E445C" w:rsidRPr="006A0B9A" w:rsidRDefault="006E445C" w:rsidP="006E445C"/>
    <w:p w:rsidR="006E445C" w:rsidRPr="006A0B9A" w:rsidRDefault="006E445C" w:rsidP="006E445C">
      <w:r w:rsidRPr="006A0B9A">
        <w:lastRenderedPageBreak/>
        <w:t>A szociális alapellátás kötelező feladatait a társult önkormányzatok maguk oldották meg, különböző m</w:t>
      </w:r>
      <w:r w:rsidR="00045502" w:rsidRPr="006A0B9A">
        <w:t>ódon.</w:t>
      </w:r>
      <w:r w:rsidRPr="006A0B9A">
        <w:t xml:space="preserve"> A sásdi és a mindszentgodisai közös önkormányzati hivatalok 14 önkormányzata, köztük </w:t>
      </w:r>
      <w:r w:rsidR="00A2590B" w:rsidRPr="006A0B9A">
        <w:t>Vázsnok</w:t>
      </w:r>
      <w:r w:rsidRPr="006A0B9A">
        <w:t xml:space="preserve"> 2014. január 1-jétől Sásdi Szociális és Gyermekjóléti Társulás néven intézményfenntartó társulást, a családsegítés, gyermekjóléti szolgálat és házi segítségnyújtás ellátására Sásdi Szociális és Gyermekjóléti Szolgálat néven közös intézményt hozott létre. A családsegítés és gyermekjóléti szolgáltatás 2015. év végi reformja következtében az ellátott feladatok közül kikerült a család- és gyermekjóléti szolgáltatás, amely feladatot a járási központ feladataival együtt Sásd Város Önkormányzata önálló intézményben old meg, a teljes közös önkormányzati hivatal, illetve a járás területén. A szociális társulás, illetve az általa fenntartott intézmény feladata maradt a házi segítségnyújtás, illetőleg a 2015-ben új feladatként kialakított nappali ellátás biztosítása.</w:t>
      </w:r>
    </w:p>
    <w:p w:rsidR="006E445C" w:rsidRPr="006A0B9A" w:rsidRDefault="006E445C" w:rsidP="006E445C"/>
    <w:p w:rsidR="006E445C" w:rsidRPr="006A0B9A" w:rsidRDefault="006E445C" w:rsidP="006E445C">
      <w:r w:rsidRPr="006A0B9A">
        <w:t xml:space="preserve">A </w:t>
      </w:r>
      <w:r w:rsidR="006360A5" w:rsidRPr="006A0B9A">
        <w:t xml:space="preserve">város fenntartásában működő </w:t>
      </w:r>
      <w:r w:rsidRPr="006A0B9A">
        <w:t xml:space="preserve">Sásdi Család- és Gyermekjóléti Központ a településre kijárva, heti rendszerességgel tartott helyszíni félfogadással biztosítja a személyes gondoskodást nyújtó szociális- és gyermekvédelmi szolgáltatásokat. </w:t>
      </w:r>
    </w:p>
    <w:p w:rsidR="006E445C" w:rsidRPr="006A0B9A" w:rsidRDefault="006E445C" w:rsidP="006E445C"/>
    <w:p w:rsidR="006E445C" w:rsidRPr="006A0B9A" w:rsidRDefault="006E445C" w:rsidP="006E445C">
      <w:r w:rsidRPr="006A0B9A">
        <w:t>A Sásdi Család- és Gyermekjóléti Központ által biztosított személyes gondoskodást nyújtó szociális- és gyermekvédelmi szolgáltatások:</w:t>
      </w:r>
    </w:p>
    <w:p w:rsidR="006E445C" w:rsidRPr="006A0B9A" w:rsidRDefault="006E445C" w:rsidP="006E445C"/>
    <w:p w:rsidR="0064283A" w:rsidRPr="006A0B9A" w:rsidRDefault="0064283A" w:rsidP="0064283A">
      <w:r w:rsidRPr="006A0B9A">
        <w:t>A város fenntartásában működő Sásdi Család- és Gyermekjóléti Központ által biztosított személyes gondoskodást nyújtó szociális- és gyermekvédelmi szolgáltatásokról a 2022. évi beszámolója ad képet:</w:t>
      </w:r>
    </w:p>
    <w:p w:rsidR="0064283A" w:rsidRPr="006A0B9A" w:rsidRDefault="0064283A" w:rsidP="0064283A">
      <w:r w:rsidRPr="006A0B9A">
        <w:t xml:space="preserve">„A Sásdi Család- és Gyermekjóléti Központ, Sásdi Család- és Gyermekjóléti Szolgálat Szakmai Egysége ellátási területére vonatkozóan (Sásd, Gödre, Vázsnok, Varga, Palé, Meződ, Felsőegerszeg) 2022. évben együttműködési megállapodás alapján 12 családot gondozott, tanácsadottként, illetve egyszeri alkalommal 205 klienst látott el. </w:t>
      </w:r>
    </w:p>
    <w:p w:rsidR="0064283A" w:rsidRPr="006A0B9A" w:rsidRDefault="0064283A" w:rsidP="0064283A">
      <w:r w:rsidRPr="006A0B9A">
        <w:t xml:space="preserve">A családsegítő szolgáltatást igénybevevők tekintetében elsődleges problémaként továbbra is az anyagi, megélhetési problémák, gyermeknevelési nehézségek, a családi-kapcsolati konfliktus, illetve, a digitális oktatásban való részvétel, valamint az álláskeresésben nyújtott segítség nyújtása emelhető ki.  </w:t>
      </w:r>
    </w:p>
    <w:p w:rsidR="0064283A" w:rsidRPr="006A0B9A" w:rsidRDefault="0064283A" w:rsidP="0064283A">
      <w:r w:rsidRPr="006A0B9A">
        <w:t xml:space="preserve">A szakmai tevékenységekre vonatkozóan: az előző évhez hasonlóan az ügyintézéshez történő segítségnyújtás, családlátogatások, valamint az egyéni gondozási nevelési terv megvalósításában nyújtott szociális segítő tevékenység halmozott adatai emelhetők ki valamint a pénzbeli ellátások igénylése, és adományközvetítés, elsősorban tartós élelmiszer adományra. </w:t>
      </w:r>
    </w:p>
    <w:p w:rsidR="0064283A" w:rsidRPr="006A0B9A" w:rsidRDefault="0064283A" w:rsidP="0064283A">
      <w:r w:rsidRPr="006A0B9A">
        <w:t>A KSH-nak 2023. januárban megküldött statisztikai összegzésből néhány elem:</w:t>
      </w:r>
    </w:p>
    <w:p w:rsidR="0064283A" w:rsidRPr="006A0B9A" w:rsidRDefault="0064283A" w:rsidP="0064283A">
      <w:r w:rsidRPr="006A0B9A">
        <w:t></w:t>
      </w:r>
      <w:r w:rsidRPr="006A0B9A">
        <w:tab/>
        <w:t>Adományközvetítés 488 db csomag, 205 fő esetben (szakmai tevékenység halmozott adata elsősorban az élelmiszer adományt nyújtó projektünk vonatkozásában)</w:t>
      </w:r>
    </w:p>
    <w:p w:rsidR="0064283A" w:rsidRPr="006A0B9A" w:rsidRDefault="0064283A" w:rsidP="0064283A">
      <w:r w:rsidRPr="006A0B9A">
        <w:t></w:t>
      </w:r>
      <w:r w:rsidRPr="006A0B9A">
        <w:tab/>
        <w:t>Családlátogatások száma:133</w:t>
      </w:r>
    </w:p>
    <w:p w:rsidR="0064283A" w:rsidRPr="006A0B9A" w:rsidRDefault="0064283A" w:rsidP="0064283A">
      <w:r w:rsidRPr="006A0B9A">
        <w:t></w:t>
      </w:r>
      <w:r w:rsidRPr="006A0B9A">
        <w:tab/>
        <w:t>Szünidei étkeztetéshez kapcsolódó családlátogatások a rendszeres gyermekvédelmi támogatásban részesülők esetében</w:t>
      </w:r>
    </w:p>
    <w:p w:rsidR="0064283A" w:rsidRPr="006A0B9A" w:rsidRDefault="0064283A" w:rsidP="0064283A">
      <w:r w:rsidRPr="006A0B9A">
        <w:t xml:space="preserve"> Az elmúlt esztendőben több alkalommal is felmerült az időskorúak intézményi elhelyezésének nehézsége, mert alacsony jövedelemmel, családtagok, hozzátartozók segítsége nélkül ez rendkívül nehéz, ezt ellátórendszerünk hiányosságaként értékelem.”</w:t>
      </w:r>
    </w:p>
    <w:p w:rsidR="0064283A" w:rsidRPr="006A0B9A" w:rsidRDefault="0064283A" w:rsidP="0064283A">
      <w:r w:rsidRPr="006A0B9A">
        <w:t>„Intézményünk minden év március 31-ig jelzőrendszeri intézkedési tervet készít. Az intézkedési terv elkészítéséhez a jelzőrendszeri tagok írásos beszámoló megküldésével járulnak hozzá.</w:t>
      </w:r>
    </w:p>
    <w:p w:rsidR="0064283A" w:rsidRPr="006A0B9A" w:rsidRDefault="0064283A" w:rsidP="0064283A">
      <w:r w:rsidRPr="006A0B9A">
        <w:t>A jelzőrendszeri intézkedési terv célja, hogy tervszerűen, szervezetten és hatékonyan működjön a szociális igazgatásról és a szociális ellátásokról szóló 1993. évi III. tv 64.§ (2) bekezdésében, illetve a gyermekek védelméről és a gyámügyi igazgatásról szóló 1997. XXXI. tv 17.§ (1) bekezdésében meghatározott észlelő és jelzőrendszer.</w:t>
      </w:r>
    </w:p>
    <w:p w:rsidR="0064283A" w:rsidRPr="006A0B9A" w:rsidRDefault="0064283A" w:rsidP="0064283A">
      <w:r w:rsidRPr="006A0B9A">
        <w:t xml:space="preserve">Jelzéseket tekintve összegezhető, hogy </w:t>
      </w:r>
    </w:p>
    <w:p w:rsidR="0064283A" w:rsidRPr="006A0B9A" w:rsidRDefault="0064283A" w:rsidP="0064283A">
      <w:r w:rsidRPr="006A0B9A">
        <w:t></w:t>
      </w:r>
      <w:r w:rsidRPr="006A0B9A">
        <w:tab/>
        <w:t>105 jelzés összesen</w:t>
      </w:r>
    </w:p>
    <w:p w:rsidR="0064283A" w:rsidRPr="006A0B9A" w:rsidRDefault="0064283A" w:rsidP="0064283A">
      <w:r w:rsidRPr="006A0B9A">
        <w:t></w:t>
      </w:r>
      <w:r w:rsidRPr="006A0B9A">
        <w:tab/>
        <w:t xml:space="preserve">34 jelzés köznevelési intézményekből </w:t>
      </w:r>
    </w:p>
    <w:p w:rsidR="0064283A" w:rsidRPr="006A0B9A" w:rsidRDefault="0064283A" w:rsidP="0064283A">
      <w:r w:rsidRPr="006A0B9A">
        <w:t></w:t>
      </w:r>
      <w:r w:rsidRPr="006A0B9A">
        <w:tab/>
        <w:t xml:space="preserve"> egészségügyi intézmény (kórház, védőnő, házi orvos)</w:t>
      </w:r>
    </w:p>
    <w:p w:rsidR="0064283A" w:rsidRPr="006A0B9A" w:rsidRDefault="0064283A" w:rsidP="0064283A">
      <w:r w:rsidRPr="006A0B9A">
        <w:lastRenderedPageBreak/>
        <w:t></w:t>
      </w:r>
      <w:r w:rsidRPr="006A0B9A">
        <w:tab/>
        <w:t xml:space="preserve"> rendőrségtől érkező jelzés </w:t>
      </w:r>
    </w:p>
    <w:p w:rsidR="0064283A" w:rsidRPr="006A0B9A" w:rsidRDefault="0064283A" w:rsidP="0064283A">
      <w:r w:rsidRPr="006A0B9A">
        <w:t></w:t>
      </w:r>
      <w:r w:rsidRPr="006A0B9A">
        <w:tab/>
        <w:t xml:space="preserve"> áldozatsegítő</w:t>
      </w:r>
    </w:p>
    <w:p w:rsidR="0064283A" w:rsidRPr="006A0B9A" w:rsidRDefault="0064283A" w:rsidP="0064283A">
      <w:r w:rsidRPr="006A0B9A">
        <w:t></w:t>
      </w:r>
      <w:r w:rsidRPr="006A0B9A">
        <w:tab/>
        <w:t xml:space="preserve"> önkormányzat, jegyző</w:t>
      </w:r>
    </w:p>
    <w:p w:rsidR="0064283A" w:rsidRPr="006A0B9A" w:rsidRDefault="0064283A" w:rsidP="0064283A">
      <w:r w:rsidRPr="006A0B9A">
        <w:t></w:t>
      </w:r>
      <w:r w:rsidRPr="006A0B9A">
        <w:tab/>
        <w:t>összességében: a kórházak jeleznek a fiatalkorúak esetében pl. pszichés problémák miatt bekerülőkről, illetve a rendőrség az ideiglenes távoltartás esetében, valamint felnőttek esetében a lehetséges gondnokság kapcsán.”</w:t>
      </w:r>
    </w:p>
    <w:p w:rsidR="0064283A" w:rsidRPr="006A0B9A" w:rsidRDefault="0064283A" w:rsidP="0064283A">
      <w:r w:rsidRPr="006A0B9A">
        <w:t>„Járási Család- és Gyermekjóléti Központ Szakmai Egysége</w:t>
      </w:r>
    </w:p>
    <w:p w:rsidR="0064283A" w:rsidRPr="006A0B9A" w:rsidRDefault="0064283A" w:rsidP="0064283A">
      <w:r w:rsidRPr="006A0B9A">
        <w:t>A Sásdi Család- és Gyermekjóléti Központ, Járási Család- és Gyermekjóléti Központ Szakmai Egysége tevékenységét illetőn összegezhető, hogy 2022. decemberben 66 védelembe vett gyermek állt gondozásban, 5 javaslat került benyújtásra ideiglenes hatályú elhelyezésre, védelembe vételre vonatkozóan 14 javaslat került benyújtásra.</w:t>
      </w:r>
    </w:p>
    <w:p w:rsidR="0064283A" w:rsidRPr="006A0B9A" w:rsidRDefault="0064283A" w:rsidP="0064283A">
      <w:r w:rsidRPr="006A0B9A">
        <w:t>A családba fogadások száma továbbra is jelentős a Hegyháti Járásban, tekintettel arra, hogy a gyermeket nevelő szülők külföldön vállalnak munkát, sok esetben a lakáshitelek törlesztése, vagy egyéb anyagi megfontolás miatt. A családba fogadás során a szülők a nagyszülőre, vagy valamely más családtagra bízzák gyermeküket.</w:t>
      </w:r>
    </w:p>
    <w:p w:rsidR="0064283A" w:rsidRPr="006A0B9A" w:rsidRDefault="0064283A" w:rsidP="0064283A">
      <w:r w:rsidRPr="006A0B9A">
        <w:t xml:space="preserve">A bűncselekményekkel érintett kiskorúakra vonatkozóan történő családgondozás és szociális munka tapasztalatára vonatkozóan összegezhető, hogy 5 kiskorú gyermek állt megelőző pártfogó felügyelet alatt, garázdaság illetve kisebb értékben elkövetett lopás vétsége miatt. </w:t>
      </w:r>
    </w:p>
    <w:p w:rsidR="0064283A" w:rsidRPr="006A0B9A" w:rsidRDefault="0064283A" w:rsidP="0064283A">
      <w:r w:rsidRPr="006A0B9A">
        <w:t xml:space="preserve">A szabálysértést elkövető gyermekek szülei jellemzően együttműködőek az esetmenedzserrel, pártfogó felügyelővel.  A pártfogó felügyelő és az esetmenedzser munkájával elősegíti, hogy további bűncselekményt ne kövessen el a kiskorú gyermek. </w:t>
      </w:r>
    </w:p>
    <w:p w:rsidR="0064283A" w:rsidRPr="006A0B9A" w:rsidRDefault="0064283A" w:rsidP="0064283A">
      <w:r w:rsidRPr="006A0B9A">
        <w:t>Az esetmenedzserek véleménye szerint a gyermekvédelmi gondoskodás keretébe tartozó hatósági intézkedések közül a védelembe vétel továbbra is kevésbé éri el az elvárt eredményeket, főkét az 50 órát meghaladó igazolatlan iskolai hiányzás esetén. Ennek okát abban látják a szakemberek, hogy az érintett szülők nem partnerek ennek javításán.</w:t>
      </w:r>
    </w:p>
    <w:p w:rsidR="0064283A" w:rsidRPr="006A0B9A" w:rsidRDefault="0064283A" w:rsidP="0064283A">
      <w:r w:rsidRPr="006A0B9A">
        <w:t>Az elmúlt év egyik lényeges tapasztalata az, hogy a szülő maga kéri be a gyermekét a szakellátásba, ideiglenes hatályú elhelyezését kérve, de előfordult két alkalommal az is, hogy a gyermek maga kérte a családból való kiemelését.</w:t>
      </w:r>
    </w:p>
    <w:p w:rsidR="0064283A" w:rsidRPr="006A0B9A" w:rsidRDefault="0064283A" w:rsidP="0064283A">
      <w:r w:rsidRPr="006A0B9A">
        <w:t>Pornográf felvétel megszerzésével vagy tartásával elkövetett gyermekpornográfia megalapozott gyanúja miatt került négy középiskolás gyermek a látókörünkbe, akiknél védelembe vétel és megelőző pártfogás is elrendelésre került. Az elmúlt években még nem volt hasonló esetünk.</w:t>
      </w:r>
    </w:p>
    <w:p w:rsidR="0064283A" w:rsidRPr="006A0B9A" w:rsidRDefault="0064283A" w:rsidP="0064283A">
      <w:r w:rsidRPr="006A0B9A">
        <w:t xml:space="preserve">A szülők közötti párkapcsolati konfliktusok, illetve gyermekelhelyezés, kapcsolattartás körüli problémák említésre méltóak, amelyek sok esetben a védelembe vételt is indokolttá teszik több család esetében. </w:t>
      </w:r>
    </w:p>
    <w:p w:rsidR="0064283A" w:rsidRPr="006A0B9A" w:rsidRDefault="0064283A" w:rsidP="0064283A">
      <w:r w:rsidRPr="006A0B9A">
        <w:t xml:space="preserve"> Intézményünk speciális szolgáltatásai: </w:t>
      </w:r>
    </w:p>
    <w:p w:rsidR="0064283A" w:rsidRPr="006A0B9A" w:rsidRDefault="0064283A" w:rsidP="0064283A">
      <w:r w:rsidRPr="006A0B9A">
        <w:t>-</w:t>
      </w:r>
      <w:r w:rsidRPr="006A0B9A">
        <w:tab/>
        <w:t xml:space="preserve">kapcsolattartási ügyeletet </w:t>
      </w:r>
    </w:p>
    <w:p w:rsidR="0064283A" w:rsidRPr="006A0B9A" w:rsidRDefault="0064283A" w:rsidP="0064283A">
      <w:r w:rsidRPr="006A0B9A">
        <w:t>-</w:t>
      </w:r>
      <w:r w:rsidRPr="006A0B9A">
        <w:tab/>
        <w:t>telefonos készenléti szolgálat</w:t>
      </w:r>
    </w:p>
    <w:p w:rsidR="0064283A" w:rsidRPr="006A0B9A" w:rsidRDefault="0064283A" w:rsidP="0064283A">
      <w:r w:rsidRPr="006A0B9A">
        <w:t>-</w:t>
      </w:r>
      <w:r w:rsidRPr="006A0B9A">
        <w:tab/>
        <w:t xml:space="preserve">jogi tanácsadás </w:t>
      </w:r>
    </w:p>
    <w:p w:rsidR="0064283A" w:rsidRPr="006A0B9A" w:rsidRDefault="0064283A" w:rsidP="0064283A">
      <w:r w:rsidRPr="006A0B9A">
        <w:t>-</w:t>
      </w:r>
      <w:r w:rsidRPr="006A0B9A">
        <w:tab/>
        <w:t xml:space="preserve">pszichológiai tanácsadás, </w:t>
      </w:r>
    </w:p>
    <w:p w:rsidR="0064283A" w:rsidRPr="006A0B9A" w:rsidRDefault="0064283A" w:rsidP="0064283A">
      <w:r w:rsidRPr="006A0B9A">
        <w:t>-</w:t>
      </w:r>
      <w:r w:rsidRPr="006A0B9A">
        <w:tab/>
        <w:t xml:space="preserve">munkavállalási, pályaválasztási tanácsadás biztosítása, </w:t>
      </w:r>
    </w:p>
    <w:p w:rsidR="0064283A" w:rsidRPr="006A0B9A" w:rsidRDefault="0064283A" w:rsidP="0064283A">
      <w:r w:rsidRPr="006A0B9A">
        <w:t>Óvodai iskolai szociális segítő szakember</w:t>
      </w:r>
    </w:p>
    <w:p w:rsidR="0064283A" w:rsidRPr="006A0B9A" w:rsidRDefault="0064283A" w:rsidP="0064283A">
      <w:r w:rsidRPr="006A0B9A">
        <w:t xml:space="preserve">2020. augusztustól lehetőség nyílt Óvodai iskolai szociális segítő szakember alkalmazására, a szakmai létszámot bővítve az intézményben. </w:t>
      </w:r>
    </w:p>
    <w:p w:rsidR="0064283A" w:rsidRPr="006A0B9A" w:rsidRDefault="0064283A" w:rsidP="0064283A">
      <w:r w:rsidRPr="006A0B9A">
        <w:t xml:space="preserve">A Hegyháti Járás ellátási területén működő köznevelési intézményekben látja el feladatát; a szociális munka eszközeinek és módszereinek felhasználásával az óvodás és iskoláskorú gyermekek, tanulók szociális kompetenciáinak fejlesztése, sikeres iskolai előmenetelük támogatása, illetve az esetlegesen felmerülő veszélyeztetettség megelőzése érdekében. </w:t>
      </w:r>
    </w:p>
    <w:p w:rsidR="0064283A" w:rsidRPr="006A0B9A" w:rsidRDefault="0064283A" w:rsidP="0064283A">
      <w:r w:rsidRPr="006A0B9A">
        <w:t>2022. október 1-óta ez az álláshely betöltésre került.</w:t>
      </w:r>
    </w:p>
    <w:p w:rsidR="0064283A" w:rsidRPr="006A0B9A" w:rsidRDefault="0064283A" w:rsidP="0064283A"/>
    <w:p w:rsidR="0064283A" w:rsidRPr="006A0B9A" w:rsidRDefault="0064283A" w:rsidP="0064283A">
      <w:r w:rsidRPr="006A0B9A">
        <w:t>A Sásdi Család- és Gyermekjóléti Központ jelenlegi, és a közelmúltban lejárt pályázatai:</w:t>
      </w:r>
    </w:p>
    <w:p w:rsidR="0064283A" w:rsidRPr="006A0B9A" w:rsidRDefault="0064283A" w:rsidP="0064283A">
      <w:r w:rsidRPr="006A0B9A">
        <w:lastRenderedPageBreak/>
        <w:t>1.</w:t>
      </w:r>
      <w:r w:rsidRPr="006A0B9A">
        <w:tab/>
        <w:t>Az EFOP-1.4.2-16-2016-00023 azonosító számú Integrált térségi gyermekprogramok „Gyökerek és Szárnyak” elnevezésű projekt került megvalósítása a Hegyháti járáshoz tartozó településeken, továbbá Bikal és Oroszló községekben 2017. október 1-től, 2023. február 28-ig.</w:t>
      </w:r>
    </w:p>
    <w:p w:rsidR="0064283A" w:rsidRPr="006A0B9A" w:rsidRDefault="0064283A" w:rsidP="0064283A">
      <w:r w:rsidRPr="006A0B9A">
        <w:t>2.</w:t>
      </w:r>
      <w:r w:rsidRPr="006A0B9A">
        <w:tab/>
        <w:t>Intézményünk a 2022. évben is megvalósítóként vesz részt a Szociális és Gyermekvédelmi Főigazgatósággal, az RSZTOP-1.1.1-16 – „Szegény gyermekes családok és rendkívül alacsony jövedelmű személyek számára természetbeni juttatás biztosítása” tárgyú RSZTOP-1.1.1-16-2016-00002 azonosító számon regisztrált pályázat megvalósításában. A pályázat keretein belül 12 kg-os tartós élelmiszer csomag kerül kiosztásra havonta, a projekt időszakra vonatkozóan, a rendszeres gyermekvédelmi kedvezményben részesülő 0-3 éves korú gyermeket nevelő családok között, időskorúak és rokkant ellátásban részesülők között.</w:t>
      </w:r>
    </w:p>
    <w:p w:rsidR="0064283A" w:rsidRPr="006A0B9A" w:rsidRDefault="0064283A" w:rsidP="0064283A">
      <w:r w:rsidRPr="006A0B9A">
        <w:t>3.</w:t>
      </w:r>
      <w:r w:rsidRPr="006A0B9A">
        <w:tab/>
        <w:t>Gyermekétkeztetési Alapítvány, 5 család számára támogatás biztosítása 1 éven át, 20.000.- Ft összegben, tartós élelmiszer vásárlására. 2022. februártól kezdődően.</w:t>
      </w:r>
    </w:p>
    <w:p w:rsidR="0064283A" w:rsidRPr="006A0B9A" w:rsidRDefault="0064283A" w:rsidP="0064283A">
      <w:r w:rsidRPr="006A0B9A">
        <w:t>Sásd Város Önkormányzata és a Sásdi Család- és Gyermekjóléti Központ, illetve a Gyerekesély Program szervezésében nyári napközis tábor valósult meg, 75 férőhelyet biztosítva a sásdi gyermekek számára.</w:t>
      </w:r>
    </w:p>
    <w:p w:rsidR="0064283A" w:rsidRPr="006A0B9A" w:rsidRDefault="0064283A" w:rsidP="0064283A">
      <w:r w:rsidRPr="006A0B9A">
        <w:t>A tábornak az Általános Művelődési Központ adott helyszínt, 2022. július - augusztus között, három héten át.   A programokat tekintve az első héten a különböző sportoké volt a főszerep, a második harmadik héten a népi motívumok témakörében mesék feldolgozása, művészeti alkotások készítése volt a kicsik feladata, valamint részt vehettek néptánc oktatáson, egészségvédő foglalkozáson, íjászaton és kirándulást tettek a Mecsextrém Parkba, a Bükkösdi Ökoparkba, és a Bikali Élménybirtokba.</w:t>
      </w:r>
    </w:p>
    <w:p w:rsidR="0064283A" w:rsidRPr="006A0B9A" w:rsidRDefault="0064283A" w:rsidP="0064283A">
      <w:r w:rsidRPr="006A0B9A">
        <w:t>Kollégáimnak, valamint a Sásdi Általános Iskola pedagógusainak köszönhetően a résztvevő gyermekeknek lehetőségük volt tartalmasan eltölteni a nyári szünidőnek egy részét.”</w:t>
      </w:r>
    </w:p>
    <w:p w:rsidR="0064283A" w:rsidRPr="006A0B9A" w:rsidRDefault="0064283A" w:rsidP="0064283A">
      <w:r w:rsidRPr="006A0B9A">
        <w:t xml:space="preserve">A közelmúltban lezárt ún. 2. gyerekesély program, az EFOP-1.4.2-16-2016-00023 azonosító számú Integrált térségi gyermekprogramok „Gyökerek és Szárnyak” elnevezésű projektet az intézményben 2017. október 1-től 2023. február 28-ig a szakmai vezető, 5 koordinátor, közösségi ház-vezető, és asszisztens alkalmazásával, összesen 23 kifejezetten a program idején foglalkoztatott kolléga valósította meg.  </w:t>
      </w:r>
    </w:p>
    <w:p w:rsidR="0064283A" w:rsidRPr="006A0B9A" w:rsidRDefault="0064283A" w:rsidP="0064283A"/>
    <w:p w:rsidR="0064283A" w:rsidRPr="006A0B9A" w:rsidRDefault="0064283A" w:rsidP="0064283A">
      <w:r w:rsidRPr="006A0B9A">
        <w:t>A Sásdi Szociális Szolgálat által nyújtott személyes gondoskodást nyújtó szociális szolgáltatások:</w:t>
      </w:r>
    </w:p>
    <w:p w:rsidR="0064283A" w:rsidRPr="006A0B9A" w:rsidRDefault="0064283A" w:rsidP="0064283A">
      <w:r w:rsidRPr="006A0B9A">
        <w:t>„Házi segítségnyújtás</w:t>
      </w:r>
    </w:p>
    <w:p w:rsidR="0064283A" w:rsidRPr="006A0B9A" w:rsidRDefault="0064283A" w:rsidP="0064283A">
      <w:r w:rsidRPr="006A0B9A">
        <w:t>A társulás közigazgatási területén a házi segítségnyújtás tevékenységet az elmúlt évben 4-3,5 gondozó végezte.  A gondozónők 8 - 6 - 4 órában látták el a gondozási tevékenységet. Végzettségük megfelelt a törvényi előírásoknak. A feladataik ellátásához a szükséges tárgyi feltételekkel rendelkeztek. (kerékpár, vérnyomásmérő, gumikesztyű, fertőtlenítőszer) A szolgáltatást 2018 évben 28-30 fő igényelte.</w:t>
      </w:r>
    </w:p>
    <w:p w:rsidR="0064283A" w:rsidRPr="006A0B9A" w:rsidRDefault="0064283A" w:rsidP="0064283A">
      <w:r w:rsidRPr="006A0B9A">
        <w:t>Település szerinti bontás:</w:t>
      </w:r>
    </w:p>
    <w:p w:rsidR="0064283A" w:rsidRPr="006A0B9A" w:rsidRDefault="0064283A" w:rsidP="0064283A">
      <w:r w:rsidRPr="006A0B9A">
        <w:t>Település</w:t>
      </w:r>
      <w:r w:rsidRPr="006A0B9A">
        <w:tab/>
      </w:r>
      <w:r w:rsidRPr="006A0B9A">
        <w:tab/>
        <w:t>Ellátottak száma (fő)</w:t>
      </w:r>
    </w:p>
    <w:p w:rsidR="0064283A" w:rsidRPr="006A0B9A" w:rsidRDefault="0064283A" w:rsidP="0064283A">
      <w:r w:rsidRPr="006A0B9A">
        <w:t>Baranyaszentgyörgy</w:t>
      </w:r>
      <w:r w:rsidRPr="006A0B9A">
        <w:tab/>
      </w:r>
      <w:r w:rsidRPr="006A0B9A">
        <w:tab/>
        <w:t>4</w:t>
      </w:r>
    </w:p>
    <w:p w:rsidR="0064283A" w:rsidRPr="006A0B9A" w:rsidRDefault="0064283A" w:rsidP="0064283A">
      <w:r w:rsidRPr="006A0B9A">
        <w:t>Felsőegerszeg</w:t>
      </w:r>
      <w:r w:rsidRPr="006A0B9A">
        <w:tab/>
      </w:r>
      <w:r w:rsidRPr="006A0B9A">
        <w:tab/>
        <w:t>4</w:t>
      </w:r>
    </w:p>
    <w:p w:rsidR="0064283A" w:rsidRPr="006A0B9A" w:rsidRDefault="0064283A" w:rsidP="0064283A">
      <w:r w:rsidRPr="006A0B9A">
        <w:t>Gödre</w:t>
      </w:r>
      <w:r w:rsidRPr="006A0B9A">
        <w:tab/>
      </w:r>
      <w:r w:rsidRPr="006A0B9A">
        <w:tab/>
      </w:r>
      <w:r w:rsidRPr="006A0B9A">
        <w:tab/>
        <w:t>3</w:t>
      </w:r>
    </w:p>
    <w:p w:rsidR="0064283A" w:rsidRPr="006A0B9A" w:rsidRDefault="0064283A" w:rsidP="0064283A">
      <w:r w:rsidRPr="006A0B9A">
        <w:t>Meződ</w:t>
      </w:r>
      <w:r w:rsidRPr="006A0B9A">
        <w:tab/>
      </w:r>
      <w:r w:rsidRPr="006A0B9A">
        <w:tab/>
      </w:r>
      <w:r w:rsidRPr="006A0B9A">
        <w:tab/>
        <w:t>4</w:t>
      </w:r>
    </w:p>
    <w:p w:rsidR="0064283A" w:rsidRPr="006A0B9A" w:rsidRDefault="0064283A" w:rsidP="0064283A">
      <w:r w:rsidRPr="006A0B9A">
        <w:t>Sásd</w:t>
      </w:r>
      <w:r w:rsidRPr="006A0B9A">
        <w:tab/>
      </w:r>
      <w:r w:rsidRPr="006A0B9A">
        <w:tab/>
      </w:r>
      <w:r w:rsidRPr="006A0B9A">
        <w:tab/>
        <w:t xml:space="preserve">          13</w:t>
      </w:r>
    </w:p>
    <w:p w:rsidR="0064283A" w:rsidRPr="006A0B9A" w:rsidRDefault="0064283A" w:rsidP="0064283A">
      <w:r w:rsidRPr="006A0B9A">
        <w:t>Varga</w:t>
      </w:r>
      <w:r w:rsidRPr="006A0B9A">
        <w:tab/>
      </w:r>
      <w:r w:rsidRPr="006A0B9A">
        <w:tab/>
      </w:r>
      <w:r w:rsidRPr="006A0B9A">
        <w:tab/>
        <w:t>1</w:t>
      </w:r>
    </w:p>
    <w:p w:rsidR="0064283A" w:rsidRPr="006A0B9A" w:rsidRDefault="0064283A" w:rsidP="0064283A">
      <w:r w:rsidRPr="006A0B9A">
        <w:t>Vázsnok</w:t>
      </w:r>
      <w:r w:rsidRPr="006A0B9A">
        <w:tab/>
      </w:r>
      <w:r w:rsidRPr="006A0B9A">
        <w:tab/>
      </w:r>
      <w:r w:rsidRPr="006A0B9A">
        <w:tab/>
        <w:t>1</w:t>
      </w:r>
    </w:p>
    <w:p w:rsidR="0064283A" w:rsidRPr="006A0B9A" w:rsidRDefault="0064283A" w:rsidP="0064283A">
      <w:r w:rsidRPr="006A0B9A">
        <w:t>Összesen</w:t>
      </w:r>
      <w:r w:rsidRPr="006A0B9A">
        <w:tab/>
      </w:r>
      <w:r w:rsidRPr="006A0B9A">
        <w:tab/>
        <w:t xml:space="preserve">          30</w:t>
      </w:r>
    </w:p>
    <w:p w:rsidR="0064283A" w:rsidRPr="006A0B9A" w:rsidRDefault="0064283A" w:rsidP="0064283A">
      <w:r w:rsidRPr="006A0B9A">
        <w:t xml:space="preserve"> A törvény által meghatározott létszám aránya: egy gondozóra jutó gondozotti létszám 7 főben van meghatározva, nyolc órás munkaviszony mellett. A 30 fő gondozotti létszámhoz a törvény által előírt szakfeladat ellátását végző dolgozók száma: 4,5 fő – amit jelenleg 3,5 fő lát el - tehát ez 1 fővel kevesebb az előírt létszámnál. A szakmai vezető a létszám arányában a törvény által előírtaknak megfelelt. A szakterület engedélye 60 fő.  A szükségletek a segítségnyújtás tevékenységen belül arányaiban az alábbiak szerint alakultak: Bevásárlás, mosás, takarítás </w:t>
      </w:r>
      <w:r w:rsidRPr="006A0B9A">
        <w:lastRenderedPageBreak/>
        <w:t xml:space="preserve">tevékenységekben való segítségre volt a legnagyobb igény. Ezt követte a mentális gondozás, amelyen belül az orvos által előírt gondozási ápolási feladatok is szerepeltek. A személyi higiéné megtartásában való segítségnyújtás is fontos feladat volt a gondozás során. Kisebb mértékben szerepelt a szükségletek között az ügyintézésben való segítségnyújtás, és a meleg ételkészítésben való segítés.” </w:t>
      </w:r>
    </w:p>
    <w:p w:rsidR="0064283A" w:rsidRPr="006A0B9A" w:rsidRDefault="0064283A" w:rsidP="0064283A">
      <w:r w:rsidRPr="006A0B9A">
        <w:t>„Nappali ellátás</w:t>
      </w:r>
    </w:p>
    <w:p w:rsidR="0064283A" w:rsidRPr="006A0B9A" w:rsidRDefault="0064283A" w:rsidP="0064283A">
      <w:r w:rsidRPr="006A0B9A">
        <w:t xml:space="preserve">„Idősek és demens személyek nappali ellátása szolgáltatás bevezetésére 2015. év végével a Sásdi Szociális és Gyermekjóléti Szolgálat intézmény új szakmai egységeként került sor. Sásd esetében e szolgáltatás a település nagyságrendje miatt kötelező feladat, míg a társulás kistelepülései esetében önként vállalt feladat.  2018. január 01-től 75 főre bővült az ellátottak száma, melyre a Baranya Megyei Kormányhivatal Hatósági Főosztály Szociális és Gyámügyi Osztálya megadta az engedélyt. A 75 fős létszám nagyobb része sásdi idős. </w:t>
      </w:r>
    </w:p>
    <w:p w:rsidR="0064283A" w:rsidRPr="006A0B9A" w:rsidRDefault="0064283A" w:rsidP="0064283A">
      <w:r w:rsidRPr="006A0B9A">
        <w:t xml:space="preserve"> A szociális szolgáltatás célja: A hiányzó családi gondoskodás pótlása főként az idős ember szociális helyzetének javítása, kulturált körülmények közé juttatása, egyedüllétének megszüntetése, a tétlenséggel járó káros hatások  megelőzése, valamint  egészségi  állapotának  figyelemmel  kísérése  és javítása,  higiénés  szükségleteinek  biztosítása.  A klubban nyújtott gondozás összetett, komplex tevékenység –melyet a klubtag egyéni sajátosságainak és lehetőség szerinti igényeinek tervszerű, együttes alkalmazásával valósítjuk meg.  Komplex gondozás megvalósítása: az intézmény biztosítja igény szerint az ellátottak napi egyszeri meleg ebédjét, a tisztálkodási, mosási, vasalási lehetőséget. Törekszik az ellátottak nyugalmának biztosítására, valamint mentálhigiéniás ellátására.  Az önállóság helyreállítása, fenntartása: az ellátottak mozgásának aktivizálása, csoportbeszélgetések, foglalkoztatás, egyéni és közösségi vallásgyakorlás.  Az ellátott az intézmény által szervezett feladatvégzésekbe, foglalkoztatásokba egészségügyi állapotától függően kapcsolódjon be, saját fizikai és szellemi erőnlétének megtartása érdekében is.  Az ellátottak családi és társadalmi kapcsolatainak fenntartása: az ellátottaknak segítjük az egymás közötti, illetve a hozzátartozókkal való rendszeres kapcsolattartását. Elsősorban saját otthonukban élő 18. életévüket betöltött, egészségi állapotuk vagy időskoruk miatt szociális és mentális támogatásra szoruló, önmaguk ellátására részben képes személyek részére biztosít lehetőséget a napközbeni tartózkodásra, társas kapcsolatokra, valamint az alapvető higiéniai szükségleteik kielégítésére, illetve igény szerint napközbeni étkeztetési lehetőséget nyújt.</w:t>
      </w:r>
    </w:p>
    <w:p w:rsidR="0064283A" w:rsidRPr="006A0B9A" w:rsidRDefault="0064283A" w:rsidP="0064283A">
      <w:r w:rsidRPr="006A0B9A">
        <w:t>Demens személyek nappali ellátása a Pszichiátriai Szakkollégium által befogadott demencia centrum demencia kórképet megállapító szakvéleményével rendelkezők számára biztosít rendszeresen szervezett egyéni és csoportos foglalkozásokat, meglévő képesség megőrzésére és fejlesztésére irányuló programokat, mentális gondozást, felügyeletet.</w:t>
      </w:r>
    </w:p>
    <w:p w:rsidR="0064283A" w:rsidRPr="006A0B9A" w:rsidRDefault="0064283A" w:rsidP="0064283A">
      <w:r w:rsidRPr="006A0B9A">
        <w:t>Az intézmény által ellátott feladatok:</w:t>
      </w:r>
    </w:p>
    <w:p w:rsidR="0064283A" w:rsidRPr="006A0B9A" w:rsidRDefault="0064283A" w:rsidP="0064283A">
      <w:r w:rsidRPr="006A0B9A">
        <w:t xml:space="preserve">-  Az intézmény biztosítja az idős emberek számára a megszokott életvitelük fenntartása mellett az egyes szolgáltatások igénybe vételének lehetőségét. </w:t>
      </w:r>
    </w:p>
    <w:p w:rsidR="0064283A" w:rsidRPr="006A0B9A" w:rsidRDefault="0064283A" w:rsidP="0064283A">
      <w:r w:rsidRPr="006A0B9A">
        <w:t>- Az ellátottak rendszeres ápolói felügyelete.</w:t>
      </w:r>
    </w:p>
    <w:p w:rsidR="0064283A" w:rsidRPr="006A0B9A" w:rsidRDefault="0064283A" w:rsidP="0064283A">
      <w:r w:rsidRPr="006A0B9A">
        <w:t>- Szűrő vizsgálatok megszervezése.</w:t>
      </w:r>
    </w:p>
    <w:p w:rsidR="0064283A" w:rsidRPr="006A0B9A" w:rsidRDefault="0064283A" w:rsidP="0064283A">
      <w:r w:rsidRPr="006A0B9A">
        <w:t>- Az ellátottak pszichés állapotának folyamatos megfigyelése, az észlelt változások jelentése, az előírt dokumentáció vezetése.</w:t>
      </w:r>
    </w:p>
    <w:p w:rsidR="0064283A" w:rsidRPr="006A0B9A" w:rsidRDefault="0064283A" w:rsidP="0064283A">
      <w:r w:rsidRPr="006A0B9A">
        <w:t>- Családi- és társas kapcsolatok ápolása, kiépítése, szinten tartása.</w:t>
      </w:r>
    </w:p>
    <w:p w:rsidR="0064283A" w:rsidRPr="006A0B9A" w:rsidRDefault="0064283A" w:rsidP="0064283A">
      <w:r w:rsidRPr="006A0B9A">
        <w:t>-  Személyre szabott, évszaki sajátosságokat figyelembe vevő foglalkoztatása az előre elkészített foglalkoztatási terv alapján.</w:t>
      </w:r>
    </w:p>
    <w:p w:rsidR="0064283A" w:rsidRPr="006A0B9A" w:rsidRDefault="0064283A" w:rsidP="0064283A">
      <w:r w:rsidRPr="006A0B9A">
        <w:t>-  Demenciában szenvedőknél a meglévő képességek megőrzése, fejlesztése, az állapot rosszabbodás gyorsaságának csökkentése.</w:t>
      </w:r>
    </w:p>
    <w:p w:rsidR="0064283A" w:rsidRPr="006A0B9A" w:rsidRDefault="0064283A" w:rsidP="0064283A">
      <w:r w:rsidRPr="006A0B9A">
        <w:t>-A lelki egészség védelme.</w:t>
      </w:r>
    </w:p>
    <w:p w:rsidR="0064283A" w:rsidRPr="006A0B9A" w:rsidRDefault="0064283A" w:rsidP="0064283A">
      <w:r w:rsidRPr="006A0B9A">
        <w:t xml:space="preserve">A demens betegek ápolása. Alapvető cél, hogy a demenciával küzdő idős ember a szellemi leépülése során életminőségét megőrizve, jó közérzettel, boldogan élje életét, érzékelje a jó bánásmódot, képes legyen az adott pillanatok élvezetére, állapotromlását késleltető támogatást kapjon.  Önellátási képességének csökkenése mellett is kielégítettek legyenek szükségletei és meg tudja őrizni emberi </w:t>
      </w:r>
      <w:r w:rsidRPr="006A0B9A">
        <w:lastRenderedPageBreak/>
        <w:t xml:space="preserve">méltóságát.  Vagyis mindazon beavatkozások és eljárások biztosítása, melyek hozzájárulnak a demens jól-létének, -a "well-being" –biztosításához.”  </w:t>
      </w:r>
    </w:p>
    <w:p w:rsidR="0064283A" w:rsidRPr="006A0B9A" w:rsidRDefault="0064283A" w:rsidP="0064283A"/>
    <w:p w:rsidR="006E445C" w:rsidRPr="006A0B9A" w:rsidRDefault="006E445C" w:rsidP="006E445C"/>
    <w:p w:rsidR="006E445C" w:rsidRPr="006A0B9A" w:rsidRDefault="006E445C" w:rsidP="006E445C">
      <w:pPr>
        <w:rPr>
          <w:i/>
        </w:rPr>
      </w:pPr>
      <w:r w:rsidRPr="006A0B9A">
        <w:rPr>
          <w:i/>
        </w:rPr>
        <w:t>Falugondnoki szolgáltatás</w:t>
      </w:r>
    </w:p>
    <w:p w:rsidR="00D5083A" w:rsidRPr="006A0B9A" w:rsidRDefault="00D5083A" w:rsidP="00D5083A">
      <w:r w:rsidRPr="006A0B9A">
        <w:t>A Szt. 60. §</w:t>
      </w:r>
      <w:r w:rsidR="00E37F77" w:rsidRPr="006A0B9A">
        <w:t xml:space="preserve"> </w:t>
      </w:r>
      <w:r w:rsidRPr="006A0B9A">
        <w:t>alapján megszervezett falugondnoki szolgáltatás célja az aprófalvak és a külterületi vagy egyéb belterületi, valamint a tanyasi lakott helyek intézményhiányából eredő hátrányainak enyhítése, az alapvető szükségletek kielégítését segítő szolgáltatásokhoz, közszolgáltatáshoz valamint egyes alapszolgáltatásokhoz való hozzájutás biztosítása, továbbá az egyéni, közösségi szintű szükségletek teljesítésének segítése.</w:t>
      </w:r>
    </w:p>
    <w:p w:rsidR="00D5083A" w:rsidRPr="006A0B9A" w:rsidRDefault="00D5083A" w:rsidP="00D5083A">
      <w:r w:rsidRPr="006A0B9A">
        <w:t>A falugondnoki szolgáltatás hatszáz lakosnál kisebb településen működtethető. A falugondnoki szolgáltatás a fenntartó önkormányzat rendeletében részletesen meghatározott feladatokat látja el, valamint – az önkormányzat rendeletében meghatározott módon – közreműködhet az étkeztetés biztosításában.</w:t>
      </w:r>
    </w:p>
    <w:p w:rsidR="00D5083A" w:rsidRPr="006A0B9A" w:rsidRDefault="00D5083A" w:rsidP="00D5083A">
      <w:r w:rsidRPr="006A0B9A">
        <w:t xml:space="preserve">A Vázsnoki falugondnoki szolgálat 1997. óta működik, az egyik legrégebbi a sásdi kistérségben. </w:t>
      </w:r>
    </w:p>
    <w:p w:rsidR="00D5083A" w:rsidRPr="006A0B9A" w:rsidRDefault="00D5083A" w:rsidP="00D5083A">
      <w:r w:rsidRPr="006A0B9A">
        <w:t>A helyi rendeletben foglaltak szerint a falugondnoki szolgáltatás keretében ellátott közvetlen, személyes szolgáltatások:</w:t>
      </w:r>
    </w:p>
    <w:p w:rsidR="00D5083A" w:rsidRPr="006A0B9A" w:rsidRDefault="00D5083A" w:rsidP="00D5083A">
      <w:r w:rsidRPr="006A0B9A">
        <w:t>a) alapfeladatok:</w:t>
      </w:r>
    </w:p>
    <w:p w:rsidR="00D5083A" w:rsidRPr="006A0B9A" w:rsidRDefault="00D5083A" w:rsidP="00D5083A">
      <w:r w:rsidRPr="006A0B9A">
        <w:t>Az étkeztetés szociális szolgáltatásban közreműködik a Szolgálat</w:t>
      </w:r>
    </w:p>
    <w:p w:rsidR="00D5083A" w:rsidRPr="006A0B9A" w:rsidRDefault="00D5083A" w:rsidP="00D5083A">
      <w:r w:rsidRPr="006A0B9A">
        <w:t>Egészségügyi ellátáshoz való hozzájutás biztosítása: rendszeresen háziorvoshoz, házi gyermekorvoshoz, csecsemő tanácsadásra, gyógyszertárba szállít, gyógyszert vált ki,</w:t>
      </w:r>
    </w:p>
    <w:p w:rsidR="00D5083A" w:rsidRPr="006A0B9A" w:rsidRDefault="00D5083A" w:rsidP="00D5083A">
      <w:r w:rsidRPr="006A0B9A">
        <w:t>Óvodáskorú, iskoláskorú gyermekek szállítása: naponta gondoskodik a vidékre korán induló tanulók (középiskolások) helyközi járatokhoz való szállításáról, igény szerint a Sásdon tanulók délutáni szakkörökre, rendezvényekre eljutásáról és hazaszállításukról.</w:t>
      </w:r>
    </w:p>
    <w:p w:rsidR="00D5083A" w:rsidRPr="006A0B9A" w:rsidRDefault="00D5083A" w:rsidP="00D5083A">
      <w:r w:rsidRPr="006A0B9A">
        <w:t>b) kiegészítő feladatok:</w:t>
      </w:r>
    </w:p>
    <w:p w:rsidR="00D5083A" w:rsidRPr="006A0B9A" w:rsidRDefault="00D5083A" w:rsidP="00D5083A">
      <w:r w:rsidRPr="006A0B9A">
        <w:t>Egyéb lakossági szolgáltatások: naponta gondoskodik a vidékre korán induló dolgozók helyközi járatokhoz való szállításáról, esetenként jelentkező egyedi személy- vagy áruszállítási igényeket is ellát a rászorulók részére.</w:t>
      </w:r>
    </w:p>
    <w:p w:rsidR="00D5083A" w:rsidRPr="006A0B9A" w:rsidRDefault="00D5083A" w:rsidP="00D5083A">
      <w:r w:rsidRPr="006A0B9A">
        <w:t>Közösségi, művelődési, sport- és szabadidős tevékenységek szervezése, segítése.</w:t>
      </w:r>
    </w:p>
    <w:p w:rsidR="00D5083A" w:rsidRPr="006A0B9A" w:rsidRDefault="00D5083A" w:rsidP="00D5083A">
      <w:r w:rsidRPr="006A0B9A">
        <w:t>Közreműködik az egyéni hivatalos ügyek intézésében tájékoztatással, tanácsadással, személyes eljárással, szállítással, a lakossági igények, beadványok, kérelmek továbbításával.</w:t>
      </w:r>
    </w:p>
    <w:p w:rsidR="00D5083A" w:rsidRPr="006A0B9A" w:rsidRDefault="00D5083A" w:rsidP="00D5083A"/>
    <w:p w:rsidR="00D5083A" w:rsidRPr="006A0B9A" w:rsidRDefault="00D5083A" w:rsidP="00D5083A">
      <w:r w:rsidRPr="006A0B9A">
        <w:t>Közvetett szolgáltatásként a Szolgálat állandó kapcsolatot biztosít az állampolgárok, az önkormányzatok és a Sásdi Közös Önkormányzati Hivatal közt, kézbesítési feladatokat lát el. Feladata a települések lakosságát érintő információk gyűjtése és továbbítása, a polgármesterek és a hivatal irányítása szerint.</w:t>
      </w:r>
    </w:p>
    <w:p w:rsidR="00A4420E" w:rsidRPr="006A0B9A" w:rsidRDefault="00A4420E" w:rsidP="00A4420E"/>
    <w:p w:rsidR="00D5083A" w:rsidRPr="006A0B9A" w:rsidRDefault="00D5083A" w:rsidP="00A4420E">
      <w:r w:rsidRPr="006A0B9A">
        <w:t>A falugondnoki szolgáltatás a lakosság legszélesebb körében ismert és igénybe vett szolgáltatás, amely az ittlakók mindennapi életét a legáltalánosabban érinti.</w:t>
      </w:r>
    </w:p>
    <w:p w:rsidR="00D5083A" w:rsidRPr="006A0B9A" w:rsidRDefault="00D5083A" w:rsidP="006E445C"/>
    <w:p w:rsidR="006E445C" w:rsidRPr="006A0B9A" w:rsidRDefault="006E445C" w:rsidP="006E445C">
      <w:pPr>
        <w:rPr>
          <w:i/>
        </w:rPr>
      </w:pPr>
      <w:r w:rsidRPr="006A0B9A">
        <w:rPr>
          <w:i/>
        </w:rPr>
        <w:t>Szociális étkeztetés</w:t>
      </w:r>
    </w:p>
    <w:p w:rsidR="006E445C" w:rsidRPr="006A0B9A" w:rsidRDefault="006E445C" w:rsidP="006E445C">
      <w:r w:rsidRPr="006A0B9A">
        <w:t xml:space="preserve">Az étkeztetés keretében azoknak a szociálisan rászorultaknak a legalább napi egyszeri meleg étkezéséről kell gondoskodni, akik azt önmaguk, illetve eltartottjaik részére tartósan vagy átmeneti jelleggel nem képesek biztosítani, különösen koruk, egészségi állapotuk, fogyatékosságuk, pszichiátriai betegségük, szenvedélybetegségük, vagy hajléktalanságuk miatt. </w:t>
      </w:r>
    </w:p>
    <w:p w:rsidR="006E445C" w:rsidRPr="006A0B9A" w:rsidRDefault="006E445C" w:rsidP="006E445C">
      <w:r w:rsidRPr="006A0B9A">
        <w:t>2013-ig társulásban, majd 2013. júliustól Sásd a környékbeli kistelepüléseket is ellátva (</w:t>
      </w:r>
      <w:r w:rsidR="00A2590B" w:rsidRPr="006A0B9A">
        <w:t>Vázsnok</w:t>
      </w:r>
      <w:r w:rsidRPr="006A0B9A">
        <w:t xml:space="preserve">, </w:t>
      </w:r>
      <w:r w:rsidR="00A4420E" w:rsidRPr="006A0B9A">
        <w:t>Felsőegerszeg</w:t>
      </w:r>
      <w:r w:rsidRPr="006A0B9A">
        <w:t xml:space="preserve">, </w:t>
      </w:r>
      <w:r w:rsidR="00AB087E" w:rsidRPr="006A0B9A">
        <w:t>Meződ</w:t>
      </w:r>
      <w:r w:rsidRPr="006A0B9A">
        <w:t xml:space="preserve">, </w:t>
      </w:r>
      <w:r w:rsidR="00AB087E" w:rsidRPr="006A0B9A">
        <w:t>Palé</w:t>
      </w:r>
      <w:r w:rsidRPr="006A0B9A">
        <w:t>, V</w:t>
      </w:r>
      <w:r w:rsidR="00D5083A" w:rsidRPr="006A0B9A">
        <w:t>arga</w:t>
      </w:r>
      <w:r w:rsidRPr="006A0B9A">
        <w:t>) ellátási szerződés alapján gondoskodik az étkeztetés feladatairól. Az ebéd beszerzése a napközi konyháról (ÁMK) történik, a szolgáltatás megszervezéséhez szociális asszisztens, a kiszállításhoz gépkocsivezető és gépkocsi áll rendelkezésre. Az ellátottak átlagos száma mintegy 1</w:t>
      </w:r>
      <w:r w:rsidR="00A4420E" w:rsidRPr="006A0B9A">
        <w:t>8</w:t>
      </w:r>
      <w:r w:rsidRPr="006A0B9A">
        <w:t xml:space="preserve">0 fő, a napi igénybevétel átlaga </w:t>
      </w:r>
      <w:r w:rsidR="00A4420E" w:rsidRPr="006A0B9A">
        <w:t>16</w:t>
      </w:r>
      <w:r w:rsidRPr="006A0B9A">
        <w:t>0 fő körül alakul.</w:t>
      </w:r>
    </w:p>
    <w:p w:rsidR="006E445C" w:rsidRPr="006A0B9A" w:rsidRDefault="006E445C" w:rsidP="006E445C"/>
    <w:p w:rsidR="00D5083A" w:rsidRPr="006A0B9A" w:rsidRDefault="006E445C" w:rsidP="00D5083A">
      <w:pPr>
        <w:autoSpaceDE w:val="0"/>
        <w:autoSpaceDN w:val="0"/>
        <w:adjustRightInd w:val="0"/>
      </w:pPr>
      <w:r w:rsidRPr="006A0B9A">
        <w:lastRenderedPageBreak/>
        <w:t>2016-tól új kötelező feladatként kell</w:t>
      </w:r>
      <w:r w:rsidR="00A4420E" w:rsidRPr="006A0B9A">
        <w:t>ett</w:t>
      </w:r>
      <w:r w:rsidRPr="006A0B9A">
        <w:t xml:space="preserve"> megszervezni a gyermekek védelméről és a gyámügyi igazgatásról szóló 1997.évi XXXI. törvény 21/C. § szerinti </w:t>
      </w:r>
      <w:r w:rsidRPr="006A0B9A">
        <w:rPr>
          <w:i/>
        </w:rPr>
        <w:t>szünidei gyermekétkeztetést</w:t>
      </w:r>
      <w:r w:rsidRPr="006A0B9A">
        <w:t xml:space="preserve">. </w:t>
      </w:r>
      <w:r w:rsidR="00A2590B" w:rsidRPr="006A0B9A">
        <w:t>Vázsnok</w:t>
      </w:r>
      <w:r w:rsidRPr="006A0B9A">
        <w:t xml:space="preserve"> Község Önkormányzata e feladatot a Sásdi ÁMK napközi konyháról történő ebédszállítással látja el</w:t>
      </w:r>
      <w:r w:rsidR="00D5083A" w:rsidRPr="006A0B9A">
        <w:t>, a szállításról a falugondnok gondoskodik</w:t>
      </w:r>
      <w:r w:rsidRPr="006A0B9A">
        <w:t xml:space="preserve">. </w:t>
      </w:r>
      <w:r w:rsidR="00D5083A" w:rsidRPr="006A0B9A">
        <w:t>Mivel azonban igény a szolgáltatásra sokáig nem jelentkezett, tényleges szállításra 2020-ig nem került sor, azóta azonban minden iskolai szünetben a két igényjogosult gyermek számára meleg ételt hoz a falugondnok.</w:t>
      </w:r>
    </w:p>
    <w:p w:rsidR="00D5083A" w:rsidRPr="006A0B9A" w:rsidRDefault="00D5083A" w:rsidP="00D5083A">
      <w:pPr>
        <w:autoSpaceDE w:val="0"/>
        <w:autoSpaceDN w:val="0"/>
        <w:adjustRightInd w:val="0"/>
      </w:pPr>
    </w:p>
    <w:p w:rsidR="006E445C" w:rsidRPr="006A0B9A" w:rsidRDefault="006E445C" w:rsidP="006E445C">
      <w:r w:rsidRPr="006A0B9A">
        <w:t>Az önkormányzat a szociális alapszolgáltatási feladatokat ellátó intézményei, szolgálatai munkáját évente értékeli, fenntartóként, illetve a társulás tagjaként részt vesz a fenntartói feladatok ellátásában, az önkormányzati hivatal útján pedig napi kapcsolatot tart az ellátottak érdekében az intézmények, szolgáltatók munkatársaival.</w:t>
      </w:r>
    </w:p>
    <w:p w:rsidR="00FB67DE" w:rsidRPr="006A0B9A" w:rsidRDefault="00FB67DE" w:rsidP="00C76BE7"/>
    <w:p w:rsidR="00D105D5" w:rsidRPr="006A0B9A" w:rsidRDefault="00D105D5" w:rsidP="00D105D5">
      <w:pPr>
        <w:autoSpaceDE w:val="0"/>
        <w:autoSpaceDN w:val="0"/>
        <w:adjustRightInd w:val="0"/>
        <w:spacing w:after="120"/>
        <w:ind w:firstLine="142"/>
        <w:rPr>
          <w:iCs/>
        </w:rPr>
      </w:pPr>
      <w:r w:rsidRPr="006A0B9A">
        <w:rPr>
          <w:iCs/>
        </w:rPr>
        <w:t>g)</w:t>
      </w:r>
      <w:r w:rsidRPr="006A0B9A">
        <w:rPr>
          <w:iCs/>
        </w:rPr>
        <w:tab/>
        <w:t>drogprevenciós szolgáltatások;</w:t>
      </w:r>
    </w:p>
    <w:p w:rsidR="00A722C6" w:rsidRPr="006A0B9A" w:rsidRDefault="00A722C6" w:rsidP="00D105D5">
      <w:pPr>
        <w:autoSpaceDE w:val="0"/>
        <w:autoSpaceDN w:val="0"/>
        <w:adjustRightInd w:val="0"/>
        <w:spacing w:after="120"/>
        <w:ind w:firstLine="142"/>
        <w:rPr>
          <w:iCs/>
        </w:rPr>
      </w:pPr>
      <w:r w:rsidRPr="006A0B9A">
        <w:rPr>
          <w:iCs/>
        </w:rPr>
        <w:t xml:space="preserve">Az önkormányzat kifejezetten drogprevenciós célú szolgáltatásokat a település lélekszámából adódóan nem nyújt, de a közművelődési feladatai körében, a </w:t>
      </w:r>
      <w:r w:rsidR="00A2590B" w:rsidRPr="006A0B9A">
        <w:rPr>
          <w:iCs/>
        </w:rPr>
        <w:t>Vázsnok</w:t>
      </w:r>
      <w:r w:rsidR="0093676D" w:rsidRPr="006A0B9A">
        <w:rPr>
          <w:iCs/>
        </w:rPr>
        <w:t>i</w:t>
      </w:r>
      <w:r w:rsidRPr="006A0B9A">
        <w:rPr>
          <w:iCs/>
        </w:rPr>
        <w:t xml:space="preserve"> </w:t>
      </w:r>
      <w:r w:rsidR="00824213" w:rsidRPr="006A0B9A">
        <w:rPr>
          <w:iCs/>
        </w:rPr>
        <w:t>Faluház</w:t>
      </w:r>
      <w:r w:rsidRPr="006A0B9A">
        <w:rPr>
          <w:iCs/>
        </w:rPr>
        <w:t xml:space="preserve"> Közösségi Tér kulturális, közösségi programjait drogprevenciós céllal </w:t>
      </w:r>
      <w:r w:rsidR="00444C0F" w:rsidRPr="006A0B9A">
        <w:rPr>
          <w:iCs/>
        </w:rPr>
        <w:t xml:space="preserve">is </w:t>
      </w:r>
      <w:r w:rsidRPr="006A0B9A">
        <w:rPr>
          <w:iCs/>
        </w:rPr>
        <w:t>szervezi, amely a település minden lakója számára elérhető.</w:t>
      </w:r>
    </w:p>
    <w:p w:rsidR="00C37108" w:rsidRPr="006A0B9A" w:rsidRDefault="00C37108" w:rsidP="00D105D5">
      <w:pPr>
        <w:autoSpaceDE w:val="0"/>
        <w:autoSpaceDN w:val="0"/>
        <w:adjustRightInd w:val="0"/>
        <w:spacing w:after="120"/>
        <w:ind w:firstLine="142"/>
        <w:rPr>
          <w:iCs/>
        </w:rPr>
      </w:pPr>
    </w:p>
    <w:p w:rsidR="00D105D5" w:rsidRPr="006A0B9A" w:rsidRDefault="00D105D5" w:rsidP="00D105D5">
      <w:pPr>
        <w:autoSpaceDE w:val="0"/>
        <w:autoSpaceDN w:val="0"/>
        <w:adjustRightInd w:val="0"/>
        <w:spacing w:after="120"/>
        <w:ind w:firstLine="142"/>
        <w:rPr>
          <w:iCs/>
        </w:rPr>
      </w:pPr>
      <w:r w:rsidRPr="006A0B9A">
        <w:rPr>
          <w:iCs/>
        </w:rPr>
        <w:t>h)</w:t>
      </w:r>
      <w:r w:rsidRPr="006A0B9A">
        <w:rPr>
          <w:iCs/>
        </w:rPr>
        <w:tab/>
        <w:t>hátrányos megkülönböztetés, az egyenlő bánásmód követelményének megsértése a szolgáltatások nyújtásakor;</w:t>
      </w:r>
    </w:p>
    <w:p w:rsidR="00A722C6" w:rsidRPr="006A0B9A" w:rsidRDefault="00A722C6" w:rsidP="00D105D5">
      <w:pPr>
        <w:autoSpaceDE w:val="0"/>
        <w:autoSpaceDN w:val="0"/>
        <w:adjustRightInd w:val="0"/>
        <w:spacing w:after="120"/>
        <w:ind w:firstLine="142"/>
        <w:rPr>
          <w:iCs/>
        </w:rPr>
      </w:pPr>
      <w:r w:rsidRPr="006A0B9A">
        <w:rPr>
          <w:iCs/>
        </w:rPr>
        <w:t>Nincs tudomásunk a személyes gondoskodást nyújtó szociális ellátások területén hátrányos megkülönböztetésről, az egyenlő bánásmód követelményét betartjuk.</w:t>
      </w:r>
    </w:p>
    <w:p w:rsidR="00E37F77" w:rsidRPr="006A0B9A" w:rsidRDefault="00E37F77" w:rsidP="00D105D5">
      <w:pPr>
        <w:autoSpaceDE w:val="0"/>
        <w:autoSpaceDN w:val="0"/>
        <w:adjustRightInd w:val="0"/>
        <w:spacing w:after="120"/>
        <w:ind w:firstLine="142"/>
        <w:rPr>
          <w:iCs/>
        </w:rPr>
      </w:pPr>
    </w:p>
    <w:p w:rsidR="00FF4AE8" w:rsidRPr="006A0B9A" w:rsidRDefault="00D105D5" w:rsidP="00D105D5">
      <w:pPr>
        <w:autoSpaceDE w:val="0"/>
        <w:autoSpaceDN w:val="0"/>
        <w:adjustRightInd w:val="0"/>
        <w:spacing w:after="120"/>
        <w:ind w:firstLine="142"/>
      </w:pPr>
      <w:r w:rsidRPr="006A0B9A">
        <w:rPr>
          <w:iCs/>
        </w:rPr>
        <w:t>i)</w:t>
      </w:r>
      <w:r w:rsidRPr="006A0B9A">
        <w:rPr>
          <w:iCs/>
        </w:rPr>
        <w:tab/>
        <w:t>előnyben részesítési (hátránykompenzáló juttatások, szolgáltatások) a szociális és az egészségügyi ellátórendszer keretein belül.</w:t>
      </w:r>
    </w:p>
    <w:p w:rsidR="00752AEF" w:rsidRPr="006A0B9A" w:rsidRDefault="00752AEF" w:rsidP="0040713C"/>
    <w:p w:rsidR="00A722C6" w:rsidRPr="006A0B9A" w:rsidRDefault="00A2590B" w:rsidP="00A722C6">
      <w:r w:rsidRPr="006A0B9A">
        <w:t>Vázsnok</w:t>
      </w:r>
      <w:r w:rsidR="00A722C6" w:rsidRPr="006A0B9A">
        <w:t xml:space="preserve"> Község Képviselő-testülete az 1993. évi III. törvényben kapott felhatalmazás alapján, annak helyi végrehajtására utoljára Az egyes szociális és gyermekvédelmi ellátásokról </w:t>
      </w:r>
      <w:r w:rsidR="00A4420E" w:rsidRPr="006A0B9A">
        <w:t xml:space="preserve">és szolgáltatásokról </w:t>
      </w:r>
      <w:r w:rsidR="00A722C6" w:rsidRPr="006A0B9A">
        <w:t xml:space="preserve">szóló </w:t>
      </w:r>
      <w:r w:rsidR="00444C0F" w:rsidRPr="006A0B9A">
        <w:t>4/2021. (VIII. 2</w:t>
      </w:r>
      <w:r w:rsidR="00D5083A" w:rsidRPr="006A0B9A">
        <w:t>6</w:t>
      </w:r>
      <w:r w:rsidR="00444C0F" w:rsidRPr="006A0B9A">
        <w:t xml:space="preserve">.) </w:t>
      </w:r>
      <w:r w:rsidR="00A722C6" w:rsidRPr="006A0B9A">
        <w:t>önkormányzati rendeletben határozta meg az önkormányzat által biztosított pénzbeli és természetbeni ellátások és szolgáltatások szabályait, alkotta meg a települési támogatások rendszerét, helyi szabályait.</w:t>
      </w:r>
    </w:p>
    <w:p w:rsidR="00A722C6" w:rsidRPr="006A0B9A" w:rsidRDefault="00A722C6" w:rsidP="00A722C6"/>
    <w:tbl>
      <w:tblPr>
        <w:tblW w:w="4220" w:type="dxa"/>
        <w:jc w:val="center"/>
        <w:tblCellMar>
          <w:left w:w="70" w:type="dxa"/>
          <w:right w:w="70" w:type="dxa"/>
        </w:tblCellMar>
        <w:tblLook w:val="04A0" w:firstRow="1" w:lastRow="0" w:firstColumn="1" w:lastColumn="0" w:noHBand="0" w:noVBand="1"/>
      </w:tblPr>
      <w:tblGrid>
        <w:gridCol w:w="1260"/>
        <w:gridCol w:w="2960"/>
      </w:tblGrid>
      <w:tr w:rsidR="00F2219B" w:rsidRPr="006A0B9A" w:rsidTr="00E37F77">
        <w:trPr>
          <w:trHeight w:val="191"/>
          <w:jc w:val="center"/>
        </w:trPr>
        <w:tc>
          <w:tcPr>
            <w:tcW w:w="42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3.6.2. Népkonyha</w:t>
            </w:r>
          </w:p>
        </w:tc>
      </w:tr>
      <w:tr w:rsidR="00F2219B" w:rsidRPr="006A0B9A" w:rsidTr="00E37F77">
        <w:trPr>
          <w:trHeight w:val="763"/>
          <w:jc w:val="center"/>
        </w:trPr>
        <w:tc>
          <w:tcPr>
            <w:tcW w:w="1260" w:type="dxa"/>
            <w:tcBorders>
              <w:top w:val="nil"/>
              <w:left w:val="single" w:sz="4" w:space="0" w:color="auto"/>
              <w:bottom w:val="single" w:sz="4" w:space="0" w:color="auto"/>
              <w:right w:val="single" w:sz="4" w:space="0" w:color="auto"/>
            </w:tcBorders>
            <w:shd w:val="clear" w:color="000000" w:fill="E2EFDA"/>
            <w:noWrap/>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Év</w:t>
            </w:r>
          </w:p>
        </w:tc>
        <w:tc>
          <w:tcPr>
            <w:tcW w:w="2960" w:type="dxa"/>
            <w:tcBorders>
              <w:top w:val="nil"/>
              <w:left w:val="nil"/>
              <w:bottom w:val="single" w:sz="4" w:space="0" w:color="auto"/>
              <w:right w:val="single" w:sz="4" w:space="0" w:color="auto"/>
            </w:tcBorders>
            <w:shd w:val="clear" w:color="000000" w:fill="E2EFDA"/>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 xml:space="preserve">Népkonyhán kiosztott  </w:t>
            </w:r>
            <w:r w:rsidRPr="006A0B9A">
              <w:rPr>
                <w:rFonts w:ascii="Calibri" w:hAnsi="Calibri" w:cs="Calibri"/>
                <w:b/>
                <w:bCs/>
                <w:sz w:val="22"/>
                <w:szCs w:val="22"/>
              </w:rPr>
              <w:br/>
              <w:t>ételadagok száma (db)</w:t>
            </w:r>
          </w:p>
        </w:tc>
      </w:tr>
      <w:tr w:rsidR="00F2219B" w:rsidRPr="006A0B9A" w:rsidTr="00F2219B">
        <w:trPr>
          <w:trHeight w:val="36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2"/>
                <w:szCs w:val="22"/>
              </w:rPr>
            </w:pPr>
            <w:r w:rsidRPr="006A0B9A">
              <w:rPr>
                <w:rFonts w:ascii="Calibri" w:hAnsi="Calibri" w:cs="Calibri"/>
                <w:sz w:val="22"/>
                <w:szCs w:val="22"/>
              </w:rPr>
              <w:t>2016</w:t>
            </w:r>
          </w:p>
        </w:tc>
        <w:tc>
          <w:tcPr>
            <w:tcW w:w="2960" w:type="dxa"/>
            <w:tcBorders>
              <w:top w:val="nil"/>
              <w:left w:val="nil"/>
              <w:bottom w:val="single" w:sz="4" w:space="0" w:color="auto"/>
              <w:right w:val="single" w:sz="4" w:space="0" w:color="auto"/>
            </w:tcBorders>
            <w:shd w:val="clear" w:color="000000" w:fill="FFFFFF"/>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r>
      <w:tr w:rsidR="00F2219B" w:rsidRPr="006A0B9A" w:rsidTr="00F2219B">
        <w:trPr>
          <w:trHeight w:val="42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2"/>
                <w:szCs w:val="22"/>
              </w:rPr>
            </w:pPr>
            <w:r w:rsidRPr="006A0B9A">
              <w:rPr>
                <w:rFonts w:ascii="Calibri" w:hAnsi="Calibri" w:cs="Calibri"/>
                <w:sz w:val="22"/>
                <w:szCs w:val="22"/>
              </w:rPr>
              <w:t>2017</w:t>
            </w:r>
          </w:p>
        </w:tc>
        <w:tc>
          <w:tcPr>
            <w:tcW w:w="2960" w:type="dxa"/>
            <w:tcBorders>
              <w:top w:val="nil"/>
              <w:left w:val="nil"/>
              <w:bottom w:val="single" w:sz="4" w:space="0" w:color="auto"/>
              <w:right w:val="single" w:sz="4" w:space="0" w:color="auto"/>
            </w:tcBorders>
            <w:shd w:val="clear" w:color="000000" w:fill="FFFFFF"/>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r>
      <w:tr w:rsidR="00F2219B" w:rsidRPr="006A0B9A" w:rsidTr="00F2219B">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2"/>
                <w:szCs w:val="22"/>
              </w:rPr>
            </w:pPr>
            <w:r w:rsidRPr="006A0B9A">
              <w:rPr>
                <w:rFonts w:ascii="Calibri" w:hAnsi="Calibri" w:cs="Calibri"/>
                <w:sz w:val="22"/>
                <w:szCs w:val="22"/>
              </w:rPr>
              <w:t>2018</w:t>
            </w:r>
          </w:p>
        </w:tc>
        <w:tc>
          <w:tcPr>
            <w:tcW w:w="2960" w:type="dxa"/>
            <w:tcBorders>
              <w:top w:val="nil"/>
              <w:left w:val="nil"/>
              <w:bottom w:val="single" w:sz="4" w:space="0" w:color="auto"/>
              <w:right w:val="single" w:sz="4" w:space="0" w:color="auto"/>
            </w:tcBorders>
            <w:shd w:val="clear" w:color="000000" w:fill="FFFFFF"/>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r>
      <w:tr w:rsidR="00F2219B" w:rsidRPr="006A0B9A" w:rsidTr="00F2219B">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2"/>
                <w:szCs w:val="22"/>
              </w:rPr>
            </w:pPr>
            <w:r w:rsidRPr="006A0B9A">
              <w:rPr>
                <w:rFonts w:ascii="Calibri" w:hAnsi="Calibri" w:cs="Calibri"/>
                <w:sz w:val="22"/>
                <w:szCs w:val="22"/>
              </w:rPr>
              <w:t>2019</w:t>
            </w:r>
          </w:p>
        </w:tc>
        <w:tc>
          <w:tcPr>
            <w:tcW w:w="2960" w:type="dxa"/>
            <w:tcBorders>
              <w:top w:val="nil"/>
              <w:left w:val="nil"/>
              <w:bottom w:val="single" w:sz="4" w:space="0" w:color="auto"/>
              <w:right w:val="single" w:sz="4" w:space="0" w:color="auto"/>
            </w:tcBorders>
            <w:shd w:val="clear" w:color="000000" w:fill="FFFFFF"/>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r>
      <w:tr w:rsidR="00F2219B" w:rsidRPr="006A0B9A" w:rsidTr="00F2219B">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2"/>
                <w:szCs w:val="22"/>
              </w:rPr>
            </w:pPr>
            <w:r w:rsidRPr="006A0B9A">
              <w:rPr>
                <w:rFonts w:ascii="Calibri" w:hAnsi="Calibri" w:cs="Calibri"/>
                <w:sz w:val="22"/>
                <w:szCs w:val="22"/>
              </w:rPr>
              <w:t>2020</w:t>
            </w:r>
          </w:p>
        </w:tc>
        <w:tc>
          <w:tcPr>
            <w:tcW w:w="2960" w:type="dxa"/>
            <w:tcBorders>
              <w:top w:val="nil"/>
              <w:left w:val="nil"/>
              <w:bottom w:val="single" w:sz="4" w:space="0" w:color="auto"/>
              <w:right w:val="single" w:sz="4" w:space="0" w:color="auto"/>
            </w:tcBorders>
            <w:shd w:val="clear" w:color="000000" w:fill="FFFFFF"/>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r>
      <w:tr w:rsidR="00F2219B" w:rsidRPr="006A0B9A" w:rsidTr="00F2219B">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2"/>
                <w:szCs w:val="22"/>
              </w:rPr>
            </w:pPr>
            <w:r w:rsidRPr="006A0B9A">
              <w:rPr>
                <w:rFonts w:ascii="Calibri" w:hAnsi="Calibri" w:cs="Calibri"/>
                <w:sz w:val="22"/>
                <w:szCs w:val="22"/>
              </w:rPr>
              <w:t>2021</w:t>
            </w:r>
          </w:p>
        </w:tc>
        <w:tc>
          <w:tcPr>
            <w:tcW w:w="2960" w:type="dxa"/>
            <w:tcBorders>
              <w:top w:val="nil"/>
              <w:left w:val="nil"/>
              <w:bottom w:val="single" w:sz="4" w:space="0" w:color="auto"/>
              <w:right w:val="single" w:sz="4" w:space="0" w:color="auto"/>
            </w:tcBorders>
            <w:shd w:val="clear" w:color="000000" w:fill="FFFFFF"/>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r>
      <w:tr w:rsidR="00F2219B" w:rsidRPr="006A0B9A" w:rsidTr="00F2219B">
        <w:trPr>
          <w:trHeight w:val="300"/>
          <w:jc w:val="center"/>
        </w:trPr>
        <w:tc>
          <w:tcPr>
            <w:tcW w:w="4220" w:type="dxa"/>
            <w:gridSpan w:val="2"/>
            <w:tcBorders>
              <w:top w:val="single" w:sz="4" w:space="0" w:color="auto"/>
              <w:left w:val="nil"/>
              <w:bottom w:val="nil"/>
              <w:right w:val="nil"/>
            </w:tcBorders>
            <w:shd w:val="clear" w:color="auto" w:fill="auto"/>
            <w:noWrap/>
            <w:vAlign w:val="bottom"/>
            <w:hideMark/>
          </w:tcPr>
          <w:p w:rsidR="00F2219B" w:rsidRPr="006A0B9A" w:rsidRDefault="00F2219B" w:rsidP="00F2219B">
            <w:pPr>
              <w:jc w:val="center"/>
              <w:rPr>
                <w:rFonts w:ascii="Calibri" w:hAnsi="Calibri" w:cs="Calibri"/>
                <w:sz w:val="22"/>
                <w:szCs w:val="22"/>
              </w:rPr>
            </w:pPr>
            <w:r w:rsidRPr="006A0B9A">
              <w:rPr>
                <w:rFonts w:ascii="Calibri" w:hAnsi="Calibri" w:cs="Calibri"/>
                <w:sz w:val="22"/>
                <w:szCs w:val="22"/>
              </w:rPr>
              <w:t>Forrás: Önkormányzati adat</w:t>
            </w:r>
          </w:p>
        </w:tc>
      </w:tr>
    </w:tbl>
    <w:p w:rsidR="00F2219B" w:rsidRPr="006A0B9A" w:rsidRDefault="00F2219B" w:rsidP="00A722C6"/>
    <w:p w:rsidR="00F2219B" w:rsidRPr="006A0B9A" w:rsidRDefault="00F2219B" w:rsidP="00F2219B">
      <w:pPr>
        <w:jc w:val="center"/>
      </w:pPr>
    </w:p>
    <w:p w:rsidR="00A722C6" w:rsidRPr="006A0B9A" w:rsidRDefault="00A722C6" w:rsidP="00A722C6">
      <w:r w:rsidRPr="006A0B9A">
        <w:t>Az önkormányzat rendkívüli települési támogatással, valamint rendszeres települési támogatással segíti a szociálisan rászorult, méltánylandó anyagi nehézséggel küzdő személyeket.</w:t>
      </w:r>
    </w:p>
    <w:p w:rsidR="004A6946" w:rsidRPr="006A0B9A" w:rsidRDefault="004A6946" w:rsidP="00A722C6">
      <w:r w:rsidRPr="006A0B9A">
        <w:lastRenderedPageBreak/>
        <w:t>A települési támogatások rendszere a településen több évtizede jól működő szociális ellátásokhoz igazodóan lett kialakítva.</w:t>
      </w:r>
    </w:p>
    <w:p w:rsidR="004A6946" w:rsidRPr="006A0B9A" w:rsidRDefault="004A6946" w:rsidP="00A722C6"/>
    <w:p w:rsidR="00A722C6" w:rsidRPr="006A0B9A" w:rsidRDefault="00A722C6" w:rsidP="00444C0F">
      <w:r w:rsidRPr="006A0B9A">
        <w:t>A rendszeres települési támogatás a lakhatáshoz kapcsolódó rendszeres kiadások viseléséhez (lakásfenntartási települési támogatás)</w:t>
      </w:r>
      <w:r w:rsidR="00A56BBE" w:rsidRPr="006A0B9A">
        <w:t>, a rendszeres gyógyszerkiadások viseléséhez</w:t>
      </w:r>
      <w:r w:rsidR="00D5083A" w:rsidRPr="006A0B9A">
        <w:t xml:space="preserve"> a közgyógyellátással nem rendelkezők számára</w:t>
      </w:r>
      <w:r w:rsidR="00A56BBE" w:rsidRPr="006A0B9A">
        <w:t xml:space="preserve"> (gyógyszer</w:t>
      </w:r>
      <w:r w:rsidR="00444C0F" w:rsidRPr="006A0B9A">
        <w:t xml:space="preserve">támogatás), valamint a továbbtanuláshoz kapcsolódó közlekedési költségek viseléséhez </w:t>
      </w:r>
      <w:r w:rsidR="00D5083A" w:rsidRPr="006A0B9A">
        <w:t xml:space="preserve">(bérlettérítés és kollégiumi támogatás) </w:t>
      </w:r>
      <w:r w:rsidRPr="006A0B9A">
        <w:t>nyújtott segélyfajta.</w:t>
      </w:r>
    </w:p>
    <w:p w:rsidR="00A722C6" w:rsidRPr="006A0B9A" w:rsidRDefault="00A722C6" w:rsidP="00A722C6"/>
    <w:p w:rsidR="00D5083A" w:rsidRPr="006A0B9A" w:rsidRDefault="00D5083A" w:rsidP="00D5083A">
      <w:r w:rsidRPr="006A0B9A">
        <w:t>Lakásfenntartási települési támogatásra jogosult az a személy, akinek a háztartásában az egy főre jutó havi jövedelem nem haladja meg az öregségi nyugdíj mindenkori legkisebb összegének 220%-át, egyszemélyes háztartás esetén 250 %-át, továbbá az elismert havi lakásfenntartási költségek a háztartás összjövedelmének 20 %-át elérik, és a háztartás tagjai egyikének sincs vagyona. A lakásfenntartási települési támogatást 12 hónapra kell megállapítani, havi összege 5.000 forint.</w:t>
      </w:r>
    </w:p>
    <w:p w:rsidR="00D5083A" w:rsidRPr="006A0B9A" w:rsidRDefault="00D5083A" w:rsidP="00D5083A">
      <w:r w:rsidRPr="006A0B9A">
        <w:t>Gyógyszertámogatásra jogosult az, akinek a családjában az egy főre számított havi jövedelem nem haladja meg az öregségi nyugdíj mindenkori legkisebb összegének 250 %-át, és a havi rendszeres gyógyító ellátás költsége meghaladja az öregségi nyugdíj mindenkori legkisebb összegének 5 %-át. A gyógyszertámogatás havi összege a gyógyszerköltségek fele, de legfeljebb 10.000 forint.</w:t>
      </w:r>
    </w:p>
    <w:p w:rsidR="00D5083A" w:rsidRPr="006A0B9A" w:rsidRDefault="00D5083A" w:rsidP="00D5083A"/>
    <w:p w:rsidR="00F543D5" w:rsidRPr="006A0B9A" w:rsidRDefault="00F543D5" w:rsidP="00D5083A">
      <w:r w:rsidRPr="006A0B9A">
        <w:t xml:space="preserve">Az önkormányzat a tanév során a nappali tagozaton közép- vagy felsőfokú iskolai tanulmányokat folytató rászoruló </w:t>
      </w:r>
    </w:p>
    <w:p w:rsidR="00F543D5" w:rsidRPr="006A0B9A" w:rsidRDefault="00F543D5" w:rsidP="00F543D5">
      <w:r w:rsidRPr="006A0B9A">
        <w:t>a)</w:t>
      </w:r>
      <w:r w:rsidRPr="006A0B9A">
        <w:tab/>
        <w:t xml:space="preserve">bejáró gyermek és fiatal helyközi </w:t>
      </w:r>
      <w:r w:rsidR="004378A0" w:rsidRPr="006A0B9A">
        <w:t xml:space="preserve">és helyijáratú </w:t>
      </w:r>
      <w:r w:rsidRPr="006A0B9A">
        <w:t>bérletjegyének költségét</w:t>
      </w:r>
      <w:r w:rsidR="004378A0" w:rsidRPr="006A0B9A">
        <w:t xml:space="preserve"> átvállalja</w:t>
      </w:r>
      <w:r w:rsidRPr="006A0B9A">
        <w:t>,</w:t>
      </w:r>
    </w:p>
    <w:p w:rsidR="00F543D5" w:rsidRPr="006A0B9A" w:rsidRDefault="00F543D5" w:rsidP="00F543D5">
      <w:r w:rsidRPr="006A0B9A">
        <w:t>b)</w:t>
      </w:r>
      <w:r w:rsidRPr="006A0B9A">
        <w:tab/>
        <w:t xml:space="preserve">kollégiumban élő tanuló számára havi </w:t>
      </w:r>
      <w:r w:rsidR="004378A0" w:rsidRPr="006A0B9A">
        <w:t xml:space="preserve">2.400 forint támogatást biztosít. </w:t>
      </w:r>
    </w:p>
    <w:p w:rsidR="00A722C6" w:rsidRPr="006A0B9A" w:rsidRDefault="00A722C6" w:rsidP="00A722C6"/>
    <w:p w:rsidR="004A6946" w:rsidRPr="006A0B9A" w:rsidRDefault="00566905" w:rsidP="004A6946">
      <w:r w:rsidRPr="006A0B9A">
        <w:t xml:space="preserve">Rendkívüli települési támogatást kell nyújtani a létfenntartást veszélyeztető, rendkívüli élethelyzetbe került, valamint az időszakosan vagy tartósan létfenntartási gonddal küzdő személyek részére. </w:t>
      </w:r>
      <w:r w:rsidR="00A2590B" w:rsidRPr="006A0B9A">
        <w:t>Vázsnokon</w:t>
      </w:r>
      <w:r w:rsidR="004A6946" w:rsidRPr="006A0B9A">
        <w:t xml:space="preserve"> a rendkívüli települési támogatás</w:t>
      </w:r>
    </w:p>
    <w:p w:rsidR="00A56BBE" w:rsidRPr="006A0B9A" w:rsidRDefault="00A56BBE" w:rsidP="00A56BBE">
      <w:r w:rsidRPr="006A0B9A">
        <w:t>a)</w:t>
      </w:r>
      <w:r w:rsidRPr="006A0B9A">
        <w:tab/>
        <w:t>kamatmentes kölcsön,</w:t>
      </w:r>
    </w:p>
    <w:p w:rsidR="00A56BBE" w:rsidRPr="006A0B9A" w:rsidRDefault="00A56BBE" w:rsidP="00A56BBE">
      <w:r w:rsidRPr="006A0B9A">
        <w:t>b)</w:t>
      </w:r>
      <w:r w:rsidRPr="006A0B9A">
        <w:tab/>
        <w:t>szociális célú tűzifajuttatás,</w:t>
      </w:r>
    </w:p>
    <w:p w:rsidR="00A56BBE" w:rsidRPr="006A0B9A" w:rsidRDefault="00A56BBE" w:rsidP="00A56BBE">
      <w:r w:rsidRPr="006A0B9A">
        <w:t>c)</w:t>
      </w:r>
      <w:r w:rsidRPr="006A0B9A">
        <w:tab/>
        <w:t>temetési támogatás,</w:t>
      </w:r>
    </w:p>
    <w:p w:rsidR="00A56BBE" w:rsidRPr="006A0B9A" w:rsidRDefault="004378A0" w:rsidP="00A56BBE">
      <w:r w:rsidRPr="006A0B9A">
        <w:t>d)</w:t>
      </w:r>
      <w:r w:rsidRPr="006A0B9A">
        <w:tab/>
        <w:t>szülési támogatás,</w:t>
      </w:r>
    </w:p>
    <w:p w:rsidR="004378A0" w:rsidRPr="006A0B9A" w:rsidRDefault="004378A0" w:rsidP="00A56BBE">
      <w:r w:rsidRPr="006A0B9A">
        <w:t xml:space="preserve">e) </w:t>
      </w:r>
      <w:r w:rsidRPr="006A0B9A">
        <w:tab/>
        <w:t>üdülési támogatás</w:t>
      </w:r>
    </w:p>
    <w:p w:rsidR="00566905" w:rsidRPr="006A0B9A" w:rsidRDefault="004A6946" w:rsidP="00A56BBE">
      <w:r w:rsidRPr="006A0B9A">
        <w:t>formájában is megállapításra kerül, a különböző, a családoknak nehézséget jelentő élethelyzetekhez igazodva, a rászorulók széles köre számára.</w:t>
      </w:r>
    </w:p>
    <w:p w:rsidR="004A6946" w:rsidRPr="006A0B9A" w:rsidRDefault="004A6946" w:rsidP="004A6946"/>
    <w:p w:rsidR="00A722C6" w:rsidRPr="006A0B9A" w:rsidRDefault="00A722C6" w:rsidP="00A722C6">
      <w:r w:rsidRPr="006A0B9A">
        <w:t>Az önkormányzat a helyi önkormányzatok szociális célú tűzifavásárlásához kapcsolódó kiegészítő támogatása keretében a rászoruló lakosság számára természetbeni rendkívüli települési támogatásként szociális célú tűzifa juttatást biztosít.</w:t>
      </w:r>
    </w:p>
    <w:p w:rsidR="00A722C6" w:rsidRPr="006A0B9A" w:rsidRDefault="00A722C6" w:rsidP="00A722C6"/>
    <w:p w:rsidR="00A722C6" w:rsidRPr="006A0B9A" w:rsidRDefault="00A722C6" w:rsidP="00A722C6">
      <w:r w:rsidRPr="006A0B9A">
        <w:t xml:space="preserve">Rendkívüli települési támogatás a nem várt rendkívüli kiadás miatt nehéz helyzetbe került kérelmező részére pénzügyi szolgáltatási tevékenységnek nem minősülő kamatmentes kölcsön formájában is nyújtható. A kamatmentes kölcsön összege 50.000 forintig terjed. </w:t>
      </w:r>
    </w:p>
    <w:p w:rsidR="00183CBA" w:rsidRPr="006A0B9A" w:rsidRDefault="00183CBA" w:rsidP="00A722C6"/>
    <w:p w:rsidR="00A722C6" w:rsidRPr="006A0B9A" w:rsidRDefault="00A722C6" w:rsidP="00A722C6">
      <w:r w:rsidRPr="006A0B9A">
        <w:t xml:space="preserve">Az elhunyt személy eltemettetésének költségeihez való hozzájárulásként rendkívüli települési támogatást nyújt az eltemettető részére az önkormányzat, </w:t>
      </w:r>
      <w:r w:rsidR="00183CBA" w:rsidRPr="006A0B9A">
        <w:t>5</w:t>
      </w:r>
      <w:r w:rsidRPr="006A0B9A">
        <w:t>0.000 forint értékben.</w:t>
      </w:r>
      <w:r w:rsidR="00D22BA3" w:rsidRPr="006A0B9A">
        <w:t xml:space="preserve"> Szintén </w:t>
      </w:r>
      <w:r w:rsidR="004378A0" w:rsidRPr="006A0B9A">
        <w:t>5</w:t>
      </w:r>
      <w:r w:rsidR="00D22BA3" w:rsidRPr="006A0B9A">
        <w:t>0 ezer forint támogatással segíti az önkormányzat a családokat a gyermekek születésével kapcsolatos többletkiadások viselésében.</w:t>
      </w:r>
    </w:p>
    <w:p w:rsidR="004378A0" w:rsidRPr="006A0B9A" w:rsidRDefault="004378A0" w:rsidP="00A722C6"/>
    <w:p w:rsidR="004378A0" w:rsidRPr="006A0B9A" w:rsidRDefault="004378A0" w:rsidP="00A722C6">
      <w:r w:rsidRPr="006A0B9A">
        <w:t>Az üdülési támogatással a gyermekek iskolai kirándulásának, üdülésének költségeihez – 50 %os mértékben, de legfeljebb 3.500 forinttal – járul hozzá az önkormányzat.</w:t>
      </w:r>
    </w:p>
    <w:p w:rsidR="004378A0" w:rsidRPr="006A0B9A" w:rsidRDefault="004378A0" w:rsidP="00A722C6"/>
    <w:p w:rsidR="004378A0" w:rsidRPr="006A0B9A" w:rsidRDefault="004378A0" w:rsidP="00A722C6">
      <w:r w:rsidRPr="006A0B9A">
        <w:lastRenderedPageBreak/>
        <w:t xml:space="preserve">Az önkormányzat évente </w:t>
      </w:r>
      <w:r w:rsidR="00D75B9E" w:rsidRPr="006A0B9A">
        <w:t xml:space="preserve">legalább </w:t>
      </w:r>
      <w:r w:rsidRPr="006A0B9A">
        <w:t xml:space="preserve">15-20 ezer forint összegű támogatással segíti a szülőket a gyermekek iskoláztatása </w:t>
      </w:r>
      <w:r w:rsidR="00D75B9E" w:rsidRPr="006A0B9A">
        <w:t>költségeinek megfizetésében.</w:t>
      </w:r>
    </w:p>
    <w:p w:rsidR="00A722C6" w:rsidRPr="006A0B9A" w:rsidRDefault="00A722C6" w:rsidP="00A722C6"/>
    <w:p w:rsidR="00A722C6" w:rsidRPr="006A0B9A" w:rsidRDefault="00A722C6" w:rsidP="00A722C6">
      <w:r w:rsidRPr="006A0B9A">
        <w:t>2016-tól új kötelező feladatként kell</w:t>
      </w:r>
      <w:r w:rsidR="00183CBA" w:rsidRPr="006A0B9A">
        <w:t>ett</w:t>
      </w:r>
      <w:r w:rsidRPr="006A0B9A">
        <w:t xml:space="preserve"> megszervezni a gyermekek védelméről és a gyámügyi igazgatásról szóló 1997.évi XXXI. törvény 21/C. § szerinti szünidei gyermekétkeztetést. Az önkormányzat ezt az ellátást úgy szervezte meg, hogy a rászoruló gyermekek számára a gyermekintézmények zárva tartása idején hétköznapokon a meleg ebéd előállítását a Sásdi ÁMK napközi konyháról megrendelve, a falugondnoki szolgálata által a településre szállítva, éthordóban szolgálja ki. </w:t>
      </w:r>
    </w:p>
    <w:p w:rsidR="00183CBA" w:rsidRPr="006A0B9A" w:rsidRDefault="00183CBA" w:rsidP="00A722C6"/>
    <w:p w:rsidR="00CD5481" w:rsidRPr="006A0B9A" w:rsidRDefault="00CD5481" w:rsidP="0040713C"/>
    <w:p w:rsidR="00752AEF" w:rsidRPr="006A0B9A" w:rsidRDefault="006865E8" w:rsidP="00C76BE7">
      <w:pPr>
        <w:autoSpaceDE w:val="0"/>
        <w:autoSpaceDN w:val="0"/>
        <w:adjustRightInd w:val="0"/>
        <w:spacing w:after="20"/>
        <w:ind w:firstLine="142"/>
        <w:rPr>
          <w:b/>
        </w:rPr>
      </w:pPr>
      <w:r w:rsidRPr="006A0B9A">
        <w:rPr>
          <w:b/>
        </w:rPr>
        <w:t>3.7 Közösségi viszonyok, helyi közélet bemutatása</w:t>
      </w:r>
    </w:p>
    <w:p w:rsidR="00752AEF" w:rsidRPr="006A0B9A" w:rsidRDefault="00752AEF" w:rsidP="00C76BE7"/>
    <w:p w:rsidR="00F8316B" w:rsidRPr="006A0B9A" w:rsidRDefault="00F8316B" w:rsidP="00275850">
      <w:pPr>
        <w:numPr>
          <w:ilvl w:val="0"/>
          <w:numId w:val="15"/>
        </w:numPr>
        <w:autoSpaceDE w:val="0"/>
        <w:autoSpaceDN w:val="0"/>
        <w:adjustRightInd w:val="0"/>
        <w:spacing w:after="120"/>
        <w:rPr>
          <w:iCs/>
        </w:rPr>
      </w:pPr>
      <w:r w:rsidRPr="006A0B9A">
        <w:rPr>
          <w:iCs/>
        </w:rPr>
        <w:t>közösségi élet színterei, fórumai;</w:t>
      </w:r>
    </w:p>
    <w:p w:rsidR="00CD5481" w:rsidRPr="006A0B9A" w:rsidRDefault="00CD5481" w:rsidP="00CD5481">
      <w:pPr>
        <w:autoSpaceDE w:val="0"/>
        <w:autoSpaceDN w:val="0"/>
        <w:adjustRightInd w:val="0"/>
        <w:spacing w:after="120"/>
        <w:ind w:left="712"/>
        <w:rPr>
          <w:iCs/>
        </w:rPr>
      </w:pPr>
      <w:r w:rsidRPr="006A0B9A">
        <w:rPr>
          <w:iCs/>
        </w:rPr>
        <w:t xml:space="preserve">Az önkormányzat a közösségi színtér, valamint a helyi mozgókönyvtári szolgáltató hely működtetésével rendkívül jelentős értékteremtő erő a település életében, az itt élők sokféle igényének tesz eleget. Szerepe alapján a lakosság széles rétegének nyújtja a kultúra, különösen a társas, közösségi művelődés, másrészt a kulturált társas együttlét lehetőségét. </w:t>
      </w:r>
    </w:p>
    <w:p w:rsidR="00F2219B" w:rsidRPr="006A0B9A" w:rsidRDefault="00F2219B" w:rsidP="00CD5481">
      <w:pPr>
        <w:autoSpaceDE w:val="0"/>
        <w:autoSpaceDN w:val="0"/>
        <w:adjustRightInd w:val="0"/>
        <w:spacing w:after="120"/>
        <w:ind w:left="712"/>
        <w:rPr>
          <w:iCs/>
        </w:rPr>
      </w:pPr>
    </w:p>
    <w:tbl>
      <w:tblPr>
        <w:tblW w:w="7440" w:type="dxa"/>
        <w:jc w:val="center"/>
        <w:tblCellMar>
          <w:left w:w="70" w:type="dxa"/>
          <w:right w:w="70" w:type="dxa"/>
        </w:tblCellMar>
        <w:tblLook w:val="04A0" w:firstRow="1" w:lastRow="0" w:firstColumn="1" w:lastColumn="0" w:noHBand="0" w:noVBand="1"/>
      </w:tblPr>
      <w:tblGrid>
        <w:gridCol w:w="2420"/>
        <w:gridCol w:w="1500"/>
        <w:gridCol w:w="1740"/>
        <w:gridCol w:w="1780"/>
      </w:tblGrid>
      <w:tr w:rsidR="00F2219B" w:rsidRPr="006A0B9A" w:rsidTr="00862A41">
        <w:trPr>
          <w:trHeight w:val="274"/>
          <w:jc w:val="center"/>
        </w:trPr>
        <w:tc>
          <w:tcPr>
            <w:tcW w:w="74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3.7.1. számú táblázat - Intézményi ellátottság (2019)</w:t>
            </w:r>
          </w:p>
        </w:tc>
      </w:tr>
      <w:tr w:rsidR="00F2219B" w:rsidRPr="006A0B9A" w:rsidTr="00F2219B">
        <w:trPr>
          <w:trHeight w:val="1920"/>
          <w:jc w:val="center"/>
        </w:trPr>
        <w:tc>
          <w:tcPr>
            <w:tcW w:w="2420" w:type="dxa"/>
            <w:tcBorders>
              <w:top w:val="nil"/>
              <w:left w:val="single" w:sz="4" w:space="0" w:color="auto"/>
              <w:bottom w:val="single" w:sz="4" w:space="0" w:color="auto"/>
              <w:right w:val="single" w:sz="4" w:space="0" w:color="auto"/>
            </w:tcBorders>
            <w:shd w:val="clear" w:color="000000" w:fill="E2EFDA"/>
            <w:vAlign w:val="center"/>
            <w:hideMark/>
          </w:tcPr>
          <w:p w:rsidR="00F2219B" w:rsidRPr="006A0B9A" w:rsidRDefault="00F2219B" w:rsidP="00F2219B">
            <w:pPr>
              <w:jc w:val="center"/>
              <w:rPr>
                <w:rFonts w:ascii="Calibri" w:hAnsi="Calibri" w:cs="Calibri"/>
                <w:b/>
                <w:bCs/>
                <w:color w:val="000000"/>
                <w:sz w:val="22"/>
                <w:szCs w:val="22"/>
              </w:rPr>
            </w:pPr>
            <w:r w:rsidRPr="006A0B9A">
              <w:rPr>
                <w:rFonts w:ascii="Calibri" w:hAnsi="Calibri" w:cs="Calibri"/>
                <w:b/>
                <w:bCs/>
                <w:color w:val="000000"/>
                <w:sz w:val="22"/>
                <w:szCs w:val="22"/>
              </w:rPr>
              <w:t>Tornateremmel, tornaszobával ellátott köznevelési intézmények száma (intézmény székhelye szerint)</w:t>
            </w:r>
            <w:r w:rsidRPr="006A0B9A">
              <w:rPr>
                <w:rFonts w:ascii="Calibri" w:hAnsi="Calibri" w:cs="Calibri"/>
                <w:color w:val="000000"/>
                <w:sz w:val="22"/>
                <w:szCs w:val="22"/>
              </w:rPr>
              <w:t xml:space="preserve"> (TS 102)</w:t>
            </w:r>
          </w:p>
        </w:tc>
        <w:tc>
          <w:tcPr>
            <w:tcW w:w="1500" w:type="dxa"/>
            <w:tcBorders>
              <w:top w:val="nil"/>
              <w:left w:val="nil"/>
              <w:bottom w:val="single" w:sz="4" w:space="0" w:color="auto"/>
              <w:right w:val="single" w:sz="4" w:space="0" w:color="auto"/>
            </w:tcBorders>
            <w:shd w:val="clear" w:color="000000" w:fill="E2EFDA"/>
            <w:vAlign w:val="center"/>
            <w:hideMark/>
          </w:tcPr>
          <w:p w:rsidR="00F2219B" w:rsidRPr="006A0B9A" w:rsidRDefault="00F2219B" w:rsidP="00F2219B">
            <w:pPr>
              <w:jc w:val="center"/>
              <w:rPr>
                <w:rFonts w:ascii="Calibri" w:hAnsi="Calibri" w:cs="Calibri"/>
                <w:b/>
                <w:bCs/>
                <w:color w:val="000000"/>
                <w:sz w:val="22"/>
                <w:szCs w:val="22"/>
              </w:rPr>
            </w:pPr>
            <w:r w:rsidRPr="006A0B9A">
              <w:rPr>
                <w:rFonts w:ascii="Calibri" w:hAnsi="Calibri" w:cs="Calibri"/>
                <w:b/>
                <w:bCs/>
                <w:color w:val="000000"/>
                <w:sz w:val="22"/>
                <w:szCs w:val="22"/>
              </w:rPr>
              <w:t>Sportcsarnok, sportpálya léte</w:t>
            </w:r>
            <w:r w:rsidRPr="006A0B9A">
              <w:rPr>
                <w:rFonts w:ascii="Calibri" w:hAnsi="Calibri" w:cs="Calibri"/>
                <w:b/>
                <w:bCs/>
                <w:color w:val="000000"/>
                <w:sz w:val="22"/>
                <w:szCs w:val="22"/>
              </w:rPr>
              <w:br/>
            </w:r>
            <w:r w:rsidRPr="006A0B9A">
              <w:rPr>
                <w:rFonts w:ascii="Calibri" w:hAnsi="Calibri" w:cs="Calibri"/>
                <w:color w:val="000000"/>
                <w:sz w:val="22"/>
                <w:szCs w:val="22"/>
              </w:rPr>
              <w:t>(TS 103)</w:t>
            </w:r>
          </w:p>
        </w:tc>
        <w:tc>
          <w:tcPr>
            <w:tcW w:w="1740" w:type="dxa"/>
            <w:tcBorders>
              <w:top w:val="nil"/>
              <w:left w:val="nil"/>
              <w:bottom w:val="single" w:sz="4" w:space="0" w:color="auto"/>
              <w:right w:val="single" w:sz="4" w:space="0" w:color="auto"/>
            </w:tcBorders>
            <w:shd w:val="clear" w:color="000000" w:fill="E2EFDA"/>
            <w:vAlign w:val="center"/>
            <w:hideMark/>
          </w:tcPr>
          <w:p w:rsidR="00F2219B" w:rsidRPr="006A0B9A" w:rsidRDefault="00F2219B" w:rsidP="00F2219B">
            <w:pPr>
              <w:jc w:val="center"/>
              <w:rPr>
                <w:rFonts w:ascii="Calibri" w:hAnsi="Calibri" w:cs="Calibri"/>
                <w:b/>
                <w:bCs/>
                <w:color w:val="000000"/>
                <w:sz w:val="22"/>
                <w:szCs w:val="22"/>
              </w:rPr>
            </w:pPr>
            <w:r w:rsidRPr="006A0B9A">
              <w:rPr>
                <w:rFonts w:ascii="Calibri" w:hAnsi="Calibri" w:cs="Calibri"/>
                <w:b/>
                <w:bCs/>
                <w:color w:val="000000"/>
                <w:sz w:val="22"/>
                <w:szCs w:val="22"/>
              </w:rPr>
              <w:t>A települési könyvtárak kikölcsönzött egységeinek száma</w:t>
            </w:r>
            <w:r w:rsidRPr="006A0B9A">
              <w:rPr>
                <w:rFonts w:ascii="Calibri" w:hAnsi="Calibri" w:cs="Calibri"/>
                <w:b/>
                <w:bCs/>
                <w:color w:val="000000"/>
                <w:sz w:val="22"/>
                <w:szCs w:val="22"/>
              </w:rPr>
              <w:br/>
            </w:r>
            <w:r w:rsidRPr="006A0B9A">
              <w:rPr>
                <w:rFonts w:ascii="Calibri" w:hAnsi="Calibri" w:cs="Calibri"/>
                <w:color w:val="000000"/>
                <w:sz w:val="22"/>
                <w:szCs w:val="22"/>
              </w:rPr>
              <w:t>(TS 104)</w:t>
            </w:r>
          </w:p>
        </w:tc>
        <w:tc>
          <w:tcPr>
            <w:tcW w:w="1780" w:type="dxa"/>
            <w:tcBorders>
              <w:top w:val="nil"/>
              <w:left w:val="nil"/>
              <w:bottom w:val="single" w:sz="4" w:space="0" w:color="auto"/>
              <w:right w:val="single" w:sz="4" w:space="0" w:color="auto"/>
            </w:tcBorders>
            <w:shd w:val="clear" w:color="000000" w:fill="E2EFDA"/>
            <w:vAlign w:val="center"/>
            <w:hideMark/>
          </w:tcPr>
          <w:p w:rsidR="00F2219B" w:rsidRPr="006A0B9A" w:rsidRDefault="00F2219B" w:rsidP="00F2219B">
            <w:pPr>
              <w:jc w:val="center"/>
              <w:rPr>
                <w:rFonts w:ascii="Calibri" w:hAnsi="Calibri" w:cs="Calibri"/>
                <w:b/>
                <w:bCs/>
                <w:color w:val="000000"/>
                <w:sz w:val="22"/>
                <w:szCs w:val="22"/>
              </w:rPr>
            </w:pPr>
            <w:r w:rsidRPr="006A0B9A">
              <w:rPr>
                <w:rFonts w:ascii="Calibri" w:hAnsi="Calibri" w:cs="Calibri"/>
                <w:b/>
                <w:bCs/>
                <w:color w:val="000000"/>
                <w:sz w:val="22"/>
                <w:szCs w:val="22"/>
              </w:rPr>
              <w:t>Közművelődési intézmények száma</w:t>
            </w:r>
            <w:r w:rsidRPr="006A0B9A">
              <w:rPr>
                <w:rFonts w:ascii="Calibri" w:hAnsi="Calibri" w:cs="Calibri"/>
                <w:b/>
                <w:bCs/>
                <w:color w:val="000000"/>
                <w:sz w:val="22"/>
                <w:szCs w:val="22"/>
              </w:rPr>
              <w:br/>
            </w:r>
            <w:r w:rsidRPr="006A0B9A">
              <w:rPr>
                <w:rFonts w:ascii="Calibri" w:hAnsi="Calibri" w:cs="Calibri"/>
                <w:color w:val="000000"/>
                <w:sz w:val="22"/>
                <w:szCs w:val="22"/>
              </w:rPr>
              <w:t>(TS 105)</w:t>
            </w:r>
          </w:p>
        </w:tc>
      </w:tr>
      <w:tr w:rsidR="00F2219B" w:rsidRPr="006A0B9A" w:rsidTr="00F2219B">
        <w:trPr>
          <w:trHeight w:val="360"/>
          <w:jc w:val="center"/>
        </w:trPr>
        <w:tc>
          <w:tcPr>
            <w:tcW w:w="2420" w:type="dxa"/>
            <w:tcBorders>
              <w:top w:val="nil"/>
              <w:left w:val="single" w:sz="4" w:space="0" w:color="auto"/>
              <w:bottom w:val="single" w:sz="4" w:space="0" w:color="auto"/>
              <w:right w:val="single" w:sz="4" w:space="0" w:color="auto"/>
            </w:tcBorders>
            <w:shd w:val="clear" w:color="000000" w:fill="E2EFDA"/>
            <w:noWrap/>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db</w:t>
            </w:r>
          </w:p>
        </w:tc>
        <w:tc>
          <w:tcPr>
            <w:tcW w:w="1500" w:type="dxa"/>
            <w:tcBorders>
              <w:top w:val="nil"/>
              <w:left w:val="nil"/>
              <w:bottom w:val="single" w:sz="4" w:space="0" w:color="auto"/>
              <w:right w:val="single" w:sz="4" w:space="0" w:color="auto"/>
            </w:tcBorders>
            <w:shd w:val="clear" w:color="000000" w:fill="E2EFDA"/>
            <w:noWrap/>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van/nincs</w:t>
            </w:r>
          </w:p>
        </w:tc>
        <w:tc>
          <w:tcPr>
            <w:tcW w:w="1740" w:type="dxa"/>
            <w:tcBorders>
              <w:top w:val="nil"/>
              <w:left w:val="nil"/>
              <w:bottom w:val="single" w:sz="4" w:space="0" w:color="auto"/>
              <w:right w:val="single" w:sz="4" w:space="0" w:color="auto"/>
            </w:tcBorders>
            <w:shd w:val="clear" w:color="000000" w:fill="E2EFDA"/>
            <w:noWrap/>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db</w:t>
            </w:r>
          </w:p>
        </w:tc>
        <w:tc>
          <w:tcPr>
            <w:tcW w:w="1780" w:type="dxa"/>
            <w:tcBorders>
              <w:top w:val="nil"/>
              <w:left w:val="nil"/>
              <w:bottom w:val="single" w:sz="4" w:space="0" w:color="auto"/>
              <w:right w:val="single" w:sz="4" w:space="0" w:color="auto"/>
            </w:tcBorders>
            <w:shd w:val="clear" w:color="000000" w:fill="E2EFDA"/>
            <w:noWrap/>
            <w:vAlign w:val="center"/>
            <w:hideMark/>
          </w:tcPr>
          <w:p w:rsidR="00F2219B" w:rsidRPr="006A0B9A" w:rsidRDefault="00F2219B" w:rsidP="00F2219B">
            <w:pPr>
              <w:jc w:val="center"/>
              <w:rPr>
                <w:rFonts w:ascii="Calibri" w:hAnsi="Calibri" w:cs="Calibri"/>
                <w:b/>
                <w:bCs/>
                <w:sz w:val="22"/>
                <w:szCs w:val="22"/>
              </w:rPr>
            </w:pPr>
            <w:r w:rsidRPr="006A0B9A">
              <w:rPr>
                <w:rFonts w:ascii="Calibri" w:hAnsi="Calibri" w:cs="Calibri"/>
                <w:b/>
                <w:bCs/>
                <w:sz w:val="22"/>
                <w:szCs w:val="22"/>
              </w:rPr>
              <w:t>db</w:t>
            </w:r>
          </w:p>
        </w:tc>
      </w:tr>
      <w:tr w:rsidR="00F2219B" w:rsidRPr="006A0B9A" w:rsidTr="00F2219B">
        <w:trPr>
          <w:trHeight w:val="420"/>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van</w:t>
            </w:r>
          </w:p>
        </w:tc>
        <w:tc>
          <w:tcPr>
            <w:tcW w:w="1740"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259</w:t>
            </w:r>
          </w:p>
        </w:tc>
        <w:tc>
          <w:tcPr>
            <w:tcW w:w="1780" w:type="dxa"/>
            <w:tcBorders>
              <w:top w:val="nil"/>
              <w:left w:val="nil"/>
              <w:bottom w:val="single" w:sz="4" w:space="0" w:color="auto"/>
              <w:right w:val="single" w:sz="4" w:space="0" w:color="auto"/>
            </w:tcBorders>
            <w:shd w:val="clear" w:color="auto" w:fill="auto"/>
            <w:vAlign w:val="center"/>
            <w:hideMark/>
          </w:tcPr>
          <w:p w:rsidR="00F2219B" w:rsidRPr="006A0B9A" w:rsidRDefault="00F2219B" w:rsidP="00F2219B">
            <w:pPr>
              <w:jc w:val="center"/>
              <w:rPr>
                <w:rFonts w:ascii="Calibri" w:hAnsi="Calibri" w:cs="Calibri"/>
                <w:sz w:val="20"/>
                <w:szCs w:val="20"/>
              </w:rPr>
            </w:pPr>
            <w:r w:rsidRPr="006A0B9A">
              <w:rPr>
                <w:rFonts w:ascii="Calibri" w:hAnsi="Calibri" w:cs="Calibri"/>
                <w:sz w:val="20"/>
                <w:szCs w:val="20"/>
              </w:rPr>
              <w:t>1</w:t>
            </w:r>
          </w:p>
        </w:tc>
      </w:tr>
      <w:tr w:rsidR="00F2219B" w:rsidRPr="006A0B9A" w:rsidTr="00F2219B">
        <w:trPr>
          <w:trHeight w:val="300"/>
          <w:jc w:val="center"/>
        </w:trPr>
        <w:tc>
          <w:tcPr>
            <w:tcW w:w="2420" w:type="dxa"/>
            <w:tcBorders>
              <w:top w:val="nil"/>
              <w:left w:val="nil"/>
              <w:bottom w:val="nil"/>
              <w:right w:val="nil"/>
            </w:tcBorders>
            <w:shd w:val="clear" w:color="auto" w:fill="auto"/>
            <w:noWrap/>
            <w:vAlign w:val="bottom"/>
            <w:hideMark/>
          </w:tcPr>
          <w:p w:rsidR="00F2219B" w:rsidRPr="006A0B9A" w:rsidRDefault="00F2219B" w:rsidP="00F2219B">
            <w:pPr>
              <w:jc w:val="left"/>
              <w:rPr>
                <w:rFonts w:ascii="Calibri" w:hAnsi="Calibri" w:cs="Calibri"/>
                <w:sz w:val="22"/>
                <w:szCs w:val="22"/>
              </w:rPr>
            </w:pPr>
            <w:r w:rsidRPr="006A0B9A">
              <w:rPr>
                <w:rFonts w:ascii="Calibri" w:hAnsi="Calibri" w:cs="Calibri"/>
                <w:sz w:val="22"/>
                <w:szCs w:val="22"/>
              </w:rPr>
              <w:t>Forrás: TeIR, KSH Tstar</w:t>
            </w:r>
          </w:p>
        </w:tc>
        <w:tc>
          <w:tcPr>
            <w:tcW w:w="1500" w:type="dxa"/>
            <w:tcBorders>
              <w:top w:val="nil"/>
              <w:left w:val="nil"/>
              <w:bottom w:val="nil"/>
              <w:right w:val="nil"/>
            </w:tcBorders>
            <w:shd w:val="clear" w:color="auto" w:fill="auto"/>
            <w:noWrap/>
            <w:vAlign w:val="bottom"/>
            <w:hideMark/>
          </w:tcPr>
          <w:p w:rsidR="00F2219B" w:rsidRPr="006A0B9A" w:rsidRDefault="00F2219B" w:rsidP="00F2219B">
            <w:pPr>
              <w:jc w:val="left"/>
              <w:rPr>
                <w:rFonts w:ascii="Calibri" w:hAnsi="Calibri" w:cs="Calibri"/>
                <w:sz w:val="22"/>
                <w:szCs w:val="22"/>
              </w:rPr>
            </w:pPr>
          </w:p>
        </w:tc>
        <w:tc>
          <w:tcPr>
            <w:tcW w:w="1740" w:type="dxa"/>
            <w:tcBorders>
              <w:top w:val="nil"/>
              <w:left w:val="nil"/>
              <w:bottom w:val="nil"/>
              <w:right w:val="nil"/>
            </w:tcBorders>
            <w:shd w:val="clear" w:color="auto" w:fill="auto"/>
            <w:noWrap/>
            <w:vAlign w:val="bottom"/>
            <w:hideMark/>
          </w:tcPr>
          <w:p w:rsidR="00F2219B" w:rsidRPr="006A0B9A" w:rsidRDefault="00F2219B" w:rsidP="00F2219B">
            <w:pPr>
              <w:jc w:val="left"/>
              <w:rPr>
                <w:sz w:val="20"/>
                <w:szCs w:val="20"/>
              </w:rPr>
            </w:pPr>
          </w:p>
        </w:tc>
        <w:tc>
          <w:tcPr>
            <w:tcW w:w="1780" w:type="dxa"/>
            <w:tcBorders>
              <w:top w:val="nil"/>
              <w:left w:val="nil"/>
              <w:bottom w:val="nil"/>
              <w:right w:val="nil"/>
            </w:tcBorders>
            <w:shd w:val="clear" w:color="auto" w:fill="auto"/>
            <w:noWrap/>
            <w:vAlign w:val="bottom"/>
            <w:hideMark/>
          </w:tcPr>
          <w:p w:rsidR="00F2219B" w:rsidRPr="006A0B9A" w:rsidRDefault="00F2219B" w:rsidP="00F2219B">
            <w:pPr>
              <w:jc w:val="left"/>
              <w:rPr>
                <w:sz w:val="20"/>
                <w:szCs w:val="20"/>
              </w:rPr>
            </w:pPr>
          </w:p>
        </w:tc>
      </w:tr>
    </w:tbl>
    <w:p w:rsidR="00F2219B" w:rsidRPr="006A0B9A" w:rsidRDefault="00F2219B" w:rsidP="00CD5481">
      <w:pPr>
        <w:autoSpaceDE w:val="0"/>
        <w:autoSpaceDN w:val="0"/>
        <w:adjustRightInd w:val="0"/>
        <w:spacing w:after="120"/>
        <w:ind w:left="712"/>
        <w:rPr>
          <w:iCs/>
        </w:rPr>
      </w:pPr>
    </w:p>
    <w:p w:rsidR="00CD5481" w:rsidRPr="006A0B9A" w:rsidRDefault="00CD5481" w:rsidP="00CD5481">
      <w:pPr>
        <w:autoSpaceDE w:val="0"/>
        <w:autoSpaceDN w:val="0"/>
        <w:adjustRightInd w:val="0"/>
        <w:spacing w:after="120"/>
        <w:ind w:left="712"/>
        <w:rPr>
          <w:iCs/>
        </w:rPr>
      </w:pPr>
      <w:r w:rsidRPr="006A0B9A">
        <w:rPr>
          <w:iCs/>
        </w:rPr>
        <w:t>A</w:t>
      </w:r>
      <w:r w:rsidR="00862A41" w:rsidRPr="006A0B9A">
        <w:rPr>
          <w:iCs/>
        </w:rPr>
        <w:t xml:space="preserve"> közösségi színtér </w:t>
      </w:r>
      <w:r w:rsidRPr="006A0B9A">
        <w:rPr>
          <w:iCs/>
        </w:rPr>
        <w:t xml:space="preserve">és a helyi könyvtári szolgáltató hely által biztosított, a lakosság számára térítésmentesen igénybe vehető szolgáltatások: </w:t>
      </w:r>
    </w:p>
    <w:p w:rsidR="00CD5481" w:rsidRPr="006A0B9A" w:rsidRDefault="00CD5481" w:rsidP="00CD5481">
      <w:pPr>
        <w:autoSpaceDE w:val="0"/>
        <w:autoSpaceDN w:val="0"/>
        <w:adjustRightInd w:val="0"/>
        <w:spacing w:after="120"/>
        <w:ind w:left="712"/>
        <w:rPr>
          <w:iCs/>
        </w:rPr>
      </w:pPr>
      <w:r w:rsidRPr="006A0B9A">
        <w:rPr>
          <w:iCs/>
        </w:rPr>
        <w:t>•</w:t>
      </w:r>
      <w:r w:rsidRPr="006A0B9A">
        <w:rPr>
          <w:iCs/>
        </w:rPr>
        <w:tab/>
        <w:t>könyvtári szolgáltatások biztosítása: könyv és folyóirat kölcsönzés, CD, DVD kölcsönzések,</w:t>
      </w:r>
    </w:p>
    <w:p w:rsidR="00CD5481" w:rsidRPr="006A0B9A" w:rsidRDefault="00CD5481" w:rsidP="00910C3E">
      <w:pPr>
        <w:autoSpaceDE w:val="0"/>
        <w:autoSpaceDN w:val="0"/>
        <w:adjustRightInd w:val="0"/>
        <w:spacing w:after="120"/>
        <w:ind w:left="712"/>
        <w:rPr>
          <w:iCs/>
        </w:rPr>
      </w:pPr>
      <w:r w:rsidRPr="006A0B9A">
        <w:rPr>
          <w:iCs/>
        </w:rPr>
        <w:t>•</w:t>
      </w:r>
      <w:r w:rsidRPr="006A0B9A">
        <w:rPr>
          <w:iCs/>
        </w:rPr>
        <w:tab/>
        <w:t>általános információs szolgáltatás</w:t>
      </w:r>
      <w:r w:rsidR="00910C3E" w:rsidRPr="006A0B9A">
        <w:rPr>
          <w:iCs/>
        </w:rPr>
        <w:t>,</w:t>
      </w:r>
    </w:p>
    <w:p w:rsidR="00910C3E" w:rsidRPr="006A0B9A" w:rsidRDefault="00910C3E" w:rsidP="00910C3E">
      <w:pPr>
        <w:autoSpaceDE w:val="0"/>
        <w:autoSpaceDN w:val="0"/>
        <w:adjustRightInd w:val="0"/>
        <w:spacing w:after="120"/>
        <w:rPr>
          <w:iCs/>
        </w:rPr>
      </w:pPr>
      <w:r w:rsidRPr="006A0B9A">
        <w:rPr>
          <w:iCs/>
        </w:rPr>
        <w:tab/>
        <w:t>•</w:t>
      </w:r>
      <w:r w:rsidRPr="006A0B9A">
        <w:rPr>
          <w:iCs/>
        </w:rPr>
        <w:tab/>
        <w:t>szabadidős foglalkozás biztosítása,</w:t>
      </w:r>
    </w:p>
    <w:p w:rsidR="000B55F7" w:rsidRPr="006A0B9A" w:rsidRDefault="00CD5481" w:rsidP="00CD5481">
      <w:pPr>
        <w:autoSpaceDE w:val="0"/>
        <w:autoSpaceDN w:val="0"/>
        <w:adjustRightInd w:val="0"/>
        <w:spacing w:after="120"/>
        <w:ind w:left="712"/>
        <w:rPr>
          <w:iCs/>
        </w:rPr>
      </w:pPr>
      <w:r w:rsidRPr="006A0B9A">
        <w:rPr>
          <w:iCs/>
        </w:rPr>
        <w:t>•</w:t>
      </w:r>
      <w:r w:rsidRPr="006A0B9A">
        <w:rPr>
          <w:iCs/>
        </w:rPr>
        <w:tab/>
        <w:t>közművelődési, kulturális programok szervezése</w:t>
      </w:r>
      <w:r w:rsidR="00910C3E" w:rsidRPr="006A0B9A">
        <w:rPr>
          <w:iCs/>
        </w:rPr>
        <w:t>, hagyományos rendezvények: falunap, gyermeknap, idősek napja, nőnap, egyéb alkalmi programok.</w:t>
      </w:r>
    </w:p>
    <w:p w:rsidR="00CD5481" w:rsidRPr="006A0B9A" w:rsidRDefault="00CD5481" w:rsidP="00CD5481">
      <w:pPr>
        <w:autoSpaceDE w:val="0"/>
        <w:autoSpaceDN w:val="0"/>
        <w:adjustRightInd w:val="0"/>
        <w:spacing w:after="120"/>
        <w:ind w:left="712"/>
        <w:rPr>
          <w:iCs/>
        </w:rPr>
      </w:pPr>
      <w:r w:rsidRPr="006A0B9A">
        <w:rPr>
          <w:iCs/>
        </w:rPr>
        <w:t xml:space="preserve">A </w:t>
      </w:r>
      <w:r w:rsidR="00A2590B" w:rsidRPr="006A0B9A">
        <w:rPr>
          <w:iCs/>
        </w:rPr>
        <w:t>Vázsnok</w:t>
      </w:r>
      <w:r w:rsidR="0093676D" w:rsidRPr="006A0B9A">
        <w:rPr>
          <w:iCs/>
        </w:rPr>
        <w:t>i</w:t>
      </w:r>
      <w:r w:rsidRPr="006A0B9A">
        <w:rPr>
          <w:iCs/>
        </w:rPr>
        <w:t xml:space="preserve"> </w:t>
      </w:r>
      <w:r w:rsidR="00824213" w:rsidRPr="006A0B9A">
        <w:rPr>
          <w:iCs/>
        </w:rPr>
        <w:t>Faluház</w:t>
      </w:r>
      <w:r w:rsidR="005C025B" w:rsidRPr="006A0B9A">
        <w:rPr>
          <w:iCs/>
        </w:rPr>
        <w:t xml:space="preserve"> K</w:t>
      </w:r>
      <w:r w:rsidRPr="006A0B9A">
        <w:rPr>
          <w:iCs/>
        </w:rPr>
        <w:t>özösségi Tér</w:t>
      </w:r>
      <w:r w:rsidR="00862A41" w:rsidRPr="006A0B9A">
        <w:rPr>
          <w:iCs/>
        </w:rPr>
        <w:t>:</w:t>
      </w:r>
    </w:p>
    <w:p w:rsidR="00910C3E" w:rsidRPr="006A0B9A" w:rsidRDefault="00910C3E" w:rsidP="00910C3E">
      <w:pPr>
        <w:autoSpaceDE w:val="0"/>
        <w:autoSpaceDN w:val="0"/>
        <w:adjustRightInd w:val="0"/>
        <w:spacing w:after="120"/>
        <w:ind w:left="712"/>
        <w:rPr>
          <w:iCs/>
        </w:rPr>
      </w:pPr>
      <w:r w:rsidRPr="006A0B9A">
        <w:rPr>
          <w:iCs/>
        </w:rPr>
        <w:t>a) segíti a közösségi tevékenységeket, a művelődő közösségek működését, ösztönzi a társadalmi összetartozást és a közösségek kulturális értékteremtésben való aktív részvételét,</w:t>
      </w:r>
    </w:p>
    <w:p w:rsidR="00910C3E" w:rsidRPr="006A0B9A" w:rsidRDefault="00910C3E" w:rsidP="00910C3E">
      <w:pPr>
        <w:autoSpaceDE w:val="0"/>
        <w:autoSpaceDN w:val="0"/>
        <w:adjustRightInd w:val="0"/>
        <w:spacing w:after="120"/>
        <w:ind w:left="712"/>
        <w:rPr>
          <w:iCs/>
        </w:rPr>
      </w:pPr>
      <w:r w:rsidRPr="006A0B9A">
        <w:rPr>
          <w:iCs/>
        </w:rPr>
        <w:t>b) működése a közösségek öntevékenységén alapul, és azt ösztönzi, tevékenységét a közösségek érdeklődése, igényei és szükségletei alapján végzi, tevékenységének tervezésébe, értékelésébe a közösségeket bevonja,</w:t>
      </w:r>
    </w:p>
    <w:p w:rsidR="00910C3E" w:rsidRPr="006A0B9A" w:rsidRDefault="00910C3E" w:rsidP="00910C3E">
      <w:pPr>
        <w:autoSpaceDE w:val="0"/>
        <w:autoSpaceDN w:val="0"/>
        <w:adjustRightInd w:val="0"/>
        <w:spacing w:after="120"/>
        <w:ind w:left="712"/>
        <w:rPr>
          <w:iCs/>
        </w:rPr>
      </w:pPr>
      <w:r w:rsidRPr="006A0B9A">
        <w:rPr>
          <w:iCs/>
        </w:rPr>
        <w:t>c) mindenki számára nyitott, mindenki számára hozzáférhető,</w:t>
      </w:r>
    </w:p>
    <w:p w:rsidR="00910C3E" w:rsidRPr="006A0B9A" w:rsidRDefault="00910C3E" w:rsidP="00910C3E">
      <w:pPr>
        <w:autoSpaceDE w:val="0"/>
        <w:autoSpaceDN w:val="0"/>
        <w:adjustRightInd w:val="0"/>
        <w:spacing w:after="120"/>
        <w:ind w:left="712"/>
        <w:rPr>
          <w:iCs/>
        </w:rPr>
      </w:pPr>
      <w:r w:rsidRPr="006A0B9A">
        <w:rPr>
          <w:iCs/>
        </w:rPr>
        <w:lastRenderedPageBreak/>
        <w:t xml:space="preserve">d) együttműködik a </w:t>
      </w:r>
      <w:r w:rsidR="00D75B9E" w:rsidRPr="006A0B9A">
        <w:rPr>
          <w:iCs/>
        </w:rPr>
        <w:t>Vázsnoki Kiskerttulajdonosok</w:t>
      </w:r>
      <w:r w:rsidRPr="006A0B9A">
        <w:rPr>
          <w:iCs/>
        </w:rPr>
        <w:t xml:space="preserve"> Egyesület</w:t>
      </w:r>
      <w:r w:rsidR="00D75B9E" w:rsidRPr="006A0B9A">
        <w:rPr>
          <w:iCs/>
        </w:rPr>
        <w:t>ével</w:t>
      </w:r>
      <w:r w:rsidRPr="006A0B9A">
        <w:rPr>
          <w:iCs/>
        </w:rPr>
        <w:t>, valamint egyéb civil, gazdasági és egyéb szervezetekkel, kulturális intézményekkel, más szakterületekhez tartozó intézményekkel.</w:t>
      </w:r>
    </w:p>
    <w:p w:rsidR="00910C3E" w:rsidRPr="006A0B9A" w:rsidRDefault="00910C3E" w:rsidP="00910C3E">
      <w:pPr>
        <w:autoSpaceDE w:val="0"/>
        <w:autoSpaceDN w:val="0"/>
        <w:adjustRightInd w:val="0"/>
        <w:spacing w:after="120"/>
        <w:ind w:left="712"/>
        <w:rPr>
          <w:iCs/>
        </w:rPr>
      </w:pPr>
      <w:r w:rsidRPr="006A0B9A">
        <w:rPr>
          <w:iCs/>
        </w:rPr>
        <w:t>A ház nyitvatartási ideje:</w:t>
      </w:r>
    </w:p>
    <w:p w:rsidR="005C025B" w:rsidRPr="006A0B9A" w:rsidRDefault="005C025B" w:rsidP="005C025B">
      <w:pPr>
        <w:autoSpaceDE w:val="0"/>
        <w:autoSpaceDN w:val="0"/>
        <w:adjustRightInd w:val="0"/>
        <w:spacing w:after="120"/>
        <w:ind w:left="712"/>
        <w:rPr>
          <w:iCs/>
        </w:rPr>
      </w:pPr>
      <w:r w:rsidRPr="006A0B9A">
        <w:rPr>
          <w:iCs/>
        </w:rPr>
        <w:t>-</w:t>
      </w:r>
      <w:r w:rsidRPr="006A0B9A">
        <w:rPr>
          <w:iCs/>
        </w:rPr>
        <w:tab/>
        <w:t>kedd 8-11 óra, 16-19 óra</w:t>
      </w:r>
    </w:p>
    <w:p w:rsidR="005C025B" w:rsidRPr="006A0B9A" w:rsidRDefault="005C025B" w:rsidP="005C025B">
      <w:pPr>
        <w:autoSpaceDE w:val="0"/>
        <w:autoSpaceDN w:val="0"/>
        <w:adjustRightInd w:val="0"/>
        <w:spacing w:after="120"/>
        <w:ind w:left="712"/>
        <w:rPr>
          <w:iCs/>
        </w:rPr>
      </w:pPr>
      <w:r w:rsidRPr="006A0B9A">
        <w:rPr>
          <w:iCs/>
        </w:rPr>
        <w:t>-</w:t>
      </w:r>
      <w:r w:rsidRPr="006A0B9A">
        <w:rPr>
          <w:iCs/>
        </w:rPr>
        <w:tab/>
        <w:t>szerda 8-11 óra, 16-19 óra</w:t>
      </w:r>
    </w:p>
    <w:p w:rsidR="005C025B" w:rsidRPr="006A0B9A" w:rsidRDefault="005C025B" w:rsidP="005C025B">
      <w:pPr>
        <w:autoSpaceDE w:val="0"/>
        <w:autoSpaceDN w:val="0"/>
        <w:adjustRightInd w:val="0"/>
        <w:spacing w:after="120"/>
        <w:ind w:left="712"/>
        <w:rPr>
          <w:iCs/>
        </w:rPr>
      </w:pPr>
      <w:r w:rsidRPr="006A0B9A">
        <w:rPr>
          <w:iCs/>
        </w:rPr>
        <w:t>-</w:t>
      </w:r>
      <w:r w:rsidRPr="006A0B9A">
        <w:rPr>
          <w:iCs/>
        </w:rPr>
        <w:tab/>
        <w:t>péntek 8-11 óra, 16-19 óra között</w:t>
      </w:r>
    </w:p>
    <w:p w:rsidR="005C025B" w:rsidRPr="006A0B9A" w:rsidRDefault="005C025B" w:rsidP="005C025B">
      <w:pPr>
        <w:autoSpaceDE w:val="0"/>
        <w:autoSpaceDN w:val="0"/>
        <w:adjustRightInd w:val="0"/>
        <w:spacing w:after="120"/>
        <w:ind w:left="712"/>
        <w:rPr>
          <w:iCs/>
        </w:rPr>
      </w:pPr>
      <w:r w:rsidRPr="006A0B9A">
        <w:rPr>
          <w:iCs/>
        </w:rPr>
        <w:t>-</w:t>
      </w:r>
      <w:r w:rsidRPr="006A0B9A">
        <w:rPr>
          <w:iCs/>
        </w:rPr>
        <w:tab/>
        <w:t>szombat 15-19 óráig nyitva tart.</w:t>
      </w:r>
    </w:p>
    <w:p w:rsidR="00CD5481" w:rsidRPr="006A0B9A" w:rsidRDefault="00910C3E" w:rsidP="005C025B">
      <w:pPr>
        <w:autoSpaceDE w:val="0"/>
        <w:autoSpaceDN w:val="0"/>
        <w:adjustRightInd w:val="0"/>
        <w:spacing w:after="120"/>
        <w:ind w:left="712"/>
        <w:rPr>
          <w:iCs/>
        </w:rPr>
      </w:pPr>
      <w:r w:rsidRPr="006A0B9A">
        <w:rPr>
          <w:iCs/>
        </w:rPr>
        <w:t xml:space="preserve">A nyitva tartási idő alatt a </w:t>
      </w:r>
      <w:r w:rsidR="00824213" w:rsidRPr="006A0B9A">
        <w:rPr>
          <w:iCs/>
        </w:rPr>
        <w:t>faluház</w:t>
      </w:r>
      <w:r w:rsidRPr="006A0B9A">
        <w:rPr>
          <w:iCs/>
        </w:rPr>
        <w:t xml:space="preserve"> helyiségei a művelődő közösségek számára térítésmentesen igénybe vehetők, előzetes bejelentkezés nélkül is. A működési idő alatt felügyelet működik.  </w:t>
      </w:r>
    </w:p>
    <w:p w:rsidR="009F0E1E" w:rsidRPr="006A0B9A" w:rsidRDefault="00170E4B" w:rsidP="00D75B9E">
      <w:pPr>
        <w:autoSpaceDE w:val="0"/>
        <w:autoSpaceDN w:val="0"/>
        <w:adjustRightInd w:val="0"/>
        <w:spacing w:after="120"/>
        <w:ind w:left="712"/>
      </w:pPr>
      <w:r w:rsidRPr="006A0B9A">
        <w:rPr>
          <w:iCs/>
        </w:rPr>
        <w:t xml:space="preserve">A közösségi színtér székhelye a </w:t>
      </w:r>
      <w:r w:rsidR="00D75B9E" w:rsidRPr="006A0B9A">
        <w:rPr>
          <w:iCs/>
        </w:rPr>
        <w:t>Római</w:t>
      </w:r>
      <w:r w:rsidRPr="006A0B9A">
        <w:rPr>
          <w:iCs/>
        </w:rPr>
        <w:t xml:space="preserve"> utca </w:t>
      </w:r>
      <w:r w:rsidR="00D75B9E" w:rsidRPr="006A0B9A">
        <w:rPr>
          <w:iCs/>
        </w:rPr>
        <w:t>14</w:t>
      </w:r>
      <w:r w:rsidRPr="006A0B9A">
        <w:rPr>
          <w:iCs/>
        </w:rPr>
        <w:t xml:space="preserve">. szám alatti </w:t>
      </w:r>
      <w:r w:rsidR="00D75B9E" w:rsidRPr="006A0B9A">
        <w:rPr>
          <w:iCs/>
        </w:rPr>
        <w:t>Faluház épülete, amelynek udvarán füves focipálya, játszótér, fedett filagória szolgálja a lakók pihenését, szórakozását, közösségi életét. A játszótéri eszközök azonban elhasználódtak, tönkrementek, szükség volna teljesen új játszótér építésére, új, az igényeknek és a biztonságossági követelményeknek is megfelelő játszóeszközök telepítésére.</w:t>
      </w:r>
    </w:p>
    <w:p w:rsidR="00910C3E" w:rsidRPr="006A0B9A" w:rsidRDefault="00910C3E" w:rsidP="00910C3E">
      <w:pPr>
        <w:autoSpaceDE w:val="0"/>
        <w:autoSpaceDN w:val="0"/>
        <w:adjustRightInd w:val="0"/>
        <w:spacing w:after="120"/>
        <w:ind w:left="712"/>
      </w:pPr>
    </w:p>
    <w:p w:rsidR="00F8316B" w:rsidRPr="006A0B9A" w:rsidRDefault="00F8316B" w:rsidP="00275850">
      <w:pPr>
        <w:pStyle w:val="Listaszerbekezds"/>
        <w:numPr>
          <w:ilvl w:val="0"/>
          <w:numId w:val="15"/>
        </w:numPr>
        <w:autoSpaceDE w:val="0"/>
        <w:autoSpaceDN w:val="0"/>
        <w:adjustRightInd w:val="0"/>
        <w:spacing w:after="120"/>
        <w:rPr>
          <w:iCs/>
        </w:rPr>
      </w:pPr>
      <w:r w:rsidRPr="006A0B9A">
        <w:rPr>
          <w:iCs/>
        </w:rPr>
        <w:t xml:space="preserve">közösségi együttélés jellemzői, konfliktuskezelési megoldások; </w:t>
      </w:r>
    </w:p>
    <w:p w:rsidR="00910C3E" w:rsidRPr="006A0B9A" w:rsidRDefault="00CD5481" w:rsidP="00710872">
      <w:pPr>
        <w:pStyle w:val="Listaszerbekezds"/>
        <w:autoSpaceDE w:val="0"/>
        <w:autoSpaceDN w:val="0"/>
        <w:adjustRightInd w:val="0"/>
        <w:spacing w:after="120"/>
        <w:ind w:left="714"/>
        <w:rPr>
          <w:iCs/>
        </w:rPr>
      </w:pPr>
      <w:r w:rsidRPr="006A0B9A">
        <w:rPr>
          <w:iCs/>
        </w:rPr>
        <w:t xml:space="preserve">A rendszeresen szervezett közművelődési, közösségi programok a település minden lakója </w:t>
      </w:r>
      <w:r w:rsidR="00910C3E" w:rsidRPr="006A0B9A">
        <w:rPr>
          <w:iCs/>
        </w:rPr>
        <w:t xml:space="preserve">számára nyitott, azokra </w:t>
      </w:r>
      <w:r w:rsidR="0035244D" w:rsidRPr="006A0B9A">
        <w:rPr>
          <w:iCs/>
        </w:rPr>
        <w:t xml:space="preserve">mindenki </w:t>
      </w:r>
      <w:r w:rsidRPr="006A0B9A">
        <w:rPr>
          <w:iCs/>
        </w:rPr>
        <w:t>meghív</w:t>
      </w:r>
      <w:r w:rsidR="00910C3E" w:rsidRPr="006A0B9A">
        <w:rPr>
          <w:iCs/>
        </w:rPr>
        <w:t>ót kap</w:t>
      </w:r>
      <w:r w:rsidRPr="006A0B9A">
        <w:rPr>
          <w:iCs/>
        </w:rPr>
        <w:t xml:space="preserve">, a részvétel minden esetben ingyenes. </w:t>
      </w:r>
    </w:p>
    <w:p w:rsidR="00910C3E" w:rsidRPr="006A0B9A" w:rsidRDefault="00910C3E" w:rsidP="00710872">
      <w:pPr>
        <w:pStyle w:val="Listaszerbekezds"/>
        <w:autoSpaceDE w:val="0"/>
        <w:autoSpaceDN w:val="0"/>
        <w:adjustRightInd w:val="0"/>
        <w:spacing w:after="120"/>
        <w:ind w:left="714"/>
        <w:rPr>
          <w:iCs/>
        </w:rPr>
      </w:pPr>
      <w:r w:rsidRPr="006A0B9A">
        <w:rPr>
          <w:iCs/>
        </w:rPr>
        <w:t>Az önkormányzat gondoskodik a kötelező közszolgáltatási feladatok megszervezéséről, a humán szolgáltatások, az egészségügyi, szociális és gyermekjóléti alapellátások, a községüzemeltetési feladatok ellátásáról. E kötelezettségeinek részben közvetlenül, mint intézményalapító és fenntartó, részben közvetett módon, ellátási szerződés útján tesz eleget.</w:t>
      </w:r>
    </w:p>
    <w:p w:rsidR="00DD67E4" w:rsidRPr="006A0B9A" w:rsidRDefault="00910C3E" w:rsidP="00710872">
      <w:pPr>
        <w:pStyle w:val="Listaszerbekezds"/>
        <w:autoSpaceDE w:val="0"/>
        <w:autoSpaceDN w:val="0"/>
        <w:adjustRightInd w:val="0"/>
        <w:spacing w:after="120"/>
        <w:ind w:left="714"/>
        <w:rPr>
          <w:iCs/>
        </w:rPr>
      </w:pPr>
      <w:r w:rsidRPr="006A0B9A">
        <w:rPr>
          <w:iCs/>
        </w:rPr>
        <w:t>Egyes feladatok ellátása során együttműködik más önkormányzatokkal, nem önkormányzati fenntartású intézményekkel, civil szervezetekkel, gazdasági társaságokkal, a történelmi egyházakkal és egyéb szervezetekkel.</w:t>
      </w:r>
    </w:p>
    <w:p w:rsidR="0035244D" w:rsidRPr="006A0B9A" w:rsidRDefault="0035244D" w:rsidP="00710872">
      <w:pPr>
        <w:pStyle w:val="Listaszerbekezds"/>
        <w:autoSpaceDE w:val="0"/>
        <w:autoSpaceDN w:val="0"/>
        <w:adjustRightInd w:val="0"/>
        <w:spacing w:after="120"/>
        <w:ind w:left="714"/>
        <w:rPr>
          <w:iCs/>
        </w:rPr>
      </w:pPr>
      <w:r w:rsidRPr="006A0B9A">
        <w:rPr>
          <w:iCs/>
        </w:rPr>
        <w:t>A közművelődési feladatellátás sajátossága, hogy az önkormányzat együttműködési megállapodást kötött Palé Község Önkormányzatával a művelődésszervező munkatárs közös alkalmazására. Így a jól képzett, megfelelő tapasztalattal és gyakorlattal rendelkező szakember mindkét település közművelődési feladatellátásának teendőit magas színvonalon képes ellátni, ugyanakkor a foglalkoztatás költségei megfeleződnek az önkormányzatok között.</w:t>
      </w:r>
    </w:p>
    <w:p w:rsidR="00DD67E4" w:rsidRPr="006A0B9A" w:rsidRDefault="00DD67E4" w:rsidP="00710872">
      <w:pPr>
        <w:pStyle w:val="Listaszerbekezds"/>
        <w:autoSpaceDE w:val="0"/>
        <w:autoSpaceDN w:val="0"/>
        <w:adjustRightInd w:val="0"/>
        <w:spacing w:after="120"/>
        <w:ind w:left="714"/>
        <w:rPr>
          <w:iCs/>
        </w:rPr>
      </w:pPr>
    </w:p>
    <w:p w:rsidR="00F8316B" w:rsidRPr="006A0B9A" w:rsidRDefault="00F8316B" w:rsidP="00DA1B28">
      <w:pPr>
        <w:pStyle w:val="Listaszerbekezds"/>
        <w:numPr>
          <w:ilvl w:val="0"/>
          <w:numId w:val="22"/>
        </w:numPr>
        <w:autoSpaceDE w:val="0"/>
        <w:autoSpaceDN w:val="0"/>
        <w:adjustRightInd w:val="0"/>
        <w:spacing w:after="120"/>
        <w:ind w:left="715" w:hanging="573"/>
        <w:rPr>
          <w:iCs/>
        </w:rPr>
      </w:pPr>
      <w:r w:rsidRPr="006A0B9A">
        <w:rPr>
          <w:iCs/>
        </w:rPr>
        <w:t>helyi közösségi szolidaritás megnyilvánulásai;</w:t>
      </w:r>
    </w:p>
    <w:p w:rsidR="009F209E" w:rsidRPr="006A0B9A" w:rsidRDefault="009F209E" w:rsidP="00F8316B">
      <w:pPr>
        <w:autoSpaceDE w:val="0"/>
        <w:autoSpaceDN w:val="0"/>
        <w:adjustRightInd w:val="0"/>
        <w:spacing w:after="120"/>
        <w:ind w:left="709" w:hanging="567"/>
      </w:pPr>
      <w:r w:rsidRPr="006A0B9A">
        <w:tab/>
        <w:t>Vázsnokért Egyesület néven 2015-ben a helyi lakosok közül mintegy 20 fő önszerveződő közösséget alapított. Céljuk a település fejlesztése, a szegénységgel küzdők és a roma családok támogatása, érdekeinek védelme, a nemzetiségi kultúra fennmaradása, a település kulturális életének fellendítése volt. Néhány éves tevékenységük során szinte minden önkormányzati vagy közös rendezvényen tevékenyen vettek részt, munkájukkal is segítve az önkormányzati feladatellátást. A pályázati projektjeik között volt roma kultúra fejlesztésére (romanap) és működési költségek előteremtésére irányuló program is. Az utóbbi években azonban az egyesület elvesztette aktivitását, majd meg is szűnt.</w:t>
      </w:r>
    </w:p>
    <w:p w:rsidR="009F209E" w:rsidRPr="006A0B9A" w:rsidRDefault="009F209E" w:rsidP="00F8316B">
      <w:pPr>
        <w:autoSpaceDE w:val="0"/>
        <w:autoSpaceDN w:val="0"/>
        <w:adjustRightInd w:val="0"/>
        <w:spacing w:after="120"/>
        <w:ind w:left="709" w:hanging="567"/>
      </w:pPr>
    </w:p>
    <w:p w:rsidR="00F8316B" w:rsidRPr="006A0B9A" w:rsidRDefault="00F8316B" w:rsidP="00F8316B">
      <w:pPr>
        <w:autoSpaceDE w:val="0"/>
        <w:autoSpaceDN w:val="0"/>
        <w:adjustRightInd w:val="0"/>
        <w:spacing w:after="120"/>
        <w:ind w:left="709" w:hanging="567"/>
        <w:rPr>
          <w:iCs/>
        </w:rPr>
      </w:pPr>
      <w:r w:rsidRPr="006A0B9A">
        <w:rPr>
          <w:iCs/>
        </w:rPr>
        <w:lastRenderedPageBreak/>
        <w:t>d)</w:t>
      </w:r>
      <w:r w:rsidRPr="006A0B9A">
        <w:rPr>
          <w:iCs/>
        </w:rPr>
        <w:tab/>
        <w:t>a helyben élő nemzetiségek kulturális sokszínűségének bemutatása és kulturális identitásuk megőrzésének lehetőségei;</w:t>
      </w:r>
    </w:p>
    <w:p w:rsidR="009F209E" w:rsidRPr="006A0B9A" w:rsidRDefault="006642E1" w:rsidP="009F209E">
      <w:pPr>
        <w:autoSpaceDE w:val="0"/>
        <w:autoSpaceDN w:val="0"/>
        <w:adjustRightInd w:val="0"/>
        <w:ind w:right="-2"/>
        <w:rPr>
          <w:bCs/>
        </w:rPr>
      </w:pPr>
      <w:r w:rsidRPr="006A0B9A">
        <w:rPr>
          <w:iCs/>
        </w:rPr>
        <w:tab/>
      </w:r>
      <w:r w:rsidR="009F209E" w:rsidRPr="006A0B9A">
        <w:rPr>
          <w:bCs/>
        </w:rPr>
        <w:t xml:space="preserve">Településünkön 2014-ben szűnt meg a roma nemzetiségi önkormányzat, a nemzetiséghez </w:t>
      </w:r>
      <w:r w:rsidR="009F209E" w:rsidRPr="006A0B9A">
        <w:rPr>
          <w:bCs/>
        </w:rPr>
        <w:tab/>
        <w:t xml:space="preserve">tartozók alacsony létszámú nyilatkozatai miatt. </w:t>
      </w:r>
    </w:p>
    <w:p w:rsidR="009F209E" w:rsidRPr="006A0B9A" w:rsidRDefault="009F209E" w:rsidP="009F209E">
      <w:pPr>
        <w:autoSpaceDE w:val="0"/>
        <w:autoSpaceDN w:val="0"/>
        <w:adjustRightInd w:val="0"/>
        <w:ind w:right="-2"/>
      </w:pPr>
    </w:p>
    <w:p w:rsidR="00FE3F84" w:rsidRPr="006A0B9A" w:rsidRDefault="009F209E" w:rsidP="00FE3F84">
      <w:pPr>
        <w:autoSpaceDE w:val="0"/>
        <w:autoSpaceDN w:val="0"/>
        <w:adjustRightInd w:val="0"/>
        <w:spacing w:after="120"/>
        <w:ind w:left="709" w:hanging="567"/>
        <w:rPr>
          <w:iCs/>
        </w:rPr>
      </w:pPr>
      <w:r w:rsidRPr="006A0B9A">
        <w:rPr>
          <w:iCs/>
        </w:rPr>
        <w:tab/>
      </w:r>
      <w:r w:rsidR="00FE3F84" w:rsidRPr="006A0B9A">
        <w:rPr>
          <w:iCs/>
        </w:rPr>
        <w:t>A nemzetiségi önkormányzat megszűnése óta a roma nemzetiségi hagyományokat a települési önkormányzat a közösségi színtér működtetése során a nemzetiségi kultúra érvényesítésével</w:t>
      </w:r>
      <w:r w:rsidRPr="006A0B9A">
        <w:rPr>
          <w:iCs/>
        </w:rPr>
        <w:t xml:space="preserve"> </w:t>
      </w:r>
      <w:r w:rsidR="00FE3F84" w:rsidRPr="006A0B9A">
        <w:rPr>
          <w:iCs/>
        </w:rPr>
        <w:t>őrz</w:t>
      </w:r>
      <w:r w:rsidRPr="006A0B9A">
        <w:rPr>
          <w:iCs/>
        </w:rPr>
        <w:t>i</w:t>
      </w:r>
      <w:r w:rsidR="00FE3F84" w:rsidRPr="006A0B9A">
        <w:rPr>
          <w:iCs/>
        </w:rPr>
        <w:t>.</w:t>
      </w:r>
    </w:p>
    <w:p w:rsidR="009F209E" w:rsidRPr="006A0B9A" w:rsidRDefault="009F209E" w:rsidP="00FE3F84">
      <w:pPr>
        <w:autoSpaceDE w:val="0"/>
        <w:autoSpaceDN w:val="0"/>
        <w:adjustRightInd w:val="0"/>
        <w:spacing w:after="120"/>
        <w:ind w:left="709" w:hanging="567"/>
        <w:rPr>
          <w:iCs/>
        </w:rPr>
      </w:pPr>
    </w:p>
    <w:p w:rsidR="00FF4AE8" w:rsidRPr="006A0B9A" w:rsidRDefault="00F8316B" w:rsidP="00F8316B">
      <w:pPr>
        <w:autoSpaceDE w:val="0"/>
        <w:autoSpaceDN w:val="0"/>
        <w:adjustRightInd w:val="0"/>
        <w:spacing w:after="120"/>
        <w:ind w:firstLine="142"/>
        <w:rPr>
          <w:iCs/>
        </w:rPr>
      </w:pPr>
      <w:r w:rsidRPr="006A0B9A">
        <w:rPr>
          <w:iCs/>
        </w:rPr>
        <w:t>e)</w:t>
      </w:r>
      <w:r w:rsidRPr="006A0B9A">
        <w:rPr>
          <w:iCs/>
        </w:rPr>
        <w:tab/>
        <w:t>helyi lakossági önszerveződések.</w:t>
      </w:r>
    </w:p>
    <w:p w:rsidR="004F3E50" w:rsidRPr="006A0B9A" w:rsidRDefault="002421D5" w:rsidP="002421D5">
      <w:pPr>
        <w:pStyle w:val="NormlCalibri11"/>
        <w:pBdr>
          <w:top w:val="none" w:sz="0" w:space="0" w:color="auto"/>
          <w:left w:val="none" w:sz="0" w:space="0" w:color="auto"/>
          <w:bottom w:val="none" w:sz="0" w:space="0" w:color="auto"/>
          <w:right w:val="none" w:sz="0" w:space="0" w:color="auto"/>
        </w:pBdr>
        <w:ind w:left="709" w:hanging="567"/>
      </w:pPr>
      <w:r w:rsidRPr="006A0B9A">
        <w:tab/>
      </w:r>
      <w:r w:rsidR="008C35C0" w:rsidRPr="006A0B9A">
        <w:t>A szőlőhegyi kertművelés, borászkodás hagyományaira építve alakult meg az 1990-es évek elején a mintegy 100 hobbitelek gazdáinak összefogására, a kertművelés segítésére és az önkormányzattal való együttműködésre alakult Vázsnoki Kiskerttulajdonosok Egyesülete. Szervezésükben, az önkormányzattal közösen lebonyolított közös projektjeik eredményeként történt meg a szőlőhegyi utak kiépítése, a terület villamos árammal való ellátása. Szerveztek közösségi, kulturális rendezvényt (Mátyás napi borversenyek, keresztavató, elszármazottak találkozója) és állítottak útikeresztet. Már</w:t>
      </w:r>
      <w:r w:rsidR="009F209E" w:rsidRPr="006A0B9A">
        <w:t>a</w:t>
      </w:r>
      <w:r w:rsidR="008C35C0" w:rsidRPr="006A0B9A">
        <w:t xml:space="preserve"> a szőlősgazdák többsége nem helybeli, többnyire Sásdon vagy még távolabbi településen élnek, az egyesület és az önkormányzat közötti hagyományosan gyümölcsöző kapcsolat mindenképpen a falu fejlődését szolgálja.</w:t>
      </w:r>
    </w:p>
    <w:p w:rsidR="004F3E50" w:rsidRPr="006A0B9A" w:rsidRDefault="004F3E50" w:rsidP="00C76BE7">
      <w:pPr>
        <w:pStyle w:val="NormlCalibri11"/>
        <w:pBdr>
          <w:top w:val="none" w:sz="0" w:space="0" w:color="auto"/>
          <w:left w:val="none" w:sz="0" w:space="0" w:color="auto"/>
          <w:bottom w:val="none" w:sz="0" w:space="0" w:color="auto"/>
          <w:right w:val="none" w:sz="0" w:space="0" w:color="auto"/>
        </w:pBdr>
      </w:pPr>
    </w:p>
    <w:p w:rsidR="006865E8" w:rsidRPr="006A0B9A" w:rsidRDefault="006865E8" w:rsidP="00C76BE7">
      <w:pPr>
        <w:autoSpaceDE w:val="0"/>
        <w:autoSpaceDN w:val="0"/>
        <w:adjustRightInd w:val="0"/>
        <w:spacing w:after="20"/>
        <w:ind w:firstLine="142"/>
        <w:rPr>
          <w:b/>
        </w:rPr>
      </w:pPr>
      <w:smartTag w:uri="urn:schemas-microsoft-com:office:smarttags" w:element="metricconverter">
        <w:smartTagPr>
          <w:attr w:name="ProductID" w:val="3.8 A"/>
        </w:smartTagPr>
        <w:r w:rsidRPr="006A0B9A">
          <w:rPr>
            <w:b/>
          </w:rPr>
          <w:t>3.8 A</w:t>
        </w:r>
      </w:smartTag>
      <w:r w:rsidRPr="006A0B9A">
        <w:rPr>
          <w:b/>
        </w:rPr>
        <w:t xml:space="preserve"> roma nemzetiségi önkormányzat célcsoportokkal kapcsolatos esélyegyenlőségi tevékenysége, partnersége a települési önkormányzattal</w:t>
      </w:r>
    </w:p>
    <w:p w:rsidR="001F377E" w:rsidRPr="006A0B9A" w:rsidRDefault="001F377E" w:rsidP="00C76BE7"/>
    <w:p w:rsidR="00FE3F84" w:rsidRPr="006A0B9A" w:rsidRDefault="009F209E" w:rsidP="00C76BE7">
      <w:pPr>
        <w:rPr>
          <w:bCs/>
        </w:rPr>
      </w:pPr>
      <w:r w:rsidRPr="006A0B9A">
        <w:rPr>
          <w:bCs/>
        </w:rPr>
        <w:tab/>
        <w:t xml:space="preserve">Településünkön 2014-ben szűnt meg a roma nemzetiségi önkormányzat, a nemzetiséghez </w:t>
      </w:r>
      <w:r w:rsidRPr="006A0B9A">
        <w:rPr>
          <w:bCs/>
        </w:rPr>
        <w:tab/>
        <w:t>tartozók alacsony létszámú nyilatkozatai miatt.</w:t>
      </w:r>
    </w:p>
    <w:p w:rsidR="009F209E" w:rsidRPr="006A0B9A" w:rsidRDefault="009F209E" w:rsidP="00C76BE7"/>
    <w:p w:rsidR="006865E8" w:rsidRPr="006A0B9A" w:rsidRDefault="006865E8" w:rsidP="00C76BE7">
      <w:pPr>
        <w:autoSpaceDE w:val="0"/>
        <w:autoSpaceDN w:val="0"/>
        <w:adjustRightInd w:val="0"/>
        <w:spacing w:after="20"/>
        <w:ind w:firstLine="142"/>
        <w:rPr>
          <w:b/>
        </w:rPr>
      </w:pPr>
      <w:r w:rsidRPr="006A0B9A">
        <w:rPr>
          <w:b/>
        </w:rPr>
        <w:t>3.9 Következtetések: problémák beazonosítása, fejlesztési lehetőségek meghatározása.</w:t>
      </w:r>
    </w:p>
    <w:p w:rsidR="001F377E" w:rsidRPr="006A0B9A" w:rsidRDefault="001F377E" w:rsidP="004071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0B62C3" w:rsidRPr="006A0B9A" w:rsidTr="002879EA">
        <w:trPr>
          <w:jc w:val="center"/>
        </w:trPr>
        <w:tc>
          <w:tcPr>
            <w:tcW w:w="9487" w:type="dxa"/>
            <w:gridSpan w:val="2"/>
          </w:tcPr>
          <w:p w:rsidR="000B62C3" w:rsidRPr="006A0B9A" w:rsidRDefault="000B62C3" w:rsidP="0040713C">
            <w:pPr>
              <w:pStyle w:val="NormlCalibri11"/>
              <w:pBdr>
                <w:top w:val="none" w:sz="0" w:space="0" w:color="auto"/>
                <w:left w:val="none" w:sz="0" w:space="0" w:color="auto"/>
                <w:bottom w:val="none" w:sz="0" w:space="0" w:color="auto"/>
                <w:right w:val="none" w:sz="0" w:space="0" w:color="auto"/>
              </w:pBdr>
              <w:jc w:val="center"/>
            </w:pPr>
            <w:r w:rsidRPr="006A0B9A">
              <w:t>A mélyszegénységben élők és a romák helyzete, esélyegyenlősége vizsgálata során településünkön</w:t>
            </w:r>
          </w:p>
          <w:p w:rsidR="000B62C3" w:rsidRPr="006A0B9A" w:rsidRDefault="000B62C3" w:rsidP="0040713C">
            <w:pPr>
              <w:pStyle w:val="NormlCalibri11"/>
              <w:pBdr>
                <w:top w:val="none" w:sz="0" w:space="0" w:color="auto"/>
                <w:left w:val="none" w:sz="0" w:space="0" w:color="auto"/>
                <w:bottom w:val="none" w:sz="0" w:space="0" w:color="auto"/>
                <w:right w:val="none" w:sz="0" w:space="0" w:color="auto"/>
              </w:pBdr>
              <w:jc w:val="center"/>
            </w:pPr>
          </w:p>
        </w:tc>
      </w:tr>
      <w:tr w:rsidR="000B62C3" w:rsidRPr="006A0B9A" w:rsidTr="002879EA">
        <w:trPr>
          <w:jc w:val="center"/>
        </w:trPr>
        <w:tc>
          <w:tcPr>
            <w:tcW w:w="4746" w:type="dxa"/>
          </w:tcPr>
          <w:p w:rsidR="000B62C3" w:rsidRPr="006A0B9A" w:rsidRDefault="000B62C3" w:rsidP="0040713C">
            <w:pPr>
              <w:pStyle w:val="NormlCalibri11"/>
              <w:pBdr>
                <w:top w:val="none" w:sz="0" w:space="0" w:color="auto"/>
                <w:left w:val="none" w:sz="0" w:space="0" w:color="auto"/>
                <w:bottom w:val="none" w:sz="0" w:space="0" w:color="auto"/>
                <w:right w:val="none" w:sz="0" w:space="0" w:color="auto"/>
              </w:pBdr>
              <w:jc w:val="center"/>
            </w:pPr>
            <w:r w:rsidRPr="006A0B9A">
              <w:t>beazonosított problémák</w:t>
            </w:r>
          </w:p>
          <w:p w:rsidR="000B62C3" w:rsidRPr="006A0B9A" w:rsidRDefault="000B62C3" w:rsidP="0040713C">
            <w:pPr>
              <w:pStyle w:val="NormlCalibri11"/>
              <w:pBdr>
                <w:top w:val="none" w:sz="0" w:space="0" w:color="auto"/>
                <w:left w:val="none" w:sz="0" w:space="0" w:color="auto"/>
                <w:bottom w:val="none" w:sz="0" w:space="0" w:color="auto"/>
                <w:right w:val="none" w:sz="0" w:space="0" w:color="auto"/>
              </w:pBdr>
              <w:jc w:val="center"/>
            </w:pPr>
          </w:p>
        </w:tc>
        <w:tc>
          <w:tcPr>
            <w:tcW w:w="4741" w:type="dxa"/>
          </w:tcPr>
          <w:p w:rsidR="000B62C3" w:rsidRPr="006A0B9A" w:rsidRDefault="000B62C3" w:rsidP="0040713C">
            <w:pPr>
              <w:pStyle w:val="NormlCalibri11"/>
              <w:pBdr>
                <w:top w:val="none" w:sz="0" w:space="0" w:color="auto"/>
                <w:left w:val="none" w:sz="0" w:space="0" w:color="auto"/>
                <w:bottom w:val="none" w:sz="0" w:space="0" w:color="auto"/>
                <w:right w:val="none" w:sz="0" w:space="0" w:color="auto"/>
              </w:pBdr>
              <w:jc w:val="center"/>
            </w:pPr>
            <w:r w:rsidRPr="006A0B9A">
              <w:t>fejlesztési lehetőségek</w:t>
            </w:r>
          </w:p>
          <w:p w:rsidR="000B62C3" w:rsidRPr="006A0B9A" w:rsidRDefault="000B62C3" w:rsidP="0040713C">
            <w:pPr>
              <w:pStyle w:val="NormlCalibri11"/>
              <w:pBdr>
                <w:top w:val="none" w:sz="0" w:space="0" w:color="auto"/>
                <w:left w:val="none" w:sz="0" w:space="0" w:color="auto"/>
                <w:bottom w:val="none" w:sz="0" w:space="0" w:color="auto"/>
                <w:right w:val="none" w:sz="0" w:space="0" w:color="auto"/>
              </w:pBdr>
              <w:jc w:val="center"/>
            </w:pPr>
          </w:p>
        </w:tc>
      </w:tr>
      <w:tr w:rsidR="0035244D" w:rsidRPr="006A0B9A" w:rsidTr="006D69DC">
        <w:trPr>
          <w:jc w:val="center"/>
        </w:trPr>
        <w:tc>
          <w:tcPr>
            <w:tcW w:w="4746" w:type="dxa"/>
            <w:vAlign w:val="center"/>
          </w:tcPr>
          <w:p w:rsidR="0035244D" w:rsidRPr="006A0B9A" w:rsidRDefault="00862A41" w:rsidP="00862A41">
            <w:pPr>
              <w:autoSpaceDE w:val="0"/>
              <w:autoSpaceDN w:val="0"/>
              <w:adjustRightInd w:val="0"/>
              <w:ind w:right="-2"/>
              <w:rPr>
                <w:b/>
                <w:bCs/>
              </w:rPr>
            </w:pPr>
            <w:r w:rsidRPr="006A0B9A">
              <w:rPr>
                <w:b/>
                <w:bCs/>
              </w:rPr>
              <w:t xml:space="preserve">A </w:t>
            </w:r>
            <w:r w:rsidR="0035244D" w:rsidRPr="006A0B9A">
              <w:rPr>
                <w:b/>
                <w:bCs/>
              </w:rPr>
              <w:t>lakáshoz jutás, lakáskarbantartás magas költsége</w:t>
            </w:r>
            <w:r w:rsidRPr="006A0B9A">
              <w:rPr>
                <w:b/>
                <w:bCs/>
              </w:rPr>
              <w:t xml:space="preserve"> a családok számára nehézséget jelent</w:t>
            </w:r>
            <w:r w:rsidR="002D263F" w:rsidRPr="006A0B9A">
              <w:rPr>
                <w:b/>
                <w:bCs/>
              </w:rPr>
              <w:t xml:space="preserve">, </w:t>
            </w:r>
            <w:r w:rsidRPr="006A0B9A">
              <w:rPr>
                <w:b/>
                <w:bCs/>
              </w:rPr>
              <w:t xml:space="preserve">ugyanakkor a </w:t>
            </w:r>
            <w:r w:rsidR="002D263F" w:rsidRPr="006A0B9A">
              <w:rPr>
                <w:b/>
                <w:bCs/>
              </w:rPr>
              <w:t xml:space="preserve">település elnéptelenedése, </w:t>
            </w:r>
            <w:r w:rsidRPr="006A0B9A">
              <w:rPr>
                <w:b/>
                <w:bCs/>
              </w:rPr>
              <w:t>a lakatlan üres házak és a</w:t>
            </w:r>
            <w:r w:rsidR="000D4D02" w:rsidRPr="006A0B9A">
              <w:rPr>
                <w:b/>
                <w:bCs/>
              </w:rPr>
              <w:t xml:space="preserve"> romló lakásállomány</w:t>
            </w:r>
            <w:r w:rsidRPr="006A0B9A">
              <w:rPr>
                <w:b/>
                <w:bCs/>
              </w:rPr>
              <w:t>a település jövőjét fenyegeti.</w:t>
            </w:r>
          </w:p>
        </w:tc>
        <w:tc>
          <w:tcPr>
            <w:tcW w:w="4741" w:type="dxa"/>
            <w:vAlign w:val="center"/>
          </w:tcPr>
          <w:p w:rsidR="0035244D" w:rsidRPr="006A0B9A" w:rsidRDefault="00862A41" w:rsidP="000D4D02">
            <w:pPr>
              <w:autoSpaceDE w:val="0"/>
              <w:autoSpaceDN w:val="0"/>
              <w:adjustRightInd w:val="0"/>
              <w:ind w:right="-2"/>
              <w:rPr>
                <w:b/>
                <w:bCs/>
              </w:rPr>
            </w:pPr>
            <w:r w:rsidRPr="006A0B9A">
              <w:rPr>
                <w:b/>
                <w:bCs/>
              </w:rPr>
              <w:t>L</w:t>
            </w:r>
            <w:r w:rsidR="0035244D" w:rsidRPr="006A0B9A">
              <w:rPr>
                <w:b/>
                <w:bCs/>
              </w:rPr>
              <w:t>akásszerzési támogatás, tatarozási támogatás</w:t>
            </w:r>
            <w:r w:rsidRPr="006A0B9A">
              <w:rPr>
                <w:b/>
                <w:bCs/>
              </w:rPr>
              <w:t xml:space="preserve"> rendszerének újragondolása</w:t>
            </w:r>
            <w:r w:rsidR="000D4D02" w:rsidRPr="006A0B9A">
              <w:rPr>
                <w:b/>
                <w:bCs/>
              </w:rPr>
              <w:t>, a támogatás</w:t>
            </w:r>
            <w:r w:rsidRPr="006A0B9A">
              <w:rPr>
                <w:b/>
                <w:bCs/>
              </w:rPr>
              <w:t>ok</w:t>
            </w:r>
            <w:r w:rsidR="000D4D02" w:rsidRPr="006A0B9A">
              <w:rPr>
                <w:b/>
                <w:bCs/>
              </w:rPr>
              <w:t xml:space="preserve"> feltételrendszerét át kell gondolni, legalább 3-5 éves helyben lakáshoz kell kötni (visszafizetési kötelezettséggel), a szerzési és felújítási támogatások összegét össze kell hangolni</w:t>
            </w:r>
            <w:r w:rsidRPr="006A0B9A">
              <w:rPr>
                <w:b/>
                <w:bCs/>
              </w:rPr>
              <w:t>.</w:t>
            </w:r>
          </w:p>
        </w:tc>
      </w:tr>
      <w:tr w:rsidR="000D4D02" w:rsidRPr="006A0B9A" w:rsidTr="006D69DC">
        <w:trPr>
          <w:jc w:val="center"/>
        </w:trPr>
        <w:tc>
          <w:tcPr>
            <w:tcW w:w="4746" w:type="dxa"/>
            <w:vAlign w:val="center"/>
          </w:tcPr>
          <w:p w:rsidR="000D4D02" w:rsidRPr="006A0B9A" w:rsidRDefault="00862A41" w:rsidP="0035244D">
            <w:pPr>
              <w:autoSpaceDE w:val="0"/>
              <w:autoSpaceDN w:val="0"/>
              <w:adjustRightInd w:val="0"/>
              <w:ind w:right="-2"/>
              <w:rPr>
                <w:b/>
                <w:bCs/>
              </w:rPr>
            </w:pPr>
            <w:r w:rsidRPr="006A0B9A">
              <w:rPr>
                <w:b/>
                <w:bCs/>
              </w:rPr>
              <w:t xml:space="preserve">A </w:t>
            </w:r>
            <w:r w:rsidR="000D4D02" w:rsidRPr="006A0B9A">
              <w:rPr>
                <w:b/>
                <w:bCs/>
              </w:rPr>
              <w:t xml:space="preserve">szőlőhegyi kiskertek gazdasági épületei lakásként történő használata, </w:t>
            </w:r>
            <w:r w:rsidR="00C327E5" w:rsidRPr="006A0B9A">
              <w:rPr>
                <w:b/>
                <w:bCs/>
              </w:rPr>
              <w:t>szőlőhegyi területek ellátatlansága (ivóvíz, szemétszállítás stb.</w:t>
            </w:r>
            <w:r w:rsidRPr="006A0B9A">
              <w:rPr>
                <w:b/>
                <w:bCs/>
              </w:rPr>
              <w:t xml:space="preserve"> hiánya</w:t>
            </w:r>
            <w:r w:rsidR="00C327E5" w:rsidRPr="006A0B9A">
              <w:rPr>
                <w:b/>
                <w:bCs/>
              </w:rPr>
              <w:t>)</w:t>
            </w:r>
            <w:r w:rsidRPr="006A0B9A">
              <w:rPr>
                <w:b/>
                <w:bCs/>
              </w:rPr>
              <w:t>.</w:t>
            </w:r>
          </w:p>
        </w:tc>
        <w:tc>
          <w:tcPr>
            <w:tcW w:w="4741" w:type="dxa"/>
            <w:vAlign w:val="center"/>
          </w:tcPr>
          <w:p w:rsidR="000D4D02" w:rsidRPr="006A0B9A" w:rsidRDefault="00862A41" w:rsidP="00862A41">
            <w:pPr>
              <w:autoSpaceDE w:val="0"/>
              <w:autoSpaceDN w:val="0"/>
              <w:adjustRightInd w:val="0"/>
              <w:ind w:right="-2"/>
              <w:rPr>
                <w:b/>
                <w:bCs/>
              </w:rPr>
            </w:pPr>
            <w:r w:rsidRPr="006A0B9A">
              <w:rPr>
                <w:b/>
                <w:bCs/>
              </w:rPr>
              <w:t xml:space="preserve">A közösségi szolgáltatásokban a </w:t>
            </w:r>
            <w:r w:rsidR="008D6267" w:rsidRPr="006A0B9A">
              <w:rPr>
                <w:b/>
                <w:bCs/>
              </w:rPr>
              <w:t>falugondnoki szolgálat szolgáltatásai</w:t>
            </w:r>
            <w:r w:rsidRPr="006A0B9A">
              <w:rPr>
                <w:b/>
                <w:bCs/>
              </w:rPr>
              <w:t>t a szőlőhegyi lakosok számára is ismertté és elérhetővé kell tenni. A</w:t>
            </w:r>
            <w:r w:rsidR="008D6267" w:rsidRPr="006A0B9A">
              <w:rPr>
                <w:b/>
                <w:bCs/>
              </w:rPr>
              <w:t xml:space="preserve"> hulladékszállítás igénybe vételé</w:t>
            </w:r>
            <w:r w:rsidRPr="006A0B9A">
              <w:rPr>
                <w:b/>
                <w:bCs/>
              </w:rPr>
              <w:t xml:space="preserve">nek kisegítő lehetőségét </w:t>
            </w:r>
            <w:r w:rsidR="008D6267" w:rsidRPr="006A0B9A">
              <w:rPr>
                <w:b/>
                <w:bCs/>
              </w:rPr>
              <w:t xml:space="preserve"> tájékoztatás</w:t>
            </w:r>
            <w:r w:rsidRPr="006A0B9A">
              <w:rPr>
                <w:b/>
                <w:bCs/>
              </w:rPr>
              <w:t xml:space="preserve">sal, egyeztetéssel kell elérhetővé tenni. A </w:t>
            </w:r>
            <w:r w:rsidR="008D6267" w:rsidRPr="006A0B9A">
              <w:rPr>
                <w:b/>
                <w:bCs/>
              </w:rPr>
              <w:t>levelek, tájékoztatók kézbesítése érdekében levélszekrény létesítés</w:t>
            </w:r>
            <w:r w:rsidRPr="006A0B9A">
              <w:rPr>
                <w:b/>
                <w:bCs/>
              </w:rPr>
              <w:t>ét kell kezdeményezni.</w:t>
            </w:r>
          </w:p>
        </w:tc>
      </w:tr>
    </w:tbl>
    <w:p w:rsidR="00106767" w:rsidRPr="006A0B9A" w:rsidRDefault="00106767" w:rsidP="00C76BE7">
      <w:pPr>
        <w:pStyle w:val="Cmsor3"/>
        <w:rPr>
          <w:szCs w:val="24"/>
        </w:rPr>
      </w:pPr>
      <w:bookmarkStart w:id="76" w:name="_Toc344899841"/>
      <w:bookmarkStart w:id="77" w:name="_Toc134539692"/>
      <w:bookmarkStart w:id="78" w:name="_Toc149903236"/>
      <w:smartTag w:uri="urn:schemas-microsoft-com:office:smarttags" w:element="metricconverter">
        <w:smartTagPr>
          <w:attr w:name="ProductID" w:val="4. A"/>
        </w:smartTagPr>
        <w:r w:rsidRPr="006A0B9A">
          <w:rPr>
            <w:szCs w:val="24"/>
          </w:rPr>
          <w:lastRenderedPageBreak/>
          <w:t>4. A</w:t>
        </w:r>
      </w:smartTag>
      <w:r w:rsidRPr="006A0B9A">
        <w:rPr>
          <w:szCs w:val="24"/>
        </w:rPr>
        <w:t xml:space="preserve"> gyermekek helyzete, esélyegyenlősége, gyermekszegénység</w:t>
      </w:r>
      <w:bookmarkEnd w:id="76"/>
      <w:bookmarkEnd w:id="77"/>
      <w:bookmarkEnd w:id="78"/>
    </w:p>
    <w:p w:rsidR="00106767" w:rsidRPr="006A0B9A" w:rsidRDefault="00106767" w:rsidP="00C76BE7"/>
    <w:p w:rsidR="00540514" w:rsidRPr="006A0B9A" w:rsidRDefault="00540514" w:rsidP="00540514">
      <w:pPr>
        <w:shd w:val="clear" w:color="auto" w:fill="FFFFFF"/>
        <w:spacing w:after="120"/>
        <w:ind w:left="240"/>
        <w:rPr>
          <w:b/>
        </w:rPr>
      </w:pPr>
      <w:r w:rsidRPr="006A0B9A">
        <w:rPr>
          <w:b/>
        </w:rPr>
        <w:t>4.1 A gyermekek helyzetének általános jellemzői</w:t>
      </w:r>
      <w:r w:rsidR="00151B69" w:rsidRPr="006A0B9A">
        <w:rPr>
          <w:b/>
        </w:rPr>
        <w:t>,</w:t>
      </w:r>
      <w:r w:rsidRPr="006A0B9A">
        <w:rPr>
          <w:b/>
        </w:rPr>
        <w:t xml:space="preserve"> gyermekek száma, aránya, életkori megoszlása, demográfiai trendek </w:t>
      </w:r>
    </w:p>
    <w:p w:rsidR="002421D5" w:rsidRPr="006A0B9A" w:rsidRDefault="002421D5" w:rsidP="002421D5">
      <w:pPr>
        <w:autoSpaceDE w:val="0"/>
        <w:autoSpaceDN w:val="0"/>
        <w:adjustRightInd w:val="0"/>
        <w:ind w:right="-2"/>
      </w:pPr>
      <w:r w:rsidRPr="006A0B9A">
        <w:t>Magyarország az 1991. évi LXIV. törvényben hirdette ki a Gyermekek Jogairól szóló ENSZ Egyezményt, majd elfogadta a „Legyen Jobb a Gyermekeknek 2007-</w:t>
      </w:r>
      <w:smartTag w:uri="urn:schemas-microsoft-com:office:smarttags" w:element="metricconverter">
        <w:smartTagPr>
          <w:attr w:name="ProductID" w:val="2032”"/>
        </w:smartTagPr>
        <w:r w:rsidRPr="006A0B9A">
          <w:t>2032”</w:t>
        </w:r>
      </w:smartTag>
      <w:r w:rsidRPr="006A0B9A">
        <w:t xml:space="preserve"> Nemzeti Stratégiát. A dokumentum fő célja volt, hogy csökkentse a gyermekek és családjaik nélkülözését, javítsa a gyermekek fejlődési esélyeit.</w:t>
      </w:r>
    </w:p>
    <w:p w:rsidR="00F135DB" w:rsidRPr="006A0B9A" w:rsidRDefault="00F135DB" w:rsidP="002421D5">
      <w:pPr>
        <w:autoSpaceDE w:val="0"/>
        <w:autoSpaceDN w:val="0"/>
        <w:adjustRightInd w:val="0"/>
        <w:ind w:right="-2"/>
      </w:pPr>
    </w:p>
    <w:tbl>
      <w:tblPr>
        <w:tblW w:w="7820" w:type="dxa"/>
        <w:jc w:val="center"/>
        <w:tblCellMar>
          <w:left w:w="70" w:type="dxa"/>
          <w:right w:w="70" w:type="dxa"/>
        </w:tblCellMar>
        <w:tblLook w:val="04A0" w:firstRow="1" w:lastRow="0" w:firstColumn="1" w:lastColumn="0" w:noHBand="0" w:noVBand="1"/>
      </w:tblPr>
      <w:tblGrid>
        <w:gridCol w:w="2380"/>
        <w:gridCol w:w="1060"/>
        <w:gridCol w:w="960"/>
        <w:gridCol w:w="1180"/>
        <w:gridCol w:w="1180"/>
        <w:gridCol w:w="1060"/>
      </w:tblGrid>
      <w:tr w:rsidR="00F135DB" w:rsidRPr="006A0B9A" w:rsidTr="00F135DB">
        <w:trPr>
          <w:trHeight w:val="630"/>
          <w:jc w:val="center"/>
        </w:trPr>
        <w:tc>
          <w:tcPr>
            <w:tcW w:w="7820"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F135DB" w:rsidRPr="006A0B9A" w:rsidRDefault="00F135DB" w:rsidP="00F135DB">
            <w:pPr>
              <w:jc w:val="center"/>
              <w:rPr>
                <w:rFonts w:ascii="Calibri" w:hAnsi="Calibri" w:cs="Calibri"/>
                <w:b/>
                <w:bCs/>
                <w:sz w:val="22"/>
                <w:szCs w:val="22"/>
              </w:rPr>
            </w:pPr>
            <w:r w:rsidRPr="006A0B9A">
              <w:rPr>
                <w:rFonts w:ascii="Calibri" w:hAnsi="Calibri" w:cs="Calibri"/>
                <w:b/>
                <w:bCs/>
                <w:sz w:val="22"/>
                <w:szCs w:val="22"/>
              </w:rPr>
              <w:t xml:space="preserve">4.1. számú táblázat - Gyermekkorú népesség összetétele nemek és korcsoportok szerint </w:t>
            </w:r>
            <w:r w:rsidRPr="006A0B9A">
              <w:rPr>
                <w:rFonts w:ascii="Calibri" w:hAnsi="Calibri" w:cs="Calibri"/>
                <w:sz w:val="22"/>
                <w:szCs w:val="22"/>
              </w:rPr>
              <w:t>(2.számú táblázatból)</w:t>
            </w:r>
          </w:p>
        </w:tc>
      </w:tr>
      <w:tr w:rsidR="00F135DB" w:rsidRPr="006A0B9A" w:rsidTr="00F135DB">
        <w:trPr>
          <w:trHeight w:val="1650"/>
          <w:jc w:val="center"/>
        </w:trPr>
        <w:tc>
          <w:tcPr>
            <w:tcW w:w="238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F135DB" w:rsidRPr="006A0B9A" w:rsidRDefault="00F135DB" w:rsidP="00F135DB">
            <w:pPr>
              <w:jc w:val="center"/>
              <w:rPr>
                <w:rFonts w:ascii="Calibri" w:hAnsi="Calibri" w:cs="Calibri"/>
                <w:b/>
                <w:bCs/>
                <w:sz w:val="22"/>
                <w:szCs w:val="22"/>
              </w:rPr>
            </w:pPr>
            <w:r w:rsidRPr="006A0B9A">
              <w:rPr>
                <w:rFonts w:ascii="Calibri" w:hAnsi="Calibri" w:cs="Calibri"/>
                <w:b/>
                <w:bCs/>
                <w:sz w:val="22"/>
                <w:szCs w:val="22"/>
              </w:rPr>
              <w:t xml:space="preserve">Korcsoport </w:t>
            </w:r>
          </w:p>
        </w:tc>
        <w:tc>
          <w:tcPr>
            <w:tcW w:w="3200" w:type="dxa"/>
            <w:gridSpan w:val="3"/>
            <w:tcBorders>
              <w:top w:val="single" w:sz="4" w:space="0" w:color="auto"/>
              <w:left w:val="nil"/>
              <w:bottom w:val="single" w:sz="4" w:space="0" w:color="auto"/>
              <w:right w:val="single" w:sz="4" w:space="0" w:color="000000"/>
            </w:tcBorders>
            <w:shd w:val="clear" w:color="000000" w:fill="E2EFDA"/>
            <w:noWrap/>
            <w:vAlign w:val="center"/>
            <w:hideMark/>
          </w:tcPr>
          <w:p w:rsidR="00F135DB" w:rsidRPr="006A0B9A" w:rsidRDefault="00F135DB" w:rsidP="00F135DB">
            <w:pPr>
              <w:jc w:val="center"/>
              <w:rPr>
                <w:rFonts w:ascii="Calibri" w:hAnsi="Calibri" w:cs="Calibri"/>
                <w:b/>
                <w:bCs/>
                <w:sz w:val="22"/>
                <w:szCs w:val="22"/>
              </w:rPr>
            </w:pPr>
            <w:r w:rsidRPr="006A0B9A">
              <w:rPr>
                <w:rFonts w:ascii="Calibri" w:hAnsi="Calibri" w:cs="Calibri"/>
                <w:b/>
                <w:bCs/>
                <w:sz w:val="22"/>
                <w:szCs w:val="22"/>
              </w:rPr>
              <w:t>Fő</w:t>
            </w:r>
          </w:p>
        </w:tc>
        <w:tc>
          <w:tcPr>
            <w:tcW w:w="2240" w:type="dxa"/>
            <w:gridSpan w:val="2"/>
            <w:tcBorders>
              <w:top w:val="single" w:sz="4" w:space="0" w:color="auto"/>
              <w:left w:val="nil"/>
              <w:bottom w:val="single" w:sz="4" w:space="0" w:color="auto"/>
              <w:right w:val="single" w:sz="4" w:space="0" w:color="000000"/>
            </w:tcBorders>
            <w:shd w:val="clear" w:color="000000" w:fill="E2EFDA"/>
            <w:vAlign w:val="center"/>
            <w:hideMark/>
          </w:tcPr>
          <w:p w:rsidR="00F135DB" w:rsidRPr="006A0B9A" w:rsidRDefault="00F135DB" w:rsidP="00F135DB">
            <w:pPr>
              <w:jc w:val="center"/>
              <w:rPr>
                <w:rFonts w:ascii="Calibri" w:hAnsi="Calibri" w:cs="Calibri"/>
                <w:b/>
                <w:bCs/>
                <w:sz w:val="22"/>
                <w:szCs w:val="22"/>
              </w:rPr>
            </w:pPr>
            <w:r w:rsidRPr="006A0B9A">
              <w:rPr>
                <w:rFonts w:ascii="Calibri" w:hAnsi="Calibri" w:cs="Calibri"/>
                <w:b/>
                <w:bCs/>
                <w:sz w:val="22"/>
                <w:szCs w:val="22"/>
              </w:rPr>
              <w:t>Az állandó népességből a megfelelő korcsoportú nők és férfiak aránya (%)</w:t>
            </w:r>
          </w:p>
        </w:tc>
      </w:tr>
      <w:tr w:rsidR="00F135DB" w:rsidRPr="006A0B9A" w:rsidTr="00F135DB">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rsidR="00F135DB" w:rsidRPr="006A0B9A" w:rsidRDefault="00F135DB" w:rsidP="00F135DB">
            <w:pPr>
              <w:jc w:val="left"/>
              <w:rPr>
                <w:rFonts w:ascii="Calibri" w:hAnsi="Calibri" w:cs="Calibri"/>
                <w:b/>
                <w:bCs/>
                <w:sz w:val="22"/>
                <w:szCs w:val="22"/>
              </w:rPr>
            </w:pPr>
          </w:p>
        </w:tc>
        <w:tc>
          <w:tcPr>
            <w:tcW w:w="1060" w:type="dxa"/>
            <w:tcBorders>
              <w:top w:val="nil"/>
              <w:left w:val="nil"/>
              <w:bottom w:val="single" w:sz="4" w:space="0" w:color="auto"/>
              <w:right w:val="single" w:sz="4" w:space="0" w:color="auto"/>
            </w:tcBorders>
            <w:shd w:val="clear" w:color="000000" w:fill="E2EFDA"/>
            <w:noWrap/>
            <w:vAlign w:val="center"/>
            <w:hideMark/>
          </w:tcPr>
          <w:p w:rsidR="00F135DB" w:rsidRPr="006A0B9A" w:rsidRDefault="00F135DB" w:rsidP="00F135DB">
            <w:pPr>
              <w:jc w:val="center"/>
              <w:rPr>
                <w:rFonts w:ascii="Calibri" w:hAnsi="Calibri" w:cs="Calibri"/>
                <w:b/>
                <w:bCs/>
                <w:sz w:val="22"/>
                <w:szCs w:val="22"/>
              </w:rPr>
            </w:pPr>
            <w:r w:rsidRPr="006A0B9A">
              <w:rPr>
                <w:rFonts w:ascii="Calibri" w:hAnsi="Calibri" w:cs="Calibri"/>
                <w:b/>
                <w:bCs/>
                <w:sz w:val="22"/>
                <w:szCs w:val="22"/>
              </w:rPr>
              <w:t>Férfiak</w:t>
            </w:r>
          </w:p>
        </w:tc>
        <w:tc>
          <w:tcPr>
            <w:tcW w:w="960" w:type="dxa"/>
            <w:tcBorders>
              <w:top w:val="nil"/>
              <w:left w:val="nil"/>
              <w:bottom w:val="single" w:sz="4" w:space="0" w:color="auto"/>
              <w:right w:val="single" w:sz="4" w:space="0" w:color="auto"/>
            </w:tcBorders>
            <w:shd w:val="clear" w:color="000000" w:fill="E2EFDA"/>
            <w:noWrap/>
            <w:vAlign w:val="center"/>
            <w:hideMark/>
          </w:tcPr>
          <w:p w:rsidR="00F135DB" w:rsidRPr="006A0B9A" w:rsidRDefault="00F135DB" w:rsidP="00F135DB">
            <w:pPr>
              <w:jc w:val="center"/>
              <w:rPr>
                <w:rFonts w:ascii="Calibri" w:hAnsi="Calibri" w:cs="Calibri"/>
                <w:b/>
                <w:bCs/>
                <w:sz w:val="22"/>
                <w:szCs w:val="22"/>
              </w:rPr>
            </w:pPr>
            <w:r w:rsidRPr="006A0B9A">
              <w:rPr>
                <w:rFonts w:ascii="Calibri" w:hAnsi="Calibri" w:cs="Calibri"/>
                <w:b/>
                <w:bCs/>
                <w:sz w:val="22"/>
                <w:szCs w:val="22"/>
              </w:rPr>
              <w:t>Nők</w:t>
            </w:r>
          </w:p>
        </w:tc>
        <w:tc>
          <w:tcPr>
            <w:tcW w:w="1180" w:type="dxa"/>
            <w:tcBorders>
              <w:top w:val="nil"/>
              <w:left w:val="nil"/>
              <w:bottom w:val="single" w:sz="4" w:space="0" w:color="auto"/>
              <w:right w:val="single" w:sz="4" w:space="0" w:color="auto"/>
            </w:tcBorders>
            <w:shd w:val="clear" w:color="000000" w:fill="E2EFDA"/>
            <w:vAlign w:val="center"/>
            <w:hideMark/>
          </w:tcPr>
          <w:p w:rsidR="00F135DB" w:rsidRPr="006A0B9A" w:rsidRDefault="00F135DB" w:rsidP="00F135DB">
            <w:pPr>
              <w:jc w:val="center"/>
              <w:rPr>
                <w:rFonts w:ascii="Calibri" w:hAnsi="Calibri" w:cs="Calibri"/>
                <w:b/>
                <w:bCs/>
                <w:sz w:val="22"/>
                <w:szCs w:val="22"/>
              </w:rPr>
            </w:pPr>
            <w:r w:rsidRPr="006A0B9A">
              <w:rPr>
                <w:rFonts w:ascii="Calibri" w:hAnsi="Calibri" w:cs="Calibri"/>
                <w:b/>
                <w:bCs/>
                <w:sz w:val="22"/>
                <w:szCs w:val="22"/>
              </w:rPr>
              <w:t>Összesen</w:t>
            </w:r>
            <w:r w:rsidRPr="006A0B9A">
              <w:rPr>
                <w:rFonts w:ascii="Calibri" w:hAnsi="Calibri" w:cs="Calibri"/>
                <w:b/>
                <w:bCs/>
                <w:sz w:val="22"/>
                <w:szCs w:val="22"/>
              </w:rPr>
              <w:br/>
            </w:r>
            <w:r w:rsidRPr="006A0B9A">
              <w:rPr>
                <w:rFonts w:ascii="Calibri" w:hAnsi="Calibri" w:cs="Calibri"/>
                <w:sz w:val="22"/>
                <w:szCs w:val="22"/>
              </w:rPr>
              <w:t>(TS 003)</w:t>
            </w:r>
          </w:p>
        </w:tc>
        <w:tc>
          <w:tcPr>
            <w:tcW w:w="1180" w:type="dxa"/>
            <w:tcBorders>
              <w:top w:val="nil"/>
              <w:left w:val="nil"/>
              <w:bottom w:val="single" w:sz="4" w:space="0" w:color="auto"/>
              <w:right w:val="single" w:sz="4" w:space="0" w:color="auto"/>
            </w:tcBorders>
            <w:shd w:val="clear" w:color="000000" w:fill="E2EFDA"/>
            <w:vAlign w:val="center"/>
            <w:hideMark/>
          </w:tcPr>
          <w:p w:rsidR="00F135DB" w:rsidRPr="006A0B9A" w:rsidRDefault="00F135DB" w:rsidP="00F135DB">
            <w:pPr>
              <w:jc w:val="center"/>
              <w:rPr>
                <w:rFonts w:ascii="Calibri" w:hAnsi="Calibri" w:cs="Calibri"/>
                <w:b/>
                <w:bCs/>
                <w:sz w:val="22"/>
                <w:szCs w:val="22"/>
              </w:rPr>
            </w:pPr>
            <w:r w:rsidRPr="006A0B9A">
              <w:rPr>
                <w:rFonts w:ascii="Calibri" w:hAnsi="Calibri" w:cs="Calibri"/>
                <w:b/>
                <w:bCs/>
                <w:sz w:val="22"/>
                <w:szCs w:val="22"/>
              </w:rPr>
              <w:t>Férfiak</w:t>
            </w:r>
            <w:r w:rsidRPr="006A0B9A">
              <w:rPr>
                <w:rFonts w:ascii="Calibri" w:hAnsi="Calibri" w:cs="Calibri"/>
                <w:b/>
                <w:bCs/>
                <w:sz w:val="22"/>
                <w:szCs w:val="22"/>
              </w:rPr>
              <w:br/>
            </w:r>
            <w:r w:rsidRPr="006A0B9A">
              <w:rPr>
                <w:rFonts w:ascii="Calibri" w:hAnsi="Calibri" w:cs="Calibri"/>
                <w:sz w:val="22"/>
                <w:szCs w:val="22"/>
              </w:rPr>
              <w:t>(TS 005)</w:t>
            </w:r>
          </w:p>
        </w:tc>
        <w:tc>
          <w:tcPr>
            <w:tcW w:w="1060" w:type="dxa"/>
            <w:tcBorders>
              <w:top w:val="nil"/>
              <w:left w:val="nil"/>
              <w:bottom w:val="single" w:sz="4" w:space="0" w:color="auto"/>
              <w:right w:val="single" w:sz="4" w:space="0" w:color="auto"/>
            </w:tcBorders>
            <w:shd w:val="clear" w:color="000000" w:fill="E2EFDA"/>
            <w:vAlign w:val="center"/>
            <w:hideMark/>
          </w:tcPr>
          <w:p w:rsidR="00F135DB" w:rsidRPr="006A0B9A" w:rsidRDefault="00F135DB" w:rsidP="00F135DB">
            <w:pPr>
              <w:jc w:val="center"/>
              <w:rPr>
                <w:rFonts w:ascii="Calibri" w:hAnsi="Calibri" w:cs="Calibri"/>
                <w:b/>
                <w:bCs/>
                <w:sz w:val="22"/>
                <w:szCs w:val="22"/>
              </w:rPr>
            </w:pPr>
            <w:r w:rsidRPr="006A0B9A">
              <w:rPr>
                <w:rFonts w:ascii="Calibri" w:hAnsi="Calibri" w:cs="Calibri"/>
                <w:b/>
                <w:bCs/>
                <w:sz w:val="22"/>
                <w:szCs w:val="22"/>
              </w:rPr>
              <w:t>Nők</w:t>
            </w:r>
            <w:r w:rsidRPr="006A0B9A">
              <w:rPr>
                <w:rFonts w:ascii="Calibri" w:hAnsi="Calibri" w:cs="Calibri"/>
                <w:b/>
                <w:bCs/>
                <w:sz w:val="22"/>
                <w:szCs w:val="22"/>
              </w:rPr>
              <w:br/>
            </w:r>
            <w:r w:rsidRPr="006A0B9A">
              <w:rPr>
                <w:rFonts w:ascii="Calibri" w:hAnsi="Calibri" w:cs="Calibri"/>
                <w:sz w:val="22"/>
                <w:szCs w:val="22"/>
              </w:rPr>
              <w:t>(TS 007)</w:t>
            </w:r>
          </w:p>
        </w:tc>
      </w:tr>
      <w:tr w:rsidR="00F135DB" w:rsidRPr="006A0B9A" w:rsidTr="00F135DB">
        <w:trPr>
          <w:trHeight w:val="300"/>
          <w:jc w:val="center"/>
        </w:trPr>
        <w:tc>
          <w:tcPr>
            <w:tcW w:w="2380" w:type="dxa"/>
            <w:vMerge/>
            <w:tcBorders>
              <w:top w:val="nil"/>
              <w:left w:val="single" w:sz="4" w:space="0" w:color="auto"/>
              <w:bottom w:val="single" w:sz="4" w:space="0" w:color="auto"/>
              <w:right w:val="single" w:sz="4" w:space="0" w:color="auto"/>
            </w:tcBorders>
            <w:vAlign w:val="center"/>
            <w:hideMark/>
          </w:tcPr>
          <w:p w:rsidR="00F135DB" w:rsidRPr="006A0B9A" w:rsidRDefault="00F135DB" w:rsidP="00F135DB">
            <w:pPr>
              <w:jc w:val="left"/>
              <w:rPr>
                <w:rFonts w:ascii="Calibri" w:hAnsi="Calibri" w:cs="Calibri"/>
                <w:b/>
                <w:bCs/>
                <w:sz w:val="22"/>
                <w:szCs w:val="22"/>
              </w:rPr>
            </w:pPr>
          </w:p>
        </w:tc>
        <w:tc>
          <w:tcPr>
            <w:tcW w:w="1060" w:type="dxa"/>
            <w:tcBorders>
              <w:top w:val="nil"/>
              <w:left w:val="nil"/>
              <w:bottom w:val="single" w:sz="4" w:space="0" w:color="auto"/>
              <w:right w:val="single" w:sz="4" w:space="0" w:color="auto"/>
            </w:tcBorders>
            <w:shd w:val="clear" w:color="000000" w:fill="E2EFDA"/>
            <w:noWrap/>
            <w:vAlign w:val="center"/>
            <w:hideMark/>
          </w:tcPr>
          <w:p w:rsidR="00F135DB" w:rsidRPr="006A0B9A" w:rsidRDefault="00F135DB" w:rsidP="00F135DB">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c>
          <w:tcPr>
            <w:tcW w:w="960" w:type="dxa"/>
            <w:tcBorders>
              <w:top w:val="nil"/>
              <w:left w:val="nil"/>
              <w:bottom w:val="single" w:sz="4" w:space="0" w:color="auto"/>
              <w:right w:val="single" w:sz="4" w:space="0" w:color="auto"/>
            </w:tcBorders>
            <w:shd w:val="clear" w:color="000000" w:fill="E2EFDA"/>
            <w:noWrap/>
            <w:vAlign w:val="center"/>
            <w:hideMark/>
          </w:tcPr>
          <w:p w:rsidR="00F135DB" w:rsidRPr="006A0B9A" w:rsidRDefault="00F135DB" w:rsidP="00F135DB">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c>
          <w:tcPr>
            <w:tcW w:w="1180" w:type="dxa"/>
            <w:tcBorders>
              <w:top w:val="nil"/>
              <w:left w:val="nil"/>
              <w:bottom w:val="single" w:sz="4" w:space="0" w:color="auto"/>
              <w:right w:val="single" w:sz="4" w:space="0" w:color="auto"/>
            </w:tcBorders>
            <w:shd w:val="clear" w:color="000000" w:fill="E2EFDA"/>
            <w:noWrap/>
            <w:vAlign w:val="center"/>
            <w:hideMark/>
          </w:tcPr>
          <w:p w:rsidR="00F135DB" w:rsidRPr="006A0B9A" w:rsidRDefault="00F135DB" w:rsidP="00F135DB">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c>
          <w:tcPr>
            <w:tcW w:w="1180" w:type="dxa"/>
            <w:tcBorders>
              <w:top w:val="nil"/>
              <w:left w:val="nil"/>
              <w:bottom w:val="single" w:sz="4" w:space="0" w:color="auto"/>
              <w:right w:val="single" w:sz="4" w:space="0" w:color="auto"/>
            </w:tcBorders>
            <w:shd w:val="clear" w:color="000000" w:fill="E2EFDA"/>
            <w:noWrap/>
            <w:vAlign w:val="center"/>
            <w:hideMark/>
          </w:tcPr>
          <w:p w:rsidR="00F135DB" w:rsidRPr="006A0B9A" w:rsidRDefault="00F135DB" w:rsidP="00F135DB">
            <w:pPr>
              <w:jc w:val="center"/>
              <w:rPr>
                <w:rFonts w:ascii="Calibri" w:hAnsi="Calibri" w:cs="Calibri"/>
                <w:b/>
                <w:bCs/>
                <w:color w:val="000000"/>
                <w:sz w:val="22"/>
                <w:szCs w:val="22"/>
              </w:rPr>
            </w:pPr>
            <w:r w:rsidRPr="006A0B9A">
              <w:rPr>
                <w:rFonts w:ascii="Calibri" w:hAnsi="Calibri" w:cs="Calibri"/>
                <w:b/>
                <w:bCs/>
                <w:color w:val="000000"/>
                <w:sz w:val="22"/>
                <w:szCs w:val="22"/>
              </w:rPr>
              <w:t>%</w:t>
            </w:r>
          </w:p>
        </w:tc>
        <w:tc>
          <w:tcPr>
            <w:tcW w:w="1060" w:type="dxa"/>
            <w:tcBorders>
              <w:top w:val="nil"/>
              <w:left w:val="nil"/>
              <w:bottom w:val="single" w:sz="4" w:space="0" w:color="auto"/>
              <w:right w:val="single" w:sz="4" w:space="0" w:color="auto"/>
            </w:tcBorders>
            <w:shd w:val="clear" w:color="000000" w:fill="E2EFDA"/>
            <w:noWrap/>
            <w:vAlign w:val="center"/>
            <w:hideMark/>
          </w:tcPr>
          <w:p w:rsidR="00F135DB" w:rsidRPr="006A0B9A" w:rsidRDefault="00F135DB" w:rsidP="00F135DB">
            <w:pPr>
              <w:jc w:val="center"/>
              <w:rPr>
                <w:rFonts w:ascii="Calibri" w:hAnsi="Calibri" w:cs="Calibri"/>
                <w:b/>
                <w:bCs/>
                <w:color w:val="000000"/>
                <w:sz w:val="22"/>
                <w:szCs w:val="22"/>
              </w:rPr>
            </w:pPr>
            <w:r w:rsidRPr="006A0B9A">
              <w:rPr>
                <w:rFonts w:ascii="Calibri" w:hAnsi="Calibri" w:cs="Calibri"/>
                <w:b/>
                <w:bCs/>
                <w:color w:val="000000"/>
                <w:sz w:val="22"/>
                <w:szCs w:val="22"/>
              </w:rPr>
              <w:t>%</w:t>
            </w:r>
          </w:p>
        </w:tc>
      </w:tr>
      <w:tr w:rsidR="00F135DB" w:rsidRPr="006A0B9A" w:rsidTr="00F135DB">
        <w:trPr>
          <w:trHeight w:val="3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2"/>
                <w:szCs w:val="22"/>
              </w:rPr>
            </w:pPr>
            <w:r w:rsidRPr="006A0B9A">
              <w:rPr>
                <w:rFonts w:ascii="Calibri" w:hAnsi="Calibri" w:cs="Calibri"/>
                <w:b/>
                <w:bCs/>
                <w:sz w:val="22"/>
                <w:szCs w:val="22"/>
              </w:rPr>
              <w:t xml:space="preserve">Állandó népesség száma </w:t>
            </w:r>
            <w:r w:rsidRPr="006A0B9A">
              <w:rPr>
                <w:rFonts w:ascii="Calibri" w:hAnsi="Calibri" w:cs="Calibri"/>
                <w:sz w:val="22"/>
                <w:szCs w:val="22"/>
              </w:rPr>
              <w:t>(férfiak TS 004, nők TS 006)</w:t>
            </w:r>
          </w:p>
        </w:tc>
        <w:tc>
          <w:tcPr>
            <w:tcW w:w="10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73</w:t>
            </w:r>
          </w:p>
        </w:tc>
        <w:tc>
          <w:tcPr>
            <w:tcW w:w="9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61</w:t>
            </w:r>
          </w:p>
        </w:tc>
        <w:tc>
          <w:tcPr>
            <w:tcW w:w="1180" w:type="dxa"/>
            <w:tcBorders>
              <w:top w:val="nil"/>
              <w:left w:val="nil"/>
              <w:bottom w:val="single" w:sz="4" w:space="0" w:color="auto"/>
              <w:right w:val="single" w:sz="4" w:space="0" w:color="auto"/>
            </w:tcBorders>
            <w:shd w:val="clear" w:color="000000" w:fill="FFFFFF"/>
            <w:noWrap/>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134</w:t>
            </w:r>
          </w:p>
        </w:tc>
        <w:tc>
          <w:tcPr>
            <w:tcW w:w="1180" w:type="dxa"/>
            <w:tcBorders>
              <w:top w:val="nil"/>
              <w:left w:val="nil"/>
              <w:bottom w:val="single" w:sz="4" w:space="0" w:color="auto"/>
              <w:right w:val="single" w:sz="4" w:space="0" w:color="auto"/>
            </w:tcBorders>
            <w:shd w:val="clear" w:color="000000" w:fill="FFFFFF"/>
            <w:noWrap/>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54,48%</w:t>
            </w:r>
          </w:p>
        </w:tc>
        <w:tc>
          <w:tcPr>
            <w:tcW w:w="1060" w:type="dxa"/>
            <w:tcBorders>
              <w:top w:val="nil"/>
              <w:left w:val="nil"/>
              <w:bottom w:val="single" w:sz="4" w:space="0" w:color="auto"/>
              <w:right w:val="single" w:sz="4" w:space="0" w:color="auto"/>
            </w:tcBorders>
            <w:shd w:val="clear" w:color="000000" w:fill="FFFFFF"/>
            <w:noWrap/>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45,52%</w:t>
            </w:r>
          </w:p>
        </w:tc>
      </w:tr>
      <w:tr w:rsidR="00F135DB" w:rsidRPr="006A0B9A" w:rsidTr="00F135DB">
        <w:trPr>
          <w:trHeight w:val="111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2"/>
                <w:szCs w:val="22"/>
              </w:rPr>
            </w:pPr>
            <w:r w:rsidRPr="006A0B9A">
              <w:rPr>
                <w:rFonts w:ascii="Calibri" w:hAnsi="Calibri" w:cs="Calibri"/>
                <w:b/>
                <w:bCs/>
                <w:sz w:val="22"/>
                <w:szCs w:val="22"/>
              </w:rPr>
              <w:t>0-2 évesek</w:t>
            </w:r>
            <w:r w:rsidRPr="006A0B9A">
              <w:rPr>
                <w:rFonts w:ascii="Calibri" w:hAnsi="Calibri" w:cs="Calibri"/>
                <w:b/>
                <w:bCs/>
                <w:sz w:val="22"/>
                <w:szCs w:val="22"/>
              </w:rPr>
              <w:br/>
            </w:r>
            <w:r w:rsidRPr="006A0B9A">
              <w:rPr>
                <w:rFonts w:ascii="Calibri" w:hAnsi="Calibri" w:cs="Calibri"/>
                <w:sz w:val="22"/>
                <w:szCs w:val="22"/>
              </w:rPr>
              <w:t xml:space="preserve"> (összes száma TS 008, aránya TS 009)</w:t>
            </w:r>
          </w:p>
        </w:tc>
        <w:tc>
          <w:tcPr>
            <w:tcW w:w="2020"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3</w:t>
            </w:r>
          </w:p>
        </w:tc>
        <w:tc>
          <w:tcPr>
            <w:tcW w:w="224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2,24%</w:t>
            </w:r>
          </w:p>
        </w:tc>
      </w:tr>
      <w:tr w:rsidR="00F135DB" w:rsidRPr="006A0B9A" w:rsidTr="00F135DB">
        <w:trPr>
          <w:trHeight w:val="12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2"/>
                <w:szCs w:val="22"/>
              </w:rPr>
            </w:pPr>
            <w:r w:rsidRPr="006A0B9A">
              <w:rPr>
                <w:rFonts w:ascii="Calibri" w:hAnsi="Calibri" w:cs="Calibri"/>
                <w:b/>
                <w:bCs/>
                <w:sz w:val="22"/>
                <w:szCs w:val="22"/>
              </w:rPr>
              <w:t>0-14 éves</w:t>
            </w:r>
            <w:r w:rsidRPr="006A0B9A">
              <w:rPr>
                <w:rFonts w:ascii="Calibri" w:hAnsi="Calibri" w:cs="Calibri"/>
                <w:sz w:val="22"/>
                <w:szCs w:val="22"/>
              </w:rPr>
              <w:t xml:space="preserve"> (férfiak TS 010,</w:t>
            </w:r>
            <w:r w:rsidRPr="006A0B9A">
              <w:rPr>
                <w:rFonts w:ascii="Calibri" w:hAnsi="Calibri" w:cs="Calibri"/>
                <w:sz w:val="22"/>
                <w:szCs w:val="22"/>
              </w:rPr>
              <w:br/>
              <w:t xml:space="preserve"> aránya TS 011; </w:t>
            </w:r>
            <w:r w:rsidRPr="006A0B9A">
              <w:rPr>
                <w:rFonts w:ascii="Calibri" w:hAnsi="Calibri" w:cs="Calibri"/>
                <w:sz w:val="22"/>
                <w:szCs w:val="22"/>
              </w:rPr>
              <w:br/>
              <w:t>nők TS 012, aránya TS 013)</w:t>
            </w:r>
          </w:p>
        </w:tc>
        <w:tc>
          <w:tcPr>
            <w:tcW w:w="10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6</w:t>
            </w:r>
          </w:p>
        </w:tc>
        <w:tc>
          <w:tcPr>
            <w:tcW w:w="1180" w:type="dxa"/>
            <w:tcBorders>
              <w:top w:val="nil"/>
              <w:left w:val="nil"/>
              <w:bottom w:val="single" w:sz="4" w:space="0" w:color="auto"/>
              <w:right w:val="single" w:sz="4" w:space="0" w:color="auto"/>
            </w:tcBorders>
            <w:shd w:val="clear" w:color="000000" w:fill="FFFFFF"/>
            <w:noWrap/>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14</w:t>
            </w:r>
          </w:p>
        </w:tc>
        <w:tc>
          <w:tcPr>
            <w:tcW w:w="1180" w:type="dxa"/>
            <w:tcBorders>
              <w:top w:val="nil"/>
              <w:left w:val="nil"/>
              <w:bottom w:val="single" w:sz="4" w:space="0" w:color="auto"/>
              <w:right w:val="single" w:sz="4" w:space="0" w:color="auto"/>
            </w:tcBorders>
            <w:shd w:val="clear" w:color="000000" w:fill="FFFFFF"/>
            <w:noWrap/>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5,97%</w:t>
            </w:r>
          </w:p>
        </w:tc>
        <w:tc>
          <w:tcPr>
            <w:tcW w:w="1060" w:type="dxa"/>
            <w:tcBorders>
              <w:top w:val="nil"/>
              <w:left w:val="nil"/>
              <w:bottom w:val="single" w:sz="4" w:space="0" w:color="auto"/>
              <w:right w:val="single" w:sz="4" w:space="0" w:color="auto"/>
            </w:tcBorders>
            <w:shd w:val="clear" w:color="000000" w:fill="FFFFFF"/>
            <w:noWrap/>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4,48%</w:t>
            </w:r>
          </w:p>
        </w:tc>
      </w:tr>
      <w:tr w:rsidR="00F135DB" w:rsidRPr="006A0B9A" w:rsidTr="00F135DB">
        <w:trPr>
          <w:trHeight w:val="117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2"/>
                <w:szCs w:val="22"/>
              </w:rPr>
            </w:pPr>
            <w:r w:rsidRPr="006A0B9A">
              <w:rPr>
                <w:rFonts w:ascii="Calibri" w:hAnsi="Calibri" w:cs="Calibri"/>
                <w:b/>
                <w:bCs/>
                <w:sz w:val="22"/>
                <w:szCs w:val="22"/>
              </w:rPr>
              <w:t>15-17 éves</w:t>
            </w:r>
            <w:r w:rsidRPr="006A0B9A">
              <w:rPr>
                <w:rFonts w:ascii="Calibri" w:hAnsi="Calibri" w:cs="Calibri"/>
                <w:sz w:val="22"/>
                <w:szCs w:val="22"/>
              </w:rPr>
              <w:t xml:space="preserve"> (férfiak TS 014, aránya TS 015</w:t>
            </w:r>
            <w:r w:rsidRPr="006A0B9A">
              <w:rPr>
                <w:rFonts w:ascii="Calibri" w:hAnsi="Calibri" w:cs="Calibri"/>
                <w:sz w:val="22"/>
                <w:szCs w:val="22"/>
              </w:rPr>
              <w:br/>
              <w:t>; nők TS 016, aránya TS 017)</w:t>
            </w:r>
          </w:p>
        </w:tc>
        <w:tc>
          <w:tcPr>
            <w:tcW w:w="10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w:t>
            </w:r>
          </w:p>
        </w:tc>
        <w:tc>
          <w:tcPr>
            <w:tcW w:w="1180" w:type="dxa"/>
            <w:tcBorders>
              <w:top w:val="nil"/>
              <w:left w:val="nil"/>
              <w:bottom w:val="single" w:sz="4" w:space="0" w:color="auto"/>
              <w:right w:val="single" w:sz="4" w:space="0" w:color="auto"/>
            </w:tcBorders>
            <w:shd w:val="clear" w:color="000000" w:fill="FFFFFF"/>
            <w:noWrap/>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1</w:t>
            </w:r>
          </w:p>
        </w:tc>
        <w:tc>
          <w:tcPr>
            <w:tcW w:w="1180" w:type="dxa"/>
            <w:tcBorders>
              <w:top w:val="nil"/>
              <w:left w:val="nil"/>
              <w:bottom w:val="single" w:sz="4" w:space="0" w:color="auto"/>
              <w:right w:val="single" w:sz="4" w:space="0" w:color="auto"/>
            </w:tcBorders>
            <w:shd w:val="clear" w:color="000000" w:fill="FFFFFF"/>
            <w:noWrap/>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0,75%</w:t>
            </w:r>
          </w:p>
        </w:tc>
        <w:tc>
          <w:tcPr>
            <w:tcW w:w="1060" w:type="dxa"/>
            <w:tcBorders>
              <w:top w:val="nil"/>
              <w:left w:val="nil"/>
              <w:bottom w:val="single" w:sz="4" w:space="0" w:color="auto"/>
              <w:right w:val="single" w:sz="4" w:space="0" w:color="auto"/>
            </w:tcBorders>
            <w:shd w:val="clear" w:color="000000" w:fill="FFFFFF"/>
            <w:noWrap/>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0,00%</w:t>
            </w:r>
          </w:p>
        </w:tc>
      </w:tr>
      <w:tr w:rsidR="00F135DB" w:rsidRPr="006A0B9A" w:rsidTr="00F135DB">
        <w:trPr>
          <w:trHeight w:val="510"/>
          <w:jc w:val="center"/>
        </w:trPr>
        <w:tc>
          <w:tcPr>
            <w:tcW w:w="2380" w:type="dxa"/>
            <w:tcBorders>
              <w:top w:val="nil"/>
              <w:left w:val="nil"/>
              <w:bottom w:val="nil"/>
              <w:right w:val="nil"/>
            </w:tcBorders>
            <w:shd w:val="clear" w:color="auto" w:fill="auto"/>
            <w:noWrap/>
            <w:vAlign w:val="bottom"/>
            <w:hideMark/>
          </w:tcPr>
          <w:p w:rsidR="00F135DB" w:rsidRPr="006A0B9A" w:rsidRDefault="00F135DB" w:rsidP="00F135DB">
            <w:pPr>
              <w:jc w:val="left"/>
              <w:rPr>
                <w:rFonts w:ascii="Calibri" w:hAnsi="Calibri" w:cs="Calibri"/>
                <w:color w:val="000000"/>
                <w:sz w:val="22"/>
                <w:szCs w:val="22"/>
              </w:rPr>
            </w:pPr>
            <w:r w:rsidRPr="006A0B9A">
              <w:rPr>
                <w:rFonts w:ascii="Calibri" w:hAnsi="Calibri" w:cs="Calibri"/>
                <w:color w:val="000000"/>
                <w:sz w:val="22"/>
                <w:szCs w:val="22"/>
              </w:rPr>
              <w:t>Forrás: TeIR, KSH Tstar</w:t>
            </w:r>
          </w:p>
        </w:tc>
        <w:tc>
          <w:tcPr>
            <w:tcW w:w="1060" w:type="dxa"/>
            <w:tcBorders>
              <w:top w:val="nil"/>
              <w:left w:val="nil"/>
              <w:bottom w:val="nil"/>
              <w:right w:val="nil"/>
            </w:tcBorders>
            <w:shd w:val="clear" w:color="auto" w:fill="auto"/>
            <w:noWrap/>
            <w:vAlign w:val="center"/>
            <w:hideMark/>
          </w:tcPr>
          <w:p w:rsidR="00F135DB" w:rsidRPr="006A0B9A" w:rsidRDefault="00F135DB" w:rsidP="00F135DB">
            <w:pPr>
              <w:jc w:val="left"/>
              <w:rPr>
                <w:rFonts w:ascii="Calibri" w:hAnsi="Calibri" w:cs="Calibri"/>
                <w:color w:val="000000"/>
                <w:sz w:val="22"/>
                <w:szCs w:val="22"/>
              </w:rPr>
            </w:pPr>
          </w:p>
        </w:tc>
        <w:tc>
          <w:tcPr>
            <w:tcW w:w="960" w:type="dxa"/>
            <w:tcBorders>
              <w:top w:val="nil"/>
              <w:left w:val="nil"/>
              <w:bottom w:val="nil"/>
              <w:right w:val="nil"/>
            </w:tcBorders>
            <w:shd w:val="clear" w:color="auto" w:fill="auto"/>
            <w:noWrap/>
            <w:vAlign w:val="center"/>
            <w:hideMark/>
          </w:tcPr>
          <w:p w:rsidR="00F135DB" w:rsidRPr="006A0B9A" w:rsidRDefault="00F135DB" w:rsidP="00F135DB">
            <w:pPr>
              <w:jc w:val="center"/>
              <w:rPr>
                <w:sz w:val="20"/>
                <w:szCs w:val="20"/>
              </w:rPr>
            </w:pPr>
          </w:p>
        </w:tc>
        <w:tc>
          <w:tcPr>
            <w:tcW w:w="1180" w:type="dxa"/>
            <w:tcBorders>
              <w:top w:val="nil"/>
              <w:left w:val="nil"/>
              <w:bottom w:val="nil"/>
              <w:right w:val="nil"/>
            </w:tcBorders>
            <w:shd w:val="clear" w:color="auto" w:fill="auto"/>
            <w:noWrap/>
            <w:vAlign w:val="center"/>
            <w:hideMark/>
          </w:tcPr>
          <w:p w:rsidR="00F135DB" w:rsidRPr="006A0B9A" w:rsidRDefault="00F135DB" w:rsidP="00F135DB">
            <w:pPr>
              <w:jc w:val="center"/>
              <w:rPr>
                <w:sz w:val="20"/>
                <w:szCs w:val="20"/>
              </w:rPr>
            </w:pPr>
          </w:p>
        </w:tc>
        <w:tc>
          <w:tcPr>
            <w:tcW w:w="1180" w:type="dxa"/>
            <w:tcBorders>
              <w:top w:val="nil"/>
              <w:left w:val="nil"/>
              <w:bottom w:val="nil"/>
              <w:right w:val="nil"/>
            </w:tcBorders>
            <w:shd w:val="clear" w:color="auto" w:fill="auto"/>
            <w:noWrap/>
            <w:vAlign w:val="center"/>
            <w:hideMark/>
          </w:tcPr>
          <w:p w:rsidR="00F135DB" w:rsidRPr="006A0B9A" w:rsidRDefault="00F135DB" w:rsidP="00F135DB">
            <w:pPr>
              <w:jc w:val="center"/>
              <w:rPr>
                <w:sz w:val="20"/>
                <w:szCs w:val="20"/>
              </w:rPr>
            </w:pPr>
          </w:p>
        </w:tc>
        <w:tc>
          <w:tcPr>
            <w:tcW w:w="1060" w:type="dxa"/>
            <w:tcBorders>
              <w:top w:val="nil"/>
              <w:left w:val="nil"/>
              <w:bottom w:val="nil"/>
              <w:right w:val="nil"/>
            </w:tcBorders>
            <w:shd w:val="clear" w:color="auto" w:fill="auto"/>
            <w:noWrap/>
            <w:vAlign w:val="center"/>
            <w:hideMark/>
          </w:tcPr>
          <w:p w:rsidR="00F135DB" w:rsidRPr="006A0B9A" w:rsidRDefault="00F135DB" w:rsidP="00F135DB">
            <w:pPr>
              <w:jc w:val="center"/>
              <w:rPr>
                <w:sz w:val="20"/>
                <w:szCs w:val="20"/>
              </w:rPr>
            </w:pPr>
          </w:p>
        </w:tc>
      </w:tr>
    </w:tbl>
    <w:p w:rsidR="00F135DB" w:rsidRPr="006A0B9A" w:rsidRDefault="00F135DB" w:rsidP="002421D5">
      <w:pPr>
        <w:autoSpaceDE w:val="0"/>
        <w:autoSpaceDN w:val="0"/>
        <w:adjustRightInd w:val="0"/>
        <w:ind w:right="-2"/>
      </w:pPr>
    </w:p>
    <w:p w:rsidR="00F135DB" w:rsidRPr="006A0B9A" w:rsidRDefault="00F135DB" w:rsidP="002421D5">
      <w:pPr>
        <w:autoSpaceDE w:val="0"/>
        <w:autoSpaceDN w:val="0"/>
        <w:adjustRightInd w:val="0"/>
        <w:ind w:right="-2"/>
      </w:pPr>
    </w:p>
    <w:p w:rsidR="002421D5" w:rsidRPr="006A0B9A" w:rsidRDefault="002421D5" w:rsidP="002421D5">
      <w:pPr>
        <w:autoSpaceDE w:val="0"/>
        <w:autoSpaceDN w:val="0"/>
        <w:adjustRightInd w:val="0"/>
        <w:ind w:right="-2"/>
      </w:pPr>
      <w:r w:rsidRPr="006A0B9A">
        <w:t>Veszélyeztetettség: olyan – a gyermek vagy más személy által tanúsított – magatartás, mulasztás vagy körülmény következtében kialakult állapot, amely a gyermek testi, értelmi, érzelmi vagy erkölcsi fejlődését gátolja vagy akadályozza (Gyvt. 5. § n) pont)</w:t>
      </w:r>
    </w:p>
    <w:p w:rsidR="002421D5" w:rsidRPr="006A0B9A" w:rsidRDefault="002421D5" w:rsidP="002421D5">
      <w:pPr>
        <w:autoSpaceDE w:val="0"/>
        <w:autoSpaceDN w:val="0"/>
        <w:adjustRightInd w:val="0"/>
        <w:ind w:right="-2"/>
      </w:pPr>
      <w:r w:rsidRPr="006A0B9A">
        <w:t>A védelembe vétel a gyermekvédelmi gondoskodás keretébe tartozó hatósági intézkedés. A kialakult veszélyeztetettség megszüntetése érdekében a gyermek védelme a gyermekjóléti szolgáltatás feladata. Ha a szülő vagy más törvényes képviselő a gyermek veszélyeztetettségét az alapellátások önkéntes igénybevételével megszüntetni nem tudja, vagy nem akarja, de alaposan feltételezhető, hogy segítséggel a gyermek fejlődése a családi környezetben mégis biztosítható, a gyámhatóság a gyermeket védelembe veszi (Gyvt. 68. § (1) bekezdés).</w:t>
      </w:r>
    </w:p>
    <w:p w:rsidR="002421D5" w:rsidRPr="006A0B9A" w:rsidRDefault="002421D5" w:rsidP="002421D5">
      <w:pPr>
        <w:autoSpaceDE w:val="0"/>
        <w:autoSpaceDN w:val="0"/>
        <w:adjustRightInd w:val="0"/>
        <w:ind w:right="-2"/>
      </w:pPr>
      <w:r w:rsidRPr="006A0B9A">
        <w:lastRenderedPageBreak/>
        <w:t xml:space="preserve">A gyermekek védelmét szolgálják a pénzbeli és természetbeni ellátások, valamint a gyermekvédelmi szolgáltatások. A szociálisan rászorulók által igénybe vehető pénzbeli, természetbeni és gyermekjóléti alapellátásokat, személyes gondoskodást nyújtó szolgáltatásokat a gyermekek védelméről és a gyámügyi igazgatásról szóló 1997. évi XXXI. törvény, a gyámhatóságokról, a gyermekvédelmi és gyámügyi eljárásról szóló 149/1997.(IX.10.) Korm. rendelet, valamint </w:t>
      </w:r>
      <w:r w:rsidR="00A2590B" w:rsidRPr="006A0B9A">
        <w:t>Vázsnok</w:t>
      </w:r>
      <w:r w:rsidRPr="006A0B9A">
        <w:t xml:space="preserve"> Község Önkormányzat Képviselő-testületének egyes szociális és gyermekvédelmi ellátásokról </w:t>
      </w:r>
      <w:r w:rsidR="00E241B1" w:rsidRPr="006A0B9A">
        <w:t xml:space="preserve">és szolgáltatásokról </w:t>
      </w:r>
      <w:r w:rsidRPr="006A0B9A">
        <w:t xml:space="preserve">szóló </w:t>
      </w:r>
      <w:r w:rsidR="00E241B1" w:rsidRPr="006A0B9A">
        <w:t>4</w:t>
      </w:r>
      <w:r w:rsidRPr="006A0B9A">
        <w:t>/2021. (VIII.</w:t>
      </w:r>
      <w:r w:rsidR="00E241B1" w:rsidRPr="006A0B9A">
        <w:t>25</w:t>
      </w:r>
      <w:r w:rsidRPr="006A0B9A">
        <w:t>.) önkormányzati rendelete szabályozza.</w:t>
      </w:r>
    </w:p>
    <w:p w:rsidR="002421D5" w:rsidRPr="006A0B9A" w:rsidRDefault="002421D5" w:rsidP="002421D5">
      <w:pPr>
        <w:autoSpaceDE w:val="0"/>
        <w:autoSpaceDN w:val="0"/>
        <w:adjustRightInd w:val="0"/>
        <w:ind w:right="-2"/>
      </w:pPr>
    </w:p>
    <w:p w:rsidR="002421D5" w:rsidRPr="006A0B9A" w:rsidRDefault="002421D5" w:rsidP="002421D5">
      <w:pPr>
        <w:autoSpaceDE w:val="0"/>
        <w:autoSpaceDN w:val="0"/>
        <w:adjustRightInd w:val="0"/>
        <w:ind w:right="-2"/>
      </w:pPr>
      <w:r w:rsidRPr="006A0B9A">
        <w:t>A helyi ellátórendszer különféle támogatásokkal és szolgáltatásokkal segíti a családokat a gyermek nevelésében, iskoláztatásában, valamint védelmet biztosít megfelelő támogatások és szolgáltatások nyújtásával. A helyi rendszer további jellemzője, hogy a veszélyeztetettség megelőzését szolgálja.</w:t>
      </w:r>
    </w:p>
    <w:p w:rsidR="002421D5" w:rsidRPr="006A0B9A" w:rsidRDefault="002421D5" w:rsidP="002421D5">
      <w:pPr>
        <w:autoSpaceDE w:val="0"/>
        <w:autoSpaceDN w:val="0"/>
        <w:adjustRightInd w:val="0"/>
        <w:ind w:right="-2"/>
      </w:pPr>
    </w:p>
    <w:p w:rsidR="002421D5" w:rsidRPr="006A0B9A" w:rsidRDefault="002421D5" w:rsidP="002421D5">
      <w:pPr>
        <w:autoSpaceDE w:val="0"/>
        <w:autoSpaceDN w:val="0"/>
        <w:adjustRightInd w:val="0"/>
        <w:ind w:right="-2"/>
      </w:pPr>
      <w:r w:rsidRPr="006A0B9A">
        <w:t>A megelőző tevékenység a köznevelési, egészségügyi, szociális, közművelődési és sport intézményhálózaton keresztül (esetenként civil szervezetek bekapcsolódásával</w:t>
      </w:r>
      <w:r w:rsidR="00E241B1" w:rsidRPr="006A0B9A">
        <w:t xml:space="preserve"> is</w:t>
      </w:r>
      <w:r w:rsidRPr="006A0B9A">
        <w:t>) valósul meg, és az egyes ágazatok együttműködésén alapul. Településünkön a gyermekvédelmi alapellátások kiépültek, a preventív gyermekvédelem minden gyermekekkel foglalkozó intézményben, szakmai programban jelen van.</w:t>
      </w:r>
    </w:p>
    <w:p w:rsidR="002421D5" w:rsidRPr="006A0B9A" w:rsidRDefault="002421D5" w:rsidP="002421D5">
      <w:pPr>
        <w:autoSpaceDE w:val="0"/>
        <w:autoSpaceDN w:val="0"/>
        <w:adjustRightInd w:val="0"/>
        <w:ind w:right="-2"/>
      </w:pPr>
    </w:p>
    <w:p w:rsidR="002421D5" w:rsidRPr="006A0B9A" w:rsidRDefault="002421D5" w:rsidP="002421D5">
      <w:pPr>
        <w:autoSpaceDE w:val="0"/>
        <w:autoSpaceDN w:val="0"/>
        <w:adjustRightInd w:val="0"/>
        <w:ind w:right="-2"/>
      </w:pPr>
      <w:r w:rsidRPr="006A0B9A">
        <w:t>A gyermekszegénység csökkentése átfogó, minden ágazatra kiterjedő intézkedéseket igényel. Az egyes részterületeken a foglalkoztatás, az oktatás, a lakásügy, az egészségügy, a szociális és gyermekjóléti, gyermekvédelmi szolgáltatások egymással összhangban álló és egymásra épülő intézkedéseit kell meghozni, amelyek a gyermek megszületésének pillanatától segítenek az esélyek javításában. A szegénységben vagy szegénység kockázatával élő gyermekek sajátos csoportját alkotják a fogyatékos gyermekek. A fogyatékos gyermeket nevelő családok helyzete az átlagosnál sokkal nehezebb, különösen a halmozottan fogyatékos gyermeket nevelő családok esetében figyelhető ez meg.</w:t>
      </w:r>
    </w:p>
    <w:p w:rsidR="003F4EBA" w:rsidRPr="006A0B9A" w:rsidRDefault="003F4EBA" w:rsidP="00540514">
      <w:pPr>
        <w:shd w:val="clear" w:color="auto" w:fill="FFFFFF"/>
        <w:spacing w:after="120"/>
        <w:ind w:left="240"/>
        <w:rPr>
          <w:b/>
        </w:rPr>
      </w:pPr>
    </w:p>
    <w:p w:rsidR="00540514" w:rsidRPr="006A0B9A" w:rsidRDefault="00540514" w:rsidP="009551EE">
      <w:pPr>
        <w:pStyle w:val="Listaszerbekezds"/>
        <w:numPr>
          <w:ilvl w:val="0"/>
          <w:numId w:val="8"/>
        </w:numPr>
        <w:shd w:val="clear" w:color="auto" w:fill="FFFFFF"/>
        <w:spacing w:after="120"/>
      </w:pPr>
      <w:r w:rsidRPr="006A0B9A">
        <w:t>veszélyeztetett és védelembe vett, hátrányos helyzetű, illetve halmozottan hátrányos helyzetű gyermekek, valamint fogyatékossággal élő gyermekek jellemzői, egészségügyi, szociális, lakhatási helyzete;</w:t>
      </w:r>
    </w:p>
    <w:tbl>
      <w:tblPr>
        <w:tblW w:w="6100" w:type="dxa"/>
        <w:jc w:val="center"/>
        <w:tblCellMar>
          <w:left w:w="70" w:type="dxa"/>
          <w:right w:w="70" w:type="dxa"/>
        </w:tblCellMar>
        <w:tblLook w:val="04A0" w:firstRow="1" w:lastRow="0" w:firstColumn="1" w:lastColumn="0" w:noHBand="0" w:noVBand="1"/>
      </w:tblPr>
      <w:tblGrid>
        <w:gridCol w:w="1180"/>
        <w:gridCol w:w="2360"/>
        <w:gridCol w:w="2560"/>
      </w:tblGrid>
      <w:tr w:rsidR="00F135DB" w:rsidRPr="006A0B9A" w:rsidTr="00F135DB">
        <w:trPr>
          <w:trHeight w:val="630"/>
          <w:jc w:val="center"/>
        </w:trPr>
        <w:tc>
          <w:tcPr>
            <w:tcW w:w="61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35DB" w:rsidRPr="006A0B9A" w:rsidRDefault="00F135DB" w:rsidP="00F135DB">
            <w:pPr>
              <w:jc w:val="center"/>
              <w:rPr>
                <w:rFonts w:ascii="Calibri" w:hAnsi="Calibri" w:cs="Calibri"/>
                <w:b/>
                <w:bCs/>
                <w:sz w:val="22"/>
                <w:szCs w:val="22"/>
              </w:rPr>
            </w:pPr>
            <w:r w:rsidRPr="006A0B9A">
              <w:rPr>
                <w:rFonts w:ascii="Calibri" w:hAnsi="Calibri" w:cs="Calibri"/>
                <w:b/>
                <w:bCs/>
                <w:sz w:val="22"/>
                <w:szCs w:val="22"/>
              </w:rPr>
              <w:t>4.1.1. számú táblázat - Védelembe vett és veszélyeztetett kiskorú gyermekek</w:t>
            </w:r>
          </w:p>
        </w:tc>
      </w:tr>
      <w:tr w:rsidR="00F135DB" w:rsidRPr="006A0B9A" w:rsidTr="00151B69">
        <w:trPr>
          <w:trHeight w:val="924"/>
          <w:jc w:val="center"/>
        </w:trPr>
        <w:tc>
          <w:tcPr>
            <w:tcW w:w="118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F135DB" w:rsidRPr="006A0B9A" w:rsidRDefault="00F135DB" w:rsidP="00F135DB">
            <w:pPr>
              <w:jc w:val="center"/>
              <w:rPr>
                <w:rFonts w:ascii="Calibri" w:hAnsi="Calibri" w:cs="Calibri"/>
                <w:b/>
                <w:bCs/>
                <w:sz w:val="22"/>
                <w:szCs w:val="22"/>
              </w:rPr>
            </w:pPr>
            <w:r w:rsidRPr="006A0B9A">
              <w:rPr>
                <w:rFonts w:ascii="Calibri" w:hAnsi="Calibri" w:cs="Calibri"/>
                <w:b/>
                <w:bCs/>
                <w:sz w:val="22"/>
                <w:szCs w:val="22"/>
              </w:rPr>
              <w:t>Év</w:t>
            </w:r>
          </w:p>
        </w:tc>
        <w:tc>
          <w:tcPr>
            <w:tcW w:w="2360" w:type="dxa"/>
            <w:tcBorders>
              <w:top w:val="nil"/>
              <w:left w:val="nil"/>
              <w:bottom w:val="single" w:sz="4" w:space="0" w:color="auto"/>
              <w:right w:val="single" w:sz="4" w:space="0" w:color="auto"/>
            </w:tcBorders>
            <w:shd w:val="clear" w:color="000000" w:fill="E2EFDA"/>
            <w:vAlign w:val="center"/>
            <w:hideMark/>
          </w:tcPr>
          <w:p w:rsidR="00F135DB" w:rsidRPr="006A0B9A" w:rsidRDefault="00F135DB" w:rsidP="00F135DB">
            <w:pPr>
              <w:jc w:val="center"/>
              <w:rPr>
                <w:rFonts w:ascii="Calibri" w:hAnsi="Calibri" w:cs="Calibri"/>
                <w:b/>
                <w:bCs/>
                <w:sz w:val="22"/>
                <w:szCs w:val="22"/>
              </w:rPr>
            </w:pPr>
            <w:r w:rsidRPr="006A0B9A">
              <w:rPr>
                <w:rFonts w:ascii="Calibri" w:hAnsi="Calibri" w:cs="Calibri"/>
                <w:b/>
                <w:bCs/>
                <w:sz w:val="22"/>
                <w:szCs w:val="22"/>
              </w:rPr>
              <w:t xml:space="preserve">Védelembe vett kiskorú gyermekek száma </w:t>
            </w:r>
            <w:r w:rsidRPr="006A0B9A">
              <w:rPr>
                <w:rFonts w:ascii="Calibri" w:hAnsi="Calibri" w:cs="Calibri"/>
                <w:b/>
                <w:bCs/>
                <w:sz w:val="22"/>
                <w:szCs w:val="22"/>
              </w:rPr>
              <w:br/>
            </w:r>
            <w:r w:rsidRPr="006A0B9A">
              <w:rPr>
                <w:rFonts w:ascii="Calibri" w:hAnsi="Calibri" w:cs="Calibri"/>
                <w:sz w:val="22"/>
                <w:szCs w:val="22"/>
              </w:rPr>
              <w:t>(TS 116)</w:t>
            </w:r>
          </w:p>
        </w:tc>
        <w:tc>
          <w:tcPr>
            <w:tcW w:w="2560" w:type="dxa"/>
            <w:tcBorders>
              <w:top w:val="nil"/>
              <w:left w:val="nil"/>
              <w:bottom w:val="single" w:sz="4" w:space="0" w:color="auto"/>
              <w:right w:val="single" w:sz="4" w:space="0" w:color="auto"/>
            </w:tcBorders>
            <w:shd w:val="clear" w:color="000000" w:fill="E2EFDA"/>
            <w:vAlign w:val="center"/>
            <w:hideMark/>
          </w:tcPr>
          <w:p w:rsidR="00F135DB" w:rsidRPr="006A0B9A" w:rsidRDefault="00F135DB" w:rsidP="00F135DB">
            <w:pPr>
              <w:jc w:val="center"/>
              <w:rPr>
                <w:rFonts w:ascii="Calibri" w:hAnsi="Calibri" w:cs="Calibri"/>
                <w:b/>
                <w:bCs/>
                <w:sz w:val="22"/>
                <w:szCs w:val="22"/>
              </w:rPr>
            </w:pPr>
            <w:r w:rsidRPr="006A0B9A">
              <w:rPr>
                <w:rFonts w:ascii="Calibri" w:hAnsi="Calibri" w:cs="Calibri"/>
                <w:b/>
                <w:bCs/>
                <w:sz w:val="22"/>
                <w:szCs w:val="22"/>
              </w:rPr>
              <w:t xml:space="preserve">Veszélyeztetett kiskorú gyermekek száma  </w:t>
            </w:r>
            <w:r w:rsidRPr="006A0B9A">
              <w:rPr>
                <w:rFonts w:ascii="Calibri" w:hAnsi="Calibri" w:cs="Calibri"/>
                <w:sz w:val="22"/>
                <w:szCs w:val="22"/>
              </w:rPr>
              <w:t>(TS 115)</w:t>
            </w:r>
          </w:p>
        </w:tc>
      </w:tr>
      <w:tr w:rsidR="00F135DB" w:rsidRPr="006A0B9A" w:rsidTr="00151B69">
        <w:trPr>
          <w:trHeight w:val="272"/>
          <w:jc w:val="center"/>
        </w:trPr>
        <w:tc>
          <w:tcPr>
            <w:tcW w:w="1180" w:type="dxa"/>
            <w:vMerge/>
            <w:tcBorders>
              <w:top w:val="nil"/>
              <w:left w:val="single" w:sz="4" w:space="0" w:color="auto"/>
              <w:bottom w:val="single" w:sz="4" w:space="0" w:color="auto"/>
              <w:right w:val="single" w:sz="4" w:space="0" w:color="auto"/>
            </w:tcBorders>
            <w:vAlign w:val="center"/>
            <w:hideMark/>
          </w:tcPr>
          <w:p w:rsidR="00F135DB" w:rsidRPr="006A0B9A" w:rsidRDefault="00F135DB" w:rsidP="00F135DB">
            <w:pPr>
              <w:jc w:val="center"/>
              <w:rPr>
                <w:rFonts w:ascii="Calibri" w:hAnsi="Calibri" w:cs="Calibri"/>
                <w:b/>
                <w:bCs/>
                <w:sz w:val="22"/>
                <w:szCs w:val="22"/>
              </w:rPr>
            </w:pPr>
          </w:p>
        </w:tc>
        <w:tc>
          <w:tcPr>
            <w:tcW w:w="2360" w:type="dxa"/>
            <w:tcBorders>
              <w:top w:val="nil"/>
              <w:left w:val="nil"/>
              <w:bottom w:val="single" w:sz="4" w:space="0" w:color="auto"/>
              <w:right w:val="single" w:sz="4" w:space="0" w:color="auto"/>
            </w:tcBorders>
            <w:shd w:val="clear" w:color="000000" w:fill="E2EFDA"/>
            <w:noWrap/>
            <w:vAlign w:val="center"/>
            <w:hideMark/>
          </w:tcPr>
          <w:p w:rsidR="00F135DB" w:rsidRPr="006A0B9A" w:rsidRDefault="00F135DB" w:rsidP="00F135DB">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c>
          <w:tcPr>
            <w:tcW w:w="2560" w:type="dxa"/>
            <w:tcBorders>
              <w:top w:val="nil"/>
              <w:left w:val="nil"/>
              <w:bottom w:val="single" w:sz="4" w:space="0" w:color="auto"/>
              <w:right w:val="single" w:sz="4" w:space="0" w:color="auto"/>
            </w:tcBorders>
            <w:shd w:val="clear" w:color="000000" w:fill="E2EFDA"/>
            <w:noWrap/>
            <w:vAlign w:val="center"/>
            <w:hideMark/>
          </w:tcPr>
          <w:p w:rsidR="00F135DB" w:rsidRPr="006A0B9A" w:rsidRDefault="00F135DB" w:rsidP="00F135DB">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r>
      <w:tr w:rsidR="00F135DB" w:rsidRPr="006A0B9A" w:rsidTr="00F135DB">
        <w:trPr>
          <w:trHeight w:val="300"/>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2"/>
                <w:szCs w:val="22"/>
              </w:rPr>
            </w:pPr>
            <w:r w:rsidRPr="006A0B9A">
              <w:rPr>
                <w:rFonts w:ascii="Calibri" w:hAnsi="Calibri" w:cs="Calibri"/>
                <w:sz w:val="22"/>
                <w:szCs w:val="22"/>
              </w:rPr>
              <w:t>2016</w:t>
            </w:r>
          </w:p>
        </w:tc>
        <w:tc>
          <w:tcPr>
            <w:tcW w:w="23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w:t>
            </w:r>
          </w:p>
        </w:tc>
        <w:tc>
          <w:tcPr>
            <w:tcW w:w="25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w:t>
            </w:r>
          </w:p>
        </w:tc>
      </w:tr>
      <w:tr w:rsidR="00F135DB" w:rsidRPr="006A0B9A" w:rsidTr="00F135DB">
        <w:trPr>
          <w:trHeight w:val="300"/>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2"/>
                <w:szCs w:val="22"/>
              </w:rPr>
            </w:pPr>
            <w:r w:rsidRPr="006A0B9A">
              <w:rPr>
                <w:rFonts w:ascii="Calibri" w:hAnsi="Calibri" w:cs="Calibri"/>
                <w:sz w:val="22"/>
                <w:szCs w:val="22"/>
              </w:rPr>
              <w:t>2017</w:t>
            </w:r>
          </w:p>
        </w:tc>
        <w:tc>
          <w:tcPr>
            <w:tcW w:w="23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w:t>
            </w:r>
          </w:p>
        </w:tc>
        <w:tc>
          <w:tcPr>
            <w:tcW w:w="25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w:t>
            </w:r>
          </w:p>
        </w:tc>
      </w:tr>
      <w:tr w:rsidR="00F135DB" w:rsidRPr="006A0B9A" w:rsidTr="00F135DB">
        <w:trPr>
          <w:trHeight w:val="300"/>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2"/>
                <w:szCs w:val="22"/>
              </w:rPr>
            </w:pPr>
            <w:r w:rsidRPr="006A0B9A">
              <w:rPr>
                <w:rFonts w:ascii="Calibri" w:hAnsi="Calibri" w:cs="Calibri"/>
                <w:sz w:val="22"/>
                <w:szCs w:val="22"/>
              </w:rPr>
              <w:t>2018</w:t>
            </w:r>
          </w:p>
        </w:tc>
        <w:tc>
          <w:tcPr>
            <w:tcW w:w="23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w:t>
            </w:r>
          </w:p>
        </w:tc>
        <w:tc>
          <w:tcPr>
            <w:tcW w:w="25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w:t>
            </w:r>
          </w:p>
        </w:tc>
      </w:tr>
      <w:tr w:rsidR="00F135DB" w:rsidRPr="006A0B9A" w:rsidTr="00F135DB">
        <w:trPr>
          <w:trHeight w:val="315"/>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2"/>
                <w:szCs w:val="22"/>
              </w:rPr>
            </w:pPr>
            <w:r w:rsidRPr="006A0B9A">
              <w:rPr>
                <w:rFonts w:ascii="Calibri" w:hAnsi="Calibri" w:cs="Calibri"/>
                <w:sz w:val="22"/>
                <w:szCs w:val="22"/>
              </w:rPr>
              <w:t>2019</w:t>
            </w:r>
          </w:p>
        </w:tc>
        <w:tc>
          <w:tcPr>
            <w:tcW w:w="23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w:t>
            </w:r>
          </w:p>
        </w:tc>
        <w:tc>
          <w:tcPr>
            <w:tcW w:w="25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w:t>
            </w:r>
          </w:p>
        </w:tc>
      </w:tr>
      <w:tr w:rsidR="00F135DB" w:rsidRPr="006A0B9A" w:rsidTr="00F135DB">
        <w:trPr>
          <w:trHeight w:val="315"/>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2"/>
                <w:szCs w:val="22"/>
              </w:rPr>
            </w:pPr>
            <w:r w:rsidRPr="006A0B9A">
              <w:rPr>
                <w:rFonts w:ascii="Calibri" w:hAnsi="Calibri" w:cs="Calibri"/>
                <w:sz w:val="22"/>
                <w:szCs w:val="22"/>
              </w:rPr>
              <w:t>2020</w:t>
            </w:r>
          </w:p>
        </w:tc>
        <w:tc>
          <w:tcPr>
            <w:tcW w:w="23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w:t>
            </w:r>
          </w:p>
        </w:tc>
        <w:tc>
          <w:tcPr>
            <w:tcW w:w="25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w:t>
            </w:r>
          </w:p>
        </w:tc>
      </w:tr>
      <w:tr w:rsidR="00F135DB" w:rsidRPr="006A0B9A" w:rsidTr="00F135DB">
        <w:trPr>
          <w:trHeight w:val="360"/>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2"/>
                <w:szCs w:val="22"/>
              </w:rPr>
            </w:pPr>
            <w:r w:rsidRPr="006A0B9A">
              <w:rPr>
                <w:rFonts w:ascii="Calibri" w:hAnsi="Calibri" w:cs="Calibri"/>
                <w:sz w:val="22"/>
                <w:szCs w:val="22"/>
              </w:rPr>
              <w:t>2021</w:t>
            </w:r>
          </w:p>
        </w:tc>
        <w:tc>
          <w:tcPr>
            <w:tcW w:w="23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w:t>
            </w:r>
          </w:p>
        </w:tc>
        <w:tc>
          <w:tcPr>
            <w:tcW w:w="2560"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w:t>
            </w:r>
          </w:p>
        </w:tc>
      </w:tr>
      <w:tr w:rsidR="00F135DB" w:rsidRPr="006A0B9A" w:rsidTr="00F135DB">
        <w:trPr>
          <w:trHeight w:val="300"/>
          <w:jc w:val="center"/>
        </w:trPr>
        <w:tc>
          <w:tcPr>
            <w:tcW w:w="3540" w:type="dxa"/>
            <w:gridSpan w:val="2"/>
            <w:tcBorders>
              <w:top w:val="nil"/>
              <w:left w:val="nil"/>
              <w:bottom w:val="nil"/>
              <w:right w:val="nil"/>
            </w:tcBorders>
            <w:shd w:val="clear" w:color="auto" w:fill="auto"/>
            <w:noWrap/>
            <w:vAlign w:val="bottom"/>
            <w:hideMark/>
          </w:tcPr>
          <w:p w:rsidR="00F135DB" w:rsidRPr="006A0B9A" w:rsidRDefault="00F135DB" w:rsidP="00F135DB">
            <w:pPr>
              <w:jc w:val="center"/>
              <w:rPr>
                <w:rFonts w:ascii="Calibri" w:hAnsi="Calibri" w:cs="Calibri"/>
                <w:sz w:val="22"/>
                <w:szCs w:val="22"/>
              </w:rPr>
            </w:pPr>
            <w:r w:rsidRPr="006A0B9A">
              <w:rPr>
                <w:rFonts w:ascii="Calibri" w:hAnsi="Calibri" w:cs="Calibri"/>
                <w:sz w:val="22"/>
                <w:szCs w:val="22"/>
              </w:rPr>
              <w:t>Forrás: TeIR, KSH Tstar</w:t>
            </w:r>
          </w:p>
        </w:tc>
        <w:tc>
          <w:tcPr>
            <w:tcW w:w="2560" w:type="dxa"/>
            <w:tcBorders>
              <w:top w:val="nil"/>
              <w:left w:val="nil"/>
              <w:bottom w:val="nil"/>
              <w:right w:val="nil"/>
            </w:tcBorders>
            <w:shd w:val="clear" w:color="auto" w:fill="auto"/>
            <w:noWrap/>
            <w:vAlign w:val="bottom"/>
            <w:hideMark/>
          </w:tcPr>
          <w:p w:rsidR="00F135DB" w:rsidRPr="006A0B9A" w:rsidRDefault="00F135DB" w:rsidP="00F135DB">
            <w:pPr>
              <w:jc w:val="center"/>
              <w:rPr>
                <w:rFonts w:ascii="Calibri" w:hAnsi="Calibri" w:cs="Calibri"/>
                <w:sz w:val="22"/>
                <w:szCs w:val="22"/>
              </w:rPr>
            </w:pPr>
          </w:p>
        </w:tc>
      </w:tr>
    </w:tbl>
    <w:p w:rsidR="00F135DB" w:rsidRPr="006A0B9A" w:rsidRDefault="00F135DB" w:rsidP="00F135DB">
      <w:pPr>
        <w:pStyle w:val="Listaszerbekezds"/>
        <w:shd w:val="clear" w:color="auto" w:fill="FFFFFF"/>
        <w:spacing w:after="120"/>
        <w:ind w:left="960"/>
      </w:pPr>
    </w:p>
    <w:p w:rsidR="00151B69" w:rsidRPr="006A0B9A" w:rsidRDefault="00151B69" w:rsidP="00F135DB">
      <w:pPr>
        <w:pStyle w:val="Listaszerbekezds"/>
        <w:shd w:val="clear" w:color="auto" w:fill="FFFFFF"/>
        <w:spacing w:after="120"/>
        <w:ind w:left="960"/>
      </w:pPr>
    </w:p>
    <w:p w:rsidR="00C27CFF" w:rsidRPr="006A0B9A" w:rsidRDefault="00C27CFF" w:rsidP="00710872">
      <w:pPr>
        <w:ind w:left="714"/>
      </w:pPr>
      <w:r w:rsidRPr="006A0B9A">
        <w:t xml:space="preserve">Az önkormányzat gyermekjóléti és gyermekvédelmi feladat-ellátási kötelezettségének a Gyvt. alapján </w:t>
      </w:r>
    </w:p>
    <w:p w:rsidR="00C27CFF" w:rsidRPr="006A0B9A" w:rsidRDefault="00C27CFF" w:rsidP="00710872">
      <w:pPr>
        <w:ind w:left="714"/>
      </w:pPr>
      <w:r w:rsidRPr="006A0B9A">
        <w:t>-</w:t>
      </w:r>
      <w:r w:rsidRPr="006A0B9A">
        <w:tab/>
        <w:t>egyrészt a rászorulóknak nyújtott pénzbeli és természetbeni ellátások biztosításával,</w:t>
      </w:r>
    </w:p>
    <w:p w:rsidR="00C27CFF" w:rsidRPr="006A0B9A" w:rsidRDefault="00C27CFF" w:rsidP="00710872">
      <w:pPr>
        <w:ind w:left="714"/>
      </w:pPr>
      <w:r w:rsidRPr="006A0B9A">
        <w:lastRenderedPageBreak/>
        <w:t>-</w:t>
      </w:r>
      <w:r w:rsidRPr="006A0B9A">
        <w:tab/>
        <w:t xml:space="preserve"> másrészt pedig személyes gondoskodást nyújtó ellátások, gyermekvédelmi szolgáltatások fenntartásával tesz eleget.</w:t>
      </w:r>
    </w:p>
    <w:p w:rsidR="00C27CFF" w:rsidRPr="006A0B9A" w:rsidRDefault="00C27CFF" w:rsidP="00710872">
      <w:pPr>
        <w:ind w:left="714"/>
      </w:pPr>
    </w:p>
    <w:p w:rsidR="00C27CFF" w:rsidRPr="006A0B9A" w:rsidRDefault="00C27CFF" w:rsidP="00710872">
      <w:pPr>
        <w:ind w:left="714"/>
      </w:pPr>
      <w:r w:rsidRPr="006A0B9A">
        <w:t>A gyermekvédelmi alapellátást az önkormányzat 2013-ig a Sásdi Többcélú Kistérségi Társulás által létrehozott Sásd és Vidéke Vagyonkezelő és Intézményfenntartó Közhasznú Nonprofit Korlátolt Felelősségű Társaság, mint fenntartóval kötött feladatellátási szerződéssel, a Hegyháti Szociális Alapellátási Központ (HSZAK), majd a Sásdi Szociális és Gyermekjóléti Társulás tagjaként a Sásdi Szociális és Gyermekjóléti Szolgálat útján látta el. 2016-tól a komplex család- és gyermekjóléti szolgáltatási tevékenységet a Sásdi Család- és Gyermekjóléti Központ végzi.</w:t>
      </w:r>
    </w:p>
    <w:p w:rsidR="009F209E" w:rsidRPr="006A0B9A" w:rsidRDefault="00964BE5" w:rsidP="00710872">
      <w:pPr>
        <w:pStyle w:val="Listaszerbekezds"/>
        <w:shd w:val="clear" w:color="auto" w:fill="FFFFFF"/>
        <w:spacing w:after="120"/>
        <w:ind w:left="714"/>
      </w:pPr>
      <w:r w:rsidRPr="006A0B9A">
        <w:t xml:space="preserve">A településen </w:t>
      </w:r>
      <w:r w:rsidR="009F209E" w:rsidRPr="006A0B9A">
        <w:t xml:space="preserve">soha nem volt </w:t>
      </w:r>
      <w:r w:rsidR="00FE1260" w:rsidRPr="006A0B9A">
        <w:t xml:space="preserve">jellemző a gyermekek veszélyeztetettsége, védelembe vételre </w:t>
      </w:r>
      <w:r w:rsidR="009F209E" w:rsidRPr="006A0B9A">
        <w:t xml:space="preserve">nagyon régen </w:t>
      </w:r>
      <w:r w:rsidR="00AC6564" w:rsidRPr="006A0B9A">
        <w:t>nem</w:t>
      </w:r>
      <w:r w:rsidR="00FE1260" w:rsidRPr="006A0B9A">
        <w:t xml:space="preserve"> került sor</w:t>
      </w:r>
      <w:r w:rsidR="009F209E" w:rsidRPr="006A0B9A">
        <w:t xml:space="preserve">. </w:t>
      </w:r>
    </w:p>
    <w:p w:rsidR="00FE1260" w:rsidRPr="006A0B9A" w:rsidRDefault="009F209E" w:rsidP="00710872">
      <w:pPr>
        <w:pStyle w:val="Listaszerbekezds"/>
        <w:shd w:val="clear" w:color="auto" w:fill="FFFFFF"/>
        <w:spacing w:after="120"/>
        <w:ind w:left="714"/>
      </w:pPr>
      <w:r w:rsidRPr="006A0B9A">
        <w:t xml:space="preserve">A település sajátossága, hogy évtizedek óta hagyománya van a nevelőszülői családoknak, az állami nevelt gyermekek családba fogadásának. Jelenleg is 3 </w:t>
      </w:r>
      <w:r w:rsidR="00D46D6F" w:rsidRPr="006A0B9A">
        <w:t>nevelőszülőnél</w:t>
      </w:r>
      <w:r w:rsidRPr="006A0B9A">
        <w:t xml:space="preserve"> mintegy 10 nevelt gyermek él a településen. A </w:t>
      </w:r>
      <w:r w:rsidR="00D46D6F" w:rsidRPr="006A0B9A">
        <w:t xml:space="preserve">nevelőszülőnél élő </w:t>
      </w:r>
      <w:r w:rsidRPr="006A0B9A">
        <w:t>gyermekek egy rész</w:t>
      </w:r>
      <w:r w:rsidR="00D46D6F" w:rsidRPr="006A0B9A">
        <w:t xml:space="preserve">e </w:t>
      </w:r>
      <w:r w:rsidRPr="006A0B9A">
        <w:t xml:space="preserve">nem rendelkezik bejelentett lakóhellyel sem a településen, </w:t>
      </w:r>
      <w:r w:rsidR="00D46D6F" w:rsidRPr="006A0B9A">
        <w:t>ugyanakkor az önkormányzat mindig is fontosnak tartotta, hogy ezeket a gyerekeket egytől egyik a többi gyermekkel együtt, azonos módon lássák el,</w:t>
      </w:r>
      <w:r w:rsidRPr="006A0B9A">
        <w:t xml:space="preserve"> a nekik járó, állam által biztosított kedvezményeken felül a helyi támogatások jó részét is megkapják, itt veszik igénybe a szociális, egészségügyi, oktatási és közművelődési szolgáltatásokat.</w:t>
      </w:r>
    </w:p>
    <w:p w:rsidR="009F209E" w:rsidRPr="006A0B9A" w:rsidRDefault="009F209E" w:rsidP="00710872">
      <w:pPr>
        <w:pStyle w:val="Listaszerbekezds"/>
        <w:shd w:val="clear" w:color="auto" w:fill="FFFFFF"/>
        <w:spacing w:after="120"/>
        <w:ind w:left="714"/>
      </w:pPr>
    </w:p>
    <w:p w:rsidR="00F43AE9" w:rsidRPr="006A0B9A" w:rsidRDefault="00F43AE9" w:rsidP="00710872">
      <w:pPr>
        <w:pStyle w:val="Listaszerbekezds"/>
        <w:shd w:val="clear" w:color="auto" w:fill="FFFFFF"/>
        <w:spacing w:after="120"/>
        <w:ind w:left="714"/>
      </w:pPr>
      <w:r w:rsidRPr="006A0B9A">
        <w:t>A hátrányos, halmozottan hátrányos helyzetű gyermeket nevelő családokról az új feltételű, jegyzői megállapítás rendszerének bevezetését követően annyit állapíthatunk meg, hogy a településen a gyermekek jóval több, mint fele részesül rendszeres gyermekvédelmi kedvezményben, és ők nagyrészt egyben hátrányos vagy halmozottan hátrányos helyzetűnek is minősülnek. A fő megállapítási ok, a szülő vagy szülők alacsony iskolai végzettsége, amely gyakran párosul tartós munkanélküliséggel, pedig jelzi a mélyszegénységből való kikerülés legfőbb akadályát, a tisztes megélhetést biztosító, tartós és állandó munkajövedelem hiányát.</w:t>
      </w:r>
    </w:p>
    <w:p w:rsidR="00AE3768" w:rsidRPr="006A0B9A" w:rsidRDefault="00AE3768" w:rsidP="00710872">
      <w:pPr>
        <w:pStyle w:val="Listaszerbekezds"/>
        <w:shd w:val="clear" w:color="auto" w:fill="FFFFFF"/>
        <w:spacing w:after="120"/>
        <w:ind w:left="714"/>
      </w:pPr>
      <w:r w:rsidRPr="006A0B9A">
        <w:t xml:space="preserve">A településen évek óta egyetlen családban két gyermek minősül </w:t>
      </w:r>
      <w:r w:rsidR="00737BD0" w:rsidRPr="006A0B9A">
        <w:t>hátrányos helyzetűnek, ők általános iskolás korúak és egyszülős családban élnek.</w:t>
      </w:r>
    </w:p>
    <w:p w:rsidR="00F43AE9" w:rsidRPr="006A0B9A" w:rsidRDefault="00F43AE9" w:rsidP="00710872">
      <w:pPr>
        <w:pStyle w:val="Listaszerbekezds"/>
        <w:shd w:val="clear" w:color="auto" w:fill="FFFFFF"/>
        <w:spacing w:after="120"/>
        <w:ind w:left="714"/>
      </w:pPr>
    </w:p>
    <w:p w:rsidR="00F43AE9" w:rsidRPr="006A0B9A" w:rsidRDefault="00F43AE9" w:rsidP="00DA1B28">
      <w:pPr>
        <w:pStyle w:val="Listaszerbekezds"/>
        <w:numPr>
          <w:ilvl w:val="0"/>
          <w:numId w:val="23"/>
        </w:numPr>
        <w:shd w:val="clear" w:color="auto" w:fill="FFFFFF"/>
        <w:spacing w:after="120"/>
      </w:pPr>
      <w:r w:rsidRPr="006A0B9A">
        <w:t>rendszeres gyermekvédelmi kedvezményben részesülők</w:t>
      </w:r>
    </w:p>
    <w:p w:rsidR="00151B69" w:rsidRPr="006A0B9A" w:rsidRDefault="00AE3768" w:rsidP="00151B69">
      <w:pPr>
        <w:autoSpaceDE w:val="0"/>
        <w:autoSpaceDN w:val="0"/>
        <w:adjustRightInd w:val="0"/>
        <w:ind w:left="720"/>
        <w:contextualSpacing/>
        <w:rPr>
          <w:sz w:val="23"/>
          <w:szCs w:val="23"/>
        </w:rPr>
      </w:pPr>
      <w:r w:rsidRPr="006A0B9A">
        <w:t xml:space="preserve">A településen évekig nem volt rendszeres gyermekvédelmi kedvezményre jogosult gyermek, majd néhány nagycsalád beköltözésével 5 főre is nőtt a jogosultak száma. </w:t>
      </w:r>
      <w:r w:rsidRPr="006A0B9A">
        <w:rPr>
          <w:sz w:val="23"/>
          <w:szCs w:val="23"/>
        </w:rPr>
        <w:t>2021-ben a rendszeres gyermekvédelmi kedvezményre jogosult gyermekek létszáma 5 főről 8 főre nőtt, majd 2022-ben ismét jelentős változás állt be a rendszeres gyermekvédelmi kedvezményre jogosult gyermekek számában, összetételében.</w:t>
      </w:r>
      <w:r w:rsidR="00151B69" w:rsidRPr="006A0B9A">
        <w:rPr>
          <w:sz w:val="23"/>
          <w:szCs w:val="23"/>
        </w:rPr>
        <w:t xml:space="preserve"> Augusztus végével lejárt a 2020 év vége óta a veszélyhelyzetre tekintettel elrendelt felülvizsgálat-mentes időszak, a kedvezményt ismét évente felül kell vizsgálni. Most egyszerre, a másfél-két év alatt bekövetkezett családi körülmények, jövedelem-változás miatt 3 gyermeknek megszűnt a jogosultsága, a jogosult gyermekek létszáma az év végére ismét 5 főre csökkent. Ők jellemzően általános iskolás korúak, nagycsaládban vagy egyszülős családban élnek. </w:t>
      </w:r>
    </w:p>
    <w:p w:rsidR="00F135DB" w:rsidRPr="006A0B9A" w:rsidRDefault="00F135DB" w:rsidP="00151B69">
      <w:pPr>
        <w:autoSpaceDE w:val="0"/>
        <w:autoSpaceDN w:val="0"/>
        <w:adjustRightInd w:val="0"/>
        <w:ind w:left="720"/>
        <w:contextualSpacing/>
        <w:rPr>
          <w:sz w:val="23"/>
          <w:szCs w:val="23"/>
        </w:rPr>
      </w:pPr>
    </w:p>
    <w:p w:rsidR="00151B69" w:rsidRPr="006A0B9A" w:rsidRDefault="00151B69" w:rsidP="00737BD0">
      <w:pPr>
        <w:autoSpaceDE w:val="0"/>
        <w:autoSpaceDN w:val="0"/>
        <w:adjustRightInd w:val="0"/>
        <w:ind w:left="720"/>
        <w:contextualSpacing/>
        <w:rPr>
          <w:sz w:val="23"/>
          <w:szCs w:val="23"/>
        </w:rPr>
      </w:pPr>
    </w:p>
    <w:tbl>
      <w:tblPr>
        <w:tblW w:w="6116" w:type="dxa"/>
        <w:tblInd w:w="2019" w:type="dxa"/>
        <w:tblCellMar>
          <w:left w:w="70" w:type="dxa"/>
          <w:right w:w="70" w:type="dxa"/>
        </w:tblCellMar>
        <w:tblLook w:val="04A0" w:firstRow="1" w:lastRow="0" w:firstColumn="1" w:lastColumn="0" w:noHBand="0" w:noVBand="1"/>
      </w:tblPr>
      <w:tblGrid>
        <w:gridCol w:w="587"/>
        <w:gridCol w:w="5529"/>
      </w:tblGrid>
      <w:tr w:rsidR="00F135DB" w:rsidRPr="006A0B9A" w:rsidTr="00151B69">
        <w:trPr>
          <w:trHeight w:val="630"/>
        </w:trPr>
        <w:tc>
          <w:tcPr>
            <w:tcW w:w="61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35DB" w:rsidRPr="006A0B9A" w:rsidRDefault="00F135DB" w:rsidP="00F135DB">
            <w:pPr>
              <w:jc w:val="left"/>
              <w:rPr>
                <w:rFonts w:ascii="Calibri" w:hAnsi="Calibri" w:cs="Calibri"/>
                <w:b/>
                <w:bCs/>
                <w:sz w:val="22"/>
                <w:szCs w:val="22"/>
              </w:rPr>
            </w:pPr>
            <w:r w:rsidRPr="006A0B9A">
              <w:rPr>
                <w:rFonts w:ascii="Calibri" w:hAnsi="Calibri" w:cs="Calibri"/>
                <w:b/>
                <w:bCs/>
                <w:sz w:val="22"/>
                <w:szCs w:val="22"/>
              </w:rPr>
              <w:t xml:space="preserve">4.1.2. számú táblázat - Rendszeres gyermekvédelmi kedvezményben részesítettek </w:t>
            </w:r>
          </w:p>
        </w:tc>
      </w:tr>
      <w:tr w:rsidR="00F135DB" w:rsidRPr="006A0B9A" w:rsidTr="00151B69">
        <w:trPr>
          <w:trHeight w:val="1650"/>
        </w:trPr>
        <w:tc>
          <w:tcPr>
            <w:tcW w:w="587"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F135DB" w:rsidRPr="006A0B9A" w:rsidRDefault="00F135DB" w:rsidP="00F135DB">
            <w:pPr>
              <w:jc w:val="center"/>
              <w:rPr>
                <w:rFonts w:ascii="Calibri" w:hAnsi="Calibri" w:cs="Calibri"/>
                <w:b/>
                <w:bCs/>
                <w:sz w:val="22"/>
                <w:szCs w:val="22"/>
              </w:rPr>
            </w:pPr>
            <w:r w:rsidRPr="006A0B9A">
              <w:rPr>
                <w:rFonts w:ascii="Calibri" w:hAnsi="Calibri" w:cs="Calibri"/>
                <w:b/>
                <w:bCs/>
                <w:sz w:val="22"/>
                <w:szCs w:val="22"/>
              </w:rPr>
              <w:lastRenderedPageBreak/>
              <w:t>Év</w:t>
            </w:r>
          </w:p>
        </w:tc>
        <w:tc>
          <w:tcPr>
            <w:tcW w:w="5529" w:type="dxa"/>
            <w:tcBorders>
              <w:top w:val="nil"/>
              <w:left w:val="nil"/>
              <w:bottom w:val="single" w:sz="4" w:space="0" w:color="auto"/>
              <w:right w:val="single" w:sz="4" w:space="0" w:color="auto"/>
            </w:tcBorders>
            <w:shd w:val="clear" w:color="000000" w:fill="E2EFDA"/>
            <w:vAlign w:val="center"/>
            <w:hideMark/>
          </w:tcPr>
          <w:p w:rsidR="00F135DB" w:rsidRPr="006A0B9A" w:rsidRDefault="00F135DB" w:rsidP="00F135DB">
            <w:pPr>
              <w:jc w:val="center"/>
              <w:rPr>
                <w:rFonts w:ascii="Calibri" w:hAnsi="Calibri" w:cs="Calibri"/>
                <w:b/>
                <w:bCs/>
                <w:sz w:val="22"/>
                <w:szCs w:val="22"/>
              </w:rPr>
            </w:pPr>
            <w:r w:rsidRPr="006A0B9A">
              <w:rPr>
                <w:rFonts w:ascii="Calibri" w:hAnsi="Calibri" w:cs="Calibri"/>
                <w:b/>
                <w:bCs/>
                <w:sz w:val="22"/>
                <w:szCs w:val="22"/>
              </w:rPr>
              <w:t xml:space="preserve">Rendszeres gyermekvédelmi kedvezményben részesítettek évi átlagos száma </w:t>
            </w:r>
            <w:r w:rsidRPr="006A0B9A">
              <w:rPr>
                <w:rFonts w:ascii="Calibri" w:hAnsi="Calibri" w:cs="Calibri"/>
                <w:sz w:val="22"/>
                <w:szCs w:val="22"/>
              </w:rPr>
              <w:t>(TS 111)</w:t>
            </w:r>
          </w:p>
        </w:tc>
      </w:tr>
      <w:tr w:rsidR="00F135DB" w:rsidRPr="006A0B9A" w:rsidTr="00151B69">
        <w:trPr>
          <w:trHeight w:val="600"/>
        </w:trPr>
        <w:tc>
          <w:tcPr>
            <w:tcW w:w="587" w:type="dxa"/>
            <w:vMerge/>
            <w:tcBorders>
              <w:top w:val="nil"/>
              <w:left w:val="single" w:sz="4" w:space="0" w:color="auto"/>
              <w:bottom w:val="single" w:sz="4" w:space="0" w:color="auto"/>
              <w:right w:val="single" w:sz="4" w:space="0" w:color="auto"/>
            </w:tcBorders>
            <w:vAlign w:val="center"/>
            <w:hideMark/>
          </w:tcPr>
          <w:p w:rsidR="00F135DB" w:rsidRPr="006A0B9A" w:rsidRDefault="00F135DB" w:rsidP="00F135DB">
            <w:pPr>
              <w:jc w:val="left"/>
              <w:rPr>
                <w:rFonts w:ascii="Calibri" w:hAnsi="Calibri" w:cs="Calibri"/>
                <w:b/>
                <w:bCs/>
                <w:sz w:val="22"/>
                <w:szCs w:val="22"/>
              </w:rPr>
            </w:pPr>
          </w:p>
        </w:tc>
        <w:tc>
          <w:tcPr>
            <w:tcW w:w="5529" w:type="dxa"/>
            <w:tcBorders>
              <w:top w:val="nil"/>
              <w:left w:val="nil"/>
              <w:bottom w:val="single" w:sz="4" w:space="0" w:color="auto"/>
              <w:right w:val="single" w:sz="4" w:space="0" w:color="auto"/>
            </w:tcBorders>
            <w:shd w:val="clear" w:color="000000" w:fill="E2EFDA"/>
            <w:noWrap/>
            <w:vAlign w:val="center"/>
            <w:hideMark/>
          </w:tcPr>
          <w:p w:rsidR="00F135DB" w:rsidRPr="006A0B9A" w:rsidRDefault="00F135DB" w:rsidP="00F135DB">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r>
      <w:tr w:rsidR="00F135DB" w:rsidRPr="006A0B9A" w:rsidTr="00151B69">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2"/>
                <w:szCs w:val="22"/>
              </w:rPr>
            </w:pPr>
            <w:r w:rsidRPr="006A0B9A">
              <w:rPr>
                <w:rFonts w:ascii="Calibri" w:hAnsi="Calibri" w:cs="Calibri"/>
                <w:sz w:val="22"/>
                <w:szCs w:val="22"/>
              </w:rPr>
              <w:t>2016</w:t>
            </w:r>
          </w:p>
        </w:tc>
        <w:tc>
          <w:tcPr>
            <w:tcW w:w="5529"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w:t>
            </w:r>
          </w:p>
        </w:tc>
      </w:tr>
      <w:tr w:rsidR="00F135DB" w:rsidRPr="006A0B9A" w:rsidTr="00151B69">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2"/>
                <w:szCs w:val="22"/>
              </w:rPr>
            </w:pPr>
            <w:r w:rsidRPr="006A0B9A">
              <w:rPr>
                <w:rFonts w:ascii="Calibri" w:hAnsi="Calibri" w:cs="Calibri"/>
                <w:sz w:val="22"/>
                <w:szCs w:val="22"/>
              </w:rPr>
              <w:t>2017</w:t>
            </w:r>
          </w:p>
        </w:tc>
        <w:tc>
          <w:tcPr>
            <w:tcW w:w="5529"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w:t>
            </w:r>
          </w:p>
        </w:tc>
      </w:tr>
      <w:tr w:rsidR="00F135DB" w:rsidRPr="006A0B9A" w:rsidTr="00151B69">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2"/>
                <w:szCs w:val="22"/>
              </w:rPr>
            </w:pPr>
            <w:r w:rsidRPr="006A0B9A">
              <w:rPr>
                <w:rFonts w:ascii="Calibri" w:hAnsi="Calibri" w:cs="Calibri"/>
                <w:sz w:val="22"/>
                <w:szCs w:val="22"/>
              </w:rPr>
              <w:t>2018</w:t>
            </w:r>
          </w:p>
        </w:tc>
        <w:tc>
          <w:tcPr>
            <w:tcW w:w="5529"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0</w:t>
            </w:r>
          </w:p>
        </w:tc>
      </w:tr>
      <w:tr w:rsidR="00F135DB" w:rsidRPr="006A0B9A" w:rsidTr="00151B69">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2"/>
                <w:szCs w:val="22"/>
              </w:rPr>
            </w:pPr>
            <w:r w:rsidRPr="006A0B9A">
              <w:rPr>
                <w:rFonts w:ascii="Calibri" w:hAnsi="Calibri" w:cs="Calibri"/>
                <w:sz w:val="22"/>
                <w:szCs w:val="22"/>
              </w:rPr>
              <w:t>2019</w:t>
            </w:r>
          </w:p>
        </w:tc>
        <w:tc>
          <w:tcPr>
            <w:tcW w:w="5529"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5</w:t>
            </w:r>
          </w:p>
        </w:tc>
      </w:tr>
      <w:tr w:rsidR="00F135DB" w:rsidRPr="006A0B9A" w:rsidTr="00151B69">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2"/>
                <w:szCs w:val="22"/>
              </w:rPr>
            </w:pPr>
            <w:r w:rsidRPr="006A0B9A">
              <w:rPr>
                <w:rFonts w:ascii="Calibri" w:hAnsi="Calibri" w:cs="Calibri"/>
                <w:sz w:val="22"/>
                <w:szCs w:val="22"/>
              </w:rPr>
              <w:t>2020</w:t>
            </w:r>
          </w:p>
        </w:tc>
        <w:tc>
          <w:tcPr>
            <w:tcW w:w="5529"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5</w:t>
            </w:r>
          </w:p>
        </w:tc>
      </w:tr>
      <w:tr w:rsidR="00F135DB" w:rsidRPr="006A0B9A" w:rsidTr="00151B69">
        <w:trPr>
          <w:trHeight w:val="36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2"/>
                <w:szCs w:val="22"/>
              </w:rPr>
            </w:pPr>
            <w:r w:rsidRPr="006A0B9A">
              <w:rPr>
                <w:rFonts w:ascii="Calibri" w:hAnsi="Calibri" w:cs="Calibri"/>
                <w:sz w:val="22"/>
                <w:szCs w:val="22"/>
              </w:rPr>
              <w:t>2021</w:t>
            </w:r>
          </w:p>
        </w:tc>
        <w:tc>
          <w:tcPr>
            <w:tcW w:w="5529" w:type="dxa"/>
            <w:tcBorders>
              <w:top w:val="nil"/>
              <w:left w:val="nil"/>
              <w:bottom w:val="single" w:sz="4" w:space="0" w:color="auto"/>
              <w:right w:val="single" w:sz="4" w:space="0" w:color="auto"/>
            </w:tcBorders>
            <w:shd w:val="clear" w:color="auto" w:fill="auto"/>
            <w:vAlign w:val="center"/>
            <w:hideMark/>
          </w:tcPr>
          <w:p w:rsidR="00F135DB" w:rsidRPr="006A0B9A" w:rsidRDefault="00F135DB" w:rsidP="00F135DB">
            <w:pPr>
              <w:jc w:val="center"/>
              <w:rPr>
                <w:rFonts w:ascii="Calibri" w:hAnsi="Calibri" w:cs="Calibri"/>
                <w:sz w:val="20"/>
                <w:szCs w:val="20"/>
              </w:rPr>
            </w:pPr>
            <w:r w:rsidRPr="006A0B9A">
              <w:rPr>
                <w:rFonts w:ascii="Calibri" w:hAnsi="Calibri" w:cs="Calibri"/>
                <w:sz w:val="20"/>
                <w:szCs w:val="20"/>
              </w:rPr>
              <w:t>8</w:t>
            </w:r>
          </w:p>
        </w:tc>
      </w:tr>
      <w:tr w:rsidR="00F135DB" w:rsidRPr="006A0B9A" w:rsidTr="00151B69">
        <w:trPr>
          <w:trHeight w:val="300"/>
        </w:trPr>
        <w:tc>
          <w:tcPr>
            <w:tcW w:w="6116" w:type="dxa"/>
            <w:gridSpan w:val="2"/>
            <w:tcBorders>
              <w:top w:val="nil"/>
              <w:left w:val="nil"/>
              <w:bottom w:val="nil"/>
              <w:right w:val="nil"/>
            </w:tcBorders>
            <w:shd w:val="clear" w:color="auto" w:fill="auto"/>
            <w:noWrap/>
            <w:vAlign w:val="bottom"/>
            <w:hideMark/>
          </w:tcPr>
          <w:p w:rsidR="00F135DB" w:rsidRPr="006A0B9A" w:rsidRDefault="00F135DB" w:rsidP="00F135DB">
            <w:pPr>
              <w:jc w:val="left"/>
              <w:rPr>
                <w:rFonts w:ascii="Calibri" w:hAnsi="Calibri" w:cs="Calibri"/>
                <w:sz w:val="22"/>
                <w:szCs w:val="22"/>
              </w:rPr>
            </w:pPr>
            <w:r w:rsidRPr="006A0B9A">
              <w:rPr>
                <w:rFonts w:ascii="Calibri" w:hAnsi="Calibri" w:cs="Calibri"/>
                <w:sz w:val="22"/>
                <w:szCs w:val="22"/>
              </w:rPr>
              <w:t>Forrás: TeIR, KSH Tstar, Önkormányzati adatok</w:t>
            </w:r>
          </w:p>
        </w:tc>
      </w:tr>
    </w:tbl>
    <w:p w:rsidR="00F135DB" w:rsidRPr="006A0B9A" w:rsidRDefault="00F135DB" w:rsidP="00737BD0">
      <w:pPr>
        <w:autoSpaceDE w:val="0"/>
        <w:autoSpaceDN w:val="0"/>
        <w:adjustRightInd w:val="0"/>
        <w:ind w:left="720"/>
        <w:contextualSpacing/>
        <w:rPr>
          <w:sz w:val="23"/>
          <w:szCs w:val="23"/>
        </w:rPr>
      </w:pPr>
    </w:p>
    <w:p w:rsidR="00F135DB" w:rsidRPr="006A0B9A" w:rsidRDefault="00151B69" w:rsidP="00F135DB">
      <w:pPr>
        <w:autoSpaceDE w:val="0"/>
        <w:autoSpaceDN w:val="0"/>
        <w:adjustRightInd w:val="0"/>
        <w:ind w:left="720"/>
        <w:contextualSpacing/>
        <w:jc w:val="center"/>
        <w:rPr>
          <w:sz w:val="23"/>
          <w:szCs w:val="23"/>
        </w:rPr>
      </w:pPr>
      <w:r w:rsidRPr="006A0B9A">
        <w:rPr>
          <w:noProof/>
        </w:rPr>
        <w:drawing>
          <wp:inline distT="0" distB="0" distL="0" distR="0" wp14:anchorId="51B085E0" wp14:editId="7C0CC7C0">
            <wp:extent cx="3758565" cy="2520950"/>
            <wp:effectExtent l="0" t="0" r="13335" b="12700"/>
            <wp:docPr id="1230472731" name="Diagram 1">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1B69" w:rsidRPr="006A0B9A" w:rsidRDefault="00151B69" w:rsidP="00737BD0">
      <w:pPr>
        <w:autoSpaceDE w:val="0"/>
        <w:autoSpaceDN w:val="0"/>
        <w:adjustRightInd w:val="0"/>
        <w:ind w:left="720"/>
        <w:contextualSpacing/>
        <w:rPr>
          <w:sz w:val="23"/>
          <w:szCs w:val="23"/>
        </w:rPr>
      </w:pPr>
    </w:p>
    <w:p w:rsidR="00710872" w:rsidRPr="006A0B9A" w:rsidRDefault="00710872" w:rsidP="00AE3768">
      <w:pPr>
        <w:pStyle w:val="Listaszerbekezds"/>
        <w:shd w:val="clear" w:color="auto" w:fill="FFFFFF"/>
        <w:spacing w:after="120"/>
        <w:ind w:left="714"/>
      </w:pPr>
    </w:p>
    <w:p w:rsidR="00540514" w:rsidRPr="006A0B9A" w:rsidRDefault="00540514" w:rsidP="00DA1B28">
      <w:pPr>
        <w:pStyle w:val="Listaszerbekezds"/>
        <w:numPr>
          <w:ilvl w:val="0"/>
          <w:numId w:val="24"/>
        </w:numPr>
        <w:shd w:val="clear" w:color="auto" w:fill="FFFFFF"/>
        <w:spacing w:after="120"/>
      </w:pPr>
      <w:r w:rsidRPr="006A0B9A">
        <w:t>a gyermek jogán járó helyi juttatásokban részesülők helyzete;</w:t>
      </w:r>
    </w:p>
    <w:p w:rsidR="006B3491" w:rsidRPr="006A0B9A" w:rsidRDefault="00F43AE9" w:rsidP="00F43AE9">
      <w:pPr>
        <w:pStyle w:val="Listaszerbekezds"/>
        <w:shd w:val="clear" w:color="auto" w:fill="FFFFFF"/>
        <w:ind w:left="714"/>
      </w:pPr>
      <w:r w:rsidRPr="006A0B9A">
        <w:t xml:space="preserve">A korábban a gyermekvédelmi törvényben is szabályozott rendkívüli gyermekvédelmi támogatás helyébe lépő települési támogatásban (főként beiskolázási segély, illetve a gyermekes családok sajátos élethelyzete, a gyermekneveléssel összefüggő anyagi problémák figyelembevételével megállapított általános támogatási lehetőség) is több család részesült az év során. </w:t>
      </w:r>
    </w:p>
    <w:p w:rsidR="00612E00" w:rsidRPr="006A0B9A" w:rsidRDefault="00612E00" w:rsidP="00612E00">
      <w:pPr>
        <w:pStyle w:val="Listaszerbekezds"/>
        <w:shd w:val="clear" w:color="auto" w:fill="FFFFFF"/>
        <w:ind w:left="714"/>
      </w:pPr>
    </w:p>
    <w:p w:rsidR="00612E00" w:rsidRPr="006A0B9A" w:rsidRDefault="00612E00" w:rsidP="00612E00">
      <w:pPr>
        <w:pStyle w:val="Listaszerbekezds"/>
        <w:shd w:val="clear" w:color="auto" w:fill="FFFFFF"/>
        <w:ind w:left="714"/>
      </w:pPr>
      <w:r w:rsidRPr="006A0B9A">
        <w:t>A gyermek születésekor 50 ezer forint támogatás jár. Beiskolázási segélyt fizet valamennyi tanuló részére az önkormányzat, a továbbtanulókat pedig a közlekedés megnövekedett költségeire vagy a lakhatás költségeire tekintettel segíti.</w:t>
      </w:r>
    </w:p>
    <w:p w:rsidR="00612E00" w:rsidRPr="006A0B9A" w:rsidRDefault="00612E00" w:rsidP="00612E00">
      <w:pPr>
        <w:pStyle w:val="Listaszerbekezds"/>
        <w:shd w:val="clear" w:color="auto" w:fill="FFFFFF"/>
        <w:ind w:left="714"/>
      </w:pPr>
    </w:p>
    <w:p w:rsidR="00612E00" w:rsidRPr="006A0B9A" w:rsidRDefault="00612E00" w:rsidP="00612E00">
      <w:pPr>
        <w:pStyle w:val="Listaszerbekezds"/>
        <w:shd w:val="clear" w:color="auto" w:fill="FFFFFF"/>
        <w:ind w:left="714"/>
      </w:pPr>
      <w:r w:rsidRPr="006A0B9A">
        <w:t>2022-ben 20 családot segített az önkormányzat települési támogatással, összesen 2.033 ezer forint értékben. A kifizetett összeg az elmúlt évihez képest 400 ezer forinttal nőt.</w:t>
      </w:r>
    </w:p>
    <w:p w:rsidR="00612E00" w:rsidRPr="006A0B9A" w:rsidRDefault="00612E00" w:rsidP="00F43AE9">
      <w:pPr>
        <w:pStyle w:val="Listaszerbekezds"/>
        <w:shd w:val="clear" w:color="auto" w:fill="FFFFFF"/>
        <w:ind w:left="714"/>
      </w:pPr>
    </w:p>
    <w:p w:rsidR="00612E00" w:rsidRPr="006A0B9A" w:rsidRDefault="00612E00" w:rsidP="00F43AE9">
      <w:pPr>
        <w:pStyle w:val="Listaszerbekezds"/>
        <w:shd w:val="clear" w:color="auto" w:fill="FFFFFF"/>
        <w:ind w:left="714"/>
      </w:pPr>
    </w:p>
    <w:tbl>
      <w:tblPr>
        <w:tblW w:w="7200" w:type="dxa"/>
        <w:jc w:val="center"/>
        <w:tblCellMar>
          <w:left w:w="70" w:type="dxa"/>
          <w:right w:w="70" w:type="dxa"/>
        </w:tblCellMar>
        <w:tblLook w:val="04A0" w:firstRow="1" w:lastRow="0" w:firstColumn="1" w:lastColumn="0" w:noHBand="0" w:noVBand="1"/>
      </w:tblPr>
      <w:tblGrid>
        <w:gridCol w:w="820"/>
        <w:gridCol w:w="2300"/>
        <w:gridCol w:w="2260"/>
        <w:gridCol w:w="1820"/>
      </w:tblGrid>
      <w:tr w:rsidR="006B3491" w:rsidRPr="006A0B9A" w:rsidTr="00612E00">
        <w:trPr>
          <w:trHeight w:val="190"/>
          <w:jc w:val="center"/>
        </w:trPr>
        <w:tc>
          <w:tcPr>
            <w:tcW w:w="72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B3491" w:rsidRPr="006A0B9A" w:rsidRDefault="006B3491" w:rsidP="006B3491">
            <w:pPr>
              <w:jc w:val="center"/>
              <w:rPr>
                <w:rFonts w:ascii="Calibri" w:hAnsi="Calibri" w:cs="Calibri"/>
                <w:b/>
                <w:bCs/>
                <w:sz w:val="22"/>
                <w:szCs w:val="22"/>
              </w:rPr>
            </w:pPr>
            <w:r w:rsidRPr="006A0B9A">
              <w:rPr>
                <w:rFonts w:ascii="Calibri" w:hAnsi="Calibri" w:cs="Calibri"/>
                <w:b/>
                <w:bCs/>
                <w:sz w:val="22"/>
                <w:szCs w:val="22"/>
              </w:rPr>
              <w:t>4.1.3. számú táblázat - Árvaellátás</w:t>
            </w:r>
          </w:p>
        </w:tc>
      </w:tr>
      <w:tr w:rsidR="006B3491" w:rsidRPr="006A0B9A" w:rsidTr="00612E00">
        <w:trPr>
          <w:trHeight w:val="1185"/>
          <w:jc w:val="center"/>
        </w:trPr>
        <w:tc>
          <w:tcPr>
            <w:tcW w:w="82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6B3491" w:rsidRPr="006A0B9A" w:rsidRDefault="006B3491" w:rsidP="006B3491">
            <w:pPr>
              <w:jc w:val="center"/>
              <w:rPr>
                <w:rFonts w:ascii="Calibri" w:hAnsi="Calibri" w:cs="Calibri"/>
                <w:b/>
                <w:bCs/>
                <w:sz w:val="22"/>
                <w:szCs w:val="22"/>
              </w:rPr>
            </w:pPr>
            <w:r w:rsidRPr="006A0B9A">
              <w:rPr>
                <w:rFonts w:ascii="Calibri" w:hAnsi="Calibri" w:cs="Calibri"/>
                <w:b/>
                <w:bCs/>
                <w:sz w:val="22"/>
                <w:szCs w:val="22"/>
              </w:rPr>
              <w:lastRenderedPageBreak/>
              <w:t>Év</w:t>
            </w:r>
          </w:p>
        </w:tc>
        <w:tc>
          <w:tcPr>
            <w:tcW w:w="2300" w:type="dxa"/>
            <w:tcBorders>
              <w:top w:val="nil"/>
              <w:left w:val="nil"/>
              <w:bottom w:val="single" w:sz="4" w:space="0" w:color="auto"/>
              <w:right w:val="single" w:sz="4" w:space="0" w:color="auto"/>
            </w:tcBorders>
            <w:shd w:val="clear" w:color="000000" w:fill="E2EFDA"/>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 xml:space="preserve">Árvaellátásban részesülő </w:t>
            </w:r>
            <w:r w:rsidRPr="006A0B9A">
              <w:rPr>
                <w:rFonts w:ascii="Calibri" w:hAnsi="Calibri" w:cs="Calibri"/>
                <w:b/>
                <w:bCs/>
                <w:color w:val="000000"/>
                <w:sz w:val="22"/>
                <w:szCs w:val="22"/>
              </w:rPr>
              <w:br/>
              <w:t>férfiak száma (fő)</w:t>
            </w:r>
            <w:r w:rsidRPr="006A0B9A">
              <w:rPr>
                <w:rFonts w:ascii="Calibri" w:hAnsi="Calibri" w:cs="Calibri"/>
                <w:b/>
                <w:bCs/>
                <w:color w:val="000000"/>
                <w:sz w:val="22"/>
                <w:szCs w:val="22"/>
              </w:rPr>
              <w:br/>
            </w:r>
            <w:r w:rsidRPr="006A0B9A">
              <w:rPr>
                <w:rFonts w:ascii="Calibri" w:hAnsi="Calibri" w:cs="Calibri"/>
                <w:color w:val="000000"/>
                <w:sz w:val="22"/>
                <w:szCs w:val="22"/>
              </w:rPr>
              <w:t xml:space="preserve">(TS 065) </w:t>
            </w:r>
          </w:p>
        </w:tc>
        <w:tc>
          <w:tcPr>
            <w:tcW w:w="2260" w:type="dxa"/>
            <w:tcBorders>
              <w:top w:val="nil"/>
              <w:left w:val="nil"/>
              <w:bottom w:val="single" w:sz="4" w:space="0" w:color="auto"/>
              <w:right w:val="single" w:sz="4" w:space="0" w:color="auto"/>
            </w:tcBorders>
            <w:shd w:val="clear" w:color="000000" w:fill="E2EFDA"/>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 xml:space="preserve">Árvaellátásban részesülő </w:t>
            </w:r>
            <w:r w:rsidRPr="006A0B9A">
              <w:rPr>
                <w:rFonts w:ascii="Calibri" w:hAnsi="Calibri" w:cs="Calibri"/>
                <w:b/>
                <w:bCs/>
                <w:color w:val="000000"/>
                <w:sz w:val="22"/>
                <w:szCs w:val="22"/>
              </w:rPr>
              <w:br/>
              <w:t>nők száma (fő)</w:t>
            </w:r>
            <w:r w:rsidRPr="006A0B9A">
              <w:rPr>
                <w:rFonts w:ascii="Calibri" w:hAnsi="Calibri" w:cs="Calibri"/>
                <w:b/>
                <w:bCs/>
                <w:color w:val="000000"/>
                <w:sz w:val="22"/>
                <w:szCs w:val="22"/>
              </w:rPr>
              <w:br/>
            </w:r>
            <w:r w:rsidRPr="006A0B9A">
              <w:rPr>
                <w:rFonts w:ascii="Calibri" w:hAnsi="Calibri" w:cs="Calibri"/>
                <w:color w:val="000000"/>
                <w:sz w:val="22"/>
                <w:szCs w:val="22"/>
              </w:rPr>
              <w:t>(TS 066)</w:t>
            </w:r>
          </w:p>
        </w:tc>
        <w:tc>
          <w:tcPr>
            <w:tcW w:w="1820" w:type="dxa"/>
            <w:tcBorders>
              <w:top w:val="nil"/>
              <w:left w:val="nil"/>
              <w:bottom w:val="single" w:sz="4" w:space="0" w:color="auto"/>
              <w:right w:val="single" w:sz="4" w:space="0" w:color="auto"/>
            </w:tcBorders>
            <w:shd w:val="clear" w:color="000000" w:fill="E2EFDA"/>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Árvaellátásban</w:t>
            </w:r>
            <w:r w:rsidRPr="006A0B9A">
              <w:rPr>
                <w:rFonts w:ascii="Calibri" w:hAnsi="Calibri" w:cs="Calibri"/>
                <w:b/>
                <w:bCs/>
                <w:color w:val="000000"/>
                <w:sz w:val="22"/>
                <w:szCs w:val="22"/>
              </w:rPr>
              <w:br/>
              <w:t xml:space="preserve"> részesülők összesen</w:t>
            </w:r>
          </w:p>
        </w:tc>
      </w:tr>
      <w:tr w:rsidR="006B3491" w:rsidRPr="006A0B9A" w:rsidTr="00612E00">
        <w:trPr>
          <w:trHeight w:val="132"/>
          <w:jc w:val="center"/>
        </w:trPr>
        <w:tc>
          <w:tcPr>
            <w:tcW w:w="820" w:type="dxa"/>
            <w:vMerge/>
            <w:tcBorders>
              <w:top w:val="nil"/>
              <w:left w:val="single" w:sz="4" w:space="0" w:color="auto"/>
              <w:bottom w:val="single" w:sz="4" w:space="0" w:color="000000"/>
              <w:right w:val="single" w:sz="4" w:space="0" w:color="auto"/>
            </w:tcBorders>
            <w:vAlign w:val="center"/>
            <w:hideMark/>
          </w:tcPr>
          <w:p w:rsidR="006B3491" w:rsidRPr="006A0B9A" w:rsidRDefault="006B3491" w:rsidP="006B3491">
            <w:pPr>
              <w:jc w:val="left"/>
              <w:rPr>
                <w:rFonts w:ascii="Calibri" w:hAnsi="Calibri" w:cs="Calibri"/>
                <w:b/>
                <w:bCs/>
                <w:sz w:val="22"/>
                <w:szCs w:val="22"/>
              </w:rPr>
            </w:pPr>
          </w:p>
        </w:tc>
        <w:tc>
          <w:tcPr>
            <w:tcW w:w="2300" w:type="dxa"/>
            <w:tcBorders>
              <w:top w:val="nil"/>
              <w:left w:val="nil"/>
              <w:bottom w:val="single" w:sz="4" w:space="0" w:color="auto"/>
              <w:right w:val="single" w:sz="4" w:space="0" w:color="auto"/>
            </w:tcBorders>
            <w:shd w:val="clear" w:color="000000" w:fill="E2EFDA"/>
            <w:noWrap/>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c>
          <w:tcPr>
            <w:tcW w:w="2260" w:type="dxa"/>
            <w:tcBorders>
              <w:top w:val="nil"/>
              <w:left w:val="nil"/>
              <w:bottom w:val="single" w:sz="4" w:space="0" w:color="auto"/>
              <w:right w:val="single" w:sz="4" w:space="0" w:color="auto"/>
            </w:tcBorders>
            <w:shd w:val="clear" w:color="000000" w:fill="E2EFDA"/>
            <w:noWrap/>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c>
          <w:tcPr>
            <w:tcW w:w="1820" w:type="dxa"/>
            <w:tcBorders>
              <w:top w:val="nil"/>
              <w:left w:val="nil"/>
              <w:bottom w:val="single" w:sz="4" w:space="0" w:color="auto"/>
              <w:right w:val="single" w:sz="4" w:space="0" w:color="auto"/>
            </w:tcBorders>
            <w:shd w:val="clear" w:color="000000" w:fill="E2EFDA"/>
            <w:noWrap/>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r>
      <w:tr w:rsidR="006B3491" w:rsidRPr="006A0B9A" w:rsidTr="006B3491">
        <w:trPr>
          <w:trHeight w:val="30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2016</w:t>
            </w:r>
          </w:p>
        </w:tc>
        <w:tc>
          <w:tcPr>
            <w:tcW w:w="230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226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820" w:type="dxa"/>
            <w:tcBorders>
              <w:top w:val="nil"/>
              <w:left w:val="nil"/>
              <w:bottom w:val="single" w:sz="4" w:space="0" w:color="auto"/>
              <w:right w:val="single" w:sz="4" w:space="0" w:color="auto"/>
            </w:tcBorders>
            <w:shd w:val="clear" w:color="000000" w:fill="FCE4D6"/>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w:t>
            </w:r>
          </w:p>
        </w:tc>
      </w:tr>
      <w:tr w:rsidR="006B3491" w:rsidRPr="006A0B9A" w:rsidTr="006B3491">
        <w:trPr>
          <w:trHeight w:val="30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2017</w:t>
            </w:r>
          </w:p>
        </w:tc>
        <w:tc>
          <w:tcPr>
            <w:tcW w:w="230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226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820" w:type="dxa"/>
            <w:tcBorders>
              <w:top w:val="nil"/>
              <w:left w:val="nil"/>
              <w:bottom w:val="single" w:sz="4" w:space="0" w:color="auto"/>
              <w:right w:val="single" w:sz="4" w:space="0" w:color="auto"/>
            </w:tcBorders>
            <w:shd w:val="clear" w:color="000000" w:fill="FCE4D6"/>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w:t>
            </w:r>
          </w:p>
        </w:tc>
      </w:tr>
      <w:tr w:rsidR="006B3491" w:rsidRPr="006A0B9A" w:rsidTr="006B3491">
        <w:trPr>
          <w:trHeight w:val="30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2018</w:t>
            </w:r>
          </w:p>
        </w:tc>
        <w:tc>
          <w:tcPr>
            <w:tcW w:w="230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226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820" w:type="dxa"/>
            <w:tcBorders>
              <w:top w:val="nil"/>
              <w:left w:val="nil"/>
              <w:bottom w:val="single" w:sz="4" w:space="0" w:color="auto"/>
              <w:right w:val="single" w:sz="4" w:space="0" w:color="auto"/>
            </w:tcBorders>
            <w:shd w:val="clear" w:color="000000" w:fill="FCE4D6"/>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w:t>
            </w:r>
          </w:p>
        </w:tc>
      </w:tr>
      <w:tr w:rsidR="006B3491" w:rsidRPr="006A0B9A" w:rsidTr="006B3491">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2019</w:t>
            </w:r>
          </w:p>
        </w:tc>
        <w:tc>
          <w:tcPr>
            <w:tcW w:w="230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226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1</w:t>
            </w:r>
          </w:p>
        </w:tc>
        <w:tc>
          <w:tcPr>
            <w:tcW w:w="1820" w:type="dxa"/>
            <w:tcBorders>
              <w:top w:val="nil"/>
              <w:left w:val="nil"/>
              <w:bottom w:val="single" w:sz="4" w:space="0" w:color="auto"/>
              <w:right w:val="single" w:sz="4" w:space="0" w:color="auto"/>
            </w:tcBorders>
            <w:shd w:val="clear" w:color="000000" w:fill="FCE4D6"/>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1</w:t>
            </w:r>
          </w:p>
        </w:tc>
      </w:tr>
      <w:tr w:rsidR="006B3491" w:rsidRPr="006A0B9A" w:rsidTr="006B3491">
        <w:trPr>
          <w:trHeight w:val="31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2020</w:t>
            </w:r>
          </w:p>
        </w:tc>
        <w:tc>
          <w:tcPr>
            <w:tcW w:w="230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1</w:t>
            </w:r>
          </w:p>
        </w:tc>
        <w:tc>
          <w:tcPr>
            <w:tcW w:w="226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3</w:t>
            </w:r>
          </w:p>
        </w:tc>
        <w:tc>
          <w:tcPr>
            <w:tcW w:w="1820" w:type="dxa"/>
            <w:tcBorders>
              <w:top w:val="nil"/>
              <w:left w:val="nil"/>
              <w:bottom w:val="single" w:sz="4" w:space="0" w:color="auto"/>
              <w:right w:val="single" w:sz="4" w:space="0" w:color="auto"/>
            </w:tcBorders>
            <w:shd w:val="clear" w:color="000000" w:fill="FCE4D6"/>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4</w:t>
            </w:r>
          </w:p>
        </w:tc>
      </w:tr>
      <w:tr w:rsidR="006B3491" w:rsidRPr="006A0B9A" w:rsidTr="006B3491">
        <w:trPr>
          <w:trHeight w:val="36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2021</w:t>
            </w:r>
          </w:p>
        </w:tc>
        <w:tc>
          <w:tcPr>
            <w:tcW w:w="230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1</w:t>
            </w:r>
          </w:p>
        </w:tc>
        <w:tc>
          <w:tcPr>
            <w:tcW w:w="226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3</w:t>
            </w:r>
          </w:p>
        </w:tc>
        <w:tc>
          <w:tcPr>
            <w:tcW w:w="1820" w:type="dxa"/>
            <w:tcBorders>
              <w:top w:val="nil"/>
              <w:left w:val="nil"/>
              <w:bottom w:val="single" w:sz="4" w:space="0" w:color="auto"/>
              <w:right w:val="single" w:sz="4" w:space="0" w:color="auto"/>
            </w:tcBorders>
            <w:shd w:val="clear" w:color="000000" w:fill="FCE4D6"/>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4</w:t>
            </w:r>
          </w:p>
        </w:tc>
      </w:tr>
      <w:tr w:rsidR="006B3491" w:rsidRPr="006A0B9A" w:rsidTr="006B3491">
        <w:trPr>
          <w:trHeight w:val="300"/>
          <w:jc w:val="center"/>
        </w:trPr>
        <w:tc>
          <w:tcPr>
            <w:tcW w:w="5380" w:type="dxa"/>
            <w:gridSpan w:val="3"/>
            <w:tcBorders>
              <w:top w:val="nil"/>
              <w:left w:val="nil"/>
              <w:bottom w:val="nil"/>
              <w:right w:val="nil"/>
            </w:tcBorders>
            <w:shd w:val="clear" w:color="auto" w:fill="auto"/>
            <w:noWrap/>
            <w:vAlign w:val="bottom"/>
            <w:hideMark/>
          </w:tcPr>
          <w:p w:rsidR="006B3491" w:rsidRPr="006A0B9A" w:rsidRDefault="006B3491" w:rsidP="006B3491">
            <w:pPr>
              <w:jc w:val="left"/>
              <w:rPr>
                <w:rFonts w:ascii="Calibri" w:hAnsi="Calibri" w:cs="Calibri"/>
                <w:sz w:val="22"/>
                <w:szCs w:val="22"/>
              </w:rPr>
            </w:pPr>
            <w:r w:rsidRPr="006A0B9A">
              <w:rPr>
                <w:rFonts w:ascii="Calibri" w:hAnsi="Calibri" w:cs="Calibri"/>
                <w:sz w:val="22"/>
                <w:szCs w:val="22"/>
              </w:rPr>
              <w:t>Forrás: TeIR, KSH Tstar, Önkormányzati adatok</w:t>
            </w:r>
          </w:p>
        </w:tc>
        <w:tc>
          <w:tcPr>
            <w:tcW w:w="1820" w:type="dxa"/>
            <w:tcBorders>
              <w:top w:val="nil"/>
              <w:left w:val="nil"/>
              <w:bottom w:val="nil"/>
              <w:right w:val="nil"/>
            </w:tcBorders>
            <w:shd w:val="clear" w:color="auto" w:fill="auto"/>
            <w:noWrap/>
            <w:vAlign w:val="bottom"/>
            <w:hideMark/>
          </w:tcPr>
          <w:p w:rsidR="006B3491" w:rsidRPr="006A0B9A" w:rsidRDefault="006B3491" w:rsidP="006B3491">
            <w:pPr>
              <w:jc w:val="left"/>
              <w:rPr>
                <w:rFonts w:ascii="Calibri" w:hAnsi="Calibri" w:cs="Calibri"/>
                <w:sz w:val="22"/>
                <w:szCs w:val="22"/>
              </w:rPr>
            </w:pPr>
          </w:p>
        </w:tc>
      </w:tr>
    </w:tbl>
    <w:p w:rsidR="006B3491" w:rsidRPr="006A0B9A" w:rsidRDefault="006B3491" w:rsidP="00F43AE9">
      <w:pPr>
        <w:pStyle w:val="Listaszerbekezds"/>
        <w:shd w:val="clear" w:color="auto" w:fill="FFFFFF"/>
        <w:ind w:left="714"/>
      </w:pPr>
    </w:p>
    <w:p w:rsidR="006B3491" w:rsidRPr="006A0B9A" w:rsidRDefault="006B3491" w:rsidP="006B3491">
      <w:pPr>
        <w:pStyle w:val="Listaszerbekezds"/>
        <w:shd w:val="clear" w:color="auto" w:fill="FFFFFF"/>
        <w:ind w:left="714"/>
        <w:jc w:val="center"/>
      </w:pPr>
      <w:r w:rsidRPr="006A0B9A">
        <w:rPr>
          <w:noProof/>
        </w:rPr>
        <w:drawing>
          <wp:inline distT="0" distB="0" distL="0" distR="0" wp14:anchorId="115807BD" wp14:editId="792DA237">
            <wp:extent cx="4102826" cy="3309124"/>
            <wp:effectExtent l="0" t="0" r="12065" b="5715"/>
            <wp:docPr id="685719482" name="Diagram 1">
              <a:extLst xmlns:a="http://schemas.openxmlformats.org/drawingml/2006/main">
                <a:ext uri="{FF2B5EF4-FFF2-40B4-BE49-F238E27FC236}">
                  <a16:creationId xmlns:a16="http://schemas.microsoft.com/office/drawing/2014/main" id="{00000000-0008-0000-0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6248A" w:rsidRPr="006A0B9A" w:rsidRDefault="00A6248A" w:rsidP="00737BD0">
      <w:pPr>
        <w:pStyle w:val="Listaszerbekezds"/>
        <w:shd w:val="clear" w:color="auto" w:fill="FFFFFF"/>
        <w:ind w:left="714"/>
      </w:pPr>
    </w:p>
    <w:p w:rsidR="00074347" w:rsidRPr="006A0B9A" w:rsidRDefault="00540514" w:rsidP="00DA1B28">
      <w:pPr>
        <w:pStyle w:val="Listaszerbekezds"/>
        <w:numPr>
          <w:ilvl w:val="0"/>
          <w:numId w:val="24"/>
        </w:numPr>
        <w:shd w:val="clear" w:color="auto" w:fill="FFFFFF"/>
        <w:spacing w:after="120"/>
      </w:pPr>
      <w:r w:rsidRPr="006A0B9A">
        <w:t>ingyenes vagy kedvezményes iskolai étkeztetésben részesülők jellemzői</w:t>
      </w:r>
    </w:p>
    <w:p w:rsidR="003F4EBA" w:rsidRPr="006A0B9A" w:rsidRDefault="00074347" w:rsidP="00710872">
      <w:pPr>
        <w:pStyle w:val="Listaszerbekezds"/>
        <w:shd w:val="clear" w:color="auto" w:fill="FFFFFF"/>
        <w:ind w:left="714"/>
      </w:pPr>
      <w:r w:rsidRPr="006A0B9A">
        <w:t xml:space="preserve">Mivel a településen nincs gyermekintézmény, a Sásdon intézménybe járó </w:t>
      </w:r>
      <w:r w:rsidR="00737BD0" w:rsidRPr="006A0B9A">
        <w:t>v</w:t>
      </w:r>
      <w:r w:rsidR="00A2590B" w:rsidRPr="006A0B9A">
        <w:t>ázsnok</w:t>
      </w:r>
      <w:r w:rsidR="0093676D" w:rsidRPr="006A0B9A">
        <w:t>i</w:t>
      </w:r>
      <w:r w:rsidRPr="006A0B9A">
        <w:t xml:space="preserve"> gyermekekre viszont rendelkezünk adattal, az ő ellátásaikat tudjuk vizsgálni. </w:t>
      </w:r>
    </w:p>
    <w:p w:rsidR="006B3491" w:rsidRPr="006A0B9A" w:rsidRDefault="006B3491" w:rsidP="00710872">
      <w:pPr>
        <w:pStyle w:val="Listaszerbekezds"/>
        <w:shd w:val="clear" w:color="auto" w:fill="FFFFFF"/>
        <w:ind w:left="714"/>
      </w:pPr>
    </w:p>
    <w:tbl>
      <w:tblPr>
        <w:tblW w:w="8697" w:type="dxa"/>
        <w:jc w:val="center"/>
        <w:tblCellMar>
          <w:left w:w="70" w:type="dxa"/>
          <w:right w:w="70" w:type="dxa"/>
        </w:tblCellMar>
        <w:tblLook w:val="04A0" w:firstRow="1" w:lastRow="0" w:firstColumn="1" w:lastColumn="0" w:noHBand="0" w:noVBand="1"/>
      </w:tblPr>
      <w:tblGrid>
        <w:gridCol w:w="682"/>
        <w:gridCol w:w="1177"/>
        <w:gridCol w:w="1296"/>
        <w:gridCol w:w="1544"/>
        <w:gridCol w:w="1105"/>
        <w:gridCol w:w="1453"/>
        <w:gridCol w:w="1440"/>
      </w:tblGrid>
      <w:tr w:rsidR="006B3491" w:rsidRPr="006A0B9A" w:rsidTr="006B3491">
        <w:trPr>
          <w:trHeight w:val="630"/>
          <w:jc w:val="center"/>
        </w:trPr>
        <w:tc>
          <w:tcPr>
            <w:tcW w:w="8697"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rsidR="006B3491" w:rsidRPr="006A0B9A" w:rsidRDefault="006B3491" w:rsidP="00612E00">
            <w:pPr>
              <w:jc w:val="center"/>
              <w:rPr>
                <w:rFonts w:ascii="Calibri" w:hAnsi="Calibri" w:cs="Calibri"/>
                <w:b/>
                <w:bCs/>
                <w:sz w:val="22"/>
                <w:szCs w:val="22"/>
              </w:rPr>
            </w:pPr>
            <w:r w:rsidRPr="006A0B9A">
              <w:rPr>
                <w:rFonts w:ascii="Calibri" w:hAnsi="Calibri" w:cs="Calibri"/>
                <w:b/>
                <w:bCs/>
                <w:sz w:val="22"/>
                <w:szCs w:val="22"/>
              </w:rPr>
              <w:t>4.1.4. számú táblázat – Kedvezményes óvodai - iskolai juttatásokban részesülők száma</w:t>
            </w:r>
            <w:r w:rsidRPr="006A0B9A">
              <w:rPr>
                <w:rFonts w:ascii="Calibri" w:hAnsi="Calibri" w:cs="Calibri"/>
                <w:b/>
                <w:bCs/>
                <w:sz w:val="22"/>
                <w:szCs w:val="22"/>
              </w:rPr>
              <w:br/>
            </w:r>
          </w:p>
        </w:tc>
      </w:tr>
      <w:tr w:rsidR="006B3491" w:rsidRPr="006A0B9A" w:rsidTr="00612E00">
        <w:trPr>
          <w:trHeight w:val="1813"/>
          <w:jc w:val="center"/>
        </w:trPr>
        <w:tc>
          <w:tcPr>
            <w:tcW w:w="682"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6B3491" w:rsidRPr="006A0B9A" w:rsidRDefault="006B3491" w:rsidP="006B3491">
            <w:pPr>
              <w:jc w:val="center"/>
              <w:rPr>
                <w:rFonts w:ascii="Calibri" w:hAnsi="Calibri" w:cs="Calibri"/>
                <w:b/>
                <w:bCs/>
                <w:sz w:val="22"/>
                <w:szCs w:val="22"/>
              </w:rPr>
            </w:pPr>
            <w:r w:rsidRPr="006A0B9A">
              <w:rPr>
                <w:rFonts w:ascii="Calibri" w:hAnsi="Calibri" w:cs="Calibri"/>
                <w:b/>
                <w:bCs/>
                <w:sz w:val="22"/>
                <w:szCs w:val="22"/>
              </w:rPr>
              <w:t>Év</w:t>
            </w:r>
          </w:p>
        </w:tc>
        <w:tc>
          <w:tcPr>
            <w:tcW w:w="1177" w:type="dxa"/>
            <w:tcBorders>
              <w:top w:val="nil"/>
              <w:left w:val="nil"/>
              <w:bottom w:val="single" w:sz="4" w:space="0" w:color="auto"/>
              <w:right w:val="single" w:sz="4" w:space="0" w:color="auto"/>
            </w:tcBorders>
            <w:shd w:val="clear" w:color="000000" w:fill="E2EFDA"/>
            <w:vAlign w:val="center"/>
            <w:hideMark/>
          </w:tcPr>
          <w:p w:rsidR="006B3491" w:rsidRPr="006A0B9A" w:rsidRDefault="006B3491" w:rsidP="006B3491">
            <w:pPr>
              <w:jc w:val="center"/>
              <w:rPr>
                <w:rFonts w:ascii="Calibri" w:hAnsi="Calibri" w:cs="Calibri"/>
                <w:b/>
                <w:bCs/>
                <w:sz w:val="22"/>
                <w:szCs w:val="22"/>
              </w:rPr>
            </w:pPr>
            <w:r w:rsidRPr="006A0B9A">
              <w:rPr>
                <w:rFonts w:ascii="Calibri" w:hAnsi="Calibri" w:cs="Calibri"/>
                <w:b/>
                <w:bCs/>
                <w:sz w:val="22"/>
                <w:szCs w:val="22"/>
              </w:rPr>
              <w:t xml:space="preserve"> Ingyenes étkezésben résztvevők száma óvoda</w:t>
            </w:r>
          </w:p>
        </w:tc>
        <w:tc>
          <w:tcPr>
            <w:tcW w:w="1296" w:type="dxa"/>
            <w:tcBorders>
              <w:top w:val="nil"/>
              <w:left w:val="nil"/>
              <w:bottom w:val="single" w:sz="4" w:space="0" w:color="auto"/>
              <w:right w:val="single" w:sz="4" w:space="0" w:color="auto"/>
            </w:tcBorders>
            <w:shd w:val="clear" w:color="000000" w:fill="E2EFDA"/>
            <w:vAlign w:val="center"/>
            <w:hideMark/>
          </w:tcPr>
          <w:p w:rsidR="006B3491" w:rsidRPr="006A0B9A" w:rsidRDefault="006B3491" w:rsidP="006B3491">
            <w:pPr>
              <w:jc w:val="center"/>
              <w:rPr>
                <w:rFonts w:ascii="Calibri" w:hAnsi="Calibri" w:cs="Calibri"/>
                <w:b/>
                <w:bCs/>
                <w:sz w:val="22"/>
                <w:szCs w:val="22"/>
              </w:rPr>
            </w:pPr>
            <w:r w:rsidRPr="006A0B9A">
              <w:rPr>
                <w:rFonts w:ascii="Calibri" w:hAnsi="Calibri" w:cs="Calibri"/>
                <w:b/>
                <w:bCs/>
                <w:sz w:val="22"/>
                <w:szCs w:val="22"/>
              </w:rPr>
              <w:t>Ingyenes étkezésben résztvevők száma iskola 1-8. évfolyam</w:t>
            </w:r>
          </w:p>
        </w:tc>
        <w:tc>
          <w:tcPr>
            <w:tcW w:w="1544" w:type="dxa"/>
            <w:tcBorders>
              <w:top w:val="nil"/>
              <w:left w:val="nil"/>
              <w:bottom w:val="single" w:sz="4" w:space="0" w:color="auto"/>
              <w:right w:val="single" w:sz="4" w:space="0" w:color="auto"/>
            </w:tcBorders>
            <w:shd w:val="clear" w:color="000000" w:fill="E2EFDA"/>
            <w:vAlign w:val="center"/>
            <w:hideMark/>
          </w:tcPr>
          <w:p w:rsidR="006B3491" w:rsidRPr="006A0B9A" w:rsidRDefault="006B3491" w:rsidP="006B3491">
            <w:pPr>
              <w:jc w:val="center"/>
              <w:rPr>
                <w:rFonts w:ascii="Calibri" w:hAnsi="Calibri" w:cs="Calibri"/>
                <w:b/>
                <w:bCs/>
                <w:sz w:val="22"/>
                <w:szCs w:val="22"/>
              </w:rPr>
            </w:pPr>
            <w:r w:rsidRPr="006A0B9A">
              <w:rPr>
                <w:rFonts w:ascii="Calibri" w:hAnsi="Calibri" w:cs="Calibri"/>
                <w:b/>
                <w:bCs/>
                <w:sz w:val="22"/>
                <w:szCs w:val="22"/>
              </w:rPr>
              <w:t>50 százalékos mértékű kedvezményes étkezésre jogosultak száma 1-13. évfolyam</w:t>
            </w:r>
          </w:p>
        </w:tc>
        <w:tc>
          <w:tcPr>
            <w:tcW w:w="1105" w:type="dxa"/>
            <w:tcBorders>
              <w:top w:val="nil"/>
              <w:left w:val="nil"/>
              <w:bottom w:val="single" w:sz="4" w:space="0" w:color="auto"/>
              <w:right w:val="single" w:sz="4" w:space="0" w:color="auto"/>
            </w:tcBorders>
            <w:shd w:val="clear" w:color="000000" w:fill="E2EFDA"/>
            <w:vAlign w:val="center"/>
            <w:hideMark/>
          </w:tcPr>
          <w:p w:rsidR="006B3491" w:rsidRPr="006A0B9A" w:rsidRDefault="006B3491" w:rsidP="006B3491">
            <w:pPr>
              <w:jc w:val="center"/>
              <w:rPr>
                <w:rFonts w:ascii="Calibri" w:hAnsi="Calibri" w:cs="Calibri"/>
                <w:b/>
                <w:bCs/>
                <w:sz w:val="22"/>
                <w:szCs w:val="22"/>
              </w:rPr>
            </w:pPr>
            <w:r w:rsidRPr="006A0B9A">
              <w:rPr>
                <w:rFonts w:ascii="Calibri" w:hAnsi="Calibri" w:cs="Calibri"/>
                <w:b/>
                <w:bCs/>
                <w:sz w:val="22"/>
                <w:szCs w:val="22"/>
              </w:rPr>
              <w:t xml:space="preserve"> Ingyenes tankönyv-ellátásban részesülők száma</w:t>
            </w:r>
          </w:p>
        </w:tc>
        <w:tc>
          <w:tcPr>
            <w:tcW w:w="1453" w:type="dxa"/>
            <w:tcBorders>
              <w:top w:val="nil"/>
              <w:left w:val="nil"/>
              <w:bottom w:val="single" w:sz="4" w:space="0" w:color="auto"/>
              <w:right w:val="single" w:sz="4" w:space="0" w:color="auto"/>
            </w:tcBorders>
            <w:shd w:val="clear" w:color="000000" w:fill="E2EFDA"/>
            <w:vAlign w:val="center"/>
            <w:hideMark/>
          </w:tcPr>
          <w:p w:rsidR="006B3491" w:rsidRPr="006A0B9A" w:rsidRDefault="006B3491" w:rsidP="006B3491">
            <w:pPr>
              <w:jc w:val="center"/>
              <w:rPr>
                <w:rFonts w:ascii="Calibri" w:hAnsi="Calibri" w:cs="Calibri"/>
                <w:b/>
                <w:bCs/>
                <w:sz w:val="22"/>
                <w:szCs w:val="22"/>
              </w:rPr>
            </w:pPr>
            <w:r w:rsidRPr="006A0B9A">
              <w:rPr>
                <w:rFonts w:ascii="Calibri" w:hAnsi="Calibri" w:cs="Calibri"/>
                <w:b/>
                <w:bCs/>
                <w:sz w:val="22"/>
                <w:szCs w:val="22"/>
              </w:rPr>
              <w:t xml:space="preserve">Óvodáztatási támogatásban részesülők száma </w:t>
            </w:r>
          </w:p>
        </w:tc>
        <w:tc>
          <w:tcPr>
            <w:tcW w:w="1440" w:type="dxa"/>
            <w:tcBorders>
              <w:top w:val="nil"/>
              <w:left w:val="nil"/>
              <w:bottom w:val="single" w:sz="4" w:space="0" w:color="auto"/>
              <w:right w:val="single" w:sz="4" w:space="0" w:color="auto"/>
            </w:tcBorders>
            <w:shd w:val="clear" w:color="000000" w:fill="E2EFDA"/>
            <w:vAlign w:val="center"/>
            <w:hideMark/>
          </w:tcPr>
          <w:p w:rsidR="006B3491" w:rsidRPr="006A0B9A" w:rsidRDefault="006B3491" w:rsidP="006B3491">
            <w:pPr>
              <w:jc w:val="center"/>
              <w:rPr>
                <w:rFonts w:ascii="Calibri" w:hAnsi="Calibri" w:cs="Calibri"/>
                <w:b/>
                <w:bCs/>
                <w:sz w:val="22"/>
                <w:szCs w:val="22"/>
              </w:rPr>
            </w:pPr>
            <w:r w:rsidRPr="006A0B9A">
              <w:rPr>
                <w:rFonts w:ascii="Calibri" w:hAnsi="Calibri" w:cs="Calibri"/>
                <w:b/>
                <w:bCs/>
                <w:sz w:val="22"/>
                <w:szCs w:val="22"/>
              </w:rPr>
              <w:t>Nyári étkeztetésben részesülők száma</w:t>
            </w:r>
          </w:p>
        </w:tc>
      </w:tr>
      <w:tr w:rsidR="006B3491" w:rsidRPr="006A0B9A" w:rsidTr="00612E00">
        <w:trPr>
          <w:trHeight w:val="337"/>
          <w:jc w:val="center"/>
        </w:trPr>
        <w:tc>
          <w:tcPr>
            <w:tcW w:w="682" w:type="dxa"/>
            <w:vMerge/>
            <w:tcBorders>
              <w:top w:val="nil"/>
              <w:left w:val="single" w:sz="4" w:space="0" w:color="auto"/>
              <w:bottom w:val="single" w:sz="4" w:space="0" w:color="auto"/>
              <w:right w:val="single" w:sz="4" w:space="0" w:color="auto"/>
            </w:tcBorders>
            <w:vAlign w:val="center"/>
            <w:hideMark/>
          </w:tcPr>
          <w:p w:rsidR="006B3491" w:rsidRPr="006A0B9A" w:rsidRDefault="006B3491" w:rsidP="006B3491">
            <w:pPr>
              <w:jc w:val="left"/>
              <w:rPr>
                <w:rFonts w:ascii="Calibri" w:hAnsi="Calibri" w:cs="Calibri"/>
                <w:b/>
                <w:bCs/>
                <w:sz w:val="22"/>
                <w:szCs w:val="22"/>
              </w:rPr>
            </w:pPr>
          </w:p>
        </w:tc>
        <w:tc>
          <w:tcPr>
            <w:tcW w:w="1177" w:type="dxa"/>
            <w:tcBorders>
              <w:top w:val="nil"/>
              <w:left w:val="nil"/>
              <w:bottom w:val="single" w:sz="4" w:space="0" w:color="auto"/>
              <w:right w:val="single" w:sz="4" w:space="0" w:color="auto"/>
            </w:tcBorders>
            <w:shd w:val="clear" w:color="000000" w:fill="E2EFDA"/>
            <w:noWrap/>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c>
          <w:tcPr>
            <w:tcW w:w="1296" w:type="dxa"/>
            <w:tcBorders>
              <w:top w:val="nil"/>
              <w:left w:val="nil"/>
              <w:bottom w:val="single" w:sz="4" w:space="0" w:color="auto"/>
              <w:right w:val="single" w:sz="4" w:space="0" w:color="auto"/>
            </w:tcBorders>
            <w:shd w:val="clear" w:color="000000" w:fill="E2EFDA"/>
            <w:noWrap/>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c>
          <w:tcPr>
            <w:tcW w:w="1544" w:type="dxa"/>
            <w:tcBorders>
              <w:top w:val="nil"/>
              <w:left w:val="nil"/>
              <w:bottom w:val="single" w:sz="4" w:space="0" w:color="auto"/>
              <w:right w:val="single" w:sz="4" w:space="0" w:color="auto"/>
            </w:tcBorders>
            <w:shd w:val="clear" w:color="000000" w:fill="E2EFDA"/>
            <w:noWrap/>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c>
          <w:tcPr>
            <w:tcW w:w="1105" w:type="dxa"/>
            <w:tcBorders>
              <w:top w:val="nil"/>
              <w:left w:val="nil"/>
              <w:bottom w:val="single" w:sz="4" w:space="0" w:color="auto"/>
              <w:right w:val="single" w:sz="4" w:space="0" w:color="auto"/>
            </w:tcBorders>
            <w:shd w:val="clear" w:color="000000" w:fill="E2EFDA"/>
            <w:noWrap/>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c>
          <w:tcPr>
            <w:tcW w:w="1453" w:type="dxa"/>
            <w:tcBorders>
              <w:top w:val="nil"/>
              <w:left w:val="nil"/>
              <w:bottom w:val="single" w:sz="4" w:space="0" w:color="auto"/>
              <w:right w:val="single" w:sz="4" w:space="0" w:color="auto"/>
            </w:tcBorders>
            <w:shd w:val="clear" w:color="000000" w:fill="E2EFDA"/>
            <w:noWrap/>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c>
          <w:tcPr>
            <w:tcW w:w="1440" w:type="dxa"/>
            <w:tcBorders>
              <w:top w:val="nil"/>
              <w:left w:val="nil"/>
              <w:bottom w:val="single" w:sz="4" w:space="0" w:color="auto"/>
              <w:right w:val="single" w:sz="4" w:space="0" w:color="auto"/>
            </w:tcBorders>
            <w:shd w:val="clear" w:color="000000" w:fill="E2EFDA"/>
            <w:noWrap/>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r>
      <w:tr w:rsidR="006B3491" w:rsidRPr="006A0B9A" w:rsidTr="006B3491">
        <w:trPr>
          <w:trHeight w:val="300"/>
          <w:jc w:val="center"/>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2016</w:t>
            </w:r>
          </w:p>
        </w:tc>
        <w:tc>
          <w:tcPr>
            <w:tcW w:w="1177"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9</w:t>
            </w:r>
          </w:p>
        </w:tc>
        <w:tc>
          <w:tcPr>
            <w:tcW w:w="1296"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5</w:t>
            </w:r>
          </w:p>
        </w:tc>
        <w:tc>
          <w:tcPr>
            <w:tcW w:w="1544"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105"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r>
      <w:tr w:rsidR="006B3491" w:rsidRPr="006A0B9A" w:rsidTr="006B3491">
        <w:trPr>
          <w:trHeight w:val="300"/>
          <w:jc w:val="center"/>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2017</w:t>
            </w:r>
          </w:p>
        </w:tc>
        <w:tc>
          <w:tcPr>
            <w:tcW w:w="1177"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6</w:t>
            </w:r>
          </w:p>
        </w:tc>
        <w:tc>
          <w:tcPr>
            <w:tcW w:w="1296"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5</w:t>
            </w:r>
          </w:p>
        </w:tc>
        <w:tc>
          <w:tcPr>
            <w:tcW w:w="1544"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105"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r>
      <w:tr w:rsidR="006B3491" w:rsidRPr="006A0B9A" w:rsidTr="006B3491">
        <w:trPr>
          <w:trHeight w:val="300"/>
          <w:jc w:val="center"/>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2018</w:t>
            </w:r>
          </w:p>
        </w:tc>
        <w:tc>
          <w:tcPr>
            <w:tcW w:w="1177"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7</w:t>
            </w:r>
          </w:p>
        </w:tc>
        <w:tc>
          <w:tcPr>
            <w:tcW w:w="1296"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5</w:t>
            </w:r>
          </w:p>
        </w:tc>
        <w:tc>
          <w:tcPr>
            <w:tcW w:w="1544"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105"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r>
      <w:tr w:rsidR="006B3491" w:rsidRPr="006A0B9A" w:rsidTr="006B3491">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lastRenderedPageBreak/>
              <w:t>2019</w:t>
            </w:r>
          </w:p>
        </w:tc>
        <w:tc>
          <w:tcPr>
            <w:tcW w:w="1177"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5</w:t>
            </w:r>
          </w:p>
        </w:tc>
        <w:tc>
          <w:tcPr>
            <w:tcW w:w="1296"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6</w:t>
            </w:r>
          </w:p>
        </w:tc>
        <w:tc>
          <w:tcPr>
            <w:tcW w:w="1544"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105"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r>
      <w:tr w:rsidR="006B3491" w:rsidRPr="006A0B9A" w:rsidTr="006B3491">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2020</w:t>
            </w:r>
          </w:p>
        </w:tc>
        <w:tc>
          <w:tcPr>
            <w:tcW w:w="1177"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4</w:t>
            </w:r>
          </w:p>
        </w:tc>
        <w:tc>
          <w:tcPr>
            <w:tcW w:w="1296"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10</w:t>
            </w:r>
          </w:p>
        </w:tc>
        <w:tc>
          <w:tcPr>
            <w:tcW w:w="1544"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105"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1</w:t>
            </w:r>
          </w:p>
        </w:tc>
      </w:tr>
      <w:tr w:rsidR="006B3491" w:rsidRPr="006A0B9A" w:rsidTr="006B3491">
        <w:trPr>
          <w:trHeight w:val="360"/>
          <w:jc w:val="center"/>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2021</w:t>
            </w:r>
          </w:p>
        </w:tc>
        <w:tc>
          <w:tcPr>
            <w:tcW w:w="1177"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3</w:t>
            </w:r>
          </w:p>
        </w:tc>
        <w:tc>
          <w:tcPr>
            <w:tcW w:w="1296"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8</w:t>
            </w:r>
          </w:p>
        </w:tc>
        <w:tc>
          <w:tcPr>
            <w:tcW w:w="1544"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105"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2</w:t>
            </w:r>
          </w:p>
        </w:tc>
      </w:tr>
      <w:tr w:rsidR="006B3491" w:rsidRPr="006A0B9A" w:rsidTr="006B3491">
        <w:trPr>
          <w:trHeight w:val="300"/>
          <w:jc w:val="center"/>
        </w:trPr>
        <w:tc>
          <w:tcPr>
            <w:tcW w:w="4699" w:type="dxa"/>
            <w:gridSpan w:val="4"/>
            <w:tcBorders>
              <w:top w:val="nil"/>
              <w:left w:val="nil"/>
              <w:bottom w:val="nil"/>
              <w:right w:val="nil"/>
            </w:tcBorders>
            <w:shd w:val="clear" w:color="000000" w:fill="FFFFFF"/>
            <w:noWrap/>
            <w:vAlign w:val="bottom"/>
            <w:hideMark/>
          </w:tcPr>
          <w:p w:rsidR="006B3491" w:rsidRPr="006A0B9A" w:rsidRDefault="006B3491" w:rsidP="006B3491">
            <w:pPr>
              <w:jc w:val="left"/>
              <w:rPr>
                <w:rFonts w:ascii="Calibri" w:hAnsi="Calibri" w:cs="Calibri"/>
                <w:sz w:val="22"/>
                <w:szCs w:val="22"/>
              </w:rPr>
            </w:pPr>
            <w:r w:rsidRPr="006A0B9A">
              <w:rPr>
                <w:rFonts w:ascii="Calibri" w:hAnsi="Calibri" w:cs="Calibri"/>
                <w:sz w:val="22"/>
                <w:szCs w:val="22"/>
              </w:rPr>
              <w:t>Forrás: TeIR, KSH Tstar, Önkormányzati adatok</w:t>
            </w:r>
          </w:p>
        </w:tc>
        <w:tc>
          <w:tcPr>
            <w:tcW w:w="1105" w:type="dxa"/>
            <w:tcBorders>
              <w:top w:val="nil"/>
              <w:left w:val="nil"/>
              <w:bottom w:val="nil"/>
              <w:right w:val="nil"/>
            </w:tcBorders>
            <w:shd w:val="clear" w:color="000000" w:fill="FFFFFF"/>
            <w:noWrap/>
            <w:vAlign w:val="bottom"/>
            <w:hideMark/>
          </w:tcPr>
          <w:p w:rsidR="006B3491" w:rsidRPr="006A0B9A" w:rsidRDefault="006B3491" w:rsidP="006B3491">
            <w:pPr>
              <w:jc w:val="left"/>
              <w:rPr>
                <w:rFonts w:ascii="Calibri" w:hAnsi="Calibri" w:cs="Calibri"/>
                <w:sz w:val="22"/>
                <w:szCs w:val="22"/>
              </w:rPr>
            </w:pPr>
            <w:r w:rsidRPr="006A0B9A">
              <w:rPr>
                <w:rFonts w:ascii="Calibri" w:hAnsi="Calibri" w:cs="Calibri"/>
                <w:sz w:val="22"/>
                <w:szCs w:val="22"/>
              </w:rPr>
              <w:t> </w:t>
            </w:r>
          </w:p>
        </w:tc>
        <w:tc>
          <w:tcPr>
            <w:tcW w:w="1453" w:type="dxa"/>
            <w:tcBorders>
              <w:top w:val="nil"/>
              <w:left w:val="nil"/>
              <w:bottom w:val="nil"/>
              <w:right w:val="nil"/>
            </w:tcBorders>
            <w:shd w:val="clear" w:color="000000" w:fill="FFFFFF"/>
            <w:noWrap/>
            <w:vAlign w:val="bottom"/>
            <w:hideMark/>
          </w:tcPr>
          <w:p w:rsidR="006B3491" w:rsidRPr="006A0B9A" w:rsidRDefault="006B3491" w:rsidP="006B3491">
            <w:pPr>
              <w:jc w:val="left"/>
              <w:rPr>
                <w:rFonts w:ascii="Calibri" w:hAnsi="Calibri" w:cs="Calibri"/>
                <w:sz w:val="22"/>
                <w:szCs w:val="22"/>
              </w:rPr>
            </w:pPr>
            <w:r w:rsidRPr="006A0B9A">
              <w:rPr>
                <w:rFonts w:ascii="Calibri" w:hAnsi="Calibri" w:cs="Calibri"/>
                <w:sz w:val="22"/>
                <w:szCs w:val="22"/>
              </w:rPr>
              <w:t> </w:t>
            </w:r>
          </w:p>
        </w:tc>
        <w:tc>
          <w:tcPr>
            <w:tcW w:w="1440" w:type="dxa"/>
            <w:tcBorders>
              <w:top w:val="nil"/>
              <w:left w:val="nil"/>
              <w:bottom w:val="nil"/>
              <w:right w:val="nil"/>
            </w:tcBorders>
            <w:shd w:val="clear" w:color="000000" w:fill="FFFFFF"/>
            <w:noWrap/>
            <w:vAlign w:val="bottom"/>
            <w:hideMark/>
          </w:tcPr>
          <w:p w:rsidR="006B3491" w:rsidRPr="006A0B9A" w:rsidRDefault="006B3491" w:rsidP="006B3491">
            <w:pPr>
              <w:jc w:val="left"/>
              <w:rPr>
                <w:rFonts w:ascii="Calibri" w:hAnsi="Calibri" w:cs="Calibri"/>
                <w:sz w:val="22"/>
                <w:szCs w:val="22"/>
              </w:rPr>
            </w:pPr>
            <w:r w:rsidRPr="006A0B9A">
              <w:rPr>
                <w:rFonts w:ascii="Calibri" w:hAnsi="Calibri" w:cs="Calibri"/>
                <w:sz w:val="22"/>
                <w:szCs w:val="22"/>
              </w:rPr>
              <w:t> </w:t>
            </w:r>
          </w:p>
        </w:tc>
      </w:tr>
    </w:tbl>
    <w:p w:rsidR="006B3491" w:rsidRPr="006A0B9A" w:rsidRDefault="006B3491" w:rsidP="00710872">
      <w:pPr>
        <w:pStyle w:val="Listaszerbekezds"/>
        <w:shd w:val="clear" w:color="auto" w:fill="FFFFFF"/>
        <w:ind w:left="714"/>
      </w:pPr>
      <w:r w:rsidRPr="006A0B9A">
        <w:rPr>
          <w:noProof/>
        </w:rPr>
        <w:drawing>
          <wp:anchor distT="0" distB="0" distL="114300" distR="114300" simplePos="0" relativeHeight="251664384" behindDoc="0" locked="0" layoutInCell="1" allowOverlap="1" wp14:anchorId="66B51FE6" wp14:editId="4D95A793">
            <wp:simplePos x="0" y="0"/>
            <wp:positionH relativeFrom="column">
              <wp:posOffset>456565</wp:posOffset>
            </wp:positionH>
            <wp:positionV relativeFrom="paragraph">
              <wp:posOffset>3175</wp:posOffset>
            </wp:positionV>
            <wp:extent cx="4946002" cy="3120417"/>
            <wp:effectExtent l="0" t="0" r="7620" b="3810"/>
            <wp:wrapThrough wrapText="bothSides">
              <wp:wrapPolygon edited="0">
                <wp:start x="0" y="0"/>
                <wp:lineTo x="0" y="21495"/>
                <wp:lineTo x="21550" y="21495"/>
                <wp:lineTo x="21550" y="0"/>
                <wp:lineTo x="0" y="0"/>
              </wp:wrapPolygon>
            </wp:wrapThrough>
            <wp:docPr id="1094761932" name="Diagram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6B3491" w:rsidRPr="006A0B9A" w:rsidRDefault="006B3491"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612E00" w:rsidRPr="006A0B9A" w:rsidRDefault="00612E00" w:rsidP="00710872">
      <w:pPr>
        <w:pStyle w:val="Listaszerbekezds"/>
        <w:shd w:val="clear" w:color="auto" w:fill="FFFFFF"/>
        <w:ind w:left="714"/>
      </w:pPr>
    </w:p>
    <w:p w:rsidR="00737BD0" w:rsidRPr="006A0B9A" w:rsidRDefault="00074347" w:rsidP="00710872">
      <w:pPr>
        <w:pStyle w:val="Listaszerbekezds"/>
        <w:shd w:val="clear" w:color="auto" w:fill="FFFFFF"/>
        <w:ind w:left="714"/>
      </w:pPr>
      <w:r w:rsidRPr="006A0B9A">
        <w:t>Az óvodások esetében a jellemző az alacsony jövedelemre tekintettel nyilatkozat alapján a teljes mentesség. Jellemzően a település valamennyi óvodása után igénybe veszik a szülők ezt a lehetőséget.</w:t>
      </w:r>
      <w:r w:rsidR="00737BD0" w:rsidRPr="006A0B9A">
        <w:t xml:space="preserve"> </w:t>
      </w:r>
      <w:r w:rsidRPr="006A0B9A">
        <w:t>Az iskolások esetében viszont a rends</w:t>
      </w:r>
      <w:r w:rsidR="007B7F52" w:rsidRPr="006A0B9A">
        <w:t xml:space="preserve">zeres gyermekvédelmi kedvezményre jogosultak </w:t>
      </w:r>
      <w:r w:rsidR="00737BD0" w:rsidRPr="006A0B9A">
        <w:t>mellett főként a nevelőszülőnél élő gyermekek aránya kiugró</w:t>
      </w:r>
      <w:r w:rsidR="007B7F52" w:rsidRPr="006A0B9A">
        <w:t xml:space="preserve">. </w:t>
      </w:r>
      <w:r w:rsidR="00737BD0" w:rsidRPr="006A0B9A">
        <w:t>2022-ben a térítési díj kedvezményben részesülő gyermekek száma az előző év azonos időszakához képest 3 fővel nőtt, főként a nevelőszülőnél elhelyezett gyermekek számának növekedése miatt.</w:t>
      </w:r>
    </w:p>
    <w:p w:rsidR="007B7F52" w:rsidRPr="006A0B9A" w:rsidRDefault="007B7F52" w:rsidP="003F4EBA">
      <w:pPr>
        <w:pStyle w:val="Listaszerbekezds"/>
        <w:shd w:val="clear" w:color="auto" w:fill="FFFFFF"/>
        <w:spacing w:after="120"/>
        <w:ind w:left="960"/>
      </w:pPr>
    </w:p>
    <w:p w:rsidR="00540514" w:rsidRPr="006A0B9A" w:rsidRDefault="00540514" w:rsidP="00DA1B28">
      <w:pPr>
        <w:pStyle w:val="Listaszerbekezds"/>
        <w:numPr>
          <w:ilvl w:val="0"/>
          <w:numId w:val="24"/>
        </w:numPr>
        <w:shd w:val="clear" w:color="auto" w:fill="FFFFFF"/>
        <w:spacing w:after="120"/>
      </w:pPr>
      <w:r w:rsidRPr="006A0B9A">
        <w:t>magyar állampolgársággal nem rendelkező gyermekek helyzete;</w:t>
      </w:r>
    </w:p>
    <w:p w:rsidR="00074347" w:rsidRPr="006A0B9A" w:rsidRDefault="00074347" w:rsidP="00710872">
      <w:pPr>
        <w:pStyle w:val="Listaszerbekezds"/>
        <w:shd w:val="clear" w:color="auto" w:fill="FFFFFF"/>
        <w:spacing w:after="120"/>
        <w:ind w:left="714"/>
      </w:pPr>
      <w:r w:rsidRPr="006A0B9A">
        <w:t>A településen nem rendelkezünk információval nem magyar állampolgárságú gyermekről.</w:t>
      </w:r>
    </w:p>
    <w:p w:rsidR="00074347" w:rsidRPr="006A0B9A" w:rsidRDefault="00074347" w:rsidP="00074347">
      <w:pPr>
        <w:pStyle w:val="Listaszerbekezds"/>
        <w:shd w:val="clear" w:color="auto" w:fill="FFFFFF"/>
        <w:spacing w:after="120"/>
        <w:ind w:left="960"/>
      </w:pPr>
    </w:p>
    <w:p w:rsidR="00540514" w:rsidRPr="006A0B9A" w:rsidRDefault="00540514" w:rsidP="00DA1B28">
      <w:pPr>
        <w:pStyle w:val="Listaszerbekezds"/>
        <w:numPr>
          <w:ilvl w:val="0"/>
          <w:numId w:val="24"/>
        </w:numPr>
        <w:shd w:val="clear" w:color="auto" w:fill="FFFFFF"/>
        <w:spacing w:after="120"/>
      </w:pPr>
      <w:r w:rsidRPr="006A0B9A">
        <w:t>állampolgársággal rendelkező, illetve magyar állampolgársággal nem rendelkező külföldről visszatért, hátrányos helyzetű családban élő gyerekek jellemzői.</w:t>
      </w:r>
    </w:p>
    <w:p w:rsidR="00106767" w:rsidRPr="006A0B9A" w:rsidRDefault="00106767" w:rsidP="00106767"/>
    <w:p w:rsidR="00757E73" w:rsidRPr="006A0B9A" w:rsidRDefault="00757E73" w:rsidP="00710872">
      <w:pPr>
        <w:pStyle w:val="Listaszerbekezds"/>
        <w:shd w:val="clear" w:color="auto" w:fill="FFFFFF"/>
        <w:spacing w:after="120"/>
        <w:ind w:left="714"/>
      </w:pPr>
      <w:r w:rsidRPr="006A0B9A">
        <w:t>A településen nem rendelkezünk információval külföldről visszatért, hátrányos helyzetű családban élő gyermekről.</w:t>
      </w:r>
    </w:p>
    <w:p w:rsidR="00C76BE7" w:rsidRPr="006A0B9A" w:rsidRDefault="00C76BE7" w:rsidP="00C76BE7">
      <w:pPr>
        <w:pStyle w:val="NormlCalibri11"/>
        <w:pBdr>
          <w:top w:val="none" w:sz="0" w:space="0" w:color="auto"/>
          <w:left w:val="none" w:sz="0" w:space="0" w:color="auto"/>
          <w:bottom w:val="none" w:sz="0" w:space="0" w:color="auto"/>
          <w:right w:val="none" w:sz="0" w:space="0" w:color="auto"/>
        </w:pBdr>
      </w:pPr>
    </w:p>
    <w:p w:rsidR="00C76BE7" w:rsidRPr="006A0B9A" w:rsidRDefault="00C76BE7" w:rsidP="00C76BE7">
      <w:pPr>
        <w:pStyle w:val="NormlCalibri11"/>
        <w:pBdr>
          <w:top w:val="none" w:sz="0" w:space="0" w:color="auto"/>
          <w:left w:val="none" w:sz="0" w:space="0" w:color="auto"/>
          <w:bottom w:val="none" w:sz="0" w:space="0" w:color="auto"/>
          <w:right w:val="none" w:sz="0" w:space="0" w:color="auto"/>
        </w:pBdr>
      </w:pPr>
    </w:p>
    <w:p w:rsidR="00106767" w:rsidRPr="006A0B9A" w:rsidRDefault="00106767" w:rsidP="00C76BE7">
      <w:pPr>
        <w:autoSpaceDE w:val="0"/>
        <w:autoSpaceDN w:val="0"/>
        <w:adjustRightInd w:val="0"/>
        <w:spacing w:after="20"/>
        <w:ind w:firstLine="142"/>
        <w:rPr>
          <w:b/>
        </w:rPr>
      </w:pPr>
      <w:r w:rsidRPr="006A0B9A">
        <w:rPr>
          <w:b/>
        </w:rPr>
        <w:t>4.2 Szegregált, telepszerű lakókörnyezetben élő gyermekek helyzete, esélyegyenlősége</w:t>
      </w:r>
    </w:p>
    <w:p w:rsidR="00106767" w:rsidRPr="006A0B9A" w:rsidRDefault="00106767" w:rsidP="00C76BE7"/>
    <w:p w:rsidR="00757E73" w:rsidRPr="006A0B9A" w:rsidRDefault="007B7F52" w:rsidP="00757E73">
      <w:r w:rsidRPr="006A0B9A">
        <w:t>A településen nincs szegregátumnak tekinthető lakókörnyezet.</w:t>
      </w:r>
      <w:r w:rsidR="00737BD0" w:rsidRPr="006A0B9A">
        <w:t xml:space="preserve"> A szőlőhegyi, külterületi ingatlanokban pedig főként egyedülálló, az idősebb korosztályhoz tartozók élnek, nem gyermekes családok.</w:t>
      </w:r>
    </w:p>
    <w:p w:rsidR="007B7F52" w:rsidRPr="006A0B9A" w:rsidRDefault="007B7F52" w:rsidP="00757E73"/>
    <w:p w:rsidR="007B7F52" w:rsidRPr="006A0B9A" w:rsidRDefault="007B7F52" w:rsidP="00757E73"/>
    <w:p w:rsidR="00757E73" w:rsidRPr="006A0B9A" w:rsidRDefault="00757E73" w:rsidP="00757E73"/>
    <w:p w:rsidR="00106767" w:rsidRPr="006A0B9A" w:rsidRDefault="00106767" w:rsidP="00C76BE7">
      <w:pPr>
        <w:autoSpaceDE w:val="0"/>
        <w:autoSpaceDN w:val="0"/>
        <w:adjustRightInd w:val="0"/>
        <w:spacing w:after="20"/>
        <w:ind w:firstLine="142"/>
        <w:rPr>
          <w:b/>
        </w:rPr>
      </w:pPr>
      <w:smartTag w:uri="urn:schemas-microsoft-com:office:smarttags" w:element="metricconverter">
        <w:smartTagPr>
          <w:attr w:name="ProductID" w:val="4.3 A"/>
        </w:smartTagPr>
        <w:r w:rsidRPr="006A0B9A">
          <w:rPr>
            <w:b/>
          </w:rPr>
          <w:lastRenderedPageBreak/>
          <w:t>4.3 A</w:t>
        </w:r>
      </w:smartTag>
      <w:r w:rsidRPr="006A0B9A">
        <w:rPr>
          <w:b/>
        </w:rPr>
        <w:t xml:space="preserve"> hátrányos, illetve halmozottan hátrányos helyzetű, valamint fogyatékossággal élő gyermekek szolgáltatásokhoz való hozzáférése</w:t>
      </w:r>
    </w:p>
    <w:p w:rsidR="00106767" w:rsidRPr="006A0B9A" w:rsidRDefault="00106767" w:rsidP="00C76BE7"/>
    <w:p w:rsidR="00106767" w:rsidRPr="006A0B9A" w:rsidRDefault="00106767" w:rsidP="00275850">
      <w:pPr>
        <w:numPr>
          <w:ilvl w:val="0"/>
          <w:numId w:val="16"/>
        </w:numPr>
        <w:autoSpaceDE w:val="0"/>
        <w:autoSpaceDN w:val="0"/>
        <w:adjustRightInd w:val="0"/>
        <w:spacing w:after="20"/>
      </w:pPr>
      <w:r w:rsidRPr="006A0B9A">
        <w:t>védőnői ellátás jellemzői (pl. a védőnő által ellátott települések száma, egy védőnőre jutott ellátott, betöltetlen státuszok)</w:t>
      </w:r>
    </w:p>
    <w:tbl>
      <w:tblPr>
        <w:tblW w:w="6760" w:type="dxa"/>
        <w:jc w:val="center"/>
        <w:tblCellMar>
          <w:left w:w="70" w:type="dxa"/>
          <w:right w:w="70" w:type="dxa"/>
        </w:tblCellMar>
        <w:tblLook w:val="04A0" w:firstRow="1" w:lastRow="0" w:firstColumn="1" w:lastColumn="0" w:noHBand="0" w:noVBand="1"/>
      </w:tblPr>
      <w:tblGrid>
        <w:gridCol w:w="960"/>
        <w:gridCol w:w="1900"/>
        <w:gridCol w:w="1820"/>
        <w:gridCol w:w="2080"/>
      </w:tblGrid>
      <w:tr w:rsidR="006B3491" w:rsidRPr="006A0B9A" w:rsidTr="006B3491">
        <w:trPr>
          <w:trHeight w:val="630"/>
          <w:jc w:val="center"/>
        </w:trPr>
        <w:tc>
          <w:tcPr>
            <w:tcW w:w="6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4.3.1. számú táblázat – Védőnői álláshelyek száma</w:t>
            </w:r>
          </w:p>
        </w:tc>
      </w:tr>
      <w:tr w:rsidR="006B3491" w:rsidRPr="006A0B9A" w:rsidTr="006B3491">
        <w:trPr>
          <w:trHeight w:val="1230"/>
          <w:jc w:val="center"/>
        </w:trPr>
        <w:tc>
          <w:tcPr>
            <w:tcW w:w="9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Év</w:t>
            </w:r>
          </w:p>
        </w:tc>
        <w:tc>
          <w:tcPr>
            <w:tcW w:w="1900" w:type="dxa"/>
            <w:tcBorders>
              <w:top w:val="nil"/>
              <w:left w:val="nil"/>
              <w:bottom w:val="single" w:sz="4" w:space="0" w:color="auto"/>
              <w:right w:val="single" w:sz="4" w:space="0" w:color="auto"/>
            </w:tcBorders>
            <w:shd w:val="clear" w:color="000000" w:fill="E2EFDA"/>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Betöltött védőnői álláshelyek száma</w:t>
            </w:r>
            <w:r w:rsidRPr="006A0B9A">
              <w:rPr>
                <w:rFonts w:ascii="Calibri" w:hAnsi="Calibri" w:cs="Calibri"/>
                <w:b/>
                <w:bCs/>
                <w:color w:val="000000"/>
                <w:sz w:val="22"/>
                <w:szCs w:val="22"/>
              </w:rPr>
              <w:br/>
            </w:r>
            <w:r w:rsidRPr="006A0B9A">
              <w:rPr>
                <w:rFonts w:ascii="Calibri" w:hAnsi="Calibri" w:cs="Calibri"/>
                <w:color w:val="000000"/>
                <w:sz w:val="22"/>
                <w:szCs w:val="22"/>
              </w:rPr>
              <w:t>(TS 109)</w:t>
            </w:r>
          </w:p>
        </w:tc>
        <w:tc>
          <w:tcPr>
            <w:tcW w:w="1820" w:type="dxa"/>
            <w:tcBorders>
              <w:top w:val="nil"/>
              <w:left w:val="nil"/>
              <w:bottom w:val="single" w:sz="4" w:space="0" w:color="auto"/>
              <w:right w:val="single" w:sz="4" w:space="0" w:color="auto"/>
            </w:tcBorders>
            <w:shd w:val="clear" w:color="000000" w:fill="E2EFDA"/>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0-3 év közötti gyermekek száma</w:t>
            </w:r>
          </w:p>
        </w:tc>
        <w:tc>
          <w:tcPr>
            <w:tcW w:w="2080" w:type="dxa"/>
            <w:tcBorders>
              <w:top w:val="nil"/>
              <w:left w:val="nil"/>
              <w:bottom w:val="single" w:sz="4" w:space="0" w:color="auto"/>
              <w:right w:val="single" w:sz="4" w:space="0" w:color="auto"/>
            </w:tcBorders>
            <w:shd w:val="clear" w:color="000000" w:fill="E2EFDA"/>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Átlagos gyermekszám védőnőnként</w:t>
            </w:r>
          </w:p>
        </w:tc>
      </w:tr>
      <w:tr w:rsidR="006B3491" w:rsidRPr="006A0B9A" w:rsidTr="006B3491">
        <w:trPr>
          <w:trHeight w:val="600"/>
          <w:jc w:val="center"/>
        </w:trPr>
        <w:tc>
          <w:tcPr>
            <w:tcW w:w="960" w:type="dxa"/>
            <w:vMerge/>
            <w:tcBorders>
              <w:top w:val="nil"/>
              <w:left w:val="single" w:sz="4" w:space="0" w:color="auto"/>
              <w:bottom w:val="single" w:sz="4" w:space="0" w:color="000000"/>
              <w:right w:val="single" w:sz="4" w:space="0" w:color="auto"/>
            </w:tcBorders>
            <w:vAlign w:val="center"/>
            <w:hideMark/>
          </w:tcPr>
          <w:p w:rsidR="006B3491" w:rsidRPr="006A0B9A" w:rsidRDefault="006B3491" w:rsidP="006B3491">
            <w:pPr>
              <w:jc w:val="left"/>
              <w:rPr>
                <w:rFonts w:ascii="Calibri" w:hAnsi="Calibri" w:cs="Calibri"/>
                <w:b/>
                <w:bCs/>
                <w:color w:val="000000"/>
                <w:sz w:val="22"/>
                <w:szCs w:val="22"/>
              </w:rPr>
            </w:pPr>
          </w:p>
        </w:tc>
        <w:tc>
          <w:tcPr>
            <w:tcW w:w="1900" w:type="dxa"/>
            <w:tcBorders>
              <w:top w:val="nil"/>
              <w:left w:val="nil"/>
              <w:bottom w:val="single" w:sz="4" w:space="0" w:color="auto"/>
              <w:right w:val="single" w:sz="4" w:space="0" w:color="auto"/>
            </w:tcBorders>
            <w:shd w:val="clear" w:color="000000" w:fill="E2EFDA"/>
            <w:noWrap/>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db</w:t>
            </w:r>
          </w:p>
        </w:tc>
        <w:tc>
          <w:tcPr>
            <w:tcW w:w="1820" w:type="dxa"/>
            <w:tcBorders>
              <w:top w:val="nil"/>
              <w:left w:val="nil"/>
              <w:bottom w:val="single" w:sz="4" w:space="0" w:color="auto"/>
              <w:right w:val="single" w:sz="4" w:space="0" w:color="auto"/>
            </w:tcBorders>
            <w:shd w:val="clear" w:color="000000" w:fill="E2EFDA"/>
            <w:noWrap/>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c>
          <w:tcPr>
            <w:tcW w:w="2080" w:type="dxa"/>
            <w:tcBorders>
              <w:top w:val="nil"/>
              <w:left w:val="nil"/>
              <w:bottom w:val="single" w:sz="4" w:space="0" w:color="auto"/>
              <w:right w:val="single" w:sz="4" w:space="0" w:color="auto"/>
            </w:tcBorders>
            <w:shd w:val="clear" w:color="000000" w:fill="E2EFDA"/>
            <w:noWrap/>
            <w:vAlign w:val="center"/>
            <w:hideMark/>
          </w:tcPr>
          <w:p w:rsidR="006B3491" w:rsidRPr="006A0B9A" w:rsidRDefault="006B3491" w:rsidP="006B3491">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r>
      <w:tr w:rsidR="006B3491" w:rsidRPr="006A0B9A" w:rsidTr="006B349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2016</w:t>
            </w:r>
          </w:p>
        </w:tc>
        <w:tc>
          <w:tcPr>
            <w:tcW w:w="190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6</w:t>
            </w:r>
          </w:p>
        </w:tc>
        <w:tc>
          <w:tcPr>
            <w:tcW w:w="2080" w:type="dxa"/>
            <w:tcBorders>
              <w:top w:val="nil"/>
              <w:left w:val="nil"/>
              <w:bottom w:val="single" w:sz="4" w:space="0" w:color="auto"/>
              <w:right w:val="single" w:sz="4" w:space="0" w:color="auto"/>
            </w:tcBorders>
            <w:shd w:val="clear" w:color="000000" w:fill="FCE4D6"/>
            <w:noWrap/>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w:t>
            </w:r>
          </w:p>
        </w:tc>
      </w:tr>
      <w:tr w:rsidR="006B3491" w:rsidRPr="006A0B9A" w:rsidTr="006B349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2017</w:t>
            </w:r>
          </w:p>
        </w:tc>
        <w:tc>
          <w:tcPr>
            <w:tcW w:w="190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4</w:t>
            </w:r>
          </w:p>
        </w:tc>
        <w:tc>
          <w:tcPr>
            <w:tcW w:w="2080" w:type="dxa"/>
            <w:tcBorders>
              <w:top w:val="nil"/>
              <w:left w:val="nil"/>
              <w:bottom w:val="single" w:sz="4" w:space="0" w:color="auto"/>
              <w:right w:val="single" w:sz="4" w:space="0" w:color="auto"/>
            </w:tcBorders>
            <w:shd w:val="clear" w:color="000000" w:fill="FCE4D6"/>
            <w:noWrap/>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w:t>
            </w:r>
          </w:p>
        </w:tc>
      </w:tr>
      <w:tr w:rsidR="006B3491" w:rsidRPr="006A0B9A" w:rsidTr="006B349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2018</w:t>
            </w:r>
          </w:p>
        </w:tc>
        <w:tc>
          <w:tcPr>
            <w:tcW w:w="190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3</w:t>
            </w:r>
          </w:p>
        </w:tc>
        <w:tc>
          <w:tcPr>
            <w:tcW w:w="2080" w:type="dxa"/>
            <w:tcBorders>
              <w:top w:val="nil"/>
              <w:left w:val="nil"/>
              <w:bottom w:val="single" w:sz="4" w:space="0" w:color="auto"/>
              <w:right w:val="single" w:sz="4" w:space="0" w:color="auto"/>
            </w:tcBorders>
            <w:shd w:val="clear" w:color="000000" w:fill="FCE4D6"/>
            <w:noWrap/>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w:t>
            </w:r>
          </w:p>
        </w:tc>
      </w:tr>
      <w:tr w:rsidR="006B3491" w:rsidRPr="006A0B9A" w:rsidTr="006B3491">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2019</w:t>
            </w:r>
          </w:p>
        </w:tc>
        <w:tc>
          <w:tcPr>
            <w:tcW w:w="190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3</w:t>
            </w:r>
          </w:p>
        </w:tc>
        <w:tc>
          <w:tcPr>
            <w:tcW w:w="2080" w:type="dxa"/>
            <w:tcBorders>
              <w:top w:val="nil"/>
              <w:left w:val="nil"/>
              <w:bottom w:val="single" w:sz="4" w:space="0" w:color="auto"/>
              <w:right w:val="single" w:sz="4" w:space="0" w:color="auto"/>
            </w:tcBorders>
            <w:shd w:val="clear" w:color="000000" w:fill="FCE4D6"/>
            <w:noWrap/>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w:t>
            </w:r>
          </w:p>
        </w:tc>
      </w:tr>
      <w:tr w:rsidR="006B3491" w:rsidRPr="006A0B9A" w:rsidTr="006B3491">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2020</w:t>
            </w:r>
          </w:p>
        </w:tc>
        <w:tc>
          <w:tcPr>
            <w:tcW w:w="190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3</w:t>
            </w:r>
          </w:p>
        </w:tc>
        <w:tc>
          <w:tcPr>
            <w:tcW w:w="2080" w:type="dxa"/>
            <w:tcBorders>
              <w:top w:val="nil"/>
              <w:left w:val="nil"/>
              <w:bottom w:val="single" w:sz="4" w:space="0" w:color="auto"/>
              <w:right w:val="single" w:sz="4" w:space="0" w:color="auto"/>
            </w:tcBorders>
            <w:shd w:val="clear" w:color="000000" w:fill="FCE4D6"/>
            <w:noWrap/>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w:t>
            </w:r>
          </w:p>
        </w:tc>
      </w:tr>
      <w:tr w:rsidR="006B3491" w:rsidRPr="006A0B9A" w:rsidTr="006B3491">
        <w:trPr>
          <w:trHeight w:val="3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2021</w:t>
            </w:r>
          </w:p>
        </w:tc>
        <w:tc>
          <w:tcPr>
            <w:tcW w:w="190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0</w:t>
            </w:r>
          </w:p>
        </w:tc>
        <w:tc>
          <w:tcPr>
            <w:tcW w:w="1820" w:type="dxa"/>
            <w:tcBorders>
              <w:top w:val="nil"/>
              <w:left w:val="nil"/>
              <w:bottom w:val="single" w:sz="4" w:space="0" w:color="auto"/>
              <w:right w:val="single" w:sz="4" w:space="0" w:color="auto"/>
            </w:tcBorders>
            <w:shd w:val="clear" w:color="auto" w:fill="auto"/>
            <w:vAlign w:val="center"/>
            <w:hideMark/>
          </w:tcPr>
          <w:p w:rsidR="006B3491" w:rsidRPr="006A0B9A" w:rsidRDefault="006B3491" w:rsidP="006B3491">
            <w:pPr>
              <w:jc w:val="center"/>
              <w:rPr>
                <w:rFonts w:ascii="Calibri" w:hAnsi="Calibri" w:cs="Calibri"/>
                <w:sz w:val="20"/>
                <w:szCs w:val="20"/>
              </w:rPr>
            </w:pPr>
            <w:r w:rsidRPr="006A0B9A">
              <w:rPr>
                <w:rFonts w:ascii="Calibri" w:hAnsi="Calibri" w:cs="Calibri"/>
                <w:sz w:val="20"/>
                <w:szCs w:val="20"/>
              </w:rPr>
              <w:t>6</w:t>
            </w:r>
          </w:p>
        </w:tc>
        <w:tc>
          <w:tcPr>
            <w:tcW w:w="2080" w:type="dxa"/>
            <w:tcBorders>
              <w:top w:val="nil"/>
              <w:left w:val="nil"/>
              <w:bottom w:val="single" w:sz="4" w:space="0" w:color="auto"/>
              <w:right w:val="single" w:sz="4" w:space="0" w:color="auto"/>
            </w:tcBorders>
            <w:shd w:val="clear" w:color="000000" w:fill="FCE4D6"/>
            <w:noWrap/>
            <w:vAlign w:val="center"/>
            <w:hideMark/>
          </w:tcPr>
          <w:p w:rsidR="006B3491" w:rsidRPr="006A0B9A" w:rsidRDefault="006B3491" w:rsidP="006B3491">
            <w:pPr>
              <w:jc w:val="center"/>
              <w:rPr>
                <w:rFonts w:ascii="Calibri" w:hAnsi="Calibri" w:cs="Calibri"/>
                <w:sz w:val="22"/>
                <w:szCs w:val="22"/>
              </w:rPr>
            </w:pPr>
            <w:r w:rsidRPr="006A0B9A">
              <w:rPr>
                <w:rFonts w:ascii="Calibri" w:hAnsi="Calibri" w:cs="Calibri"/>
                <w:sz w:val="22"/>
                <w:szCs w:val="22"/>
              </w:rPr>
              <w:t>-</w:t>
            </w:r>
          </w:p>
        </w:tc>
      </w:tr>
      <w:tr w:rsidR="006B3491" w:rsidRPr="006A0B9A" w:rsidTr="006B3491">
        <w:trPr>
          <w:trHeight w:val="300"/>
          <w:jc w:val="center"/>
        </w:trPr>
        <w:tc>
          <w:tcPr>
            <w:tcW w:w="4680" w:type="dxa"/>
            <w:gridSpan w:val="3"/>
            <w:tcBorders>
              <w:top w:val="nil"/>
              <w:left w:val="nil"/>
              <w:bottom w:val="nil"/>
              <w:right w:val="nil"/>
            </w:tcBorders>
            <w:shd w:val="clear" w:color="auto" w:fill="auto"/>
            <w:noWrap/>
            <w:vAlign w:val="bottom"/>
            <w:hideMark/>
          </w:tcPr>
          <w:p w:rsidR="006B3491" w:rsidRPr="006A0B9A" w:rsidRDefault="006B3491" w:rsidP="006B3491">
            <w:pPr>
              <w:jc w:val="left"/>
              <w:rPr>
                <w:rFonts w:ascii="Calibri" w:hAnsi="Calibri" w:cs="Calibri"/>
                <w:sz w:val="22"/>
                <w:szCs w:val="22"/>
              </w:rPr>
            </w:pPr>
            <w:r w:rsidRPr="006A0B9A">
              <w:rPr>
                <w:rFonts w:ascii="Calibri" w:hAnsi="Calibri" w:cs="Calibri"/>
                <w:sz w:val="22"/>
                <w:szCs w:val="22"/>
              </w:rPr>
              <w:t>Forrás: TeIR, KSH Tstar, Önkormányzati adatok</w:t>
            </w:r>
          </w:p>
        </w:tc>
        <w:tc>
          <w:tcPr>
            <w:tcW w:w="2080" w:type="dxa"/>
            <w:tcBorders>
              <w:top w:val="nil"/>
              <w:left w:val="nil"/>
              <w:bottom w:val="nil"/>
              <w:right w:val="nil"/>
            </w:tcBorders>
            <w:shd w:val="clear" w:color="auto" w:fill="auto"/>
            <w:noWrap/>
            <w:vAlign w:val="bottom"/>
            <w:hideMark/>
          </w:tcPr>
          <w:p w:rsidR="006B3491" w:rsidRPr="006A0B9A" w:rsidRDefault="006B3491" w:rsidP="006B3491">
            <w:pPr>
              <w:jc w:val="left"/>
              <w:rPr>
                <w:rFonts w:ascii="Calibri" w:hAnsi="Calibri" w:cs="Calibri"/>
                <w:sz w:val="22"/>
                <w:szCs w:val="22"/>
              </w:rPr>
            </w:pPr>
          </w:p>
        </w:tc>
      </w:tr>
    </w:tbl>
    <w:p w:rsidR="006B3491" w:rsidRPr="006A0B9A" w:rsidRDefault="006B3491" w:rsidP="00757E73">
      <w:pPr>
        <w:ind w:left="709"/>
      </w:pPr>
    </w:p>
    <w:p w:rsidR="006B3491" w:rsidRPr="006A0B9A" w:rsidRDefault="00A2590B" w:rsidP="00612E00">
      <w:pPr>
        <w:ind w:left="709"/>
      </w:pPr>
      <w:r w:rsidRPr="006A0B9A">
        <w:t>Vázsnok</w:t>
      </w:r>
      <w:r w:rsidR="00757E73" w:rsidRPr="006A0B9A">
        <w:t xml:space="preserve"> a sásdi 2. számú védőnői szolgálat körzetébe tartozik, a védőnő Sásd város egyik felében és további öt településen látja el feladatait, és a sásdi köznevelési intézményekben végzi iskola-védőnői teendőit.</w:t>
      </w:r>
    </w:p>
    <w:p w:rsidR="006B3491" w:rsidRPr="006A0B9A" w:rsidRDefault="006B3491" w:rsidP="001E3D00"/>
    <w:p w:rsidR="001E3D00" w:rsidRPr="006A0B9A" w:rsidRDefault="00106767" w:rsidP="006B3491">
      <w:pPr>
        <w:autoSpaceDE w:val="0"/>
        <w:autoSpaceDN w:val="0"/>
        <w:adjustRightInd w:val="0"/>
        <w:spacing w:after="20"/>
        <w:ind w:left="993" w:hanging="426"/>
      </w:pPr>
      <w:r w:rsidRPr="006A0B9A">
        <w:rPr>
          <w:i/>
          <w:iCs/>
        </w:rPr>
        <w:t>b)</w:t>
      </w:r>
      <w:r w:rsidRPr="006A0B9A">
        <w:t xml:space="preserve"> gyermekorvosi ellátás jellemzői (pl. házi gyermekorvoshoz, gyermek szakorvosi ellátáshoz való hozzáférés, betöltetlen házi gyermekorvosi praxisok száma)</w:t>
      </w:r>
    </w:p>
    <w:tbl>
      <w:tblPr>
        <w:tblW w:w="7921" w:type="dxa"/>
        <w:jc w:val="center"/>
        <w:tblCellMar>
          <w:left w:w="70" w:type="dxa"/>
          <w:right w:w="70" w:type="dxa"/>
        </w:tblCellMar>
        <w:tblLook w:val="04A0" w:firstRow="1" w:lastRow="0" w:firstColumn="1" w:lastColumn="0" w:noHBand="0" w:noVBand="1"/>
      </w:tblPr>
      <w:tblGrid>
        <w:gridCol w:w="799"/>
        <w:gridCol w:w="1444"/>
        <w:gridCol w:w="1460"/>
        <w:gridCol w:w="1664"/>
        <w:gridCol w:w="1476"/>
        <w:gridCol w:w="1078"/>
      </w:tblGrid>
      <w:tr w:rsidR="0022695D" w:rsidRPr="006A0B9A" w:rsidTr="0022695D">
        <w:trPr>
          <w:trHeight w:val="630"/>
          <w:jc w:val="center"/>
        </w:trPr>
        <w:tc>
          <w:tcPr>
            <w:tcW w:w="792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95D" w:rsidRPr="006A0B9A" w:rsidRDefault="0022695D" w:rsidP="0022695D">
            <w:pPr>
              <w:jc w:val="center"/>
              <w:rPr>
                <w:rFonts w:ascii="Calibri" w:hAnsi="Calibri" w:cs="Calibri"/>
                <w:b/>
                <w:bCs/>
                <w:sz w:val="22"/>
                <w:szCs w:val="22"/>
              </w:rPr>
            </w:pPr>
            <w:r w:rsidRPr="006A0B9A">
              <w:rPr>
                <w:rFonts w:ascii="Calibri" w:hAnsi="Calibri" w:cs="Calibri"/>
                <w:b/>
                <w:bCs/>
                <w:sz w:val="22"/>
                <w:szCs w:val="22"/>
              </w:rPr>
              <w:t>4.3.2. számú táblázat – Gyermekorvosi ellátás</w:t>
            </w:r>
          </w:p>
        </w:tc>
      </w:tr>
      <w:tr w:rsidR="0022695D" w:rsidRPr="006A0B9A" w:rsidTr="0022695D">
        <w:trPr>
          <w:trHeight w:val="2130"/>
          <w:jc w:val="center"/>
        </w:trPr>
        <w:tc>
          <w:tcPr>
            <w:tcW w:w="799"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sz w:val="22"/>
                <w:szCs w:val="22"/>
              </w:rPr>
            </w:pPr>
            <w:r w:rsidRPr="006A0B9A">
              <w:rPr>
                <w:rFonts w:ascii="Calibri" w:hAnsi="Calibri" w:cs="Calibri"/>
                <w:b/>
                <w:bCs/>
                <w:sz w:val="22"/>
                <w:szCs w:val="22"/>
              </w:rPr>
              <w:t>Év</w:t>
            </w:r>
          </w:p>
        </w:tc>
        <w:tc>
          <w:tcPr>
            <w:tcW w:w="1444" w:type="dxa"/>
            <w:tcBorders>
              <w:top w:val="nil"/>
              <w:left w:val="nil"/>
              <w:bottom w:val="single" w:sz="4" w:space="0" w:color="auto"/>
              <w:right w:val="single" w:sz="4" w:space="0" w:color="auto"/>
            </w:tcBorders>
            <w:shd w:val="clear" w:color="000000" w:fill="E2EFDA"/>
            <w:vAlign w:val="center"/>
            <w:hideMark/>
          </w:tcPr>
          <w:p w:rsidR="0022695D" w:rsidRPr="006A0B9A" w:rsidRDefault="0022695D" w:rsidP="0022695D">
            <w:pPr>
              <w:jc w:val="center"/>
              <w:rPr>
                <w:rFonts w:ascii="Calibri" w:hAnsi="Calibri" w:cs="Calibri"/>
                <w:b/>
                <w:bCs/>
                <w:sz w:val="22"/>
                <w:szCs w:val="22"/>
              </w:rPr>
            </w:pPr>
            <w:r w:rsidRPr="006A0B9A">
              <w:rPr>
                <w:rFonts w:ascii="Calibri" w:hAnsi="Calibri" w:cs="Calibri"/>
                <w:b/>
                <w:bCs/>
                <w:sz w:val="22"/>
                <w:szCs w:val="22"/>
              </w:rPr>
              <w:t>Felnőttek és gyermekek részére szervezett háziorvosi szolgálatok száma</w:t>
            </w:r>
            <w:r w:rsidRPr="006A0B9A">
              <w:rPr>
                <w:rFonts w:ascii="Calibri" w:hAnsi="Calibri" w:cs="Calibri"/>
                <w:b/>
                <w:bCs/>
                <w:sz w:val="22"/>
                <w:szCs w:val="22"/>
              </w:rPr>
              <w:br/>
            </w:r>
            <w:r w:rsidRPr="006A0B9A">
              <w:rPr>
                <w:rFonts w:ascii="Calibri" w:hAnsi="Calibri" w:cs="Calibri"/>
                <w:sz w:val="22"/>
                <w:szCs w:val="22"/>
              </w:rPr>
              <w:t>(TS 107)</w:t>
            </w:r>
          </w:p>
        </w:tc>
        <w:tc>
          <w:tcPr>
            <w:tcW w:w="1460" w:type="dxa"/>
            <w:tcBorders>
              <w:top w:val="nil"/>
              <w:left w:val="nil"/>
              <w:bottom w:val="single" w:sz="4" w:space="0" w:color="auto"/>
              <w:right w:val="single" w:sz="4" w:space="0" w:color="auto"/>
            </w:tcBorders>
            <w:shd w:val="clear" w:color="000000" w:fill="E2EFDA"/>
            <w:vAlign w:val="center"/>
            <w:hideMark/>
          </w:tcPr>
          <w:p w:rsidR="0022695D" w:rsidRPr="006A0B9A" w:rsidRDefault="0022695D" w:rsidP="0022695D">
            <w:pPr>
              <w:jc w:val="center"/>
              <w:rPr>
                <w:rFonts w:ascii="Calibri" w:hAnsi="Calibri" w:cs="Calibri"/>
                <w:b/>
                <w:bCs/>
                <w:sz w:val="22"/>
                <w:szCs w:val="22"/>
              </w:rPr>
            </w:pPr>
            <w:r w:rsidRPr="006A0B9A">
              <w:rPr>
                <w:rFonts w:ascii="Calibri" w:hAnsi="Calibri" w:cs="Calibri"/>
                <w:b/>
                <w:bCs/>
                <w:sz w:val="22"/>
                <w:szCs w:val="22"/>
              </w:rPr>
              <w:t>Csak felnőttek részére szervezett háziorvosi szolgáltatások száma</w:t>
            </w:r>
            <w:r w:rsidRPr="006A0B9A">
              <w:rPr>
                <w:rFonts w:ascii="Calibri" w:hAnsi="Calibri" w:cs="Calibri"/>
                <w:b/>
                <w:bCs/>
                <w:sz w:val="22"/>
                <w:szCs w:val="22"/>
              </w:rPr>
              <w:br/>
            </w:r>
            <w:r w:rsidRPr="006A0B9A">
              <w:rPr>
                <w:rFonts w:ascii="Calibri" w:hAnsi="Calibri" w:cs="Calibri"/>
                <w:sz w:val="22"/>
                <w:szCs w:val="22"/>
              </w:rPr>
              <w:t>(TS 106)</w:t>
            </w:r>
          </w:p>
        </w:tc>
        <w:tc>
          <w:tcPr>
            <w:tcW w:w="1664" w:type="dxa"/>
            <w:tcBorders>
              <w:top w:val="nil"/>
              <w:left w:val="nil"/>
              <w:bottom w:val="single" w:sz="4" w:space="0" w:color="auto"/>
              <w:right w:val="single" w:sz="4" w:space="0" w:color="auto"/>
            </w:tcBorders>
            <w:shd w:val="clear" w:color="000000" w:fill="E2EFDA"/>
            <w:vAlign w:val="center"/>
            <w:hideMark/>
          </w:tcPr>
          <w:p w:rsidR="0022695D" w:rsidRPr="006A0B9A" w:rsidRDefault="0022695D" w:rsidP="0022695D">
            <w:pPr>
              <w:jc w:val="center"/>
              <w:rPr>
                <w:rFonts w:ascii="Calibri" w:hAnsi="Calibri" w:cs="Calibri"/>
                <w:b/>
                <w:bCs/>
                <w:sz w:val="22"/>
                <w:szCs w:val="22"/>
              </w:rPr>
            </w:pPr>
            <w:r w:rsidRPr="006A0B9A">
              <w:rPr>
                <w:rFonts w:ascii="Calibri" w:hAnsi="Calibri" w:cs="Calibri"/>
                <w:b/>
                <w:bCs/>
                <w:sz w:val="22"/>
                <w:szCs w:val="22"/>
              </w:rPr>
              <w:t>A házi gyermekorvosok által ellátott szolgálatok száma</w:t>
            </w:r>
            <w:r w:rsidRPr="006A0B9A">
              <w:rPr>
                <w:rFonts w:ascii="Calibri" w:hAnsi="Calibri" w:cs="Calibri"/>
                <w:b/>
                <w:bCs/>
                <w:sz w:val="22"/>
                <w:szCs w:val="22"/>
              </w:rPr>
              <w:br/>
            </w:r>
            <w:r w:rsidRPr="006A0B9A">
              <w:rPr>
                <w:rFonts w:ascii="Calibri" w:hAnsi="Calibri" w:cs="Calibri"/>
                <w:sz w:val="22"/>
                <w:szCs w:val="22"/>
              </w:rPr>
              <w:t>(TS 108)</w:t>
            </w:r>
          </w:p>
        </w:tc>
        <w:tc>
          <w:tcPr>
            <w:tcW w:w="1476" w:type="dxa"/>
            <w:tcBorders>
              <w:top w:val="nil"/>
              <w:left w:val="nil"/>
              <w:bottom w:val="single" w:sz="4" w:space="0" w:color="auto"/>
              <w:right w:val="single" w:sz="4" w:space="0" w:color="auto"/>
            </w:tcBorders>
            <w:shd w:val="clear" w:color="000000" w:fill="E2EFDA"/>
            <w:vAlign w:val="center"/>
            <w:hideMark/>
          </w:tcPr>
          <w:p w:rsidR="0022695D" w:rsidRPr="006A0B9A" w:rsidRDefault="0022695D" w:rsidP="0022695D">
            <w:pPr>
              <w:jc w:val="center"/>
              <w:rPr>
                <w:rFonts w:ascii="Calibri" w:hAnsi="Calibri" w:cs="Calibri"/>
                <w:b/>
                <w:bCs/>
                <w:sz w:val="22"/>
                <w:szCs w:val="22"/>
              </w:rPr>
            </w:pPr>
            <w:r w:rsidRPr="006A0B9A">
              <w:rPr>
                <w:rFonts w:ascii="Calibri" w:hAnsi="Calibri" w:cs="Calibri"/>
                <w:b/>
                <w:bCs/>
                <w:sz w:val="22"/>
                <w:szCs w:val="22"/>
              </w:rPr>
              <w:t xml:space="preserve">Gyermekorvos által ellátott gyerekek száma </w:t>
            </w:r>
          </w:p>
        </w:tc>
        <w:tc>
          <w:tcPr>
            <w:tcW w:w="1078" w:type="dxa"/>
            <w:tcBorders>
              <w:top w:val="nil"/>
              <w:left w:val="nil"/>
              <w:bottom w:val="single" w:sz="4" w:space="0" w:color="auto"/>
              <w:right w:val="single" w:sz="4" w:space="0" w:color="auto"/>
            </w:tcBorders>
            <w:shd w:val="clear" w:color="000000" w:fill="E2EFDA"/>
            <w:vAlign w:val="center"/>
            <w:hideMark/>
          </w:tcPr>
          <w:p w:rsidR="0022695D" w:rsidRPr="006A0B9A" w:rsidRDefault="0022695D" w:rsidP="0022695D">
            <w:pPr>
              <w:jc w:val="center"/>
              <w:rPr>
                <w:rFonts w:ascii="Calibri" w:hAnsi="Calibri" w:cs="Calibri"/>
                <w:b/>
                <w:bCs/>
                <w:sz w:val="22"/>
                <w:szCs w:val="22"/>
              </w:rPr>
            </w:pPr>
            <w:r w:rsidRPr="006A0B9A">
              <w:rPr>
                <w:rFonts w:ascii="Calibri" w:hAnsi="Calibri" w:cs="Calibri"/>
                <w:b/>
                <w:bCs/>
                <w:sz w:val="22"/>
                <w:szCs w:val="22"/>
              </w:rPr>
              <w:t xml:space="preserve">Felnőtt házi orvos által ellátott gyerekek száma </w:t>
            </w:r>
          </w:p>
        </w:tc>
      </w:tr>
      <w:tr w:rsidR="0022695D" w:rsidRPr="006A0B9A" w:rsidTr="0022695D">
        <w:trPr>
          <w:trHeight w:val="600"/>
          <w:jc w:val="center"/>
        </w:trPr>
        <w:tc>
          <w:tcPr>
            <w:tcW w:w="799" w:type="dxa"/>
            <w:vMerge/>
            <w:tcBorders>
              <w:top w:val="nil"/>
              <w:left w:val="single" w:sz="4" w:space="0" w:color="auto"/>
              <w:bottom w:val="single" w:sz="4" w:space="0" w:color="auto"/>
              <w:right w:val="single" w:sz="4" w:space="0" w:color="auto"/>
            </w:tcBorders>
            <w:vAlign w:val="center"/>
            <w:hideMark/>
          </w:tcPr>
          <w:p w:rsidR="0022695D" w:rsidRPr="006A0B9A" w:rsidRDefault="0022695D" w:rsidP="0022695D">
            <w:pPr>
              <w:jc w:val="left"/>
              <w:rPr>
                <w:rFonts w:ascii="Calibri" w:hAnsi="Calibri" w:cs="Calibri"/>
                <w:b/>
                <w:bCs/>
                <w:sz w:val="22"/>
                <w:szCs w:val="22"/>
              </w:rPr>
            </w:pPr>
          </w:p>
        </w:tc>
        <w:tc>
          <w:tcPr>
            <w:tcW w:w="1444" w:type="dxa"/>
            <w:tcBorders>
              <w:top w:val="nil"/>
              <w:left w:val="nil"/>
              <w:bottom w:val="single" w:sz="4" w:space="0" w:color="auto"/>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color w:val="000000"/>
                <w:sz w:val="22"/>
                <w:szCs w:val="22"/>
              </w:rPr>
            </w:pPr>
            <w:r w:rsidRPr="006A0B9A">
              <w:rPr>
                <w:rFonts w:ascii="Calibri" w:hAnsi="Calibri" w:cs="Calibri"/>
                <w:b/>
                <w:bCs/>
                <w:color w:val="000000"/>
                <w:sz w:val="22"/>
                <w:szCs w:val="22"/>
              </w:rPr>
              <w:t>db</w:t>
            </w:r>
          </w:p>
        </w:tc>
        <w:tc>
          <w:tcPr>
            <w:tcW w:w="1460" w:type="dxa"/>
            <w:tcBorders>
              <w:top w:val="nil"/>
              <w:left w:val="nil"/>
              <w:bottom w:val="single" w:sz="4" w:space="0" w:color="auto"/>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color w:val="000000"/>
                <w:sz w:val="22"/>
                <w:szCs w:val="22"/>
              </w:rPr>
            </w:pPr>
            <w:r w:rsidRPr="006A0B9A">
              <w:rPr>
                <w:rFonts w:ascii="Calibri" w:hAnsi="Calibri" w:cs="Calibri"/>
                <w:b/>
                <w:bCs/>
                <w:color w:val="000000"/>
                <w:sz w:val="22"/>
                <w:szCs w:val="22"/>
              </w:rPr>
              <w:t>db</w:t>
            </w:r>
          </w:p>
        </w:tc>
        <w:tc>
          <w:tcPr>
            <w:tcW w:w="1664" w:type="dxa"/>
            <w:tcBorders>
              <w:top w:val="nil"/>
              <w:left w:val="nil"/>
              <w:bottom w:val="single" w:sz="4" w:space="0" w:color="auto"/>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color w:val="000000"/>
                <w:sz w:val="22"/>
                <w:szCs w:val="22"/>
              </w:rPr>
            </w:pPr>
            <w:r w:rsidRPr="006A0B9A">
              <w:rPr>
                <w:rFonts w:ascii="Calibri" w:hAnsi="Calibri" w:cs="Calibri"/>
                <w:b/>
                <w:bCs/>
                <w:color w:val="000000"/>
                <w:sz w:val="22"/>
                <w:szCs w:val="22"/>
              </w:rPr>
              <w:t>db</w:t>
            </w:r>
          </w:p>
        </w:tc>
        <w:tc>
          <w:tcPr>
            <w:tcW w:w="1476" w:type="dxa"/>
            <w:tcBorders>
              <w:top w:val="nil"/>
              <w:left w:val="nil"/>
              <w:bottom w:val="single" w:sz="4" w:space="0" w:color="auto"/>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c>
          <w:tcPr>
            <w:tcW w:w="1078" w:type="dxa"/>
            <w:tcBorders>
              <w:top w:val="nil"/>
              <w:left w:val="nil"/>
              <w:bottom w:val="single" w:sz="4" w:space="0" w:color="auto"/>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r>
      <w:tr w:rsidR="0022695D" w:rsidRPr="006A0B9A" w:rsidTr="0022695D">
        <w:trPr>
          <w:trHeight w:val="300"/>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2"/>
                <w:szCs w:val="22"/>
              </w:rPr>
            </w:pPr>
            <w:r w:rsidRPr="006A0B9A">
              <w:rPr>
                <w:rFonts w:ascii="Calibri" w:hAnsi="Calibri" w:cs="Calibri"/>
                <w:sz w:val="22"/>
                <w:szCs w:val="22"/>
              </w:rPr>
              <w:t>2016</w:t>
            </w:r>
          </w:p>
        </w:tc>
        <w:tc>
          <w:tcPr>
            <w:tcW w:w="144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66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c>
          <w:tcPr>
            <w:tcW w:w="1078"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r>
      <w:tr w:rsidR="0022695D" w:rsidRPr="006A0B9A" w:rsidTr="0022695D">
        <w:trPr>
          <w:trHeight w:val="300"/>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2"/>
                <w:szCs w:val="22"/>
              </w:rPr>
            </w:pPr>
            <w:r w:rsidRPr="006A0B9A">
              <w:rPr>
                <w:rFonts w:ascii="Calibri" w:hAnsi="Calibri" w:cs="Calibri"/>
                <w:sz w:val="22"/>
                <w:szCs w:val="22"/>
              </w:rPr>
              <w:t>2017</w:t>
            </w:r>
          </w:p>
        </w:tc>
        <w:tc>
          <w:tcPr>
            <w:tcW w:w="144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66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c>
          <w:tcPr>
            <w:tcW w:w="1078"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r>
      <w:tr w:rsidR="0022695D" w:rsidRPr="006A0B9A" w:rsidTr="0022695D">
        <w:trPr>
          <w:trHeight w:val="300"/>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2"/>
                <w:szCs w:val="22"/>
              </w:rPr>
            </w:pPr>
            <w:r w:rsidRPr="006A0B9A">
              <w:rPr>
                <w:rFonts w:ascii="Calibri" w:hAnsi="Calibri" w:cs="Calibri"/>
                <w:sz w:val="22"/>
                <w:szCs w:val="22"/>
              </w:rPr>
              <w:t>2018</w:t>
            </w:r>
          </w:p>
        </w:tc>
        <w:tc>
          <w:tcPr>
            <w:tcW w:w="144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66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070E6F">
            <w:pPr>
              <w:jc w:val="center"/>
              <w:rPr>
                <w:rFonts w:ascii="Calibri" w:hAnsi="Calibri" w:cs="Calibri"/>
                <w:sz w:val="20"/>
                <w:szCs w:val="20"/>
              </w:rPr>
            </w:pPr>
            <w:r w:rsidRPr="006A0B9A">
              <w:rPr>
                <w:rFonts w:ascii="Calibri" w:hAnsi="Calibri" w:cs="Calibri"/>
                <w:sz w:val="20"/>
                <w:szCs w:val="20"/>
              </w:rPr>
              <w:t>0</w:t>
            </w:r>
          </w:p>
        </w:tc>
        <w:tc>
          <w:tcPr>
            <w:tcW w:w="1078"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070E6F">
            <w:pPr>
              <w:jc w:val="center"/>
              <w:rPr>
                <w:rFonts w:ascii="Calibri" w:hAnsi="Calibri" w:cs="Calibri"/>
                <w:sz w:val="20"/>
                <w:szCs w:val="20"/>
              </w:rPr>
            </w:pPr>
            <w:r w:rsidRPr="006A0B9A">
              <w:rPr>
                <w:rFonts w:ascii="Calibri" w:hAnsi="Calibri" w:cs="Calibri"/>
                <w:sz w:val="20"/>
                <w:szCs w:val="20"/>
              </w:rPr>
              <w:t>0</w:t>
            </w:r>
          </w:p>
        </w:tc>
      </w:tr>
      <w:tr w:rsidR="0022695D" w:rsidRPr="006A0B9A" w:rsidTr="0022695D">
        <w:trPr>
          <w:trHeight w:val="315"/>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2"/>
                <w:szCs w:val="22"/>
              </w:rPr>
            </w:pPr>
            <w:r w:rsidRPr="006A0B9A">
              <w:rPr>
                <w:rFonts w:ascii="Calibri" w:hAnsi="Calibri" w:cs="Calibri"/>
                <w:sz w:val="22"/>
                <w:szCs w:val="22"/>
              </w:rPr>
              <w:t>2019</w:t>
            </w:r>
          </w:p>
        </w:tc>
        <w:tc>
          <w:tcPr>
            <w:tcW w:w="144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66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070E6F">
            <w:pPr>
              <w:jc w:val="center"/>
              <w:rPr>
                <w:rFonts w:ascii="Calibri" w:hAnsi="Calibri" w:cs="Calibri"/>
                <w:sz w:val="20"/>
                <w:szCs w:val="20"/>
              </w:rPr>
            </w:pPr>
            <w:r w:rsidRPr="006A0B9A">
              <w:rPr>
                <w:rFonts w:ascii="Calibri" w:hAnsi="Calibri" w:cs="Calibri"/>
                <w:sz w:val="20"/>
                <w:szCs w:val="20"/>
              </w:rPr>
              <w:t>0</w:t>
            </w:r>
          </w:p>
        </w:tc>
        <w:tc>
          <w:tcPr>
            <w:tcW w:w="1078"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r>
      <w:tr w:rsidR="0022695D" w:rsidRPr="006A0B9A" w:rsidTr="0022695D">
        <w:trPr>
          <w:trHeight w:val="315"/>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2"/>
                <w:szCs w:val="22"/>
              </w:rPr>
            </w:pPr>
            <w:r w:rsidRPr="006A0B9A">
              <w:rPr>
                <w:rFonts w:ascii="Calibri" w:hAnsi="Calibri" w:cs="Calibri"/>
                <w:sz w:val="22"/>
                <w:szCs w:val="22"/>
              </w:rPr>
              <w:t>2020</w:t>
            </w:r>
          </w:p>
        </w:tc>
        <w:tc>
          <w:tcPr>
            <w:tcW w:w="144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66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070E6F">
            <w:pPr>
              <w:jc w:val="center"/>
              <w:rPr>
                <w:rFonts w:ascii="Calibri" w:hAnsi="Calibri" w:cs="Calibri"/>
                <w:sz w:val="20"/>
                <w:szCs w:val="20"/>
              </w:rPr>
            </w:pPr>
            <w:r w:rsidRPr="006A0B9A">
              <w:rPr>
                <w:rFonts w:ascii="Calibri" w:hAnsi="Calibri" w:cs="Calibri"/>
                <w:sz w:val="20"/>
                <w:szCs w:val="20"/>
              </w:rPr>
              <w:t>0</w:t>
            </w:r>
          </w:p>
        </w:tc>
        <w:tc>
          <w:tcPr>
            <w:tcW w:w="1078"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r>
      <w:tr w:rsidR="0022695D" w:rsidRPr="006A0B9A" w:rsidTr="0022695D">
        <w:trPr>
          <w:trHeight w:val="360"/>
          <w:jc w:val="center"/>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2"/>
                <w:szCs w:val="22"/>
              </w:rPr>
            </w:pPr>
            <w:r w:rsidRPr="006A0B9A">
              <w:rPr>
                <w:rFonts w:ascii="Calibri" w:hAnsi="Calibri" w:cs="Calibri"/>
                <w:sz w:val="22"/>
                <w:szCs w:val="22"/>
              </w:rPr>
              <w:t>2021</w:t>
            </w:r>
          </w:p>
        </w:tc>
        <w:tc>
          <w:tcPr>
            <w:tcW w:w="144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66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0"/>
                <w:szCs w:val="20"/>
              </w:rPr>
            </w:pPr>
            <w:r w:rsidRPr="006A0B9A">
              <w:rPr>
                <w:rFonts w:ascii="Calibri" w:hAnsi="Calibri" w:cs="Calibri"/>
                <w:sz w:val="20"/>
                <w:szCs w:val="20"/>
              </w:rPr>
              <w:t>0</w:t>
            </w:r>
          </w:p>
        </w:tc>
        <w:tc>
          <w:tcPr>
            <w:tcW w:w="1476"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c>
          <w:tcPr>
            <w:tcW w:w="1078"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r>
      <w:tr w:rsidR="0022695D" w:rsidRPr="006A0B9A" w:rsidTr="0022695D">
        <w:trPr>
          <w:trHeight w:val="300"/>
          <w:jc w:val="center"/>
        </w:trPr>
        <w:tc>
          <w:tcPr>
            <w:tcW w:w="5367" w:type="dxa"/>
            <w:gridSpan w:val="4"/>
            <w:tcBorders>
              <w:top w:val="nil"/>
              <w:left w:val="nil"/>
              <w:bottom w:val="nil"/>
              <w:right w:val="nil"/>
            </w:tcBorders>
            <w:shd w:val="clear" w:color="auto" w:fill="auto"/>
            <w:noWrap/>
            <w:vAlign w:val="bottom"/>
            <w:hideMark/>
          </w:tcPr>
          <w:p w:rsidR="0022695D" w:rsidRPr="006A0B9A" w:rsidRDefault="0022695D" w:rsidP="0022695D">
            <w:pPr>
              <w:jc w:val="left"/>
              <w:rPr>
                <w:rFonts w:ascii="Calibri" w:hAnsi="Calibri" w:cs="Calibri"/>
                <w:sz w:val="22"/>
                <w:szCs w:val="22"/>
              </w:rPr>
            </w:pPr>
            <w:r w:rsidRPr="006A0B9A">
              <w:rPr>
                <w:rFonts w:ascii="Calibri" w:hAnsi="Calibri" w:cs="Calibri"/>
                <w:sz w:val="22"/>
                <w:szCs w:val="22"/>
              </w:rPr>
              <w:t>Forrás: TeIR, KSH Tstar, Önkormányzati adatok</w:t>
            </w:r>
          </w:p>
        </w:tc>
        <w:tc>
          <w:tcPr>
            <w:tcW w:w="1476" w:type="dxa"/>
            <w:tcBorders>
              <w:top w:val="nil"/>
              <w:left w:val="nil"/>
              <w:bottom w:val="nil"/>
              <w:right w:val="nil"/>
            </w:tcBorders>
            <w:shd w:val="clear" w:color="auto" w:fill="auto"/>
            <w:noWrap/>
            <w:vAlign w:val="bottom"/>
            <w:hideMark/>
          </w:tcPr>
          <w:p w:rsidR="0022695D" w:rsidRPr="006A0B9A" w:rsidRDefault="0022695D" w:rsidP="0022695D">
            <w:pPr>
              <w:jc w:val="left"/>
              <w:rPr>
                <w:rFonts w:ascii="Calibri" w:hAnsi="Calibri" w:cs="Calibri"/>
                <w:sz w:val="22"/>
                <w:szCs w:val="22"/>
              </w:rPr>
            </w:pPr>
          </w:p>
        </w:tc>
        <w:tc>
          <w:tcPr>
            <w:tcW w:w="1078" w:type="dxa"/>
            <w:tcBorders>
              <w:top w:val="nil"/>
              <w:left w:val="nil"/>
              <w:bottom w:val="nil"/>
              <w:right w:val="nil"/>
            </w:tcBorders>
            <w:shd w:val="clear" w:color="auto" w:fill="auto"/>
            <w:noWrap/>
            <w:vAlign w:val="bottom"/>
            <w:hideMark/>
          </w:tcPr>
          <w:p w:rsidR="0022695D" w:rsidRPr="006A0B9A" w:rsidRDefault="0022695D" w:rsidP="0022695D">
            <w:pPr>
              <w:jc w:val="left"/>
              <w:rPr>
                <w:sz w:val="20"/>
                <w:szCs w:val="20"/>
              </w:rPr>
            </w:pPr>
          </w:p>
        </w:tc>
      </w:tr>
    </w:tbl>
    <w:p w:rsidR="00757E73" w:rsidRPr="006A0B9A" w:rsidRDefault="00757E73" w:rsidP="00757E73">
      <w:pPr>
        <w:ind w:left="567"/>
      </w:pPr>
    </w:p>
    <w:p w:rsidR="0022695D" w:rsidRPr="006A0B9A" w:rsidRDefault="0022695D" w:rsidP="00757E73">
      <w:pPr>
        <w:ind w:left="567"/>
      </w:pPr>
    </w:p>
    <w:p w:rsidR="00106767" w:rsidRPr="006A0B9A" w:rsidRDefault="00757E73" w:rsidP="00757E73">
      <w:pPr>
        <w:ind w:left="567"/>
      </w:pPr>
      <w:r w:rsidRPr="006A0B9A">
        <w:lastRenderedPageBreak/>
        <w:t xml:space="preserve">A település lakossága a sásdi székhellyel működő házi gyermekorvosi szolgálat körzetéhez tartozik, további 7 településsel együtt. A </w:t>
      </w:r>
      <w:r w:rsidR="00A2590B" w:rsidRPr="006A0B9A">
        <w:t>Vázsnok</w:t>
      </w:r>
      <w:r w:rsidRPr="006A0B9A">
        <w:t xml:space="preserve"> települést területi ellátási kötelezettsé</w:t>
      </w:r>
      <w:r w:rsidR="003E24FB" w:rsidRPr="006A0B9A">
        <w:t>ggel gondozó házi gyermekorvos havonta</w:t>
      </w:r>
      <w:r w:rsidRPr="006A0B9A">
        <w:t xml:space="preserve"> a tele</w:t>
      </w:r>
      <w:r w:rsidR="00602D94" w:rsidRPr="006A0B9A">
        <w:t xml:space="preserve">pülésen tart helyi rendelést a </w:t>
      </w:r>
      <w:r w:rsidR="00824213" w:rsidRPr="006A0B9A">
        <w:t>faluház</w:t>
      </w:r>
      <w:r w:rsidR="003E24FB" w:rsidRPr="006A0B9A">
        <w:t>ban</w:t>
      </w:r>
      <w:r w:rsidR="00602D94" w:rsidRPr="006A0B9A">
        <w:t>.</w:t>
      </w:r>
    </w:p>
    <w:p w:rsidR="00757E73" w:rsidRPr="006A0B9A" w:rsidRDefault="00757E73" w:rsidP="00FA203B">
      <w:pPr>
        <w:autoSpaceDE w:val="0"/>
        <w:autoSpaceDN w:val="0"/>
        <w:adjustRightInd w:val="0"/>
        <w:spacing w:after="20"/>
        <w:ind w:left="993" w:hanging="426"/>
        <w:rPr>
          <w:i/>
          <w:iCs/>
        </w:rPr>
      </w:pPr>
    </w:p>
    <w:p w:rsidR="00106767" w:rsidRPr="006A0B9A" w:rsidRDefault="00106767" w:rsidP="00FA203B">
      <w:pPr>
        <w:autoSpaceDE w:val="0"/>
        <w:autoSpaceDN w:val="0"/>
        <w:adjustRightInd w:val="0"/>
        <w:spacing w:after="20"/>
        <w:ind w:left="993" w:hanging="426"/>
      </w:pPr>
      <w:r w:rsidRPr="006A0B9A">
        <w:rPr>
          <w:i/>
          <w:iCs/>
        </w:rPr>
        <w:t>c)</w:t>
      </w:r>
      <w:r w:rsidRPr="006A0B9A">
        <w:t xml:space="preserve"> 0–7 éves korúak speciális (egészségügyi-szociális-oktatási) ellátási igényeire (pl. korai fejlesztésre, rehabilitációra) vonatkozó adatok</w:t>
      </w:r>
    </w:p>
    <w:p w:rsidR="007B7F52" w:rsidRPr="006A0B9A" w:rsidRDefault="007B7F52" w:rsidP="00757E73">
      <w:pPr>
        <w:ind w:left="993" w:hanging="426"/>
      </w:pPr>
    </w:p>
    <w:p w:rsidR="00106767" w:rsidRPr="006A0B9A" w:rsidRDefault="00757E73" w:rsidP="00710872">
      <w:pPr>
        <w:ind w:left="714"/>
      </w:pPr>
      <w:r w:rsidRPr="006A0B9A">
        <w:t>A településnagyságból adódóan a gyermekek speciális (egészségügyi-szociális-oktatási) ellátás iránti igénye sem elégíthető ki helyben, a környező nagyobb városokba kell elutazniuk a szülőknek.</w:t>
      </w:r>
    </w:p>
    <w:p w:rsidR="00757E73" w:rsidRPr="006A0B9A" w:rsidRDefault="00757E73" w:rsidP="00757E73">
      <w:pPr>
        <w:ind w:left="993" w:hanging="426"/>
      </w:pPr>
    </w:p>
    <w:p w:rsidR="00540514" w:rsidRPr="006A0B9A" w:rsidRDefault="008E20D2" w:rsidP="009551EE">
      <w:pPr>
        <w:pStyle w:val="Listaszerbekezds"/>
        <w:numPr>
          <w:ilvl w:val="0"/>
          <w:numId w:val="7"/>
        </w:numPr>
        <w:shd w:val="clear" w:color="auto" w:fill="FFFFFF"/>
        <w:spacing w:after="120"/>
      </w:pPr>
      <w:r w:rsidRPr="006A0B9A">
        <w:t xml:space="preserve">   </w:t>
      </w:r>
      <w:r w:rsidR="00540514" w:rsidRPr="006A0B9A">
        <w:t>gyermekjóléti alapellátások, Biztos Kezdet Gyerekház, Tanoda, gyermekszegénységet csökkentő speciális szolgáltatások;</w:t>
      </w:r>
    </w:p>
    <w:p w:rsidR="00AF6DB2" w:rsidRPr="006A0B9A" w:rsidRDefault="00757E73" w:rsidP="00AF6DB2">
      <w:pPr>
        <w:pStyle w:val="Listaszerbekezds"/>
        <w:shd w:val="clear" w:color="auto" w:fill="FFFFFF"/>
        <w:spacing w:after="120"/>
        <w:ind w:left="714"/>
      </w:pPr>
      <w:r w:rsidRPr="006A0B9A">
        <w:t xml:space="preserve">A gyermekjóléti alapellátást a településen a Sásdi Család- és Gyermekjóléti Központ biztosítja. A gyermekjóléti szolgálat hetente tart ügyfélfogadást a település gyermekes családjai részére helyben. </w:t>
      </w:r>
    </w:p>
    <w:p w:rsidR="00AF6DB2" w:rsidRPr="006A0B9A" w:rsidRDefault="00AF6DB2" w:rsidP="00AF6DB2">
      <w:pPr>
        <w:pStyle w:val="Listaszerbekezds"/>
        <w:shd w:val="clear" w:color="auto" w:fill="FFFFFF"/>
        <w:spacing w:after="120"/>
        <w:ind w:left="714"/>
      </w:pPr>
    </w:p>
    <w:p w:rsidR="00AF6DB2" w:rsidRPr="006A0B9A" w:rsidRDefault="00AF6DB2" w:rsidP="00AF6DB2">
      <w:pPr>
        <w:pStyle w:val="Listaszerbekezds"/>
        <w:numPr>
          <w:ilvl w:val="0"/>
          <w:numId w:val="7"/>
        </w:numPr>
        <w:shd w:val="clear" w:color="auto" w:fill="FFFFFF"/>
        <w:spacing w:after="120"/>
      </w:pPr>
      <w:r w:rsidRPr="006A0B9A">
        <w:t>gyermekek napközbeni ellátásai, bölcsődei ellátás;</w:t>
      </w:r>
    </w:p>
    <w:p w:rsidR="0022695D" w:rsidRPr="006A0B9A" w:rsidRDefault="00A2590B" w:rsidP="00710872">
      <w:pPr>
        <w:ind w:left="714"/>
      </w:pPr>
      <w:r w:rsidRPr="006A0B9A">
        <w:t>Vázsnok</w:t>
      </w:r>
      <w:r w:rsidR="002867F4" w:rsidRPr="006A0B9A">
        <w:t xml:space="preserve"> községben helyben nem működik sem bölcsőde, sem óvoda, a település a Sásdi Általános Művelődési Központ Meserét Óvodája és Bölcsődéje felvételi körzetébe tartozik. A Sásdon működő óvoda 1904. évi megalapítása óta körzeti feladatokat látott el, a települést körülvevő 6-7 kistelepülés óvodai alapellátása történik itt. </w:t>
      </w:r>
    </w:p>
    <w:p w:rsidR="0022695D" w:rsidRPr="006A0B9A" w:rsidRDefault="0022695D" w:rsidP="00710872">
      <w:pPr>
        <w:ind w:left="714"/>
      </w:pPr>
    </w:p>
    <w:p w:rsidR="0022695D" w:rsidRPr="006A0B9A" w:rsidRDefault="002867F4" w:rsidP="00710872">
      <w:pPr>
        <w:ind w:left="714"/>
      </w:pPr>
      <w:r w:rsidRPr="006A0B9A">
        <w:t xml:space="preserve">Az önkormányzatok megalakulásakor ezen települések közös tulajdonába is került épületegyüttesben kezdetben közös fenntartásban működött az intézmény. Majd az érintett 7 önkormányzat 1997-ben Települések Oktatási Társulása néven intézményfenntartó társulást hozott létre, amely az óvoda mellett az iskola és a gyermekétkeztetés feladatait is igazgatta. </w:t>
      </w:r>
    </w:p>
    <w:tbl>
      <w:tblPr>
        <w:tblW w:w="7320" w:type="dxa"/>
        <w:tblInd w:w="1464" w:type="dxa"/>
        <w:tblCellMar>
          <w:left w:w="70" w:type="dxa"/>
          <w:right w:w="70" w:type="dxa"/>
        </w:tblCellMar>
        <w:tblLook w:val="04A0" w:firstRow="1" w:lastRow="0" w:firstColumn="1" w:lastColumn="0" w:noHBand="0" w:noVBand="1"/>
      </w:tblPr>
      <w:tblGrid>
        <w:gridCol w:w="1600"/>
        <w:gridCol w:w="2760"/>
        <w:gridCol w:w="2960"/>
      </w:tblGrid>
      <w:tr w:rsidR="0022695D" w:rsidRPr="006A0B9A" w:rsidTr="0022695D">
        <w:trPr>
          <w:trHeight w:val="630"/>
        </w:trPr>
        <w:tc>
          <w:tcPr>
            <w:tcW w:w="73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95D" w:rsidRPr="006A0B9A" w:rsidRDefault="0022695D" w:rsidP="0022695D">
            <w:pPr>
              <w:jc w:val="center"/>
              <w:rPr>
                <w:rFonts w:ascii="Calibri" w:hAnsi="Calibri" w:cs="Calibri"/>
                <w:b/>
                <w:bCs/>
                <w:sz w:val="22"/>
                <w:szCs w:val="22"/>
              </w:rPr>
            </w:pPr>
            <w:r w:rsidRPr="006A0B9A">
              <w:rPr>
                <w:rFonts w:ascii="Calibri" w:hAnsi="Calibri" w:cs="Calibri"/>
                <w:b/>
                <w:bCs/>
                <w:sz w:val="22"/>
                <w:szCs w:val="22"/>
              </w:rPr>
              <w:t>4.3.3. a.) számú táblázat - Bölcsődék és bölcsődébe beíratott gyermekek száma</w:t>
            </w:r>
          </w:p>
        </w:tc>
      </w:tr>
      <w:tr w:rsidR="0022695D" w:rsidRPr="006A0B9A" w:rsidTr="0022695D">
        <w:trPr>
          <w:trHeight w:val="1095"/>
        </w:trPr>
        <w:tc>
          <w:tcPr>
            <w:tcW w:w="160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sz w:val="22"/>
                <w:szCs w:val="22"/>
              </w:rPr>
            </w:pPr>
            <w:r w:rsidRPr="006A0B9A">
              <w:rPr>
                <w:rFonts w:ascii="Calibri" w:hAnsi="Calibri" w:cs="Calibri"/>
                <w:b/>
                <w:bCs/>
                <w:sz w:val="22"/>
                <w:szCs w:val="22"/>
              </w:rPr>
              <w:t>Év</w:t>
            </w:r>
          </w:p>
        </w:tc>
        <w:tc>
          <w:tcPr>
            <w:tcW w:w="2760" w:type="dxa"/>
            <w:tcBorders>
              <w:top w:val="nil"/>
              <w:left w:val="nil"/>
              <w:bottom w:val="single" w:sz="4" w:space="0" w:color="auto"/>
              <w:right w:val="single" w:sz="4" w:space="0" w:color="auto"/>
            </w:tcBorders>
            <w:shd w:val="clear" w:color="000000" w:fill="E2EFDA"/>
            <w:vAlign w:val="center"/>
            <w:hideMark/>
          </w:tcPr>
          <w:p w:rsidR="0022695D" w:rsidRPr="006A0B9A" w:rsidRDefault="0022695D" w:rsidP="0022695D">
            <w:pPr>
              <w:jc w:val="center"/>
              <w:rPr>
                <w:rFonts w:ascii="Calibri" w:hAnsi="Calibri" w:cs="Calibri"/>
                <w:b/>
                <w:bCs/>
                <w:sz w:val="22"/>
                <w:szCs w:val="22"/>
              </w:rPr>
            </w:pPr>
            <w:r w:rsidRPr="006A0B9A">
              <w:rPr>
                <w:rFonts w:ascii="Calibri" w:hAnsi="Calibri" w:cs="Calibri"/>
                <w:b/>
                <w:bCs/>
                <w:sz w:val="22"/>
                <w:szCs w:val="22"/>
              </w:rPr>
              <w:t>Működő, önkormányzati bölcsődei férőhelyek száma</w:t>
            </w:r>
          </w:p>
        </w:tc>
        <w:tc>
          <w:tcPr>
            <w:tcW w:w="2960" w:type="dxa"/>
            <w:tcBorders>
              <w:top w:val="nil"/>
              <w:left w:val="nil"/>
              <w:bottom w:val="single" w:sz="4" w:space="0" w:color="auto"/>
              <w:right w:val="single" w:sz="4" w:space="0" w:color="auto"/>
            </w:tcBorders>
            <w:shd w:val="clear" w:color="000000" w:fill="E2EFDA"/>
            <w:vAlign w:val="center"/>
            <w:hideMark/>
          </w:tcPr>
          <w:p w:rsidR="0022695D" w:rsidRPr="006A0B9A" w:rsidRDefault="0022695D" w:rsidP="0022695D">
            <w:pPr>
              <w:jc w:val="center"/>
              <w:rPr>
                <w:rFonts w:ascii="Calibri" w:hAnsi="Calibri" w:cs="Calibri"/>
                <w:b/>
                <w:bCs/>
                <w:sz w:val="22"/>
                <w:szCs w:val="22"/>
              </w:rPr>
            </w:pPr>
            <w:r w:rsidRPr="006A0B9A">
              <w:rPr>
                <w:rFonts w:ascii="Calibri" w:hAnsi="Calibri" w:cs="Calibri"/>
                <w:b/>
                <w:bCs/>
                <w:sz w:val="22"/>
                <w:szCs w:val="22"/>
              </w:rPr>
              <w:br/>
              <w:t>Önkormányzati bölcsődébe beírt gyerekek száma</w:t>
            </w:r>
          </w:p>
        </w:tc>
      </w:tr>
      <w:tr w:rsidR="0022695D" w:rsidRPr="006A0B9A" w:rsidTr="0022695D">
        <w:trPr>
          <w:trHeight w:val="390"/>
        </w:trPr>
        <w:tc>
          <w:tcPr>
            <w:tcW w:w="1600" w:type="dxa"/>
            <w:vMerge/>
            <w:tcBorders>
              <w:top w:val="nil"/>
              <w:left w:val="single" w:sz="4" w:space="0" w:color="auto"/>
              <w:bottom w:val="single" w:sz="4" w:space="0" w:color="000000"/>
              <w:right w:val="single" w:sz="4" w:space="0" w:color="auto"/>
            </w:tcBorders>
            <w:vAlign w:val="center"/>
            <w:hideMark/>
          </w:tcPr>
          <w:p w:rsidR="0022695D" w:rsidRPr="006A0B9A" w:rsidRDefault="0022695D" w:rsidP="0022695D">
            <w:pPr>
              <w:jc w:val="left"/>
              <w:rPr>
                <w:rFonts w:ascii="Calibri" w:hAnsi="Calibri" w:cs="Calibri"/>
                <w:b/>
                <w:bCs/>
                <w:sz w:val="22"/>
                <w:szCs w:val="22"/>
              </w:rPr>
            </w:pPr>
          </w:p>
        </w:tc>
        <w:tc>
          <w:tcPr>
            <w:tcW w:w="2760" w:type="dxa"/>
            <w:tcBorders>
              <w:top w:val="nil"/>
              <w:left w:val="nil"/>
              <w:bottom w:val="single" w:sz="4" w:space="0" w:color="auto"/>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color w:val="000000"/>
                <w:sz w:val="22"/>
                <w:szCs w:val="22"/>
              </w:rPr>
            </w:pPr>
            <w:r w:rsidRPr="006A0B9A">
              <w:rPr>
                <w:rFonts w:ascii="Calibri" w:hAnsi="Calibri" w:cs="Calibri"/>
                <w:b/>
                <w:bCs/>
                <w:color w:val="000000"/>
                <w:sz w:val="22"/>
                <w:szCs w:val="22"/>
              </w:rPr>
              <w:t>db</w:t>
            </w:r>
          </w:p>
        </w:tc>
        <w:tc>
          <w:tcPr>
            <w:tcW w:w="2960" w:type="dxa"/>
            <w:tcBorders>
              <w:top w:val="nil"/>
              <w:left w:val="nil"/>
              <w:bottom w:val="single" w:sz="4" w:space="0" w:color="auto"/>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r>
      <w:tr w:rsidR="0022695D" w:rsidRPr="006A0B9A" w:rsidTr="0022695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2"/>
                <w:szCs w:val="22"/>
              </w:rPr>
            </w:pPr>
            <w:r w:rsidRPr="006A0B9A">
              <w:rPr>
                <w:rFonts w:ascii="Calibri" w:hAnsi="Calibri" w:cs="Calibri"/>
                <w:sz w:val="22"/>
                <w:szCs w:val="22"/>
              </w:rPr>
              <w:t>2016</w:t>
            </w:r>
          </w:p>
        </w:tc>
        <w:tc>
          <w:tcPr>
            <w:tcW w:w="2760"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070E6F">
            <w:pPr>
              <w:jc w:val="center"/>
              <w:rPr>
                <w:rFonts w:ascii="Calibri" w:hAnsi="Calibri" w:cs="Calibri"/>
                <w:sz w:val="20"/>
                <w:szCs w:val="20"/>
              </w:rPr>
            </w:pPr>
            <w:r w:rsidRPr="006A0B9A">
              <w:rPr>
                <w:rFonts w:ascii="Calibri" w:hAnsi="Calibri" w:cs="Calibri"/>
                <w:sz w:val="20"/>
                <w:szCs w:val="20"/>
              </w:rPr>
              <w:t>0</w:t>
            </w:r>
          </w:p>
        </w:tc>
      </w:tr>
      <w:tr w:rsidR="0022695D" w:rsidRPr="006A0B9A" w:rsidTr="0022695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2"/>
                <w:szCs w:val="22"/>
              </w:rPr>
            </w:pPr>
            <w:r w:rsidRPr="006A0B9A">
              <w:rPr>
                <w:rFonts w:ascii="Calibri" w:hAnsi="Calibri" w:cs="Calibri"/>
                <w:sz w:val="22"/>
                <w:szCs w:val="22"/>
              </w:rPr>
              <w:t>2017</w:t>
            </w:r>
          </w:p>
        </w:tc>
        <w:tc>
          <w:tcPr>
            <w:tcW w:w="2760"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r>
      <w:tr w:rsidR="0022695D" w:rsidRPr="006A0B9A" w:rsidTr="0022695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2"/>
                <w:szCs w:val="22"/>
              </w:rPr>
            </w:pPr>
            <w:r w:rsidRPr="006A0B9A">
              <w:rPr>
                <w:rFonts w:ascii="Calibri" w:hAnsi="Calibri" w:cs="Calibri"/>
                <w:sz w:val="22"/>
                <w:szCs w:val="22"/>
              </w:rPr>
              <w:t>2018</w:t>
            </w:r>
          </w:p>
        </w:tc>
        <w:tc>
          <w:tcPr>
            <w:tcW w:w="2760"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r>
      <w:tr w:rsidR="0022695D" w:rsidRPr="006A0B9A" w:rsidTr="0022695D">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2"/>
                <w:szCs w:val="22"/>
              </w:rPr>
            </w:pPr>
            <w:r w:rsidRPr="006A0B9A">
              <w:rPr>
                <w:rFonts w:ascii="Calibri" w:hAnsi="Calibri" w:cs="Calibri"/>
                <w:sz w:val="22"/>
                <w:szCs w:val="22"/>
              </w:rPr>
              <w:t>2019</w:t>
            </w:r>
          </w:p>
        </w:tc>
        <w:tc>
          <w:tcPr>
            <w:tcW w:w="2760"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r>
      <w:tr w:rsidR="0022695D" w:rsidRPr="006A0B9A" w:rsidTr="0022695D">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2"/>
                <w:szCs w:val="22"/>
              </w:rPr>
            </w:pPr>
            <w:r w:rsidRPr="006A0B9A">
              <w:rPr>
                <w:rFonts w:ascii="Calibri" w:hAnsi="Calibri" w:cs="Calibri"/>
                <w:sz w:val="22"/>
                <w:szCs w:val="22"/>
              </w:rPr>
              <w:t>2020</w:t>
            </w:r>
          </w:p>
        </w:tc>
        <w:tc>
          <w:tcPr>
            <w:tcW w:w="2760"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r w:rsidR="0022695D" w:rsidRPr="006A0B9A">
              <w:rPr>
                <w:rFonts w:ascii="Calibri" w:hAnsi="Calibri" w:cs="Calibri"/>
                <w:sz w:val="20"/>
                <w:szCs w:val="20"/>
              </w:rPr>
              <w:t>.</w:t>
            </w:r>
          </w:p>
        </w:tc>
      </w:tr>
      <w:tr w:rsidR="0022695D" w:rsidRPr="006A0B9A" w:rsidTr="0022695D">
        <w:trPr>
          <w:trHeight w:val="36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22"/>
                <w:szCs w:val="22"/>
              </w:rPr>
            </w:pPr>
            <w:r w:rsidRPr="006A0B9A">
              <w:rPr>
                <w:rFonts w:ascii="Calibri" w:hAnsi="Calibri" w:cs="Calibri"/>
                <w:sz w:val="22"/>
                <w:szCs w:val="22"/>
              </w:rPr>
              <w:t>2021</w:t>
            </w:r>
          </w:p>
        </w:tc>
        <w:tc>
          <w:tcPr>
            <w:tcW w:w="2760"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c>
          <w:tcPr>
            <w:tcW w:w="2960" w:type="dxa"/>
            <w:tcBorders>
              <w:top w:val="nil"/>
              <w:left w:val="nil"/>
              <w:bottom w:val="single" w:sz="4" w:space="0" w:color="auto"/>
              <w:right w:val="single" w:sz="4" w:space="0" w:color="auto"/>
            </w:tcBorders>
            <w:shd w:val="clear" w:color="auto" w:fill="auto"/>
            <w:vAlign w:val="center"/>
            <w:hideMark/>
          </w:tcPr>
          <w:p w:rsidR="0022695D" w:rsidRPr="006A0B9A" w:rsidRDefault="00070E6F" w:rsidP="0022695D">
            <w:pPr>
              <w:jc w:val="center"/>
              <w:rPr>
                <w:rFonts w:ascii="Calibri" w:hAnsi="Calibri" w:cs="Calibri"/>
                <w:sz w:val="20"/>
                <w:szCs w:val="20"/>
              </w:rPr>
            </w:pPr>
            <w:r w:rsidRPr="006A0B9A">
              <w:rPr>
                <w:rFonts w:ascii="Calibri" w:hAnsi="Calibri" w:cs="Calibri"/>
                <w:sz w:val="20"/>
                <w:szCs w:val="20"/>
              </w:rPr>
              <w:t>0</w:t>
            </w:r>
          </w:p>
        </w:tc>
      </w:tr>
      <w:tr w:rsidR="0022695D" w:rsidRPr="006A0B9A" w:rsidTr="0022695D">
        <w:trPr>
          <w:trHeight w:val="300"/>
        </w:trPr>
        <w:tc>
          <w:tcPr>
            <w:tcW w:w="7320" w:type="dxa"/>
            <w:gridSpan w:val="3"/>
            <w:tcBorders>
              <w:top w:val="nil"/>
              <w:left w:val="nil"/>
              <w:bottom w:val="nil"/>
              <w:right w:val="nil"/>
            </w:tcBorders>
            <w:shd w:val="clear" w:color="auto" w:fill="auto"/>
            <w:noWrap/>
            <w:vAlign w:val="bottom"/>
            <w:hideMark/>
          </w:tcPr>
          <w:p w:rsidR="0022695D" w:rsidRPr="006A0B9A" w:rsidRDefault="0022695D" w:rsidP="0022695D">
            <w:pPr>
              <w:jc w:val="left"/>
              <w:rPr>
                <w:rFonts w:ascii="Calibri" w:hAnsi="Calibri" w:cs="Calibri"/>
                <w:sz w:val="22"/>
                <w:szCs w:val="22"/>
              </w:rPr>
            </w:pPr>
            <w:r w:rsidRPr="006A0B9A">
              <w:rPr>
                <w:rFonts w:ascii="Calibri" w:hAnsi="Calibri" w:cs="Calibri"/>
                <w:sz w:val="22"/>
                <w:szCs w:val="22"/>
              </w:rPr>
              <w:t>Forrás: Önkormányzati és intézményi adatgyűjtés</w:t>
            </w:r>
          </w:p>
        </w:tc>
      </w:tr>
    </w:tbl>
    <w:p w:rsidR="0022695D" w:rsidRPr="006A0B9A" w:rsidRDefault="0022695D" w:rsidP="0022695D">
      <w:pPr>
        <w:ind w:left="714"/>
        <w:jc w:val="center"/>
      </w:pPr>
    </w:p>
    <w:p w:rsidR="0022695D" w:rsidRPr="006A0B9A" w:rsidRDefault="002867F4" w:rsidP="00710872">
      <w:pPr>
        <w:ind w:left="714"/>
      </w:pPr>
      <w:r w:rsidRPr="006A0B9A">
        <w:t xml:space="preserve">A társulás tagjainak száma az elkövetkező években bővült, 2009-ben az akkor 11 tagú fenntartói társulás az óvodát, az általános iskolát, a községi zeneiskolát, továbbá a szintén községi művelődési központ és könyvtárat összevonva többcélú intézményt hozott létre Sásdi Általános Művelődési Központ (továbbiakban: ÁMK) néven. </w:t>
      </w:r>
    </w:p>
    <w:p w:rsidR="0022695D" w:rsidRPr="006A0B9A" w:rsidRDefault="0022695D" w:rsidP="00710872">
      <w:pPr>
        <w:ind w:left="714"/>
      </w:pPr>
    </w:p>
    <w:p w:rsidR="0022695D" w:rsidRPr="006A0B9A" w:rsidRDefault="002867F4" w:rsidP="00710872">
      <w:pPr>
        <w:ind w:left="714"/>
      </w:pPr>
      <w:r w:rsidRPr="006A0B9A">
        <w:lastRenderedPageBreak/>
        <w:t xml:space="preserve">Az ÁMK óvodai intézményegységén belül 2010-ben kezdte meg munkáját a szakmailag önálló egy csoportos bölcsőde. 2013. január 1-jétől az ÁMK általános iskolai és zeneiskolai intézményegysége megszűnt, ezen feladatok ellátása az állami köznevelési rendszerben történik. 2013. július 1-től – a társulásokra kedvezőtlenebb szabályozási környezet és a finanszírozási változások miatt – az ÁMK fenntartását Sásd Város Önkormányzata vette át. </w:t>
      </w:r>
    </w:p>
    <w:p w:rsidR="0022695D" w:rsidRPr="006A0B9A" w:rsidRDefault="0022695D" w:rsidP="00710872">
      <w:pPr>
        <w:ind w:left="714"/>
      </w:pPr>
    </w:p>
    <w:p w:rsidR="0022695D" w:rsidRPr="006A0B9A" w:rsidRDefault="002867F4" w:rsidP="00710872">
      <w:pPr>
        <w:ind w:left="714"/>
      </w:pPr>
      <w:r w:rsidRPr="006A0B9A">
        <w:t xml:space="preserve">Az óvodai és bölcsődei feladatellátás azonban továbbra is körzeti jelleggel történik, </w:t>
      </w:r>
      <w:r w:rsidR="00A2590B" w:rsidRPr="006A0B9A">
        <w:t>Vázsnok</w:t>
      </w:r>
      <w:r w:rsidRPr="006A0B9A">
        <w:t xml:space="preserve"> település óvodai feladatait is ellátja az intézmény, az önkormányzatok között megkötött feladatátadási szerződés alapján.</w:t>
      </w:r>
    </w:p>
    <w:p w:rsidR="0022695D" w:rsidRPr="006A0B9A" w:rsidRDefault="0022695D" w:rsidP="00710872">
      <w:pPr>
        <w:ind w:left="714"/>
      </w:pPr>
    </w:p>
    <w:p w:rsidR="00910E31" w:rsidRPr="006A0B9A" w:rsidRDefault="002867F4" w:rsidP="00710872">
      <w:pPr>
        <w:ind w:left="714"/>
      </w:pPr>
      <w:r w:rsidRPr="006A0B9A">
        <w:t>2022 szeptemberében a bölcsőde új épületbe költözött, a modern, minden igény kielégítő épületben az eddig egy csoport helyett 2 csoportban, összesen 28 férőhellyel fogadja a gyermekeket.</w:t>
      </w:r>
      <w:r w:rsidR="003E24FB" w:rsidRPr="006A0B9A">
        <w:t xml:space="preserve"> Jelenleg egy vázsnoki kisgyermek jár a sásdi bölcsődébe.</w:t>
      </w:r>
    </w:p>
    <w:p w:rsidR="00AF6DB2" w:rsidRPr="006A0B9A" w:rsidRDefault="00AF6DB2" w:rsidP="00710872">
      <w:pPr>
        <w:ind w:left="714"/>
      </w:pPr>
    </w:p>
    <w:tbl>
      <w:tblPr>
        <w:tblW w:w="9487" w:type="dxa"/>
        <w:tblCellMar>
          <w:left w:w="70" w:type="dxa"/>
          <w:right w:w="70" w:type="dxa"/>
        </w:tblCellMar>
        <w:tblLook w:val="04A0" w:firstRow="1" w:lastRow="0" w:firstColumn="1" w:lastColumn="0" w:noHBand="0" w:noVBand="1"/>
      </w:tblPr>
      <w:tblGrid>
        <w:gridCol w:w="562"/>
        <w:gridCol w:w="1154"/>
        <w:gridCol w:w="1166"/>
        <w:gridCol w:w="1069"/>
        <w:gridCol w:w="1131"/>
        <w:gridCol w:w="1069"/>
        <w:gridCol w:w="1131"/>
        <w:gridCol w:w="1069"/>
        <w:gridCol w:w="1136"/>
      </w:tblGrid>
      <w:tr w:rsidR="0022695D" w:rsidRPr="006A0B9A" w:rsidTr="00AF6DB2">
        <w:trPr>
          <w:trHeight w:val="246"/>
        </w:trPr>
        <w:tc>
          <w:tcPr>
            <w:tcW w:w="948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95D" w:rsidRPr="006A0B9A" w:rsidRDefault="0022695D" w:rsidP="0022695D">
            <w:pPr>
              <w:jc w:val="center"/>
              <w:rPr>
                <w:rFonts w:ascii="Calibri" w:hAnsi="Calibri" w:cs="Calibri"/>
                <w:b/>
                <w:bCs/>
                <w:sz w:val="18"/>
                <w:szCs w:val="18"/>
              </w:rPr>
            </w:pPr>
            <w:r w:rsidRPr="006A0B9A">
              <w:rPr>
                <w:rFonts w:ascii="Calibri" w:hAnsi="Calibri" w:cs="Calibri"/>
                <w:b/>
                <w:bCs/>
                <w:sz w:val="18"/>
                <w:szCs w:val="18"/>
              </w:rPr>
              <w:t>4.3.3. b.) számú táblázat - Bölcsődék és bölcsődébe beíratott gyermekek száma</w:t>
            </w:r>
          </w:p>
        </w:tc>
      </w:tr>
      <w:tr w:rsidR="0022695D" w:rsidRPr="006A0B9A" w:rsidTr="00AF6DB2">
        <w:trPr>
          <w:trHeight w:val="1553"/>
        </w:trPr>
        <w:tc>
          <w:tcPr>
            <w:tcW w:w="562"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sz w:val="18"/>
                <w:szCs w:val="18"/>
              </w:rPr>
            </w:pPr>
            <w:r w:rsidRPr="006A0B9A">
              <w:rPr>
                <w:rFonts w:ascii="Calibri" w:hAnsi="Calibri" w:cs="Calibri"/>
                <w:b/>
                <w:bCs/>
                <w:sz w:val="18"/>
                <w:szCs w:val="18"/>
              </w:rPr>
              <w:t>Év</w:t>
            </w:r>
          </w:p>
        </w:tc>
        <w:tc>
          <w:tcPr>
            <w:tcW w:w="1154" w:type="dxa"/>
            <w:tcBorders>
              <w:top w:val="nil"/>
              <w:left w:val="nil"/>
              <w:bottom w:val="single" w:sz="4" w:space="0" w:color="auto"/>
              <w:right w:val="single" w:sz="4" w:space="0" w:color="auto"/>
            </w:tcBorders>
            <w:shd w:val="clear" w:color="000000" w:fill="E2EFDA"/>
            <w:vAlign w:val="center"/>
            <w:hideMark/>
          </w:tcPr>
          <w:p w:rsidR="0022695D" w:rsidRPr="006A0B9A" w:rsidRDefault="0022695D" w:rsidP="0022695D">
            <w:pPr>
              <w:jc w:val="center"/>
              <w:rPr>
                <w:rFonts w:ascii="Calibri" w:hAnsi="Calibri" w:cs="Calibri"/>
                <w:b/>
                <w:bCs/>
                <w:sz w:val="18"/>
                <w:szCs w:val="18"/>
              </w:rPr>
            </w:pPr>
            <w:r w:rsidRPr="006A0B9A">
              <w:rPr>
                <w:rFonts w:ascii="Calibri" w:hAnsi="Calibri" w:cs="Calibri"/>
                <w:b/>
                <w:bCs/>
                <w:sz w:val="18"/>
                <w:szCs w:val="18"/>
              </w:rPr>
              <w:t>Működő munkahelyi bölcsődei férőhelyek száma</w:t>
            </w:r>
            <w:r w:rsidRPr="006A0B9A">
              <w:rPr>
                <w:rFonts w:ascii="Calibri" w:hAnsi="Calibri" w:cs="Calibri"/>
                <w:sz w:val="18"/>
                <w:szCs w:val="18"/>
              </w:rPr>
              <w:t xml:space="preserve"> (TS 126)</w:t>
            </w:r>
          </w:p>
        </w:tc>
        <w:tc>
          <w:tcPr>
            <w:tcW w:w="1166" w:type="dxa"/>
            <w:tcBorders>
              <w:top w:val="nil"/>
              <w:left w:val="nil"/>
              <w:bottom w:val="single" w:sz="4" w:space="0" w:color="auto"/>
              <w:right w:val="single" w:sz="4" w:space="0" w:color="auto"/>
            </w:tcBorders>
            <w:shd w:val="clear" w:color="000000" w:fill="E2EFDA"/>
            <w:vAlign w:val="center"/>
            <w:hideMark/>
          </w:tcPr>
          <w:p w:rsidR="0022695D" w:rsidRPr="006A0B9A" w:rsidRDefault="0022695D" w:rsidP="0022695D">
            <w:pPr>
              <w:jc w:val="center"/>
              <w:rPr>
                <w:rFonts w:ascii="Calibri" w:hAnsi="Calibri" w:cs="Calibri"/>
                <w:b/>
                <w:bCs/>
                <w:sz w:val="18"/>
                <w:szCs w:val="18"/>
              </w:rPr>
            </w:pPr>
            <w:r w:rsidRPr="006A0B9A">
              <w:rPr>
                <w:rFonts w:ascii="Calibri" w:hAnsi="Calibri" w:cs="Calibri"/>
                <w:b/>
                <w:bCs/>
                <w:sz w:val="18"/>
                <w:szCs w:val="18"/>
              </w:rPr>
              <w:t>Munkahelyi bölcsődébe beírt gyerekek száma</w:t>
            </w:r>
            <w:r w:rsidRPr="006A0B9A">
              <w:rPr>
                <w:rFonts w:ascii="Calibri" w:hAnsi="Calibri" w:cs="Calibri"/>
                <w:sz w:val="18"/>
                <w:szCs w:val="18"/>
              </w:rPr>
              <w:t xml:space="preserve"> (TS 122)</w:t>
            </w:r>
          </w:p>
        </w:tc>
        <w:tc>
          <w:tcPr>
            <w:tcW w:w="1069" w:type="dxa"/>
            <w:tcBorders>
              <w:top w:val="nil"/>
              <w:left w:val="nil"/>
              <w:bottom w:val="single" w:sz="4" w:space="0" w:color="auto"/>
              <w:right w:val="single" w:sz="4" w:space="0" w:color="auto"/>
            </w:tcBorders>
            <w:shd w:val="clear" w:color="000000" w:fill="E2EFDA"/>
            <w:vAlign w:val="center"/>
            <w:hideMark/>
          </w:tcPr>
          <w:p w:rsidR="0022695D" w:rsidRPr="006A0B9A" w:rsidRDefault="0022695D" w:rsidP="0022695D">
            <w:pPr>
              <w:jc w:val="center"/>
              <w:rPr>
                <w:rFonts w:ascii="Calibri" w:hAnsi="Calibri" w:cs="Calibri"/>
                <w:b/>
                <w:bCs/>
                <w:sz w:val="18"/>
                <w:szCs w:val="18"/>
              </w:rPr>
            </w:pPr>
            <w:r w:rsidRPr="006A0B9A">
              <w:rPr>
                <w:rFonts w:ascii="Calibri" w:hAnsi="Calibri" w:cs="Calibri"/>
                <w:b/>
                <w:bCs/>
                <w:sz w:val="18"/>
                <w:szCs w:val="18"/>
              </w:rPr>
              <w:t xml:space="preserve">Működő családi bölcsödei  férőhelyek száma </w:t>
            </w:r>
            <w:r w:rsidRPr="006A0B9A">
              <w:rPr>
                <w:rFonts w:ascii="Calibri" w:hAnsi="Calibri" w:cs="Calibri"/>
                <w:b/>
                <w:bCs/>
                <w:sz w:val="18"/>
                <w:szCs w:val="18"/>
              </w:rPr>
              <w:br/>
            </w:r>
            <w:r w:rsidRPr="006A0B9A">
              <w:rPr>
                <w:rFonts w:ascii="Calibri" w:hAnsi="Calibri" w:cs="Calibri"/>
                <w:sz w:val="18"/>
                <w:szCs w:val="18"/>
              </w:rPr>
              <w:t>(TS 125)</w:t>
            </w:r>
          </w:p>
        </w:tc>
        <w:tc>
          <w:tcPr>
            <w:tcW w:w="1131" w:type="dxa"/>
            <w:tcBorders>
              <w:top w:val="nil"/>
              <w:left w:val="nil"/>
              <w:bottom w:val="single" w:sz="4" w:space="0" w:color="auto"/>
              <w:right w:val="single" w:sz="4" w:space="0" w:color="auto"/>
            </w:tcBorders>
            <w:shd w:val="clear" w:color="000000" w:fill="E2EFDA"/>
            <w:vAlign w:val="center"/>
            <w:hideMark/>
          </w:tcPr>
          <w:p w:rsidR="0022695D" w:rsidRPr="006A0B9A" w:rsidRDefault="0022695D" w:rsidP="0022695D">
            <w:pPr>
              <w:jc w:val="center"/>
              <w:rPr>
                <w:rFonts w:ascii="Calibri" w:hAnsi="Calibri" w:cs="Calibri"/>
                <w:b/>
                <w:bCs/>
                <w:sz w:val="18"/>
                <w:szCs w:val="18"/>
              </w:rPr>
            </w:pPr>
            <w:r w:rsidRPr="006A0B9A">
              <w:rPr>
                <w:rFonts w:ascii="Calibri" w:hAnsi="Calibri" w:cs="Calibri"/>
                <w:b/>
                <w:bCs/>
                <w:sz w:val="18"/>
                <w:szCs w:val="18"/>
              </w:rPr>
              <w:t>Családi bölcsődébe beírt gyerekek száma</w:t>
            </w:r>
            <w:r w:rsidRPr="006A0B9A">
              <w:rPr>
                <w:rFonts w:ascii="Calibri" w:hAnsi="Calibri" w:cs="Calibri"/>
                <w:sz w:val="18"/>
                <w:szCs w:val="18"/>
              </w:rPr>
              <w:t xml:space="preserve"> (TS 121)</w:t>
            </w:r>
          </w:p>
        </w:tc>
        <w:tc>
          <w:tcPr>
            <w:tcW w:w="1069" w:type="dxa"/>
            <w:tcBorders>
              <w:top w:val="nil"/>
              <w:left w:val="nil"/>
              <w:bottom w:val="single" w:sz="4" w:space="0" w:color="auto"/>
              <w:right w:val="single" w:sz="4" w:space="0" w:color="auto"/>
            </w:tcBorders>
            <w:shd w:val="clear" w:color="000000" w:fill="E2EFDA"/>
            <w:vAlign w:val="center"/>
            <w:hideMark/>
          </w:tcPr>
          <w:p w:rsidR="0022695D" w:rsidRPr="006A0B9A" w:rsidRDefault="0022695D" w:rsidP="0022695D">
            <w:pPr>
              <w:jc w:val="center"/>
              <w:rPr>
                <w:rFonts w:ascii="Calibri" w:hAnsi="Calibri" w:cs="Calibri"/>
                <w:b/>
                <w:bCs/>
                <w:sz w:val="18"/>
                <w:szCs w:val="18"/>
              </w:rPr>
            </w:pPr>
            <w:r w:rsidRPr="006A0B9A">
              <w:rPr>
                <w:rFonts w:ascii="Calibri" w:hAnsi="Calibri" w:cs="Calibri"/>
                <w:b/>
                <w:bCs/>
                <w:sz w:val="18"/>
                <w:szCs w:val="18"/>
              </w:rPr>
              <w:t xml:space="preserve">Működő mini bölcsődei férőhelyek száma </w:t>
            </w:r>
            <w:r w:rsidRPr="006A0B9A">
              <w:rPr>
                <w:rFonts w:ascii="Calibri" w:hAnsi="Calibri" w:cs="Calibri"/>
                <w:sz w:val="18"/>
                <w:szCs w:val="18"/>
              </w:rPr>
              <w:t>(TS 127)</w:t>
            </w:r>
          </w:p>
        </w:tc>
        <w:tc>
          <w:tcPr>
            <w:tcW w:w="1131" w:type="dxa"/>
            <w:tcBorders>
              <w:top w:val="nil"/>
              <w:left w:val="nil"/>
              <w:bottom w:val="single" w:sz="4" w:space="0" w:color="auto"/>
              <w:right w:val="single" w:sz="4" w:space="0" w:color="auto"/>
            </w:tcBorders>
            <w:shd w:val="clear" w:color="000000" w:fill="E2EFDA"/>
            <w:vAlign w:val="center"/>
            <w:hideMark/>
          </w:tcPr>
          <w:p w:rsidR="0022695D" w:rsidRPr="006A0B9A" w:rsidRDefault="0022695D" w:rsidP="0022695D">
            <w:pPr>
              <w:jc w:val="center"/>
              <w:rPr>
                <w:rFonts w:ascii="Calibri" w:hAnsi="Calibri" w:cs="Calibri"/>
                <w:b/>
                <w:bCs/>
                <w:sz w:val="18"/>
                <w:szCs w:val="18"/>
              </w:rPr>
            </w:pPr>
            <w:r w:rsidRPr="006A0B9A">
              <w:rPr>
                <w:rFonts w:ascii="Calibri" w:hAnsi="Calibri" w:cs="Calibri"/>
                <w:b/>
                <w:bCs/>
                <w:sz w:val="18"/>
                <w:szCs w:val="18"/>
              </w:rPr>
              <w:t xml:space="preserve">Mini bölcsődébe beírt gyerekek száma </w:t>
            </w:r>
            <w:r w:rsidRPr="006A0B9A">
              <w:rPr>
                <w:rFonts w:ascii="Calibri" w:hAnsi="Calibri" w:cs="Calibri"/>
                <w:sz w:val="18"/>
                <w:szCs w:val="18"/>
              </w:rPr>
              <w:t>(TS 123)</w:t>
            </w:r>
          </w:p>
        </w:tc>
        <w:tc>
          <w:tcPr>
            <w:tcW w:w="1069" w:type="dxa"/>
            <w:tcBorders>
              <w:top w:val="nil"/>
              <w:left w:val="nil"/>
              <w:bottom w:val="single" w:sz="4" w:space="0" w:color="auto"/>
              <w:right w:val="single" w:sz="4" w:space="0" w:color="auto"/>
            </w:tcBorders>
            <w:shd w:val="clear" w:color="000000" w:fill="E2EFDA"/>
            <w:vAlign w:val="center"/>
            <w:hideMark/>
          </w:tcPr>
          <w:p w:rsidR="0022695D" w:rsidRPr="006A0B9A" w:rsidRDefault="0022695D" w:rsidP="0022695D">
            <w:pPr>
              <w:jc w:val="center"/>
              <w:rPr>
                <w:rFonts w:ascii="Calibri" w:hAnsi="Calibri" w:cs="Calibri"/>
                <w:b/>
                <w:bCs/>
                <w:sz w:val="18"/>
                <w:szCs w:val="18"/>
              </w:rPr>
            </w:pPr>
            <w:r w:rsidRPr="006A0B9A">
              <w:rPr>
                <w:rFonts w:ascii="Calibri" w:hAnsi="Calibri" w:cs="Calibri"/>
                <w:b/>
                <w:bCs/>
                <w:sz w:val="18"/>
                <w:szCs w:val="18"/>
              </w:rPr>
              <w:t xml:space="preserve">Működő (összes) bölcsődei férőhelyek száma </w:t>
            </w:r>
            <w:r w:rsidRPr="006A0B9A">
              <w:rPr>
                <w:rFonts w:ascii="Calibri" w:hAnsi="Calibri" w:cs="Calibri"/>
                <w:sz w:val="18"/>
                <w:szCs w:val="18"/>
              </w:rPr>
              <w:t>(TS 124)</w:t>
            </w:r>
          </w:p>
        </w:tc>
        <w:tc>
          <w:tcPr>
            <w:tcW w:w="1136" w:type="dxa"/>
            <w:tcBorders>
              <w:top w:val="nil"/>
              <w:left w:val="nil"/>
              <w:bottom w:val="single" w:sz="4" w:space="0" w:color="auto"/>
              <w:right w:val="single" w:sz="4" w:space="0" w:color="auto"/>
            </w:tcBorders>
            <w:shd w:val="clear" w:color="000000" w:fill="E2EFDA"/>
            <w:vAlign w:val="center"/>
            <w:hideMark/>
          </w:tcPr>
          <w:p w:rsidR="0022695D" w:rsidRPr="006A0B9A" w:rsidRDefault="0022695D" w:rsidP="0022695D">
            <w:pPr>
              <w:jc w:val="center"/>
              <w:rPr>
                <w:rFonts w:ascii="Calibri" w:hAnsi="Calibri" w:cs="Calibri"/>
                <w:b/>
                <w:bCs/>
                <w:sz w:val="18"/>
                <w:szCs w:val="18"/>
              </w:rPr>
            </w:pPr>
            <w:r w:rsidRPr="006A0B9A">
              <w:rPr>
                <w:rFonts w:ascii="Calibri" w:hAnsi="Calibri" w:cs="Calibri"/>
                <w:b/>
                <w:bCs/>
                <w:sz w:val="18"/>
                <w:szCs w:val="18"/>
              </w:rPr>
              <w:t>Bölcsődébe (összes) beírt gyermekek száma</w:t>
            </w:r>
            <w:r w:rsidRPr="006A0B9A">
              <w:rPr>
                <w:rFonts w:ascii="Calibri" w:hAnsi="Calibri" w:cs="Calibri"/>
                <w:b/>
                <w:bCs/>
                <w:sz w:val="18"/>
                <w:szCs w:val="18"/>
              </w:rPr>
              <w:br/>
            </w:r>
            <w:r w:rsidRPr="006A0B9A">
              <w:rPr>
                <w:rFonts w:ascii="Calibri" w:hAnsi="Calibri" w:cs="Calibri"/>
                <w:sz w:val="18"/>
                <w:szCs w:val="18"/>
              </w:rPr>
              <w:t>(TS 120)</w:t>
            </w:r>
          </w:p>
        </w:tc>
      </w:tr>
      <w:tr w:rsidR="0022695D" w:rsidRPr="006A0B9A" w:rsidTr="0022695D">
        <w:trPr>
          <w:trHeight w:val="390"/>
        </w:trPr>
        <w:tc>
          <w:tcPr>
            <w:tcW w:w="562" w:type="dxa"/>
            <w:vMerge/>
            <w:tcBorders>
              <w:top w:val="nil"/>
              <w:left w:val="single" w:sz="4" w:space="0" w:color="auto"/>
              <w:bottom w:val="single" w:sz="4" w:space="0" w:color="000000"/>
              <w:right w:val="single" w:sz="4" w:space="0" w:color="auto"/>
            </w:tcBorders>
            <w:vAlign w:val="center"/>
            <w:hideMark/>
          </w:tcPr>
          <w:p w:rsidR="0022695D" w:rsidRPr="006A0B9A" w:rsidRDefault="0022695D" w:rsidP="0022695D">
            <w:pPr>
              <w:jc w:val="left"/>
              <w:rPr>
                <w:rFonts w:ascii="Calibri" w:hAnsi="Calibri" w:cs="Calibri"/>
                <w:b/>
                <w:bCs/>
                <w:sz w:val="18"/>
                <w:szCs w:val="18"/>
              </w:rPr>
            </w:pPr>
          </w:p>
        </w:tc>
        <w:tc>
          <w:tcPr>
            <w:tcW w:w="1154" w:type="dxa"/>
            <w:tcBorders>
              <w:top w:val="nil"/>
              <w:left w:val="nil"/>
              <w:bottom w:val="single" w:sz="4" w:space="0" w:color="auto"/>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color w:val="000000"/>
                <w:sz w:val="18"/>
                <w:szCs w:val="18"/>
              </w:rPr>
            </w:pPr>
            <w:r w:rsidRPr="006A0B9A">
              <w:rPr>
                <w:rFonts w:ascii="Calibri" w:hAnsi="Calibri" w:cs="Calibri"/>
                <w:b/>
                <w:bCs/>
                <w:color w:val="000000"/>
                <w:sz w:val="18"/>
                <w:szCs w:val="18"/>
              </w:rPr>
              <w:t>db</w:t>
            </w:r>
          </w:p>
        </w:tc>
        <w:tc>
          <w:tcPr>
            <w:tcW w:w="1166" w:type="dxa"/>
            <w:tcBorders>
              <w:top w:val="nil"/>
              <w:left w:val="nil"/>
              <w:bottom w:val="single" w:sz="4" w:space="0" w:color="auto"/>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c>
          <w:tcPr>
            <w:tcW w:w="1069" w:type="dxa"/>
            <w:tcBorders>
              <w:top w:val="nil"/>
              <w:left w:val="nil"/>
              <w:bottom w:val="single" w:sz="4" w:space="0" w:color="auto"/>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color w:val="000000"/>
                <w:sz w:val="18"/>
                <w:szCs w:val="18"/>
              </w:rPr>
            </w:pPr>
            <w:r w:rsidRPr="006A0B9A">
              <w:rPr>
                <w:rFonts w:ascii="Calibri" w:hAnsi="Calibri" w:cs="Calibri"/>
                <w:b/>
                <w:bCs/>
                <w:color w:val="000000"/>
                <w:sz w:val="18"/>
                <w:szCs w:val="18"/>
              </w:rPr>
              <w:t>db</w:t>
            </w:r>
          </w:p>
        </w:tc>
        <w:tc>
          <w:tcPr>
            <w:tcW w:w="1131" w:type="dxa"/>
            <w:tcBorders>
              <w:top w:val="nil"/>
              <w:left w:val="nil"/>
              <w:bottom w:val="single" w:sz="4" w:space="0" w:color="auto"/>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c>
          <w:tcPr>
            <w:tcW w:w="1069" w:type="dxa"/>
            <w:tcBorders>
              <w:top w:val="nil"/>
              <w:left w:val="nil"/>
              <w:bottom w:val="single" w:sz="4" w:space="0" w:color="auto"/>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color w:val="000000"/>
                <w:sz w:val="18"/>
                <w:szCs w:val="18"/>
              </w:rPr>
            </w:pPr>
            <w:r w:rsidRPr="006A0B9A">
              <w:rPr>
                <w:rFonts w:ascii="Calibri" w:hAnsi="Calibri" w:cs="Calibri"/>
                <w:b/>
                <w:bCs/>
                <w:color w:val="000000"/>
                <w:sz w:val="18"/>
                <w:szCs w:val="18"/>
              </w:rPr>
              <w:t>db</w:t>
            </w:r>
          </w:p>
        </w:tc>
        <w:tc>
          <w:tcPr>
            <w:tcW w:w="1131" w:type="dxa"/>
            <w:tcBorders>
              <w:top w:val="nil"/>
              <w:left w:val="nil"/>
              <w:bottom w:val="single" w:sz="4" w:space="0" w:color="auto"/>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c>
          <w:tcPr>
            <w:tcW w:w="1069" w:type="dxa"/>
            <w:tcBorders>
              <w:top w:val="nil"/>
              <w:left w:val="nil"/>
              <w:bottom w:val="single" w:sz="4" w:space="0" w:color="auto"/>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color w:val="000000"/>
                <w:sz w:val="18"/>
                <w:szCs w:val="18"/>
              </w:rPr>
            </w:pPr>
            <w:r w:rsidRPr="006A0B9A">
              <w:rPr>
                <w:rFonts w:ascii="Calibri" w:hAnsi="Calibri" w:cs="Calibri"/>
                <w:b/>
                <w:bCs/>
                <w:color w:val="000000"/>
                <w:sz w:val="18"/>
                <w:szCs w:val="18"/>
              </w:rPr>
              <w:t>db</w:t>
            </w:r>
          </w:p>
        </w:tc>
        <w:tc>
          <w:tcPr>
            <w:tcW w:w="1136" w:type="dxa"/>
            <w:tcBorders>
              <w:top w:val="nil"/>
              <w:left w:val="nil"/>
              <w:bottom w:val="single" w:sz="4" w:space="0" w:color="auto"/>
              <w:right w:val="single" w:sz="4" w:space="0" w:color="auto"/>
            </w:tcBorders>
            <w:shd w:val="clear" w:color="000000" w:fill="E2EFDA"/>
            <w:noWrap/>
            <w:vAlign w:val="center"/>
            <w:hideMark/>
          </w:tcPr>
          <w:p w:rsidR="0022695D" w:rsidRPr="006A0B9A" w:rsidRDefault="0022695D" w:rsidP="0022695D">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r>
      <w:tr w:rsidR="0022695D" w:rsidRPr="006A0B9A" w:rsidTr="0022695D">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2016</w:t>
            </w:r>
          </w:p>
        </w:tc>
        <w:tc>
          <w:tcPr>
            <w:tcW w:w="115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6"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r>
      <w:tr w:rsidR="0022695D" w:rsidRPr="006A0B9A" w:rsidTr="0022695D">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2017</w:t>
            </w:r>
          </w:p>
        </w:tc>
        <w:tc>
          <w:tcPr>
            <w:tcW w:w="115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6"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r>
      <w:tr w:rsidR="0022695D" w:rsidRPr="006A0B9A" w:rsidTr="0022695D">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2018</w:t>
            </w:r>
          </w:p>
        </w:tc>
        <w:tc>
          <w:tcPr>
            <w:tcW w:w="115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6"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r>
      <w:tr w:rsidR="0022695D" w:rsidRPr="006A0B9A" w:rsidTr="0022695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2019</w:t>
            </w:r>
          </w:p>
        </w:tc>
        <w:tc>
          <w:tcPr>
            <w:tcW w:w="115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6"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r>
      <w:tr w:rsidR="0022695D" w:rsidRPr="006A0B9A" w:rsidTr="0022695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2020</w:t>
            </w:r>
          </w:p>
        </w:tc>
        <w:tc>
          <w:tcPr>
            <w:tcW w:w="115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6"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r>
      <w:tr w:rsidR="0022695D" w:rsidRPr="006A0B9A" w:rsidTr="0022695D">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2021</w:t>
            </w:r>
          </w:p>
        </w:tc>
        <w:tc>
          <w:tcPr>
            <w:tcW w:w="1154"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c>
          <w:tcPr>
            <w:tcW w:w="1136" w:type="dxa"/>
            <w:tcBorders>
              <w:top w:val="nil"/>
              <w:left w:val="nil"/>
              <w:bottom w:val="single" w:sz="4" w:space="0" w:color="auto"/>
              <w:right w:val="single" w:sz="4" w:space="0" w:color="auto"/>
            </w:tcBorders>
            <w:shd w:val="clear" w:color="auto" w:fill="auto"/>
            <w:vAlign w:val="center"/>
            <w:hideMark/>
          </w:tcPr>
          <w:p w:rsidR="0022695D" w:rsidRPr="006A0B9A" w:rsidRDefault="0022695D" w:rsidP="0022695D">
            <w:pPr>
              <w:jc w:val="center"/>
              <w:rPr>
                <w:rFonts w:ascii="Calibri" w:hAnsi="Calibri" w:cs="Calibri"/>
                <w:sz w:val="18"/>
                <w:szCs w:val="18"/>
              </w:rPr>
            </w:pPr>
            <w:r w:rsidRPr="006A0B9A">
              <w:rPr>
                <w:rFonts w:ascii="Calibri" w:hAnsi="Calibri" w:cs="Calibri"/>
                <w:sz w:val="18"/>
                <w:szCs w:val="18"/>
              </w:rPr>
              <w:t>0</w:t>
            </w:r>
          </w:p>
        </w:tc>
      </w:tr>
      <w:tr w:rsidR="0022695D" w:rsidRPr="006A0B9A" w:rsidTr="0022695D">
        <w:trPr>
          <w:trHeight w:val="300"/>
        </w:trPr>
        <w:tc>
          <w:tcPr>
            <w:tcW w:w="562" w:type="dxa"/>
            <w:tcBorders>
              <w:top w:val="nil"/>
              <w:left w:val="nil"/>
              <w:bottom w:val="nil"/>
              <w:right w:val="nil"/>
            </w:tcBorders>
            <w:shd w:val="clear" w:color="auto" w:fill="auto"/>
            <w:noWrap/>
            <w:vAlign w:val="bottom"/>
            <w:hideMark/>
          </w:tcPr>
          <w:p w:rsidR="0022695D" w:rsidRPr="006A0B9A" w:rsidRDefault="0022695D" w:rsidP="0022695D">
            <w:pPr>
              <w:jc w:val="center"/>
              <w:rPr>
                <w:rFonts w:ascii="Calibri" w:hAnsi="Calibri" w:cs="Calibri"/>
                <w:sz w:val="20"/>
                <w:szCs w:val="20"/>
              </w:rPr>
            </w:pPr>
          </w:p>
        </w:tc>
        <w:tc>
          <w:tcPr>
            <w:tcW w:w="2320" w:type="dxa"/>
            <w:gridSpan w:val="2"/>
            <w:tcBorders>
              <w:top w:val="nil"/>
              <w:left w:val="nil"/>
              <w:bottom w:val="nil"/>
              <w:right w:val="nil"/>
            </w:tcBorders>
            <w:shd w:val="clear" w:color="auto" w:fill="auto"/>
            <w:noWrap/>
            <w:vAlign w:val="bottom"/>
            <w:hideMark/>
          </w:tcPr>
          <w:p w:rsidR="0022695D" w:rsidRPr="006A0B9A" w:rsidRDefault="0022695D" w:rsidP="0022695D">
            <w:pPr>
              <w:jc w:val="left"/>
              <w:rPr>
                <w:rFonts w:ascii="Calibri" w:hAnsi="Calibri" w:cs="Calibri"/>
                <w:sz w:val="22"/>
                <w:szCs w:val="22"/>
              </w:rPr>
            </w:pPr>
            <w:r w:rsidRPr="006A0B9A">
              <w:rPr>
                <w:rFonts w:ascii="Calibri" w:hAnsi="Calibri" w:cs="Calibri"/>
                <w:sz w:val="22"/>
                <w:szCs w:val="22"/>
              </w:rPr>
              <w:t>Forrás: TeIR, KSH Tstar</w:t>
            </w:r>
          </w:p>
        </w:tc>
        <w:tc>
          <w:tcPr>
            <w:tcW w:w="1069" w:type="dxa"/>
            <w:tcBorders>
              <w:top w:val="nil"/>
              <w:left w:val="nil"/>
              <w:bottom w:val="nil"/>
              <w:right w:val="nil"/>
            </w:tcBorders>
            <w:shd w:val="clear" w:color="auto" w:fill="auto"/>
            <w:noWrap/>
            <w:vAlign w:val="bottom"/>
            <w:hideMark/>
          </w:tcPr>
          <w:p w:rsidR="0022695D" w:rsidRPr="006A0B9A" w:rsidRDefault="0022695D" w:rsidP="0022695D">
            <w:pPr>
              <w:jc w:val="left"/>
              <w:rPr>
                <w:rFonts w:ascii="Calibri" w:hAnsi="Calibri" w:cs="Calibri"/>
                <w:sz w:val="22"/>
                <w:szCs w:val="22"/>
              </w:rPr>
            </w:pPr>
          </w:p>
        </w:tc>
        <w:tc>
          <w:tcPr>
            <w:tcW w:w="1131" w:type="dxa"/>
            <w:tcBorders>
              <w:top w:val="nil"/>
              <w:left w:val="nil"/>
              <w:bottom w:val="nil"/>
              <w:right w:val="nil"/>
            </w:tcBorders>
            <w:shd w:val="clear" w:color="auto" w:fill="auto"/>
            <w:noWrap/>
            <w:vAlign w:val="bottom"/>
            <w:hideMark/>
          </w:tcPr>
          <w:p w:rsidR="0022695D" w:rsidRPr="006A0B9A" w:rsidRDefault="0022695D" w:rsidP="0022695D">
            <w:pPr>
              <w:jc w:val="left"/>
              <w:rPr>
                <w:sz w:val="20"/>
                <w:szCs w:val="20"/>
              </w:rPr>
            </w:pPr>
          </w:p>
        </w:tc>
        <w:tc>
          <w:tcPr>
            <w:tcW w:w="1069" w:type="dxa"/>
            <w:tcBorders>
              <w:top w:val="nil"/>
              <w:left w:val="nil"/>
              <w:bottom w:val="nil"/>
              <w:right w:val="nil"/>
            </w:tcBorders>
            <w:shd w:val="clear" w:color="auto" w:fill="auto"/>
            <w:noWrap/>
            <w:vAlign w:val="bottom"/>
            <w:hideMark/>
          </w:tcPr>
          <w:p w:rsidR="0022695D" w:rsidRPr="006A0B9A" w:rsidRDefault="0022695D" w:rsidP="0022695D">
            <w:pPr>
              <w:jc w:val="left"/>
              <w:rPr>
                <w:sz w:val="20"/>
                <w:szCs w:val="20"/>
              </w:rPr>
            </w:pPr>
          </w:p>
        </w:tc>
        <w:tc>
          <w:tcPr>
            <w:tcW w:w="1131" w:type="dxa"/>
            <w:tcBorders>
              <w:top w:val="nil"/>
              <w:left w:val="nil"/>
              <w:bottom w:val="nil"/>
              <w:right w:val="nil"/>
            </w:tcBorders>
            <w:shd w:val="clear" w:color="auto" w:fill="auto"/>
            <w:noWrap/>
            <w:vAlign w:val="bottom"/>
            <w:hideMark/>
          </w:tcPr>
          <w:p w:rsidR="0022695D" w:rsidRPr="006A0B9A" w:rsidRDefault="0022695D" w:rsidP="0022695D">
            <w:pPr>
              <w:jc w:val="left"/>
              <w:rPr>
                <w:sz w:val="20"/>
                <w:szCs w:val="20"/>
              </w:rPr>
            </w:pPr>
          </w:p>
        </w:tc>
        <w:tc>
          <w:tcPr>
            <w:tcW w:w="1069" w:type="dxa"/>
            <w:tcBorders>
              <w:top w:val="nil"/>
              <w:left w:val="nil"/>
              <w:bottom w:val="nil"/>
              <w:right w:val="nil"/>
            </w:tcBorders>
            <w:shd w:val="clear" w:color="auto" w:fill="auto"/>
            <w:noWrap/>
            <w:vAlign w:val="bottom"/>
            <w:hideMark/>
          </w:tcPr>
          <w:p w:rsidR="0022695D" w:rsidRPr="006A0B9A" w:rsidRDefault="0022695D" w:rsidP="0022695D">
            <w:pPr>
              <w:jc w:val="left"/>
              <w:rPr>
                <w:sz w:val="20"/>
                <w:szCs w:val="20"/>
              </w:rPr>
            </w:pPr>
          </w:p>
        </w:tc>
        <w:tc>
          <w:tcPr>
            <w:tcW w:w="1136" w:type="dxa"/>
            <w:tcBorders>
              <w:top w:val="nil"/>
              <w:left w:val="nil"/>
              <w:bottom w:val="nil"/>
              <w:right w:val="nil"/>
            </w:tcBorders>
            <w:shd w:val="clear" w:color="auto" w:fill="auto"/>
            <w:noWrap/>
            <w:vAlign w:val="bottom"/>
            <w:hideMark/>
          </w:tcPr>
          <w:p w:rsidR="0022695D" w:rsidRPr="006A0B9A" w:rsidRDefault="0022695D" w:rsidP="0022695D">
            <w:pPr>
              <w:jc w:val="left"/>
              <w:rPr>
                <w:sz w:val="20"/>
                <w:szCs w:val="20"/>
              </w:rPr>
            </w:pPr>
          </w:p>
        </w:tc>
      </w:tr>
    </w:tbl>
    <w:p w:rsidR="0022695D" w:rsidRPr="006A0B9A" w:rsidRDefault="0022695D" w:rsidP="0022695D">
      <w:pPr>
        <w:ind w:left="960" w:firstLine="33"/>
        <w:jc w:val="center"/>
      </w:pPr>
    </w:p>
    <w:p w:rsidR="002867F4" w:rsidRPr="006A0B9A" w:rsidRDefault="002867F4" w:rsidP="0022695D">
      <w:pPr>
        <w:ind w:left="960" w:firstLine="33"/>
        <w:jc w:val="center"/>
      </w:pPr>
    </w:p>
    <w:p w:rsidR="00540514" w:rsidRPr="006A0B9A" w:rsidRDefault="00540514" w:rsidP="009551EE">
      <w:pPr>
        <w:pStyle w:val="Listaszerbekezds"/>
        <w:numPr>
          <w:ilvl w:val="0"/>
          <w:numId w:val="7"/>
        </w:numPr>
        <w:shd w:val="clear" w:color="auto" w:fill="FFFFFF"/>
        <w:spacing w:after="120"/>
        <w:ind w:left="993" w:hanging="426"/>
      </w:pPr>
      <w:r w:rsidRPr="006A0B9A">
        <w:t>gyermekvédelem;</w:t>
      </w:r>
    </w:p>
    <w:p w:rsidR="007B7F52" w:rsidRPr="006A0B9A" w:rsidRDefault="00A2590B" w:rsidP="003C433A">
      <w:pPr>
        <w:pStyle w:val="Listaszerbekezds"/>
        <w:shd w:val="clear" w:color="auto" w:fill="FFFFFF"/>
        <w:spacing w:after="120"/>
        <w:ind w:left="714"/>
      </w:pPr>
      <w:r w:rsidRPr="006A0B9A">
        <w:t>Vázsnokon</w:t>
      </w:r>
      <w:r w:rsidR="002867F4" w:rsidRPr="006A0B9A">
        <w:t xml:space="preserve"> </w:t>
      </w:r>
      <w:r w:rsidR="007B7F52" w:rsidRPr="006A0B9A">
        <w:t xml:space="preserve">jellemzően a vizsgált időszakban egyáltalán nem </w:t>
      </w:r>
      <w:r w:rsidR="002867F4" w:rsidRPr="006A0B9A">
        <w:t xml:space="preserve">került </w:t>
      </w:r>
      <w:r w:rsidR="007B7F52" w:rsidRPr="006A0B9A">
        <w:t xml:space="preserve">sor </w:t>
      </w:r>
      <w:r w:rsidR="002867F4" w:rsidRPr="006A0B9A">
        <w:t>veszélyeztetett kiskorú ügyében védelembe vételi eljárásra.</w:t>
      </w:r>
    </w:p>
    <w:p w:rsidR="002867F4" w:rsidRPr="006A0B9A" w:rsidRDefault="007B7F52" w:rsidP="003C433A">
      <w:pPr>
        <w:pStyle w:val="Listaszerbekezds"/>
        <w:shd w:val="clear" w:color="auto" w:fill="FFFFFF"/>
        <w:spacing w:after="120"/>
        <w:ind w:left="714"/>
      </w:pPr>
      <w:r w:rsidRPr="006A0B9A">
        <w:t>A településen a gyámhatósági feladatokat a Baranya Vármegyei Kormányhivatal Hegyháti Járási Hivatala látja el, Sásd székhellyel</w:t>
      </w:r>
      <w:r w:rsidR="002867F4" w:rsidRPr="006A0B9A">
        <w:t>.</w:t>
      </w:r>
    </w:p>
    <w:p w:rsidR="002867F4" w:rsidRPr="006A0B9A" w:rsidRDefault="002867F4" w:rsidP="002867F4">
      <w:pPr>
        <w:pStyle w:val="Listaszerbekezds"/>
        <w:shd w:val="clear" w:color="auto" w:fill="FFFFFF"/>
        <w:spacing w:after="120"/>
        <w:ind w:left="993"/>
      </w:pPr>
    </w:p>
    <w:p w:rsidR="00540514" w:rsidRPr="006A0B9A" w:rsidRDefault="00540514" w:rsidP="009551EE">
      <w:pPr>
        <w:pStyle w:val="Listaszerbekezds"/>
        <w:numPr>
          <w:ilvl w:val="0"/>
          <w:numId w:val="7"/>
        </w:numPr>
        <w:shd w:val="clear" w:color="auto" w:fill="FFFFFF"/>
        <w:spacing w:after="120"/>
        <w:ind w:left="993" w:hanging="426"/>
      </w:pPr>
      <w:r w:rsidRPr="006A0B9A">
        <w:t>krízishelyzetben igénybe vehető szolgáltatások;</w:t>
      </w:r>
    </w:p>
    <w:p w:rsidR="00AF6DB2" w:rsidRPr="006A0B9A" w:rsidRDefault="002867F4" w:rsidP="003C433A">
      <w:pPr>
        <w:pStyle w:val="Listaszerbekezds"/>
        <w:shd w:val="clear" w:color="auto" w:fill="FFFFFF"/>
        <w:spacing w:after="120"/>
        <w:ind w:left="714"/>
      </w:pPr>
      <w:r w:rsidRPr="006A0B9A">
        <w:t>A krízishelyzetben igénybe vehető szolgáltatások – anyaotthon, családok átmeneti otthona - közvetítése a családsegítő szolgálat által történik. Hiányzik a járásban a krízishelyzetben levő családok azonnali megsegítését szolgáló szolgáltatások közül az anyaotthon, illetve a családok átmeneti otthona (CSÁO). Ezeket a szolgáltatásokat lehetne járási szinten is biztosítani, nagy igény lenne rá a családsegítő és gyermekjóléti szolgáltatást ellátó szakemberek véleménye és tapasztalatai alapján.</w:t>
      </w:r>
    </w:p>
    <w:p w:rsidR="00AF6DB2" w:rsidRPr="006A0B9A" w:rsidRDefault="00AF6DB2" w:rsidP="003C433A">
      <w:pPr>
        <w:pStyle w:val="Listaszerbekezds"/>
        <w:shd w:val="clear" w:color="auto" w:fill="FFFFFF"/>
        <w:spacing w:after="120"/>
        <w:ind w:left="714"/>
      </w:pPr>
    </w:p>
    <w:p w:rsidR="002867F4" w:rsidRPr="006A0B9A" w:rsidRDefault="002867F4" w:rsidP="003C433A">
      <w:pPr>
        <w:pStyle w:val="Listaszerbekezds"/>
        <w:shd w:val="clear" w:color="auto" w:fill="FFFFFF"/>
        <w:spacing w:after="120"/>
        <w:ind w:left="714"/>
      </w:pPr>
      <w:r w:rsidRPr="006A0B9A">
        <w:br/>
      </w:r>
    </w:p>
    <w:p w:rsidR="00540514" w:rsidRPr="006A0B9A" w:rsidRDefault="00540514" w:rsidP="009551EE">
      <w:pPr>
        <w:pStyle w:val="Listaszerbekezds"/>
        <w:numPr>
          <w:ilvl w:val="0"/>
          <w:numId w:val="7"/>
        </w:numPr>
        <w:shd w:val="clear" w:color="auto" w:fill="FFFFFF"/>
        <w:spacing w:after="120"/>
        <w:ind w:left="993" w:hanging="426"/>
      </w:pPr>
      <w:r w:rsidRPr="006A0B9A">
        <w:t>egészségfejlesztési, sport-, szabadidős és szünidős programokhoz való hozzáférés;</w:t>
      </w:r>
    </w:p>
    <w:p w:rsidR="002867F4" w:rsidRPr="006A0B9A" w:rsidRDefault="002867F4" w:rsidP="003C433A">
      <w:pPr>
        <w:pStyle w:val="Listaszerbekezds"/>
        <w:shd w:val="clear" w:color="auto" w:fill="FFFFFF"/>
        <w:spacing w:after="120"/>
        <w:ind w:left="714"/>
      </w:pPr>
      <w:r w:rsidRPr="006A0B9A">
        <w:lastRenderedPageBreak/>
        <w:t xml:space="preserve">A településen a </w:t>
      </w:r>
      <w:r w:rsidR="00824213" w:rsidRPr="006A0B9A">
        <w:t>faluház</w:t>
      </w:r>
      <w:r w:rsidR="00602D94" w:rsidRPr="006A0B9A">
        <w:t xml:space="preserve">ban </w:t>
      </w:r>
      <w:r w:rsidRPr="006A0B9A">
        <w:t>működő közösségi színtér és a mozgókönyvtári szolgáltató hely napi nyitva tartással, kulturális, szabadidős programokkal, teleház szolgáltatással várja a gyermekeket.</w:t>
      </w:r>
    </w:p>
    <w:p w:rsidR="006661D7" w:rsidRPr="006A0B9A" w:rsidRDefault="006661D7" w:rsidP="003C433A">
      <w:pPr>
        <w:pStyle w:val="Listaszerbekezds"/>
        <w:shd w:val="clear" w:color="auto" w:fill="FFFFFF"/>
        <w:spacing w:after="120"/>
        <w:ind w:left="714"/>
      </w:pPr>
      <w:r w:rsidRPr="006A0B9A">
        <w:t>A faluház mellett található gyepes sportpálya és parkosított pihenőtér gyermekjátszóteret is magában foglal, azonban a játszóeszközök elhasználódtak, mindössze egyetlen játszóeszköz alkalmas a biztonságos használatra, ez azonban a gyermekek igényeihez kevés. Ez a település egyetlen játszótere.</w:t>
      </w:r>
    </w:p>
    <w:p w:rsidR="002867F4" w:rsidRPr="006A0B9A" w:rsidRDefault="002867F4" w:rsidP="002867F4">
      <w:pPr>
        <w:pStyle w:val="Listaszerbekezds"/>
        <w:shd w:val="clear" w:color="auto" w:fill="FFFFFF"/>
        <w:spacing w:after="120"/>
        <w:ind w:left="993"/>
      </w:pPr>
    </w:p>
    <w:p w:rsidR="00540514" w:rsidRPr="006A0B9A" w:rsidRDefault="00540514" w:rsidP="009551EE">
      <w:pPr>
        <w:pStyle w:val="Listaszerbekezds"/>
        <w:numPr>
          <w:ilvl w:val="0"/>
          <w:numId w:val="7"/>
        </w:numPr>
        <w:shd w:val="clear" w:color="auto" w:fill="FFFFFF"/>
        <w:spacing w:after="120"/>
        <w:ind w:left="993" w:hanging="426"/>
        <w:rPr>
          <w:b/>
        </w:rPr>
      </w:pPr>
      <w:r w:rsidRPr="006A0B9A">
        <w:t>gyermekétkeztetés (intézményi, hétvégi, szünidei);</w:t>
      </w:r>
    </w:p>
    <w:p w:rsidR="002867F4" w:rsidRPr="006A0B9A" w:rsidRDefault="002867F4" w:rsidP="003C433A">
      <w:pPr>
        <w:pStyle w:val="Listaszerbekezds"/>
        <w:shd w:val="clear" w:color="auto" w:fill="FFFFFF"/>
        <w:spacing w:after="120"/>
        <w:ind w:left="714"/>
      </w:pPr>
      <w:r w:rsidRPr="006A0B9A">
        <w:t>Önkormányzatunk a kezdetek óta részt vesz a nyári gyermekétkeztetés programokban, amikor az ehhez biztosított állami támogatás feltételrendszere lehetővé tette, saját erő nélkül, a legrászorultabb gyermekek számára a nyári szünidőben is biztosította a napi legalább egy ingyenes meleg ételhez való hozzájutást.</w:t>
      </w:r>
    </w:p>
    <w:p w:rsidR="002867F4" w:rsidRPr="006A0B9A" w:rsidRDefault="002867F4" w:rsidP="002867F4">
      <w:pPr>
        <w:pStyle w:val="Listaszerbekezds"/>
        <w:shd w:val="clear" w:color="auto" w:fill="FFFFFF"/>
        <w:spacing w:after="120"/>
        <w:ind w:left="993"/>
      </w:pPr>
    </w:p>
    <w:p w:rsidR="00AF6DB2" w:rsidRPr="006A0B9A" w:rsidRDefault="002867F4" w:rsidP="003C433A">
      <w:pPr>
        <w:pStyle w:val="Listaszerbekezds"/>
        <w:shd w:val="clear" w:color="auto" w:fill="FFFFFF"/>
        <w:spacing w:after="120"/>
        <w:ind w:left="714"/>
      </w:pPr>
      <w:r w:rsidRPr="006A0B9A">
        <w:t xml:space="preserve">2016-tól épült ki a szünidei gyermekétkeztetés jogszabályi alapokon nyugvó új rendszere. 2016. január 1-jétől a nyári gyermekétkeztetés pályázati rendszerét felváltotta a kötelező önkormányzati feladatként megszervezett, az ágazati jogszabályban foglaltak szerint működtetett szünidei gyermekétkeztetés. Eszerint a hátrányos helyzetű, és rendszeres gyermekvédelmi kedvezményben részesülő halmozottan hátrányos helyzetű </w:t>
      </w:r>
    </w:p>
    <w:p w:rsidR="002867F4" w:rsidRPr="006A0B9A" w:rsidRDefault="002867F4" w:rsidP="003C433A">
      <w:pPr>
        <w:pStyle w:val="Listaszerbekezds"/>
        <w:shd w:val="clear" w:color="auto" w:fill="FFFFFF"/>
        <w:spacing w:after="120"/>
        <w:ind w:left="714"/>
      </w:pPr>
      <w:r w:rsidRPr="006A0B9A">
        <w:t>a) a bölcsődei ellátásban, óvodai nevelésben részesülő gyermeknek a bölcsődei ellátást nyújtó intézmény és az óvoda zárva tartásának időtartama alatt,</w:t>
      </w:r>
    </w:p>
    <w:p w:rsidR="002867F4" w:rsidRPr="006A0B9A" w:rsidRDefault="002867F4" w:rsidP="003C433A">
      <w:pPr>
        <w:pStyle w:val="Listaszerbekezds"/>
        <w:shd w:val="clear" w:color="auto" w:fill="FFFFFF"/>
        <w:spacing w:after="120"/>
        <w:ind w:left="714"/>
      </w:pPr>
      <w:r w:rsidRPr="006A0B9A">
        <w:t>b) az a) pont alá nem tartozó, de 18 év alattiak számára minden munkanapon</w:t>
      </w:r>
    </w:p>
    <w:p w:rsidR="002867F4" w:rsidRPr="006A0B9A" w:rsidRDefault="002867F4" w:rsidP="003C433A">
      <w:pPr>
        <w:pStyle w:val="Listaszerbekezds"/>
        <w:shd w:val="clear" w:color="auto" w:fill="FFFFFF"/>
        <w:spacing w:after="120"/>
        <w:ind w:left="714"/>
      </w:pPr>
      <w:r w:rsidRPr="006A0B9A">
        <w:t>a tavaszi, őszi és téli a szünetben, továbbá a nyári szünet alatt legalább 43 munkanapon szülői igénylés esetén biztosítani kell a napi meleg étellel (ebéddel) való ellátást, térítés nélkül.</w:t>
      </w:r>
    </w:p>
    <w:p w:rsidR="002867F4" w:rsidRPr="006A0B9A" w:rsidRDefault="003E24FB" w:rsidP="003C433A">
      <w:pPr>
        <w:pStyle w:val="Listaszerbekezds"/>
        <w:shd w:val="clear" w:color="auto" w:fill="FFFFFF"/>
        <w:spacing w:after="120"/>
        <w:ind w:left="714"/>
      </w:pPr>
      <w:r w:rsidRPr="006A0B9A">
        <w:t>Mivel évekig jogosult híján igénylő sem volt, tényleges szolgáltatás nyújtására csak 2020-tól került sor.</w:t>
      </w:r>
      <w:r w:rsidR="002867F4" w:rsidRPr="006A0B9A">
        <w:t xml:space="preserve"> </w:t>
      </w:r>
      <w:r w:rsidR="00473013" w:rsidRPr="006A0B9A">
        <w:t xml:space="preserve">Jellemzően </w:t>
      </w:r>
      <w:r w:rsidRPr="006A0B9A">
        <w:t xml:space="preserve">mindkét </w:t>
      </w:r>
      <w:r w:rsidR="00473013" w:rsidRPr="006A0B9A">
        <w:t xml:space="preserve">jogosult gyermek </w:t>
      </w:r>
      <w:r w:rsidRPr="006A0B9A">
        <w:t>igényelte is az étkezést, amelyet a sásdi napközi konyháról megrendelve a falugondnoki szolgálat szállít házhoz.</w:t>
      </w:r>
    </w:p>
    <w:p w:rsidR="002867F4" w:rsidRPr="006A0B9A" w:rsidRDefault="002867F4" w:rsidP="002867F4">
      <w:pPr>
        <w:pStyle w:val="Listaszerbekezds"/>
        <w:shd w:val="clear" w:color="auto" w:fill="FFFFFF"/>
        <w:spacing w:after="120"/>
        <w:ind w:left="993"/>
        <w:rPr>
          <w:b/>
        </w:rPr>
      </w:pPr>
    </w:p>
    <w:p w:rsidR="00540514" w:rsidRPr="006A0B9A" w:rsidRDefault="00540514" w:rsidP="009551EE">
      <w:pPr>
        <w:pStyle w:val="Listaszerbekezds"/>
        <w:numPr>
          <w:ilvl w:val="0"/>
          <w:numId w:val="7"/>
        </w:numPr>
        <w:shd w:val="clear" w:color="auto" w:fill="FFFFFF"/>
        <w:spacing w:after="120"/>
        <w:ind w:left="993" w:hanging="426"/>
      </w:pPr>
      <w:r w:rsidRPr="006A0B9A">
        <w:t>eltérő kultúrájú, vagy a hátrányos és nem hátrányos helyzetű gyermekcsoportok közötti programok;</w:t>
      </w:r>
    </w:p>
    <w:p w:rsidR="00EC2A32" w:rsidRPr="006A0B9A" w:rsidRDefault="00EC2A32" w:rsidP="003C433A">
      <w:pPr>
        <w:pStyle w:val="Listaszerbekezds"/>
        <w:shd w:val="clear" w:color="auto" w:fill="FFFFFF"/>
        <w:spacing w:after="120"/>
        <w:ind w:left="714"/>
      </w:pPr>
      <w:r w:rsidRPr="006A0B9A">
        <w:t>Az önkormányzat, illetőleg a közösségi programokat szervező közösségi színtér programjai az eltérő családi háttérrel rendelkező gyermekek számára egyaránt elérhető, a programok szervezése során ügyelünk a gyermekek közötti kapcsolatok kiépítésére, a közösségépítésre.</w:t>
      </w:r>
      <w:r w:rsidR="003E24FB" w:rsidRPr="006A0B9A">
        <w:t xml:space="preserve"> Különösen odafigyel az önkormányzat arra, hogy a nevelőszülőnél élő nevelt gyermekek a többi gyermekkel együtt, azonos feltételekkel vehessenek részt a település rendezvényein.</w:t>
      </w:r>
    </w:p>
    <w:p w:rsidR="00EC2A32" w:rsidRPr="006A0B9A" w:rsidRDefault="00EC2A32" w:rsidP="00EC2A32">
      <w:pPr>
        <w:pStyle w:val="Listaszerbekezds"/>
        <w:shd w:val="clear" w:color="auto" w:fill="FFFFFF"/>
        <w:spacing w:after="120"/>
        <w:ind w:left="993"/>
      </w:pPr>
    </w:p>
    <w:p w:rsidR="00540514" w:rsidRPr="006A0B9A" w:rsidRDefault="00540514" w:rsidP="009551EE">
      <w:pPr>
        <w:pStyle w:val="Listaszerbekezds"/>
        <w:numPr>
          <w:ilvl w:val="0"/>
          <w:numId w:val="7"/>
        </w:numPr>
        <w:shd w:val="clear" w:color="auto" w:fill="FFFFFF"/>
        <w:spacing w:after="120"/>
        <w:ind w:left="993" w:hanging="426"/>
      </w:pPr>
      <w:r w:rsidRPr="006A0B9A">
        <w:t>hátrányos megkülönböztetés, az egyenlő bánásmód követelményének megsértése a szolgáltatások nyújtásakor;</w:t>
      </w:r>
    </w:p>
    <w:p w:rsidR="00EC2A32" w:rsidRPr="006A0B9A" w:rsidRDefault="00EC2A32" w:rsidP="00EC2A32">
      <w:pPr>
        <w:pStyle w:val="Listaszerbekezds"/>
      </w:pPr>
    </w:p>
    <w:p w:rsidR="00EC2A32" w:rsidRPr="006A0B9A" w:rsidRDefault="00EC2A32" w:rsidP="003C433A">
      <w:pPr>
        <w:pStyle w:val="Listaszerbekezds"/>
        <w:shd w:val="clear" w:color="auto" w:fill="FFFFFF"/>
        <w:spacing w:after="120"/>
        <w:ind w:left="714"/>
      </w:pPr>
      <w:r w:rsidRPr="006A0B9A">
        <w:t>Nincs tudomásunk a gyermekeket érintő egészségügyi, szociális, oktatási stb. ellátások területén hátrányos megkülönböztetésről, az egyenlő bánásmód követelményét betartjuk.</w:t>
      </w:r>
    </w:p>
    <w:p w:rsidR="00EC2A32" w:rsidRPr="006A0B9A" w:rsidRDefault="00EC2A32" w:rsidP="00EC2A32">
      <w:pPr>
        <w:pStyle w:val="Listaszerbekezds"/>
        <w:shd w:val="clear" w:color="auto" w:fill="FFFFFF"/>
        <w:spacing w:after="120"/>
        <w:ind w:left="993"/>
      </w:pPr>
    </w:p>
    <w:p w:rsidR="00540514" w:rsidRPr="006A0B9A" w:rsidRDefault="00540514" w:rsidP="009551EE">
      <w:pPr>
        <w:pStyle w:val="Listaszerbekezds"/>
        <w:numPr>
          <w:ilvl w:val="0"/>
          <w:numId w:val="7"/>
        </w:numPr>
        <w:shd w:val="clear" w:color="auto" w:fill="FFFFFF"/>
        <w:spacing w:after="120"/>
        <w:ind w:left="993" w:hanging="426"/>
      </w:pPr>
      <w:r w:rsidRPr="006A0B9A">
        <w:t>előnyben részesítés, hátránykompenzáló juttatások, szolgáltatások az ellátórendszerek keretein belül.</w:t>
      </w:r>
    </w:p>
    <w:p w:rsidR="00EC2A32" w:rsidRPr="006A0B9A" w:rsidRDefault="00EC2A32" w:rsidP="003C433A">
      <w:pPr>
        <w:pStyle w:val="Listaszerbekezds"/>
        <w:shd w:val="clear" w:color="auto" w:fill="FFFFFF"/>
        <w:spacing w:after="120"/>
        <w:ind w:left="714"/>
      </w:pPr>
      <w:r w:rsidRPr="006A0B9A">
        <w:lastRenderedPageBreak/>
        <w:t xml:space="preserve">Az önkormányzat a gyermeknevelés terheinek csökkentése érdekében szülési (gyermek születésekor </w:t>
      </w:r>
      <w:r w:rsidR="003E24FB" w:rsidRPr="006A0B9A">
        <w:t>5</w:t>
      </w:r>
      <w:r w:rsidRPr="006A0B9A">
        <w:t xml:space="preserve">0 ezer forint támogatás jár), beiskolázási (évente </w:t>
      </w:r>
      <w:r w:rsidR="003E24FB" w:rsidRPr="006A0B9A">
        <w:t xml:space="preserve">legalább </w:t>
      </w:r>
      <w:r w:rsidRPr="006A0B9A">
        <w:t>15-20 ezer forint támogatás) települési támogatás</w:t>
      </w:r>
      <w:r w:rsidR="00473013" w:rsidRPr="006A0B9A">
        <w:t xml:space="preserve"> nyújtásával, a </w:t>
      </w:r>
      <w:r w:rsidR="00AF6DB2" w:rsidRPr="006A0B9A">
        <w:t>középiskolások</w:t>
      </w:r>
      <w:r w:rsidR="00473013" w:rsidRPr="006A0B9A">
        <w:t xml:space="preserve"> bérletköltségének átvállalásával </w:t>
      </w:r>
      <w:r w:rsidRPr="006A0B9A">
        <w:t>segíti a gyermekes szülőket.</w:t>
      </w:r>
    </w:p>
    <w:p w:rsidR="00106767" w:rsidRPr="006A0B9A" w:rsidRDefault="00106767" w:rsidP="00106767"/>
    <w:p w:rsidR="00106767" w:rsidRPr="006A0B9A" w:rsidRDefault="00106767" w:rsidP="00C76BE7">
      <w:pPr>
        <w:autoSpaceDE w:val="0"/>
        <w:autoSpaceDN w:val="0"/>
        <w:adjustRightInd w:val="0"/>
        <w:spacing w:after="20"/>
        <w:ind w:firstLine="142"/>
        <w:rPr>
          <w:b/>
        </w:rPr>
      </w:pPr>
      <w:smartTag w:uri="urn:schemas-microsoft-com:office:smarttags" w:element="metricconverter">
        <w:smartTagPr>
          <w:attr w:name="ProductID" w:val="4.4 A"/>
        </w:smartTagPr>
        <w:r w:rsidRPr="006A0B9A">
          <w:rPr>
            <w:b/>
          </w:rPr>
          <w:t>4.4 A</w:t>
        </w:r>
      </w:smartTag>
      <w:r w:rsidRPr="006A0B9A">
        <w:rPr>
          <w:b/>
        </w:rPr>
        <w:t xml:space="preserve"> kiemelt figyelmet igénylő gyermekek/tanulók, valamint fogyatékossággal élő gyerekek közoktatási lehetőségei és esélyegyenlősége</w:t>
      </w:r>
    </w:p>
    <w:p w:rsidR="00106767" w:rsidRPr="006A0B9A" w:rsidRDefault="00106767" w:rsidP="00C76BE7"/>
    <w:p w:rsidR="00106767" w:rsidRPr="006A0B9A" w:rsidRDefault="00106767" w:rsidP="00275850">
      <w:pPr>
        <w:numPr>
          <w:ilvl w:val="0"/>
          <w:numId w:val="17"/>
        </w:numPr>
        <w:autoSpaceDE w:val="0"/>
        <w:autoSpaceDN w:val="0"/>
        <w:adjustRightInd w:val="0"/>
        <w:spacing w:after="20"/>
      </w:pPr>
      <w:r w:rsidRPr="006A0B9A">
        <w:t>a hátrányos, illetve halmozottan hátrányos helyzetű, valamint sajátos nevelési igényű és beilleszkedési, tanulási, magatartási nehézséggel küzdő gyermekek/tanulók óvodai, iskolai ellátása</w:t>
      </w:r>
      <w:r w:rsidR="00CC1D95" w:rsidRPr="006A0B9A">
        <w:t>, a köznevelési intézménybe és más településen található fejlesztő programokra való eljutás módja, lehetőségei;</w:t>
      </w:r>
    </w:p>
    <w:p w:rsidR="00B8522F" w:rsidRPr="006A0B9A" w:rsidRDefault="00B8522F" w:rsidP="00B8522F">
      <w:pPr>
        <w:ind w:left="960"/>
        <w:rPr>
          <w:i/>
        </w:rPr>
      </w:pPr>
    </w:p>
    <w:tbl>
      <w:tblPr>
        <w:tblW w:w="8995" w:type="dxa"/>
        <w:tblInd w:w="1071" w:type="dxa"/>
        <w:tblLayout w:type="fixed"/>
        <w:tblCellMar>
          <w:left w:w="70" w:type="dxa"/>
          <w:right w:w="70" w:type="dxa"/>
        </w:tblCellMar>
        <w:tblLook w:val="04A0" w:firstRow="1" w:lastRow="0" w:firstColumn="1" w:lastColumn="0" w:noHBand="0" w:noVBand="1"/>
      </w:tblPr>
      <w:tblGrid>
        <w:gridCol w:w="634"/>
        <w:gridCol w:w="990"/>
        <w:gridCol w:w="1128"/>
        <w:gridCol w:w="6"/>
        <w:gridCol w:w="1843"/>
        <w:gridCol w:w="986"/>
        <w:gridCol w:w="857"/>
        <w:gridCol w:w="1276"/>
        <w:gridCol w:w="1275"/>
      </w:tblGrid>
      <w:tr w:rsidR="00160270" w:rsidRPr="006A0B9A" w:rsidTr="00901E04">
        <w:trPr>
          <w:gridAfter w:val="1"/>
          <w:wAfter w:w="1275" w:type="dxa"/>
          <w:trHeight w:val="630"/>
        </w:trPr>
        <w:tc>
          <w:tcPr>
            <w:tcW w:w="772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 xml:space="preserve">4.4. a) 1.számú táblázat -  Hátrányos és halmozottan hátrányos helyzetű óvodás gyermekek </w:t>
            </w:r>
          </w:p>
        </w:tc>
      </w:tr>
      <w:tr w:rsidR="00050A50" w:rsidRPr="006A0B9A" w:rsidTr="0044574F">
        <w:trPr>
          <w:gridAfter w:val="1"/>
          <w:wAfter w:w="1275" w:type="dxa"/>
          <w:trHeight w:val="1650"/>
        </w:trPr>
        <w:tc>
          <w:tcPr>
            <w:tcW w:w="63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160270" w:rsidRPr="006A0B9A" w:rsidRDefault="00160270" w:rsidP="00160270">
            <w:pPr>
              <w:jc w:val="center"/>
              <w:rPr>
                <w:rFonts w:ascii="Calibri" w:hAnsi="Calibri" w:cs="Calibri"/>
                <w:b/>
                <w:bCs/>
                <w:sz w:val="18"/>
                <w:szCs w:val="18"/>
              </w:rPr>
            </w:pPr>
            <w:r w:rsidRPr="006A0B9A">
              <w:rPr>
                <w:rFonts w:ascii="Calibri" w:hAnsi="Calibri" w:cs="Calibri"/>
                <w:b/>
                <w:bCs/>
                <w:sz w:val="18"/>
                <w:szCs w:val="18"/>
              </w:rPr>
              <w:t>Év</w:t>
            </w:r>
          </w:p>
        </w:tc>
        <w:tc>
          <w:tcPr>
            <w:tcW w:w="2118" w:type="dxa"/>
            <w:gridSpan w:val="2"/>
            <w:tcBorders>
              <w:top w:val="nil"/>
              <w:left w:val="nil"/>
              <w:bottom w:val="single" w:sz="4" w:space="0" w:color="auto"/>
              <w:right w:val="single" w:sz="4" w:space="0" w:color="auto"/>
            </w:tcBorders>
            <w:shd w:val="clear" w:color="000000" w:fill="E2EFDA"/>
            <w:vAlign w:val="center"/>
            <w:hideMark/>
          </w:tcPr>
          <w:p w:rsidR="00160270" w:rsidRPr="006A0B9A" w:rsidRDefault="00160270" w:rsidP="00160270">
            <w:pPr>
              <w:jc w:val="center"/>
              <w:rPr>
                <w:rFonts w:ascii="Calibri" w:hAnsi="Calibri" w:cs="Calibri"/>
                <w:b/>
                <w:bCs/>
                <w:sz w:val="18"/>
                <w:szCs w:val="18"/>
              </w:rPr>
            </w:pPr>
            <w:r w:rsidRPr="006A0B9A">
              <w:rPr>
                <w:rFonts w:ascii="Calibri" w:hAnsi="Calibri" w:cs="Calibri"/>
                <w:b/>
                <w:bCs/>
                <w:sz w:val="18"/>
                <w:szCs w:val="18"/>
              </w:rPr>
              <w:t>Óvodába beírt gyermekek száma (gyógypedagógiai neveléssel együtt)</w:t>
            </w:r>
            <w:r w:rsidRPr="006A0B9A">
              <w:rPr>
                <w:rFonts w:ascii="Calibri" w:hAnsi="Calibri" w:cs="Calibri"/>
                <w:b/>
                <w:bCs/>
                <w:sz w:val="18"/>
                <w:szCs w:val="18"/>
              </w:rPr>
              <w:br/>
            </w:r>
            <w:r w:rsidRPr="006A0B9A">
              <w:rPr>
                <w:rFonts w:ascii="Calibri" w:hAnsi="Calibri" w:cs="Calibri"/>
                <w:sz w:val="18"/>
                <w:szCs w:val="18"/>
              </w:rPr>
              <w:t>(TS 087)</w:t>
            </w:r>
          </w:p>
        </w:tc>
        <w:tc>
          <w:tcPr>
            <w:tcW w:w="2835" w:type="dxa"/>
            <w:gridSpan w:val="3"/>
            <w:tcBorders>
              <w:top w:val="nil"/>
              <w:left w:val="nil"/>
              <w:bottom w:val="single" w:sz="4" w:space="0" w:color="auto"/>
              <w:right w:val="single" w:sz="4" w:space="0" w:color="auto"/>
            </w:tcBorders>
            <w:shd w:val="clear" w:color="000000" w:fill="E2EFDA"/>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 xml:space="preserve">Hátrányos és halmozottan hátrányos helyzetű </w:t>
            </w:r>
            <w:r w:rsidRPr="006A0B9A">
              <w:rPr>
                <w:rFonts w:ascii="Calibri" w:hAnsi="Calibri" w:cs="Calibri"/>
                <w:b/>
                <w:bCs/>
                <w:color w:val="000000"/>
                <w:sz w:val="18"/>
                <w:szCs w:val="18"/>
              </w:rPr>
              <w:br/>
              <w:t xml:space="preserve">óvodás gyermekek száma (gyógypedagógiai neveléssel együtt) </w:t>
            </w:r>
            <w:r w:rsidRPr="006A0B9A">
              <w:rPr>
                <w:rFonts w:ascii="Calibri" w:hAnsi="Calibri" w:cs="Calibri"/>
                <w:color w:val="000000"/>
                <w:sz w:val="18"/>
                <w:szCs w:val="18"/>
              </w:rPr>
              <w:t>(TS 092)</w:t>
            </w:r>
          </w:p>
        </w:tc>
        <w:tc>
          <w:tcPr>
            <w:tcW w:w="2133" w:type="dxa"/>
            <w:gridSpan w:val="2"/>
            <w:tcBorders>
              <w:top w:val="nil"/>
              <w:left w:val="nil"/>
              <w:bottom w:val="single" w:sz="4" w:space="0" w:color="auto"/>
              <w:right w:val="single" w:sz="4" w:space="0" w:color="auto"/>
            </w:tcBorders>
            <w:shd w:val="clear" w:color="000000" w:fill="E2EFDA"/>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 xml:space="preserve">Hátrányos és halmozottan hátrányos helyzetű óvodás gyermekek </w:t>
            </w:r>
            <w:r w:rsidRPr="006A0B9A">
              <w:rPr>
                <w:rFonts w:ascii="Calibri" w:hAnsi="Calibri" w:cs="Calibri"/>
                <w:b/>
                <w:bCs/>
                <w:color w:val="000000"/>
                <w:sz w:val="18"/>
                <w:szCs w:val="18"/>
              </w:rPr>
              <w:br/>
              <w:t xml:space="preserve">aránya az óvodás gyermekeken belül </w:t>
            </w:r>
            <w:r w:rsidRPr="006A0B9A">
              <w:rPr>
                <w:rFonts w:ascii="Calibri" w:hAnsi="Calibri" w:cs="Calibri"/>
                <w:color w:val="000000"/>
                <w:sz w:val="18"/>
                <w:szCs w:val="18"/>
              </w:rPr>
              <w:t>(TS 093)</w:t>
            </w:r>
          </w:p>
        </w:tc>
      </w:tr>
      <w:tr w:rsidR="00050A50" w:rsidRPr="006A0B9A" w:rsidTr="0044574F">
        <w:trPr>
          <w:gridAfter w:val="1"/>
          <w:wAfter w:w="1275" w:type="dxa"/>
          <w:trHeight w:val="91"/>
        </w:trPr>
        <w:tc>
          <w:tcPr>
            <w:tcW w:w="634" w:type="dxa"/>
            <w:vMerge/>
            <w:tcBorders>
              <w:top w:val="nil"/>
              <w:left w:val="single" w:sz="4" w:space="0" w:color="auto"/>
              <w:bottom w:val="single" w:sz="4" w:space="0" w:color="auto"/>
              <w:right w:val="single" w:sz="4" w:space="0" w:color="auto"/>
            </w:tcBorders>
            <w:vAlign w:val="center"/>
            <w:hideMark/>
          </w:tcPr>
          <w:p w:rsidR="00160270" w:rsidRPr="006A0B9A" w:rsidRDefault="00160270" w:rsidP="00160270">
            <w:pPr>
              <w:jc w:val="left"/>
              <w:rPr>
                <w:rFonts w:ascii="Calibri" w:hAnsi="Calibri" w:cs="Calibri"/>
                <w:b/>
                <w:bCs/>
                <w:sz w:val="18"/>
                <w:szCs w:val="18"/>
              </w:rPr>
            </w:pPr>
          </w:p>
        </w:tc>
        <w:tc>
          <w:tcPr>
            <w:tcW w:w="2118" w:type="dxa"/>
            <w:gridSpan w:val="2"/>
            <w:tcBorders>
              <w:top w:val="nil"/>
              <w:left w:val="nil"/>
              <w:bottom w:val="single" w:sz="4" w:space="0" w:color="auto"/>
              <w:right w:val="single" w:sz="4" w:space="0" w:color="auto"/>
            </w:tcBorders>
            <w:shd w:val="clear" w:color="000000" w:fill="E2EFDA"/>
            <w:noWrap/>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c>
          <w:tcPr>
            <w:tcW w:w="2835" w:type="dxa"/>
            <w:gridSpan w:val="3"/>
            <w:tcBorders>
              <w:top w:val="nil"/>
              <w:left w:val="nil"/>
              <w:bottom w:val="single" w:sz="4" w:space="0" w:color="auto"/>
              <w:right w:val="single" w:sz="4" w:space="0" w:color="auto"/>
            </w:tcBorders>
            <w:shd w:val="clear" w:color="000000" w:fill="E2EFDA"/>
            <w:noWrap/>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c>
          <w:tcPr>
            <w:tcW w:w="2133" w:type="dxa"/>
            <w:gridSpan w:val="2"/>
            <w:tcBorders>
              <w:top w:val="nil"/>
              <w:left w:val="nil"/>
              <w:bottom w:val="single" w:sz="4" w:space="0" w:color="auto"/>
              <w:right w:val="single" w:sz="4" w:space="0" w:color="auto"/>
            </w:tcBorders>
            <w:shd w:val="clear" w:color="000000" w:fill="E2EFDA"/>
            <w:noWrap/>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w:t>
            </w:r>
          </w:p>
        </w:tc>
      </w:tr>
      <w:tr w:rsidR="00050A50" w:rsidRPr="006A0B9A" w:rsidTr="0044574F">
        <w:trPr>
          <w:gridAfter w:val="1"/>
          <w:wAfter w:w="1275" w:type="dxa"/>
          <w:trHeight w:val="288"/>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2016</w:t>
            </w:r>
          </w:p>
        </w:tc>
        <w:tc>
          <w:tcPr>
            <w:tcW w:w="2118"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835" w:type="dxa"/>
            <w:gridSpan w:val="3"/>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13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0,00</w:t>
            </w:r>
          </w:p>
        </w:tc>
      </w:tr>
      <w:tr w:rsidR="00050A50" w:rsidRPr="006A0B9A" w:rsidTr="0044574F">
        <w:trPr>
          <w:gridAfter w:val="1"/>
          <w:wAfter w:w="1275" w:type="dxa"/>
          <w:trHeight w:val="288"/>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2017</w:t>
            </w:r>
          </w:p>
        </w:tc>
        <w:tc>
          <w:tcPr>
            <w:tcW w:w="2118"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835" w:type="dxa"/>
            <w:gridSpan w:val="3"/>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13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0,00</w:t>
            </w:r>
          </w:p>
        </w:tc>
      </w:tr>
      <w:tr w:rsidR="00050A50" w:rsidRPr="006A0B9A" w:rsidTr="0044574F">
        <w:trPr>
          <w:gridAfter w:val="1"/>
          <w:wAfter w:w="1275" w:type="dxa"/>
          <w:trHeight w:val="285"/>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2018</w:t>
            </w:r>
          </w:p>
        </w:tc>
        <w:tc>
          <w:tcPr>
            <w:tcW w:w="2118"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835" w:type="dxa"/>
            <w:gridSpan w:val="3"/>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13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0,00</w:t>
            </w:r>
          </w:p>
        </w:tc>
      </w:tr>
      <w:tr w:rsidR="00050A50" w:rsidRPr="006A0B9A" w:rsidTr="0044574F">
        <w:trPr>
          <w:gridAfter w:val="1"/>
          <w:wAfter w:w="1275" w:type="dxa"/>
          <w:trHeight w:val="276"/>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2019</w:t>
            </w:r>
          </w:p>
        </w:tc>
        <w:tc>
          <w:tcPr>
            <w:tcW w:w="2118"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835" w:type="dxa"/>
            <w:gridSpan w:val="3"/>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13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0,00</w:t>
            </w:r>
          </w:p>
        </w:tc>
      </w:tr>
      <w:tr w:rsidR="00050A50" w:rsidRPr="006A0B9A" w:rsidTr="0044574F">
        <w:trPr>
          <w:gridAfter w:val="1"/>
          <w:wAfter w:w="1275" w:type="dxa"/>
          <w:trHeight w:val="266"/>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2020</w:t>
            </w:r>
          </w:p>
        </w:tc>
        <w:tc>
          <w:tcPr>
            <w:tcW w:w="2118"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835" w:type="dxa"/>
            <w:gridSpan w:val="3"/>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13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0,00</w:t>
            </w:r>
          </w:p>
        </w:tc>
      </w:tr>
      <w:tr w:rsidR="00050A50" w:rsidRPr="006A0B9A" w:rsidTr="0044574F">
        <w:trPr>
          <w:gridAfter w:val="1"/>
          <w:wAfter w:w="1275" w:type="dxa"/>
          <w:trHeight w:val="27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2021</w:t>
            </w:r>
          </w:p>
        </w:tc>
        <w:tc>
          <w:tcPr>
            <w:tcW w:w="2118"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835" w:type="dxa"/>
            <w:gridSpan w:val="3"/>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13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0,00</w:t>
            </w:r>
          </w:p>
        </w:tc>
      </w:tr>
      <w:tr w:rsidR="0044574F" w:rsidRPr="006A0B9A" w:rsidTr="0044574F">
        <w:trPr>
          <w:gridAfter w:val="1"/>
          <w:wAfter w:w="1275" w:type="dxa"/>
          <w:trHeight w:val="288"/>
        </w:trPr>
        <w:tc>
          <w:tcPr>
            <w:tcW w:w="2752" w:type="dxa"/>
            <w:gridSpan w:val="3"/>
            <w:tcBorders>
              <w:top w:val="nil"/>
              <w:left w:val="nil"/>
              <w:bottom w:val="nil"/>
              <w:right w:val="nil"/>
            </w:tcBorders>
            <w:shd w:val="clear" w:color="auto" w:fill="auto"/>
            <w:noWrap/>
            <w:vAlign w:val="bottom"/>
            <w:hideMark/>
          </w:tcPr>
          <w:p w:rsidR="00160270" w:rsidRPr="006A0B9A" w:rsidRDefault="00160270" w:rsidP="00160270">
            <w:pPr>
              <w:jc w:val="left"/>
              <w:rPr>
                <w:rFonts w:ascii="Calibri" w:hAnsi="Calibri" w:cs="Calibri"/>
                <w:color w:val="000000"/>
                <w:sz w:val="18"/>
                <w:szCs w:val="18"/>
              </w:rPr>
            </w:pPr>
            <w:r w:rsidRPr="006A0B9A">
              <w:rPr>
                <w:rFonts w:ascii="Calibri" w:hAnsi="Calibri" w:cs="Calibri"/>
                <w:color w:val="000000"/>
                <w:sz w:val="18"/>
                <w:szCs w:val="18"/>
              </w:rPr>
              <w:t>Forrás: TeIR, KSH Tstar</w:t>
            </w:r>
          </w:p>
        </w:tc>
        <w:tc>
          <w:tcPr>
            <w:tcW w:w="2835" w:type="dxa"/>
            <w:gridSpan w:val="3"/>
            <w:tcBorders>
              <w:top w:val="nil"/>
              <w:left w:val="nil"/>
              <w:bottom w:val="nil"/>
              <w:right w:val="nil"/>
            </w:tcBorders>
            <w:shd w:val="clear" w:color="auto" w:fill="auto"/>
            <w:noWrap/>
            <w:vAlign w:val="bottom"/>
            <w:hideMark/>
          </w:tcPr>
          <w:p w:rsidR="00160270" w:rsidRPr="006A0B9A" w:rsidRDefault="00160270" w:rsidP="00160270">
            <w:pPr>
              <w:jc w:val="left"/>
              <w:rPr>
                <w:rFonts w:ascii="Calibri" w:hAnsi="Calibri" w:cs="Calibri"/>
                <w:color w:val="000000"/>
                <w:sz w:val="18"/>
                <w:szCs w:val="18"/>
              </w:rPr>
            </w:pPr>
          </w:p>
        </w:tc>
        <w:tc>
          <w:tcPr>
            <w:tcW w:w="2133" w:type="dxa"/>
            <w:gridSpan w:val="2"/>
            <w:tcBorders>
              <w:top w:val="nil"/>
              <w:left w:val="nil"/>
              <w:bottom w:val="nil"/>
              <w:right w:val="nil"/>
            </w:tcBorders>
            <w:shd w:val="clear" w:color="auto" w:fill="auto"/>
            <w:noWrap/>
            <w:vAlign w:val="bottom"/>
            <w:hideMark/>
          </w:tcPr>
          <w:p w:rsidR="00160270" w:rsidRPr="006A0B9A" w:rsidRDefault="00160270" w:rsidP="00160270">
            <w:pPr>
              <w:jc w:val="left"/>
              <w:rPr>
                <w:sz w:val="18"/>
                <w:szCs w:val="18"/>
              </w:rPr>
            </w:pPr>
          </w:p>
        </w:tc>
      </w:tr>
      <w:tr w:rsidR="00160270" w:rsidRPr="006A0B9A" w:rsidTr="00901E04">
        <w:trPr>
          <w:gridAfter w:val="1"/>
          <w:wAfter w:w="1275" w:type="dxa"/>
          <w:trHeight w:val="630"/>
        </w:trPr>
        <w:tc>
          <w:tcPr>
            <w:tcW w:w="772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 xml:space="preserve">4.4. a) 2. számú táblázat -   Hátrányos és halmozottan hátrányos helyzetű általános iskolai tanulók </w:t>
            </w:r>
          </w:p>
        </w:tc>
      </w:tr>
      <w:tr w:rsidR="00050A50" w:rsidRPr="006A0B9A" w:rsidTr="0044574F">
        <w:trPr>
          <w:gridAfter w:val="1"/>
          <w:wAfter w:w="1275" w:type="dxa"/>
          <w:trHeight w:val="1650"/>
        </w:trPr>
        <w:tc>
          <w:tcPr>
            <w:tcW w:w="63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160270" w:rsidRPr="006A0B9A" w:rsidRDefault="00160270" w:rsidP="00160270">
            <w:pPr>
              <w:jc w:val="center"/>
              <w:rPr>
                <w:rFonts w:ascii="Calibri" w:hAnsi="Calibri" w:cs="Calibri"/>
                <w:b/>
                <w:bCs/>
                <w:sz w:val="18"/>
                <w:szCs w:val="18"/>
              </w:rPr>
            </w:pPr>
            <w:r w:rsidRPr="006A0B9A">
              <w:rPr>
                <w:rFonts w:ascii="Calibri" w:hAnsi="Calibri" w:cs="Calibri"/>
                <w:b/>
                <w:bCs/>
                <w:sz w:val="18"/>
                <w:szCs w:val="18"/>
              </w:rPr>
              <w:t>Év</w:t>
            </w:r>
          </w:p>
        </w:tc>
        <w:tc>
          <w:tcPr>
            <w:tcW w:w="2118" w:type="dxa"/>
            <w:gridSpan w:val="2"/>
            <w:tcBorders>
              <w:top w:val="nil"/>
              <w:left w:val="nil"/>
              <w:bottom w:val="single" w:sz="4" w:space="0" w:color="auto"/>
              <w:right w:val="single" w:sz="4" w:space="0" w:color="auto"/>
            </w:tcBorders>
            <w:shd w:val="clear" w:color="000000" w:fill="E2EFDA"/>
            <w:vAlign w:val="center"/>
            <w:hideMark/>
          </w:tcPr>
          <w:p w:rsidR="00160270" w:rsidRPr="006A0B9A" w:rsidRDefault="00160270" w:rsidP="00160270">
            <w:pPr>
              <w:jc w:val="center"/>
              <w:rPr>
                <w:rFonts w:ascii="Calibri" w:hAnsi="Calibri" w:cs="Calibri"/>
                <w:b/>
                <w:bCs/>
                <w:sz w:val="18"/>
                <w:szCs w:val="18"/>
              </w:rPr>
            </w:pPr>
            <w:r w:rsidRPr="006A0B9A">
              <w:rPr>
                <w:rFonts w:ascii="Calibri" w:hAnsi="Calibri" w:cs="Calibri"/>
                <w:b/>
                <w:bCs/>
                <w:sz w:val="18"/>
                <w:szCs w:val="18"/>
              </w:rPr>
              <w:t>Általános iskolai tanulók száma a nappali oktatásban</w:t>
            </w:r>
          </w:p>
        </w:tc>
        <w:tc>
          <w:tcPr>
            <w:tcW w:w="2835" w:type="dxa"/>
            <w:gridSpan w:val="3"/>
            <w:tcBorders>
              <w:top w:val="nil"/>
              <w:left w:val="nil"/>
              <w:bottom w:val="single" w:sz="4" w:space="0" w:color="auto"/>
              <w:right w:val="single" w:sz="4" w:space="0" w:color="auto"/>
            </w:tcBorders>
            <w:shd w:val="clear" w:color="000000" w:fill="E2EFDA"/>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 xml:space="preserve">Hátrányos és halmozottan hátrányos helyzetű </w:t>
            </w:r>
            <w:r w:rsidRPr="006A0B9A">
              <w:rPr>
                <w:rFonts w:ascii="Calibri" w:hAnsi="Calibri" w:cs="Calibri"/>
                <w:b/>
                <w:bCs/>
                <w:color w:val="000000"/>
                <w:sz w:val="18"/>
                <w:szCs w:val="18"/>
              </w:rPr>
              <w:br/>
              <w:t xml:space="preserve"> általános iskolai tanulók száma  (gyógypedagógiai oktatással együtt) </w:t>
            </w:r>
            <w:r w:rsidRPr="006A0B9A">
              <w:rPr>
                <w:rFonts w:ascii="Calibri" w:hAnsi="Calibri" w:cs="Calibri"/>
                <w:b/>
                <w:bCs/>
                <w:color w:val="000000"/>
                <w:sz w:val="18"/>
                <w:szCs w:val="18"/>
              </w:rPr>
              <w:br/>
            </w:r>
            <w:r w:rsidRPr="006A0B9A">
              <w:rPr>
                <w:rFonts w:ascii="Calibri" w:hAnsi="Calibri" w:cs="Calibri"/>
                <w:color w:val="000000"/>
                <w:sz w:val="18"/>
                <w:szCs w:val="18"/>
              </w:rPr>
              <w:t>(TS 094</w:t>
            </w:r>
            <w:r w:rsidRPr="006A0B9A">
              <w:rPr>
                <w:rFonts w:ascii="Calibri" w:hAnsi="Calibri" w:cs="Calibri"/>
                <w:b/>
                <w:bCs/>
                <w:color w:val="000000"/>
                <w:sz w:val="18"/>
                <w:szCs w:val="18"/>
              </w:rPr>
              <w:t>)</w:t>
            </w:r>
          </w:p>
        </w:tc>
        <w:tc>
          <w:tcPr>
            <w:tcW w:w="2133" w:type="dxa"/>
            <w:gridSpan w:val="2"/>
            <w:tcBorders>
              <w:top w:val="nil"/>
              <w:left w:val="nil"/>
              <w:bottom w:val="single" w:sz="4" w:space="0" w:color="auto"/>
              <w:right w:val="single" w:sz="4" w:space="0" w:color="auto"/>
            </w:tcBorders>
            <w:shd w:val="clear" w:color="000000" w:fill="E2EFDA"/>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 xml:space="preserve">Hátrányos és halmozottan hátrányos helyzetű  tanulók aránya az általános iskolai tanulókon belül </w:t>
            </w:r>
            <w:r w:rsidRPr="006A0B9A">
              <w:rPr>
                <w:rFonts w:ascii="Calibri" w:hAnsi="Calibri" w:cs="Calibri"/>
                <w:color w:val="000000"/>
                <w:sz w:val="18"/>
                <w:szCs w:val="18"/>
              </w:rPr>
              <w:t>(TS 095)</w:t>
            </w:r>
          </w:p>
        </w:tc>
      </w:tr>
      <w:tr w:rsidR="00050A50" w:rsidRPr="006A0B9A" w:rsidTr="0044574F">
        <w:trPr>
          <w:gridAfter w:val="1"/>
          <w:wAfter w:w="1275" w:type="dxa"/>
          <w:trHeight w:val="600"/>
        </w:trPr>
        <w:tc>
          <w:tcPr>
            <w:tcW w:w="634" w:type="dxa"/>
            <w:vMerge/>
            <w:tcBorders>
              <w:top w:val="nil"/>
              <w:left w:val="single" w:sz="4" w:space="0" w:color="auto"/>
              <w:bottom w:val="single" w:sz="4" w:space="0" w:color="auto"/>
              <w:right w:val="single" w:sz="4" w:space="0" w:color="auto"/>
            </w:tcBorders>
            <w:vAlign w:val="center"/>
            <w:hideMark/>
          </w:tcPr>
          <w:p w:rsidR="00160270" w:rsidRPr="006A0B9A" w:rsidRDefault="00160270" w:rsidP="00160270">
            <w:pPr>
              <w:jc w:val="left"/>
              <w:rPr>
                <w:rFonts w:ascii="Calibri" w:hAnsi="Calibri" w:cs="Calibri"/>
                <w:b/>
                <w:bCs/>
                <w:sz w:val="18"/>
                <w:szCs w:val="18"/>
              </w:rPr>
            </w:pPr>
          </w:p>
        </w:tc>
        <w:tc>
          <w:tcPr>
            <w:tcW w:w="2118" w:type="dxa"/>
            <w:gridSpan w:val="2"/>
            <w:tcBorders>
              <w:top w:val="nil"/>
              <w:left w:val="nil"/>
              <w:bottom w:val="single" w:sz="4" w:space="0" w:color="auto"/>
              <w:right w:val="single" w:sz="4" w:space="0" w:color="auto"/>
            </w:tcBorders>
            <w:shd w:val="clear" w:color="000000" w:fill="E2EFDA"/>
            <w:noWrap/>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c>
          <w:tcPr>
            <w:tcW w:w="2835" w:type="dxa"/>
            <w:gridSpan w:val="3"/>
            <w:tcBorders>
              <w:top w:val="nil"/>
              <w:left w:val="nil"/>
              <w:bottom w:val="single" w:sz="4" w:space="0" w:color="auto"/>
              <w:right w:val="single" w:sz="4" w:space="0" w:color="auto"/>
            </w:tcBorders>
            <w:shd w:val="clear" w:color="000000" w:fill="E2EFDA"/>
            <w:noWrap/>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c>
          <w:tcPr>
            <w:tcW w:w="2133" w:type="dxa"/>
            <w:gridSpan w:val="2"/>
            <w:tcBorders>
              <w:top w:val="nil"/>
              <w:left w:val="nil"/>
              <w:bottom w:val="single" w:sz="4" w:space="0" w:color="auto"/>
              <w:right w:val="single" w:sz="4" w:space="0" w:color="auto"/>
            </w:tcBorders>
            <w:shd w:val="clear" w:color="000000" w:fill="E2EFDA"/>
            <w:noWrap/>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w:t>
            </w:r>
          </w:p>
        </w:tc>
      </w:tr>
      <w:tr w:rsidR="00050A50" w:rsidRPr="006A0B9A" w:rsidTr="0044574F">
        <w:trPr>
          <w:gridAfter w:val="1"/>
          <w:wAfter w:w="1275" w:type="dxa"/>
          <w:trHeight w:val="288"/>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2016</w:t>
            </w:r>
          </w:p>
        </w:tc>
        <w:tc>
          <w:tcPr>
            <w:tcW w:w="2118"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835" w:type="dxa"/>
            <w:gridSpan w:val="3"/>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13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0,00</w:t>
            </w:r>
          </w:p>
        </w:tc>
      </w:tr>
      <w:tr w:rsidR="00050A50" w:rsidRPr="006A0B9A" w:rsidTr="0044574F">
        <w:trPr>
          <w:gridAfter w:val="1"/>
          <w:wAfter w:w="1275" w:type="dxa"/>
          <w:trHeight w:val="288"/>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2017</w:t>
            </w:r>
          </w:p>
        </w:tc>
        <w:tc>
          <w:tcPr>
            <w:tcW w:w="2118"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835" w:type="dxa"/>
            <w:gridSpan w:val="3"/>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13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0,00</w:t>
            </w:r>
          </w:p>
        </w:tc>
      </w:tr>
      <w:tr w:rsidR="00050A50" w:rsidRPr="006A0B9A" w:rsidTr="0044574F">
        <w:trPr>
          <w:gridAfter w:val="1"/>
          <w:wAfter w:w="1275" w:type="dxa"/>
          <w:trHeight w:val="266"/>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2018</w:t>
            </w:r>
          </w:p>
        </w:tc>
        <w:tc>
          <w:tcPr>
            <w:tcW w:w="2118"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835" w:type="dxa"/>
            <w:gridSpan w:val="3"/>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13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0,00</w:t>
            </w:r>
          </w:p>
        </w:tc>
      </w:tr>
      <w:tr w:rsidR="00050A50" w:rsidRPr="006A0B9A" w:rsidTr="0044574F">
        <w:trPr>
          <w:gridAfter w:val="1"/>
          <w:wAfter w:w="1275" w:type="dxa"/>
          <w:trHeight w:val="27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2019</w:t>
            </w:r>
          </w:p>
        </w:tc>
        <w:tc>
          <w:tcPr>
            <w:tcW w:w="2118"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835" w:type="dxa"/>
            <w:gridSpan w:val="3"/>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13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0,00</w:t>
            </w:r>
          </w:p>
        </w:tc>
      </w:tr>
      <w:tr w:rsidR="00050A50" w:rsidRPr="006A0B9A" w:rsidTr="0044574F">
        <w:trPr>
          <w:gridAfter w:val="1"/>
          <w:wAfter w:w="1275" w:type="dxa"/>
          <w:trHeight w:val="26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2020</w:t>
            </w:r>
          </w:p>
        </w:tc>
        <w:tc>
          <w:tcPr>
            <w:tcW w:w="2118"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835" w:type="dxa"/>
            <w:gridSpan w:val="3"/>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13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0,00</w:t>
            </w:r>
          </w:p>
        </w:tc>
      </w:tr>
      <w:tr w:rsidR="00050A50" w:rsidRPr="006A0B9A" w:rsidTr="0044574F">
        <w:trPr>
          <w:gridAfter w:val="1"/>
          <w:wAfter w:w="1275" w:type="dxa"/>
          <w:trHeight w:val="277"/>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2021</w:t>
            </w:r>
          </w:p>
        </w:tc>
        <w:tc>
          <w:tcPr>
            <w:tcW w:w="2118"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835" w:type="dxa"/>
            <w:gridSpan w:val="3"/>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213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0,00</w:t>
            </w:r>
          </w:p>
        </w:tc>
      </w:tr>
      <w:tr w:rsidR="00160270" w:rsidRPr="006A0B9A" w:rsidTr="0044574F">
        <w:trPr>
          <w:gridAfter w:val="1"/>
          <w:wAfter w:w="1275" w:type="dxa"/>
          <w:trHeight w:val="288"/>
        </w:trPr>
        <w:tc>
          <w:tcPr>
            <w:tcW w:w="5587" w:type="dxa"/>
            <w:gridSpan w:val="6"/>
            <w:tcBorders>
              <w:top w:val="nil"/>
              <w:left w:val="nil"/>
              <w:bottom w:val="nil"/>
              <w:right w:val="nil"/>
            </w:tcBorders>
            <w:shd w:val="clear" w:color="auto" w:fill="auto"/>
            <w:noWrap/>
            <w:vAlign w:val="bottom"/>
            <w:hideMark/>
          </w:tcPr>
          <w:p w:rsidR="00160270" w:rsidRPr="006A0B9A" w:rsidRDefault="00160270" w:rsidP="00160270">
            <w:pPr>
              <w:jc w:val="left"/>
              <w:rPr>
                <w:rFonts w:ascii="Calibri" w:hAnsi="Calibri" w:cs="Calibri"/>
                <w:color w:val="000000"/>
                <w:sz w:val="18"/>
                <w:szCs w:val="18"/>
              </w:rPr>
            </w:pPr>
            <w:r w:rsidRPr="006A0B9A">
              <w:rPr>
                <w:rFonts w:ascii="Calibri" w:hAnsi="Calibri" w:cs="Calibri"/>
                <w:color w:val="000000"/>
                <w:sz w:val="18"/>
                <w:szCs w:val="18"/>
              </w:rPr>
              <w:t>Forrás: TeIR, KSH Tstar, Önkormányzati és intézményi adatgyűjtés</w:t>
            </w:r>
          </w:p>
        </w:tc>
        <w:tc>
          <w:tcPr>
            <w:tcW w:w="2133" w:type="dxa"/>
            <w:gridSpan w:val="2"/>
            <w:tcBorders>
              <w:top w:val="nil"/>
              <w:left w:val="nil"/>
              <w:bottom w:val="nil"/>
              <w:right w:val="nil"/>
            </w:tcBorders>
            <w:shd w:val="clear" w:color="auto" w:fill="auto"/>
            <w:noWrap/>
            <w:vAlign w:val="bottom"/>
            <w:hideMark/>
          </w:tcPr>
          <w:p w:rsidR="00160270" w:rsidRPr="006A0B9A" w:rsidRDefault="00160270" w:rsidP="00160270">
            <w:pPr>
              <w:jc w:val="left"/>
              <w:rPr>
                <w:rFonts w:ascii="Calibri" w:hAnsi="Calibri" w:cs="Calibri"/>
                <w:color w:val="000000"/>
                <w:sz w:val="18"/>
                <w:szCs w:val="18"/>
              </w:rPr>
            </w:pPr>
          </w:p>
        </w:tc>
      </w:tr>
      <w:tr w:rsidR="00050A50" w:rsidRPr="006A0B9A" w:rsidTr="0044574F">
        <w:trPr>
          <w:gridAfter w:val="1"/>
          <w:wAfter w:w="1275" w:type="dxa"/>
          <w:trHeight w:val="288"/>
        </w:trPr>
        <w:tc>
          <w:tcPr>
            <w:tcW w:w="5587" w:type="dxa"/>
            <w:gridSpan w:val="6"/>
            <w:tcBorders>
              <w:top w:val="nil"/>
              <w:left w:val="nil"/>
              <w:bottom w:val="nil"/>
              <w:right w:val="nil"/>
            </w:tcBorders>
            <w:shd w:val="clear" w:color="auto" w:fill="auto"/>
            <w:noWrap/>
            <w:vAlign w:val="bottom"/>
          </w:tcPr>
          <w:p w:rsidR="00050A50" w:rsidRPr="006A0B9A" w:rsidRDefault="00050A50" w:rsidP="00160270">
            <w:pPr>
              <w:jc w:val="left"/>
              <w:rPr>
                <w:rFonts w:ascii="Calibri" w:hAnsi="Calibri" w:cs="Calibri"/>
                <w:color w:val="000000"/>
                <w:sz w:val="18"/>
                <w:szCs w:val="18"/>
              </w:rPr>
            </w:pPr>
          </w:p>
        </w:tc>
        <w:tc>
          <w:tcPr>
            <w:tcW w:w="2133" w:type="dxa"/>
            <w:gridSpan w:val="2"/>
            <w:tcBorders>
              <w:top w:val="nil"/>
              <w:left w:val="nil"/>
              <w:bottom w:val="nil"/>
              <w:right w:val="nil"/>
            </w:tcBorders>
            <w:shd w:val="clear" w:color="auto" w:fill="auto"/>
            <w:noWrap/>
            <w:vAlign w:val="bottom"/>
          </w:tcPr>
          <w:p w:rsidR="00050A50" w:rsidRPr="006A0B9A" w:rsidRDefault="00050A50" w:rsidP="00160270">
            <w:pPr>
              <w:jc w:val="left"/>
              <w:rPr>
                <w:rFonts w:ascii="Calibri" w:hAnsi="Calibri" w:cs="Calibri"/>
                <w:color w:val="000000"/>
                <w:sz w:val="18"/>
                <w:szCs w:val="18"/>
              </w:rPr>
            </w:pPr>
          </w:p>
        </w:tc>
      </w:tr>
      <w:tr w:rsidR="00160270" w:rsidRPr="006A0B9A" w:rsidTr="00901E04">
        <w:trPr>
          <w:trHeight w:val="630"/>
        </w:trPr>
        <w:tc>
          <w:tcPr>
            <w:tcW w:w="8995"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 xml:space="preserve">4.4. a) 3. számú táblázat -   Hátrányos és halmozottan hátrányos helyzet a középszintű oktatásban </w:t>
            </w:r>
          </w:p>
        </w:tc>
      </w:tr>
      <w:tr w:rsidR="006D44C1" w:rsidRPr="006A0B9A" w:rsidTr="00901E04">
        <w:trPr>
          <w:trHeight w:val="1650"/>
        </w:trPr>
        <w:tc>
          <w:tcPr>
            <w:tcW w:w="634"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160270" w:rsidRPr="006A0B9A" w:rsidRDefault="00160270" w:rsidP="00160270">
            <w:pPr>
              <w:jc w:val="center"/>
              <w:rPr>
                <w:rFonts w:ascii="Calibri" w:hAnsi="Calibri" w:cs="Calibri"/>
                <w:b/>
                <w:bCs/>
                <w:sz w:val="18"/>
                <w:szCs w:val="18"/>
              </w:rPr>
            </w:pPr>
            <w:r w:rsidRPr="006A0B9A">
              <w:rPr>
                <w:rFonts w:ascii="Calibri" w:hAnsi="Calibri" w:cs="Calibri"/>
                <w:b/>
                <w:bCs/>
                <w:sz w:val="18"/>
                <w:szCs w:val="18"/>
              </w:rPr>
              <w:lastRenderedPageBreak/>
              <w:t>Év</w:t>
            </w:r>
          </w:p>
        </w:tc>
        <w:tc>
          <w:tcPr>
            <w:tcW w:w="990" w:type="dxa"/>
            <w:tcBorders>
              <w:top w:val="nil"/>
              <w:left w:val="nil"/>
              <w:bottom w:val="single" w:sz="4" w:space="0" w:color="auto"/>
              <w:right w:val="single" w:sz="4" w:space="0" w:color="auto"/>
            </w:tcBorders>
            <w:shd w:val="clear" w:color="000000" w:fill="E2EFDA"/>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 xml:space="preserve">Hátrányos és halmozottan hátrányos helyzetű gimnáziumi tanulók száma </w:t>
            </w:r>
            <w:r w:rsidRPr="006A0B9A">
              <w:rPr>
                <w:rFonts w:ascii="Calibri" w:hAnsi="Calibri" w:cs="Calibri"/>
                <w:color w:val="000000"/>
                <w:sz w:val="18"/>
                <w:szCs w:val="18"/>
              </w:rPr>
              <w:t xml:space="preserve"> (TS 096)</w:t>
            </w:r>
          </w:p>
        </w:tc>
        <w:tc>
          <w:tcPr>
            <w:tcW w:w="1134" w:type="dxa"/>
            <w:gridSpan w:val="2"/>
            <w:tcBorders>
              <w:top w:val="nil"/>
              <w:left w:val="nil"/>
              <w:bottom w:val="single" w:sz="4" w:space="0" w:color="auto"/>
              <w:right w:val="single" w:sz="4" w:space="0" w:color="auto"/>
            </w:tcBorders>
            <w:shd w:val="clear" w:color="000000" w:fill="E2EFDA"/>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 xml:space="preserve">Hátrányos és halmozottan hátrányos helyzetű  tanulók aránya a gimnáziumi tanulókon belül </w:t>
            </w:r>
            <w:r w:rsidRPr="006A0B9A">
              <w:rPr>
                <w:rFonts w:ascii="Calibri" w:hAnsi="Calibri" w:cs="Calibri"/>
                <w:color w:val="000000"/>
                <w:sz w:val="18"/>
                <w:szCs w:val="18"/>
              </w:rPr>
              <w:t>(TS 097)</w:t>
            </w:r>
          </w:p>
        </w:tc>
        <w:tc>
          <w:tcPr>
            <w:tcW w:w="1843" w:type="dxa"/>
            <w:tcBorders>
              <w:top w:val="nil"/>
              <w:left w:val="nil"/>
              <w:bottom w:val="single" w:sz="4" w:space="0" w:color="auto"/>
              <w:right w:val="single" w:sz="4" w:space="0" w:color="auto"/>
            </w:tcBorders>
            <w:shd w:val="clear" w:color="000000" w:fill="E2EFDA"/>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Hátrányos és halmozottan hátrányos helyzetű szakközépiskolai tanulók</w:t>
            </w:r>
            <w:r w:rsidRPr="006A0B9A">
              <w:rPr>
                <w:rFonts w:ascii="Calibri" w:hAnsi="Calibri" w:cs="Calibri"/>
                <w:b/>
                <w:bCs/>
                <w:color w:val="000000"/>
                <w:sz w:val="18"/>
                <w:szCs w:val="18"/>
              </w:rPr>
              <w:br/>
              <w:t xml:space="preserve">és hátrányos helyzetű szakiskolai és </w:t>
            </w:r>
            <w:r w:rsidRPr="006A0B9A">
              <w:rPr>
                <w:rFonts w:ascii="Calibri" w:hAnsi="Calibri" w:cs="Calibri"/>
                <w:b/>
                <w:bCs/>
                <w:color w:val="000000"/>
                <w:sz w:val="18"/>
                <w:szCs w:val="18"/>
              </w:rPr>
              <w:br/>
              <w:t xml:space="preserve">készségfejlesztő iskolai tanulók száma a nappali oktatásban </w:t>
            </w:r>
            <w:r w:rsidRPr="006A0B9A">
              <w:rPr>
                <w:rFonts w:ascii="Calibri" w:hAnsi="Calibri" w:cs="Calibri"/>
                <w:color w:val="000000"/>
                <w:sz w:val="18"/>
                <w:szCs w:val="18"/>
              </w:rPr>
              <w:t>(TS 098)</w:t>
            </w:r>
          </w:p>
        </w:tc>
        <w:tc>
          <w:tcPr>
            <w:tcW w:w="1843" w:type="dxa"/>
            <w:gridSpan w:val="2"/>
            <w:tcBorders>
              <w:top w:val="nil"/>
              <w:left w:val="nil"/>
              <w:bottom w:val="single" w:sz="4" w:space="0" w:color="auto"/>
              <w:right w:val="single" w:sz="4" w:space="0" w:color="auto"/>
            </w:tcBorders>
            <w:shd w:val="clear" w:color="000000" w:fill="E2EFDA"/>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Hátrányos és halmozottan hátrányos helyzetű szakközépiskolai tanulók</w:t>
            </w:r>
            <w:r w:rsidRPr="006A0B9A">
              <w:rPr>
                <w:rFonts w:ascii="Calibri" w:hAnsi="Calibri" w:cs="Calibri"/>
                <w:b/>
                <w:bCs/>
                <w:color w:val="000000"/>
                <w:sz w:val="18"/>
                <w:szCs w:val="18"/>
              </w:rPr>
              <w:br/>
              <w:t xml:space="preserve">és hátrányos helyzetű szakiskolai és </w:t>
            </w:r>
            <w:r w:rsidRPr="006A0B9A">
              <w:rPr>
                <w:rFonts w:ascii="Calibri" w:hAnsi="Calibri" w:cs="Calibri"/>
                <w:b/>
                <w:bCs/>
                <w:color w:val="000000"/>
                <w:sz w:val="18"/>
                <w:szCs w:val="18"/>
              </w:rPr>
              <w:br/>
              <w:t>készségfejlesztő iskolai tanulók aránya a tanulók számához viszonyítva</w:t>
            </w:r>
            <w:r w:rsidRPr="006A0B9A">
              <w:rPr>
                <w:rFonts w:ascii="Calibri" w:hAnsi="Calibri" w:cs="Calibri"/>
                <w:b/>
                <w:bCs/>
                <w:color w:val="000000"/>
                <w:sz w:val="18"/>
                <w:szCs w:val="18"/>
              </w:rPr>
              <w:br/>
            </w:r>
            <w:r w:rsidRPr="006A0B9A">
              <w:rPr>
                <w:rFonts w:ascii="Calibri" w:hAnsi="Calibri" w:cs="Calibri"/>
                <w:color w:val="000000"/>
                <w:sz w:val="18"/>
                <w:szCs w:val="18"/>
              </w:rPr>
              <w:t>(TS 099)</w:t>
            </w:r>
          </w:p>
        </w:tc>
        <w:tc>
          <w:tcPr>
            <w:tcW w:w="1276" w:type="dxa"/>
            <w:tcBorders>
              <w:top w:val="nil"/>
              <w:left w:val="nil"/>
              <w:bottom w:val="single" w:sz="4" w:space="0" w:color="auto"/>
              <w:right w:val="single" w:sz="4" w:space="0" w:color="auto"/>
            </w:tcBorders>
            <w:shd w:val="clear" w:color="000000" w:fill="E2EFDA"/>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 xml:space="preserve">Hátrányos és halmozottan hátrányos helyzetű szakgimnáziumi tanulók száma  </w:t>
            </w:r>
            <w:r w:rsidRPr="006A0B9A">
              <w:rPr>
                <w:rFonts w:ascii="Calibri" w:hAnsi="Calibri" w:cs="Calibri"/>
                <w:b/>
                <w:bCs/>
                <w:color w:val="000000"/>
                <w:sz w:val="18"/>
                <w:szCs w:val="18"/>
              </w:rPr>
              <w:br/>
            </w:r>
            <w:r w:rsidRPr="006A0B9A">
              <w:rPr>
                <w:rFonts w:ascii="Calibri" w:hAnsi="Calibri" w:cs="Calibri"/>
                <w:color w:val="000000"/>
                <w:sz w:val="18"/>
                <w:szCs w:val="18"/>
              </w:rPr>
              <w:t>(TS 100)</w:t>
            </w:r>
          </w:p>
        </w:tc>
        <w:tc>
          <w:tcPr>
            <w:tcW w:w="1275" w:type="dxa"/>
            <w:tcBorders>
              <w:top w:val="nil"/>
              <w:left w:val="nil"/>
              <w:bottom w:val="single" w:sz="4" w:space="0" w:color="auto"/>
              <w:right w:val="single" w:sz="4" w:space="0" w:color="auto"/>
            </w:tcBorders>
            <w:shd w:val="clear" w:color="000000" w:fill="E2EFDA"/>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 xml:space="preserve">Hátrányos és halmozottan hátrányos helyzetű  tanulók </w:t>
            </w:r>
            <w:r w:rsidRPr="006A0B9A">
              <w:rPr>
                <w:rFonts w:ascii="Calibri" w:hAnsi="Calibri" w:cs="Calibri"/>
                <w:b/>
                <w:bCs/>
                <w:color w:val="000000"/>
                <w:sz w:val="18"/>
                <w:szCs w:val="18"/>
              </w:rPr>
              <w:br/>
              <w:t>aránya a szakgimnáziumi tanulókon belül</w:t>
            </w:r>
            <w:r w:rsidRPr="006A0B9A">
              <w:rPr>
                <w:rFonts w:ascii="Calibri" w:hAnsi="Calibri" w:cs="Calibri"/>
                <w:b/>
                <w:bCs/>
                <w:color w:val="000000"/>
                <w:sz w:val="18"/>
                <w:szCs w:val="18"/>
              </w:rPr>
              <w:br/>
            </w:r>
            <w:r w:rsidRPr="006A0B9A">
              <w:rPr>
                <w:rFonts w:ascii="Calibri" w:hAnsi="Calibri" w:cs="Calibri"/>
                <w:color w:val="000000"/>
                <w:sz w:val="18"/>
                <w:szCs w:val="18"/>
              </w:rPr>
              <w:t>(TS 101)</w:t>
            </w:r>
          </w:p>
        </w:tc>
      </w:tr>
      <w:tr w:rsidR="006D44C1" w:rsidRPr="006A0B9A" w:rsidTr="0044574F">
        <w:trPr>
          <w:trHeight w:val="389"/>
        </w:trPr>
        <w:tc>
          <w:tcPr>
            <w:tcW w:w="634" w:type="dxa"/>
            <w:vMerge/>
            <w:tcBorders>
              <w:top w:val="nil"/>
              <w:left w:val="single" w:sz="4" w:space="0" w:color="auto"/>
              <w:bottom w:val="single" w:sz="4" w:space="0" w:color="000000"/>
              <w:right w:val="single" w:sz="4" w:space="0" w:color="auto"/>
            </w:tcBorders>
            <w:vAlign w:val="center"/>
            <w:hideMark/>
          </w:tcPr>
          <w:p w:rsidR="00160270" w:rsidRPr="006A0B9A" w:rsidRDefault="00160270" w:rsidP="00160270">
            <w:pPr>
              <w:jc w:val="left"/>
              <w:rPr>
                <w:rFonts w:ascii="Calibri" w:hAnsi="Calibri" w:cs="Calibri"/>
                <w:b/>
                <w:bCs/>
                <w:sz w:val="18"/>
                <w:szCs w:val="18"/>
              </w:rPr>
            </w:pPr>
          </w:p>
        </w:tc>
        <w:tc>
          <w:tcPr>
            <w:tcW w:w="990" w:type="dxa"/>
            <w:tcBorders>
              <w:top w:val="nil"/>
              <w:left w:val="nil"/>
              <w:bottom w:val="single" w:sz="4" w:space="0" w:color="auto"/>
              <w:right w:val="single" w:sz="4" w:space="0" w:color="auto"/>
            </w:tcBorders>
            <w:shd w:val="clear" w:color="000000" w:fill="E2EFDA"/>
            <w:noWrap/>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c>
          <w:tcPr>
            <w:tcW w:w="1134" w:type="dxa"/>
            <w:gridSpan w:val="2"/>
            <w:tcBorders>
              <w:top w:val="nil"/>
              <w:left w:val="nil"/>
              <w:bottom w:val="nil"/>
              <w:right w:val="single" w:sz="4" w:space="0" w:color="auto"/>
            </w:tcBorders>
            <w:shd w:val="clear" w:color="000000" w:fill="E2EFDA"/>
            <w:noWrap/>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w:t>
            </w:r>
          </w:p>
        </w:tc>
        <w:tc>
          <w:tcPr>
            <w:tcW w:w="1843" w:type="dxa"/>
            <w:tcBorders>
              <w:top w:val="nil"/>
              <w:left w:val="nil"/>
              <w:bottom w:val="single" w:sz="4" w:space="0" w:color="auto"/>
              <w:right w:val="single" w:sz="4" w:space="0" w:color="auto"/>
            </w:tcBorders>
            <w:shd w:val="clear" w:color="000000" w:fill="E2EFDA"/>
            <w:noWrap/>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c>
          <w:tcPr>
            <w:tcW w:w="1843" w:type="dxa"/>
            <w:gridSpan w:val="2"/>
            <w:tcBorders>
              <w:top w:val="nil"/>
              <w:left w:val="nil"/>
              <w:bottom w:val="nil"/>
              <w:right w:val="single" w:sz="4" w:space="0" w:color="auto"/>
            </w:tcBorders>
            <w:shd w:val="clear" w:color="000000" w:fill="E2EFDA"/>
            <w:noWrap/>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w:t>
            </w:r>
          </w:p>
        </w:tc>
        <w:tc>
          <w:tcPr>
            <w:tcW w:w="1276" w:type="dxa"/>
            <w:tcBorders>
              <w:top w:val="nil"/>
              <w:left w:val="nil"/>
              <w:bottom w:val="single" w:sz="4" w:space="0" w:color="auto"/>
              <w:right w:val="single" w:sz="4" w:space="0" w:color="auto"/>
            </w:tcBorders>
            <w:shd w:val="clear" w:color="000000" w:fill="E2EFDA"/>
            <w:noWrap/>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c>
          <w:tcPr>
            <w:tcW w:w="1275" w:type="dxa"/>
            <w:tcBorders>
              <w:top w:val="nil"/>
              <w:left w:val="nil"/>
              <w:bottom w:val="nil"/>
              <w:right w:val="single" w:sz="4" w:space="0" w:color="auto"/>
            </w:tcBorders>
            <w:shd w:val="clear" w:color="000000" w:fill="E2EFDA"/>
            <w:noWrap/>
            <w:vAlign w:val="center"/>
            <w:hideMark/>
          </w:tcPr>
          <w:p w:rsidR="00160270" w:rsidRPr="006A0B9A" w:rsidRDefault="00160270" w:rsidP="00160270">
            <w:pPr>
              <w:jc w:val="center"/>
              <w:rPr>
                <w:rFonts w:ascii="Calibri" w:hAnsi="Calibri" w:cs="Calibri"/>
                <w:b/>
                <w:bCs/>
                <w:color w:val="000000"/>
                <w:sz w:val="18"/>
                <w:szCs w:val="18"/>
              </w:rPr>
            </w:pPr>
            <w:r w:rsidRPr="006A0B9A">
              <w:rPr>
                <w:rFonts w:ascii="Calibri" w:hAnsi="Calibri" w:cs="Calibri"/>
                <w:b/>
                <w:bCs/>
                <w:color w:val="000000"/>
                <w:sz w:val="18"/>
                <w:szCs w:val="18"/>
              </w:rPr>
              <w:t>%</w:t>
            </w:r>
          </w:p>
        </w:tc>
      </w:tr>
      <w:tr w:rsidR="006D44C1" w:rsidRPr="006A0B9A" w:rsidTr="00901E04">
        <w:trPr>
          <w:trHeight w:val="288"/>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2016</w:t>
            </w:r>
          </w:p>
        </w:tc>
        <w:tc>
          <w:tcPr>
            <w:tcW w:w="990"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843"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r>
      <w:tr w:rsidR="006D44C1" w:rsidRPr="006A0B9A" w:rsidTr="00901E04">
        <w:trPr>
          <w:trHeight w:val="288"/>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2017</w:t>
            </w:r>
          </w:p>
        </w:tc>
        <w:tc>
          <w:tcPr>
            <w:tcW w:w="990"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843"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84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r>
      <w:tr w:rsidR="006D44C1" w:rsidRPr="006A0B9A" w:rsidTr="0044574F">
        <w:trPr>
          <w:trHeight w:val="321"/>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2018</w:t>
            </w:r>
          </w:p>
        </w:tc>
        <w:tc>
          <w:tcPr>
            <w:tcW w:w="990"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843"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84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r>
      <w:tr w:rsidR="006D44C1" w:rsidRPr="006A0B9A" w:rsidTr="0044574F">
        <w:trPr>
          <w:trHeight w:val="21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2019</w:t>
            </w:r>
          </w:p>
        </w:tc>
        <w:tc>
          <w:tcPr>
            <w:tcW w:w="990"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843"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84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r>
      <w:tr w:rsidR="006D44C1" w:rsidRPr="006A0B9A" w:rsidTr="0044574F">
        <w:trPr>
          <w:trHeight w:val="255"/>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2020</w:t>
            </w:r>
          </w:p>
        </w:tc>
        <w:tc>
          <w:tcPr>
            <w:tcW w:w="990"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843"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84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r>
      <w:tr w:rsidR="006D44C1" w:rsidRPr="006A0B9A" w:rsidTr="0044574F">
        <w:trPr>
          <w:trHeight w:val="326"/>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2021</w:t>
            </w:r>
          </w:p>
        </w:tc>
        <w:tc>
          <w:tcPr>
            <w:tcW w:w="990"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843"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843" w:type="dxa"/>
            <w:gridSpan w:val="2"/>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160270" w:rsidRPr="006A0B9A" w:rsidRDefault="00160270" w:rsidP="00160270">
            <w:pPr>
              <w:jc w:val="center"/>
              <w:rPr>
                <w:rFonts w:ascii="Calibri" w:hAnsi="Calibri" w:cs="Calibri"/>
                <w:sz w:val="18"/>
                <w:szCs w:val="18"/>
              </w:rPr>
            </w:pPr>
            <w:r w:rsidRPr="006A0B9A">
              <w:rPr>
                <w:rFonts w:ascii="Calibri" w:hAnsi="Calibri" w:cs="Calibri"/>
                <w:sz w:val="18"/>
                <w:szCs w:val="18"/>
              </w:rPr>
              <w:t>0</w:t>
            </w:r>
          </w:p>
        </w:tc>
      </w:tr>
      <w:tr w:rsidR="006D44C1" w:rsidRPr="006A0B9A" w:rsidTr="00901E04">
        <w:trPr>
          <w:trHeight w:val="288"/>
        </w:trPr>
        <w:tc>
          <w:tcPr>
            <w:tcW w:w="2758" w:type="dxa"/>
            <w:gridSpan w:val="4"/>
            <w:tcBorders>
              <w:top w:val="nil"/>
              <w:left w:val="nil"/>
              <w:bottom w:val="nil"/>
              <w:right w:val="nil"/>
            </w:tcBorders>
            <w:shd w:val="clear" w:color="auto" w:fill="auto"/>
            <w:noWrap/>
            <w:vAlign w:val="bottom"/>
            <w:hideMark/>
          </w:tcPr>
          <w:p w:rsidR="006D44C1" w:rsidRPr="006A0B9A" w:rsidRDefault="006D44C1" w:rsidP="00160270">
            <w:pPr>
              <w:jc w:val="left"/>
              <w:rPr>
                <w:rFonts w:ascii="Calibri" w:hAnsi="Calibri" w:cs="Calibri"/>
                <w:color w:val="000000"/>
                <w:sz w:val="18"/>
                <w:szCs w:val="18"/>
              </w:rPr>
            </w:pPr>
            <w:r w:rsidRPr="006A0B9A">
              <w:rPr>
                <w:rFonts w:ascii="Calibri" w:hAnsi="Calibri" w:cs="Calibri"/>
                <w:color w:val="000000"/>
                <w:sz w:val="18"/>
                <w:szCs w:val="18"/>
              </w:rPr>
              <w:t>Forrás: TeIR, KSH Tstar</w:t>
            </w:r>
          </w:p>
        </w:tc>
        <w:tc>
          <w:tcPr>
            <w:tcW w:w="1843" w:type="dxa"/>
            <w:tcBorders>
              <w:top w:val="nil"/>
              <w:left w:val="nil"/>
              <w:bottom w:val="nil"/>
              <w:right w:val="nil"/>
            </w:tcBorders>
            <w:shd w:val="clear" w:color="auto" w:fill="auto"/>
            <w:noWrap/>
            <w:vAlign w:val="bottom"/>
            <w:hideMark/>
          </w:tcPr>
          <w:p w:rsidR="006D44C1" w:rsidRPr="006A0B9A" w:rsidRDefault="006D44C1" w:rsidP="00160270">
            <w:pPr>
              <w:jc w:val="left"/>
              <w:rPr>
                <w:sz w:val="18"/>
                <w:szCs w:val="18"/>
              </w:rPr>
            </w:pPr>
          </w:p>
        </w:tc>
        <w:tc>
          <w:tcPr>
            <w:tcW w:w="1843" w:type="dxa"/>
            <w:gridSpan w:val="2"/>
            <w:tcBorders>
              <w:top w:val="nil"/>
              <w:left w:val="nil"/>
              <w:bottom w:val="nil"/>
              <w:right w:val="nil"/>
            </w:tcBorders>
            <w:shd w:val="clear" w:color="auto" w:fill="auto"/>
            <w:noWrap/>
            <w:vAlign w:val="bottom"/>
            <w:hideMark/>
          </w:tcPr>
          <w:p w:rsidR="006D44C1" w:rsidRPr="006A0B9A" w:rsidRDefault="006D44C1" w:rsidP="00160270">
            <w:pPr>
              <w:jc w:val="left"/>
              <w:rPr>
                <w:sz w:val="18"/>
                <w:szCs w:val="18"/>
              </w:rPr>
            </w:pPr>
          </w:p>
        </w:tc>
        <w:tc>
          <w:tcPr>
            <w:tcW w:w="1276" w:type="dxa"/>
            <w:tcBorders>
              <w:top w:val="nil"/>
              <w:left w:val="nil"/>
              <w:bottom w:val="nil"/>
              <w:right w:val="nil"/>
            </w:tcBorders>
            <w:shd w:val="clear" w:color="auto" w:fill="auto"/>
            <w:noWrap/>
            <w:vAlign w:val="bottom"/>
            <w:hideMark/>
          </w:tcPr>
          <w:p w:rsidR="006D44C1" w:rsidRPr="006A0B9A" w:rsidRDefault="006D44C1" w:rsidP="00160270">
            <w:pPr>
              <w:jc w:val="left"/>
              <w:rPr>
                <w:sz w:val="18"/>
                <w:szCs w:val="18"/>
              </w:rPr>
            </w:pPr>
          </w:p>
        </w:tc>
        <w:tc>
          <w:tcPr>
            <w:tcW w:w="1275" w:type="dxa"/>
            <w:tcBorders>
              <w:top w:val="nil"/>
              <w:left w:val="nil"/>
              <w:bottom w:val="nil"/>
              <w:right w:val="nil"/>
            </w:tcBorders>
            <w:shd w:val="clear" w:color="auto" w:fill="auto"/>
            <w:noWrap/>
            <w:vAlign w:val="bottom"/>
            <w:hideMark/>
          </w:tcPr>
          <w:p w:rsidR="006D44C1" w:rsidRPr="006A0B9A" w:rsidRDefault="006D44C1" w:rsidP="00160270">
            <w:pPr>
              <w:jc w:val="left"/>
              <w:rPr>
                <w:sz w:val="18"/>
                <w:szCs w:val="18"/>
              </w:rPr>
            </w:pPr>
          </w:p>
        </w:tc>
      </w:tr>
    </w:tbl>
    <w:p w:rsidR="00B8522F" w:rsidRPr="006A0B9A" w:rsidRDefault="00B8522F" w:rsidP="00B8522F">
      <w:pPr>
        <w:autoSpaceDE w:val="0"/>
        <w:autoSpaceDN w:val="0"/>
        <w:adjustRightInd w:val="0"/>
        <w:spacing w:after="20"/>
        <w:ind w:left="927"/>
      </w:pPr>
    </w:p>
    <w:tbl>
      <w:tblPr>
        <w:tblW w:w="8926" w:type="dxa"/>
        <w:tblCellMar>
          <w:left w:w="70" w:type="dxa"/>
          <w:right w:w="70" w:type="dxa"/>
        </w:tblCellMar>
        <w:tblLook w:val="04A0" w:firstRow="1" w:lastRow="0" w:firstColumn="1" w:lastColumn="0" w:noHBand="0" w:noVBand="1"/>
      </w:tblPr>
      <w:tblGrid>
        <w:gridCol w:w="1240"/>
        <w:gridCol w:w="3717"/>
        <w:gridCol w:w="3969"/>
      </w:tblGrid>
      <w:tr w:rsidR="00070E6F" w:rsidRPr="006A0B9A" w:rsidTr="003B4225">
        <w:trPr>
          <w:trHeight w:val="630"/>
        </w:trPr>
        <w:tc>
          <w:tcPr>
            <w:tcW w:w="892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70E6F" w:rsidRPr="006A0B9A" w:rsidRDefault="00070E6F" w:rsidP="00070E6F">
            <w:pPr>
              <w:jc w:val="center"/>
              <w:rPr>
                <w:rFonts w:ascii="Calibri" w:hAnsi="Calibri" w:cs="Calibri"/>
                <w:b/>
                <w:bCs/>
                <w:color w:val="000000"/>
                <w:sz w:val="22"/>
                <w:szCs w:val="22"/>
              </w:rPr>
            </w:pPr>
            <w:r w:rsidRPr="006A0B9A">
              <w:rPr>
                <w:rFonts w:ascii="Calibri" w:hAnsi="Calibri" w:cs="Calibri"/>
                <w:b/>
                <w:bCs/>
                <w:color w:val="000000"/>
                <w:sz w:val="22"/>
                <w:szCs w:val="22"/>
              </w:rPr>
              <w:t>4.4. a) 4. számú táblázat -  Hátrányos és halmozottan hátrányos helyzet</w:t>
            </w:r>
          </w:p>
        </w:tc>
      </w:tr>
      <w:tr w:rsidR="00070E6F" w:rsidRPr="006A0B9A" w:rsidTr="003B4225">
        <w:trPr>
          <w:trHeight w:val="1245"/>
        </w:trPr>
        <w:tc>
          <w:tcPr>
            <w:tcW w:w="12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70E6F" w:rsidRPr="006A0B9A" w:rsidRDefault="00070E6F" w:rsidP="00070E6F">
            <w:pPr>
              <w:jc w:val="center"/>
              <w:rPr>
                <w:rFonts w:ascii="Calibri" w:hAnsi="Calibri" w:cs="Calibri"/>
                <w:b/>
                <w:bCs/>
                <w:sz w:val="22"/>
                <w:szCs w:val="22"/>
              </w:rPr>
            </w:pPr>
            <w:r w:rsidRPr="006A0B9A">
              <w:rPr>
                <w:rFonts w:ascii="Calibri" w:hAnsi="Calibri" w:cs="Calibri"/>
                <w:b/>
                <w:bCs/>
                <w:sz w:val="22"/>
                <w:szCs w:val="22"/>
              </w:rPr>
              <w:t>Év</w:t>
            </w:r>
          </w:p>
        </w:tc>
        <w:tc>
          <w:tcPr>
            <w:tcW w:w="3717" w:type="dxa"/>
            <w:tcBorders>
              <w:top w:val="nil"/>
              <w:left w:val="nil"/>
              <w:bottom w:val="single" w:sz="4" w:space="0" w:color="auto"/>
              <w:right w:val="single" w:sz="4" w:space="0" w:color="auto"/>
            </w:tcBorders>
            <w:shd w:val="clear" w:color="000000" w:fill="E2EFDA"/>
            <w:vAlign w:val="center"/>
            <w:hideMark/>
          </w:tcPr>
          <w:p w:rsidR="00070E6F" w:rsidRPr="006A0B9A" w:rsidRDefault="00070E6F" w:rsidP="00070E6F">
            <w:pPr>
              <w:jc w:val="center"/>
              <w:rPr>
                <w:rFonts w:ascii="Calibri" w:hAnsi="Calibri" w:cs="Calibri"/>
                <w:b/>
                <w:bCs/>
                <w:color w:val="000000"/>
                <w:sz w:val="22"/>
                <w:szCs w:val="22"/>
              </w:rPr>
            </w:pPr>
            <w:r w:rsidRPr="006A0B9A">
              <w:rPr>
                <w:rFonts w:ascii="Calibri" w:hAnsi="Calibri" w:cs="Calibri"/>
                <w:b/>
                <w:bCs/>
                <w:color w:val="000000"/>
                <w:sz w:val="22"/>
                <w:szCs w:val="22"/>
              </w:rPr>
              <w:t xml:space="preserve">Megállapított hátrányos helyzetű gyermekek és nagykorúvá vált gyermekek száma </w:t>
            </w:r>
            <w:r w:rsidRPr="006A0B9A">
              <w:rPr>
                <w:rFonts w:ascii="Calibri" w:hAnsi="Calibri" w:cs="Calibri"/>
                <w:color w:val="000000"/>
                <w:sz w:val="22"/>
                <w:szCs w:val="22"/>
              </w:rPr>
              <w:t>(TS 114)</w:t>
            </w:r>
          </w:p>
        </w:tc>
        <w:tc>
          <w:tcPr>
            <w:tcW w:w="3969" w:type="dxa"/>
            <w:tcBorders>
              <w:top w:val="nil"/>
              <w:left w:val="nil"/>
              <w:bottom w:val="single" w:sz="4" w:space="0" w:color="auto"/>
              <w:right w:val="single" w:sz="4" w:space="0" w:color="auto"/>
            </w:tcBorders>
            <w:shd w:val="clear" w:color="000000" w:fill="E2EFDA"/>
            <w:vAlign w:val="center"/>
            <w:hideMark/>
          </w:tcPr>
          <w:p w:rsidR="00070E6F" w:rsidRPr="006A0B9A" w:rsidRDefault="00070E6F" w:rsidP="00070E6F">
            <w:pPr>
              <w:jc w:val="center"/>
              <w:rPr>
                <w:rFonts w:ascii="Calibri" w:hAnsi="Calibri" w:cs="Calibri"/>
                <w:b/>
                <w:bCs/>
                <w:color w:val="000000"/>
                <w:sz w:val="22"/>
                <w:szCs w:val="22"/>
              </w:rPr>
            </w:pPr>
            <w:r w:rsidRPr="006A0B9A">
              <w:rPr>
                <w:rFonts w:ascii="Calibri" w:hAnsi="Calibri" w:cs="Calibri"/>
                <w:b/>
                <w:bCs/>
                <w:color w:val="000000"/>
                <w:sz w:val="22"/>
                <w:szCs w:val="22"/>
              </w:rPr>
              <w:t>Megállapított halmozottan hátrányos helyzetű gyermekek és nagykorúvá vált gyermekek száma</w:t>
            </w:r>
            <w:r w:rsidRPr="006A0B9A">
              <w:rPr>
                <w:rFonts w:ascii="Calibri" w:hAnsi="Calibri" w:cs="Calibri"/>
                <w:b/>
                <w:bCs/>
                <w:color w:val="000000"/>
                <w:sz w:val="22"/>
                <w:szCs w:val="22"/>
              </w:rPr>
              <w:br/>
            </w:r>
            <w:r w:rsidRPr="006A0B9A">
              <w:rPr>
                <w:rFonts w:ascii="Calibri" w:hAnsi="Calibri" w:cs="Calibri"/>
                <w:color w:val="000000"/>
                <w:sz w:val="22"/>
                <w:szCs w:val="22"/>
              </w:rPr>
              <w:t>(TS 113)</w:t>
            </w:r>
          </w:p>
        </w:tc>
      </w:tr>
      <w:tr w:rsidR="00070E6F" w:rsidRPr="006A0B9A" w:rsidTr="003B4225">
        <w:trPr>
          <w:trHeight w:val="130"/>
        </w:trPr>
        <w:tc>
          <w:tcPr>
            <w:tcW w:w="1240" w:type="dxa"/>
            <w:vMerge/>
            <w:tcBorders>
              <w:top w:val="nil"/>
              <w:left w:val="single" w:sz="4" w:space="0" w:color="auto"/>
              <w:bottom w:val="single" w:sz="4" w:space="0" w:color="auto"/>
              <w:right w:val="single" w:sz="4" w:space="0" w:color="auto"/>
            </w:tcBorders>
            <w:vAlign w:val="center"/>
            <w:hideMark/>
          </w:tcPr>
          <w:p w:rsidR="00070E6F" w:rsidRPr="006A0B9A" w:rsidRDefault="00070E6F" w:rsidP="00070E6F">
            <w:pPr>
              <w:jc w:val="left"/>
              <w:rPr>
                <w:rFonts w:ascii="Calibri" w:hAnsi="Calibri" w:cs="Calibri"/>
                <w:b/>
                <w:bCs/>
                <w:sz w:val="22"/>
                <w:szCs w:val="22"/>
              </w:rPr>
            </w:pPr>
          </w:p>
        </w:tc>
        <w:tc>
          <w:tcPr>
            <w:tcW w:w="3717" w:type="dxa"/>
            <w:tcBorders>
              <w:top w:val="nil"/>
              <w:left w:val="nil"/>
              <w:bottom w:val="single" w:sz="4" w:space="0" w:color="auto"/>
              <w:right w:val="single" w:sz="4" w:space="0" w:color="auto"/>
            </w:tcBorders>
            <w:shd w:val="clear" w:color="000000" w:fill="E2EFDA"/>
            <w:noWrap/>
            <w:vAlign w:val="center"/>
            <w:hideMark/>
          </w:tcPr>
          <w:p w:rsidR="00070E6F" w:rsidRPr="006A0B9A" w:rsidRDefault="00070E6F" w:rsidP="00070E6F">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c>
          <w:tcPr>
            <w:tcW w:w="3969" w:type="dxa"/>
            <w:tcBorders>
              <w:top w:val="nil"/>
              <w:left w:val="nil"/>
              <w:bottom w:val="single" w:sz="4" w:space="0" w:color="auto"/>
              <w:right w:val="single" w:sz="4" w:space="0" w:color="auto"/>
            </w:tcBorders>
            <w:shd w:val="clear" w:color="000000" w:fill="E2EFDA"/>
            <w:noWrap/>
            <w:vAlign w:val="center"/>
            <w:hideMark/>
          </w:tcPr>
          <w:p w:rsidR="00070E6F" w:rsidRPr="006A0B9A" w:rsidRDefault="00070E6F" w:rsidP="00070E6F">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r>
      <w:tr w:rsidR="00070E6F" w:rsidRPr="006A0B9A" w:rsidTr="003B4225">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2"/>
                <w:szCs w:val="22"/>
              </w:rPr>
            </w:pPr>
            <w:r w:rsidRPr="006A0B9A">
              <w:rPr>
                <w:rFonts w:ascii="Calibri" w:hAnsi="Calibri" w:cs="Calibri"/>
                <w:sz w:val="22"/>
                <w:szCs w:val="22"/>
              </w:rPr>
              <w:t>2016</w:t>
            </w:r>
          </w:p>
        </w:tc>
        <w:tc>
          <w:tcPr>
            <w:tcW w:w="3717" w:type="dxa"/>
            <w:tcBorders>
              <w:top w:val="nil"/>
              <w:left w:val="nil"/>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0"/>
                <w:szCs w:val="20"/>
              </w:rPr>
            </w:pPr>
            <w:r w:rsidRPr="006A0B9A">
              <w:rPr>
                <w:rFonts w:ascii="Calibri" w:hAnsi="Calibri" w:cs="Calibri"/>
                <w:sz w:val="20"/>
                <w:szCs w:val="20"/>
              </w:rPr>
              <w:t>0</w:t>
            </w:r>
          </w:p>
        </w:tc>
        <w:tc>
          <w:tcPr>
            <w:tcW w:w="3969" w:type="dxa"/>
            <w:tcBorders>
              <w:top w:val="nil"/>
              <w:left w:val="nil"/>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0"/>
                <w:szCs w:val="20"/>
              </w:rPr>
            </w:pPr>
            <w:r w:rsidRPr="006A0B9A">
              <w:rPr>
                <w:rFonts w:ascii="Calibri" w:hAnsi="Calibri" w:cs="Calibri"/>
                <w:sz w:val="20"/>
                <w:szCs w:val="20"/>
              </w:rPr>
              <w:t>0</w:t>
            </w:r>
          </w:p>
        </w:tc>
      </w:tr>
      <w:tr w:rsidR="00070E6F" w:rsidRPr="006A0B9A" w:rsidTr="003B4225">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2"/>
                <w:szCs w:val="22"/>
              </w:rPr>
            </w:pPr>
            <w:r w:rsidRPr="006A0B9A">
              <w:rPr>
                <w:rFonts w:ascii="Calibri" w:hAnsi="Calibri" w:cs="Calibri"/>
                <w:sz w:val="22"/>
                <w:szCs w:val="22"/>
              </w:rPr>
              <w:t>2017</w:t>
            </w:r>
          </w:p>
        </w:tc>
        <w:tc>
          <w:tcPr>
            <w:tcW w:w="3717" w:type="dxa"/>
            <w:tcBorders>
              <w:top w:val="nil"/>
              <w:left w:val="nil"/>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0"/>
                <w:szCs w:val="20"/>
              </w:rPr>
            </w:pPr>
            <w:r w:rsidRPr="006A0B9A">
              <w:rPr>
                <w:rFonts w:ascii="Calibri" w:hAnsi="Calibri" w:cs="Calibri"/>
                <w:sz w:val="20"/>
                <w:szCs w:val="20"/>
              </w:rPr>
              <w:t>0</w:t>
            </w:r>
          </w:p>
        </w:tc>
        <w:tc>
          <w:tcPr>
            <w:tcW w:w="3969" w:type="dxa"/>
            <w:tcBorders>
              <w:top w:val="nil"/>
              <w:left w:val="nil"/>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0"/>
                <w:szCs w:val="20"/>
              </w:rPr>
            </w:pPr>
            <w:r w:rsidRPr="006A0B9A">
              <w:rPr>
                <w:rFonts w:ascii="Calibri" w:hAnsi="Calibri" w:cs="Calibri"/>
                <w:sz w:val="20"/>
                <w:szCs w:val="20"/>
              </w:rPr>
              <w:t>0</w:t>
            </w:r>
          </w:p>
        </w:tc>
      </w:tr>
      <w:tr w:rsidR="00070E6F" w:rsidRPr="006A0B9A" w:rsidTr="003B4225">
        <w:trPr>
          <w:trHeight w:val="242"/>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2"/>
                <w:szCs w:val="22"/>
              </w:rPr>
            </w:pPr>
            <w:r w:rsidRPr="006A0B9A">
              <w:rPr>
                <w:rFonts w:ascii="Calibri" w:hAnsi="Calibri" w:cs="Calibri"/>
                <w:sz w:val="22"/>
                <w:szCs w:val="22"/>
              </w:rPr>
              <w:t>2018</w:t>
            </w:r>
          </w:p>
        </w:tc>
        <w:tc>
          <w:tcPr>
            <w:tcW w:w="3717" w:type="dxa"/>
            <w:tcBorders>
              <w:top w:val="nil"/>
              <w:left w:val="nil"/>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0"/>
                <w:szCs w:val="20"/>
              </w:rPr>
            </w:pPr>
            <w:r w:rsidRPr="006A0B9A">
              <w:rPr>
                <w:rFonts w:ascii="Calibri" w:hAnsi="Calibri" w:cs="Calibri"/>
                <w:sz w:val="20"/>
                <w:szCs w:val="20"/>
              </w:rPr>
              <w:t>0</w:t>
            </w:r>
          </w:p>
        </w:tc>
        <w:tc>
          <w:tcPr>
            <w:tcW w:w="3969" w:type="dxa"/>
            <w:tcBorders>
              <w:top w:val="nil"/>
              <w:left w:val="nil"/>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0"/>
                <w:szCs w:val="20"/>
              </w:rPr>
            </w:pPr>
            <w:r w:rsidRPr="006A0B9A">
              <w:rPr>
                <w:rFonts w:ascii="Calibri" w:hAnsi="Calibri" w:cs="Calibri"/>
                <w:sz w:val="20"/>
                <w:szCs w:val="20"/>
              </w:rPr>
              <w:t>0</w:t>
            </w:r>
          </w:p>
        </w:tc>
      </w:tr>
      <w:tr w:rsidR="00070E6F" w:rsidRPr="006A0B9A" w:rsidTr="003B4225">
        <w:trPr>
          <w:trHeight w:val="26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2"/>
                <w:szCs w:val="22"/>
              </w:rPr>
            </w:pPr>
            <w:r w:rsidRPr="006A0B9A">
              <w:rPr>
                <w:rFonts w:ascii="Calibri" w:hAnsi="Calibri" w:cs="Calibri"/>
                <w:sz w:val="22"/>
                <w:szCs w:val="22"/>
              </w:rPr>
              <w:t>2019</w:t>
            </w:r>
          </w:p>
        </w:tc>
        <w:tc>
          <w:tcPr>
            <w:tcW w:w="3717" w:type="dxa"/>
            <w:tcBorders>
              <w:top w:val="nil"/>
              <w:left w:val="nil"/>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0"/>
                <w:szCs w:val="20"/>
              </w:rPr>
            </w:pPr>
            <w:r w:rsidRPr="006A0B9A">
              <w:rPr>
                <w:rFonts w:ascii="Calibri" w:hAnsi="Calibri" w:cs="Calibri"/>
                <w:sz w:val="20"/>
                <w:szCs w:val="20"/>
              </w:rPr>
              <w:t>2</w:t>
            </w:r>
          </w:p>
        </w:tc>
        <w:tc>
          <w:tcPr>
            <w:tcW w:w="3969" w:type="dxa"/>
            <w:tcBorders>
              <w:top w:val="nil"/>
              <w:left w:val="nil"/>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0"/>
                <w:szCs w:val="20"/>
              </w:rPr>
            </w:pPr>
            <w:r w:rsidRPr="006A0B9A">
              <w:rPr>
                <w:rFonts w:ascii="Calibri" w:hAnsi="Calibri" w:cs="Calibri"/>
                <w:sz w:val="20"/>
                <w:szCs w:val="20"/>
              </w:rPr>
              <w:t>0</w:t>
            </w:r>
          </w:p>
        </w:tc>
      </w:tr>
      <w:tr w:rsidR="00070E6F" w:rsidRPr="006A0B9A" w:rsidTr="003B4225">
        <w:trPr>
          <w:trHeight w:val="264"/>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2"/>
                <w:szCs w:val="22"/>
              </w:rPr>
            </w:pPr>
            <w:r w:rsidRPr="006A0B9A">
              <w:rPr>
                <w:rFonts w:ascii="Calibri" w:hAnsi="Calibri" w:cs="Calibri"/>
                <w:sz w:val="22"/>
                <w:szCs w:val="22"/>
              </w:rPr>
              <w:t>2020</w:t>
            </w:r>
          </w:p>
        </w:tc>
        <w:tc>
          <w:tcPr>
            <w:tcW w:w="3717" w:type="dxa"/>
            <w:tcBorders>
              <w:top w:val="nil"/>
              <w:left w:val="nil"/>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0"/>
                <w:szCs w:val="20"/>
              </w:rPr>
            </w:pPr>
            <w:r w:rsidRPr="006A0B9A">
              <w:rPr>
                <w:rFonts w:ascii="Calibri" w:hAnsi="Calibri" w:cs="Calibri"/>
                <w:sz w:val="20"/>
                <w:szCs w:val="20"/>
              </w:rPr>
              <w:t>2</w:t>
            </w:r>
          </w:p>
        </w:tc>
        <w:tc>
          <w:tcPr>
            <w:tcW w:w="3969" w:type="dxa"/>
            <w:tcBorders>
              <w:top w:val="nil"/>
              <w:left w:val="nil"/>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0"/>
                <w:szCs w:val="20"/>
              </w:rPr>
            </w:pPr>
            <w:r w:rsidRPr="006A0B9A">
              <w:rPr>
                <w:rFonts w:ascii="Calibri" w:hAnsi="Calibri" w:cs="Calibri"/>
                <w:sz w:val="20"/>
                <w:szCs w:val="20"/>
              </w:rPr>
              <w:t>0</w:t>
            </w:r>
          </w:p>
        </w:tc>
      </w:tr>
      <w:tr w:rsidR="00070E6F" w:rsidRPr="006A0B9A" w:rsidTr="003B4225">
        <w:trPr>
          <w:trHeight w:val="26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2"/>
                <w:szCs w:val="22"/>
              </w:rPr>
            </w:pPr>
            <w:r w:rsidRPr="006A0B9A">
              <w:rPr>
                <w:rFonts w:ascii="Calibri" w:hAnsi="Calibri" w:cs="Calibri"/>
                <w:sz w:val="22"/>
                <w:szCs w:val="22"/>
              </w:rPr>
              <w:t>2021</w:t>
            </w:r>
          </w:p>
        </w:tc>
        <w:tc>
          <w:tcPr>
            <w:tcW w:w="3717" w:type="dxa"/>
            <w:tcBorders>
              <w:top w:val="nil"/>
              <w:left w:val="nil"/>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0"/>
                <w:szCs w:val="20"/>
              </w:rPr>
            </w:pPr>
            <w:r w:rsidRPr="006A0B9A">
              <w:rPr>
                <w:rFonts w:ascii="Calibri" w:hAnsi="Calibri" w:cs="Calibri"/>
                <w:sz w:val="20"/>
                <w:szCs w:val="20"/>
              </w:rPr>
              <w:t>2</w:t>
            </w:r>
          </w:p>
        </w:tc>
        <w:tc>
          <w:tcPr>
            <w:tcW w:w="3969" w:type="dxa"/>
            <w:tcBorders>
              <w:top w:val="nil"/>
              <w:left w:val="nil"/>
              <w:bottom w:val="single" w:sz="4" w:space="0" w:color="auto"/>
              <w:right w:val="single" w:sz="4" w:space="0" w:color="auto"/>
            </w:tcBorders>
            <w:shd w:val="clear" w:color="auto" w:fill="auto"/>
            <w:vAlign w:val="center"/>
            <w:hideMark/>
          </w:tcPr>
          <w:p w:rsidR="00070E6F" w:rsidRPr="006A0B9A" w:rsidRDefault="00070E6F" w:rsidP="00070E6F">
            <w:pPr>
              <w:jc w:val="center"/>
              <w:rPr>
                <w:rFonts w:ascii="Calibri" w:hAnsi="Calibri" w:cs="Calibri"/>
                <w:sz w:val="20"/>
                <w:szCs w:val="20"/>
              </w:rPr>
            </w:pPr>
            <w:r w:rsidRPr="006A0B9A">
              <w:rPr>
                <w:rFonts w:ascii="Calibri" w:hAnsi="Calibri" w:cs="Calibri"/>
                <w:sz w:val="20"/>
                <w:szCs w:val="20"/>
              </w:rPr>
              <w:t>0</w:t>
            </w:r>
          </w:p>
        </w:tc>
      </w:tr>
      <w:tr w:rsidR="00070E6F" w:rsidRPr="006A0B9A" w:rsidTr="003B4225">
        <w:trPr>
          <w:trHeight w:val="288"/>
        </w:trPr>
        <w:tc>
          <w:tcPr>
            <w:tcW w:w="4957" w:type="dxa"/>
            <w:gridSpan w:val="2"/>
            <w:tcBorders>
              <w:top w:val="nil"/>
              <w:left w:val="nil"/>
              <w:bottom w:val="nil"/>
              <w:right w:val="nil"/>
            </w:tcBorders>
            <w:shd w:val="clear" w:color="auto" w:fill="auto"/>
            <w:noWrap/>
            <w:vAlign w:val="bottom"/>
            <w:hideMark/>
          </w:tcPr>
          <w:p w:rsidR="00070E6F" w:rsidRPr="006A0B9A" w:rsidRDefault="00070E6F" w:rsidP="00070E6F">
            <w:pPr>
              <w:jc w:val="left"/>
              <w:rPr>
                <w:rFonts w:ascii="Calibri" w:hAnsi="Calibri" w:cs="Calibri"/>
                <w:color w:val="000000"/>
                <w:sz w:val="22"/>
                <w:szCs w:val="22"/>
              </w:rPr>
            </w:pPr>
            <w:r w:rsidRPr="006A0B9A">
              <w:rPr>
                <w:rFonts w:ascii="Calibri" w:hAnsi="Calibri" w:cs="Calibri"/>
                <w:color w:val="000000"/>
                <w:sz w:val="22"/>
                <w:szCs w:val="22"/>
              </w:rPr>
              <w:t>Forrás: TeIR, KSH Tstar</w:t>
            </w:r>
          </w:p>
        </w:tc>
        <w:tc>
          <w:tcPr>
            <w:tcW w:w="3969" w:type="dxa"/>
            <w:tcBorders>
              <w:top w:val="nil"/>
              <w:left w:val="nil"/>
              <w:bottom w:val="nil"/>
              <w:right w:val="nil"/>
            </w:tcBorders>
            <w:shd w:val="clear" w:color="auto" w:fill="auto"/>
            <w:noWrap/>
            <w:vAlign w:val="bottom"/>
            <w:hideMark/>
          </w:tcPr>
          <w:p w:rsidR="00070E6F" w:rsidRPr="006A0B9A" w:rsidRDefault="00070E6F" w:rsidP="00070E6F">
            <w:pPr>
              <w:jc w:val="left"/>
              <w:rPr>
                <w:rFonts w:ascii="Calibri" w:hAnsi="Calibri" w:cs="Calibri"/>
                <w:color w:val="000000"/>
                <w:sz w:val="22"/>
                <w:szCs w:val="22"/>
              </w:rPr>
            </w:pPr>
          </w:p>
        </w:tc>
      </w:tr>
    </w:tbl>
    <w:p w:rsidR="003B4225" w:rsidRPr="006A0B9A" w:rsidRDefault="003B4225" w:rsidP="00B8522F">
      <w:pPr>
        <w:autoSpaceDE w:val="0"/>
        <w:autoSpaceDN w:val="0"/>
        <w:adjustRightInd w:val="0"/>
        <w:spacing w:after="20"/>
        <w:ind w:left="927"/>
      </w:pPr>
      <w:r w:rsidRPr="006A0B9A">
        <w:rPr>
          <w:rFonts w:ascii="Calibri" w:hAnsi="Calibri" w:cs="Calibri"/>
          <w:noProof/>
          <w:color w:val="000000"/>
          <w:sz w:val="22"/>
          <w:szCs w:val="22"/>
        </w:rPr>
        <w:drawing>
          <wp:anchor distT="0" distB="0" distL="114300" distR="114300" simplePos="0" relativeHeight="251675648" behindDoc="0" locked="0" layoutInCell="1" allowOverlap="1" wp14:anchorId="014A9743" wp14:editId="25998530">
            <wp:simplePos x="0" y="0"/>
            <wp:positionH relativeFrom="column">
              <wp:posOffset>24765</wp:posOffset>
            </wp:positionH>
            <wp:positionV relativeFrom="paragraph">
              <wp:posOffset>7620</wp:posOffset>
            </wp:positionV>
            <wp:extent cx="4495800" cy="2887980"/>
            <wp:effectExtent l="0" t="0" r="0" b="7620"/>
            <wp:wrapNone/>
            <wp:docPr id="12"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rsidR="003B4225" w:rsidRPr="006A0B9A" w:rsidRDefault="003B4225" w:rsidP="00B8522F">
      <w:pPr>
        <w:autoSpaceDE w:val="0"/>
        <w:autoSpaceDN w:val="0"/>
        <w:adjustRightInd w:val="0"/>
        <w:spacing w:after="20"/>
        <w:ind w:left="927"/>
      </w:pPr>
    </w:p>
    <w:p w:rsidR="003B4225" w:rsidRPr="006A0B9A" w:rsidRDefault="003B4225" w:rsidP="00B8522F">
      <w:pPr>
        <w:autoSpaceDE w:val="0"/>
        <w:autoSpaceDN w:val="0"/>
        <w:adjustRightInd w:val="0"/>
        <w:spacing w:after="20"/>
        <w:ind w:left="927"/>
      </w:pPr>
    </w:p>
    <w:p w:rsidR="003B4225" w:rsidRPr="006A0B9A" w:rsidRDefault="003B4225" w:rsidP="00B8522F">
      <w:pPr>
        <w:autoSpaceDE w:val="0"/>
        <w:autoSpaceDN w:val="0"/>
        <w:adjustRightInd w:val="0"/>
        <w:spacing w:after="20"/>
        <w:ind w:left="927"/>
      </w:pPr>
    </w:p>
    <w:p w:rsidR="003B4225" w:rsidRPr="006A0B9A" w:rsidRDefault="003B4225" w:rsidP="00B8522F">
      <w:pPr>
        <w:autoSpaceDE w:val="0"/>
        <w:autoSpaceDN w:val="0"/>
        <w:adjustRightInd w:val="0"/>
        <w:spacing w:after="20"/>
        <w:ind w:left="927"/>
      </w:pPr>
    </w:p>
    <w:p w:rsidR="003B4225" w:rsidRPr="006A0B9A" w:rsidRDefault="003B4225" w:rsidP="00B8522F">
      <w:pPr>
        <w:autoSpaceDE w:val="0"/>
        <w:autoSpaceDN w:val="0"/>
        <w:adjustRightInd w:val="0"/>
        <w:spacing w:after="20"/>
        <w:ind w:left="927"/>
      </w:pPr>
    </w:p>
    <w:p w:rsidR="003B4225" w:rsidRPr="006A0B9A" w:rsidRDefault="003B4225" w:rsidP="00B8522F">
      <w:pPr>
        <w:autoSpaceDE w:val="0"/>
        <w:autoSpaceDN w:val="0"/>
        <w:adjustRightInd w:val="0"/>
        <w:spacing w:after="20"/>
        <w:ind w:left="927"/>
      </w:pPr>
    </w:p>
    <w:p w:rsidR="003B4225" w:rsidRPr="006A0B9A" w:rsidRDefault="003B4225" w:rsidP="00B8522F">
      <w:pPr>
        <w:autoSpaceDE w:val="0"/>
        <w:autoSpaceDN w:val="0"/>
        <w:adjustRightInd w:val="0"/>
        <w:spacing w:after="20"/>
        <w:ind w:left="927"/>
      </w:pPr>
    </w:p>
    <w:p w:rsidR="003B4225" w:rsidRPr="006A0B9A" w:rsidRDefault="003B4225" w:rsidP="00B8522F">
      <w:pPr>
        <w:autoSpaceDE w:val="0"/>
        <w:autoSpaceDN w:val="0"/>
        <w:adjustRightInd w:val="0"/>
        <w:spacing w:after="20"/>
        <w:ind w:left="927"/>
      </w:pPr>
    </w:p>
    <w:p w:rsidR="003B4225" w:rsidRPr="006A0B9A" w:rsidRDefault="003B4225" w:rsidP="00B8522F">
      <w:pPr>
        <w:autoSpaceDE w:val="0"/>
        <w:autoSpaceDN w:val="0"/>
        <w:adjustRightInd w:val="0"/>
        <w:spacing w:after="20"/>
        <w:ind w:left="927"/>
      </w:pPr>
    </w:p>
    <w:p w:rsidR="00070E6F" w:rsidRPr="006A0B9A" w:rsidRDefault="00070E6F" w:rsidP="00B8522F">
      <w:pPr>
        <w:autoSpaceDE w:val="0"/>
        <w:autoSpaceDN w:val="0"/>
        <w:adjustRightInd w:val="0"/>
        <w:spacing w:after="20"/>
        <w:ind w:left="927"/>
      </w:pPr>
    </w:p>
    <w:p w:rsidR="003B4225" w:rsidRPr="006A0B9A" w:rsidRDefault="003B4225" w:rsidP="00710872">
      <w:pPr>
        <w:ind w:left="714"/>
      </w:pPr>
    </w:p>
    <w:p w:rsidR="003B4225" w:rsidRPr="006A0B9A" w:rsidRDefault="003B4225" w:rsidP="00710872">
      <w:pPr>
        <w:ind w:left="714"/>
      </w:pPr>
    </w:p>
    <w:p w:rsidR="000D3E87" w:rsidRPr="006A0B9A" w:rsidRDefault="00EC2A32" w:rsidP="00710872">
      <w:pPr>
        <w:ind w:left="714"/>
      </w:pPr>
      <w:r w:rsidRPr="006A0B9A">
        <w:t xml:space="preserve">Általános iskolai ellátást az óvodához hasonlóan Sásdon tudnak igénybe venni legközelebb a </w:t>
      </w:r>
      <w:r w:rsidR="003E24FB" w:rsidRPr="006A0B9A">
        <w:t>v</w:t>
      </w:r>
      <w:r w:rsidR="00A2590B" w:rsidRPr="006A0B9A">
        <w:t>ázsnok</w:t>
      </w:r>
      <w:r w:rsidR="0093676D" w:rsidRPr="006A0B9A">
        <w:t>i</w:t>
      </w:r>
      <w:r w:rsidR="003C433A" w:rsidRPr="006A0B9A">
        <w:t>a</w:t>
      </w:r>
      <w:r w:rsidRPr="006A0B9A">
        <w:t xml:space="preserve">k. </w:t>
      </w:r>
    </w:p>
    <w:p w:rsidR="000D3E87" w:rsidRPr="006A0B9A" w:rsidRDefault="000D3E87" w:rsidP="00710872">
      <w:pPr>
        <w:ind w:left="714"/>
      </w:pPr>
    </w:p>
    <w:p w:rsidR="000D3E87" w:rsidRPr="006A0B9A" w:rsidRDefault="00EC2A32" w:rsidP="00710872">
      <w:pPr>
        <w:ind w:left="714"/>
      </w:pPr>
      <w:r w:rsidRPr="006A0B9A">
        <w:lastRenderedPageBreak/>
        <w:t xml:space="preserve">Az 1990-es állami vagyon átadásakor az óvodához hasonlóan a sásdi iskolai ingatlanok is 7 település közös tulajdonába kerültek. Néhány éves közös működtetést követően e 7 önkormányzat önálló jogi személyiségű intézményfenntartó társulást hozott létre Települések Oktatási Társulása néven. 2009-ben az akkor 11 tagú fenntartói társulás az óvodát, az általános iskolát, a zeneiskolát, továbbá a szintén községi művelődési központ és könyvtárat egy költségvetési szervbe összevonva többcélú közoktatási intézményt hozott létre Sásdi Általános Művelődési Központ (továbbiakban: ÁMK) néven. </w:t>
      </w:r>
    </w:p>
    <w:p w:rsidR="000D3E87" w:rsidRPr="006A0B9A" w:rsidRDefault="000D3E87" w:rsidP="00710872">
      <w:pPr>
        <w:ind w:left="714"/>
      </w:pPr>
    </w:p>
    <w:p w:rsidR="000D3E87" w:rsidRPr="006A0B9A" w:rsidRDefault="00EC2A32" w:rsidP="00710872">
      <w:pPr>
        <w:ind w:left="714"/>
      </w:pPr>
      <w:r w:rsidRPr="006A0B9A">
        <w:t xml:space="preserve">Az ÁMK általános iskolai intézményegysége látta el a sásdi kistérség pedagógiai szakszolgálati (gyógytestnevelés és logopédia) feladatait is. 2013. január 1-jétől az általános iskolai és zeneiskolai feladatok ellátása az állami köznevelési rendszerben történik. </w:t>
      </w:r>
    </w:p>
    <w:p w:rsidR="000D3E87" w:rsidRPr="006A0B9A" w:rsidRDefault="000D3E87" w:rsidP="00710872">
      <w:pPr>
        <w:ind w:left="714"/>
      </w:pPr>
    </w:p>
    <w:p w:rsidR="000D3E87" w:rsidRPr="006A0B9A" w:rsidRDefault="00EC2A32" w:rsidP="00710872">
      <w:pPr>
        <w:ind w:left="714"/>
      </w:pPr>
      <w:r w:rsidRPr="006A0B9A">
        <w:t xml:space="preserve">A sásdi általános iskola felvételi körzetébe tartozik </w:t>
      </w:r>
      <w:r w:rsidR="00A2590B" w:rsidRPr="006A0B9A">
        <w:t>Vázsnok</w:t>
      </w:r>
      <w:r w:rsidRPr="006A0B9A">
        <w:t xml:space="preserve"> település.</w:t>
      </w:r>
      <w:r w:rsidR="00DE17D6" w:rsidRPr="006A0B9A">
        <w:t xml:space="preserve"> </w:t>
      </w:r>
      <w:r w:rsidR="00DE17D6" w:rsidRPr="006A0B9A">
        <w:br/>
        <w:t xml:space="preserve">A gyermekek az általános iskolába a menetrend szerinti autóbuszjáratokkal jutnak el. </w:t>
      </w:r>
    </w:p>
    <w:p w:rsidR="000D3E87" w:rsidRPr="006A0B9A" w:rsidRDefault="000D3E87" w:rsidP="00710872">
      <w:pPr>
        <w:ind w:left="714"/>
      </w:pPr>
    </w:p>
    <w:p w:rsidR="000D3E87" w:rsidRPr="006A0B9A" w:rsidRDefault="00DE17D6" w:rsidP="00710872">
      <w:pPr>
        <w:ind w:left="714"/>
      </w:pPr>
      <w:r w:rsidRPr="006A0B9A">
        <w:t>A szakkörök, hétvégi iskolai programok és a nagyobb városokban található fejlesztő foglalkozások elérése csak a falugondnoki szolgálat útján lehetséges.</w:t>
      </w:r>
      <w:r w:rsidR="00473013" w:rsidRPr="006A0B9A">
        <w:t xml:space="preserve"> </w:t>
      </w:r>
    </w:p>
    <w:p w:rsidR="000D3E87" w:rsidRPr="006A0B9A" w:rsidRDefault="000D3E87" w:rsidP="00710872">
      <w:pPr>
        <w:ind w:left="714"/>
      </w:pPr>
    </w:p>
    <w:p w:rsidR="00A450B2" w:rsidRPr="006A0B9A" w:rsidRDefault="00A450B2" w:rsidP="00710872">
      <w:pPr>
        <w:ind w:left="714"/>
      </w:pPr>
    </w:p>
    <w:p w:rsidR="00A450B2" w:rsidRPr="006A0B9A" w:rsidRDefault="00473013" w:rsidP="003B4225">
      <w:pPr>
        <w:ind w:left="714"/>
      </w:pPr>
      <w:r w:rsidRPr="006A0B9A">
        <w:t>Az óvodások részére a falugondnoki szolgálat biztosítja az iskolai kezdéshez képest kedvezőbb óvodásjáratokat, reggel és délután is.</w:t>
      </w:r>
    </w:p>
    <w:p w:rsidR="00A450B2" w:rsidRPr="006A0B9A" w:rsidRDefault="00A450B2" w:rsidP="00DE17D6">
      <w:pPr>
        <w:ind w:left="993" w:hanging="426"/>
      </w:pPr>
    </w:p>
    <w:p w:rsidR="00A450B2" w:rsidRPr="006A0B9A" w:rsidRDefault="00A450B2" w:rsidP="00DE17D6">
      <w:pPr>
        <w:ind w:left="993" w:hanging="426"/>
      </w:pPr>
    </w:p>
    <w:p w:rsidR="003C5AF0" w:rsidRPr="006A0B9A" w:rsidRDefault="00106767" w:rsidP="002556D6">
      <w:pPr>
        <w:numPr>
          <w:ilvl w:val="0"/>
          <w:numId w:val="17"/>
        </w:numPr>
        <w:autoSpaceDE w:val="0"/>
        <w:autoSpaceDN w:val="0"/>
        <w:adjustRightInd w:val="0"/>
        <w:spacing w:after="20"/>
      </w:pPr>
      <w:r w:rsidRPr="006A0B9A">
        <w:t>a közneveléshez kapcsolódó kiegészítő szolgáltatások (pl. iskolára/óvodára jutó gyógypedagógusok, iskolapszichológusok száma stb.)</w:t>
      </w:r>
    </w:p>
    <w:tbl>
      <w:tblPr>
        <w:tblW w:w="9492" w:type="dxa"/>
        <w:tblInd w:w="-5" w:type="dxa"/>
        <w:tblCellMar>
          <w:left w:w="70" w:type="dxa"/>
          <w:right w:w="70" w:type="dxa"/>
        </w:tblCellMar>
        <w:tblLook w:val="04A0" w:firstRow="1" w:lastRow="0" w:firstColumn="1" w:lastColumn="0" w:noHBand="0" w:noVBand="1"/>
      </w:tblPr>
      <w:tblGrid>
        <w:gridCol w:w="665"/>
        <w:gridCol w:w="764"/>
        <w:gridCol w:w="1194"/>
        <w:gridCol w:w="1131"/>
        <w:gridCol w:w="1131"/>
        <w:gridCol w:w="1131"/>
        <w:gridCol w:w="1194"/>
        <w:gridCol w:w="1110"/>
        <w:gridCol w:w="1172"/>
      </w:tblGrid>
      <w:tr w:rsidR="002556D6" w:rsidRPr="006A0B9A" w:rsidTr="003B4225">
        <w:trPr>
          <w:trHeight w:val="325"/>
        </w:trPr>
        <w:tc>
          <w:tcPr>
            <w:tcW w:w="9492"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 xml:space="preserve">4.4.2. számú táblázat - Óvodai nevelés adatai </w:t>
            </w:r>
          </w:p>
        </w:tc>
      </w:tr>
      <w:tr w:rsidR="002556D6" w:rsidRPr="006A0B9A" w:rsidTr="003B4225">
        <w:trPr>
          <w:trHeight w:val="2683"/>
        </w:trPr>
        <w:tc>
          <w:tcPr>
            <w:tcW w:w="835"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Év</w:t>
            </w:r>
          </w:p>
        </w:tc>
        <w:tc>
          <w:tcPr>
            <w:tcW w:w="750"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3-6 éves korú gyermekek száma</w:t>
            </w:r>
          </w:p>
        </w:tc>
        <w:tc>
          <w:tcPr>
            <w:tcW w:w="1171"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 xml:space="preserve">Óvodai gyermekcsoportok száma - gyógypedagógiai neveléssel együtt </w:t>
            </w:r>
            <w:r w:rsidRPr="006A0B9A">
              <w:rPr>
                <w:rFonts w:ascii="Calibri" w:hAnsi="Calibri" w:cs="Calibri"/>
                <w:sz w:val="18"/>
                <w:szCs w:val="18"/>
              </w:rPr>
              <w:t xml:space="preserve">(TS 085) </w:t>
            </w:r>
          </w:p>
        </w:tc>
        <w:tc>
          <w:tcPr>
            <w:tcW w:w="1109"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Óvodai férőhelyek száma (gyógypedagógiai neveléssel együtt)</w:t>
            </w:r>
            <w:r w:rsidRPr="006A0B9A">
              <w:rPr>
                <w:rFonts w:ascii="Calibri" w:hAnsi="Calibri" w:cs="Calibri"/>
                <w:b/>
                <w:bCs/>
                <w:sz w:val="18"/>
                <w:szCs w:val="18"/>
              </w:rPr>
              <w:br/>
            </w:r>
            <w:r w:rsidRPr="006A0B9A">
              <w:rPr>
                <w:rFonts w:ascii="Calibri" w:hAnsi="Calibri" w:cs="Calibri"/>
                <w:sz w:val="18"/>
                <w:szCs w:val="18"/>
              </w:rPr>
              <w:t>(TS 090)</w:t>
            </w:r>
          </w:p>
        </w:tc>
        <w:tc>
          <w:tcPr>
            <w:tcW w:w="1109"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Óvodai feladatellátási helyek száma (gyógypedagógiai neveléssel együtt)</w:t>
            </w:r>
            <w:r w:rsidRPr="006A0B9A">
              <w:rPr>
                <w:rFonts w:ascii="Calibri" w:hAnsi="Calibri" w:cs="Calibri"/>
                <w:b/>
                <w:bCs/>
                <w:sz w:val="18"/>
                <w:szCs w:val="18"/>
              </w:rPr>
              <w:br/>
            </w:r>
            <w:r w:rsidRPr="006A0B9A">
              <w:rPr>
                <w:rFonts w:ascii="Calibri" w:hAnsi="Calibri" w:cs="Calibri"/>
                <w:sz w:val="18"/>
                <w:szCs w:val="18"/>
              </w:rPr>
              <w:t>(TS 088)</w:t>
            </w:r>
          </w:p>
        </w:tc>
        <w:tc>
          <w:tcPr>
            <w:tcW w:w="1109"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Óvodába beírt gyermekek száma (gyógypedagógiai neveléssel együtt)</w:t>
            </w:r>
            <w:r w:rsidRPr="006A0B9A">
              <w:rPr>
                <w:rFonts w:ascii="Calibri" w:hAnsi="Calibri" w:cs="Calibri"/>
                <w:b/>
                <w:bCs/>
                <w:sz w:val="18"/>
                <w:szCs w:val="18"/>
              </w:rPr>
              <w:br/>
            </w:r>
            <w:r w:rsidRPr="006A0B9A">
              <w:rPr>
                <w:rFonts w:ascii="Calibri" w:hAnsi="Calibri" w:cs="Calibri"/>
                <w:sz w:val="18"/>
                <w:szCs w:val="18"/>
              </w:rPr>
              <w:t>(TS 087)</w:t>
            </w:r>
          </w:p>
        </w:tc>
        <w:tc>
          <w:tcPr>
            <w:tcW w:w="1171"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Óvodai gyógypedagógiai gyermekcsoportok száma</w:t>
            </w:r>
            <w:r w:rsidRPr="006A0B9A">
              <w:rPr>
                <w:rFonts w:ascii="Calibri" w:hAnsi="Calibri" w:cs="Calibri"/>
                <w:b/>
                <w:bCs/>
                <w:sz w:val="18"/>
                <w:szCs w:val="18"/>
              </w:rPr>
              <w:br/>
            </w:r>
            <w:r w:rsidRPr="006A0B9A">
              <w:rPr>
                <w:rFonts w:ascii="Calibri" w:hAnsi="Calibri" w:cs="Calibri"/>
                <w:sz w:val="18"/>
                <w:szCs w:val="18"/>
              </w:rPr>
              <w:t>(TS 086)</w:t>
            </w:r>
          </w:p>
        </w:tc>
        <w:tc>
          <w:tcPr>
            <w:tcW w:w="1089"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Gyógypedagógiai oktatásban részesülő óvodás gyermekek száma</w:t>
            </w:r>
            <w:r w:rsidRPr="006A0B9A">
              <w:rPr>
                <w:rFonts w:ascii="Calibri" w:hAnsi="Calibri" w:cs="Calibri"/>
                <w:b/>
                <w:bCs/>
                <w:sz w:val="18"/>
                <w:szCs w:val="18"/>
              </w:rPr>
              <w:br/>
              <w:t xml:space="preserve">az integráltan oktatott SNI gyermekek nélkül </w:t>
            </w:r>
            <w:r w:rsidRPr="006A0B9A">
              <w:rPr>
                <w:rFonts w:ascii="Calibri" w:hAnsi="Calibri" w:cs="Calibri"/>
                <w:sz w:val="18"/>
                <w:szCs w:val="18"/>
              </w:rPr>
              <w:t>(TS 091)</w:t>
            </w:r>
          </w:p>
        </w:tc>
        <w:tc>
          <w:tcPr>
            <w:tcW w:w="1149"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color w:val="000000"/>
                <w:sz w:val="18"/>
                <w:szCs w:val="18"/>
              </w:rPr>
            </w:pPr>
            <w:r w:rsidRPr="006A0B9A">
              <w:rPr>
                <w:rFonts w:ascii="Calibri" w:hAnsi="Calibri" w:cs="Calibri"/>
                <w:b/>
                <w:bCs/>
                <w:color w:val="000000"/>
                <w:sz w:val="18"/>
                <w:szCs w:val="18"/>
              </w:rPr>
              <w:t>Egy óvodai gyermekcsoportra</w:t>
            </w:r>
            <w:r w:rsidRPr="006A0B9A">
              <w:rPr>
                <w:rFonts w:ascii="Calibri" w:hAnsi="Calibri" w:cs="Calibri"/>
                <w:b/>
                <w:bCs/>
                <w:color w:val="000000"/>
                <w:sz w:val="18"/>
                <w:szCs w:val="18"/>
              </w:rPr>
              <w:br/>
              <w:t xml:space="preserve"> jutó gyermekek száma </w:t>
            </w:r>
            <w:r w:rsidRPr="006A0B9A">
              <w:rPr>
                <w:rFonts w:ascii="Calibri" w:hAnsi="Calibri" w:cs="Calibri"/>
                <w:color w:val="000000"/>
                <w:sz w:val="18"/>
                <w:szCs w:val="18"/>
              </w:rPr>
              <w:t>(TS 089)</w:t>
            </w:r>
          </w:p>
        </w:tc>
      </w:tr>
      <w:tr w:rsidR="002556D6" w:rsidRPr="006A0B9A" w:rsidTr="003B4225">
        <w:trPr>
          <w:trHeight w:val="390"/>
        </w:trPr>
        <w:tc>
          <w:tcPr>
            <w:tcW w:w="835" w:type="dxa"/>
            <w:vMerge/>
            <w:tcBorders>
              <w:top w:val="nil"/>
              <w:left w:val="single" w:sz="4" w:space="0" w:color="auto"/>
              <w:bottom w:val="single" w:sz="4" w:space="0" w:color="auto"/>
              <w:right w:val="single" w:sz="4" w:space="0" w:color="auto"/>
            </w:tcBorders>
            <w:vAlign w:val="center"/>
            <w:hideMark/>
          </w:tcPr>
          <w:p w:rsidR="002556D6" w:rsidRPr="006A0B9A" w:rsidRDefault="002556D6" w:rsidP="002556D6">
            <w:pPr>
              <w:jc w:val="left"/>
              <w:rPr>
                <w:rFonts w:ascii="Calibri" w:hAnsi="Calibri" w:cs="Calibri"/>
                <w:b/>
                <w:bCs/>
                <w:sz w:val="18"/>
                <w:szCs w:val="18"/>
              </w:rPr>
            </w:pPr>
          </w:p>
        </w:tc>
        <w:tc>
          <w:tcPr>
            <w:tcW w:w="750" w:type="dxa"/>
            <w:tcBorders>
              <w:top w:val="nil"/>
              <w:left w:val="nil"/>
              <w:bottom w:val="single" w:sz="4" w:space="0" w:color="auto"/>
              <w:right w:val="single" w:sz="4" w:space="0" w:color="auto"/>
            </w:tcBorders>
            <w:shd w:val="clear" w:color="000000" w:fill="E2EFDA"/>
            <w:noWrap/>
            <w:vAlign w:val="center"/>
            <w:hideMark/>
          </w:tcPr>
          <w:p w:rsidR="002556D6" w:rsidRPr="006A0B9A" w:rsidRDefault="002556D6" w:rsidP="002556D6">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c>
          <w:tcPr>
            <w:tcW w:w="1171" w:type="dxa"/>
            <w:tcBorders>
              <w:top w:val="nil"/>
              <w:left w:val="nil"/>
              <w:bottom w:val="single" w:sz="4" w:space="0" w:color="auto"/>
              <w:right w:val="single" w:sz="4" w:space="0" w:color="auto"/>
            </w:tcBorders>
            <w:shd w:val="clear" w:color="000000" w:fill="E2EFDA"/>
            <w:noWrap/>
            <w:vAlign w:val="center"/>
            <w:hideMark/>
          </w:tcPr>
          <w:p w:rsidR="002556D6" w:rsidRPr="006A0B9A" w:rsidRDefault="002556D6" w:rsidP="002556D6">
            <w:pPr>
              <w:jc w:val="center"/>
              <w:rPr>
                <w:rFonts w:ascii="Calibri" w:hAnsi="Calibri" w:cs="Calibri"/>
                <w:b/>
                <w:bCs/>
                <w:color w:val="000000"/>
                <w:sz w:val="18"/>
                <w:szCs w:val="18"/>
              </w:rPr>
            </w:pPr>
            <w:r w:rsidRPr="006A0B9A">
              <w:rPr>
                <w:rFonts w:ascii="Calibri" w:hAnsi="Calibri" w:cs="Calibri"/>
                <w:b/>
                <w:bCs/>
                <w:color w:val="000000"/>
                <w:sz w:val="18"/>
                <w:szCs w:val="18"/>
              </w:rPr>
              <w:t>db</w:t>
            </w:r>
          </w:p>
        </w:tc>
        <w:tc>
          <w:tcPr>
            <w:tcW w:w="1109" w:type="dxa"/>
            <w:tcBorders>
              <w:top w:val="nil"/>
              <w:left w:val="nil"/>
              <w:bottom w:val="single" w:sz="4" w:space="0" w:color="auto"/>
              <w:right w:val="single" w:sz="4" w:space="0" w:color="auto"/>
            </w:tcBorders>
            <w:shd w:val="clear" w:color="000000" w:fill="E2EFDA"/>
            <w:noWrap/>
            <w:vAlign w:val="center"/>
            <w:hideMark/>
          </w:tcPr>
          <w:p w:rsidR="002556D6" w:rsidRPr="006A0B9A" w:rsidRDefault="002556D6" w:rsidP="002556D6">
            <w:pPr>
              <w:jc w:val="center"/>
              <w:rPr>
                <w:rFonts w:ascii="Calibri" w:hAnsi="Calibri" w:cs="Calibri"/>
                <w:b/>
                <w:bCs/>
                <w:color w:val="000000"/>
                <w:sz w:val="18"/>
                <w:szCs w:val="18"/>
              </w:rPr>
            </w:pPr>
            <w:r w:rsidRPr="006A0B9A">
              <w:rPr>
                <w:rFonts w:ascii="Calibri" w:hAnsi="Calibri" w:cs="Calibri"/>
                <w:b/>
                <w:bCs/>
                <w:color w:val="000000"/>
                <w:sz w:val="18"/>
                <w:szCs w:val="18"/>
              </w:rPr>
              <w:t>db</w:t>
            </w:r>
          </w:p>
        </w:tc>
        <w:tc>
          <w:tcPr>
            <w:tcW w:w="1109" w:type="dxa"/>
            <w:tcBorders>
              <w:top w:val="nil"/>
              <w:left w:val="nil"/>
              <w:bottom w:val="single" w:sz="4" w:space="0" w:color="auto"/>
              <w:right w:val="single" w:sz="4" w:space="0" w:color="auto"/>
            </w:tcBorders>
            <w:shd w:val="clear" w:color="000000" w:fill="E2EFDA"/>
            <w:noWrap/>
            <w:vAlign w:val="center"/>
            <w:hideMark/>
          </w:tcPr>
          <w:p w:rsidR="002556D6" w:rsidRPr="006A0B9A" w:rsidRDefault="002556D6" w:rsidP="002556D6">
            <w:pPr>
              <w:jc w:val="center"/>
              <w:rPr>
                <w:rFonts w:ascii="Calibri" w:hAnsi="Calibri" w:cs="Calibri"/>
                <w:b/>
                <w:bCs/>
                <w:color w:val="000000"/>
                <w:sz w:val="18"/>
                <w:szCs w:val="18"/>
              </w:rPr>
            </w:pPr>
            <w:r w:rsidRPr="006A0B9A">
              <w:rPr>
                <w:rFonts w:ascii="Calibri" w:hAnsi="Calibri" w:cs="Calibri"/>
                <w:b/>
                <w:bCs/>
                <w:color w:val="000000"/>
                <w:sz w:val="18"/>
                <w:szCs w:val="18"/>
              </w:rPr>
              <w:t>db</w:t>
            </w:r>
          </w:p>
        </w:tc>
        <w:tc>
          <w:tcPr>
            <w:tcW w:w="1109" w:type="dxa"/>
            <w:tcBorders>
              <w:top w:val="nil"/>
              <w:left w:val="nil"/>
              <w:bottom w:val="single" w:sz="4" w:space="0" w:color="auto"/>
              <w:right w:val="single" w:sz="4" w:space="0" w:color="auto"/>
            </w:tcBorders>
            <w:shd w:val="clear" w:color="000000" w:fill="E2EFDA"/>
            <w:noWrap/>
            <w:vAlign w:val="center"/>
            <w:hideMark/>
          </w:tcPr>
          <w:p w:rsidR="002556D6" w:rsidRPr="006A0B9A" w:rsidRDefault="002556D6" w:rsidP="002556D6">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c>
          <w:tcPr>
            <w:tcW w:w="1171" w:type="dxa"/>
            <w:tcBorders>
              <w:top w:val="nil"/>
              <w:left w:val="nil"/>
              <w:bottom w:val="single" w:sz="4" w:space="0" w:color="auto"/>
              <w:right w:val="single" w:sz="4" w:space="0" w:color="auto"/>
            </w:tcBorders>
            <w:shd w:val="clear" w:color="000000" w:fill="E2EFDA"/>
            <w:noWrap/>
            <w:vAlign w:val="center"/>
            <w:hideMark/>
          </w:tcPr>
          <w:p w:rsidR="002556D6" w:rsidRPr="006A0B9A" w:rsidRDefault="002556D6" w:rsidP="002556D6">
            <w:pPr>
              <w:jc w:val="center"/>
              <w:rPr>
                <w:rFonts w:ascii="Calibri" w:hAnsi="Calibri" w:cs="Calibri"/>
                <w:b/>
                <w:bCs/>
                <w:color w:val="000000"/>
                <w:sz w:val="18"/>
                <w:szCs w:val="18"/>
              </w:rPr>
            </w:pPr>
            <w:r w:rsidRPr="006A0B9A">
              <w:rPr>
                <w:rFonts w:ascii="Calibri" w:hAnsi="Calibri" w:cs="Calibri"/>
                <w:b/>
                <w:bCs/>
                <w:color w:val="000000"/>
                <w:sz w:val="18"/>
                <w:szCs w:val="18"/>
              </w:rPr>
              <w:t>db</w:t>
            </w:r>
          </w:p>
        </w:tc>
        <w:tc>
          <w:tcPr>
            <w:tcW w:w="1089" w:type="dxa"/>
            <w:tcBorders>
              <w:top w:val="nil"/>
              <w:left w:val="nil"/>
              <w:bottom w:val="single" w:sz="4" w:space="0" w:color="auto"/>
              <w:right w:val="single" w:sz="4" w:space="0" w:color="auto"/>
            </w:tcBorders>
            <w:shd w:val="clear" w:color="000000" w:fill="E2EFDA"/>
            <w:noWrap/>
            <w:vAlign w:val="center"/>
            <w:hideMark/>
          </w:tcPr>
          <w:p w:rsidR="002556D6" w:rsidRPr="006A0B9A" w:rsidRDefault="002556D6" w:rsidP="002556D6">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c>
          <w:tcPr>
            <w:tcW w:w="1149" w:type="dxa"/>
            <w:tcBorders>
              <w:top w:val="nil"/>
              <w:left w:val="nil"/>
              <w:bottom w:val="single" w:sz="4" w:space="0" w:color="auto"/>
              <w:right w:val="single" w:sz="4" w:space="0" w:color="auto"/>
            </w:tcBorders>
            <w:shd w:val="clear" w:color="000000" w:fill="E2EFDA"/>
            <w:noWrap/>
            <w:vAlign w:val="center"/>
            <w:hideMark/>
          </w:tcPr>
          <w:p w:rsidR="002556D6" w:rsidRPr="006A0B9A" w:rsidRDefault="002556D6" w:rsidP="002556D6">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r>
      <w:tr w:rsidR="002556D6" w:rsidRPr="006A0B9A" w:rsidTr="003B4225">
        <w:trPr>
          <w:trHeight w:val="30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2016</w:t>
            </w:r>
          </w:p>
        </w:tc>
        <w:tc>
          <w:tcPr>
            <w:tcW w:w="750"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3</w:t>
            </w:r>
          </w:p>
        </w:tc>
        <w:tc>
          <w:tcPr>
            <w:tcW w:w="117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7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08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4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r>
      <w:tr w:rsidR="002556D6" w:rsidRPr="006A0B9A" w:rsidTr="003B4225">
        <w:trPr>
          <w:trHeight w:val="30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2017</w:t>
            </w:r>
          </w:p>
        </w:tc>
        <w:tc>
          <w:tcPr>
            <w:tcW w:w="750"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2</w:t>
            </w:r>
          </w:p>
        </w:tc>
        <w:tc>
          <w:tcPr>
            <w:tcW w:w="117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7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08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4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r>
      <w:tr w:rsidR="002556D6" w:rsidRPr="006A0B9A" w:rsidTr="003B4225">
        <w:trPr>
          <w:trHeight w:val="30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2018</w:t>
            </w:r>
          </w:p>
        </w:tc>
        <w:tc>
          <w:tcPr>
            <w:tcW w:w="750"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2</w:t>
            </w:r>
          </w:p>
        </w:tc>
        <w:tc>
          <w:tcPr>
            <w:tcW w:w="117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7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08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4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r>
      <w:tr w:rsidR="002556D6" w:rsidRPr="006A0B9A" w:rsidTr="003B4225">
        <w:trPr>
          <w:trHeight w:val="31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2019</w:t>
            </w:r>
          </w:p>
        </w:tc>
        <w:tc>
          <w:tcPr>
            <w:tcW w:w="750"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5</w:t>
            </w:r>
          </w:p>
        </w:tc>
        <w:tc>
          <w:tcPr>
            <w:tcW w:w="117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7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08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4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r>
      <w:tr w:rsidR="002556D6" w:rsidRPr="006A0B9A" w:rsidTr="003B4225">
        <w:trPr>
          <w:trHeight w:val="31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2020</w:t>
            </w:r>
          </w:p>
        </w:tc>
        <w:tc>
          <w:tcPr>
            <w:tcW w:w="750"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5</w:t>
            </w:r>
          </w:p>
        </w:tc>
        <w:tc>
          <w:tcPr>
            <w:tcW w:w="117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7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08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4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r>
      <w:tr w:rsidR="002556D6" w:rsidRPr="006A0B9A" w:rsidTr="003B4225">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2021</w:t>
            </w:r>
          </w:p>
        </w:tc>
        <w:tc>
          <w:tcPr>
            <w:tcW w:w="750"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6</w:t>
            </w:r>
          </w:p>
        </w:tc>
        <w:tc>
          <w:tcPr>
            <w:tcW w:w="117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0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7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08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149"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r>
      <w:tr w:rsidR="002556D6" w:rsidRPr="006A0B9A" w:rsidTr="003B4225">
        <w:trPr>
          <w:trHeight w:val="300"/>
        </w:trPr>
        <w:tc>
          <w:tcPr>
            <w:tcW w:w="6083" w:type="dxa"/>
            <w:gridSpan w:val="6"/>
            <w:tcBorders>
              <w:top w:val="nil"/>
              <w:left w:val="nil"/>
              <w:bottom w:val="nil"/>
              <w:right w:val="nil"/>
            </w:tcBorders>
            <w:shd w:val="clear" w:color="auto" w:fill="auto"/>
            <w:noWrap/>
            <w:vAlign w:val="bottom"/>
            <w:hideMark/>
          </w:tcPr>
          <w:p w:rsidR="002556D6" w:rsidRPr="006A0B9A" w:rsidRDefault="002556D6" w:rsidP="002556D6">
            <w:pPr>
              <w:jc w:val="left"/>
              <w:rPr>
                <w:rFonts w:ascii="Calibri" w:hAnsi="Calibri" w:cs="Calibri"/>
                <w:sz w:val="18"/>
                <w:szCs w:val="18"/>
              </w:rPr>
            </w:pPr>
            <w:r w:rsidRPr="006A0B9A">
              <w:rPr>
                <w:rFonts w:ascii="Calibri" w:hAnsi="Calibri" w:cs="Calibri"/>
                <w:sz w:val="18"/>
                <w:szCs w:val="18"/>
              </w:rPr>
              <w:t>Forrás: TeIR, KSH Tstar, Önkormányzati adatgyűjtés</w:t>
            </w:r>
          </w:p>
        </w:tc>
        <w:tc>
          <w:tcPr>
            <w:tcW w:w="1171" w:type="dxa"/>
            <w:tcBorders>
              <w:top w:val="nil"/>
              <w:left w:val="nil"/>
              <w:bottom w:val="nil"/>
              <w:right w:val="nil"/>
            </w:tcBorders>
            <w:shd w:val="clear" w:color="auto" w:fill="auto"/>
            <w:noWrap/>
            <w:vAlign w:val="bottom"/>
            <w:hideMark/>
          </w:tcPr>
          <w:p w:rsidR="002556D6" w:rsidRPr="006A0B9A" w:rsidRDefault="002556D6" w:rsidP="002556D6">
            <w:pPr>
              <w:jc w:val="left"/>
              <w:rPr>
                <w:rFonts w:ascii="Calibri" w:hAnsi="Calibri" w:cs="Calibri"/>
                <w:sz w:val="18"/>
                <w:szCs w:val="18"/>
              </w:rPr>
            </w:pPr>
          </w:p>
        </w:tc>
        <w:tc>
          <w:tcPr>
            <w:tcW w:w="1089" w:type="dxa"/>
            <w:tcBorders>
              <w:top w:val="nil"/>
              <w:left w:val="nil"/>
              <w:bottom w:val="nil"/>
              <w:right w:val="nil"/>
            </w:tcBorders>
            <w:shd w:val="clear" w:color="auto" w:fill="auto"/>
            <w:noWrap/>
            <w:vAlign w:val="bottom"/>
            <w:hideMark/>
          </w:tcPr>
          <w:p w:rsidR="002556D6" w:rsidRPr="006A0B9A" w:rsidRDefault="002556D6" w:rsidP="002556D6">
            <w:pPr>
              <w:jc w:val="left"/>
              <w:rPr>
                <w:sz w:val="18"/>
                <w:szCs w:val="18"/>
              </w:rPr>
            </w:pPr>
          </w:p>
        </w:tc>
        <w:tc>
          <w:tcPr>
            <w:tcW w:w="1149" w:type="dxa"/>
            <w:tcBorders>
              <w:top w:val="nil"/>
              <w:left w:val="nil"/>
              <w:bottom w:val="nil"/>
              <w:right w:val="nil"/>
            </w:tcBorders>
            <w:shd w:val="clear" w:color="auto" w:fill="auto"/>
            <w:noWrap/>
            <w:vAlign w:val="bottom"/>
            <w:hideMark/>
          </w:tcPr>
          <w:p w:rsidR="002556D6" w:rsidRPr="006A0B9A" w:rsidRDefault="002556D6" w:rsidP="002556D6">
            <w:pPr>
              <w:jc w:val="left"/>
              <w:rPr>
                <w:sz w:val="18"/>
                <w:szCs w:val="18"/>
              </w:rPr>
            </w:pPr>
          </w:p>
        </w:tc>
      </w:tr>
    </w:tbl>
    <w:p w:rsidR="000000AF" w:rsidRPr="006A0B9A" w:rsidRDefault="000000AF" w:rsidP="002556D6">
      <w:pPr>
        <w:autoSpaceDE w:val="0"/>
        <w:autoSpaceDN w:val="0"/>
        <w:adjustRightInd w:val="0"/>
        <w:spacing w:after="20"/>
        <w:ind w:left="927"/>
        <w:jc w:val="center"/>
      </w:pPr>
    </w:p>
    <w:p w:rsidR="002556D6" w:rsidRPr="006A0B9A" w:rsidRDefault="002556D6" w:rsidP="002556D6">
      <w:pPr>
        <w:autoSpaceDE w:val="0"/>
        <w:autoSpaceDN w:val="0"/>
        <w:adjustRightInd w:val="0"/>
        <w:spacing w:after="20"/>
        <w:ind w:left="927"/>
        <w:jc w:val="center"/>
      </w:pPr>
    </w:p>
    <w:p w:rsidR="002556D6" w:rsidRPr="006A0B9A" w:rsidRDefault="002556D6" w:rsidP="002556D6">
      <w:pPr>
        <w:autoSpaceDE w:val="0"/>
        <w:autoSpaceDN w:val="0"/>
        <w:adjustRightInd w:val="0"/>
        <w:spacing w:after="20"/>
        <w:ind w:left="927"/>
        <w:jc w:val="center"/>
      </w:pPr>
    </w:p>
    <w:p w:rsidR="002556D6" w:rsidRPr="006A0B9A" w:rsidRDefault="002556D6" w:rsidP="002556D6">
      <w:pPr>
        <w:autoSpaceDE w:val="0"/>
        <w:autoSpaceDN w:val="0"/>
        <w:adjustRightInd w:val="0"/>
        <w:spacing w:after="20"/>
        <w:ind w:left="927"/>
        <w:jc w:val="center"/>
      </w:pPr>
    </w:p>
    <w:p w:rsidR="002556D6" w:rsidRPr="006A0B9A" w:rsidRDefault="002556D6" w:rsidP="002556D6">
      <w:pPr>
        <w:autoSpaceDE w:val="0"/>
        <w:autoSpaceDN w:val="0"/>
        <w:adjustRightInd w:val="0"/>
        <w:spacing w:after="20"/>
        <w:ind w:left="927"/>
        <w:jc w:val="center"/>
      </w:pPr>
    </w:p>
    <w:p w:rsidR="00106767" w:rsidRPr="006A0B9A" w:rsidRDefault="002C4D55" w:rsidP="00710872">
      <w:pPr>
        <w:ind w:left="714"/>
      </w:pPr>
      <w:r w:rsidRPr="006A0B9A">
        <w:lastRenderedPageBreak/>
        <w:t>Településünkön általános iskola nem működik, a gyermekek a Sásdi Általános Iskolába járnak. Sásdon az iskola mellett a Baranya Megyei Pedagógiai Szakszolgálat Sásdi Tagintézménye gyógypedagógiai tanácsadás, korai fejlesztés és gondozás, nevelési tanácsadás, logopédiai ellátás, konduktív pedagógiai ellátás, gyógytestnevelés, óvoda- és iskolapszichológiai ellátás, szakértői bizottsági tevékenység, valamint kiemelten tehetséges gyermekek, tanulók gondozása tevékenységet is ellát.</w:t>
      </w:r>
    </w:p>
    <w:p w:rsidR="003B4225" w:rsidRPr="006A0B9A" w:rsidRDefault="003B4225" w:rsidP="00710872">
      <w:pPr>
        <w:ind w:left="714"/>
      </w:pPr>
    </w:p>
    <w:tbl>
      <w:tblPr>
        <w:tblW w:w="8758" w:type="dxa"/>
        <w:tblCellMar>
          <w:left w:w="70" w:type="dxa"/>
          <w:right w:w="70" w:type="dxa"/>
        </w:tblCellMar>
        <w:tblLook w:val="04A0" w:firstRow="1" w:lastRow="0" w:firstColumn="1" w:lastColumn="0" w:noHBand="0" w:noVBand="1"/>
      </w:tblPr>
      <w:tblGrid>
        <w:gridCol w:w="691"/>
        <w:gridCol w:w="1675"/>
        <w:gridCol w:w="1675"/>
        <w:gridCol w:w="1743"/>
        <w:gridCol w:w="1743"/>
        <w:gridCol w:w="1231"/>
      </w:tblGrid>
      <w:tr w:rsidR="002556D6" w:rsidRPr="006A0B9A" w:rsidTr="002556D6">
        <w:trPr>
          <w:trHeight w:val="630"/>
        </w:trPr>
        <w:tc>
          <w:tcPr>
            <w:tcW w:w="8758"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4.4.4. számú táblázat - Általános iskolák adatai: osztályok, gyógypedagógiai osztályok, feladatellátási helyek</w:t>
            </w:r>
          </w:p>
        </w:tc>
      </w:tr>
      <w:tr w:rsidR="002556D6" w:rsidRPr="006A0B9A" w:rsidTr="00254C99">
        <w:trPr>
          <w:trHeight w:val="2216"/>
        </w:trPr>
        <w:tc>
          <w:tcPr>
            <w:tcW w:w="691"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2556D6" w:rsidRPr="006A0B9A" w:rsidRDefault="002556D6" w:rsidP="002556D6">
            <w:pPr>
              <w:jc w:val="center"/>
              <w:rPr>
                <w:rFonts w:ascii="Calibri" w:hAnsi="Calibri" w:cs="Calibri"/>
                <w:b/>
                <w:bCs/>
                <w:sz w:val="22"/>
                <w:szCs w:val="22"/>
              </w:rPr>
            </w:pPr>
            <w:r w:rsidRPr="006A0B9A">
              <w:rPr>
                <w:rFonts w:ascii="Calibri" w:hAnsi="Calibri" w:cs="Calibri"/>
                <w:b/>
                <w:bCs/>
                <w:sz w:val="22"/>
                <w:szCs w:val="22"/>
              </w:rPr>
              <w:t>Tanév</w:t>
            </w:r>
          </w:p>
        </w:tc>
        <w:tc>
          <w:tcPr>
            <w:tcW w:w="1675"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 xml:space="preserve">Az általános iskolai osztályok száma a gyógypedagógiai oktatásban (a nappali oktatásban) </w:t>
            </w:r>
            <w:r w:rsidRPr="006A0B9A">
              <w:rPr>
                <w:rFonts w:ascii="Calibri" w:hAnsi="Calibri" w:cs="Calibri"/>
                <w:sz w:val="18"/>
                <w:szCs w:val="18"/>
              </w:rPr>
              <w:t>(TS 080)</w:t>
            </w:r>
          </w:p>
        </w:tc>
        <w:tc>
          <w:tcPr>
            <w:tcW w:w="1675"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Az általános iskolai osztályok száma (a gyógypedagógiai oktatással együtt)</w:t>
            </w:r>
            <w:r w:rsidRPr="006A0B9A">
              <w:rPr>
                <w:rFonts w:ascii="Calibri" w:hAnsi="Calibri" w:cs="Calibri"/>
                <w:b/>
                <w:bCs/>
                <w:sz w:val="18"/>
                <w:szCs w:val="18"/>
              </w:rPr>
              <w:br/>
            </w:r>
            <w:r w:rsidRPr="006A0B9A">
              <w:rPr>
                <w:rFonts w:ascii="Calibri" w:hAnsi="Calibri" w:cs="Calibri"/>
                <w:sz w:val="18"/>
                <w:szCs w:val="18"/>
              </w:rPr>
              <w:t>(TS 081)</w:t>
            </w:r>
          </w:p>
        </w:tc>
        <w:tc>
          <w:tcPr>
            <w:tcW w:w="1743"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Általános iskolai feladat-ellátási helyek száma (gyógypedagógiai oktatással együtt)</w:t>
            </w:r>
            <w:r w:rsidRPr="006A0B9A">
              <w:rPr>
                <w:rFonts w:ascii="Calibri" w:hAnsi="Calibri" w:cs="Calibri"/>
                <w:b/>
                <w:bCs/>
                <w:sz w:val="18"/>
                <w:szCs w:val="18"/>
              </w:rPr>
              <w:br/>
            </w:r>
            <w:r w:rsidRPr="006A0B9A">
              <w:rPr>
                <w:rFonts w:ascii="Calibri" w:hAnsi="Calibri" w:cs="Calibri"/>
                <w:sz w:val="18"/>
                <w:szCs w:val="18"/>
              </w:rPr>
              <w:t>(TS 079)</w:t>
            </w:r>
          </w:p>
        </w:tc>
        <w:tc>
          <w:tcPr>
            <w:tcW w:w="1743"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color w:val="000000"/>
                <w:sz w:val="18"/>
                <w:szCs w:val="18"/>
              </w:rPr>
            </w:pPr>
            <w:r w:rsidRPr="006A0B9A">
              <w:rPr>
                <w:rFonts w:ascii="Calibri" w:hAnsi="Calibri" w:cs="Calibri"/>
                <w:b/>
                <w:bCs/>
                <w:color w:val="000000"/>
                <w:sz w:val="18"/>
                <w:szCs w:val="18"/>
              </w:rPr>
              <w:t xml:space="preserve">Egy általános iskolai </w:t>
            </w:r>
            <w:r w:rsidRPr="006A0B9A">
              <w:rPr>
                <w:rFonts w:ascii="Calibri" w:hAnsi="Calibri" w:cs="Calibri"/>
                <w:b/>
                <w:bCs/>
                <w:color w:val="000000"/>
                <w:sz w:val="18"/>
                <w:szCs w:val="18"/>
              </w:rPr>
              <w:br/>
              <w:t xml:space="preserve">osztályra jutó tanulók </w:t>
            </w:r>
            <w:r w:rsidRPr="006A0B9A">
              <w:rPr>
                <w:rFonts w:ascii="Calibri" w:hAnsi="Calibri" w:cs="Calibri"/>
                <w:b/>
                <w:bCs/>
                <w:color w:val="000000"/>
                <w:sz w:val="18"/>
                <w:szCs w:val="18"/>
              </w:rPr>
              <w:br/>
              <w:t xml:space="preserve">száma a nappali oktatásban </w:t>
            </w:r>
            <w:r w:rsidRPr="006A0B9A">
              <w:rPr>
                <w:rFonts w:ascii="Calibri" w:hAnsi="Calibri" w:cs="Calibri"/>
                <w:b/>
                <w:bCs/>
                <w:color w:val="000000"/>
                <w:sz w:val="18"/>
                <w:szCs w:val="18"/>
              </w:rPr>
              <w:br/>
              <w:t>(gyógypedagógiai oktatással együtt)</w:t>
            </w:r>
            <w:r w:rsidRPr="006A0B9A">
              <w:rPr>
                <w:rFonts w:ascii="Calibri" w:hAnsi="Calibri" w:cs="Calibri"/>
                <w:b/>
                <w:bCs/>
                <w:i/>
                <w:iCs/>
                <w:color w:val="000000"/>
                <w:sz w:val="18"/>
                <w:szCs w:val="18"/>
              </w:rPr>
              <w:t xml:space="preserve"> </w:t>
            </w:r>
            <w:r w:rsidRPr="006A0B9A">
              <w:rPr>
                <w:rFonts w:ascii="Calibri" w:hAnsi="Calibri" w:cs="Calibri"/>
                <w:color w:val="000000"/>
                <w:sz w:val="18"/>
                <w:szCs w:val="18"/>
              </w:rPr>
              <w:t>(TS 082)</w:t>
            </w:r>
          </w:p>
        </w:tc>
        <w:tc>
          <w:tcPr>
            <w:tcW w:w="1231"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 xml:space="preserve">Más településről bejáró általános iskolai tanulók aránya a nappali oktatásban </w:t>
            </w:r>
            <w:r w:rsidRPr="006A0B9A">
              <w:rPr>
                <w:rFonts w:ascii="Calibri" w:hAnsi="Calibri" w:cs="Calibri"/>
                <w:sz w:val="18"/>
                <w:szCs w:val="18"/>
              </w:rPr>
              <w:t>(TS 084)</w:t>
            </w:r>
          </w:p>
        </w:tc>
      </w:tr>
      <w:tr w:rsidR="002556D6" w:rsidRPr="006A0B9A" w:rsidTr="002556D6">
        <w:trPr>
          <w:trHeight w:val="390"/>
        </w:trPr>
        <w:tc>
          <w:tcPr>
            <w:tcW w:w="691" w:type="dxa"/>
            <w:vMerge/>
            <w:tcBorders>
              <w:top w:val="nil"/>
              <w:left w:val="single" w:sz="4" w:space="0" w:color="auto"/>
              <w:bottom w:val="single" w:sz="4" w:space="0" w:color="auto"/>
              <w:right w:val="single" w:sz="4" w:space="0" w:color="auto"/>
            </w:tcBorders>
            <w:vAlign w:val="center"/>
            <w:hideMark/>
          </w:tcPr>
          <w:p w:rsidR="002556D6" w:rsidRPr="006A0B9A" w:rsidRDefault="002556D6" w:rsidP="002556D6">
            <w:pPr>
              <w:jc w:val="left"/>
              <w:rPr>
                <w:rFonts w:ascii="Calibri" w:hAnsi="Calibri" w:cs="Calibri"/>
                <w:b/>
                <w:bCs/>
                <w:sz w:val="22"/>
                <w:szCs w:val="22"/>
              </w:rPr>
            </w:pPr>
          </w:p>
        </w:tc>
        <w:tc>
          <w:tcPr>
            <w:tcW w:w="1675"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db</w:t>
            </w:r>
          </w:p>
        </w:tc>
        <w:tc>
          <w:tcPr>
            <w:tcW w:w="1675"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db</w:t>
            </w:r>
          </w:p>
        </w:tc>
        <w:tc>
          <w:tcPr>
            <w:tcW w:w="1743"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db</w:t>
            </w:r>
          </w:p>
        </w:tc>
        <w:tc>
          <w:tcPr>
            <w:tcW w:w="1743"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fő</w:t>
            </w:r>
          </w:p>
        </w:tc>
        <w:tc>
          <w:tcPr>
            <w:tcW w:w="1231" w:type="dxa"/>
            <w:tcBorders>
              <w:top w:val="nil"/>
              <w:left w:val="nil"/>
              <w:bottom w:val="single" w:sz="4" w:space="0" w:color="auto"/>
              <w:right w:val="single" w:sz="4" w:space="0" w:color="auto"/>
            </w:tcBorders>
            <w:shd w:val="clear" w:color="000000" w:fill="E2EFDA"/>
            <w:noWrap/>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w:t>
            </w:r>
          </w:p>
        </w:tc>
      </w:tr>
      <w:tr w:rsidR="002556D6" w:rsidRPr="006A0B9A" w:rsidTr="002556D6">
        <w:trPr>
          <w:trHeight w:val="300"/>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22"/>
                <w:szCs w:val="22"/>
              </w:rPr>
            </w:pPr>
            <w:r w:rsidRPr="006A0B9A">
              <w:rPr>
                <w:rFonts w:ascii="Calibri" w:hAnsi="Calibri" w:cs="Calibri"/>
                <w:sz w:val="22"/>
                <w:szCs w:val="22"/>
              </w:rPr>
              <w:t>2016</w:t>
            </w:r>
          </w:p>
        </w:tc>
        <w:tc>
          <w:tcPr>
            <w:tcW w:w="1675"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675"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743"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743"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0,00</w:t>
            </w:r>
          </w:p>
        </w:tc>
        <w:tc>
          <w:tcPr>
            <w:tcW w:w="123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0,00</w:t>
            </w:r>
          </w:p>
        </w:tc>
      </w:tr>
      <w:tr w:rsidR="002556D6" w:rsidRPr="006A0B9A" w:rsidTr="002556D6">
        <w:trPr>
          <w:trHeight w:val="300"/>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22"/>
                <w:szCs w:val="22"/>
              </w:rPr>
            </w:pPr>
            <w:r w:rsidRPr="006A0B9A">
              <w:rPr>
                <w:rFonts w:ascii="Calibri" w:hAnsi="Calibri" w:cs="Calibri"/>
                <w:sz w:val="22"/>
                <w:szCs w:val="22"/>
              </w:rPr>
              <w:t>2017</w:t>
            </w:r>
          </w:p>
        </w:tc>
        <w:tc>
          <w:tcPr>
            <w:tcW w:w="1675"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675"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743"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743"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0,00</w:t>
            </w:r>
          </w:p>
        </w:tc>
        <w:tc>
          <w:tcPr>
            <w:tcW w:w="123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0,00</w:t>
            </w:r>
          </w:p>
        </w:tc>
      </w:tr>
      <w:tr w:rsidR="002556D6" w:rsidRPr="006A0B9A" w:rsidTr="002556D6">
        <w:trPr>
          <w:trHeight w:val="300"/>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22"/>
                <w:szCs w:val="22"/>
              </w:rPr>
            </w:pPr>
            <w:r w:rsidRPr="006A0B9A">
              <w:rPr>
                <w:rFonts w:ascii="Calibri" w:hAnsi="Calibri" w:cs="Calibri"/>
                <w:sz w:val="22"/>
                <w:szCs w:val="22"/>
              </w:rPr>
              <w:t>2018</w:t>
            </w:r>
          </w:p>
        </w:tc>
        <w:tc>
          <w:tcPr>
            <w:tcW w:w="1675"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675"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743"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743"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0,00</w:t>
            </w:r>
          </w:p>
        </w:tc>
        <w:tc>
          <w:tcPr>
            <w:tcW w:w="123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0,00</w:t>
            </w:r>
          </w:p>
        </w:tc>
      </w:tr>
      <w:tr w:rsidR="002556D6" w:rsidRPr="006A0B9A" w:rsidTr="002556D6">
        <w:trPr>
          <w:trHeight w:val="315"/>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22"/>
                <w:szCs w:val="22"/>
              </w:rPr>
            </w:pPr>
            <w:r w:rsidRPr="006A0B9A">
              <w:rPr>
                <w:rFonts w:ascii="Calibri" w:hAnsi="Calibri" w:cs="Calibri"/>
                <w:sz w:val="22"/>
                <w:szCs w:val="22"/>
              </w:rPr>
              <w:t>2019</w:t>
            </w:r>
          </w:p>
        </w:tc>
        <w:tc>
          <w:tcPr>
            <w:tcW w:w="1675"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675"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743"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743"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0,00</w:t>
            </w:r>
          </w:p>
        </w:tc>
        <w:tc>
          <w:tcPr>
            <w:tcW w:w="123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0,00</w:t>
            </w:r>
          </w:p>
        </w:tc>
      </w:tr>
      <w:tr w:rsidR="002556D6" w:rsidRPr="006A0B9A" w:rsidTr="002556D6">
        <w:trPr>
          <w:trHeight w:val="315"/>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22"/>
                <w:szCs w:val="22"/>
              </w:rPr>
            </w:pPr>
            <w:r w:rsidRPr="006A0B9A">
              <w:rPr>
                <w:rFonts w:ascii="Calibri" w:hAnsi="Calibri" w:cs="Calibri"/>
                <w:sz w:val="22"/>
                <w:szCs w:val="22"/>
              </w:rPr>
              <w:t>2020</w:t>
            </w:r>
          </w:p>
        </w:tc>
        <w:tc>
          <w:tcPr>
            <w:tcW w:w="1675"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675"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743"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743"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0,00</w:t>
            </w:r>
          </w:p>
        </w:tc>
        <w:tc>
          <w:tcPr>
            <w:tcW w:w="123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0,00</w:t>
            </w:r>
          </w:p>
        </w:tc>
      </w:tr>
      <w:tr w:rsidR="002556D6" w:rsidRPr="006A0B9A" w:rsidTr="002556D6">
        <w:trPr>
          <w:trHeight w:val="360"/>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22"/>
                <w:szCs w:val="22"/>
              </w:rPr>
            </w:pPr>
            <w:r w:rsidRPr="006A0B9A">
              <w:rPr>
                <w:rFonts w:ascii="Calibri" w:hAnsi="Calibri" w:cs="Calibri"/>
                <w:sz w:val="22"/>
                <w:szCs w:val="22"/>
              </w:rPr>
              <w:t>2021</w:t>
            </w:r>
          </w:p>
        </w:tc>
        <w:tc>
          <w:tcPr>
            <w:tcW w:w="1675"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675"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743"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c>
          <w:tcPr>
            <w:tcW w:w="1743"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0,00</w:t>
            </w:r>
          </w:p>
        </w:tc>
        <w:tc>
          <w:tcPr>
            <w:tcW w:w="1231"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0,00</w:t>
            </w:r>
          </w:p>
        </w:tc>
      </w:tr>
      <w:tr w:rsidR="002556D6" w:rsidRPr="006A0B9A" w:rsidTr="002556D6">
        <w:trPr>
          <w:trHeight w:val="300"/>
        </w:trPr>
        <w:tc>
          <w:tcPr>
            <w:tcW w:w="2366" w:type="dxa"/>
            <w:gridSpan w:val="2"/>
            <w:tcBorders>
              <w:top w:val="nil"/>
              <w:left w:val="nil"/>
              <w:bottom w:val="nil"/>
              <w:right w:val="nil"/>
            </w:tcBorders>
            <w:shd w:val="clear" w:color="auto" w:fill="auto"/>
            <w:noWrap/>
            <w:vAlign w:val="bottom"/>
            <w:hideMark/>
          </w:tcPr>
          <w:p w:rsidR="002556D6" w:rsidRPr="006A0B9A" w:rsidRDefault="002556D6" w:rsidP="002556D6">
            <w:pPr>
              <w:jc w:val="left"/>
              <w:rPr>
                <w:rFonts w:ascii="Calibri" w:hAnsi="Calibri" w:cs="Calibri"/>
                <w:sz w:val="18"/>
                <w:szCs w:val="18"/>
              </w:rPr>
            </w:pPr>
            <w:r w:rsidRPr="006A0B9A">
              <w:rPr>
                <w:rFonts w:ascii="Calibri" w:hAnsi="Calibri" w:cs="Calibri"/>
                <w:sz w:val="18"/>
                <w:szCs w:val="18"/>
              </w:rPr>
              <w:t>Forrás: TeIR, KSH Tstar</w:t>
            </w:r>
          </w:p>
        </w:tc>
        <w:tc>
          <w:tcPr>
            <w:tcW w:w="1675" w:type="dxa"/>
            <w:tcBorders>
              <w:top w:val="nil"/>
              <w:left w:val="nil"/>
              <w:bottom w:val="nil"/>
              <w:right w:val="nil"/>
            </w:tcBorders>
            <w:shd w:val="clear" w:color="auto" w:fill="auto"/>
            <w:noWrap/>
            <w:vAlign w:val="bottom"/>
            <w:hideMark/>
          </w:tcPr>
          <w:p w:rsidR="002556D6" w:rsidRPr="006A0B9A" w:rsidRDefault="002556D6" w:rsidP="002556D6">
            <w:pPr>
              <w:jc w:val="left"/>
              <w:rPr>
                <w:rFonts w:ascii="Calibri" w:hAnsi="Calibri" w:cs="Calibri"/>
                <w:sz w:val="18"/>
                <w:szCs w:val="18"/>
              </w:rPr>
            </w:pPr>
          </w:p>
        </w:tc>
        <w:tc>
          <w:tcPr>
            <w:tcW w:w="1743" w:type="dxa"/>
            <w:tcBorders>
              <w:top w:val="nil"/>
              <w:left w:val="nil"/>
              <w:bottom w:val="nil"/>
              <w:right w:val="nil"/>
            </w:tcBorders>
            <w:shd w:val="clear" w:color="auto" w:fill="auto"/>
            <w:noWrap/>
            <w:vAlign w:val="bottom"/>
            <w:hideMark/>
          </w:tcPr>
          <w:p w:rsidR="002556D6" w:rsidRPr="006A0B9A" w:rsidRDefault="002556D6" w:rsidP="002556D6">
            <w:pPr>
              <w:jc w:val="left"/>
              <w:rPr>
                <w:sz w:val="18"/>
                <w:szCs w:val="18"/>
              </w:rPr>
            </w:pPr>
          </w:p>
        </w:tc>
        <w:tc>
          <w:tcPr>
            <w:tcW w:w="1743" w:type="dxa"/>
            <w:tcBorders>
              <w:top w:val="nil"/>
              <w:left w:val="nil"/>
              <w:bottom w:val="nil"/>
              <w:right w:val="nil"/>
            </w:tcBorders>
            <w:shd w:val="clear" w:color="auto" w:fill="auto"/>
            <w:noWrap/>
            <w:vAlign w:val="bottom"/>
            <w:hideMark/>
          </w:tcPr>
          <w:p w:rsidR="002556D6" w:rsidRPr="006A0B9A" w:rsidRDefault="002556D6" w:rsidP="002556D6">
            <w:pPr>
              <w:jc w:val="left"/>
              <w:rPr>
                <w:sz w:val="18"/>
                <w:szCs w:val="18"/>
              </w:rPr>
            </w:pPr>
          </w:p>
        </w:tc>
        <w:tc>
          <w:tcPr>
            <w:tcW w:w="1231" w:type="dxa"/>
            <w:tcBorders>
              <w:top w:val="nil"/>
              <w:left w:val="nil"/>
              <w:bottom w:val="nil"/>
              <w:right w:val="nil"/>
            </w:tcBorders>
            <w:shd w:val="clear" w:color="auto" w:fill="auto"/>
            <w:noWrap/>
            <w:vAlign w:val="bottom"/>
            <w:hideMark/>
          </w:tcPr>
          <w:p w:rsidR="002556D6" w:rsidRPr="006A0B9A" w:rsidRDefault="002556D6" w:rsidP="002556D6">
            <w:pPr>
              <w:jc w:val="left"/>
              <w:rPr>
                <w:sz w:val="18"/>
                <w:szCs w:val="18"/>
              </w:rPr>
            </w:pPr>
          </w:p>
        </w:tc>
      </w:tr>
    </w:tbl>
    <w:p w:rsidR="002C4D55" w:rsidRPr="006A0B9A" w:rsidRDefault="002C4D55" w:rsidP="002556D6">
      <w:pPr>
        <w:ind w:left="993" w:hanging="426"/>
        <w:jc w:val="center"/>
      </w:pPr>
    </w:p>
    <w:p w:rsidR="002556D6" w:rsidRPr="006A0B9A" w:rsidRDefault="002556D6" w:rsidP="002556D6">
      <w:pPr>
        <w:ind w:left="993" w:hanging="426"/>
        <w:jc w:val="center"/>
      </w:pPr>
    </w:p>
    <w:p w:rsidR="00106767" w:rsidRPr="006A0B9A" w:rsidRDefault="00106767" w:rsidP="00CC1D95">
      <w:pPr>
        <w:autoSpaceDE w:val="0"/>
        <w:autoSpaceDN w:val="0"/>
        <w:adjustRightInd w:val="0"/>
        <w:spacing w:after="20"/>
        <w:ind w:left="993" w:hanging="426"/>
      </w:pPr>
      <w:r w:rsidRPr="006A0B9A">
        <w:rPr>
          <w:i/>
          <w:iCs/>
        </w:rPr>
        <w:t>c)</w:t>
      </w:r>
      <w:r w:rsidRPr="006A0B9A">
        <w:t xml:space="preserve"> hátrányos megkülönböztetés és jogellenes elkülönítés az oktatás, képzés területén, az intézmények között és az egyes intézményeken belüli szegregációs </w:t>
      </w:r>
      <w:r w:rsidR="00CC1D95" w:rsidRPr="006A0B9A">
        <w:t>jelenségek;</w:t>
      </w:r>
    </w:p>
    <w:p w:rsidR="002C4D55" w:rsidRPr="006A0B9A" w:rsidRDefault="002C4D55" w:rsidP="00CC1D95">
      <w:pPr>
        <w:ind w:left="993" w:hanging="426"/>
      </w:pPr>
    </w:p>
    <w:p w:rsidR="00106767" w:rsidRPr="006A0B9A" w:rsidRDefault="002C4D55" w:rsidP="00710872">
      <w:pPr>
        <w:ind w:left="714"/>
      </w:pPr>
      <w:r w:rsidRPr="006A0B9A">
        <w:t>Nincs tudomásunk a gyermekeket érintő oktatási területén hátrányos megkülönböztetésről, az egyenlő bánásmód követelményét betartjuk.</w:t>
      </w:r>
    </w:p>
    <w:p w:rsidR="002556D6" w:rsidRPr="006A0B9A" w:rsidRDefault="002556D6" w:rsidP="00710872">
      <w:pPr>
        <w:ind w:left="714"/>
      </w:pPr>
    </w:p>
    <w:tbl>
      <w:tblPr>
        <w:tblW w:w="7371" w:type="dxa"/>
        <w:tblInd w:w="1271" w:type="dxa"/>
        <w:tblCellMar>
          <w:left w:w="70" w:type="dxa"/>
          <w:right w:w="70" w:type="dxa"/>
        </w:tblCellMar>
        <w:tblLook w:val="04A0" w:firstRow="1" w:lastRow="0" w:firstColumn="1" w:lastColumn="0" w:noHBand="0" w:noVBand="1"/>
      </w:tblPr>
      <w:tblGrid>
        <w:gridCol w:w="2843"/>
        <w:gridCol w:w="4528"/>
      </w:tblGrid>
      <w:tr w:rsidR="002556D6" w:rsidRPr="006A0B9A" w:rsidTr="00254C99">
        <w:trPr>
          <w:trHeight w:val="423"/>
        </w:trPr>
        <w:tc>
          <w:tcPr>
            <w:tcW w:w="737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4.4.5. számú táblázat - A 8. évfolyamot eredményesen befeje</w:t>
            </w:r>
            <w:r w:rsidR="003B4225" w:rsidRPr="006A0B9A">
              <w:rPr>
                <w:rFonts w:ascii="Calibri" w:hAnsi="Calibri" w:cs="Calibri"/>
                <w:b/>
                <w:bCs/>
                <w:sz w:val="18"/>
                <w:szCs w:val="18"/>
              </w:rPr>
              <w:t>z</w:t>
            </w:r>
            <w:r w:rsidRPr="006A0B9A">
              <w:rPr>
                <w:rFonts w:ascii="Calibri" w:hAnsi="Calibri" w:cs="Calibri"/>
                <w:b/>
                <w:bCs/>
                <w:sz w:val="18"/>
                <w:szCs w:val="18"/>
              </w:rPr>
              <w:t>ők a nappali oktatásban</w:t>
            </w:r>
          </w:p>
        </w:tc>
      </w:tr>
      <w:tr w:rsidR="002556D6" w:rsidRPr="006A0B9A" w:rsidTr="00254C99">
        <w:trPr>
          <w:trHeight w:val="645"/>
        </w:trPr>
        <w:tc>
          <w:tcPr>
            <w:tcW w:w="2843"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Tanév</w:t>
            </w:r>
          </w:p>
        </w:tc>
        <w:tc>
          <w:tcPr>
            <w:tcW w:w="4528" w:type="dxa"/>
            <w:tcBorders>
              <w:top w:val="nil"/>
              <w:left w:val="nil"/>
              <w:bottom w:val="single" w:sz="4" w:space="0" w:color="auto"/>
              <w:right w:val="single" w:sz="4" w:space="0" w:color="auto"/>
            </w:tcBorders>
            <w:shd w:val="clear" w:color="000000" w:fill="E2EFDA"/>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 xml:space="preserve">A 8. évfolyamot eredményesen befejezte a nappali oktatásban </w:t>
            </w:r>
            <w:r w:rsidRPr="006A0B9A">
              <w:rPr>
                <w:rFonts w:ascii="Calibri" w:hAnsi="Calibri" w:cs="Calibri"/>
                <w:sz w:val="18"/>
                <w:szCs w:val="18"/>
              </w:rPr>
              <w:t>(TS 083)</w:t>
            </w:r>
          </w:p>
        </w:tc>
      </w:tr>
      <w:tr w:rsidR="002556D6" w:rsidRPr="006A0B9A" w:rsidTr="00254C99">
        <w:trPr>
          <w:trHeight w:val="129"/>
        </w:trPr>
        <w:tc>
          <w:tcPr>
            <w:tcW w:w="2843" w:type="dxa"/>
            <w:vMerge/>
            <w:tcBorders>
              <w:top w:val="nil"/>
              <w:left w:val="single" w:sz="4" w:space="0" w:color="auto"/>
              <w:bottom w:val="single" w:sz="4" w:space="0" w:color="auto"/>
              <w:right w:val="single" w:sz="4" w:space="0" w:color="auto"/>
            </w:tcBorders>
            <w:vAlign w:val="center"/>
            <w:hideMark/>
          </w:tcPr>
          <w:p w:rsidR="002556D6" w:rsidRPr="006A0B9A" w:rsidRDefault="002556D6" w:rsidP="002556D6">
            <w:pPr>
              <w:jc w:val="left"/>
              <w:rPr>
                <w:rFonts w:ascii="Calibri" w:hAnsi="Calibri" w:cs="Calibri"/>
                <w:b/>
                <w:bCs/>
                <w:sz w:val="18"/>
                <w:szCs w:val="18"/>
              </w:rPr>
            </w:pPr>
          </w:p>
        </w:tc>
        <w:tc>
          <w:tcPr>
            <w:tcW w:w="4528" w:type="dxa"/>
            <w:tcBorders>
              <w:top w:val="nil"/>
              <w:left w:val="nil"/>
              <w:bottom w:val="single" w:sz="4" w:space="0" w:color="auto"/>
              <w:right w:val="single" w:sz="4" w:space="0" w:color="auto"/>
            </w:tcBorders>
            <w:shd w:val="clear" w:color="000000" w:fill="E2EFDA"/>
            <w:noWrap/>
            <w:vAlign w:val="center"/>
            <w:hideMark/>
          </w:tcPr>
          <w:p w:rsidR="002556D6" w:rsidRPr="006A0B9A" w:rsidRDefault="002556D6" w:rsidP="002556D6">
            <w:pPr>
              <w:jc w:val="center"/>
              <w:rPr>
                <w:rFonts w:ascii="Calibri" w:hAnsi="Calibri" w:cs="Calibri"/>
                <w:b/>
                <w:bCs/>
                <w:sz w:val="18"/>
                <w:szCs w:val="18"/>
              </w:rPr>
            </w:pPr>
            <w:r w:rsidRPr="006A0B9A">
              <w:rPr>
                <w:rFonts w:ascii="Calibri" w:hAnsi="Calibri" w:cs="Calibri"/>
                <w:b/>
                <w:bCs/>
                <w:sz w:val="18"/>
                <w:szCs w:val="18"/>
              </w:rPr>
              <w:t>Fő</w:t>
            </w:r>
          </w:p>
        </w:tc>
      </w:tr>
      <w:tr w:rsidR="002556D6" w:rsidRPr="006A0B9A" w:rsidTr="00254C99">
        <w:trPr>
          <w:trHeight w:val="300"/>
        </w:trPr>
        <w:tc>
          <w:tcPr>
            <w:tcW w:w="2843"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2016</w:t>
            </w:r>
          </w:p>
        </w:tc>
        <w:tc>
          <w:tcPr>
            <w:tcW w:w="4528"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r>
      <w:tr w:rsidR="002556D6" w:rsidRPr="006A0B9A" w:rsidTr="00254C99">
        <w:trPr>
          <w:trHeight w:val="300"/>
        </w:trPr>
        <w:tc>
          <w:tcPr>
            <w:tcW w:w="2843"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2017</w:t>
            </w:r>
          </w:p>
        </w:tc>
        <w:tc>
          <w:tcPr>
            <w:tcW w:w="4528"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r>
      <w:tr w:rsidR="002556D6" w:rsidRPr="006A0B9A" w:rsidTr="00254C99">
        <w:trPr>
          <w:trHeight w:val="300"/>
        </w:trPr>
        <w:tc>
          <w:tcPr>
            <w:tcW w:w="2843"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2018</w:t>
            </w:r>
          </w:p>
        </w:tc>
        <w:tc>
          <w:tcPr>
            <w:tcW w:w="4528"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r>
      <w:tr w:rsidR="002556D6" w:rsidRPr="006A0B9A" w:rsidTr="00254C99">
        <w:trPr>
          <w:trHeight w:val="315"/>
        </w:trPr>
        <w:tc>
          <w:tcPr>
            <w:tcW w:w="2843"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2019</w:t>
            </w:r>
          </w:p>
        </w:tc>
        <w:tc>
          <w:tcPr>
            <w:tcW w:w="4528"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r>
      <w:tr w:rsidR="002556D6" w:rsidRPr="006A0B9A" w:rsidTr="00254C99">
        <w:trPr>
          <w:trHeight w:val="286"/>
        </w:trPr>
        <w:tc>
          <w:tcPr>
            <w:tcW w:w="2843"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2020</w:t>
            </w:r>
          </w:p>
        </w:tc>
        <w:tc>
          <w:tcPr>
            <w:tcW w:w="4528"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r>
      <w:tr w:rsidR="002556D6" w:rsidRPr="006A0B9A" w:rsidTr="00254C99">
        <w:trPr>
          <w:trHeight w:val="249"/>
        </w:trPr>
        <w:tc>
          <w:tcPr>
            <w:tcW w:w="2843" w:type="dxa"/>
            <w:tcBorders>
              <w:top w:val="nil"/>
              <w:left w:val="single" w:sz="4" w:space="0" w:color="auto"/>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2021</w:t>
            </w:r>
          </w:p>
        </w:tc>
        <w:tc>
          <w:tcPr>
            <w:tcW w:w="4528" w:type="dxa"/>
            <w:tcBorders>
              <w:top w:val="nil"/>
              <w:left w:val="nil"/>
              <w:bottom w:val="single" w:sz="4" w:space="0" w:color="auto"/>
              <w:right w:val="single" w:sz="4" w:space="0" w:color="auto"/>
            </w:tcBorders>
            <w:shd w:val="clear" w:color="auto" w:fill="auto"/>
            <w:vAlign w:val="center"/>
            <w:hideMark/>
          </w:tcPr>
          <w:p w:rsidR="002556D6" w:rsidRPr="006A0B9A" w:rsidRDefault="002556D6" w:rsidP="002556D6">
            <w:pPr>
              <w:jc w:val="center"/>
              <w:rPr>
                <w:rFonts w:ascii="Calibri" w:hAnsi="Calibri" w:cs="Calibri"/>
                <w:sz w:val="18"/>
                <w:szCs w:val="18"/>
              </w:rPr>
            </w:pPr>
            <w:r w:rsidRPr="006A0B9A">
              <w:rPr>
                <w:rFonts w:ascii="Calibri" w:hAnsi="Calibri" w:cs="Calibri"/>
                <w:sz w:val="18"/>
                <w:szCs w:val="18"/>
              </w:rPr>
              <w:t>0</w:t>
            </w:r>
          </w:p>
        </w:tc>
      </w:tr>
      <w:tr w:rsidR="002556D6" w:rsidRPr="006A0B9A" w:rsidTr="00254C99">
        <w:trPr>
          <w:trHeight w:val="300"/>
        </w:trPr>
        <w:tc>
          <w:tcPr>
            <w:tcW w:w="7371" w:type="dxa"/>
            <w:gridSpan w:val="2"/>
            <w:tcBorders>
              <w:top w:val="nil"/>
              <w:left w:val="nil"/>
              <w:bottom w:val="nil"/>
              <w:right w:val="nil"/>
            </w:tcBorders>
            <w:shd w:val="clear" w:color="auto" w:fill="auto"/>
            <w:noWrap/>
            <w:vAlign w:val="bottom"/>
            <w:hideMark/>
          </w:tcPr>
          <w:p w:rsidR="002556D6" w:rsidRPr="006A0B9A" w:rsidRDefault="002556D6" w:rsidP="002556D6">
            <w:pPr>
              <w:jc w:val="left"/>
              <w:rPr>
                <w:rFonts w:ascii="Calibri" w:hAnsi="Calibri" w:cs="Calibri"/>
                <w:sz w:val="18"/>
                <w:szCs w:val="18"/>
              </w:rPr>
            </w:pPr>
            <w:r w:rsidRPr="006A0B9A">
              <w:rPr>
                <w:rFonts w:ascii="Calibri" w:hAnsi="Calibri" w:cs="Calibri"/>
                <w:sz w:val="18"/>
                <w:szCs w:val="18"/>
              </w:rPr>
              <w:t xml:space="preserve">Forrás: TeIR, KSH Tstar  </w:t>
            </w:r>
          </w:p>
        </w:tc>
      </w:tr>
    </w:tbl>
    <w:p w:rsidR="002C4D55" w:rsidRPr="006A0B9A" w:rsidRDefault="002C4D55" w:rsidP="002556D6">
      <w:pPr>
        <w:ind w:left="993" w:hanging="426"/>
        <w:jc w:val="center"/>
      </w:pPr>
    </w:p>
    <w:p w:rsidR="004D7CDA" w:rsidRPr="006A0B9A" w:rsidRDefault="004D7CDA" w:rsidP="002556D6">
      <w:pPr>
        <w:ind w:left="993" w:hanging="426"/>
        <w:jc w:val="center"/>
      </w:pPr>
    </w:p>
    <w:p w:rsidR="004D7CDA" w:rsidRPr="006A0B9A" w:rsidRDefault="004D7CDA" w:rsidP="002556D6">
      <w:pPr>
        <w:ind w:left="993" w:hanging="426"/>
        <w:jc w:val="center"/>
      </w:pPr>
    </w:p>
    <w:p w:rsidR="00106767" w:rsidRPr="006A0B9A" w:rsidRDefault="00106767" w:rsidP="00CC1D95">
      <w:pPr>
        <w:autoSpaceDE w:val="0"/>
        <w:autoSpaceDN w:val="0"/>
        <w:adjustRightInd w:val="0"/>
        <w:spacing w:after="20"/>
        <w:ind w:left="993" w:hanging="426"/>
      </w:pPr>
      <w:r w:rsidRPr="006A0B9A">
        <w:rPr>
          <w:i/>
          <w:iCs/>
        </w:rPr>
        <w:t>d)</w:t>
      </w:r>
      <w:r w:rsidRPr="006A0B9A">
        <w:t xml:space="preserve"> az intézmények között a tanulók iskolai eredményességében, az oktatás hatékonyságában mutatkozó eltérések</w:t>
      </w:r>
      <w:r w:rsidR="00CC1D95" w:rsidRPr="006A0B9A">
        <w:t>;</w:t>
      </w:r>
    </w:p>
    <w:p w:rsidR="00254C99" w:rsidRPr="006A0B9A" w:rsidRDefault="00254C99" w:rsidP="002C4D55">
      <w:pPr>
        <w:ind w:left="993" w:hanging="426"/>
      </w:pPr>
    </w:p>
    <w:p w:rsidR="00106767" w:rsidRPr="006A0B9A" w:rsidRDefault="002C4D55" w:rsidP="002C4D55">
      <w:pPr>
        <w:ind w:left="993" w:hanging="426"/>
      </w:pPr>
      <w:r w:rsidRPr="006A0B9A">
        <w:t>Településünkön általános iskola nem működik.</w:t>
      </w:r>
    </w:p>
    <w:p w:rsidR="004D7CDA" w:rsidRPr="006A0B9A" w:rsidRDefault="004D7CDA" w:rsidP="002C4D55">
      <w:pPr>
        <w:ind w:left="993" w:hanging="426"/>
      </w:pPr>
    </w:p>
    <w:p w:rsidR="00CC1D95" w:rsidRPr="006A0B9A" w:rsidRDefault="00CC1D95" w:rsidP="00DA1B28">
      <w:pPr>
        <w:pStyle w:val="Listaszerbekezds"/>
        <w:numPr>
          <w:ilvl w:val="0"/>
          <w:numId w:val="29"/>
        </w:numPr>
        <w:autoSpaceDE w:val="0"/>
        <w:autoSpaceDN w:val="0"/>
        <w:adjustRightInd w:val="0"/>
        <w:spacing w:after="20"/>
      </w:pPr>
      <w:r w:rsidRPr="006A0B9A">
        <w:t xml:space="preserve">előnyben részesítés, </w:t>
      </w:r>
      <w:r w:rsidR="00106767" w:rsidRPr="006A0B9A">
        <w:t>hátránykompen</w:t>
      </w:r>
      <w:r w:rsidRPr="006A0B9A">
        <w:t>záló juttatások, szolgáltatások.</w:t>
      </w:r>
    </w:p>
    <w:p w:rsidR="00D12403" w:rsidRPr="006A0B9A" w:rsidRDefault="00D12403" w:rsidP="00D12403">
      <w:pPr>
        <w:pStyle w:val="Listaszerbekezds"/>
        <w:ind w:left="720"/>
      </w:pPr>
    </w:p>
    <w:p w:rsidR="00D12403" w:rsidRPr="006A0B9A" w:rsidRDefault="00D12403" w:rsidP="00D12403">
      <w:pPr>
        <w:pStyle w:val="Listaszerbekezds"/>
        <w:ind w:left="720"/>
      </w:pPr>
      <w:r w:rsidRPr="006A0B9A">
        <w:t>A család- és gyermekjóléti szolgáltatást a Sásdi Család- és Gyermekjóléti Központ nyújtja a településen. A sásdi székhely mellett hetente helyi ügyfélfogadáson várják a családokat a faluházban is.</w:t>
      </w:r>
    </w:p>
    <w:p w:rsidR="00254C99" w:rsidRPr="006A0B9A" w:rsidRDefault="00254C99" w:rsidP="00D12403">
      <w:pPr>
        <w:pStyle w:val="Listaszerbekezds"/>
        <w:autoSpaceDE w:val="0"/>
        <w:autoSpaceDN w:val="0"/>
        <w:adjustRightInd w:val="0"/>
        <w:spacing w:after="20"/>
        <w:ind w:left="720"/>
      </w:pPr>
    </w:p>
    <w:tbl>
      <w:tblPr>
        <w:tblpPr w:leftFromText="141" w:rightFromText="141" w:vertAnchor="text" w:horzAnchor="margin" w:tblpY="12"/>
        <w:tblW w:w="7780" w:type="dxa"/>
        <w:tblCellMar>
          <w:left w:w="70" w:type="dxa"/>
          <w:right w:w="70" w:type="dxa"/>
        </w:tblCellMar>
        <w:tblLook w:val="04A0" w:firstRow="1" w:lastRow="0" w:firstColumn="1" w:lastColumn="0" w:noHBand="0" w:noVBand="1"/>
      </w:tblPr>
      <w:tblGrid>
        <w:gridCol w:w="700"/>
        <w:gridCol w:w="1860"/>
        <w:gridCol w:w="1800"/>
        <w:gridCol w:w="1820"/>
        <w:gridCol w:w="1600"/>
      </w:tblGrid>
      <w:tr w:rsidR="004D7CDA" w:rsidRPr="006A0B9A" w:rsidTr="004D7CDA">
        <w:trPr>
          <w:trHeight w:val="630"/>
        </w:trPr>
        <w:tc>
          <w:tcPr>
            <w:tcW w:w="77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CDA" w:rsidRPr="006A0B9A" w:rsidRDefault="004D7CDA" w:rsidP="004D7CDA">
            <w:pPr>
              <w:jc w:val="center"/>
              <w:rPr>
                <w:rFonts w:ascii="Calibri" w:hAnsi="Calibri" w:cs="Calibri"/>
                <w:b/>
                <w:bCs/>
                <w:color w:val="000000"/>
                <w:sz w:val="22"/>
                <w:szCs w:val="22"/>
              </w:rPr>
            </w:pPr>
            <w:r w:rsidRPr="006A0B9A">
              <w:rPr>
                <w:rFonts w:ascii="Calibri" w:hAnsi="Calibri" w:cs="Calibri"/>
                <w:b/>
                <w:bCs/>
                <w:color w:val="000000"/>
                <w:sz w:val="22"/>
                <w:szCs w:val="22"/>
              </w:rPr>
              <w:t>4.4.6. számú táblázat - Gyermekjóléti, hátránykompenzáló szolgáltatások</w:t>
            </w:r>
          </w:p>
        </w:tc>
      </w:tr>
      <w:tr w:rsidR="004D7CDA" w:rsidRPr="006A0B9A" w:rsidTr="004D7CDA">
        <w:trPr>
          <w:trHeight w:val="1815"/>
        </w:trPr>
        <w:tc>
          <w:tcPr>
            <w:tcW w:w="70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4D7CDA" w:rsidRPr="006A0B9A" w:rsidRDefault="004D7CDA" w:rsidP="004D7CDA">
            <w:pPr>
              <w:jc w:val="center"/>
              <w:rPr>
                <w:rFonts w:ascii="Calibri" w:hAnsi="Calibri" w:cs="Calibri"/>
                <w:b/>
                <w:bCs/>
                <w:sz w:val="22"/>
                <w:szCs w:val="22"/>
              </w:rPr>
            </w:pPr>
            <w:r w:rsidRPr="006A0B9A">
              <w:rPr>
                <w:rFonts w:ascii="Calibri" w:hAnsi="Calibri" w:cs="Calibri"/>
                <w:b/>
                <w:bCs/>
                <w:sz w:val="22"/>
                <w:szCs w:val="22"/>
              </w:rPr>
              <w:t>Év</w:t>
            </w:r>
          </w:p>
        </w:tc>
        <w:tc>
          <w:tcPr>
            <w:tcW w:w="1860" w:type="dxa"/>
            <w:tcBorders>
              <w:top w:val="nil"/>
              <w:left w:val="nil"/>
              <w:bottom w:val="single" w:sz="4" w:space="0" w:color="auto"/>
              <w:right w:val="single" w:sz="4" w:space="0" w:color="auto"/>
            </w:tcBorders>
            <w:shd w:val="clear" w:color="000000" w:fill="E2EFDA"/>
            <w:vAlign w:val="center"/>
            <w:hideMark/>
          </w:tcPr>
          <w:p w:rsidR="004D7CDA" w:rsidRPr="006A0B9A" w:rsidRDefault="004D7CDA" w:rsidP="004D7CDA">
            <w:pPr>
              <w:jc w:val="center"/>
              <w:rPr>
                <w:rFonts w:ascii="Calibri" w:hAnsi="Calibri" w:cs="Calibri"/>
                <w:b/>
                <w:bCs/>
                <w:color w:val="000000"/>
                <w:sz w:val="22"/>
                <w:szCs w:val="22"/>
              </w:rPr>
            </w:pPr>
            <w:r w:rsidRPr="006A0B9A">
              <w:rPr>
                <w:rFonts w:ascii="Calibri" w:hAnsi="Calibri" w:cs="Calibri"/>
                <w:b/>
                <w:bCs/>
                <w:color w:val="000000"/>
                <w:sz w:val="22"/>
                <w:szCs w:val="22"/>
              </w:rPr>
              <w:t>Biztos kezdet gyerekházat rendszeresen igénybe vevő gyermekek száma</w:t>
            </w:r>
          </w:p>
        </w:tc>
        <w:tc>
          <w:tcPr>
            <w:tcW w:w="1800" w:type="dxa"/>
            <w:tcBorders>
              <w:top w:val="nil"/>
              <w:left w:val="nil"/>
              <w:bottom w:val="single" w:sz="4" w:space="0" w:color="auto"/>
              <w:right w:val="single" w:sz="4" w:space="0" w:color="auto"/>
            </w:tcBorders>
            <w:shd w:val="clear" w:color="000000" w:fill="E2EFDA"/>
            <w:vAlign w:val="center"/>
            <w:hideMark/>
          </w:tcPr>
          <w:p w:rsidR="004D7CDA" w:rsidRPr="006A0B9A" w:rsidRDefault="004D7CDA" w:rsidP="004D7CDA">
            <w:pPr>
              <w:jc w:val="center"/>
              <w:rPr>
                <w:rFonts w:ascii="Calibri" w:hAnsi="Calibri" w:cs="Calibri"/>
                <w:b/>
                <w:bCs/>
                <w:color w:val="000000"/>
                <w:sz w:val="22"/>
                <w:szCs w:val="22"/>
              </w:rPr>
            </w:pPr>
            <w:r w:rsidRPr="006A0B9A">
              <w:rPr>
                <w:rFonts w:ascii="Calibri" w:hAnsi="Calibri" w:cs="Calibri"/>
                <w:b/>
                <w:bCs/>
                <w:color w:val="000000"/>
                <w:sz w:val="22"/>
                <w:szCs w:val="22"/>
              </w:rPr>
              <w:t>Tanoda szolgáltatást rendszeresen igénybe vevő gyermekek száma</w:t>
            </w:r>
          </w:p>
        </w:tc>
        <w:tc>
          <w:tcPr>
            <w:tcW w:w="1820" w:type="dxa"/>
            <w:tcBorders>
              <w:top w:val="nil"/>
              <w:left w:val="nil"/>
              <w:bottom w:val="single" w:sz="4" w:space="0" w:color="auto"/>
              <w:right w:val="single" w:sz="4" w:space="0" w:color="auto"/>
            </w:tcBorders>
            <w:shd w:val="clear" w:color="000000" w:fill="E2EFDA"/>
            <w:vAlign w:val="center"/>
            <w:hideMark/>
          </w:tcPr>
          <w:p w:rsidR="004D7CDA" w:rsidRPr="006A0B9A" w:rsidRDefault="004D7CDA" w:rsidP="004D7CDA">
            <w:pPr>
              <w:jc w:val="center"/>
              <w:rPr>
                <w:rFonts w:ascii="Calibri" w:hAnsi="Calibri" w:cs="Calibri"/>
                <w:b/>
                <w:bCs/>
                <w:color w:val="000000"/>
                <w:sz w:val="22"/>
                <w:szCs w:val="22"/>
              </w:rPr>
            </w:pPr>
            <w:r w:rsidRPr="006A0B9A">
              <w:rPr>
                <w:rFonts w:ascii="Calibri" w:hAnsi="Calibri" w:cs="Calibri"/>
                <w:b/>
                <w:bCs/>
                <w:color w:val="000000"/>
                <w:sz w:val="22"/>
                <w:szCs w:val="22"/>
              </w:rPr>
              <w:t>Család- és gyermekjóléti szolgáltatást igénybe vevő kiskorúak száma</w:t>
            </w:r>
          </w:p>
        </w:tc>
        <w:tc>
          <w:tcPr>
            <w:tcW w:w="1600" w:type="dxa"/>
            <w:tcBorders>
              <w:top w:val="nil"/>
              <w:left w:val="nil"/>
              <w:bottom w:val="single" w:sz="4" w:space="0" w:color="auto"/>
              <w:right w:val="single" w:sz="4" w:space="0" w:color="auto"/>
            </w:tcBorders>
            <w:shd w:val="clear" w:color="000000" w:fill="E2EFDA"/>
            <w:vAlign w:val="center"/>
            <w:hideMark/>
          </w:tcPr>
          <w:p w:rsidR="004D7CDA" w:rsidRPr="006A0B9A" w:rsidRDefault="004D7CDA" w:rsidP="004D7CDA">
            <w:pPr>
              <w:jc w:val="center"/>
              <w:rPr>
                <w:rFonts w:ascii="Calibri" w:hAnsi="Calibri" w:cs="Calibri"/>
                <w:b/>
                <w:bCs/>
                <w:color w:val="000000"/>
                <w:sz w:val="22"/>
                <w:szCs w:val="22"/>
              </w:rPr>
            </w:pPr>
            <w:r w:rsidRPr="006A0B9A">
              <w:rPr>
                <w:rFonts w:ascii="Calibri" w:hAnsi="Calibri" w:cs="Calibri"/>
                <w:b/>
                <w:bCs/>
                <w:color w:val="000000"/>
                <w:sz w:val="22"/>
                <w:szCs w:val="22"/>
              </w:rPr>
              <w:t xml:space="preserve">Szünidei étkeztetésben részesülő gyermekek száma </w:t>
            </w:r>
            <w:r w:rsidRPr="006A0B9A">
              <w:rPr>
                <w:rFonts w:ascii="Calibri" w:hAnsi="Calibri" w:cs="Calibri"/>
                <w:color w:val="000000"/>
                <w:sz w:val="22"/>
                <w:szCs w:val="22"/>
              </w:rPr>
              <w:t>(TS 112)</w:t>
            </w:r>
          </w:p>
        </w:tc>
      </w:tr>
      <w:tr w:rsidR="004D7CDA" w:rsidRPr="006A0B9A" w:rsidTr="004D7CDA">
        <w:trPr>
          <w:trHeight w:val="390"/>
        </w:trPr>
        <w:tc>
          <w:tcPr>
            <w:tcW w:w="700" w:type="dxa"/>
            <w:vMerge/>
            <w:tcBorders>
              <w:top w:val="nil"/>
              <w:left w:val="single" w:sz="4" w:space="0" w:color="auto"/>
              <w:bottom w:val="single" w:sz="4" w:space="0" w:color="000000"/>
              <w:right w:val="single" w:sz="4" w:space="0" w:color="auto"/>
            </w:tcBorders>
            <w:vAlign w:val="center"/>
            <w:hideMark/>
          </w:tcPr>
          <w:p w:rsidR="004D7CDA" w:rsidRPr="006A0B9A" w:rsidRDefault="004D7CDA" w:rsidP="004D7CDA">
            <w:pPr>
              <w:jc w:val="left"/>
              <w:rPr>
                <w:rFonts w:ascii="Calibri" w:hAnsi="Calibri" w:cs="Calibri"/>
                <w:b/>
                <w:bCs/>
                <w:sz w:val="22"/>
                <w:szCs w:val="22"/>
              </w:rPr>
            </w:pPr>
          </w:p>
        </w:tc>
        <w:tc>
          <w:tcPr>
            <w:tcW w:w="1860" w:type="dxa"/>
            <w:tcBorders>
              <w:top w:val="nil"/>
              <w:left w:val="nil"/>
              <w:bottom w:val="single" w:sz="4" w:space="0" w:color="auto"/>
              <w:right w:val="single" w:sz="4" w:space="0" w:color="auto"/>
            </w:tcBorders>
            <w:shd w:val="clear" w:color="000000" w:fill="E2EFDA"/>
            <w:noWrap/>
            <w:vAlign w:val="center"/>
            <w:hideMark/>
          </w:tcPr>
          <w:p w:rsidR="004D7CDA" w:rsidRPr="006A0B9A" w:rsidRDefault="004D7CDA" w:rsidP="004D7CDA">
            <w:pPr>
              <w:jc w:val="center"/>
              <w:rPr>
                <w:rFonts w:ascii="Calibri" w:hAnsi="Calibri" w:cs="Calibri"/>
                <w:b/>
                <w:bCs/>
                <w:sz w:val="22"/>
                <w:szCs w:val="22"/>
              </w:rPr>
            </w:pPr>
            <w:r w:rsidRPr="006A0B9A">
              <w:rPr>
                <w:rFonts w:ascii="Calibri" w:hAnsi="Calibri" w:cs="Calibri"/>
                <w:b/>
                <w:bCs/>
                <w:sz w:val="22"/>
                <w:szCs w:val="22"/>
              </w:rPr>
              <w:t>Fő</w:t>
            </w:r>
          </w:p>
        </w:tc>
        <w:tc>
          <w:tcPr>
            <w:tcW w:w="1800" w:type="dxa"/>
            <w:tcBorders>
              <w:top w:val="nil"/>
              <w:left w:val="nil"/>
              <w:bottom w:val="single" w:sz="4" w:space="0" w:color="auto"/>
              <w:right w:val="single" w:sz="4" w:space="0" w:color="auto"/>
            </w:tcBorders>
            <w:shd w:val="clear" w:color="000000" w:fill="E2EFDA"/>
            <w:noWrap/>
            <w:vAlign w:val="center"/>
            <w:hideMark/>
          </w:tcPr>
          <w:p w:rsidR="004D7CDA" w:rsidRPr="006A0B9A" w:rsidRDefault="004D7CDA" w:rsidP="004D7CDA">
            <w:pPr>
              <w:jc w:val="center"/>
              <w:rPr>
                <w:rFonts w:ascii="Calibri" w:hAnsi="Calibri" w:cs="Calibri"/>
                <w:b/>
                <w:bCs/>
                <w:sz w:val="22"/>
                <w:szCs w:val="22"/>
              </w:rPr>
            </w:pPr>
            <w:r w:rsidRPr="006A0B9A">
              <w:rPr>
                <w:rFonts w:ascii="Calibri" w:hAnsi="Calibri" w:cs="Calibri"/>
                <w:b/>
                <w:bCs/>
                <w:sz w:val="22"/>
                <w:szCs w:val="22"/>
              </w:rPr>
              <w:t>Fő</w:t>
            </w:r>
          </w:p>
        </w:tc>
        <w:tc>
          <w:tcPr>
            <w:tcW w:w="1820" w:type="dxa"/>
            <w:tcBorders>
              <w:top w:val="nil"/>
              <w:left w:val="nil"/>
              <w:bottom w:val="single" w:sz="4" w:space="0" w:color="auto"/>
              <w:right w:val="single" w:sz="4" w:space="0" w:color="auto"/>
            </w:tcBorders>
            <w:shd w:val="clear" w:color="000000" w:fill="E2EFDA"/>
            <w:noWrap/>
            <w:vAlign w:val="center"/>
            <w:hideMark/>
          </w:tcPr>
          <w:p w:rsidR="004D7CDA" w:rsidRPr="006A0B9A" w:rsidRDefault="004D7CDA" w:rsidP="004D7CDA">
            <w:pPr>
              <w:jc w:val="center"/>
              <w:rPr>
                <w:rFonts w:ascii="Calibri" w:hAnsi="Calibri" w:cs="Calibri"/>
                <w:b/>
                <w:bCs/>
                <w:sz w:val="22"/>
                <w:szCs w:val="22"/>
              </w:rPr>
            </w:pPr>
            <w:r w:rsidRPr="006A0B9A">
              <w:rPr>
                <w:rFonts w:ascii="Calibri" w:hAnsi="Calibri" w:cs="Calibri"/>
                <w:b/>
                <w:bCs/>
                <w:sz w:val="22"/>
                <w:szCs w:val="22"/>
              </w:rPr>
              <w:t>Fő</w:t>
            </w:r>
          </w:p>
        </w:tc>
        <w:tc>
          <w:tcPr>
            <w:tcW w:w="1600" w:type="dxa"/>
            <w:tcBorders>
              <w:top w:val="nil"/>
              <w:left w:val="nil"/>
              <w:bottom w:val="single" w:sz="4" w:space="0" w:color="auto"/>
              <w:right w:val="single" w:sz="4" w:space="0" w:color="auto"/>
            </w:tcBorders>
            <w:shd w:val="clear" w:color="000000" w:fill="E2EFDA"/>
            <w:noWrap/>
            <w:vAlign w:val="center"/>
            <w:hideMark/>
          </w:tcPr>
          <w:p w:rsidR="004D7CDA" w:rsidRPr="006A0B9A" w:rsidRDefault="004D7CDA" w:rsidP="004D7CDA">
            <w:pPr>
              <w:jc w:val="center"/>
              <w:rPr>
                <w:rFonts w:ascii="Calibri" w:hAnsi="Calibri" w:cs="Calibri"/>
                <w:b/>
                <w:bCs/>
                <w:sz w:val="22"/>
                <w:szCs w:val="22"/>
              </w:rPr>
            </w:pPr>
            <w:r w:rsidRPr="006A0B9A">
              <w:rPr>
                <w:rFonts w:ascii="Calibri" w:hAnsi="Calibri" w:cs="Calibri"/>
                <w:b/>
                <w:bCs/>
                <w:sz w:val="22"/>
                <w:szCs w:val="22"/>
              </w:rPr>
              <w:t>Fő</w:t>
            </w:r>
          </w:p>
        </w:tc>
      </w:tr>
      <w:tr w:rsidR="004D7CDA" w:rsidRPr="006A0B9A" w:rsidTr="004D7CDA">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D7CDA" w:rsidRPr="006A0B9A" w:rsidRDefault="004D7CDA" w:rsidP="004D7CDA">
            <w:pPr>
              <w:jc w:val="center"/>
              <w:rPr>
                <w:rFonts w:ascii="Calibri" w:hAnsi="Calibri" w:cs="Calibri"/>
                <w:sz w:val="22"/>
                <w:szCs w:val="22"/>
              </w:rPr>
            </w:pPr>
            <w:r w:rsidRPr="006A0B9A">
              <w:rPr>
                <w:rFonts w:ascii="Calibri" w:hAnsi="Calibri" w:cs="Calibri"/>
                <w:sz w:val="22"/>
                <w:szCs w:val="22"/>
              </w:rPr>
              <w:t>2016</w:t>
            </w:r>
          </w:p>
        </w:tc>
        <w:tc>
          <w:tcPr>
            <w:tcW w:w="186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82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600" w:type="dxa"/>
            <w:tcBorders>
              <w:top w:val="nil"/>
              <w:left w:val="nil"/>
              <w:bottom w:val="single" w:sz="4" w:space="0" w:color="auto"/>
              <w:right w:val="single" w:sz="4" w:space="0" w:color="auto"/>
            </w:tcBorders>
            <w:shd w:val="clear" w:color="auto" w:fill="auto"/>
            <w:vAlign w:val="center"/>
            <w:hideMark/>
          </w:tcPr>
          <w:p w:rsidR="004D7CDA" w:rsidRPr="006A0B9A" w:rsidRDefault="004D7CDA" w:rsidP="004D7CDA">
            <w:pPr>
              <w:jc w:val="center"/>
              <w:rPr>
                <w:rFonts w:ascii="Calibri" w:hAnsi="Calibri" w:cs="Calibri"/>
                <w:sz w:val="20"/>
                <w:szCs w:val="20"/>
              </w:rPr>
            </w:pPr>
            <w:r w:rsidRPr="006A0B9A">
              <w:rPr>
                <w:rFonts w:ascii="Calibri" w:hAnsi="Calibri" w:cs="Calibri"/>
                <w:sz w:val="20"/>
                <w:szCs w:val="20"/>
              </w:rPr>
              <w:t>0</w:t>
            </w:r>
          </w:p>
        </w:tc>
      </w:tr>
      <w:tr w:rsidR="004D7CDA" w:rsidRPr="006A0B9A" w:rsidTr="004D7CDA">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D7CDA" w:rsidRPr="006A0B9A" w:rsidRDefault="004D7CDA" w:rsidP="004D7CDA">
            <w:pPr>
              <w:jc w:val="center"/>
              <w:rPr>
                <w:rFonts w:ascii="Calibri" w:hAnsi="Calibri" w:cs="Calibri"/>
                <w:sz w:val="22"/>
                <w:szCs w:val="22"/>
              </w:rPr>
            </w:pPr>
            <w:r w:rsidRPr="006A0B9A">
              <w:rPr>
                <w:rFonts w:ascii="Calibri" w:hAnsi="Calibri" w:cs="Calibri"/>
                <w:sz w:val="22"/>
                <w:szCs w:val="22"/>
              </w:rPr>
              <w:t>2017</w:t>
            </w:r>
          </w:p>
        </w:tc>
        <w:tc>
          <w:tcPr>
            <w:tcW w:w="186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82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600" w:type="dxa"/>
            <w:tcBorders>
              <w:top w:val="nil"/>
              <w:left w:val="nil"/>
              <w:bottom w:val="single" w:sz="4" w:space="0" w:color="auto"/>
              <w:right w:val="single" w:sz="4" w:space="0" w:color="auto"/>
            </w:tcBorders>
            <w:shd w:val="clear" w:color="auto" w:fill="auto"/>
            <w:vAlign w:val="center"/>
            <w:hideMark/>
          </w:tcPr>
          <w:p w:rsidR="004D7CDA" w:rsidRPr="006A0B9A" w:rsidRDefault="004D7CDA" w:rsidP="004D7CDA">
            <w:pPr>
              <w:jc w:val="center"/>
              <w:rPr>
                <w:rFonts w:ascii="Calibri" w:hAnsi="Calibri" w:cs="Calibri"/>
                <w:sz w:val="20"/>
                <w:szCs w:val="20"/>
              </w:rPr>
            </w:pPr>
            <w:r w:rsidRPr="006A0B9A">
              <w:rPr>
                <w:rFonts w:ascii="Calibri" w:hAnsi="Calibri" w:cs="Calibri"/>
                <w:sz w:val="20"/>
                <w:szCs w:val="20"/>
              </w:rPr>
              <w:t>0</w:t>
            </w:r>
          </w:p>
        </w:tc>
      </w:tr>
      <w:tr w:rsidR="004D7CDA" w:rsidRPr="006A0B9A" w:rsidTr="004D7CDA">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D7CDA" w:rsidRPr="006A0B9A" w:rsidRDefault="004D7CDA" w:rsidP="004D7CDA">
            <w:pPr>
              <w:jc w:val="center"/>
              <w:rPr>
                <w:rFonts w:ascii="Calibri" w:hAnsi="Calibri" w:cs="Calibri"/>
                <w:sz w:val="22"/>
                <w:szCs w:val="22"/>
              </w:rPr>
            </w:pPr>
            <w:r w:rsidRPr="006A0B9A">
              <w:rPr>
                <w:rFonts w:ascii="Calibri" w:hAnsi="Calibri" w:cs="Calibri"/>
                <w:sz w:val="22"/>
                <w:szCs w:val="22"/>
              </w:rPr>
              <w:t>2018</w:t>
            </w:r>
          </w:p>
        </w:tc>
        <w:tc>
          <w:tcPr>
            <w:tcW w:w="186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82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600" w:type="dxa"/>
            <w:tcBorders>
              <w:top w:val="nil"/>
              <w:left w:val="nil"/>
              <w:bottom w:val="single" w:sz="4" w:space="0" w:color="auto"/>
              <w:right w:val="single" w:sz="4" w:space="0" w:color="auto"/>
            </w:tcBorders>
            <w:shd w:val="clear" w:color="auto" w:fill="auto"/>
            <w:vAlign w:val="center"/>
            <w:hideMark/>
          </w:tcPr>
          <w:p w:rsidR="004D7CDA" w:rsidRPr="006A0B9A" w:rsidRDefault="004D7CDA" w:rsidP="004D7CDA">
            <w:pPr>
              <w:jc w:val="center"/>
              <w:rPr>
                <w:rFonts w:ascii="Calibri" w:hAnsi="Calibri" w:cs="Calibri"/>
                <w:sz w:val="20"/>
                <w:szCs w:val="20"/>
              </w:rPr>
            </w:pPr>
            <w:r w:rsidRPr="006A0B9A">
              <w:rPr>
                <w:rFonts w:ascii="Calibri" w:hAnsi="Calibri" w:cs="Calibri"/>
                <w:sz w:val="20"/>
                <w:szCs w:val="20"/>
              </w:rPr>
              <w:t>0</w:t>
            </w:r>
          </w:p>
        </w:tc>
      </w:tr>
      <w:tr w:rsidR="004D7CDA" w:rsidRPr="006A0B9A" w:rsidTr="004D7CDA">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D7CDA" w:rsidRPr="006A0B9A" w:rsidRDefault="004D7CDA" w:rsidP="004D7CDA">
            <w:pPr>
              <w:jc w:val="center"/>
              <w:rPr>
                <w:rFonts w:ascii="Calibri" w:hAnsi="Calibri" w:cs="Calibri"/>
                <w:sz w:val="22"/>
                <w:szCs w:val="22"/>
              </w:rPr>
            </w:pPr>
            <w:r w:rsidRPr="006A0B9A">
              <w:rPr>
                <w:rFonts w:ascii="Calibri" w:hAnsi="Calibri" w:cs="Calibri"/>
                <w:sz w:val="22"/>
                <w:szCs w:val="22"/>
              </w:rPr>
              <w:t>2019</w:t>
            </w:r>
          </w:p>
        </w:tc>
        <w:tc>
          <w:tcPr>
            <w:tcW w:w="186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82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1</w:t>
            </w:r>
          </w:p>
        </w:tc>
        <w:tc>
          <w:tcPr>
            <w:tcW w:w="1600" w:type="dxa"/>
            <w:tcBorders>
              <w:top w:val="nil"/>
              <w:left w:val="nil"/>
              <w:bottom w:val="single" w:sz="4" w:space="0" w:color="auto"/>
              <w:right w:val="single" w:sz="4" w:space="0" w:color="auto"/>
            </w:tcBorders>
            <w:shd w:val="clear" w:color="auto" w:fill="auto"/>
            <w:vAlign w:val="center"/>
            <w:hideMark/>
          </w:tcPr>
          <w:p w:rsidR="004D7CDA" w:rsidRPr="006A0B9A" w:rsidRDefault="004D7CDA" w:rsidP="004D7CDA">
            <w:pPr>
              <w:jc w:val="center"/>
              <w:rPr>
                <w:rFonts w:ascii="Calibri" w:hAnsi="Calibri" w:cs="Calibri"/>
                <w:sz w:val="20"/>
                <w:szCs w:val="20"/>
              </w:rPr>
            </w:pPr>
            <w:r w:rsidRPr="006A0B9A">
              <w:rPr>
                <w:rFonts w:ascii="Calibri" w:hAnsi="Calibri" w:cs="Calibri"/>
                <w:sz w:val="20"/>
                <w:szCs w:val="20"/>
              </w:rPr>
              <w:t>0</w:t>
            </w:r>
          </w:p>
        </w:tc>
      </w:tr>
      <w:tr w:rsidR="004D7CDA" w:rsidRPr="006A0B9A" w:rsidTr="004D7CDA">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D7CDA" w:rsidRPr="006A0B9A" w:rsidRDefault="004D7CDA" w:rsidP="004D7CDA">
            <w:pPr>
              <w:jc w:val="center"/>
              <w:rPr>
                <w:rFonts w:ascii="Calibri" w:hAnsi="Calibri" w:cs="Calibri"/>
                <w:sz w:val="22"/>
                <w:szCs w:val="22"/>
              </w:rPr>
            </w:pPr>
            <w:r w:rsidRPr="006A0B9A">
              <w:rPr>
                <w:rFonts w:ascii="Calibri" w:hAnsi="Calibri" w:cs="Calibri"/>
                <w:sz w:val="22"/>
                <w:szCs w:val="22"/>
              </w:rPr>
              <w:t>2020</w:t>
            </w:r>
          </w:p>
        </w:tc>
        <w:tc>
          <w:tcPr>
            <w:tcW w:w="186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82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600" w:type="dxa"/>
            <w:tcBorders>
              <w:top w:val="nil"/>
              <w:left w:val="nil"/>
              <w:bottom w:val="single" w:sz="4" w:space="0" w:color="auto"/>
              <w:right w:val="single" w:sz="4" w:space="0" w:color="auto"/>
            </w:tcBorders>
            <w:shd w:val="clear" w:color="auto" w:fill="auto"/>
            <w:vAlign w:val="center"/>
            <w:hideMark/>
          </w:tcPr>
          <w:p w:rsidR="004D7CDA" w:rsidRPr="006A0B9A" w:rsidRDefault="004D7CDA" w:rsidP="004D7CDA">
            <w:pPr>
              <w:jc w:val="center"/>
              <w:rPr>
                <w:rFonts w:ascii="Calibri" w:hAnsi="Calibri" w:cs="Calibri"/>
                <w:sz w:val="20"/>
                <w:szCs w:val="20"/>
              </w:rPr>
            </w:pPr>
            <w:r w:rsidRPr="006A0B9A">
              <w:rPr>
                <w:rFonts w:ascii="Calibri" w:hAnsi="Calibri" w:cs="Calibri"/>
                <w:sz w:val="20"/>
                <w:szCs w:val="20"/>
              </w:rPr>
              <w:t>2</w:t>
            </w:r>
          </w:p>
        </w:tc>
      </w:tr>
      <w:tr w:rsidR="004D7CDA" w:rsidRPr="006A0B9A" w:rsidTr="004D7CDA">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D7CDA" w:rsidRPr="006A0B9A" w:rsidRDefault="004D7CDA" w:rsidP="004D7CDA">
            <w:pPr>
              <w:jc w:val="center"/>
              <w:rPr>
                <w:rFonts w:ascii="Calibri" w:hAnsi="Calibri" w:cs="Calibri"/>
                <w:sz w:val="22"/>
                <w:szCs w:val="22"/>
              </w:rPr>
            </w:pPr>
            <w:r w:rsidRPr="006A0B9A">
              <w:rPr>
                <w:rFonts w:ascii="Calibri" w:hAnsi="Calibri" w:cs="Calibri"/>
                <w:sz w:val="22"/>
                <w:szCs w:val="22"/>
              </w:rPr>
              <w:t>2021</w:t>
            </w:r>
          </w:p>
        </w:tc>
        <w:tc>
          <w:tcPr>
            <w:tcW w:w="186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820" w:type="dxa"/>
            <w:tcBorders>
              <w:top w:val="nil"/>
              <w:left w:val="nil"/>
              <w:bottom w:val="single" w:sz="4" w:space="0" w:color="auto"/>
              <w:right w:val="single" w:sz="4" w:space="0" w:color="auto"/>
            </w:tcBorders>
            <w:shd w:val="clear" w:color="auto" w:fill="auto"/>
            <w:noWrap/>
            <w:vAlign w:val="center"/>
            <w:hideMark/>
          </w:tcPr>
          <w:p w:rsidR="004D7CDA" w:rsidRPr="006A0B9A" w:rsidRDefault="004D7CDA" w:rsidP="004D7CDA">
            <w:pPr>
              <w:jc w:val="center"/>
              <w:rPr>
                <w:rFonts w:ascii="Calibri" w:hAnsi="Calibri" w:cs="Calibri"/>
                <w:color w:val="000000"/>
                <w:sz w:val="22"/>
                <w:szCs w:val="22"/>
              </w:rPr>
            </w:pPr>
            <w:r w:rsidRPr="006A0B9A">
              <w:rPr>
                <w:rFonts w:ascii="Calibri" w:hAnsi="Calibri" w:cs="Calibri"/>
                <w:color w:val="000000"/>
                <w:sz w:val="22"/>
                <w:szCs w:val="22"/>
              </w:rPr>
              <w:t>0</w:t>
            </w:r>
          </w:p>
        </w:tc>
        <w:tc>
          <w:tcPr>
            <w:tcW w:w="1600" w:type="dxa"/>
            <w:tcBorders>
              <w:top w:val="nil"/>
              <w:left w:val="nil"/>
              <w:bottom w:val="single" w:sz="4" w:space="0" w:color="auto"/>
              <w:right w:val="single" w:sz="4" w:space="0" w:color="auto"/>
            </w:tcBorders>
            <w:shd w:val="clear" w:color="auto" w:fill="auto"/>
            <w:vAlign w:val="center"/>
            <w:hideMark/>
          </w:tcPr>
          <w:p w:rsidR="004D7CDA" w:rsidRPr="006A0B9A" w:rsidRDefault="004D7CDA" w:rsidP="004D7CDA">
            <w:pPr>
              <w:jc w:val="center"/>
              <w:rPr>
                <w:rFonts w:ascii="Calibri" w:hAnsi="Calibri" w:cs="Calibri"/>
                <w:sz w:val="20"/>
                <w:szCs w:val="20"/>
              </w:rPr>
            </w:pPr>
            <w:r w:rsidRPr="006A0B9A">
              <w:rPr>
                <w:rFonts w:ascii="Calibri" w:hAnsi="Calibri" w:cs="Calibri"/>
                <w:sz w:val="20"/>
                <w:szCs w:val="20"/>
              </w:rPr>
              <w:t>2</w:t>
            </w:r>
          </w:p>
        </w:tc>
      </w:tr>
      <w:tr w:rsidR="004D7CDA" w:rsidRPr="006A0B9A" w:rsidTr="004D7CDA">
        <w:trPr>
          <w:trHeight w:val="300"/>
        </w:trPr>
        <w:tc>
          <w:tcPr>
            <w:tcW w:w="7780" w:type="dxa"/>
            <w:gridSpan w:val="5"/>
            <w:tcBorders>
              <w:top w:val="nil"/>
              <w:left w:val="nil"/>
              <w:bottom w:val="nil"/>
              <w:right w:val="nil"/>
            </w:tcBorders>
            <w:shd w:val="clear" w:color="auto" w:fill="auto"/>
            <w:noWrap/>
            <w:vAlign w:val="bottom"/>
            <w:hideMark/>
          </w:tcPr>
          <w:p w:rsidR="004D7CDA" w:rsidRPr="006A0B9A" w:rsidRDefault="004D7CDA" w:rsidP="004D7CDA">
            <w:pPr>
              <w:jc w:val="left"/>
              <w:rPr>
                <w:rFonts w:ascii="Calibri" w:hAnsi="Calibri" w:cs="Calibri"/>
                <w:sz w:val="22"/>
                <w:szCs w:val="22"/>
              </w:rPr>
            </w:pPr>
            <w:r w:rsidRPr="006A0B9A">
              <w:rPr>
                <w:rFonts w:ascii="Calibri" w:hAnsi="Calibri" w:cs="Calibri"/>
                <w:sz w:val="22"/>
                <w:szCs w:val="22"/>
              </w:rPr>
              <w:t>Forrás: TeIR, KSH Tstar, Önkormányzati és intézményfenntartói adatok</w:t>
            </w:r>
          </w:p>
        </w:tc>
      </w:tr>
    </w:tbl>
    <w:p w:rsidR="004D7CDA" w:rsidRPr="006A0B9A" w:rsidRDefault="004D7CDA" w:rsidP="004D7CDA">
      <w:pPr>
        <w:pStyle w:val="Listaszerbekezds"/>
        <w:autoSpaceDE w:val="0"/>
        <w:autoSpaceDN w:val="0"/>
        <w:adjustRightInd w:val="0"/>
        <w:spacing w:after="20"/>
        <w:ind w:left="720"/>
      </w:pPr>
    </w:p>
    <w:p w:rsidR="004D7CDA" w:rsidRPr="006A0B9A" w:rsidRDefault="004D7CDA" w:rsidP="004D7CDA">
      <w:pPr>
        <w:pStyle w:val="Listaszerbekezds"/>
        <w:autoSpaceDE w:val="0"/>
        <w:autoSpaceDN w:val="0"/>
        <w:adjustRightInd w:val="0"/>
        <w:spacing w:after="20"/>
        <w:ind w:left="720"/>
      </w:pPr>
    </w:p>
    <w:p w:rsidR="000000AF" w:rsidRPr="006A0B9A" w:rsidRDefault="00CD59AC" w:rsidP="00CD59AC">
      <w:pPr>
        <w:tabs>
          <w:tab w:val="left" w:pos="1085"/>
        </w:tabs>
        <w:ind w:left="993" w:hanging="426"/>
      </w:pPr>
      <w:r w:rsidRPr="006A0B9A">
        <w:tab/>
      </w:r>
    </w:p>
    <w:p w:rsidR="000000AF" w:rsidRPr="006A0B9A" w:rsidRDefault="000000AF" w:rsidP="00CD59AC">
      <w:pPr>
        <w:tabs>
          <w:tab w:val="left" w:pos="1085"/>
        </w:tabs>
        <w:ind w:left="993" w:hanging="426"/>
      </w:pPr>
    </w:p>
    <w:p w:rsidR="004D7CDA" w:rsidRPr="006A0B9A" w:rsidRDefault="004D7CDA" w:rsidP="00CD59AC">
      <w:pPr>
        <w:tabs>
          <w:tab w:val="left" w:pos="1085"/>
        </w:tabs>
        <w:ind w:left="993" w:hanging="426"/>
      </w:pPr>
      <w:r w:rsidRPr="006A0B9A">
        <w:rPr>
          <w:noProof/>
        </w:rPr>
        <w:drawing>
          <wp:inline distT="0" distB="0" distL="0" distR="0" wp14:anchorId="0D973D7C" wp14:editId="7E1E821E">
            <wp:extent cx="4314825" cy="3446780"/>
            <wp:effectExtent l="0" t="0" r="9525" b="1270"/>
            <wp:docPr id="260195428" name="Diagram 1">
              <a:extLst xmlns:a="http://schemas.openxmlformats.org/drawingml/2006/main">
                <a:ext uri="{FF2B5EF4-FFF2-40B4-BE49-F238E27FC236}">
                  <a16:creationId xmlns:a16="http://schemas.microsoft.com/office/drawing/2014/main" id="{00000000-0008-0000-04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D7CDA" w:rsidRPr="006A0B9A" w:rsidRDefault="004D7CDA" w:rsidP="00CD59AC">
      <w:pPr>
        <w:tabs>
          <w:tab w:val="left" w:pos="1085"/>
        </w:tabs>
        <w:ind w:left="993" w:hanging="426"/>
      </w:pPr>
    </w:p>
    <w:p w:rsidR="00106767" w:rsidRPr="006A0B9A" w:rsidRDefault="002C4D55" w:rsidP="00710872">
      <w:pPr>
        <w:ind w:left="714"/>
      </w:pPr>
      <w:r w:rsidRPr="006A0B9A">
        <w:t xml:space="preserve">Az önkormányzat a gyermekek taníttatása terheinek csökkentése érdekében évente </w:t>
      </w:r>
      <w:r w:rsidR="003E24FB" w:rsidRPr="006A0B9A">
        <w:t xml:space="preserve">gyermekenként legalább </w:t>
      </w:r>
      <w:r w:rsidRPr="006A0B9A">
        <w:t xml:space="preserve">15-20 ezer forint beiskolázási települési támogatást, </w:t>
      </w:r>
      <w:r w:rsidR="00710872" w:rsidRPr="006A0B9A">
        <w:t>szülési támogatást (</w:t>
      </w:r>
      <w:r w:rsidR="003E24FB" w:rsidRPr="006A0B9A">
        <w:t>5</w:t>
      </w:r>
      <w:r w:rsidR="00473013" w:rsidRPr="006A0B9A">
        <w:t xml:space="preserve">0 ezer forint), a bejárók számára ingyenes bérletet </w:t>
      </w:r>
      <w:r w:rsidRPr="006A0B9A">
        <w:t>biztosít a gyermekes szülők</w:t>
      </w:r>
      <w:r w:rsidR="00710872" w:rsidRPr="006A0B9A">
        <w:t>nek és a továbbtanuló fiataloknak.</w:t>
      </w:r>
      <w:r w:rsidR="00C94072" w:rsidRPr="006A0B9A">
        <w:t xml:space="preserve"> </w:t>
      </w:r>
    </w:p>
    <w:p w:rsidR="00C94072" w:rsidRPr="006A0B9A" w:rsidRDefault="00C94072" w:rsidP="00710872">
      <w:pPr>
        <w:ind w:left="714"/>
      </w:pPr>
    </w:p>
    <w:p w:rsidR="00254C99" w:rsidRPr="006A0B9A" w:rsidRDefault="00254C99" w:rsidP="00710872">
      <w:pPr>
        <w:ind w:left="714"/>
      </w:pPr>
    </w:p>
    <w:p w:rsidR="00106767" w:rsidRPr="006A0B9A" w:rsidRDefault="00106767" w:rsidP="00C76BE7">
      <w:pPr>
        <w:autoSpaceDE w:val="0"/>
        <w:autoSpaceDN w:val="0"/>
        <w:adjustRightInd w:val="0"/>
        <w:spacing w:after="20"/>
        <w:ind w:firstLine="142"/>
        <w:rPr>
          <w:b/>
        </w:rPr>
      </w:pPr>
      <w:r w:rsidRPr="006A0B9A">
        <w:rPr>
          <w:b/>
        </w:rPr>
        <w:t>4.5 Következtetések: problémák beazonosítása, fejlesztési lehetőségek meghatározása.</w:t>
      </w:r>
    </w:p>
    <w:p w:rsidR="00106767" w:rsidRPr="006A0B9A" w:rsidRDefault="00106767" w:rsidP="00106767">
      <w:pPr>
        <w:autoSpaceDE w:val="0"/>
        <w:autoSpaceDN w:val="0"/>
        <w:adjustRightInd w:val="0"/>
        <w:spacing w:after="20"/>
        <w:ind w:firstLine="14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106767" w:rsidRPr="006A0B9A" w:rsidTr="002C4D55">
        <w:trPr>
          <w:jc w:val="center"/>
        </w:trPr>
        <w:tc>
          <w:tcPr>
            <w:tcW w:w="9487" w:type="dxa"/>
            <w:gridSpan w:val="2"/>
          </w:tcPr>
          <w:p w:rsidR="00106767" w:rsidRPr="006A0B9A" w:rsidRDefault="00106767" w:rsidP="00106767">
            <w:pPr>
              <w:pStyle w:val="NormlCalibri11"/>
              <w:pBdr>
                <w:top w:val="none" w:sz="0" w:space="0" w:color="auto"/>
                <w:left w:val="none" w:sz="0" w:space="0" w:color="auto"/>
                <w:bottom w:val="none" w:sz="0" w:space="0" w:color="auto"/>
                <w:right w:val="none" w:sz="0" w:space="0" w:color="auto"/>
              </w:pBdr>
              <w:jc w:val="center"/>
            </w:pPr>
            <w:r w:rsidRPr="006A0B9A">
              <w:t>A gyerekek helyzete, esélyegyenlősége vizsgálata során településünkön</w:t>
            </w:r>
          </w:p>
          <w:p w:rsidR="00106767" w:rsidRPr="006A0B9A" w:rsidRDefault="00106767" w:rsidP="00106767">
            <w:pPr>
              <w:pStyle w:val="NormlCalibri11"/>
              <w:pBdr>
                <w:top w:val="none" w:sz="0" w:space="0" w:color="auto"/>
                <w:left w:val="none" w:sz="0" w:space="0" w:color="auto"/>
                <w:bottom w:val="none" w:sz="0" w:space="0" w:color="auto"/>
                <w:right w:val="none" w:sz="0" w:space="0" w:color="auto"/>
              </w:pBdr>
              <w:jc w:val="center"/>
            </w:pPr>
          </w:p>
        </w:tc>
      </w:tr>
      <w:tr w:rsidR="00106767" w:rsidRPr="006A0B9A" w:rsidTr="002C4D55">
        <w:trPr>
          <w:jc w:val="center"/>
        </w:trPr>
        <w:tc>
          <w:tcPr>
            <w:tcW w:w="4746" w:type="dxa"/>
          </w:tcPr>
          <w:p w:rsidR="00106767" w:rsidRPr="006A0B9A" w:rsidRDefault="00106767" w:rsidP="00106767">
            <w:pPr>
              <w:pStyle w:val="NormlCalibri11"/>
              <w:pBdr>
                <w:top w:val="none" w:sz="0" w:space="0" w:color="auto"/>
                <w:left w:val="none" w:sz="0" w:space="0" w:color="auto"/>
                <w:bottom w:val="none" w:sz="0" w:space="0" w:color="auto"/>
                <w:right w:val="none" w:sz="0" w:space="0" w:color="auto"/>
              </w:pBdr>
              <w:jc w:val="center"/>
            </w:pPr>
            <w:r w:rsidRPr="006A0B9A">
              <w:t>beazonosított problémák</w:t>
            </w:r>
          </w:p>
          <w:p w:rsidR="00106767" w:rsidRPr="006A0B9A" w:rsidRDefault="00106767" w:rsidP="00106767">
            <w:pPr>
              <w:pStyle w:val="NormlCalibri11"/>
              <w:pBdr>
                <w:top w:val="none" w:sz="0" w:space="0" w:color="auto"/>
                <w:left w:val="none" w:sz="0" w:space="0" w:color="auto"/>
                <w:bottom w:val="none" w:sz="0" w:space="0" w:color="auto"/>
                <w:right w:val="none" w:sz="0" w:space="0" w:color="auto"/>
              </w:pBdr>
              <w:jc w:val="center"/>
            </w:pPr>
          </w:p>
        </w:tc>
        <w:tc>
          <w:tcPr>
            <w:tcW w:w="4741" w:type="dxa"/>
          </w:tcPr>
          <w:p w:rsidR="00106767" w:rsidRPr="006A0B9A" w:rsidRDefault="00106767" w:rsidP="00106767">
            <w:pPr>
              <w:pStyle w:val="NormlCalibri11"/>
              <w:pBdr>
                <w:top w:val="none" w:sz="0" w:space="0" w:color="auto"/>
                <w:left w:val="none" w:sz="0" w:space="0" w:color="auto"/>
                <w:bottom w:val="none" w:sz="0" w:space="0" w:color="auto"/>
                <w:right w:val="none" w:sz="0" w:space="0" w:color="auto"/>
              </w:pBdr>
              <w:jc w:val="center"/>
            </w:pPr>
            <w:r w:rsidRPr="006A0B9A">
              <w:t>fejlesztési lehetőségek</w:t>
            </w:r>
          </w:p>
          <w:p w:rsidR="00106767" w:rsidRPr="006A0B9A" w:rsidRDefault="00106767" w:rsidP="00106767">
            <w:pPr>
              <w:pStyle w:val="NormlCalibri11"/>
              <w:pBdr>
                <w:top w:val="none" w:sz="0" w:space="0" w:color="auto"/>
                <w:left w:val="none" w:sz="0" w:space="0" w:color="auto"/>
                <w:bottom w:val="none" w:sz="0" w:space="0" w:color="auto"/>
                <w:right w:val="none" w:sz="0" w:space="0" w:color="auto"/>
              </w:pBdr>
              <w:jc w:val="center"/>
            </w:pPr>
          </w:p>
        </w:tc>
      </w:tr>
      <w:tr w:rsidR="003E24FB" w:rsidRPr="006A0B9A" w:rsidTr="00726F5F">
        <w:trPr>
          <w:jc w:val="center"/>
        </w:trPr>
        <w:tc>
          <w:tcPr>
            <w:tcW w:w="4746" w:type="dxa"/>
          </w:tcPr>
          <w:p w:rsidR="003E24FB" w:rsidRPr="006A0B9A" w:rsidRDefault="00254C99" w:rsidP="003E24FB">
            <w:pPr>
              <w:rPr>
                <w:b/>
              </w:rPr>
            </w:pPr>
            <w:r w:rsidRPr="006A0B9A">
              <w:rPr>
                <w:b/>
              </w:rPr>
              <w:t xml:space="preserve">A </w:t>
            </w:r>
            <w:r w:rsidR="003E24FB" w:rsidRPr="006A0B9A">
              <w:rPr>
                <w:b/>
              </w:rPr>
              <w:t xml:space="preserve">bölcsődei </w:t>
            </w:r>
            <w:r w:rsidR="00440274" w:rsidRPr="006A0B9A">
              <w:rPr>
                <w:b/>
              </w:rPr>
              <w:t xml:space="preserve">és óvodai </w:t>
            </w:r>
            <w:r w:rsidR="003E24FB" w:rsidRPr="006A0B9A">
              <w:rPr>
                <w:b/>
              </w:rPr>
              <w:t>bejárás nehézségei</w:t>
            </w:r>
            <w:r w:rsidRPr="006A0B9A">
              <w:rPr>
                <w:b/>
              </w:rPr>
              <w:t>.</w:t>
            </w:r>
          </w:p>
        </w:tc>
        <w:tc>
          <w:tcPr>
            <w:tcW w:w="4741" w:type="dxa"/>
          </w:tcPr>
          <w:p w:rsidR="003E24FB" w:rsidRPr="006A0B9A" w:rsidRDefault="00254C99" w:rsidP="00254C99">
            <w:pPr>
              <w:rPr>
                <w:b/>
              </w:rPr>
            </w:pPr>
            <w:r w:rsidRPr="006A0B9A">
              <w:rPr>
                <w:b/>
              </w:rPr>
              <w:t xml:space="preserve">A </w:t>
            </w:r>
            <w:r w:rsidR="003E24FB" w:rsidRPr="006A0B9A">
              <w:rPr>
                <w:b/>
              </w:rPr>
              <w:t>falubusz szolgáltatásainak kiterjesztése a bölcsőde</w:t>
            </w:r>
            <w:r w:rsidR="00440274" w:rsidRPr="006A0B9A">
              <w:rPr>
                <w:b/>
              </w:rPr>
              <w:t xml:space="preserve"> és az óvoda</w:t>
            </w:r>
            <w:r w:rsidR="003E24FB" w:rsidRPr="006A0B9A">
              <w:rPr>
                <w:b/>
              </w:rPr>
              <w:t xml:space="preserve"> elérhetősége érdekében</w:t>
            </w:r>
            <w:r w:rsidRPr="006A0B9A">
              <w:rPr>
                <w:b/>
              </w:rPr>
              <w:t>.</w:t>
            </w:r>
          </w:p>
        </w:tc>
      </w:tr>
      <w:tr w:rsidR="003E24FB" w:rsidRPr="006A0B9A" w:rsidTr="00726F5F">
        <w:trPr>
          <w:jc w:val="center"/>
        </w:trPr>
        <w:tc>
          <w:tcPr>
            <w:tcW w:w="4746" w:type="dxa"/>
          </w:tcPr>
          <w:p w:rsidR="003E24FB" w:rsidRPr="006A0B9A" w:rsidRDefault="00440274" w:rsidP="003E24FB">
            <w:pPr>
              <w:rPr>
                <w:b/>
              </w:rPr>
            </w:pPr>
            <w:r w:rsidRPr="006A0B9A">
              <w:rPr>
                <w:b/>
              </w:rPr>
              <w:t>K</w:t>
            </w:r>
            <w:r w:rsidR="003E24FB" w:rsidRPr="006A0B9A">
              <w:rPr>
                <w:b/>
              </w:rPr>
              <w:t>orai iskolaelhagyás, iskola/óvoda és szülői ház közötti kapcsolattartás, bejárás nehézségei</w:t>
            </w:r>
            <w:r w:rsidRPr="006A0B9A">
              <w:rPr>
                <w:b/>
              </w:rPr>
              <w:t>.</w:t>
            </w:r>
          </w:p>
        </w:tc>
        <w:tc>
          <w:tcPr>
            <w:tcW w:w="4741" w:type="dxa"/>
          </w:tcPr>
          <w:p w:rsidR="003E24FB" w:rsidRPr="006A0B9A" w:rsidRDefault="00440274" w:rsidP="00440274">
            <w:pPr>
              <w:rPr>
                <w:b/>
              </w:rPr>
            </w:pPr>
            <w:r w:rsidRPr="006A0B9A">
              <w:rPr>
                <w:b/>
              </w:rPr>
              <w:t>A</w:t>
            </w:r>
            <w:r w:rsidR="003E24FB" w:rsidRPr="006A0B9A">
              <w:rPr>
                <w:b/>
              </w:rPr>
              <w:t>z iskola/óvoda jelzésére</w:t>
            </w:r>
            <w:r w:rsidRPr="006A0B9A">
              <w:rPr>
                <w:b/>
              </w:rPr>
              <w:t xml:space="preserve"> szülői értekezletre szállítás megszervezése.</w:t>
            </w:r>
          </w:p>
        </w:tc>
      </w:tr>
      <w:tr w:rsidR="005855D2" w:rsidRPr="006A0B9A" w:rsidTr="00726F5F">
        <w:trPr>
          <w:jc w:val="center"/>
        </w:trPr>
        <w:tc>
          <w:tcPr>
            <w:tcW w:w="4746" w:type="dxa"/>
          </w:tcPr>
          <w:p w:rsidR="005855D2" w:rsidRPr="006A0B9A" w:rsidRDefault="005855D2" w:rsidP="005855D2">
            <w:r w:rsidRPr="006A0B9A">
              <w:rPr>
                <w:b/>
              </w:rPr>
              <w:t xml:space="preserve">A település egyetlen játszótere eszközei elhasználódtak, az egyetlen még használható játszótéri eszköz kevés a településre. </w:t>
            </w:r>
          </w:p>
          <w:p w:rsidR="005855D2" w:rsidRPr="006A0B9A" w:rsidRDefault="005855D2" w:rsidP="005855D2"/>
        </w:tc>
        <w:tc>
          <w:tcPr>
            <w:tcW w:w="4741" w:type="dxa"/>
          </w:tcPr>
          <w:p w:rsidR="005855D2" w:rsidRPr="006A0B9A" w:rsidRDefault="005855D2" w:rsidP="005855D2">
            <w:r w:rsidRPr="006A0B9A">
              <w:rPr>
                <w:b/>
              </w:rPr>
              <w:t>Új játszótér létesítése a meglévő helyére, a falu arculatához illő természetes fa anyagból.</w:t>
            </w:r>
          </w:p>
          <w:p w:rsidR="005855D2" w:rsidRPr="006A0B9A" w:rsidRDefault="005855D2" w:rsidP="005855D2">
            <w:pPr>
              <w:jc w:val="center"/>
            </w:pPr>
          </w:p>
        </w:tc>
      </w:tr>
    </w:tbl>
    <w:p w:rsidR="00106767" w:rsidRPr="006A0B9A" w:rsidRDefault="00106767" w:rsidP="00106767">
      <w:pPr>
        <w:pStyle w:val="NormlCalibri11"/>
        <w:pBdr>
          <w:top w:val="none" w:sz="0" w:space="0" w:color="auto"/>
          <w:left w:val="none" w:sz="0" w:space="0" w:color="auto"/>
          <w:bottom w:val="none" w:sz="0" w:space="0" w:color="auto"/>
          <w:right w:val="none" w:sz="0" w:space="0" w:color="auto"/>
        </w:pBdr>
      </w:pPr>
    </w:p>
    <w:p w:rsidR="005855D2" w:rsidRPr="006A0B9A" w:rsidRDefault="005855D2">
      <w:pPr>
        <w:jc w:val="left"/>
        <w:rPr>
          <w:b/>
          <w:bCs/>
        </w:rPr>
      </w:pPr>
      <w:bookmarkStart w:id="79" w:name="_Toc134539693"/>
      <w:r w:rsidRPr="006A0B9A">
        <w:br w:type="page"/>
      </w:r>
    </w:p>
    <w:p w:rsidR="006865E8" w:rsidRPr="006A0B9A" w:rsidRDefault="006865E8" w:rsidP="00C76BE7">
      <w:pPr>
        <w:pStyle w:val="Cmsor3"/>
        <w:rPr>
          <w:szCs w:val="24"/>
        </w:rPr>
      </w:pPr>
      <w:bookmarkStart w:id="80" w:name="_Toc149903237"/>
      <w:r w:rsidRPr="006A0B9A">
        <w:rPr>
          <w:szCs w:val="24"/>
        </w:rPr>
        <w:lastRenderedPageBreak/>
        <w:t>5. A nők helyzete, esélyegyenlősége</w:t>
      </w:r>
      <w:bookmarkEnd w:id="79"/>
      <w:bookmarkEnd w:id="80"/>
    </w:p>
    <w:p w:rsidR="007506B2" w:rsidRPr="006A0B9A" w:rsidRDefault="007506B2" w:rsidP="007506B2">
      <w:pPr>
        <w:autoSpaceDE w:val="0"/>
        <w:autoSpaceDN w:val="0"/>
        <w:adjustRightInd w:val="0"/>
        <w:spacing w:after="20"/>
        <w:ind w:firstLine="142"/>
      </w:pPr>
      <w:r w:rsidRPr="006A0B9A">
        <w:t>A nők elleni erőszak a nők elleni diszkrimináció legszélsőségesebb formája, ám csak egy azok közül. A nők alacsony részvétele a politikai életben, a munkahelyi "üvegplafon", amely egy bizonyos ponton túl nem engedi a női alkalmazottak előléptetését, a nők férfiakhoz viszonyított alacsonyabb bérezése, néhány más kiemelkedő példája a nők tágabb társadalomban megélt hátrányos megkülönböztetésének.</w:t>
      </w:r>
    </w:p>
    <w:p w:rsidR="007506B2" w:rsidRPr="006A0B9A" w:rsidRDefault="007506B2" w:rsidP="007506B2">
      <w:pPr>
        <w:autoSpaceDE w:val="0"/>
        <w:autoSpaceDN w:val="0"/>
        <w:adjustRightInd w:val="0"/>
        <w:spacing w:after="20"/>
        <w:ind w:firstLine="142"/>
      </w:pPr>
    </w:p>
    <w:p w:rsidR="007506B2" w:rsidRPr="006A0B9A" w:rsidRDefault="007506B2" w:rsidP="007506B2">
      <w:pPr>
        <w:autoSpaceDE w:val="0"/>
        <w:autoSpaceDN w:val="0"/>
        <w:adjustRightInd w:val="0"/>
        <w:spacing w:after="20"/>
        <w:ind w:firstLine="142"/>
      </w:pPr>
      <w:r w:rsidRPr="006A0B9A">
        <w:t>A nők elleni hátrányos megkülönböztetést nem mindig könnyű észrevenni: sokszor maguk a nők – különösen, ha vezető pozíciót töltenek be – tiltakoznak a leghevesebben, amikor arról esik szó, hogy az otthoni, a munkahelyi vagy a közéleti szférában személyesen ők maguk, vagy a nők általában hátrányt szenvednének el a férfiakhoz képest. Nehéz a nemek helyzetére érzékeny elemzést lehetővé tevő adatokat gyűjteni, hiszen ezeket még a nagy adatgyűjtő szervek – munkaügyi központok, KSH, NAV vagy OEP – sem kérik kellő részletességgel.</w:t>
      </w:r>
    </w:p>
    <w:p w:rsidR="007506B2" w:rsidRPr="006A0B9A" w:rsidRDefault="007506B2" w:rsidP="007506B2">
      <w:pPr>
        <w:autoSpaceDE w:val="0"/>
        <w:autoSpaceDN w:val="0"/>
        <w:adjustRightInd w:val="0"/>
        <w:spacing w:after="20"/>
        <w:ind w:firstLine="142"/>
      </w:pPr>
    </w:p>
    <w:p w:rsidR="007506B2" w:rsidRPr="006A0B9A" w:rsidRDefault="007506B2" w:rsidP="007506B2">
      <w:pPr>
        <w:autoSpaceDE w:val="0"/>
        <w:autoSpaceDN w:val="0"/>
        <w:adjustRightInd w:val="0"/>
        <w:spacing w:after="20"/>
        <w:ind w:firstLine="142"/>
      </w:pPr>
      <w:r w:rsidRPr="006A0B9A">
        <w:t>A nemek közötti hátrányos megkülönböztetést néhány jogszabály tiltja ugyan (pl. Alaptörvény XV. cikk (3) bek., a Munka Törvénykönyve 12. §), de a nők és férfiak között a társadalmi élet minden területére kiterjedő egyenlőtlenség természetének, okainak feltárását és persze felszámolását nem írja elő jogszabály.</w:t>
      </w:r>
    </w:p>
    <w:p w:rsidR="007506B2" w:rsidRPr="006A0B9A" w:rsidRDefault="007506B2" w:rsidP="007506B2">
      <w:pPr>
        <w:autoSpaceDE w:val="0"/>
        <w:autoSpaceDN w:val="0"/>
        <w:adjustRightInd w:val="0"/>
        <w:spacing w:after="20"/>
        <w:ind w:firstLine="142"/>
      </w:pPr>
    </w:p>
    <w:p w:rsidR="007506B2" w:rsidRPr="006A0B9A" w:rsidRDefault="007506B2" w:rsidP="007506B2">
      <w:pPr>
        <w:autoSpaceDE w:val="0"/>
        <w:autoSpaceDN w:val="0"/>
        <w:adjustRightInd w:val="0"/>
        <w:spacing w:after="20"/>
        <w:ind w:firstLine="142"/>
      </w:pPr>
      <w:r w:rsidRPr="006A0B9A">
        <w:t>Magyarország biztosítani kívánja, hogy a nőknek a férfiakkal azonos jogai a mindennapokban is érvényesüljenek, a nők férfi társaikkal azonos esélyt kapjanak az érvényesülésre. Az Európai Unió irányelveinek következetes érvényesítésére tettünk ígéretet, amely irányelvek kiemelt fontosságot tulajdonítanak az élet minden területén a nők nyílt vagy rejtett diszkriminációja felszámolásának, és meghatározzák a nemek közötti egyenlőség érvényesítésének nemzetközileg elismert terminológiáját is.</w:t>
      </w:r>
    </w:p>
    <w:p w:rsidR="007506B2" w:rsidRPr="006A0B9A" w:rsidRDefault="007506B2" w:rsidP="007506B2">
      <w:pPr>
        <w:autoSpaceDE w:val="0"/>
        <w:autoSpaceDN w:val="0"/>
        <w:adjustRightInd w:val="0"/>
        <w:spacing w:after="20"/>
        <w:ind w:firstLine="142"/>
      </w:pPr>
    </w:p>
    <w:p w:rsidR="007506B2" w:rsidRPr="006A0B9A" w:rsidRDefault="007506B2" w:rsidP="007506B2">
      <w:pPr>
        <w:autoSpaceDE w:val="0"/>
        <w:autoSpaceDN w:val="0"/>
        <w:adjustRightInd w:val="0"/>
        <w:spacing w:after="20"/>
        <w:ind w:firstLine="142"/>
      </w:pPr>
      <w:r w:rsidRPr="006A0B9A">
        <w:t xml:space="preserve">Az önkormányzat a helyzetelemzés készítésének időpontjában csak kevés adattal rendelkezik a gender szempontok és problémák tekintetében. </w:t>
      </w:r>
    </w:p>
    <w:p w:rsidR="007506B2" w:rsidRPr="006A0B9A" w:rsidRDefault="007506B2" w:rsidP="007506B2">
      <w:pPr>
        <w:autoSpaceDE w:val="0"/>
        <w:autoSpaceDN w:val="0"/>
        <w:adjustRightInd w:val="0"/>
        <w:spacing w:after="20"/>
        <w:ind w:firstLine="142"/>
      </w:pPr>
    </w:p>
    <w:p w:rsidR="00C94072" w:rsidRPr="006A0B9A" w:rsidRDefault="00D96CE2" w:rsidP="00D96CE2">
      <w:pPr>
        <w:autoSpaceDE w:val="0"/>
        <w:autoSpaceDN w:val="0"/>
        <w:adjustRightInd w:val="0"/>
        <w:spacing w:after="20"/>
      </w:pPr>
      <w:r w:rsidRPr="006A0B9A">
        <w:t>A nemek szerinti összetétel az országos mutatók</w:t>
      </w:r>
      <w:r w:rsidR="00C831BF" w:rsidRPr="006A0B9A">
        <w:t xml:space="preserve">tól eltérően - </w:t>
      </w:r>
      <w:r w:rsidRPr="006A0B9A">
        <w:t xml:space="preserve">általában a társadalomban a nők </w:t>
      </w:r>
      <w:r w:rsidR="00C831BF" w:rsidRPr="006A0B9A">
        <w:t>aránya magasabb, mint a férfiak – férfitöbbletet jelez</w:t>
      </w:r>
      <w:r w:rsidRPr="006A0B9A">
        <w:t>.</w:t>
      </w:r>
      <w:r w:rsidR="00C831BF" w:rsidRPr="006A0B9A">
        <w:t xml:space="preserve"> Településünkön a gyermekek és fiatalok korosztályától kezdődően egészen a 65 évesekig jellemzően némileg magasabb a férfiak, mint a nők aránya. Az idősebb korosztálynál – a férfiak jellemző halandósági mutatója miatt – valamennyire megfordul az arány, de összességében nem tudja jelentősen befolyásolni az összlakosság férfitöbbletét.</w:t>
      </w:r>
    </w:p>
    <w:p w:rsidR="00726F5F" w:rsidRPr="006A0B9A" w:rsidRDefault="00726F5F" w:rsidP="00D96CE2">
      <w:pPr>
        <w:autoSpaceDE w:val="0"/>
        <w:autoSpaceDN w:val="0"/>
        <w:adjustRightInd w:val="0"/>
        <w:spacing w:after="20"/>
      </w:pPr>
    </w:p>
    <w:p w:rsidR="00C94072" w:rsidRPr="006A0B9A" w:rsidRDefault="00C94072" w:rsidP="00C94072">
      <w:pPr>
        <w:autoSpaceDE w:val="0"/>
        <w:autoSpaceDN w:val="0"/>
        <w:adjustRightInd w:val="0"/>
        <w:spacing w:after="20"/>
      </w:pPr>
    </w:p>
    <w:p w:rsidR="006865E8" w:rsidRPr="006A0B9A" w:rsidRDefault="006865E8" w:rsidP="00C76BE7">
      <w:pPr>
        <w:autoSpaceDE w:val="0"/>
        <w:autoSpaceDN w:val="0"/>
        <w:adjustRightInd w:val="0"/>
        <w:spacing w:after="20"/>
        <w:ind w:firstLine="142"/>
        <w:rPr>
          <w:b/>
        </w:rPr>
      </w:pPr>
      <w:smartTag w:uri="urn:schemas-microsoft-com:office:smarttags" w:element="metricconverter">
        <w:smartTagPr>
          <w:attr w:name="ProductID" w:val="5.1 A"/>
        </w:smartTagPr>
        <w:r w:rsidRPr="006A0B9A">
          <w:rPr>
            <w:b/>
          </w:rPr>
          <w:t>5.1 A</w:t>
        </w:r>
      </w:smartTag>
      <w:r w:rsidRPr="006A0B9A">
        <w:rPr>
          <w:b/>
        </w:rPr>
        <w:t xml:space="preserve"> nők gazdasági szerepe és esélyegyenlősége</w:t>
      </w:r>
    </w:p>
    <w:p w:rsidR="00196FF2" w:rsidRPr="006A0B9A" w:rsidRDefault="00196FF2" w:rsidP="00C76BE7">
      <w:pPr>
        <w:keepNext/>
        <w:tabs>
          <w:tab w:val="left" w:pos="2580"/>
        </w:tabs>
        <w:outlineLvl w:val="1"/>
      </w:pPr>
    </w:p>
    <w:p w:rsidR="006865E8" w:rsidRPr="006A0B9A" w:rsidRDefault="006865E8" w:rsidP="00C76BE7">
      <w:pPr>
        <w:autoSpaceDE w:val="0"/>
        <w:autoSpaceDN w:val="0"/>
        <w:adjustRightInd w:val="0"/>
        <w:spacing w:after="20"/>
        <w:ind w:firstLine="142"/>
      </w:pPr>
      <w:r w:rsidRPr="006A0B9A">
        <w:rPr>
          <w:i/>
          <w:iCs/>
        </w:rPr>
        <w:t>a)</w:t>
      </w:r>
      <w:r w:rsidRPr="006A0B9A">
        <w:t xml:space="preserve"> foglalkoztatás és munkanélküliség a nők körében</w:t>
      </w:r>
    </w:p>
    <w:p w:rsidR="000000AF" w:rsidRPr="006A0B9A" w:rsidRDefault="000000AF" w:rsidP="00A92686">
      <w:pPr>
        <w:autoSpaceDE w:val="0"/>
        <w:autoSpaceDN w:val="0"/>
        <w:adjustRightInd w:val="0"/>
        <w:spacing w:after="20"/>
        <w:ind w:firstLine="142"/>
      </w:pPr>
    </w:p>
    <w:p w:rsidR="00EB6476" w:rsidRPr="006A0B9A" w:rsidRDefault="00A92686" w:rsidP="00144D0E">
      <w:pPr>
        <w:autoSpaceDE w:val="0"/>
        <w:autoSpaceDN w:val="0"/>
        <w:adjustRightInd w:val="0"/>
        <w:spacing w:after="20"/>
        <w:ind w:left="567"/>
      </w:pPr>
      <w:r w:rsidRPr="006A0B9A">
        <w:tab/>
      </w:r>
      <w:r w:rsidR="007506B2" w:rsidRPr="006A0B9A">
        <w:t>A nők munkaerő-piaci esélyegyenlőségét tekintve a hagyományos nemi szerepeket érintő felfogás következtében a gyermekvállalás, gyermeknevelés a nők életpályáját kedvezőtlenül befolyásolja, szűkíti térbeni és időbeni mozgásterüket, mivel hazánkban jelenleg még elsősorban a nők vállalnak nagyobb részt a családi és háztartási teendők ellátásában.</w:t>
      </w:r>
    </w:p>
    <w:p w:rsidR="00EB6476" w:rsidRPr="006A0B9A" w:rsidRDefault="00EB6476" w:rsidP="007506B2"/>
    <w:p w:rsidR="00EB6476" w:rsidRPr="006A0B9A" w:rsidRDefault="00EB6476" w:rsidP="007506B2"/>
    <w:p w:rsidR="00EB6476" w:rsidRPr="006A0B9A" w:rsidRDefault="00EB6476" w:rsidP="007506B2"/>
    <w:tbl>
      <w:tblPr>
        <w:tblW w:w="5800" w:type="dxa"/>
        <w:tblInd w:w="2289" w:type="dxa"/>
        <w:tblCellMar>
          <w:left w:w="70" w:type="dxa"/>
          <w:right w:w="70" w:type="dxa"/>
        </w:tblCellMar>
        <w:tblLook w:val="04A0" w:firstRow="1" w:lastRow="0" w:firstColumn="1" w:lastColumn="0" w:noHBand="0" w:noVBand="1"/>
      </w:tblPr>
      <w:tblGrid>
        <w:gridCol w:w="1000"/>
        <w:gridCol w:w="1840"/>
        <w:gridCol w:w="1540"/>
        <w:gridCol w:w="1420"/>
      </w:tblGrid>
      <w:tr w:rsidR="00EB6476" w:rsidRPr="006A0B9A" w:rsidTr="00EB6476">
        <w:trPr>
          <w:trHeight w:val="930"/>
        </w:trPr>
        <w:tc>
          <w:tcPr>
            <w:tcW w:w="58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lastRenderedPageBreak/>
              <w:t>5.1.1. számú táblázat - Munkanélküliségi ráta nemek szerint</w:t>
            </w:r>
            <w:r w:rsidRPr="006A0B9A">
              <w:rPr>
                <w:rFonts w:ascii="Calibri" w:hAnsi="Calibri" w:cs="Calibri"/>
                <w:b/>
                <w:bCs/>
                <w:sz w:val="22"/>
                <w:szCs w:val="22"/>
              </w:rPr>
              <w:br/>
            </w:r>
            <w:r w:rsidRPr="006A0B9A">
              <w:rPr>
                <w:rFonts w:ascii="Calibri" w:hAnsi="Calibri" w:cs="Calibri"/>
                <w:sz w:val="22"/>
                <w:szCs w:val="22"/>
              </w:rPr>
              <w:t xml:space="preserve">(a 3.2.1. táblával azonos) </w:t>
            </w:r>
          </w:p>
        </w:tc>
      </w:tr>
      <w:tr w:rsidR="00EB6476" w:rsidRPr="006A0B9A" w:rsidTr="00EB6476">
        <w:trPr>
          <w:trHeight w:val="810"/>
        </w:trPr>
        <w:tc>
          <w:tcPr>
            <w:tcW w:w="10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Év </w:t>
            </w:r>
          </w:p>
        </w:tc>
        <w:tc>
          <w:tcPr>
            <w:tcW w:w="4800" w:type="dxa"/>
            <w:gridSpan w:val="3"/>
            <w:tcBorders>
              <w:top w:val="single" w:sz="4" w:space="0" w:color="auto"/>
              <w:left w:val="nil"/>
              <w:bottom w:val="single" w:sz="4" w:space="0" w:color="auto"/>
              <w:right w:val="single" w:sz="4" w:space="0" w:color="auto"/>
            </w:tcBorders>
            <w:shd w:val="clear" w:color="000000" w:fill="E2EFDA"/>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 xml:space="preserve">Nyilvántartott álláskeresők aránya az </w:t>
            </w:r>
            <w:r w:rsidRPr="006A0B9A">
              <w:rPr>
                <w:rFonts w:ascii="Calibri" w:hAnsi="Calibri" w:cs="Calibri"/>
                <w:b/>
                <w:bCs/>
                <w:sz w:val="22"/>
                <w:szCs w:val="22"/>
              </w:rPr>
              <w:br/>
              <w:t>állandó népességben a 15-64 évesek körében</w:t>
            </w:r>
          </w:p>
        </w:tc>
      </w:tr>
      <w:tr w:rsidR="00EB6476" w:rsidRPr="006A0B9A" w:rsidTr="00EB6476">
        <w:trPr>
          <w:trHeight w:val="600"/>
        </w:trPr>
        <w:tc>
          <w:tcPr>
            <w:tcW w:w="1000" w:type="dxa"/>
            <w:vMerge/>
            <w:tcBorders>
              <w:top w:val="nil"/>
              <w:left w:val="single" w:sz="4" w:space="0" w:color="auto"/>
              <w:bottom w:val="single" w:sz="4" w:space="0" w:color="auto"/>
              <w:right w:val="single" w:sz="4" w:space="0" w:color="auto"/>
            </w:tcBorders>
            <w:vAlign w:val="center"/>
            <w:hideMark/>
          </w:tcPr>
          <w:p w:rsidR="00EB6476" w:rsidRPr="006A0B9A" w:rsidRDefault="00EB6476" w:rsidP="00EB6476">
            <w:pPr>
              <w:jc w:val="left"/>
              <w:rPr>
                <w:rFonts w:ascii="Calibri" w:hAnsi="Calibri" w:cs="Calibri"/>
                <w:b/>
                <w:bCs/>
                <w:sz w:val="22"/>
                <w:szCs w:val="22"/>
              </w:rPr>
            </w:pPr>
          </w:p>
        </w:tc>
        <w:tc>
          <w:tcPr>
            <w:tcW w:w="1840" w:type="dxa"/>
            <w:tcBorders>
              <w:top w:val="nil"/>
              <w:left w:val="nil"/>
              <w:bottom w:val="single" w:sz="4" w:space="0" w:color="auto"/>
              <w:right w:val="single" w:sz="4" w:space="0" w:color="auto"/>
            </w:tcBorders>
            <w:shd w:val="clear" w:color="000000" w:fill="E2EFDA"/>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 xml:space="preserve">Férfiak aránya </w:t>
            </w:r>
            <w:r w:rsidRPr="006A0B9A">
              <w:rPr>
                <w:rFonts w:ascii="Calibri" w:hAnsi="Calibri" w:cs="Calibri"/>
                <w:b/>
                <w:bCs/>
                <w:sz w:val="22"/>
                <w:szCs w:val="22"/>
              </w:rPr>
              <w:br/>
            </w:r>
            <w:r w:rsidRPr="006A0B9A">
              <w:rPr>
                <w:rFonts w:ascii="Calibri" w:hAnsi="Calibri" w:cs="Calibri"/>
                <w:sz w:val="22"/>
                <w:szCs w:val="22"/>
              </w:rPr>
              <w:t>(TS 033)</w:t>
            </w:r>
          </w:p>
        </w:tc>
        <w:tc>
          <w:tcPr>
            <w:tcW w:w="1540" w:type="dxa"/>
            <w:tcBorders>
              <w:top w:val="nil"/>
              <w:left w:val="nil"/>
              <w:bottom w:val="single" w:sz="4" w:space="0" w:color="auto"/>
              <w:right w:val="single" w:sz="4" w:space="0" w:color="auto"/>
            </w:tcBorders>
            <w:shd w:val="clear" w:color="000000" w:fill="E2EFDA"/>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 xml:space="preserve">Nők aránya </w:t>
            </w:r>
            <w:r w:rsidRPr="006A0B9A">
              <w:rPr>
                <w:rFonts w:ascii="Calibri" w:hAnsi="Calibri" w:cs="Calibri"/>
                <w:b/>
                <w:bCs/>
                <w:sz w:val="22"/>
                <w:szCs w:val="22"/>
              </w:rPr>
              <w:br/>
            </w:r>
            <w:r w:rsidRPr="006A0B9A">
              <w:rPr>
                <w:rFonts w:ascii="Calibri" w:hAnsi="Calibri" w:cs="Calibri"/>
                <w:sz w:val="22"/>
                <w:szCs w:val="22"/>
              </w:rPr>
              <w:t>(TS 034)</w:t>
            </w:r>
          </w:p>
        </w:tc>
        <w:tc>
          <w:tcPr>
            <w:tcW w:w="1420" w:type="dxa"/>
            <w:tcBorders>
              <w:top w:val="nil"/>
              <w:left w:val="nil"/>
              <w:bottom w:val="single" w:sz="4" w:space="0" w:color="auto"/>
              <w:right w:val="single" w:sz="4" w:space="0" w:color="auto"/>
            </w:tcBorders>
            <w:shd w:val="clear" w:color="000000" w:fill="E2EFDA"/>
            <w:noWrap/>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Összesen</w:t>
            </w:r>
          </w:p>
        </w:tc>
      </w:tr>
      <w:tr w:rsidR="00EB6476" w:rsidRPr="006A0B9A" w:rsidTr="00EB6476">
        <w:trPr>
          <w:trHeight w:val="300"/>
        </w:trPr>
        <w:tc>
          <w:tcPr>
            <w:tcW w:w="1000" w:type="dxa"/>
            <w:vMerge/>
            <w:tcBorders>
              <w:top w:val="nil"/>
              <w:left w:val="single" w:sz="4" w:space="0" w:color="auto"/>
              <w:bottom w:val="single" w:sz="4" w:space="0" w:color="auto"/>
              <w:right w:val="single" w:sz="4" w:space="0" w:color="auto"/>
            </w:tcBorders>
            <w:vAlign w:val="center"/>
            <w:hideMark/>
          </w:tcPr>
          <w:p w:rsidR="00EB6476" w:rsidRPr="006A0B9A" w:rsidRDefault="00EB6476" w:rsidP="00EB6476">
            <w:pPr>
              <w:jc w:val="left"/>
              <w:rPr>
                <w:rFonts w:ascii="Calibri" w:hAnsi="Calibri" w:cs="Calibri"/>
                <w:b/>
                <w:bCs/>
                <w:sz w:val="22"/>
                <w:szCs w:val="22"/>
              </w:rPr>
            </w:pPr>
          </w:p>
        </w:tc>
        <w:tc>
          <w:tcPr>
            <w:tcW w:w="1840" w:type="dxa"/>
            <w:tcBorders>
              <w:top w:val="nil"/>
              <w:left w:val="nil"/>
              <w:bottom w:val="single" w:sz="4" w:space="0" w:color="auto"/>
              <w:right w:val="single" w:sz="4" w:space="0" w:color="auto"/>
            </w:tcBorders>
            <w:shd w:val="clear" w:color="000000" w:fill="E2EFDA"/>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w:t>
            </w:r>
          </w:p>
        </w:tc>
        <w:tc>
          <w:tcPr>
            <w:tcW w:w="1540" w:type="dxa"/>
            <w:tcBorders>
              <w:top w:val="nil"/>
              <w:left w:val="nil"/>
              <w:bottom w:val="single" w:sz="4" w:space="0" w:color="auto"/>
              <w:right w:val="single" w:sz="4" w:space="0" w:color="auto"/>
            </w:tcBorders>
            <w:shd w:val="clear" w:color="000000" w:fill="E2EFDA"/>
            <w:noWrap/>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w:t>
            </w:r>
          </w:p>
        </w:tc>
        <w:tc>
          <w:tcPr>
            <w:tcW w:w="1420" w:type="dxa"/>
            <w:tcBorders>
              <w:top w:val="nil"/>
              <w:left w:val="nil"/>
              <w:bottom w:val="single" w:sz="4" w:space="0" w:color="auto"/>
              <w:right w:val="single" w:sz="4" w:space="0" w:color="auto"/>
            </w:tcBorders>
            <w:shd w:val="clear" w:color="000000" w:fill="E2EFDA"/>
            <w:noWrap/>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w:t>
            </w:r>
          </w:p>
        </w:tc>
      </w:tr>
      <w:tr w:rsidR="00EB6476" w:rsidRPr="006A0B9A" w:rsidTr="00EB6476">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2016</w:t>
            </w:r>
          </w:p>
        </w:tc>
        <w:tc>
          <w:tcPr>
            <w:tcW w:w="18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1,75</w:t>
            </w:r>
          </w:p>
        </w:tc>
        <w:tc>
          <w:tcPr>
            <w:tcW w:w="15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14,89</w:t>
            </w:r>
          </w:p>
        </w:tc>
        <w:tc>
          <w:tcPr>
            <w:tcW w:w="1420" w:type="dxa"/>
            <w:tcBorders>
              <w:top w:val="nil"/>
              <w:left w:val="nil"/>
              <w:bottom w:val="single" w:sz="4" w:space="0" w:color="auto"/>
              <w:right w:val="single" w:sz="4" w:space="0" w:color="auto"/>
            </w:tcBorders>
            <w:shd w:val="clear" w:color="000000" w:fill="FFF2CC"/>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8,32%</w:t>
            </w:r>
          </w:p>
        </w:tc>
      </w:tr>
      <w:tr w:rsidR="00EB6476" w:rsidRPr="006A0B9A" w:rsidTr="00EB6476">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2017</w:t>
            </w:r>
          </w:p>
        </w:tc>
        <w:tc>
          <w:tcPr>
            <w:tcW w:w="18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3,51</w:t>
            </w:r>
          </w:p>
        </w:tc>
        <w:tc>
          <w:tcPr>
            <w:tcW w:w="15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20,93</w:t>
            </w:r>
          </w:p>
        </w:tc>
        <w:tc>
          <w:tcPr>
            <w:tcW w:w="1420" w:type="dxa"/>
            <w:tcBorders>
              <w:top w:val="nil"/>
              <w:left w:val="nil"/>
              <w:bottom w:val="single" w:sz="4" w:space="0" w:color="auto"/>
              <w:right w:val="single" w:sz="4" w:space="0" w:color="auto"/>
            </w:tcBorders>
            <w:shd w:val="clear" w:color="000000" w:fill="FFF2CC"/>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12,22%</w:t>
            </w:r>
          </w:p>
        </w:tc>
      </w:tr>
      <w:tr w:rsidR="00EB6476" w:rsidRPr="006A0B9A" w:rsidTr="00EB6476">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2018</w:t>
            </w:r>
          </w:p>
        </w:tc>
        <w:tc>
          <w:tcPr>
            <w:tcW w:w="18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1,79</w:t>
            </w:r>
          </w:p>
        </w:tc>
        <w:tc>
          <w:tcPr>
            <w:tcW w:w="15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20,93</w:t>
            </w:r>
          </w:p>
        </w:tc>
        <w:tc>
          <w:tcPr>
            <w:tcW w:w="1420" w:type="dxa"/>
            <w:tcBorders>
              <w:top w:val="nil"/>
              <w:left w:val="nil"/>
              <w:bottom w:val="single" w:sz="4" w:space="0" w:color="auto"/>
              <w:right w:val="single" w:sz="4" w:space="0" w:color="auto"/>
            </w:tcBorders>
            <w:shd w:val="clear" w:color="000000" w:fill="FFF2CC"/>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11,36%</w:t>
            </w:r>
          </w:p>
        </w:tc>
      </w:tr>
      <w:tr w:rsidR="00EB6476" w:rsidRPr="006A0B9A" w:rsidTr="00EB6476">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2019</w:t>
            </w:r>
          </w:p>
        </w:tc>
        <w:tc>
          <w:tcPr>
            <w:tcW w:w="18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12,73</w:t>
            </w:r>
          </w:p>
        </w:tc>
        <w:tc>
          <w:tcPr>
            <w:tcW w:w="15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19,05</w:t>
            </w:r>
          </w:p>
        </w:tc>
        <w:tc>
          <w:tcPr>
            <w:tcW w:w="1420" w:type="dxa"/>
            <w:tcBorders>
              <w:top w:val="nil"/>
              <w:left w:val="nil"/>
              <w:bottom w:val="single" w:sz="4" w:space="0" w:color="auto"/>
              <w:right w:val="single" w:sz="4" w:space="0" w:color="auto"/>
            </w:tcBorders>
            <w:shd w:val="clear" w:color="000000" w:fill="FFF2CC"/>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15,89%</w:t>
            </w:r>
          </w:p>
        </w:tc>
      </w:tr>
      <w:tr w:rsidR="00EB6476" w:rsidRPr="006A0B9A" w:rsidTr="00EB6476">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2020</w:t>
            </w:r>
          </w:p>
        </w:tc>
        <w:tc>
          <w:tcPr>
            <w:tcW w:w="18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9,26</w:t>
            </w:r>
          </w:p>
        </w:tc>
        <w:tc>
          <w:tcPr>
            <w:tcW w:w="15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13,64</w:t>
            </w:r>
          </w:p>
        </w:tc>
        <w:tc>
          <w:tcPr>
            <w:tcW w:w="1420" w:type="dxa"/>
            <w:tcBorders>
              <w:top w:val="nil"/>
              <w:left w:val="nil"/>
              <w:bottom w:val="single" w:sz="4" w:space="0" w:color="auto"/>
              <w:right w:val="single" w:sz="4" w:space="0" w:color="auto"/>
            </w:tcBorders>
            <w:shd w:val="clear" w:color="000000" w:fill="FFF2CC"/>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11,45%</w:t>
            </w:r>
          </w:p>
        </w:tc>
      </w:tr>
      <w:tr w:rsidR="00EB6476" w:rsidRPr="006A0B9A" w:rsidTr="00EB6476">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2021</w:t>
            </w:r>
          </w:p>
        </w:tc>
        <w:tc>
          <w:tcPr>
            <w:tcW w:w="18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8</w:t>
            </w:r>
          </w:p>
        </w:tc>
        <w:tc>
          <w:tcPr>
            <w:tcW w:w="15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12,5</w:t>
            </w:r>
          </w:p>
        </w:tc>
        <w:tc>
          <w:tcPr>
            <w:tcW w:w="1420" w:type="dxa"/>
            <w:tcBorders>
              <w:top w:val="nil"/>
              <w:left w:val="nil"/>
              <w:bottom w:val="single" w:sz="4" w:space="0" w:color="auto"/>
              <w:right w:val="single" w:sz="4" w:space="0" w:color="auto"/>
            </w:tcBorders>
            <w:shd w:val="clear" w:color="000000" w:fill="FFF2CC"/>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10,25%</w:t>
            </w:r>
          </w:p>
        </w:tc>
      </w:tr>
      <w:tr w:rsidR="00EB6476" w:rsidRPr="006A0B9A" w:rsidTr="00EB6476">
        <w:trPr>
          <w:trHeight w:val="300"/>
        </w:trPr>
        <w:tc>
          <w:tcPr>
            <w:tcW w:w="4380" w:type="dxa"/>
            <w:gridSpan w:val="3"/>
            <w:tcBorders>
              <w:top w:val="nil"/>
              <w:left w:val="nil"/>
              <w:bottom w:val="nil"/>
              <w:right w:val="nil"/>
            </w:tcBorders>
            <w:shd w:val="clear" w:color="auto" w:fill="auto"/>
            <w:noWrap/>
            <w:vAlign w:val="bottom"/>
            <w:hideMark/>
          </w:tcPr>
          <w:p w:rsidR="00EB6476" w:rsidRPr="006A0B9A" w:rsidRDefault="00EB6476" w:rsidP="00EB6476">
            <w:pPr>
              <w:jc w:val="left"/>
              <w:rPr>
                <w:rFonts w:ascii="Calibri" w:hAnsi="Calibri" w:cs="Calibri"/>
                <w:sz w:val="22"/>
                <w:szCs w:val="22"/>
              </w:rPr>
            </w:pPr>
            <w:r w:rsidRPr="006A0B9A">
              <w:rPr>
                <w:rFonts w:ascii="Calibri" w:hAnsi="Calibri" w:cs="Calibri"/>
                <w:sz w:val="22"/>
                <w:szCs w:val="22"/>
              </w:rPr>
              <w:t>Forrás: TeIR, Nemzeti Munkaügyi Hivatal</w:t>
            </w:r>
          </w:p>
        </w:tc>
        <w:tc>
          <w:tcPr>
            <w:tcW w:w="1420" w:type="dxa"/>
            <w:tcBorders>
              <w:top w:val="nil"/>
              <w:left w:val="nil"/>
              <w:bottom w:val="nil"/>
              <w:right w:val="nil"/>
            </w:tcBorders>
            <w:shd w:val="clear" w:color="auto" w:fill="auto"/>
            <w:noWrap/>
            <w:vAlign w:val="bottom"/>
            <w:hideMark/>
          </w:tcPr>
          <w:p w:rsidR="00EB6476" w:rsidRPr="006A0B9A" w:rsidRDefault="00EB6476" w:rsidP="00EB6476">
            <w:pPr>
              <w:jc w:val="left"/>
              <w:rPr>
                <w:rFonts w:ascii="Calibri" w:hAnsi="Calibri" w:cs="Calibri"/>
                <w:sz w:val="22"/>
                <w:szCs w:val="22"/>
              </w:rPr>
            </w:pPr>
          </w:p>
        </w:tc>
      </w:tr>
    </w:tbl>
    <w:p w:rsidR="00EB6476" w:rsidRPr="006A0B9A" w:rsidRDefault="00EB6476" w:rsidP="007506B2"/>
    <w:p w:rsidR="00EB6476" w:rsidRPr="006A0B9A" w:rsidRDefault="00EB6476" w:rsidP="007506B2">
      <w:r w:rsidRPr="006A0B9A">
        <w:rPr>
          <w:noProof/>
        </w:rPr>
        <w:drawing>
          <wp:anchor distT="0" distB="0" distL="114300" distR="114300" simplePos="0" relativeHeight="251669504" behindDoc="0" locked="0" layoutInCell="1" allowOverlap="1" wp14:anchorId="7372A6B4" wp14:editId="10723BE8">
            <wp:simplePos x="0" y="0"/>
            <wp:positionH relativeFrom="column">
              <wp:posOffset>942340</wp:posOffset>
            </wp:positionH>
            <wp:positionV relativeFrom="paragraph">
              <wp:posOffset>44450</wp:posOffset>
            </wp:positionV>
            <wp:extent cx="4469130" cy="2857500"/>
            <wp:effectExtent l="0" t="0" r="7620" b="0"/>
            <wp:wrapSquare wrapText="bothSides"/>
            <wp:docPr id="2018774832" name="Diagram 1">
              <a:extLst xmlns:a="http://schemas.openxmlformats.org/drawingml/2006/main">
                <a:ext uri="{FF2B5EF4-FFF2-40B4-BE49-F238E27FC236}">
                  <a16:creationId xmlns:a16="http://schemas.microsoft.com/office/drawing/2014/main" id="{00000000-0008-0000-05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EB6476" w:rsidRPr="006A0B9A" w:rsidRDefault="00EB6476" w:rsidP="007506B2"/>
    <w:p w:rsidR="00EB6476" w:rsidRPr="006A0B9A" w:rsidRDefault="00EB6476" w:rsidP="007506B2"/>
    <w:p w:rsidR="00EB6476" w:rsidRPr="006A0B9A" w:rsidRDefault="00EB6476" w:rsidP="007506B2"/>
    <w:p w:rsidR="00EB6476" w:rsidRPr="006A0B9A" w:rsidRDefault="00EB6476" w:rsidP="007506B2"/>
    <w:p w:rsidR="00EB6476" w:rsidRPr="006A0B9A" w:rsidRDefault="00EB6476" w:rsidP="007506B2"/>
    <w:p w:rsidR="00EB6476" w:rsidRPr="006A0B9A" w:rsidRDefault="00EB6476" w:rsidP="007506B2"/>
    <w:p w:rsidR="00EB6476" w:rsidRPr="006A0B9A" w:rsidRDefault="00EB6476" w:rsidP="007506B2"/>
    <w:p w:rsidR="00EB6476" w:rsidRPr="006A0B9A" w:rsidRDefault="00EB6476" w:rsidP="007506B2"/>
    <w:p w:rsidR="00EB6476" w:rsidRPr="006A0B9A" w:rsidRDefault="00EB6476" w:rsidP="007506B2"/>
    <w:p w:rsidR="00EB6476" w:rsidRPr="006A0B9A" w:rsidRDefault="00EB6476" w:rsidP="007506B2"/>
    <w:p w:rsidR="00EB6476" w:rsidRPr="006A0B9A" w:rsidRDefault="00EB6476" w:rsidP="007506B2"/>
    <w:p w:rsidR="00EB6476" w:rsidRPr="006A0B9A" w:rsidRDefault="00EB6476" w:rsidP="007506B2"/>
    <w:p w:rsidR="00EB6476" w:rsidRPr="006A0B9A" w:rsidRDefault="00EB6476" w:rsidP="007506B2"/>
    <w:p w:rsidR="00EB6476" w:rsidRPr="006A0B9A" w:rsidRDefault="00EB6476" w:rsidP="007506B2"/>
    <w:p w:rsidR="00EB6476" w:rsidRPr="006A0B9A" w:rsidRDefault="00EB6476" w:rsidP="007506B2"/>
    <w:p w:rsidR="00EB6476" w:rsidRPr="006A0B9A" w:rsidRDefault="00EB6476" w:rsidP="007506B2"/>
    <w:p w:rsidR="007506B2" w:rsidRPr="006A0B9A" w:rsidRDefault="007506B2" w:rsidP="00144D0E">
      <w:pPr>
        <w:ind w:left="567"/>
      </w:pPr>
      <w:r w:rsidRPr="006A0B9A">
        <w:t>E</w:t>
      </w:r>
      <w:r w:rsidR="00EB6476" w:rsidRPr="006A0B9A">
        <w:t xml:space="preserve"> </w:t>
      </w:r>
      <w:r w:rsidRPr="006A0B9A">
        <w:t>felfogás általánossága folytán a munkáltatók esetenként a férfiakénál korlátozottabb rendelkezésre állásukkal számolnak, olykor a toborzásnál, az előmenetelben is a férfiakat részesítik előnyben.</w:t>
      </w:r>
    </w:p>
    <w:p w:rsidR="00EB6476" w:rsidRPr="006A0B9A" w:rsidRDefault="00EB6476" w:rsidP="00144D0E">
      <w:pPr>
        <w:ind w:left="567"/>
      </w:pPr>
    </w:p>
    <w:p w:rsidR="007506B2" w:rsidRPr="006A0B9A" w:rsidRDefault="007506B2" w:rsidP="00144D0E">
      <w:pPr>
        <w:ind w:left="567"/>
      </w:pPr>
      <w:r w:rsidRPr="006A0B9A">
        <w:t xml:space="preserve">A nemekhez kötődő sztereotípiák, miszerint a nőket tulajdonságaik és motivációik elsődlegesen az otthoni feladatok ellátására predesztinálják, míg a férfiak rendeltetése és célja a családról való anyagi gondoskodás, leginkább a nők munkaerő-piaci esélyegyenlőségét, képességeiknek megfelelő munkahelyi érvényesülését korlátozzák. A sztereotípiák többségében a nőkre vonatkoznak, és úgy családi állapotuk (kisgyerekes, gyermektelen, egyedülálló, családos, gyermeket egyedül nevelő) mind státuszuk (női vezető) alapján megfogalmazódnak, és rendszerint a nők hátrányos megkülönböztetését eredményezik. A sztereotípiák hatására a nők megbecsültsége alacsonyabb a munka világában, ezért az otthoni helytállást jobban lehetővé tévő szakmát, munkahelyet és munkaidő-beosztást választanak, alacsonyabb presztízsű munkakörökben dolgoznak, alacsonyabb munkabérért, kevésbé vállalnak nagyobb leterheltséggel járó, mobilitást igénylő feladatokat, visszafogják karrier-elképzeléseiket. </w:t>
      </w:r>
    </w:p>
    <w:p w:rsidR="007506B2" w:rsidRPr="006A0B9A" w:rsidRDefault="007506B2" w:rsidP="007506B2"/>
    <w:p w:rsidR="007506B2" w:rsidRPr="006A0B9A" w:rsidRDefault="007506B2" w:rsidP="00144D0E">
      <w:pPr>
        <w:ind w:left="567"/>
      </w:pPr>
      <w:r w:rsidRPr="006A0B9A">
        <w:lastRenderedPageBreak/>
        <w:t>A foglalkoztatott, az inaktív és a munkanélküli női népesség főbb demográfiai adatai nem állnak teljes körűen rendelkezésre (gyermekszám, képzettség, családi állapot, demográfiai adatok). A gyermekes családok gazdasági aktivitásáról az önkormányzat nem gyűjtött adatokat, ilyen jellegű felmérés nem készült a településen.</w:t>
      </w:r>
    </w:p>
    <w:tbl>
      <w:tblPr>
        <w:tblW w:w="6000" w:type="dxa"/>
        <w:jc w:val="center"/>
        <w:tblCellMar>
          <w:left w:w="70" w:type="dxa"/>
          <w:right w:w="70" w:type="dxa"/>
        </w:tblCellMar>
        <w:tblLook w:val="04A0" w:firstRow="1" w:lastRow="0" w:firstColumn="1" w:lastColumn="0" w:noHBand="0" w:noVBand="1"/>
      </w:tblPr>
      <w:tblGrid>
        <w:gridCol w:w="934"/>
        <w:gridCol w:w="2290"/>
        <w:gridCol w:w="2740"/>
        <w:gridCol w:w="146"/>
      </w:tblGrid>
      <w:tr w:rsidR="00EB6476" w:rsidRPr="006A0B9A" w:rsidTr="00EB6476">
        <w:trPr>
          <w:gridAfter w:val="1"/>
          <w:wAfter w:w="36" w:type="dxa"/>
          <w:trHeight w:val="930"/>
          <w:jc w:val="center"/>
        </w:trPr>
        <w:tc>
          <w:tcPr>
            <w:tcW w:w="596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 xml:space="preserve">5.1.2.  számú tábla - A 180 napnál hosszabb ideje nyilvántartott álláskeresők  </w:t>
            </w:r>
            <w:r w:rsidRPr="006A0B9A">
              <w:rPr>
                <w:rFonts w:ascii="Calibri" w:hAnsi="Calibri" w:cs="Calibri"/>
                <w:sz w:val="22"/>
                <w:szCs w:val="22"/>
              </w:rPr>
              <w:t>(a 3.2.3. táblával azonos)</w:t>
            </w:r>
          </w:p>
        </w:tc>
      </w:tr>
      <w:tr w:rsidR="00EB6476" w:rsidRPr="006A0B9A" w:rsidTr="00EB6476">
        <w:trPr>
          <w:gridAfter w:val="1"/>
          <w:wAfter w:w="36" w:type="dxa"/>
          <w:trHeight w:val="810"/>
          <w:jc w:val="center"/>
        </w:trPr>
        <w:tc>
          <w:tcPr>
            <w:tcW w:w="934"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Év </w:t>
            </w:r>
          </w:p>
        </w:tc>
        <w:tc>
          <w:tcPr>
            <w:tcW w:w="2290" w:type="dxa"/>
            <w:vMerge w:val="restart"/>
            <w:tcBorders>
              <w:top w:val="nil"/>
              <w:left w:val="single" w:sz="4" w:space="0" w:color="auto"/>
              <w:bottom w:val="single" w:sz="4" w:space="0" w:color="000000"/>
              <w:right w:val="single" w:sz="4" w:space="0" w:color="auto"/>
            </w:tcBorders>
            <w:shd w:val="clear" w:color="000000" w:fill="E2EFDA"/>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 xml:space="preserve">180 napnál hosszabb ideje regisztrált munkanélküliek aránya </w:t>
            </w:r>
            <w:r w:rsidRPr="006A0B9A">
              <w:rPr>
                <w:rFonts w:ascii="Calibri" w:hAnsi="Calibri" w:cs="Calibri"/>
                <w:sz w:val="22"/>
                <w:szCs w:val="22"/>
              </w:rPr>
              <w:t>(TS 057)</w:t>
            </w:r>
          </w:p>
        </w:tc>
        <w:tc>
          <w:tcPr>
            <w:tcW w:w="2740" w:type="dxa"/>
            <w:vMerge w:val="restart"/>
            <w:tcBorders>
              <w:top w:val="nil"/>
              <w:left w:val="single" w:sz="4" w:space="0" w:color="auto"/>
              <w:bottom w:val="single" w:sz="4" w:space="0" w:color="000000"/>
              <w:right w:val="single" w:sz="4" w:space="0" w:color="auto"/>
            </w:tcBorders>
            <w:shd w:val="clear" w:color="000000" w:fill="E2EFDA"/>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 xml:space="preserve">Nők aránya a 180 napon túli nyilvántartott álláskeresőkön belül </w:t>
            </w:r>
            <w:r w:rsidRPr="006A0B9A">
              <w:rPr>
                <w:rFonts w:ascii="Calibri" w:hAnsi="Calibri" w:cs="Calibri"/>
                <w:sz w:val="22"/>
                <w:szCs w:val="22"/>
              </w:rPr>
              <w:t>(TS 058)</w:t>
            </w:r>
          </w:p>
        </w:tc>
      </w:tr>
      <w:tr w:rsidR="00EB6476" w:rsidRPr="006A0B9A" w:rsidTr="00EB6476">
        <w:trPr>
          <w:trHeight w:val="600"/>
          <w:jc w:val="center"/>
        </w:trPr>
        <w:tc>
          <w:tcPr>
            <w:tcW w:w="934" w:type="dxa"/>
            <w:vMerge/>
            <w:tcBorders>
              <w:top w:val="nil"/>
              <w:left w:val="single" w:sz="4" w:space="0" w:color="auto"/>
              <w:bottom w:val="single" w:sz="4" w:space="0" w:color="000000"/>
              <w:right w:val="single" w:sz="4" w:space="0" w:color="auto"/>
            </w:tcBorders>
            <w:vAlign w:val="center"/>
            <w:hideMark/>
          </w:tcPr>
          <w:p w:rsidR="00EB6476" w:rsidRPr="006A0B9A" w:rsidRDefault="00EB6476" w:rsidP="00EB6476">
            <w:pPr>
              <w:jc w:val="left"/>
              <w:rPr>
                <w:rFonts w:ascii="Calibri" w:hAnsi="Calibri" w:cs="Calibri"/>
                <w:b/>
                <w:bCs/>
                <w:sz w:val="22"/>
                <w:szCs w:val="22"/>
              </w:rPr>
            </w:pPr>
          </w:p>
        </w:tc>
        <w:tc>
          <w:tcPr>
            <w:tcW w:w="2290" w:type="dxa"/>
            <w:vMerge/>
            <w:tcBorders>
              <w:top w:val="nil"/>
              <w:left w:val="single" w:sz="4" w:space="0" w:color="auto"/>
              <w:bottom w:val="single" w:sz="4" w:space="0" w:color="000000"/>
              <w:right w:val="single" w:sz="4" w:space="0" w:color="auto"/>
            </w:tcBorders>
            <w:vAlign w:val="center"/>
            <w:hideMark/>
          </w:tcPr>
          <w:p w:rsidR="00EB6476" w:rsidRPr="006A0B9A" w:rsidRDefault="00EB6476" w:rsidP="00EB6476">
            <w:pPr>
              <w:jc w:val="left"/>
              <w:rPr>
                <w:rFonts w:ascii="Calibri" w:hAnsi="Calibri" w:cs="Calibri"/>
                <w:b/>
                <w:bCs/>
                <w:sz w:val="22"/>
                <w:szCs w:val="22"/>
              </w:rPr>
            </w:pPr>
          </w:p>
        </w:tc>
        <w:tc>
          <w:tcPr>
            <w:tcW w:w="2740" w:type="dxa"/>
            <w:vMerge/>
            <w:tcBorders>
              <w:top w:val="nil"/>
              <w:left w:val="single" w:sz="4" w:space="0" w:color="auto"/>
              <w:bottom w:val="single" w:sz="4" w:space="0" w:color="000000"/>
              <w:right w:val="single" w:sz="4" w:space="0" w:color="auto"/>
            </w:tcBorders>
            <w:vAlign w:val="center"/>
            <w:hideMark/>
          </w:tcPr>
          <w:p w:rsidR="00EB6476" w:rsidRPr="006A0B9A" w:rsidRDefault="00EB6476" w:rsidP="00EB6476">
            <w:pPr>
              <w:jc w:val="left"/>
              <w:rPr>
                <w:rFonts w:ascii="Calibri" w:hAnsi="Calibri" w:cs="Calibri"/>
                <w:b/>
                <w:bCs/>
                <w:sz w:val="22"/>
                <w:szCs w:val="22"/>
              </w:rPr>
            </w:pPr>
          </w:p>
        </w:tc>
        <w:tc>
          <w:tcPr>
            <w:tcW w:w="36" w:type="dxa"/>
            <w:tcBorders>
              <w:top w:val="nil"/>
              <w:left w:val="nil"/>
              <w:bottom w:val="nil"/>
              <w:right w:val="nil"/>
            </w:tcBorders>
            <w:shd w:val="clear" w:color="auto" w:fill="auto"/>
            <w:noWrap/>
            <w:vAlign w:val="bottom"/>
            <w:hideMark/>
          </w:tcPr>
          <w:p w:rsidR="00EB6476" w:rsidRPr="006A0B9A" w:rsidRDefault="00EB6476" w:rsidP="00EB6476">
            <w:pPr>
              <w:jc w:val="center"/>
              <w:rPr>
                <w:rFonts w:ascii="Calibri" w:hAnsi="Calibri" w:cs="Calibri"/>
                <w:b/>
                <w:bCs/>
                <w:sz w:val="22"/>
                <w:szCs w:val="22"/>
              </w:rPr>
            </w:pPr>
          </w:p>
        </w:tc>
      </w:tr>
      <w:tr w:rsidR="00EB6476" w:rsidRPr="006A0B9A" w:rsidTr="00EB6476">
        <w:trPr>
          <w:trHeight w:val="300"/>
          <w:jc w:val="center"/>
        </w:trPr>
        <w:tc>
          <w:tcPr>
            <w:tcW w:w="934" w:type="dxa"/>
            <w:vMerge/>
            <w:tcBorders>
              <w:top w:val="nil"/>
              <w:left w:val="single" w:sz="4" w:space="0" w:color="auto"/>
              <w:bottom w:val="single" w:sz="4" w:space="0" w:color="000000"/>
              <w:right w:val="single" w:sz="4" w:space="0" w:color="auto"/>
            </w:tcBorders>
            <w:vAlign w:val="center"/>
            <w:hideMark/>
          </w:tcPr>
          <w:p w:rsidR="00EB6476" w:rsidRPr="006A0B9A" w:rsidRDefault="00EB6476" w:rsidP="00EB6476">
            <w:pPr>
              <w:jc w:val="left"/>
              <w:rPr>
                <w:rFonts w:ascii="Calibri" w:hAnsi="Calibri" w:cs="Calibri"/>
                <w:b/>
                <w:bCs/>
                <w:sz w:val="22"/>
                <w:szCs w:val="22"/>
              </w:rPr>
            </w:pPr>
          </w:p>
        </w:tc>
        <w:tc>
          <w:tcPr>
            <w:tcW w:w="2290" w:type="dxa"/>
            <w:tcBorders>
              <w:top w:val="nil"/>
              <w:left w:val="nil"/>
              <w:bottom w:val="single" w:sz="4" w:space="0" w:color="auto"/>
              <w:right w:val="single" w:sz="4" w:space="0" w:color="auto"/>
            </w:tcBorders>
            <w:shd w:val="clear" w:color="000000" w:fill="E2EFDA"/>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w:t>
            </w:r>
          </w:p>
        </w:tc>
        <w:tc>
          <w:tcPr>
            <w:tcW w:w="2740" w:type="dxa"/>
            <w:tcBorders>
              <w:top w:val="nil"/>
              <w:left w:val="nil"/>
              <w:bottom w:val="single" w:sz="4" w:space="0" w:color="auto"/>
              <w:right w:val="single" w:sz="4" w:space="0" w:color="auto"/>
            </w:tcBorders>
            <w:shd w:val="clear" w:color="000000" w:fill="E2EFDA"/>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w:t>
            </w:r>
          </w:p>
        </w:tc>
        <w:tc>
          <w:tcPr>
            <w:tcW w:w="36" w:type="dxa"/>
            <w:vAlign w:val="center"/>
            <w:hideMark/>
          </w:tcPr>
          <w:p w:rsidR="00EB6476" w:rsidRPr="006A0B9A" w:rsidRDefault="00EB6476" w:rsidP="00EB6476">
            <w:pPr>
              <w:jc w:val="left"/>
              <w:rPr>
                <w:sz w:val="20"/>
                <w:szCs w:val="20"/>
              </w:rPr>
            </w:pPr>
          </w:p>
        </w:tc>
      </w:tr>
      <w:tr w:rsidR="00EB6476" w:rsidRPr="006A0B9A" w:rsidTr="00EB6476">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2016</w:t>
            </w:r>
          </w:p>
        </w:tc>
        <w:tc>
          <w:tcPr>
            <w:tcW w:w="229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50</w:t>
            </w:r>
          </w:p>
        </w:tc>
        <w:tc>
          <w:tcPr>
            <w:tcW w:w="274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75</w:t>
            </w:r>
          </w:p>
        </w:tc>
        <w:tc>
          <w:tcPr>
            <w:tcW w:w="36" w:type="dxa"/>
            <w:vAlign w:val="center"/>
            <w:hideMark/>
          </w:tcPr>
          <w:p w:rsidR="00EB6476" w:rsidRPr="006A0B9A" w:rsidRDefault="00EB6476" w:rsidP="00EB6476">
            <w:pPr>
              <w:jc w:val="left"/>
              <w:rPr>
                <w:sz w:val="20"/>
                <w:szCs w:val="20"/>
              </w:rPr>
            </w:pPr>
          </w:p>
        </w:tc>
      </w:tr>
      <w:tr w:rsidR="00EB6476" w:rsidRPr="006A0B9A" w:rsidTr="00EB6476">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2017</w:t>
            </w:r>
          </w:p>
        </w:tc>
        <w:tc>
          <w:tcPr>
            <w:tcW w:w="229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54,55</w:t>
            </w:r>
          </w:p>
        </w:tc>
        <w:tc>
          <w:tcPr>
            <w:tcW w:w="274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66,67</w:t>
            </w:r>
          </w:p>
        </w:tc>
        <w:tc>
          <w:tcPr>
            <w:tcW w:w="36" w:type="dxa"/>
            <w:vAlign w:val="center"/>
            <w:hideMark/>
          </w:tcPr>
          <w:p w:rsidR="00EB6476" w:rsidRPr="006A0B9A" w:rsidRDefault="00EB6476" w:rsidP="00EB6476">
            <w:pPr>
              <w:jc w:val="left"/>
              <w:rPr>
                <w:sz w:val="20"/>
                <w:szCs w:val="20"/>
              </w:rPr>
            </w:pPr>
          </w:p>
        </w:tc>
      </w:tr>
      <w:tr w:rsidR="00EB6476" w:rsidRPr="006A0B9A" w:rsidTr="00EB6476">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2018</w:t>
            </w:r>
          </w:p>
        </w:tc>
        <w:tc>
          <w:tcPr>
            <w:tcW w:w="229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50</w:t>
            </w:r>
          </w:p>
        </w:tc>
        <w:tc>
          <w:tcPr>
            <w:tcW w:w="274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100</w:t>
            </w:r>
          </w:p>
        </w:tc>
        <w:tc>
          <w:tcPr>
            <w:tcW w:w="36" w:type="dxa"/>
            <w:vAlign w:val="center"/>
            <w:hideMark/>
          </w:tcPr>
          <w:p w:rsidR="00EB6476" w:rsidRPr="006A0B9A" w:rsidRDefault="00EB6476" w:rsidP="00EB6476">
            <w:pPr>
              <w:jc w:val="left"/>
              <w:rPr>
                <w:sz w:val="20"/>
                <w:szCs w:val="20"/>
              </w:rPr>
            </w:pPr>
          </w:p>
        </w:tc>
      </w:tr>
      <w:tr w:rsidR="00EB6476" w:rsidRPr="006A0B9A" w:rsidTr="00EB6476">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2019</w:t>
            </w:r>
          </w:p>
        </w:tc>
        <w:tc>
          <w:tcPr>
            <w:tcW w:w="229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40</w:t>
            </w:r>
          </w:p>
        </w:tc>
        <w:tc>
          <w:tcPr>
            <w:tcW w:w="274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50</w:t>
            </w:r>
          </w:p>
        </w:tc>
        <w:tc>
          <w:tcPr>
            <w:tcW w:w="36" w:type="dxa"/>
            <w:vAlign w:val="center"/>
            <w:hideMark/>
          </w:tcPr>
          <w:p w:rsidR="00EB6476" w:rsidRPr="006A0B9A" w:rsidRDefault="00EB6476" w:rsidP="00EB6476">
            <w:pPr>
              <w:jc w:val="left"/>
              <w:rPr>
                <w:sz w:val="20"/>
                <w:szCs w:val="20"/>
              </w:rPr>
            </w:pPr>
          </w:p>
        </w:tc>
      </w:tr>
      <w:tr w:rsidR="00EB6476" w:rsidRPr="006A0B9A" w:rsidTr="00EB6476">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2020</w:t>
            </w:r>
          </w:p>
        </w:tc>
        <w:tc>
          <w:tcPr>
            <w:tcW w:w="229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45,45</w:t>
            </w:r>
          </w:p>
        </w:tc>
        <w:tc>
          <w:tcPr>
            <w:tcW w:w="274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60</w:t>
            </w:r>
          </w:p>
        </w:tc>
        <w:tc>
          <w:tcPr>
            <w:tcW w:w="36" w:type="dxa"/>
            <w:vAlign w:val="center"/>
            <w:hideMark/>
          </w:tcPr>
          <w:p w:rsidR="00EB6476" w:rsidRPr="006A0B9A" w:rsidRDefault="00EB6476" w:rsidP="00EB6476">
            <w:pPr>
              <w:jc w:val="left"/>
              <w:rPr>
                <w:sz w:val="20"/>
                <w:szCs w:val="20"/>
              </w:rPr>
            </w:pPr>
          </w:p>
        </w:tc>
      </w:tr>
      <w:tr w:rsidR="00EB6476" w:rsidRPr="006A0B9A" w:rsidTr="00EB6476">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2021</w:t>
            </w:r>
          </w:p>
        </w:tc>
        <w:tc>
          <w:tcPr>
            <w:tcW w:w="229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55,56</w:t>
            </w:r>
          </w:p>
        </w:tc>
        <w:tc>
          <w:tcPr>
            <w:tcW w:w="274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sz w:val="20"/>
                <w:szCs w:val="20"/>
              </w:rPr>
            </w:pPr>
            <w:r w:rsidRPr="006A0B9A">
              <w:rPr>
                <w:rFonts w:ascii="Calibri" w:hAnsi="Calibri" w:cs="Calibri"/>
                <w:sz w:val="20"/>
                <w:szCs w:val="20"/>
              </w:rPr>
              <w:t>60</w:t>
            </w:r>
          </w:p>
        </w:tc>
        <w:tc>
          <w:tcPr>
            <w:tcW w:w="36" w:type="dxa"/>
            <w:vAlign w:val="center"/>
            <w:hideMark/>
          </w:tcPr>
          <w:p w:rsidR="00EB6476" w:rsidRPr="006A0B9A" w:rsidRDefault="00EB6476" w:rsidP="00EB6476">
            <w:pPr>
              <w:jc w:val="left"/>
              <w:rPr>
                <w:sz w:val="20"/>
                <w:szCs w:val="20"/>
              </w:rPr>
            </w:pPr>
          </w:p>
        </w:tc>
      </w:tr>
      <w:tr w:rsidR="00EB6476" w:rsidRPr="006A0B9A" w:rsidTr="00EB6476">
        <w:trPr>
          <w:trHeight w:val="300"/>
          <w:jc w:val="center"/>
        </w:trPr>
        <w:tc>
          <w:tcPr>
            <w:tcW w:w="5964" w:type="dxa"/>
            <w:gridSpan w:val="3"/>
            <w:tcBorders>
              <w:top w:val="nil"/>
              <w:left w:val="nil"/>
              <w:bottom w:val="nil"/>
              <w:right w:val="nil"/>
            </w:tcBorders>
            <w:shd w:val="clear" w:color="auto" w:fill="auto"/>
            <w:noWrap/>
            <w:vAlign w:val="bottom"/>
            <w:hideMark/>
          </w:tcPr>
          <w:p w:rsidR="00EB6476" w:rsidRPr="006A0B9A" w:rsidRDefault="00EB6476" w:rsidP="00EB6476">
            <w:pPr>
              <w:jc w:val="left"/>
              <w:rPr>
                <w:rFonts w:ascii="Calibri" w:hAnsi="Calibri" w:cs="Calibri"/>
                <w:sz w:val="22"/>
                <w:szCs w:val="22"/>
              </w:rPr>
            </w:pPr>
            <w:r w:rsidRPr="006A0B9A">
              <w:rPr>
                <w:rFonts w:ascii="Calibri" w:hAnsi="Calibri" w:cs="Calibri"/>
                <w:sz w:val="22"/>
                <w:szCs w:val="22"/>
              </w:rPr>
              <w:t>Forrás: TeIR, Nemzeti Munkaügyi Hivatal</w:t>
            </w:r>
          </w:p>
        </w:tc>
        <w:tc>
          <w:tcPr>
            <w:tcW w:w="36" w:type="dxa"/>
            <w:vAlign w:val="center"/>
            <w:hideMark/>
          </w:tcPr>
          <w:p w:rsidR="00EB6476" w:rsidRPr="006A0B9A" w:rsidRDefault="00EB6476" w:rsidP="00EB6476">
            <w:pPr>
              <w:jc w:val="left"/>
              <w:rPr>
                <w:sz w:val="20"/>
                <w:szCs w:val="20"/>
              </w:rPr>
            </w:pPr>
          </w:p>
        </w:tc>
      </w:tr>
    </w:tbl>
    <w:p w:rsidR="007506B2" w:rsidRPr="006A0B9A" w:rsidRDefault="007506B2" w:rsidP="007506B2"/>
    <w:p w:rsidR="00EB6476" w:rsidRPr="006A0B9A" w:rsidRDefault="00EB6476" w:rsidP="00EB6476">
      <w:pPr>
        <w:jc w:val="center"/>
      </w:pPr>
      <w:r w:rsidRPr="006A0B9A">
        <w:rPr>
          <w:noProof/>
        </w:rPr>
        <w:drawing>
          <wp:inline distT="0" distB="0" distL="0" distR="0" wp14:anchorId="0970F825" wp14:editId="4DEC5425">
            <wp:extent cx="4280535" cy="2651760"/>
            <wp:effectExtent l="0" t="0" r="5715" b="15240"/>
            <wp:docPr id="2101749289" name="Diagram 1">
              <a:extLst xmlns:a="http://schemas.openxmlformats.org/drawingml/2006/main">
                <a:ext uri="{FF2B5EF4-FFF2-40B4-BE49-F238E27FC236}">
                  <a16:creationId xmlns:a16="http://schemas.microsoft.com/office/drawing/2014/main" id="{00000000-0008-0000-05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506B2" w:rsidRPr="006A0B9A" w:rsidRDefault="007506B2" w:rsidP="00144D0E">
      <w:pPr>
        <w:ind w:left="567"/>
      </w:pPr>
      <w:r w:rsidRPr="006A0B9A">
        <w:t>Az Önkormányzat, mint munkáltató eleget tesz az egyenlő munkáért egyenlő bér követelményének. Az egyenlő bánásmód érvényesülését saját példamutatásával tudja segíteni, hiszen szükséges az a tudatformálás és szemléletváltás, amely ezen a területen is biztosítja az esélyegyenlőséget.</w:t>
      </w:r>
    </w:p>
    <w:p w:rsidR="007506B2" w:rsidRPr="006A0B9A" w:rsidRDefault="007506B2" w:rsidP="00144D0E">
      <w:pPr>
        <w:ind w:left="567"/>
      </w:pPr>
    </w:p>
    <w:p w:rsidR="007506B2" w:rsidRPr="006A0B9A" w:rsidRDefault="007506B2" w:rsidP="00144D0E">
      <w:pPr>
        <w:ind w:left="567"/>
      </w:pPr>
      <w:r w:rsidRPr="006A0B9A">
        <w:t xml:space="preserve">A tartós munkanélküliség aránya a nők esetében magasabb. A gyermekét egyedül nevelő, vagy több gyermeket nevelő család esetében a szegénység kockázata is magasabb. </w:t>
      </w:r>
    </w:p>
    <w:p w:rsidR="007506B2" w:rsidRPr="006A0B9A" w:rsidRDefault="007506B2" w:rsidP="00144D0E">
      <w:pPr>
        <w:ind w:left="567"/>
      </w:pPr>
    </w:p>
    <w:p w:rsidR="007506B2" w:rsidRPr="006A0B9A" w:rsidRDefault="007506B2" w:rsidP="00144D0E">
      <w:pPr>
        <w:ind w:left="567"/>
      </w:pPr>
      <w:r w:rsidRPr="006A0B9A">
        <w:t>Tapasztalataink szerint a gyermekvállalás, a munkahelytől való hosszabb idejű távolmaradás nagymértékben rontja a nők munkaerőpiacra való visszalépésének esélyeit. A nők között is kiemelten hátrányos helyzetben vannak</w:t>
      </w:r>
    </w:p>
    <w:p w:rsidR="007506B2" w:rsidRPr="006A0B9A" w:rsidRDefault="007506B2" w:rsidP="00144D0E">
      <w:pPr>
        <w:ind w:left="567"/>
      </w:pPr>
      <w:r w:rsidRPr="006A0B9A">
        <w:t>· a 45 év feletti nők a változó képzettségi követelmények,</w:t>
      </w:r>
    </w:p>
    <w:p w:rsidR="007506B2" w:rsidRPr="006A0B9A" w:rsidRDefault="007506B2" w:rsidP="00144D0E">
      <w:pPr>
        <w:ind w:left="567"/>
      </w:pPr>
      <w:r w:rsidRPr="006A0B9A">
        <w:t>· a pályakezdők a szakmai tapasztalat hiánya,</w:t>
      </w:r>
    </w:p>
    <w:p w:rsidR="007506B2" w:rsidRPr="006A0B9A" w:rsidRDefault="007506B2" w:rsidP="00144D0E">
      <w:pPr>
        <w:ind w:left="567"/>
      </w:pPr>
      <w:r w:rsidRPr="006A0B9A">
        <w:t>· a gyesen lévő, illetve a kisgyermekes anyák a munkából való kiesés miatt.</w:t>
      </w:r>
    </w:p>
    <w:p w:rsidR="007506B2" w:rsidRPr="006A0B9A" w:rsidRDefault="007506B2" w:rsidP="00144D0E">
      <w:pPr>
        <w:ind w:left="567"/>
      </w:pPr>
    </w:p>
    <w:p w:rsidR="007506B2" w:rsidRPr="006A0B9A" w:rsidRDefault="007506B2" w:rsidP="00144D0E">
      <w:pPr>
        <w:ind w:left="567"/>
      </w:pPr>
      <w:r w:rsidRPr="006A0B9A">
        <w:lastRenderedPageBreak/>
        <w:t xml:space="preserve">A munkaerőpiacról történő kiesés nem csak és nem elsősorban a szaktudás elavulása miatt jelent nagy hátrányt a kisgyerekes nőknek. Fontos probléma lehet a kapcsolati háló gyengülése, ám a szakmai, munkahelyi kapcsolatok ápolása segítheti a visszatérést. </w:t>
      </w:r>
    </w:p>
    <w:tbl>
      <w:tblPr>
        <w:tblW w:w="6200" w:type="dxa"/>
        <w:jc w:val="center"/>
        <w:tblCellMar>
          <w:left w:w="70" w:type="dxa"/>
          <w:right w:w="70" w:type="dxa"/>
        </w:tblCellMar>
        <w:tblLook w:val="04A0" w:firstRow="1" w:lastRow="0" w:firstColumn="1" w:lastColumn="0" w:noHBand="0" w:noVBand="1"/>
      </w:tblPr>
      <w:tblGrid>
        <w:gridCol w:w="960"/>
        <w:gridCol w:w="2300"/>
        <w:gridCol w:w="2940"/>
      </w:tblGrid>
      <w:tr w:rsidR="00EB6476" w:rsidRPr="006A0B9A" w:rsidTr="00EB6476">
        <w:trPr>
          <w:trHeight w:val="930"/>
          <w:jc w:val="center"/>
        </w:trPr>
        <w:tc>
          <w:tcPr>
            <w:tcW w:w="620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 xml:space="preserve">5.1.3. számú táblázat - Pályakezdő álláskeresők száma </w:t>
            </w:r>
            <w:r w:rsidRPr="006A0B9A">
              <w:rPr>
                <w:rFonts w:ascii="Calibri" w:hAnsi="Calibri" w:cs="Calibri"/>
                <w:b/>
                <w:bCs/>
                <w:sz w:val="22"/>
                <w:szCs w:val="22"/>
              </w:rPr>
              <w:br/>
            </w:r>
            <w:r w:rsidRPr="006A0B9A">
              <w:rPr>
                <w:rFonts w:ascii="Calibri" w:hAnsi="Calibri" w:cs="Calibri"/>
                <w:sz w:val="22"/>
                <w:szCs w:val="22"/>
              </w:rPr>
              <w:t>(a 3.2.6. táblával azonos)</w:t>
            </w:r>
          </w:p>
        </w:tc>
      </w:tr>
      <w:tr w:rsidR="00EB6476" w:rsidRPr="006A0B9A" w:rsidTr="00EB6476">
        <w:trPr>
          <w:trHeight w:val="810"/>
          <w:jc w:val="center"/>
        </w:trPr>
        <w:tc>
          <w:tcPr>
            <w:tcW w:w="9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Év </w:t>
            </w:r>
          </w:p>
        </w:tc>
        <w:tc>
          <w:tcPr>
            <w:tcW w:w="2300" w:type="dxa"/>
            <w:tcBorders>
              <w:top w:val="nil"/>
              <w:left w:val="nil"/>
              <w:bottom w:val="nil"/>
              <w:right w:val="single" w:sz="4" w:space="0" w:color="auto"/>
            </w:tcBorders>
            <w:shd w:val="clear" w:color="000000" w:fill="E2EFDA"/>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Nyilvántartott álláskeresők száma</w:t>
            </w:r>
            <w:r w:rsidRPr="006A0B9A">
              <w:rPr>
                <w:rFonts w:ascii="Calibri" w:hAnsi="Calibri" w:cs="Calibri"/>
                <w:b/>
                <w:bCs/>
                <w:sz w:val="22"/>
                <w:szCs w:val="22"/>
              </w:rPr>
              <w:br/>
            </w:r>
            <w:r w:rsidRPr="006A0B9A">
              <w:rPr>
                <w:rFonts w:ascii="Calibri" w:hAnsi="Calibri" w:cs="Calibri"/>
                <w:sz w:val="22"/>
                <w:szCs w:val="22"/>
              </w:rPr>
              <w:t>(TS 052)</w:t>
            </w:r>
          </w:p>
        </w:tc>
        <w:tc>
          <w:tcPr>
            <w:tcW w:w="2940" w:type="dxa"/>
            <w:tcBorders>
              <w:top w:val="nil"/>
              <w:left w:val="nil"/>
              <w:bottom w:val="single" w:sz="4" w:space="0" w:color="auto"/>
              <w:right w:val="single" w:sz="4" w:space="0" w:color="auto"/>
            </w:tcBorders>
            <w:shd w:val="clear" w:color="000000" w:fill="E2EFDA"/>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Nyilvántartott pályakezdő álláskeresők száma</w:t>
            </w:r>
            <w:r w:rsidRPr="006A0B9A">
              <w:rPr>
                <w:rFonts w:ascii="Calibri" w:hAnsi="Calibri" w:cs="Calibri"/>
                <w:b/>
                <w:bCs/>
                <w:sz w:val="22"/>
                <w:szCs w:val="22"/>
              </w:rPr>
              <w:br/>
            </w:r>
            <w:r w:rsidRPr="006A0B9A">
              <w:rPr>
                <w:rFonts w:ascii="Calibri" w:hAnsi="Calibri" w:cs="Calibri"/>
                <w:sz w:val="22"/>
                <w:szCs w:val="22"/>
              </w:rPr>
              <w:t>(TS 053)</w:t>
            </w:r>
          </w:p>
        </w:tc>
      </w:tr>
      <w:tr w:rsidR="00EB6476" w:rsidRPr="006A0B9A" w:rsidTr="00EB6476">
        <w:trPr>
          <w:trHeight w:val="600"/>
          <w:jc w:val="center"/>
        </w:trPr>
        <w:tc>
          <w:tcPr>
            <w:tcW w:w="960" w:type="dxa"/>
            <w:vMerge/>
            <w:tcBorders>
              <w:top w:val="nil"/>
              <w:left w:val="single" w:sz="4" w:space="0" w:color="auto"/>
              <w:bottom w:val="single" w:sz="4" w:space="0" w:color="000000"/>
              <w:right w:val="single" w:sz="4" w:space="0" w:color="auto"/>
            </w:tcBorders>
            <w:vAlign w:val="center"/>
            <w:hideMark/>
          </w:tcPr>
          <w:p w:rsidR="00EB6476" w:rsidRPr="006A0B9A" w:rsidRDefault="00EB6476" w:rsidP="00EB6476">
            <w:pPr>
              <w:jc w:val="left"/>
              <w:rPr>
                <w:rFonts w:ascii="Calibri" w:hAnsi="Calibri" w:cs="Calibri"/>
                <w:b/>
                <w:bCs/>
                <w:sz w:val="22"/>
                <w:szCs w:val="22"/>
              </w:rPr>
            </w:pPr>
          </w:p>
        </w:tc>
        <w:tc>
          <w:tcPr>
            <w:tcW w:w="2300" w:type="dxa"/>
            <w:tcBorders>
              <w:top w:val="single" w:sz="4" w:space="0" w:color="auto"/>
              <w:left w:val="nil"/>
              <w:bottom w:val="single" w:sz="4" w:space="0" w:color="auto"/>
              <w:right w:val="single" w:sz="4" w:space="0" w:color="auto"/>
            </w:tcBorders>
            <w:shd w:val="clear" w:color="000000" w:fill="E2EFDA"/>
            <w:noWrap/>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fő</w:t>
            </w:r>
          </w:p>
        </w:tc>
        <w:tc>
          <w:tcPr>
            <w:tcW w:w="2940" w:type="dxa"/>
            <w:tcBorders>
              <w:top w:val="nil"/>
              <w:left w:val="nil"/>
              <w:bottom w:val="single" w:sz="4" w:space="0" w:color="auto"/>
              <w:right w:val="single" w:sz="4" w:space="0" w:color="auto"/>
            </w:tcBorders>
            <w:shd w:val="clear" w:color="000000" w:fill="E2EFDA"/>
            <w:noWrap/>
            <w:vAlign w:val="center"/>
            <w:hideMark/>
          </w:tcPr>
          <w:p w:rsidR="00EB6476" w:rsidRPr="006A0B9A" w:rsidRDefault="00EB6476" w:rsidP="00EB6476">
            <w:pPr>
              <w:jc w:val="center"/>
              <w:rPr>
                <w:rFonts w:ascii="Calibri" w:hAnsi="Calibri" w:cs="Calibri"/>
                <w:b/>
                <w:bCs/>
                <w:sz w:val="22"/>
                <w:szCs w:val="22"/>
              </w:rPr>
            </w:pPr>
            <w:r w:rsidRPr="006A0B9A">
              <w:rPr>
                <w:rFonts w:ascii="Calibri" w:hAnsi="Calibri" w:cs="Calibri"/>
                <w:b/>
                <w:bCs/>
                <w:sz w:val="22"/>
                <w:szCs w:val="22"/>
              </w:rPr>
              <w:t>Fő</w:t>
            </w:r>
          </w:p>
        </w:tc>
      </w:tr>
      <w:tr w:rsidR="00EB6476" w:rsidRPr="006A0B9A" w:rsidTr="00EB6476">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2016</w:t>
            </w:r>
          </w:p>
        </w:tc>
        <w:tc>
          <w:tcPr>
            <w:tcW w:w="230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8</w:t>
            </w:r>
          </w:p>
        </w:tc>
        <w:tc>
          <w:tcPr>
            <w:tcW w:w="29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1</w:t>
            </w:r>
          </w:p>
        </w:tc>
      </w:tr>
      <w:tr w:rsidR="00EB6476" w:rsidRPr="006A0B9A" w:rsidTr="00EB6476">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2017</w:t>
            </w:r>
          </w:p>
        </w:tc>
        <w:tc>
          <w:tcPr>
            <w:tcW w:w="230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11</w:t>
            </w:r>
          </w:p>
        </w:tc>
        <w:tc>
          <w:tcPr>
            <w:tcW w:w="29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1</w:t>
            </w:r>
          </w:p>
        </w:tc>
      </w:tr>
      <w:tr w:rsidR="00EB6476" w:rsidRPr="006A0B9A" w:rsidTr="00EB6476">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2018</w:t>
            </w:r>
          </w:p>
        </w:tc>
        <w:tc>
          <w:tcPr>
            <w:tcW w:w="230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10</w:t>
            </w:r>
          </w:p>
        </w:tc>
        <w:tc>
          <w:tcPr>
            <w:tcW w:w="29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1</w:t>
            </w:r>
          </w:p>
        </w:tc>
      </w:tr>
      <w:tr w:rsidR="00EB6476" w:rsidRPr="006A0B9A" w:rsidTr="00EB6476">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2019</w:t>
            </w:r>
          </w:p>
        </w:tc>
        <w:tc>
          <w:tcPr>
            <w:tcW w:w="230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15</w:t>
            </w:r>
          </w:p>
        </w:tc>
        <w:tc>
          <w:tcPr>
            <w:tcW w:w="29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1</w:t>
            </w:r>
          </w:p>
        </w:tc>
      </w:tr>
      <w:tr w:rsidR="00EB6476" w:rsidRPr="006A0B9A" w:rsidTr="00EB6476">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2020</w:t>
            </w:r>
          </w:p>
        </w:tc>
        <w:tc>
          <w:tcPr>
            <w:tcW w:w="230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11</w:t>
            </w:r>
          </w:p>
        </w:tc>
        <w:tc>
          <w:tcPr>
            <w:tcW w:w="29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0</w:t>
            </w:r>
          </w:p>
        </w:tc>
      </w:tr>
      <w:tr w:rsidR="00EB6476" w:rsidRPr="006A0B9A" w:rsidTr="00EB6476">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2021</w:t>
            </w:r>
          </w:p>
        </w:tc>
        <w:tc>
          <w:tcPr>
            <w:tcW w:w="230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9</w:t>
            </w:r>
          </w:p>
        </w:tc>
        <w:tc>
          <w:tcPr>
            <w:tcW w:w="2940" w:type="dxa"/>
            <w:tcBorders>
              <w:top w:val="nil"/>
              <w:left w:val="nil"/>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1</w:t>
            </w:r>
          </w:p>
        </w:tc>
      </w:tr>
      <w:tr w:rsidR="00EB6476" w:rsidRPr="006A0B9A" w:rsidTr="00EB6476">
        <w:trPr>
          <w:trHeight w:val="300"/>
          <w:jc w:val="center"/>
        </w:trPr>
        <w:tc>
          <w:tcPr>
            <w:tcW w:w="6200" w:type="dxa"/>
            <w:gridSpan w:val="3"/>
            <w:tcBorders>
              <w:top w:val="nil"/>
              <w:left w:val="nil"/>
              <w:bottom w:val="nil"/>
              <w:right w:val="nil"/>
            </w:tcBorders>
            <w:shd w:val="clear" w:color="000000" w:fill="FFFFFF"/>
            <w:noWrap/>
            <w:vAlign w:val="bottom"/>
            <w:hideMark/>
          </w:tcPr>
          <w:p w:rsidR="00EB6476" w:rsidRPr="006A0B9A" w:rsidRDefault="00EB6476" w:rsidP="00EB6476">
            <w:pPr>
              <w:jc w:val="left"/>
              <w:rPr>
                <w:rFonts w:ascii="Calibri" w:hAnsi="Calibri" w:cs="Calibri"/>
                <w:sz w:val="22"/>
                <w:szCs w:val="22"/>
              </w:rPr>
            </w:pPr>
            <w:r w:rsidRPr="006A0B9A">
              <w:rPr>
                <w:rFonts w:ascii="Calibri" w:hAnsi="Calibri" w:cs="Calibri"/>
                <w:sz w:val="22"/>
                <w:szCs w:val="22"/>
              </w:rPr>
              <w:t>Forrás: TeIR, Nemzeti Munkaügyi Hivatal</w:t>
            </w:r>
          </w:p>
        </w:tc>
      </w:tr>
    </w:tbl>
    <w:p w:rsidR="00C94072" w:rsidRPr="006A0B9A" w:rsidRDefault="00C94072" w:rsidP="007506B2"/>
    <w:p w:rsidR="00EB6476" w:rsidRPr="006A0B9A" w:rsidRDefault="00EB6476" w:rsidP="00EB6476">
      <w:pPr>
        <w:jc w:val="center"/>
      </w:pPr>
      <w:r w:rsidRPr="006A0B9A">
        <w:rPr>
          <w:noProof/>
        </w:rPr>
        <w:drawing>
          <wp:anchor distT="0" distB="0" distL="114300" distR="114300" simplePos="0" relativeHeight="251670528" behindDoc="0" locked="0" layoutInCell="1" allowOverlap="1" wp14:anchorId="7E64EBD3" wp14:editId="00B7FC6F">
            <wp:simplePos x="0" y="0"/>
            <wp:positionH relativeFrom="column">
              <wp:posOffset>780415</wp:posOffset>
            </wp:positionH>
            <wp:positionV relativeFrom="paragraph">
              <wp:posOffset>1270</wp:posOffset>
            </wp:positionV>
            <wp:extent cx="4474845" cy="2857500"/>
            <wp:effectExtent l="0" t="0" r="1905" b="0"/>
            <wp:wrapSquare wrapText="bothSides"/>
            <wp:docPr id="1991873111" name="Diagram 1">
              <a:extLst xmlns:a="http://schemas.openxmlformats.org/drawingml/2006/main">
                <a:ext uri="{FF2B5EF4-FFF2-40B4-BE49-F238E27FC236}">
                  <a16:creationId xmlns:a16="http://schemas.microsoft.com/office/drawing/2014/main" id="{00000000-0008-0000-05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C94072" w:rsidRPr="006A0B9A" w:rsidRDefault="006447E9" w:rsidP="00144D0E">
      <w:pPr>
        <w:ind w:left="567"/>
      </w:pPr>
      <w:r w:rsidRPr="006A0B9A">
        <w:t xml:space="preserve">Mindezen általános nehézségek miatt </w:t>
      </w:r>
      <w:r w:rsidR="00A2590B" w:rsidRPr="006A0B9A">
        <w:t>Vázsnokon</w:t>
      </w:r>
      <w:r w:rsidR="00C94072" w:rsidRPr="006A0B9A">
        <w:t xml:space="preserve"> az utóbbi néhány évben </w:t>
      </w:r>
      <w:r w:rsidRPr="006A0B9A">
        <w:t xml:space="preserve">igen </w:t>
      </w:r>
      <w:r w:rsidR="00C94072" w:rsidRPr="006A0B9A">
        <w:t>jellemző</w:t>
      </w:r>
      <w:r w:rsidRPr="006A0B9A">
        <w:t>vé vált</w:t>
      </w:r>
      <w:r w:rsidR="00C94072" w:rsidRPr="006A0B9A">
        <w:t xml:space="preserve"> a nők munkanélkülisége,</w:t>
      </w:r>
      <w:r w:rsidR="000F6473" w:rsidRPr="006A0B9A">
        <w:t xml:space="preserve"> a férfiak</w:t>
      </w:r>
      <w:r w:rsidRPr="006A0B9A">
        <w:t xml:space="preserve"> néhány százalékos munkanélküliségi rátáját sokszorosan meghaladó, akár 20 %-os mértéket is elérő munkanélküliség </w:t>
      </w:r>
      <w:r w:rsidR="000F6473" w:rsidRPr="006A0B9A">
        <w:t>sújtja</w:t>
      </w:r>
      <w:r w:rsidRPr="006A0B9A">
        <w:t xml:space="preserve"> a településen élő nőket</w:t>
      </w:r>
      <w:r w:rsidR="000F6473" w:rsidRPr="006A0B9A">
        <w:t>.</w:t>
      </w:r>
      <w:r w:rsidR="00D96CE2" w:rsidRPr="006A0B9A">
        <w:t xml:space="preserve"> Mind a regisztrált munkanélküliek, mind pedig a tartós munkanélküliek nagyobb része </w:t>
      </w:r>
      <w:r w:rsidRPr="006A0B9A">
        <w:t>nő</w:t>
      </w:r>
      <w:r w:rsidR="00D96CE2" w:rsidRPr="006A0B9A">
        <w:t>.</w:t>
      </w:r>
    </w:p>
    <w:p w:rsidR="009005AA" w:rsidRPr="006A0B9A" w:rsidRDefault="009005AA" w:rsidP="00C76BE7">
      <w:pPr>
        <w:autoSpaceDE w:val="0"/>
        <w:autoSpaceDN w:val="0"/>
        <w:adjustRightInd w:val="0"/>
        <w:spacing w:after="20"/>
        <w:ind w:firstLine="142"/>
        <w:rPr>
          <w:i/>
          <w:iCs/>
        </w:rPr>
      </w:pPr>
    </w:p>
    <w:p w:rsidR="006865E8" w:rsidRPr="006A0B9A" w:rsidRDefault="006865E8" w:rsidP="00C76BE7">
      <w:pPr>
        <w:autoSpaceDE w:val="0"/>
        <w:autoSpaceDN w:val="0"/>
        <w:adjustRightInd w:val="0"/>
        <w:spacing w:after="20"/>
        <w:ind w:firstLine="142"/>
      </w:pPr>
      <w:r w:rsidRPr="006A0B9A">
        <w:rPr>
          <w:i/>
          <w:iCs/>
        </w:rPr>
        <w:t>b)</w:t>
      </w:r>
      <w:r w:rsidRPr="006A0B9A">
        <w:t xml:space="preserve"> nők részvétele foglalkoztatást segítő és képzési programokban </w:t>
      </w:r>
    </w:p>
    <w:p w:rsidR="00CF2485" w:rsidRPr="006A0B9A" w:rsidRDefault="00CF2485" w:rsidP="00C76BE7"/>
    <w:p w:rsidR="009005AA" w:rsidRPr="006A0B9A" w:rsidRDefault="009005AA" w:rsidP="00F26559">
      <w:pPr>
        <w:ind w:left="567"/>
      </w:pPr>
      <w:r w:rsidRPr="006A0B9A">
        <w:t>A nők részvétele a közfoglalkoztatásban mindig is jelentős foglalkoztatáspolitikai eszköz volt. A családi, gyermekneveléssel kapcsolatos feladatok ellátása hagyományosan itt a leginkább összeegyeztethető a munkahelyi elvárásokkal, ezért szívesen választ</w:t>
      </w:r>
      <w:r w:rsidR="000F6473" w:rsidRPr="006A0B9A">
        <w:t xml:space="preserve">ották </w:t>
      </w:r>
      <w:r w:rsidRPr="006A0B9A">
        <w:t>ezt a foglalkoztatási formát a kisgyermekes, valamint a munkaerőpiacról kiszoruló, nyugdíj előtt álló nők.</w:t>
      </w:r>
      <w:r w:rsidR="000F6473" w:rsidRPr="006A0B9A">
        <w:t xml:space="preserve"> </w:t>
      </w:r>
      <w:r w:rsidR="006447E9" w:rsidRPr="006A0B9A">
        <w:t>Jellemzően abban az évben, amikor még volt közfoglalkoztatott, ők is javarészt nők voltak.</w:t>
      </w:r>
    </w:p>
    <w:p w:rsidR="006D722E" w:rsidRPr="006A0B9A" w:rsidRDefault="006D722E" w:rsidP="00C76BE7"/>
    <w:p w:rsidR="00F26559" w:rsidRPr="006A0B9A" w:rsidRDefault="00F26559" w:rsidP="00C76BE7"/>
    <w:p w:rsidR="00F26559" w:rsidRPr="006A0B9A" w:rsidRDefault="00F26559" w:rsidP="00C76BE7"/>
    <w:p w:rsidR="006865E8" w:rsidRPr="006A0B9A" w:rsidRDefault="006865E8" w:rsidP="00C76BE7">
      <w:pPr>
        <w:autoSpaceDE w:val="0"/>
        <w:autoSpaceDN w:val="0"/>
        <w:adjustRightInd w:val="0"/>
        <w:spacing w:after="20"/>
        <w:ind w:firstLine="142"/>
      </w:pPr>
      <w:r w:rsidRPr="006A0B9A">
        <w:rPr>
          <w:i/>
          <w:iCs/>
        </w:rPr>
        <w:lastRenderedPageBreak/>
        <w:t>c)</w:t>
      </w:r>
      <w:r w:rsidRPr="006A0B9A">
        <w:t xml:space="preserve"> alacsony iskolai végzettségű nők elhelyezkedési lehetőségei</w:t>
      </w:r>
    </w:p>
    <w:p w:rsidR="00CF2485" w:rsidRPr="006A0B9A" w:rsidRDefault="00CF2485" w:rsidP="00C76BE7"/>
    <w:p w:rsidR="009005AA" w:rsidRPr="006A0B9A" w:rsidRDefault="00C814C5" w:rsidP="00F26559">
      <w:pPr>
        <w:ind w:left="567"/>
      </w:pPr>
      <w:r w:rsidRPr="006A0B9A">
        <w:t>Általánosságban azt mondhatjuk, hogy</w:t>
      </w:r>
      <w:r w:rsidR="009005AA" w:rsidRPr="006A0B9A">
        <w:t xml:space="preserve"> az alacsony végzettséggel rendelkező nők esélye a legrosszabb a munkaerő piacon történő elhelyezkedés szempontjából. Elhelyezkedési esélyüket tovább rontja, hogy gyakran vállalnak három vagy több gyermeket.</w:t>
      </w:r>
      <w:r w:rsidRPr="006A0B9A">
        <w:t xml:space="preserve"> </w:t>
      </w:r>
      <w:r w:rsidR="006447E9" w:rsidRPr="006A0B9A">
        <w:t>Bár</w:t>
      </w:r>
      <w:r w:rsidRPr="006A0B9A">
        <w:t xml:space="preserve"> </w:t>
      </w:r>
      <w:r w:rsidR="00A2590B" w:rsidRPr="006A0B9A">
        <w:t>Vázsnokon</w:t>
      </w:r>
      <w:r w:rsidRPr="006A0B9A">
        <w:t xml:space="preserve"> a regisztrált munkanélküliek nagy részének van középfokú iskolai végzettsége, </w:t>
      </w:r>
      <w:r w:rsidR="006447E9" w:rsidRPr="006A0B9A">
        <w:t>de</w:t>
      </w:r>
      <w:r w:rsidRPr="006A0B9A">
        <w:t xml:space="preserve"> elsöprő többségük </w:t>
      </w:r>
      <w:r w:rsidR="006447E9" w:rsidRPr="006A0B9A">
        <w:t>nő</w:t>
      </w:r>
      <w:r w:rsidRPr="006A0B9A">
        <w:t xml:space="preserve">. </w:t>
      </w:r>
    </w:p>
    <w:p w:rsidR="009005AA" w:rsidRPr="006A0B9A" w:rsidRDefault="009005AA" w:rsidP="00C76BE7"/>
    <w:p w:rsidR="00726F5F" w:rsidRPr="006A0B9A" w:rsidRDefault="00726F5F" w:rsidP="00C76BE7"/>
    <w:p w:rsidR="006865E8" w:rsidRPr="006A0B9A" w:rsidRDefault="006865E8" w:rsidP="00C76BE7">
      <w:pPr>
        <w:autoSpaceDE w:val="0"/>
        <w:autoSpaceDN w:val="0"/>
        <w:adjustRightInd w:val="0"/>
        <w:spacing w:after="20"/>
        <w:ind w:firstLine="142"/>
      </w:pPr>
      <w:r w:rsidRPr="006A0B9A">
        <w:rPr>
          <w:i/>
          <w:iCs/>
        </w:rPr>
        <w:t>d)</w:t>
      </w:r>
      <w:r w:rsidRPr="006A0B9A">
        <w:t xml:space="preserve"> hátrányos megkülönböztetés a foglalkoztatás területén (pl. bérkülönbség)</w:t>
      </w:r>
    </w:p>
    <w:p w:rsidR="00196FF2" w:rsidRPr="006A0B9A" w:rsidRDefault="00196FF2" w:rsidP="00C76BE7">
      <w:pPr>
        <w:autoSpaceDE w:val="0"/>
        <w:autoSpaceDN w:val="0"/>
        <w:adjustRightInd w:val="0"/>
        <w:spacing w:after="20"/>
        <w:ind w:firstLine="142"/>
      </w:pPr>
    </w:p>
    <w:p w:rsidR="009005AA" w:rsidRPr="006A0B9A" w:rsidRDefault="009005AA" w:rsidP="003E3831">
      <w:pPr>
        <w:ind w:left="567"/>
      </w:pPr>
      <w:r w:rsidRPr="006A0B9A">
        <w:t xml:space="preserve">Nincs tudomásunk a nőket érintően a foglalkoztatás területén hátrányos megkülönböztetésről, a munkáltatók az egyenlő bánásmód követelményét betartják. </w:t>
      </w:r>
    </w:p>
    <w:p w:rsidR="00CF2485" w:rsidRPr="006A0B9A" w:rsidRDefault="00CF2485" w:rsidP="00C76BE7"/>
    <w:p w:rsidR="006865E8" w:rsidRPr="006A0B9A" w:rsidRDefault="006865E8" w:rsidP="00C76BE7">
      <w:pPr>
        <w:autoSpaceDE w:val="0"/>
        <w:autoSpaceDN w:val="0"/>
        <w:adjustRightInd w:val="0"/>
        <w:spacing w:after="20"/>
        <w:ind w:firstLine="142"/>
      </w:pPr>
      <w:smartTag w:uri="urn:schemas-microsoft-com:office:smarttags" w:element="metricconverter">
        <w:smartTagPr>
          <w:attr w:name="ProductID" w:val="5.2 A"/>
        </w:smartTagPr>
        <w:r w:rsidRPr="006A0B9A">
          <w:rPr>
            <w:b/>
          </w:rPr>
          <w:t>5.2 A</w:t>
        </w:r>
      </w:smartTag>
      <w:r w:rsidRPr="006A0B9A">
        <w:rPr>
          <w:b/>
        </w:rPr>
        <w:t xml:space="preserve"> munkaerő-piaci és családi feladatok összeegyeztetését segítő szolgáltatások (pl. bölcsődei, családi napközi, óvodai férőhelyek, férőhelyhiány; közintézményekben rugalmas munkaidő, családbarát munkahelyi megoldások stb.</w:t>
      </w:r>
      <w:r w:rsidRPr="006A0B9A">
        <w:t>)</w:t>
      </w:r>
    </w:p>
    <w:p w:rsidR="000000AF" w:rsidRPr="006A0B9A" w:rsidRDefault="000000AF" w:rsidP="00C76BE7">
      <w:pPr>
        <w:autoSpaceDE w:val="0"/>
        <w:autoSpaceDN w:val="0"/>
        <w:adjustRightInd w:val="0"/>
        <w:spacing w:after="20"/>
        <w:ind w:firstLine="142"/>
      </w:pPr>
    </w:p>
    <w:p w:rsidR="009005AA" w:rsidRPr="006A0B9A" w:rsidRDefault="009005AA" w:rsidP="009005AA"/>
    <w:p w:rsidR="009005AA" w:rsidRPr="006A0B9A" w:rsidRDefault="009005AA" w:rsidP="009005AA">
      <w:r w:rsidRPr="006A0B9A">
        <w:t>A kisgyermeket nevelő nők és férfiak esélyeit a szolgáltatási hiányosságok alapvetően rontják. A kisgyermekesek munkaerő-piaci esélyeinek tekintetében elsődleges a gyermekek napközbeni ellátásának színvonala.</w:t>
      </w:r>
    </w:p>
    <w:p w:rsidR="003E3831" w:rsidRPr="006A0B9A" w:rsidRDefault="003E3831" w:rsidP="009005AA"/>
    <w:tbl>
      <w:tblPr>
        <w:tblW w:w="7220" w:type="dxa"/>
        <w:jc w:val="center"/>
        <w:tblCellMar>
          <w:left w:w="70" w:type="dxa"/>
          <w:right w:w="70" w:type="dxa"/>
        </w:tblCellMar>
        <w:tblLook w:val="04A0" w:firstRow="1" w:lastRow="0" w:firstColumn="1" w:lastColumn="0" w:noHBand="0" w:noVBand="1"/>
      </w:tblPr>
      <w:tblGrid>
        <w:gridCol w:w="960"/>
        <w:gridCol w:w="2080"/>
        <w:gridCol w:w="2100"/>
        <w:gridCol w:w="2080"/>
      </w:tblGrid>
      <w:tr w:rsidR="00EB6476" w:rsidRPr="006A0B9A" w:rsidTr="00EB6476">
        <w:trPr>
          <w:trHeight w:val="930"/>
          <w:jc w:val="center"/>
        </w:trPr>
        <w:tc>
          <w:tcPr>
            <w:tcW w:w="72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6476" w:rsidRPr="006A0B9A" w:rsidRDefault="00EB6476" w:rsidP="00EB6476">
            <w:pPr>
              <w:jc w:val="center"/>
              <w:rPr>
                <w:rFonts w:ascii="Calibri" w:hAnsi="Calibri" w:cs="Calibri"/>
                <w:b/>
                <w:bCs/>
                <w:color w:val="000000"/>
                <w:sz w:val="22"/>
                <w:szCs w:val="22"/>
              </w:rPr>
            </w:pPr>
            <w:r w:rsidRPr="006A0B9A">
              <w:rPr>
                <w:rFonts w:ascii="Calibri" w:hAnsi="Calibri" w:cs="Calibri"/>
                <w:b/>
                <w:bCs/>
                <w:color w:val="000000"/>
                <w:sz w:val="22"/>
                <w:szCs w:val="22"/>
              </w:rPr>
              <w:t xml:space="preserve">5. 2. 1. számú táblázat – Védőnői álláshelyek száma </w:t>
            </w:r>
            <w:r w:rsidRPr="006A0B9A">
              <w:rPr>
                <w:rFonts w:ascii="Calibri" w:hAnsi="Calibri" w:cs="Calibri"/>
                <w:color w:val="000000"/>
                <w:sz w:val="22"/>
                <w:szCs w:val="22"/>
              </w:rPr>
              <w:t>(a 4.3.1. táblával azonos)</w:t>
            </w:r>
          </w:p>
        </w:tc>
      </w:tr>
      <w:tr w:rsidR="00EB6476" w:rsidRPr="006A0B9A" w:rsidTr="00EB6476">
        <w:trPr>
          <w:trHeight w:val="810"/>
          <w:jc w:val="center"/>
        </w:trPr>
        <w:tc>
          <w:tcPr>
            <w:tcW w:w="96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EB6476" w:rsidRPr="006A0B9A" w:rsidRDefault="00EB6476" w:rsidP="00EB6476">
            <w:pPr>
              <w:jc w:val="center"/>
              <w:rPr>
                <w:rFonts w:ascii="Calibri" w:hAnsi="Calibri" w:cs="Calibri"/>
                <w:b/>
                <w:bCs/>
                <w:color w:val="000000"/>
                <w:sz w:val="22"/>
                <w:szCs w:val="22"/>
              </w:rPr>
            </w:pPr>
            <w:r w:rsidRPr="006A0B9A">
              <w:rPr>
                <w:rFonts w:ascii="Calibri" w:hAnsi="Calibri" w:cs="Calibri"/>
                <w:b/>
                <w:bCs/>
                <w:color w:val="000000"/>
                <w:sz w:val="22"/>
                <w:szCs w:val="22"/>
              </w:rPr>
              <w:t>Év</w:t>
            </w:r>
          </w:p>
        </w:tc>
        <w:tc>
          <w:tcPr>
            <w:tcW w:w="2080" w:type="dxa"/>
            <w:tcBorders>
              <w:top w:val="nil"/>
              <w:left w:val="nil"/>
              <w:bottom w:val="single" w:sz="4" w:space="0" w:color="auto"/>
              <w:right w:val="single" w:sz="4" w:space="0" w:color="auto"/>
            </w:tcBorders>
            <w:shd w:val="clear" w:color="000000" w:fill="E2EFDA"/>
            <w:vAlign w:val="center"/>
            <w:hideMark/>
          </w:tcPr>
          <w:p w:rsidR="00EB6476" w:rsidRPr="006A0B9A" w:rsidRDefault="00EB6476" w:rsidP="00EB6476">
            <w:pPr>
              <w:jc w:val="center"/>
              <w:rPr>
                <w:rFonts w:ascii="Calibri" w:hAnsi="Calibri" w:cs="Calibri"/>
                <w:b/>
                <w:bCs/>
                <w:color w:val="000000"/>
                <w:sz w:val="22"/>
                <w:szCs w:val="22"/>
              </w:rPr>
            </w:pPr>
            <w:r w:rsidRPr="006A0B9A">
              <w:rPr>
                <w:rFonts w:ascii="Calibri" w:hAnsi="Calibri" w:cs="Calibri"/>
                <w:b/>
                <w:bCs/>
                <w:color w:val="000000"/>
                <w:sz w:val="22"/>
                <w:szCs w:val="22"/>
              </w:rPr>
              <w:t>Betöltött védőnői álláshelyek száma</w:t>
            </w:r>
            <w:r w:rsidRPr="006A0B9A">
              <w:rPr>
                <w:rFonts w:ascii="Calibri" w:hAnsi="Calibri" w:cs="Calibri"/>
                <w:b/>
                <w:bCs/>
                <w:color w:val="000000"/>
                <w:sz w:val="22"/>
                <w:szCs w:val="22"/>
              </w:rPr>
              <w:br/>
            </w:r>
            <w:r w:rsidRPr="006A0B9A">
              <w:rPr>
                <w:rFonts w:ascii="Calibri" w:hAnsi="Calibri" w:cs="Calibri"/>
                <w:color w:val="000000"/>
                <w:sz w:val="22"/>
                <w:szCs w:val="22"/>
              </w:rPr>
              <w:t>(TS 109)</w:t>
            </w:r>
          </w:p>
        </w:tc>
        <w:tc>
          <w:tcPr>
            <w:tcW w:w="2100" w:type="dxa"/>
            <w:tcBorders>
              <w:top w:val="nil"/>
              <w:left w:val="nil"/>
              <w:bottom w:val="single" w:sz="4" w:space="0" w:color="auto"/>
              <w:right w:val="single" w:sz="4" w:space="0" w:color="auto"/>
            </w:tcBorders>
            <w:shd w:val="clear" w:color="000000" w:fill="E2EFDA"/>
            <w:vAlign w:val="center"/>
            <w:hideMark/>
          </w:tcPr>
          <w:p w:rsidR="00EB6476" w:rsidRPr="006A0B9A" w:rsidRDefault="00EB6476" w:rsidP="00EB6476">
            <w:pPr>
              <w:jc w:val="center"/>
              <w:rPr>
                <w:rFonts w:ascii="Calibri" w:hAnsi="Calibri" w:cs="Calibri"/>
                <w:b/>
                <w:bCs/>
                <w:color w:val="000000"/>
                <w:sz w:val="22"/>
                <w:szCs w:val="22"/>
              </w:rPr>
            </w:pPr>
            <w:r w:rsidRPr="006A0B9A">
              <w:rPr>
                <w:rFonts w:ascii="Calibri" w:hAnsi="Calibri" w:cs="Calibri"/>
                <w:b/>
                <w:bCs/>
                <w:color w:val="000000"/>
                <w:sz w:val="22"/>
                <w:szCs w:val="22"/>
              </w:rPr>
              <w:t>0-3 év közötti gyermekek száma</w:t>
            </w:r>
          </w:p>
        </w:tc>
        <w:tc>
          <w:tcPr>
            <w:tcW w:w="2080" w:type="dxa"/>
            <w:tcBorders>
              <w:top w:val="nil"/>
              <w:left w:val="nil"/>
              <w:bottom w:val="single" w:sz="4" w:space="0" w:color="auto"/>
              <w:right w:val="single" w:sz="4" w:space="0" w:color="auto"/>
            </w:tcBorders>
            <w:shd w:val="clear" w:color="000000" w:fill="E2EFDA"/>
            <w:vAlign w:val="center"/>
            <w:hideMark/>
          </w:tcPr>
          <w:p w:rsidR="00EB6476" w:rsidRPr="006A0B9A" w:rsidRDefault="00EB6476" w:rsidP="00EB6476">
            <w:pPr>
              <w:jc w:val="center"/>
              <w:rPr>
                <w:rFonts w:ascii="Calibri" w:hAnsi="Calibri" w:cs="Calibri"/>
                <w:b/>
                <w:bCs/>
                <w:color w:val="000000"/>
                <w:sz w:val="22"/>
                <w:szCs w:val="22"/>
              </w:rPr>
            </w:pPr>
            <w:r w:rsidRPr="006A0B9A">
              <w:rPr>
                <w:rFonts w:ascii="Calibri" w:hAnsi="Calibri" w:cs="Calibri"/>
                <w:b/>
                <w:bCs/>
                <w:color w:val="000000"/>
                <w:sz w:val="22"/>
                <w:szCs w:val="22"/>
              </w:rPr>
              <w:t>Átlagos gyermekszám védőnőnként</w:t>
            </w:r>
          </w:p>
        </w:tc>
      </w:tr>
      <w:tr w:rsidR="00EB6476" w:rsidRPr="006A0B9A" w:rsidTr="00EB6476">
        <w:trPr>
          <w:trHeight w:val="600"/>
          <w:jc w:val="center"/>
        </w:trPr>
        <w:tc>
          <w:tcPr>
            <w:tcW w:w="960" w:type="dxa"/>
            <w:vMerge/>
            <w:tcBorders>
              <w:top w:val="nil"/>
              <w:left w:val="single" w:sz="4" w:space="0" w:color="auto"/>
              <w:bottom w:val="single" w:sz="4" w:space="0" w:color="auto"/>
              <w:right w:val="single" w:sz="4" w:space="0" w:color="auto"/>
            </w:tcBorders>
            <w:vAlign w:val="center"/>
            <w:hideMark/>
          </w:tcPr>
          <w:p w:rsidR="00EB6476" w:rsidRPr="006A0B9A" w:rsidRDefault="00EB6476" w:rsidP="00EB6476">
            <w:pPr>
              <w:jc w:val="left"/>
              <w:rPr>
                <w:rFonts w:ascii="Calibri" w:hAnsi="Calibri" w:cs="Calibri"/>
                <w:b/>
                <w:bCs/>
                <w:color w:val="000000"/>
                <w:sz w:val="22"/>
                <w:szCs w:val="22"/>
              </w:rPr>
            </w:pPr>
          </w:p>
        </w:tc>
        <w:tc>
          <w:tcPr>
            <w:tcW w:w="2080" w:type="dxa"/>
            <w:tcBorders>
              <w:top w:val="nil"/>
              <w:left w:val="nil"/>
              <w:bottom w:val="single" w:sz="4" w:space="0" w:color="auto"/>
              <w:right w:val="single" w:sz="4" w:space="0" w:color="auto"/>
            </w:tcBorders>
            <w:shd w:val="clear" w:color="000000" w:fill="E2EFDA"/>
            <w:noWrap/>
            <w:vAlign w:val="center"/>
            <w:hideMark/>
          </w:tcPr>
          <w:p w:rsidR="00EB6476" w:rsidRPr="006A0B9A" w:rsidRDefault="00EB6476" w:rsidP="00EB6476">
            <w:pPr>
              <w:jc w:val="center"/>
              <w:rPr>
                <w:rFonts w:ascii="Calibri" w:hAnsi="Calibri" w:cs="Calibri"/>
                <w:b/>
                <w:bCs/>
                <w:color w:val="000000"/>
                <w:sz w:val="22"/>
                <w:szCs w:val="22"/>
              </w:rPr>
            </w:pPr>
            <w:r w:rsidRPr="006A0B9A">
              <w:rPr>
                <w:rFonts w:ascii="Calibri" w:hAnsi="Calibri" w:cs="Calibri"/>
                <w:b/>
                <w:bCs/>
                <w:color w:val="000000"/>
                <w:sz w:val="22"/>
                <w:szCs w:val="22"/>
              </w:rPr>
              <w:t>db</w:t>
            </w:r>
          </w:p>
        </w:tc>
        <w:tc>
          <w:tcPr>
            <w:tcW w:w="2100" w:type="dxa"/>
            <w:tcBorders>
              <w:top w:val="nil"/>
              <w:left w:val="nil"/>
              <w:bottom w:val="single" w:sz="4" w:space="0" w:color="auto"/>
              <w:right w:val="single" w:sz="4" w:space="0" w:color="auto"/>
            </w:tcBorders>
            <w:shd w:val="clear" w:color="000000" w:fill="E2EFDA"/>
            <w:noWrap/>
            <w:vAlign w:val="center"/>
            <w:hideMark/>
          </w:tcPr>
          <w:p w:rsidR="00EB6476" w:rsidRPr="006A0B9A" w:rsidRDefault="00EB6476" w:rsidP="00EB6476">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c>
          <w:tcPr>
            <w:tcW w:w="2080" w:type="dxa"/>
            <w:tcBorders>
              <w:top w:val="nil"/>
              <w:left w:val="nil"/>
              <w:bottom w:val="single" w:sz="4" w:space="0" w:color="auto"/>
              <w:right w:val="single" w:sz="4" w:space="0" w:color="auto"/>
            </w:tcBorders>
            <w:shd w:val="clear" w:color="000000" w:fill="E2EFDA"/>
            <w:noWrap/>
            <w:vAlign w:val="center"/>
            <w:hideMark/>
          </w:tcPr>
          <w:p w:rsidR="00EB6476" w:rsidRPr="006A0B9A" w:rsidRDefault="00EB6476" w:rsidP="00EB6476">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r>
      <w:tr w:rsidR="00EB6476" w:rsidRPr="006A0B9A" w:rsidTr="00EB6476">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2016</w:t>
            </w:r>
          </w:p>
        </w:tc>
        <w:tc>
          <w:tcPr>
            <w:tcW w:w="208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6</w:t>
            </w:r>
          </w:p>
        </w:tc>
        <w:tc>
          <w:tcPr>
            <w:tcW w:w="2080" w:type="dxa"/>
            <w:tcBorders>
              <w:top w:val="nil"/>
              <w:left w:val="nil"/>
              <w:bottom w:val="single" w:sz="4" w:space="0" w:color="auto"/>
              <w:right w:val="single" w:sz="4" w:space="0" w:color="auto"/>
            </w:tcBorders>
            <w:shd w:val="clear" w:color="000000" w:fill="FCE4D6"/>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w:t>
            </w:r>
          </w:p>
        </w:tc>
      </w:tr>
      <w:tr w:rsidR="00EB6476" w:rsidRPr="006A0B9A" w:rsidTr="00EB6476">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2017</w:t>
            </w:r>
          </w:p>
        </w:tc>
        <w:tc>
          <w:tcPr>
            <w:tcW w:w="208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4</w:t>
            </w:r>
          </w:p>
        </w:tc>
        <w:tc>
          <w:tcPr>
            <w:tcW w:w="2080" w:type="dxa"/>
            <w:tcBorders>
              <w:top w:val="nil"/>
              <w:left w:val="nil"/>
              <w:bottom w:val="single" w:sz="4" w:space="0" w:color="auto"/>
              <w:right w:val="single" w:sz="4" w:space="0" w:color="auto"/>
            </w:tcBorders>
            <w:shd w:val="clear" w:color="000000" w:fill="FCE4D6"/>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w:t>
            </w:r>
          </w:p>
        </w:tc>
      </w:tr>
      <w:tr w:rsidR="00EB6476" w:rsidRPr="006A0B9A" w:rsidTr="00EB6476">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2018</w:t>
            </w:r>
          </w:p>
        </w:tc>
        <w:tc>
          <w:tcPr>
            <w:tcW w:w="208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3</w:t>
            </w:r>
          </w:p>
        </w:tc>
        <w:tc>
          <w:tcPr>
            <w:tcW w:w="2080" w:type="dxa"/>
            <w:tcBorders>
              <w:top w:val="nil"/>
              <w:left w:val="nil"/>
              <w:bottom w:val="single" w:sz="4" w:space="0" w:color="auto"/>
              <w:right w:val="single" w:sz="4" w:space="0" w:color="auto"/>
            </w:tcBorders>
            <w:shd w:val="clear" w:color="000000" w:fill="FCE4D6"/>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w:t>
            </w:r>
          </w:p>
        </w:tc>
      </w:tr>
      <w:tr w:rsidR="00EB6476" w:rsidRPr="006A0B9A" w:rsidTr="00EB6476">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2019</w:t>
            </w:r>
          </w:p>
        </w:tc>
        <w:tc>
          <w:tcPr>
            <w:tcW w:w="208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3</w:t>
            </w:r>
          </w:p>
        </w:tc>
        <w:tc>
          <w:tcPr>
            <w:tcW w:w="2080" w:type="dxa"/>
            <w:tcBorders>
              <w:top w:val="nil"/>
              <w:left w:val="nil"/>
              <w:bottom w:val="single" w:sz="4" w:space="0" w:color="auto"/>
              <w:right w:val="single" w:sz="4" w:space="0" w:color="auto"/>
            </w:tcBorders>
            <w:shd w:val="clear" w:color="000000" w:fill="FCE4D6"/>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w:t>
            </w:r>
          </w:p>
        </w:tc>
      </w:tr>
      <w:tr w:rsidR="00EB6476" w:rsidRPr="006A0B9A" w:rsidTr="00EB6476">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2020</w:t>
            </w:r>
          </w:p>
        </w:tc>
        <w:tc>
          <w:tcPr>
            <w:tcW w:w="208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3</w:t>
            </w:r>
          </w:p>
        </w:tc>
        <w:tc>
          <w:tcPr>
            <w:tcW w:w="2080" w:type="dxa"/>
            <w:tcBorders>
              <w:top w:val="nil"/>
              <w:left w:val="nil"/>
              <w:bottom w:val="single" w:sz="4" w:space="0" w:color="auto"/>
              <w:right w:val="single" w:sz="4" w:space="0" w:color="auto"/>
            </w:tcBorders>
            <w:shd w:val="clear" w:color="000000" w:fill="FCE4D6"/>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w:t>
            </w:r>
          </w:p>
        </w:tc>
      </w:tr>
      <w:tr w:rsidR="00EB6476" w:rsidRPr="006A0B9A" w:rsidTr="00EB6476">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6476" w:rsidRPr="006A0B9A" w:rsidRDefault="00EB6476" w:rsidP="00EB6476">
            <w:pPr>
              <w:jc w:val="center"/>
              <w:rPr>
                <w:rFonts w:ascii="Calibri" w:hAnsi="Calibri" w:cs="Calibri"/>
                <w:sz w:val="22"/>
                <w:szCs w:val="22"/>
              </w:rPr>
            </w:pPr>
            <w:r w:rsidRPr="006A0B9A">
              <w:rPr>
                <w:rFonts w:ascii="Calibri" w:hAnsi="Calibri" w:cs="Calibri"/>
                <w:sz w:val="22"/>
                <w:szCs w:val="22"/>
              </w:rPr>
              <w:t>2021</w:t>
            </w:r>
          </w:p>
        </w:tc>
        <w:tc>
          <w:tcPr>
            <w:tcW w:w="208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0</w:t>
            </w:r>
          </w:p>
        </w:tc>
        <w:tc>
          <w:tcPr>
            <w:tcW w:w="2100" w:type="dxa"/>
            <w:tcBorders>
              <w:top w:val="nil"/>
              <w:left w:val="nil"/>
              <w:bottom w:val="single" w:sz="4" w:space="0" w:color="auto"/>
              <w:right w:val="single" w:sz="4" w:space="0" w:color="auto"/>
            </w:tcBorders>
            <w:shd w:val="clear" w:color="auto" w:fill="auto"/>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6</w:t>
            </w:r>
          </w:p>
        </w:tc>
        <w:tc>
          <w:tcPr>
            <w:tcW w:w="2080" w:type="dxa"/>
            <w:tcBorders>
              <w:top w:val="nil"/>
              <w:left w:val="nil"/>
              <w:bottom w:val="single" w:sz="4" w:space="0" w:color="auto"/>
              <w:right w:val="single" w:sz="4" w:space="0" w:color="auto"/>
            </w:tcBorders>
            <w:shd w:val="clear" w:color="000000" w:fill="FCE4D6"/>
            <w:noWrap/>
            <w:vAlign w:val="center"/>
            <w:hideMark/>
          </w:tcPr>
          <w:p w:rsidR="00EB6476" w:rsidRPr="006A0B9A" w:rsidRDefault="00EB6476" w:rsidP="00EB6476">
            <w:pPr>
              <w:jc w:val="center"/>
              <w:rPr>
                <w:rFonts w:ascii="Calibri" w:hAnsi="Calibri" w:cs="Calibri"/>
                <w:color w:val="000000"/>
                <w:sz w:val="22"/>
                <w:szCs w:val="22"/>
              </w:rPr>
            </w:pPr>
            <w:r w:rsidRPr="006A0B9A">
              <w:rPr>
                <w:rFonts w:ascii="Calibri" w:hAnsi="Calibri" w:cs="Calibri"/>
                <w:color w:val="000000"/>
                <w:sz w:val="22"/>
                <w:szCs w:val="22"/>
              </w:rPr>
              <w:t>-</w:t>
            </w:r>
          </w:p>
        </w:tc>
      </w:tr>
      <w:tr w:rsidR="00EB6476" w:rsidRPr="006A0B9A" w:rsidTr="00EB6476">
        <w:trPr>
          <w:trHeight w:val="300"/>
          <w:jc w:val="center"/>
        </w:trPr>
        <w:tc>
          <w:tcPr>
            <w:tcW w:w="5140" w:type="dxa"/>
            <w:gridSpan w:val="3"/>
            <w:tcBorders>
              <w:top w:val="nil"/>
              <w:left w:val="nil"/>
              <w:bottom w:val="nil"/>
              <w:right w:val="nil"/>
            </w:tcBorders>
            <w:shd w:val="clear" w:color="auto" w:fill="auto"/>
            <w:noWrap/>
            <w:vAlign w:val="bottom"/>
            <w:hideMark/>
          </w:tcPr>
          <w:p w:rsidR="00EB6476" w:rsidRPr="006A0B9A" w:rsidRDefault="00EB6476" w:rsidP="00EB6476">
            <w:pPr>
              <w:jc w:val="left"/>
              <w:rPr>
                <w:rFonts w:ascii="Calibri" w:hAnsi="Calibri" w:cs="Calibri"/>
                <w:sz w:val="22"/>
                <w:szCs w:val="22"/>
              </w:rPr>
            </w:pPr>
            <w:r w:rsidRPr="006A0B9A">
              <w:rPr>
                <w:rFonts w:ascii="Calibri" w:hAnsi="Calibri" w:cs="Calibri"/>
                <w:sz w:val="22"/>
                <w:szCs w:val="22"/>
              </w:rPr>
              <w:t>Forrás: TeIR, KSH Tstar, Önkormányzati adatok</w:t>
            </w:r>
          </w:p>
        </w:tc>
        <w:tc>
          <w:tcPr>
            <w:tcW w:w="2080" w:type="dxa"/>
            <w:tcBorders>
              <w:top w:val="nil"/>
              <w:left w:val="nil"/>
              <w:bottom w:val="nil"/>
              <w:right w:val="nil"/>
            </w:tcBorders>
            <w:shd w:val="clear" w:color="auto" w:fill="auto"/>
            <w:noWrap/>
            <w:vAlign w:val="bottom"/>
            <w:hideMark/>
          </w:tcPr>
          <w:p w:rsidR="00EB6476" w:rsidRPr="006A0B9A" w:rsidRDefault="00EB6476" w:rsidP="00EB6476">
            <w:pPr>
              <w:jc w:val="left"/>
              <w:rPr>
                <w:rFonts w:ascii="Calibri" w:hAnsi="Calibri" w:cs="Calibri"/>
                <w:sz w:val="22"/>
                <w:szCs w:val="22"/>
              </w:rPr>
            </w:pPr>
          </w:p>
        </w:tc>
      </w:tr>
    </w:tbl>
    <w:p w:rsidR="009005AA" w:rsidRPr="006A0B9A" w:rsidRDefault="009005AA"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EB6476" w:rsidRPr="006A0B9A" w:rsidRDefault="00EB6476" w:rsidP="00EB6476">
      <w:pPr>
        <w:jc w:val="center"/>
      </w:pPr>
    </w:p>
    <w:p w:rsidR="009005AA" w:rsidRPr="006A0B9A" w:rsidRDefault="009005AA" w:rsidP="009005AA">
      <w:r w:rsidRPr="006A0B9A">
        <w:lastRenderedPageBreak/>
        <w:t xml:space="preserve">A gyermekek napközbeni ellátása a gyermekek életkorának megfelelő nappali felügyeletét, gondozását, nevelését, foglalkoztatását és étkeztetését jelenti, amelyet arra az időre kell megszervezni, amíg a szülő munkavégzése, betegség vagy egyéb ok miatt nem tud gondoskodni gyermekéről. A napközbeni ellátás megszervezhető - a gyermekek életkorának megfelelően - bölcsődében, családi napköziben, házi gyermekfelügyelet keretében, nyári napközis otthonban vagy napközis táborban, valamint az óvodában és iskolai napköziben. </w:t>
      </w:r>
    </w:p>
    <w:p w:rsidR="003E3831" w:rsidRPr="006A0B9A" w:rsidRDefault="003E3831" w:rsidP="009005AA"/>
    <w:tbl>
      <w:tblPr>
        <w:tblW w:w="7340" w:type="dxa"/>
        <w:jc w:val="center"/>
        <w:tblCellMar>
          <w:left w:w="70" w:type="dxa"/>
          <w:right w:w="70" w:type="dxa"/>
        </w:tblCellMar>
        <w:tblLook w:val="04A0" w:firstRow="1" w:lastRow="0" w:firstColumn="1" w:lastColumn="0" w:noHBand="0" w:noVBand="1"/>
      </w:tblPr>
      <w:tblGrid>
        <w:gridCol w:w="1060"/>
        <w:gridCol w:w="2760"/>
        <w:gridCol w:w="3520"/>
      </w:tblGrid>
      <w:tr w:rsidR="000B13B0" w:rsidRPr="006A0B9A" w:rsidTr="000B13B0">
        <w:trPr>
          <w:trHeight w:val="930"/>
          <w:jc w:val="center"/>
        </w:trPr>
        <w:tc>
          <w:tcPr>
            <w:tcW w:w="7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B13B0" w:rsidRPr="006A0B9A" w:rsidRDefault="000B13B0" w:rsidP="000B13B0">
            <w:pPr>
              <w:jc w:val="center"/>
              <w:rPr>
                <w:rFonts w:ascii="Calibri" w:hAnsi="Calibri" w:cs="Calibri"/>
                <w:b/>
                <w:bCs/>
                <w:sz w:val="22"/>
                <w:szCs w:val="22"/>
              </w:rPr>
            </w:pPr>
            <w:r w:rsidRPr="006A0B9A">
              <w:rPr>
                <w:rFonts w:ascii="Calibri" w:hAnsi="Calibri" w:cs="Calibri"/>
                <w:b/>
                <w:bCs/>
                <w:sz w:val="22"/>
                <w:szCs w:val="22"/>
              </w:rPr>
              <w:t>5.2.2. a) Bölcsődék és bölcsődébe beíratott gyermekek száma</w:t>
            </w:r>
            <w:r w:rsidRPr="006A0B9A">
              <w:rPr>
                <w:rFonts w:ascii="Calibri" w:hAnsi="Calibri" w:cs="Calibri"/>
                <w:sz w:val="22"/>
                <w:szCs w:val="22"/>
              </w:rPr>
              <w:t xml:space="preserve"> </w:t>
            </w:r>
            <w:r w:rsidRPr="006A0B9A">
              <w:rPr>
                <w:rFonts w:ascii="Calibri" w:hAnsi="Calibri" w:cs="Calibri"/>
                <w:sz w:val="22"/>
                <w:szCs w:val="22"/>
              </w:rPr>
              <w:br/>
              <w:t>(4.3.3. a.) számú táblázatból</w:t>
            </w:r>
          </w:p>
        </w:tc>
      </w:tr>
      <w:tr w:rsidR="000B13B0" w:rsidRPr="006A0B9A" w:rsidTr="000B13B0">
        <w:trPr>
          <w:trHeight w:val="810"/>
          <w:jc w:val="center"/>
        </w:trPr>
        <w:tc>
          <w:tcPr>
            <w:tcW w:w="10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0B13B0" w:rsidRPr="006A0B9A" w:rsidRDefault="000B13B0" w:rsidP="000B13B0">
            <w:pPr>
              <w:jc w:val="center"/>
              <w:rPr>
                <w:rFonts w:ascii="Calibri" w:hAnsi="Calibri" w:cs="Calibri"/>
                <w:b/>
                <w:bCs/>
                <w:sz w:val="22"/>
                <w:szCs w:val="22"/>
              </w:rPr>
            </w:pPr>
            <w:r w:rsidRPr="006A0B9A">
              <w:rPr>
                <w:rFonts w:ascii="Calibri" w:hAnsi="Calibri" w:cs="Calibri"/>
                <w:b/>
                <w:bCs/>
                <w:sz w:val="22"/>
                <w:szCs w:val="22"/>
              </w:rPr>
              <w:t>Év</w:t>
            </w:r>
          </w:p>
        </w:tc>
        <w:tc>
          <w:tcPr>
            <w:tcW w:w="2760" w:type="dxa"/>
            <w:tcBorders>
              <w:top w:val="nil"/>
              <w:left w:val="nil"/>
              <w:bottom w:val="single" w:sz="4" w:space="0" w:color="auto"/>
              <w:right w:val="single" w:sz="4" w:space="0" w:color="auto"/>
            </w:tcBorders>
            <w:shd w:val="clear" w:color="000000" w:fill="E2EFDA"/>
            <w:vAlign w:val="center"/>
            <w:hideMark/>
          </w:tcPr>
          <w:p w:rsidR="000B13B0" w:rsidRPr="006A0B9A" w:rsidRDefault="000B13B0" w:rsidP="000B13B0">
            <w:pPr>
              <w:jc w:val="center"/>
              <w:rPr>
                <w:rFonts w:ascii="Calibri" w:hAnsi="Calibri" w:cs="Calibri"/>
                <w:b/>
                <w:bCs/>
                <w:sz w:val="22"/>
                <w:szCs w:val="22"/>
              </w:rPr>
            </w:pPr>
            <w:r w:rsidRPr="006A0B9A">
              <w:rPr>
                <w:rFonts w:ascii="Calibri" w:hAnsi="Calibri" w:cs="Calibri"/>
                <w:b/>
                <w:bCs/>
                <w:sz w:val="22"/>
                <w:szCs w:val="22"/>
              </w:rPr>
              <w:t>Működő, önkormányzati bölcsődei férőhelyek száma</w:t>
            </w:r>
          </w:p>
        </w:tc>
        <w:tc>
          <w:tcPr>
            <w:tcW w:w="3520" w:type="dxa"/>
            <w:tcBorders>
              <w:top w:val="nil"/>
              <w:left w:val="nil"/>
              <w:bottom w:val="single" w:sz="4" w:space="0" w:color="auto"/>
              <w:right w:val="single" w:sz="4" w:space="0" w:color="auto"/>
            </w:tcBorders>
            <w:shd w:val="clear" w:color="000000" w:fill="E2EFDA"/>
            <w:vAlign w:val="center"/>
            <w:hideMark/>
          </w:tcPr>
          <w:p w:rsidR="000B13B0" w:rsidRPr="006A0B9A" w:rsidRDefault="000B13B0" w:rsidP="000B13B0">
            <w:pPr>
              <w:jc w:val="center"/>
              <w:rPr>
                <w:rFonts w:ascii="Calibri" w:hAnsi="Calibri" w:cs="Calibri"/>
                <w:b/>
                <w:bCs/>
                <w:sz w:val="22"/>
                <w:szCs w:val="22"/>
              </w:rPr>
            </w:pPr>
            <w:r w:rsidRPr="006A0B9A">
              <w:rPr>
                <w:rFonts w:ascii="Calibri" w:hAnsi="Calibri" w:cs="Calibri"/>
                <w:b/>
                <w:bCs/>
                <w:sz w:val="22"/>
                <w:szCs w:val="22"/>
              </w:rPr>
              <w:t>Önkormányzati bölcsődébe beírt gyerekek száma</w:t>
            </w:r>
          </w:p>
        </w:tc>
      </w:tr>
      <w:tr w:rsidR="000B13B0" w:rsidRPr="006A0B9A" w:rsidTr="000B13B0">
        <w:trPr>
          <w:trHeight w:val="600"/>
          <w:jc w:val="center"/>
        </w:trPr>
        <w:tc>
          <w:tcPr>
            <w:tcW w:w="1060" w:type="dxa"/>
            <w:vMerge/>
            <w:tcBorders>
              <w:top w:val="nil"/>
              <w:left w:val="single" w:sz="4" w:space="0" w:color="auto"/>
              <w:bottom w:val="single" w:sz="4" w:space="0" w:color="000000"/>
              <w:right w:val="single" w:sz="4" w:space="0" w:color="auto"/>
            </w:tcBorders>
            <w:vAlign w:val="center"/>
            <w:hideMark/>
          </w:tcPr>
          <w:p w:rsidR="000B13B0" w:rsidRPr="006A0B9A" w:rsidRDefault="000B13B0" w:rsidP="000B13B0">
            <w:pPr>
              <w:jc w:val="left"/>
              <w:rPr>
                <w:rFonts w:ascii="Calibri" w:hAnsi="Calibri" w:cs="Calibri"/>
                <w:b/>
                <w:bCs/>
                <w:sz w:val="22"/>
                <w:szCs w:val="22"/>
              </w:rPr>
            </w:pPr>
          </w:p>
        </w:tc>
        <w:tc>
          <w:tcPr>
            <w:tcW w:w="2760" w:type="dxa"/>
            <w:tcBorders>
              <w:top w:val="nil"/>
              <w:left w:val="nil"/>
              <w:bottom w:val="single" w:sz="4" w:space="0" w:color="auto"/>
              <w:right w:val="single" w:sz="4" w:space="0" w:color="auto"/>
            </w:tcBorders>
            <w:shd w:val="clear" w:color="000000" w:fill="E2EFDA"/>
            <w:noWrap/>
            <w:vAlign w:val="center"/>
            <w:hideMark/>
          </w:tcPr>
          <w:p w:rsidR="000B13B0" w:rsidRPr="006A0B9A" w:rsidRDefault="000B13B0" w:rsidP="000B13B0">
            <w:pPr>
              <w:jc w:val="center"/>
              <w:rPr>
                <w:rFonts w:ascii="Calibri" w:hAnsi="Calibri" w:cs="Calibri"/>
                <w:b/>
                <w:bCs/>
                <w:color w:val="000000"/>
                <w:sz w:val="22"/>
                <w:szCs w:val="22"/>
              </w:rPr>
            </w:pPr>
            <w:r w:rsidRPr="006A0B9A">
              <w:rPr>
                <w:rFonts w:ascii="Calibri" w:hAnsi="Calibri" w:cs="Calibri"/>
                <w:b/>
                <w:bCs/>
                <w:color w:val="000000"/>
                <w:sz w:val="22"/>
                <w:szCs w:val="22"/>
              </w:rPr>
              <w:t>db</w:t>
            </w:r>
          </w:p>
        </w:tc>
        <w:tc>
          <w:tcPr>
            <w:tcW w:w="3520" w:type="dxa"/>
            <w:tcBorders>
              <w:top w:val="nil"/>
              <w:left w:val="nil"/>
              <w:bottom w:val="single" w:sz="4" w:space="0" w:color="auto"/>
              <w:right w:val="single" w:sz="4" w:space="0" w:color="auto"/>
            </w:tcBorders>
            <w:shd w:val="clear" w:color="000000" w:fill="E2EFDA"/>
            <w:noWrap/>
            <w:vAlign w:val="center"/>
            <w:hideMark/>
          </w:tcPr>
          <w:p w:rsidR="000B13B0" w:rsidRPr="006A0B9A" w:rsidRDefault="000B13B0" w:rsidP="000B13B0">
            <w:pPr>
              <w:jc w:val="center"/>
              <w:rPr>
                <w:rFonts w:ascii="Calibri" w:hAnsi="Calibri" w:cs="Calibri"/>
                <w:b/>
                <w:bCs/>
                <w:color w:val="000000"/>
                <w:sz w:val="22"/>
                <w:szCs w:val="22"/>
              </w:rPr>
            </w:pPr>
            <w:r w:rsidRPr="006A0B9A">
              <w:rPr>
                <w:rFonts w:ascii="Calibri" w:hAnsi="Calibri" w:cs="Calibri"/>
                <w:b/>
                <w:bCs/>
                <w:color w:val="000000"/>
                <w:sz w:val="22"/>
                <w:szCs w:val="22"/>
              </w:rPr>
              <w:t>Fő</w:t>
            </w:r>
          </w:p>
        </w:tc>
      </w:tr>
      <w:tr w:rsidR="000B13B0" w:rsidRPr="006A0B9A" w:rsidTr="000B13B0">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2"/>
                <w:szCs w:val="22"/>
              </w:rPr>
            </w:pPr>
            <w:r w:rsidRPr="006A0B9A">
              <w:rPr>
                <w:rFonts w:ascii="Calibri" w:hAnsi="Calibri" w:cs="Calibri"/>
                <w:sz w:val="22"/>
                <w:szCs w:val="22"/>
              </w:rPr>
              <w:t>2016</w:t>
            </w:r>
          </w:p>
        </w:tc>
        <w:tc>
          <w:tcPr>
            <w:tcW w:w="2760"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c>
          <w:tcPr>
            <w:tcW w:w="3520"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r>
      <w:tr w:rsidR="000B13B0" w:rsidRPr="006A0B9A" w:rsidTr="000B13B0">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2"/>
                <w:szCs w:val="22"/>
              </w:rPr>
            </w:pPr>
            <w:r w:rsidRPr="006A0B9A">
              <w:rPr>
                <w:rFonts w:ascii="Calibri" w:hAnsi="Calibri" w:cs="Calibri"/>
                <w:sz w:val="22"/>
                <w:szCs w:val="22"/>
              </w:rPr>
              <w:t>2017</w:t>
            </w:r>
          </w:p>
        </w:tc>
        <w:tc>
          <w:tcPr>
            <w:tcW w:w="2760"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c>
          <w:tcPr>
            <w:tcW w:w="3520"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r>
      <w:tr w:rsidR="000B13B0" w:rsidRPr="006A0B9A" w:rsidTr="000B13B0">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2"/>
                <w:szCs w:val="22"/>
              </w:rPr>
            </w:pPr>
            <w:r w:rsidRPr="006A0B9A">
              <w:rPr>
                <w:rFonts w:ascii="Calibri" w:hAnsi="Calibri" w:cs="Calibri"/>
                <w:sz w:val="22"/>
                <w:szCs w:val="22"/>
              </w:rPr>
              <w:t>2018</w:t>
            </w:r>
          </w:p>
        </w:tc>
        <w:tc>
          <w:tcPr>
            <w:tcW w:w="2760"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c>
          <w:tcPr>
            <w:tcW w:w="3520"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r>
      <w:tr w:rsidR="000B13B0" w:rsidRPr="006A0B9A" w:rsidTr="000B13B0">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2"/>
                <w:szCs w:val="22"/>
              </w:rPr>
            </w:pPr>
            <w:r w:rsidRPr="006A0B9A">
              <w:rPr>
                <w:rFonts w:ascii="Calibri" w:hAnsi="Calibri" w:cs="Calibri"/>
                <w:sz w:val="22"/>
                <w:szCs w:val="22"/>
              </w:rPr>
              <w:t>2019</w:t>
            </w:r>
          </w:p>
        </w:tc>
        <w:tc>
          <w:tcPr>
            <w:tcW w:w="2760"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c>
          <w:tcPr>
            <w:tcW w:w="3520"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r>
      <w:tr w:rsidR="000B13B0" w:rsidRPr="006A0B9A" w:rsidTr="000B13B0">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2"/>
                <w:szCs w:val="22"/>
              </w:rPr>
            </w:pPr>
            <w:r w:rsidRPr="006A0B9A">
              <w:rPr>
                <w:rFonts w:ascii="Calibri" w:hAnsi="Calibri" w:cs="Calibri"/>
                <w:sz w:val="22"/>
                <w:szCs w:val="22"/>
              </w:rPr>
              <w:t>2020</w:t>
            </w:r>
          </w:p>
        </w:tc>
        <w:tc>
          <w:tcPr>
            <w:tcW w:w="2760"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c>
          <w:tcPr>
            <w:tcW w:w="3520"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r>
      <w:tr w:rsidR="000B13B0" w:rsidRPr="006A0B9A" w:rsidTr="000B13B0">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2"/>
                <w:szCs w:val="22"/>
              </w:rPr>
            </w:pPr>
            <w:r w:rsidRPr="006A0B9A">
              <w:rPr>
                <w:rFonts w:ascii="Calibri" w:hAnsi="Calibri" w:cs="Calibri"/>
                <w:sz w:val="22"/>
                <w:szCs w:val="22"/>
              </w:rPr>
              <w:t>2021</w:t>
            </w:r>
          </w:p>
        </w:tc>
        <w:tc>
          <w:tcPr>
            <w:tcW w:w="2760"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c>
          <w:tcPr>
            <w:tcW w:w="3520"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r>
      <w:tr w:rsidR="000B13B0" w:rsidRPr="006A0B9A" w:rsidTr="000B13B0">
        <w:trPr>
          <w:trHeight w:val="300"/>
          <w:jc w:val="center"/>
        </w:trPr>
        <w:tc>
          <w:tcPr>
            <w:tcW w:w="7340" w:type="dxa"/>
            <w:gridSpan w:val="3"/>
            <w:tcBorders>
              <w:top w:val="nil"/>
              <w:left w:val="nil"/>
              <w:bottom w:val="nil"/>
              <w:right w:val="nil"/>
            </w:tcBorders>
            <w:shd w:val="clear" w:color="auto" w:fill="auto"/>
            <w:noWrap/>
            <w:vAlign w:val="bottom"/>
            <w:hideMark/>
          </w:tcPr>
          <w:p w:rsidR="000B13B0" w:rsidRPr="006A0B9A" w:rsidRDefault="000B13B0" w:rsidP="000B13B0">
            <w:pPr>
              <w:jc w:val="left"/>
              <w:rPr>
                <w:rFonts w:ascii="Calibri" w:hAnsi="Calibri" w:cs="Calibri"/>
                <w:sz w:val="22"/>
                <w:szCs w:val="22"/>
              </w:rPr>
            </w:pPr>
            <w:r w:rsidRPr="006A0B9A">
              <w:rPr>
                <w:rFonts w:ascii="Calibri" w:hAnsi="Calibri" w:cs="Calibri"/>
                <w:sz w:val="22"/>
                <w:szCs w:val="22"/>
              </w:rPr>
              <w:t>Forrás: Önkormányzati és intézményi adatgyűjtés</w:t>
            </w:r>
          </w:p>
        </w:tc>
      </w:tr>
    </w:tbl>
    <w:p w:rsidR="009005AA" w:rsidRPr="006A0B9A" w:rsidRDefault="009005AA" w:rsidP="000B13B0">
      <w:pPr>
        <w:jc w:val="center"/>
      </w:pPr>
    </w:p>
    <w:tbl>
      <w:tblPr>
        <w:tblW w:w="9487" w:type="dxa"/>
        <w:tblCellMar>
          <w:left w:w="70" w:type="dxa"/>
          <w:right w:w="70" w:type="dxa"/>
        </w:tblCellMar>
        <w:tblLook w:val="04A0" w:firstRow="1" w:lastRow="0" w:firstColumn="1" w:lastColumn="0" w:noHBand="0" w:noVBand="1"/>
      </w:tblPr>
      <w:tblGrid>
        <w:gridCol w:w="586"/>
        <w:gridCol w:w="1151"/>
        <w:gridCol w:w="1163"/>
        <w:gridCol w:w="1066"/>
        <w:gridCol w:w="1128"/>
        <w:gridCol w:w="1066"/>
        <w:gridCol w:w="1128"/>
        <w:gridCol w:w="1066"/>
        <w:gridCol w:w="1133"/>
      </w:tblGrid>
      <w:tr w:rsidR="000B13B0" w:rsidRPr="006A0B9A" w:rsidTr="000B13B0">
        <w:trPr>
          <w:trHeight w:val="930"/>
        </w:trPr>
        <w:tc>
          <w:tcPr>
            <w:tcW w:w="948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b/>
                <w:bCs/>
                <w:sz w:val="18"/>
                <w:szCs w:val="18"/>
              </w:rPr>
            </w:pPr>
            <w:r w:rsidRPr="006A0B9A">
              <w:rPr>
                <w:rFonts w:ascii="Calibri" w:hAnsi="Calibri" w:cs="Calibri"/>
                <w:b/>
                <w:bCs/>
                <w:sz w:val="18"/>
                <w:szCs w:val="18"/>
              </w:rPr>
              <w:t xml:space="preserve">5.2.2. b) Bölcsődék és bölcsődébe beíratott gyermekek száma </w:t>
            </w:r>
            <w:r w:rsidRPr="006A0B9A">
              <w:rPr>
                <w:rFonts w:ascii="Calibri" w:hAnsi="Calibri" w:cs="Calibri"/>
                <w:b/>
                <w:bCs/>
                <w:sz w:val="18"/>
                <w:szCs w:val="18"/>
              </w:rPr>
              <w:br/>
            </w:r>
            <w:r w:rsidRPr="006A0B9A">
              <w:rPr>
                <w:rFonts w:ascii="Calibri" w:hAnsi="Calibri" w:cs="Calibri"/>
                <w:sz w:val="18"/>
                <w:szCs w:val="18"/>
              </w:rPr>
              <w:t>(4.3.3. b.) számú táblázatból</w:t>
            </w:r>
          </w:p>
        </w:tc>
      </w:tr>
      <w:tr w:rsidR="000B13B0" w:rsidRPr="006A0B9A" w:rsidTr="000B13B0">
        <w:trPr>
          <w:trHeight w:val="3345"/>
        </w:trPr>
        <w:tc>
          <w:tcPr>
            <w:tcW w:w="562"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0B13B0" w:rsidRPr="006A0B9A" w:rsidRDefault="000B13B0" w:rsidP="000B13B0">
            <w:pPr>
              <w:jc w:val="center"/>
              <w:rPr>
                <w:rFonts w:ascii="Calibri" w:hAnsi="Calibri" w:cs="Calibri"/>
                <w:b/>
                <w:bCs/>
                <w:sz w:val="18"/>
                <w:szCs w:val="18"/>
              </w:rPr>
            </w:pPr>
            <w:r w:rsidRPr="006A0B9A">
              <w:rPr>
                <w:rFonts w:ascii="Calibri" w:hAnsi="Calibri" w:cs="Calibri"/>
                <w:b/>
                <w:bCs/>
                <w:sz w:val="18"/>
                <w:szCs w:val="18"/>
              </w:rPr>
              <w:t>Év</w:t>
            </w:r>
          </w:p>
        </w:tc>
        <w:tc>
          <w:tcPr>
            <w:tcW w:w="1154" w:type="dxa"/>
            <w:tcBorders>
              <w:top w:val="nil"/>
              <w:left w:val="nil"/>
              <w:bottom w:val="single" w:sz="4" w:space="0" w:color="auto"/>
              <w:right w:val="single" w:sz="4" w:space="0" w:color="auto"/>
            </w:tcBorders>
            <w:shd w:val="clear" w:color="000000" w:fill="E2EFDA"/>
            <w:vAlign w:val="center"/>
            <w:hideMark/>
          </w:tcPr>
          <w:p w:rsidR="000B13B0" w:rsidRPr="006A0B9A" w:rsidRDefault="000B13B0" w:rsidP="000B13B0">
            <w:pPr>
              <w:jc w:val="center"/>
              <w:rPr>
                <w:rFonts w:ascii="Calibri" w:hAnsi="Calibri" w:cs="Calibri"/>
                <w:b/>
                <w:bCs/>
                <w:sz w:val="18"/>
                <w:szCs w:val="18"/>
              </w:rPr>
            </w:pPr>
            <w:r w:rsidRPr="006A0B9A">
              <w:rPr>
                <w:rFonts w:ascii="Calibri" w:hAnsi="Calibri" w:cs="Calibri"/>
                <w:b/>
                <w:bCs/>
                <w:sz w:val="18"/>
                <w:szCs w:val="18"/>
              </w:rPr>
              <w:t>Működő munkahelyi bölcsődei férőhelyek száma</w:t>
            </w:r>
            <w:r w:rsidRPr="006A0B9A">
              <w:rPr>
                <w:rFonts w:ascii="Calibri" w:hAnsi="Calibri" w:cs="Calibri"/>
                <w:sz w:val="18"/>
                <w:szCs w:val="18"/>
              </w:rPr>
              <w:t xml:space="preserve"> (TS 126)</w:t>
            </w:r>
          </w:p>
        </w:tc>
        <w:tc>
          <w:tcPr>
            <w:tcW w:w="1166" w:type="dxa"/>
            <w:tcBorders>
              <w:top w:val="nil"/>
              <w:left w:val="nil"/>
              <w:bottom w:val="single" w:sz="4" w:space="0" w:color="auto"/>
              <w:right w:val="single" w:sz="4" w:space="0" w:color="auto"/>
            </w:tcBorders>
            <w:shd w:val="clear" w:color="000000" w:fill="E2EFDA"/>
            <w:vAlign w:val="center"/>
            <w:hideMark/>
          </w:tcPr>
          <w:p w:rsidR="000B13B0" w:rsidRPr="006A0B9A" w:rsidRDefault="000B13B0" w:rsidP="000B13B0">
            <w:pPr>
              <w:jc w:val="center"/>
              <w:rPr>
                <w:rFonts w:ascii="Calibri" w:hAnsi="Calibri" w:cs="Calibri"/>
                <w:b/>
                <w:bCs/>
                <w:sz w:val="18"/>
                <w:szCs w:val="18"/>
              </w:rPr>
            </w:pPr>
            <w:r w:rsidRPr="006A0B9A">
              <w:rPr>
                <w:rFonts w:ascii="Calibri" w:hAnsi="Calibri" w:cs="Calibri"/>
                <w:b/>
                <w:bCs/>
                <w:sz w:val="18"/>
                <w:szCs w:val="18"/>
              </w:rPr>
              <w:t>Munkahelyi bölcsődébe beírt gyerekek száma</w:t>
            </w:r>
            <w:r w:rsidRPr="006A0B9A">
              <w:rPr>
                <w:rFonts w:ascii="Calibri" w:hAnsi="Calibri" w:cs="Calibri"/>
                <w:sz w:val="18"/>
                <w:szCs w:val="18"/>
              </w:rPr>
              <w:t xml:space="preserve"> (TS 122)</w:t>
            </w:r>
          </w:p>
        </w:tc>
        <w:tc>
          <w:tcPr>
            <w:tcW w:w="1069" w:type="dxa"/>
            <w:tcBorders>
              <w:top w:val="nil"/>
              <w:left w:val="nil"/>
              <w:bottom w:val="single" w:sz="4" w:space="0" w:color="auto"/>
              <w:right w:val="single" w:sz="4" w:space="0" w:color="auto"/>
            </w:tcBorders>
            <w:shd w:val="clear" w:color="000000" w:fill="E2EFDA"/>
            <w:vAlign w:val="center"/>
            <w:hideMark/>
          </w:tcPr>
          <w:p w:rsidR="000B13B0" w:rsidRPr="006A0B9A" w:rsidRDefault="000B13B0" w:rsidP="000B13B0">
            <w:pPr>
              <w:jc w:val="center"/>
              <w:rPr>
                <w:rFonts w:ascii="Calibri" w:hAnsi="Calibri" w:cs="Calibri"/>
                <w:b/>
                <w:bCs/>
                <w:sz w:val="18"/>
                <w:szCs w:val="18"/>
              </w:rPr>
            </w:pPr>
            <w:r w:rsidRPr="006A0B9A">
              <w:rPr>
                <w:rFonts w:ascii="Calibri" w:hAnsi="Calibri" w:cs="Calibri"/>
                <w:b/>
                <w:bCs/>
                <w:sz w:val="18"/>
                <w:szCs w:val="18"/>
              </w:rPr>
              <w:t xml:space="preserve">Működő családi bölcsödei  férőhelyek száma </w:t>
            </w:r>
            <w:r w:rsidRPr="006A0B9A">
              <w:rPr>
                <w:rFonts w:ascii="Calibri" w:hAnsi="Calibri" w:cs="Calibri"/>
                <w:b/>
                <w:bCs/>
                <w:sz w:val="18"/>
                <w:szCs w:val="18"/>
              </w:rPr>
              <w:br/>
            </w:r>
            <w:r w:rsidRPr="006A0B9A">
              <w:rPr>
                <w:rFonts w:ascii="Calibri" w:hAnsi="Calibri" w:cs="Calibri"/>
                <w:sz w:val="18"/>
                <w:szCs w:val="18"/>
              </w:rPr>
              <w:t>(TS 125)</w:t>
            </w:r>
          </w:p>
        </w:tc>
        <w:tc>
          <w:tcPr>
            <w:tcW w:w="1131" w:type="dxa"/>
            <w:tcBorders>
              <w:top w:val="nil"/>
              <w:left w:val="nil"/>
              <w:bottom w:val="single" w:sz="4" w:space="0" w:color="auto"/>
              <w:right w:val="single" w:sz="4" w:space="0" w:color="auto"/>
            </w:tcBorders>
            <w:shd w:val="clear" w:color="000000" w:fill="E2EFDA"/>
            <w:vAlign w:val="center"/>
            <w:hideMark/>
          </w:tcPr>
          <w:p w:rsidR="000B13B0" w:rsidRPr="006A0B9A" w:rsidRDefault="000B13B0" w:rsidP="000B13B0">
            <w:pPr>
              <w:jc w:val="center"/>
              <w:rPr>
                <w:rFonts w:ascii="Calibri" w:hAnsi="Calibri" w:cs="Calibri"/>
                <w:b/>
                <w:bCs/>
                <w:sz w:val="18"/>
                <w:szCs w:val="18"/>
              </w:rPr>
            </w:pPr>
            <w:r w:rsidRPr="006A0B9A">
              <w:rPr>
                <w:rFonts w:ascii="Calibri" w:hAnsi="Calibri" w:cs="Calibri"/>
                <w:b/>
                <w:bCs/>
                <w:sz w:val="18"/>
                <w:szCs w:val="18"/>
              </w:rPr>
              <w:t>Családi bölcsődébe beírt gyerekek száma</w:t>
            </w:r>
            <w:r w:rsidRPr="006A0B9A">
              <w:rPr>
                <w:rFonts w:ascii="Calibri" w:hAnsi="Calibri" w:cs="Calibri"/>
                <w:sz w:val="18"/>
                <w:szCs w:val="18"/>
              </w:rPr>
              <w:t xml:space="preserve"> (TS 121)</w:t>
            </w:r>
          </w:p>
        </w:tc>
        <w:tc>
          <w:tcPr>
            <w:tcW w:w="1069" w:type="dxa"/>
            <w:tcBorders>
              <w:top w:val="nil"/>
              <w:left w:val="nil"/>
              <w:bottom w:val="single" w:sz="4" w:space="0" w:color="auto"/>
              <w:right w:val="single" w:sz="4" w:space="0" w:color="auto"/>
            </w:tcBorders>
            <w:shd w:val="clear" w:color="000000" w:fill="E2EFDA"/>
            <w:vAlign w:val="center"/>
            <w:hideMark/>
          </w:tcPr>
          <w:p w:rsidR="000B13B0" w:rsidRPr="006A0B9A" w:rsidRDefault="000B13B0" w:rsidP="000B13B0">
            <w:pPr>
              <w:jc w:val="center"/>
              <w:rPr>
                <w:rFonts w:ascii="Calibri" w:hAnsi="Calibri" w:cs="Calibri"/>
                <w:b/>
                <w:bCs/>
                <w:sz w:val="18"/>
                <w:szCs w:val="18"/>
              </w:rPr>
            </w:pPr>
            <w:r w:rsidRPr="006A0B9A">
              <w:rPr>
                <w:rFonts w:ascii="Calibri" w:hAnsi="Calibri" w:cs="Calibri"/>
                <w:b/>
                <w:bCs/>
                <w:sz w:val="18"/>
                <w:szCs w:val="18"/>
              </w:rPr>
              <w:t xml:space="preserve">Működő mini bölcsődei férőhelyek száma </w:t>
            </w:r>
            <w:r w:rsidRPr="006A0B9A">
              <w:rPr>
                <w:rFonts w:ascii="Calibri" w:hAnsi="Calibri" w:cs="Calibri"/>
                <w:sz w:val="18"/>
                <w:szCs w:val="18"/>
              </w:rPr>
              <w:t>(TS 127)</w:t>
            </w:r>
          </w:p>
        </w:tc>
        <w:tc>
          <w:tcPr>
            <w:tcW w:w="1131" w:type="dxa"/>
            <w:tcBorders>
              <w:top w:val="nil"/>
              <w:left w:val="nil"/>
              <w:bottom w:val="single" w:sz="4" w:space="0" w:color="auto"/>
              <w:right w:val="single" w:sz="4" w:space="0" w:color="auto"/>
            </w:tcBorders>
            <w:shd w:val="clear" w:color="000000" w:fill="E2EFDA"/>
            <w:vAlign w:val="center"/>
            <w:hideMark/>
          </w:tcPr>
          <w:p w:rsidR="000B13B0" w:rsidRPr="006A0B9A" w:rsidRDefault="000B13B0" w:rsidP="000B13B0">
            <w:pPr>
              <w:jc w:val="center"/>
              <w:rPr>
                <w:rFonts w:ascii="Calibri" w:hAnsi="Calibri" w:cs="Calibri"/>
                <w:b/>
                <w:bCs/>
                <w:sz w:val="18"/>
                <w:szCs w:val="18"/>
              </w:rPr>
            </w:pPr>
            <w:r w:rsidRPr="006A0B9A">
              <w:rPr>
                <w:rFonts w:ascii="Calibri" w:hAnsi="Calibri" w:cs="Calibri"/>
                <w:b/>
                <w:bCs/>
                <w:sz w:val="18"/>
                <w:szCs w:val="18"/>
              </w:rPr>
              <w:t xml:space="preserve">Mini bölcsődébe beírt gyerekek száma </w:t>
            </w:r>
            <w:r w:rsidRPr="006A0B9A">
              <w:rPr>
                <w:rFonts w:ascii="Calibri" w:hAnsi="Calibri" w:cs="Calibri"/>
                <w:sz w:val="18"/>
                <w:szCs w:val="18"/>
              </w:rPr>
              <w:t>(TS 123)</w:t>
            </w:r>
          </w:p>
        </w:tc>
        <w:tc>
          <w:tcPr>
            <w:tcW w:w="1069" w:type="dxa"/>
            <w:tcBorders>
              <w:top w:val="nil"/>
              <w:left w:val="nil"/>
              <w:bottom w:val="single" w:sz="4" w:space="0" w:color="auto"/>
              <w:right w:val="single" w:sz="4" w:space="0" w:color="auto"/>
            </w:tcBorders>
            <w:shd w:val="clear" w:color="000000" w:fill="E2EFDA"/>
            <w:vAlign w:val="center"/>
            <w:hideMark/>
          </w:tcPr>
          <w:p w:rsidR="000B13B0" w:rsidRPr="006A0B9A" w:rsidRDefault="000B13B0" w:rsidP="000B13B0">
            <w:pPr>
              <w:jc w:val="center"/>
              <w:rPr>
                <w:rFonts w:ascii="Calibri" w:hAnsi="Calibri" w:cs="Calibri"/>
                <w:b/>
                <w:bCs/>
                <w:sz w:val="18"/>
                <w:szCs w:val="18"/>
              </w:rPr>
            </w:pPr>
            <w:r w:rsidRPr="006A0B9A">
              <w:rPr>
                <w:rFonts w:ascii="Calibri" w:hAnsi="Calibri" w:cs="Calibri"/>
                <w:b/>
                <w:bCs/>
                <w:sz w:val="18"/>
                <w:szCs w:val="18"/>
              </w:rPr>
              <w:t xml:space="preserve">Működő (összes) bölcsődei férőhelyek száma </w:t>
            </w:r>
            <w:r w:rsidRPr="006A0B9A">
              <w:rPr>
                <w:rFonts w:ascii="Calibri" w:hAnsi="Calibri" w:cs="Calibri"/>
                <w:sz w:val="18"/>
                <w:szCs w:val="18"/>
              </w:rPr>
              <w:t>(TS 124)</w:t>
            </w:r>
          </w:p>
        </w:tc>
        <w:tc>
          <w:tcPr>
            <w:tcW w:w="1136" w:type="dxa"/>
            <w:tcBorders>
              <w:top w:val="nil"/>
              <w:left w:val="nil"/>
              <w:bottom w:val="single" w:sz="4" w:space="0" w:color="auto"/>
              <w:right w:val="single" w:sz="4" w:space="0" w:color="auto"/>
            </w:tcBorders>
            <w:shd w:val="clear" w:color="000000" w:fill="E2EFDA"/>
            <w:vAlign w:val="center"/>
            <w:hideMark/>
          </w:tcPr>
          <w:p w:rsidR="000B13B0" w:rsidRPr="006A0B9A" w:rsidRDefault="000B13B0" w:rsidP="000B13B0">
            <w:pPr>
              <w:jc w:val="center"/>
              <w:rPr>
                <w:rFonts w:ascii="Calibri" w:hAnsi="Calibri" w:cs="Calibri"/>
                <w:b/>
                <w:bCs/>
                <w:sz w:val="18"/>
                <w:szCs w:val="18"/>
              </w:rPr>
            </w:pPr>
            <w:r w:rsidRPr="006A0B9A">
              <w:rPr>
                <w:rFonts w:ascii="Calibri" w:hAnsi="Calibri" w:cs="Calibri"/>
                <w:b/>
                <w:bCs/>
                <w:sz w:val="18"/>
                <w:szCs w:val="18"/>
              </w:rPr>
              <w:t>Bölcsődébe (összes) beírt gyermekek száma</w:t>
            </w:r>
            <w:r w:rsidRPr="006A0B9A">
              <w:rPr>
                <w:rFonts w:ascii="Calibri" w:hAnsi="Calibri" w:cs="Calibri"/>
                <w:b/>
                <w:bCs/>
                <w:sz w:val="18"/>
                <w:szCs w:val="18"/>
              </w:rPr>
              <w:br/>
            </w:r>
            <w:r w:rsidRPr="006A0B9A">
              <w:rPr>
                <w:rFonts w:ascii="Calibri" w:hAnsi="Calibri" w:cs="Calibri"/>
                <w:sz w:val="18"/>
                <w:szCs w:val="18"/>
              </w:rPr>
              <w:t>(TS 120)</w:t>
            </w:r>
          </w:p>
        </w:tc>
      </w:tr>
      <w:tr w:rsidR="000B13B0" w:rsidRPr="006A0B9A" w:rsidTr="000B13B0">
        <w:trPr>
          <w:trHeight w:val="600"/>
        </w:trPr>
        <w:tc>
          <w:tcPr>
            <w:tcW w:w="562" w:type="dxa"/>
            <w:vMerge/>
            <w:tcBorders>
              <w:top w:val="nil"/>
              <w:left w:val="single" w:sz="4" w:space="0" w:color="auto"/>
              <w:bottom w:val="single" w:sz="4" w:space="0" w:color="000000"/>
              <w:right w:val="single" w:sz="4" w:space="0" w:color="auto"/>
            </w:tcBorders>
            <w:vAlign w:val="center"/>
            <w:hideMark/>
          </w:tcPr>
          <w:p w:rsidR="000B13B0" w:rsidRPr="006A0B9A" w:rsidRDefault="000B13B0" w:rsidP="000B13B0">
            <w:pPr>
              <w:jc w:val="left"/>
              <w:rPr>
                <w:rFonts w:ascii="Calibri" w:hAnsi="Calibri" w:cs="Calibri"/>
                <w:b/>
                <w:bCs/>
                <w:sz w:val="18"/>
                <w:szCs w:val="18"/>
              </w:rPr>
            </w:pPr>
          </w:p>
        </w:tc>
        <w:tc>
          <w:tcPr>
            <w:tcW w:w="1154" w:type="dxa"/>
            <w:tcBorders>
              <w:top w:val="nil"/>
              <w:left w:val="nil"/>
              <w:bottom w:val="single" w:sz="4" w:space="0" w:color="auto"/>
              <w:right w:val="single" w:sz="4" w:space="0" w:color="auto"/>
            </w:tcBorders>
            <w:shd w:val="clear" w:color="000000" w:fill="E2EFDA"/>
            <w:noWrap/>
            <w:vAlign w:val="center"/>
            <w:hideMark/>
          </w:tcPr>
          <w:p w:rsidR="000B13B0" w:rsidRPr="006A0B9A" w:rsidRDefault="000B13B0" w:rsidP="000B13B0">
            <w:pPr>
              <w:jc w:val="center"/>
              <w:rPr>
                <w:rFonts w:ascii="Calibri" w:hAnsi="Calibri" w:cs="Calibri"/>
                <w:b/>
                <w:bCs/>
                <w:color w:val="000000"/>
                <w:sz w:val="18"/>
                <w:szCs w:val="18"/>
              </w:rPr>
            </w:pPr>
            <w:r w:rsidRPr="006A0B9A">
              <w:rPr>
                <w:rFonts w:ascii="Calibri" w:hAnsi="Calibri" w:cs="Calibri"/>
                <w:b/>
                <w:bCs/>
                <w:color w:val="000000"/>
                <w:sz w:val="18"/>
                <w:szCs w:val="18"/>
              </w:rPr>
              <w:t>db</w:t>
            </w:r>
          </w:p>
        </w:tc>
        <w:tc>
          <w:tcPr>
            <w:tcW w:w="1166" w:type="dxa"/>
            <w:tcBorders>
              <w:top w:val="nil"/>
              <w:left w:val="nil"/>
              <w:bottom w:val="single" w:sz="4" w:space="0" w:color="auto"/>
              <w:right w:val="single" w:sz="4" w:space="0" w:color="auto"/>
            </w:tcBorders>
            <w:shd w:val="clear" w:color="000000" w:fill="E2EFDA"/>
            <w:noWrap/>
            <w:vAlign w:val="center"/>
            <w:hideMark/>
          </w:tcPr>
          <w:p w:rsidR="000B13B0" w:rsidRPr="006A0B9A" w:rsidRDefault="000B13B0" w:rsidP="000B13B0">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c>
          <w:tcPr>
            <w:tcW w:w="1069" w:type="dxa"/>
            <w:tcBorders>
              <w:top w:val="nil"/>
              <w:left w:val="nil"/>
              <w:bottom w:val="single" w:sz="4" w:space="0" w:color="auto"/>
              <w:right w:val="single" w:sz="4" w:space="0" w:color="auto"/>
            </w:tcBorders>
            <w:shd w:val="clear" w:color="000000" w:fill="E2EFDA"/>
            <w:noWrap/>
            <w:vAlign w:val="center"/>
            <w:hideMark/>
          </w:tcPr>
          <w:p w:rsidR="000B13B0" w:rsidRPr="006A0B9A" w:rsidRDefault="000B13B0" w:rsidP="000B13B0">
            <w:pPr>
              <w:jc w:val="center"/>
              <w:rPr>
                <w:rFonts w:ascii="Calibri" w:hAnsi="Calibri" w:cs="Calibri"/>
                <w:b/>
                <w:bCs/>
                <w:color w:val="000000"/>
                <w:sz w:val="18"/>
                <w:szCs w:val="18"/>
              </w:rPr>
            </w:pPr>
            <w:r w:rsidRPr="006A0B9A">
              <w:rPr>
                <w:rFonts w:ascii="Calibri" w:hAnsi="Calibri" w:cs="Calibri"/>
                <w:b/>
                <w:bCs/>
                <w:color w:val="000000"/>
                <w:sz w:val="18"/>
                <w:szCs w:val="18"/>
              </w:rPr>
              <w:t>db</w:t>
            </w:r>
          </w:p>
        </w:tc>
        <w:tc>
          <w:tcPr>
            <w:tcW w:w="1131" w:type="dxa"/>
            <w:tcBorders>
              <w:top w:val="nil"/>
              <w:left w:val="nil"/>
              <w:bottom w:val="single" w:sz="4" w:space="0" w:color="auto"/>
              <w:right w:val="single" w:sz="4" w:space="0" w:color="auto"/>
            </w:tcBorders>
            <w:shd w:val="clear" w:color="000000" w:fill="E2EFDA"/>
            <w:noWrap/>
            <w:vAlign w:val="center"/>
            <w:hideMark/>
          </w:tcPr>
          <w:p w:rsidR="000B13B0" w:rsidRPr="006A0B9A" w:rsidRDefault="000B13B0" w:rsidP="000B13B0">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c>
          <w:tcPr>
            <w:tcW w:w="1069" w:type="dxa"/>
            <w:tcBorders>
              <w:top w:val="nil"/>
              <w:left w:val="nil"/>
              <w:bottom w:val="single" w:sz="4" w:space="0" w:color="auto"/>
              <w:right w:val="single" w:sz="4" w:space="0" w:color="auto"/>
            </w:tcBorders>
            <w:shd w:val="clear" w:color="000000" w:fill="E2EFDA"/>
            <w:noWrap/>
            <w:vAlign w:val="center"/>
            <w:hideMark/>
          </w:tcPr>
          <w:p w:rsidR="000B13B0" w:rsidRPr="006A0B9A" w:rsidRDefault="000B13B0" w:rsidP="000B13B0">
            <w:pPr>
              <w:jc w:val="center"/>
              <w:rPr>
                <w:rFonts w:ascii="Calibri" w:hAnsi="Calibri" w:cs="Calibri"/>
                <w:b/>
                <w:bCs/>
                <w:color w:val="000000"/>
                <w:sz w:val="18"/>
                <w:szCs w:val="18"/>
              </w:rPr>
            </w:pPr>
            <w:r w:rsidRPr="006A0B9A">
              <w:rPr>
                <w:rFonts w:ascii="Calibri" w:hAnsi="Calibri" w:cs="Calibri"/>
                <w:b/>
                <w:bCs/>
                <w:color w:val="000000"/>
                <w:sz w:val="18"/>
                <w:szCs w:val="18"/>
              </w:rPr>
              <w:t>db</w:t>
            </w:r>
          </w:p>
        </w:tc>
        <w:tc>
          <w:tcPr>
            <w:tcW w:w="1131" w:type="dxa"/>
            <w:tcBorders>
              <w:top w:val="nil"/>
              <w:left w:val="nil"/>
              <w:bottom w:val="single" w:sz="4" w:space="0" w:color="auto"/>
              <w:right w:val="single" w:sz="4" w:space="0" w:color="auto"/>
            </w:tcBorders>
            <w:shd w:val="clear" w:color="000000" w:fill="E2EFDA"/>
            <w:noWrap/>
            <w:vAlign w:val="center"/>
            <w:hideMark/>
          </w:tcPr>
          <w:p w:rsidR="000B13B0" w:rsidRPr="006A0B9A" w:rsidRDefault="000B13B0" w:rsidP="000B13B0">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c>
          <w:tcPr>
            <w:tcW w:w="1069" w:type="dxa"/>
            <w:tcBorders>
              <w:top w:val="nil"/>
              <w:left w:val="nil"/>
              <w:bottom w:val="single" w:sz="4" w:space="0" w:color="auto"/>
              <w:right w:val="single" w:sz="4" w:space="0" w:color="auto"/>
            </w:tcBorders>
            <w:shd w:val="clear" w:color="000000" w:fill="E2EFDA"/>
            <w:noWrap/>
            <w:vAlign w:val="center"/>
            <w:hideMark/>
          </w:tcPr>
          <w:p w:rsidR="000B13B0" w:rsidRPr="006A0B9A" w:rsidRDefault="000B13B0" w:rsidP="000B13B0">
            <w:pPr>
              <w:jc w:val="center"/>
              <w:rPr>
                <w:rFonts w:ascii="Calibri" w:hAnsi="Calibri" w:cs="Calibri"/>
                <w:b/>
                <w:bCs/>
                <w:color w:val="000000"/>
                <w:sz w:val="18"/>
                <w:szCs w:val="18"/>
              </w:rPr>
            </w:pPr>
            <w:r w:rsidRPr="006A0B9A">
              <w:rPr>
                <w:rFonts w:ascii="Calibri" w:hAnsi="Calibri" w:cs="Calibri"/>
                <w:b/>
                <w:bCs/>
                <w:color w:val="000000"/>
                <w:sz w:val="18"/>
                <w:szCs w:val="18"/>
              </w:rPr>
              <w:t>db</w:t>
            </w:r>
          </w:p>
        </w:tc>
        <w:tc>
          <w:tcPr>
            <w:tcW w:w="1136" w:type="dxa"/>
            <w:tcBorders>
              <w:top w:val="nil"/>
              <w:left w:val="nil"/>
              <w:bottom w:val="single" w:sz="4" w:space="0" w:color="auto"/>
              <w:right w:val="single" w:sz="4" w:space="0" w:color="auto"/>
            </w:tcBorders>
            <w:shd w:val="clear" w:color="000000" w:fill="E2EFDA"/>
            <w:noWrap/>
            <w:vAlign w:val="center"/>
            <w:hideMark/>
          </w:tcPr>
          <w:p w:rsidR="000B13B0" w:rsidRPr="006A0B9A" w:rsidRDefault="000B13B0" w:rsidP="000B13B0">
            <w:pPr>
              <w:jc w:val="center"/>
              <w:rPr>
                <w:rFonts w:ascii="Calibri" w:hAnsi="Calibri" w:cs="Calibri"/>
                <w:b/>
                <w:bCs/>
                <w:color w:val="000000"/>
                <w:sz w:val="18"/>
                <w:szCs w:val="18"/>
              </w:rPr>
            </w:pPr>
            <w:r w:rsidRPr="006A0B9A">
              <w:rPr>
                <w:rFonts w:ascii="Calibri" w:hAnsi="Calibri" w:cs="Calibri"/>
                <w:b/>
                <w:bCs/>
                <w:color w:val="000000"/>
                <w:sz w:val="18"/>
                <w:szCs w:val="18"/>
              </w:rPr>
              <w:t>Fő</w:t>
            </w:r>
          </w:p>
        </w:tc>
      </w:tr>
      <w:tr w:rsidR="000B13B0" w:rsidRPr="006A0B9A" w:rsidTr="000B13B0">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2016</w:t>
            </w:r>
          </w:p>
        </w:tc>
        <w:tc>
          <w:tcPr>
            <w:tcW w:w="1154"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36"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r>
      <w:tr w:rsidR="000B13B0" w:rsidRPr="006A0B9A" w:rsidTr="000B13B0">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2017</w:t>
            </w:r>
          </w:p>
        </w:tc>
        <w:tc>
          <w:tcPr>
            <w:tcW w:w="1154"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36"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r>
      <w:tr w:rsidR="000B13B0" w:rsidRPr="006A0B9A" w:rsidTr="000B13B0">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2018</w:t>
            </w:r>
          </w:p>
        </w:tc>
        <w:tc>
          <w:tcPr>
            <w:tcW w:w="1154"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36"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r>
      <w:tr w:rsidR="000B13B0" w:rsidRPr="006A0B9A" w:rsidTr="000B13B0">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2019</w:t>
            </w:r>
          </w:p>
        </w:tc>
        <w:tc>
          <w:tcPr>
            <w:tcW w:w="1154"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36"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r>
      <w:tr w:rsidR="000B13B0" w:rsidRPr="006A0B9A" w:rsidTr="000B13B0">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2020</w:t>
            </w:r>
          </w:p>
        </w:tc>
        <w:tc>
          <w:tcPr>
            <w:tcW w:w="1154"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c>
          <w:tcPr>
            <w:tcW w:w="1136"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18"/>
                <w:szCs w:val="18"/>
              </w:rPr>
            </w:pPr>
            <w:r w:rsidRPr="006A0B9A">
              <w:rPr>
                <w:rFonts w:ascii="Calibri" w:hAnsi="Calibri" w:cs="Calibri"/>
                <w:sz w:val="18"/>
                <w:szCs w:val="18"/>
              </w:rPr>
              <w:t>0</w:t>
            </w:r>
          </w:p>
        </w:tc>
      </w:tr>
      <w:tr w:rsidR="000B13B0" w:rsidRPr="006A0B9A" w:rsidTr="000B13B0">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2"/>
                <w:szCs w:val="22"/>
              </w:rPr>
            </w:pPr>
            <w:r w:rsidRPr="006A0B9A">
              <w:rPr>
                <w:rFonts w:ascii="Calibri" w:hAnsi="Calibri" w:cs="Calibri"/>
                <w:sz w:val="22"/>
                <w:szCs w:val="22"/>
              </w:rPr>
              <w:t>2021</w:t>
            </w:r>
          </w:p>
        </w:tc>
        <w:tc>
          <w:tcPr>
            <w:tcW w:w="1154"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c>
          <w:tcPr>
            <w:tcW w:w="1131"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c>
          <w:tcPr>
            <w:tcW w:w="1136" w:type="dxa"/>
            <w:tcBorders>
              <w:top w:val="nil"/>
              <w:left w:val="nil"/>
              <w:bottom w:val="single" w:sz="4" w:space="0" w:color="auto"/>
              <w:right w:val="single" w:sz="4" w:space="0" w:color="auto"/>
            </w:tcBorders>
            <w:shd w:val="clear" w:color="auto" w:fill="auto"/>
            <w:vAlign w:val="center"/>
            <w:hideMark/>
          </w:tcPr>
          <w:p w:rsidR="000B13B0" w:rsidRPr="006A0B9A" w:rsidRDefault="000B13B0" w:rsidP="000B13B0">
            <w:pPr>
              <w:jc w:val="center"/>
              <w:rPr>
                <w:rFonts w:ascii="Calibri" w:hAnsi="Calibri" w:cs="Calibri"/>
                <w:sz w:val="20"/>
                <w:szCs w:val="20"/>
              </w:rPr>
            </w:pPr>
            <w:r w:rsidRPr="006A0B9A">
              <w:rPr>
                <w:rFonts w:ascii="Calibri" w:hAnsi="Calibri" w:cs="Calibri"/>
                <w:sz w:val="20"/>
                <w:szCs w:val="20"/>
              </w:rPr>
              <w:t>0</w:t>
            </w:r>
          </w:p>
        </w:tc>
      </w:tr>
      <w:tr w:rsidR="000B13B0" w:rsidRPr="006A0B9A" w:rsidTr="000B13B0">
        <w:trPr>
          <w:trHeight w:val="300"/>
        </w:trPr>
        <w:tc>
          <w:tcPr>
            <w:tcW w:w="562" w:type="dxa"/>
            <w:tcBorders>
              <w:top w:val="nil"/>
              <w:left w:val="nil"/>
              <w:bottom w:val="nil"/>
              <w:right w:val="nil"/>
            </w:tcBorders>
            <w:shd w:val="clear" w:color="auto" w:fill="auto"/>
            <w:noWrap/>
            <w:vAlign w:val="bottom"/>
            <w:hideMark/>
          </w:tcPr>
          <w:p w:rsidR="000B13B0" w:rsidRPr="006A0B9A" w:rsidRDefault="000B13B0" w:rsidP="000B13B0">
            <w:pPr>
              <w:jc w:val="center"/>
              <w:rPr>
                <w:rFonts w:ascii="Calibri" w:hAnsi="Calibri" w:cs="Calibri"/>
                <w:sz w:val="20"/>
                <w:szCs w:val="20"/>
              </w:rPr>
            </w:pPr>
          </w:p>
        </w:tc>
        <w:tc>
          <w:tcPr>
            <w:tcW w:w="3389" w:type="dxa"/>
            <w:gridSpan w:val="3"/>
            <w:tcBorders>
              <w:top w:val="nil"/>
              <w:left w:val="nil"/>
              <w:bottom w:val="nil"/>
              <w:right w:val="nil"/>
            </w:tcBorders>
            <w:shd w:val="clear" w:color="auto" w:fill="auto"/>
            <w:noWrap/>
            <w:vAlign w:val="bottom"/>
            <w:hideMark/>
          </w:tcPr>
          <w:p w:rsidR="000B13B0" w:rsidRPr="006A0B9A" w:rsidRDefault="000B13B0" w:rsidP="000B13B0">
            <w:pPr>
              <w:jc w:val="left"/>
              <w:rPr>
                <w:rFonts w:ascii="Calibri" w:hAnsi="Calibri" w:cs="Calibri"/>
                <w:sz w:val="22"/>
                <w:szCs w:val="22"/>
              </w:rPr>
            </w:pPr>
            <w:r w:rsidRPr="006A0B9A">
              <w:rPr>
                <w:rFonts w:ascii="Calibri" w:hAnsi="Calibri" w:cs="Calibri"/>
                <w:sz w:val="22"/>
                <w:szCs w:val="22"/>
              </w:rPr>
              <w:t>Forrás: TeIR, KSH Tstar</w:t>
            </w:r>
          </w:p>
        </w:tc>
        <w:tc>
          <w:tcPr>
            <w:tcW w:w="1131" w:type="dxa"/>
            <w:tcBorders>
              <w:top w:val="nil"/>
              <w:left w:val="nil"/>
              <w:bottom w:val="nil"/>
              <w:right w:val="nil"/>
            </w:tcBorders>
            <w:shd w:val="clear" w:color="auto" w:fill="auto"/>
            <w:noWrap/>
            <w:vAlign w:val="bottom"/>
            <w:hideMark/>
          </w:tcPr>
          <w:p w:rsidR="000B13B0" w:rsidRPr="006A0B9A" w:rsidRDefault="000B13B0" w:rsidP="000B13B0">
            <w:pPr>
              <w:jc w:val="left"/>
              <w:rPr>
                <w:rFonts w:ascii="Calibri" w:hAnsi="Calibri" w:cs="Calibri"/>
                <w:sz w:val="22"/>
                <w:szCs w:val="22"/>
              </w:rPr>
            </w:pPr>
          </w:p>
        </w:tc>
        <w:tc>
          <w:tcPr>
            <w:tcW w:w="1069" w:type="dxa"/>
            <w:tcBorders>
              <w:top w:val="nil"/>
              <w:left w:val="nil"/>
              <w:bottom w:val="nil"/>
              <w:right w:val="nil"/>
            </w:tcBorders>
            <w:shd w:val="clear" w:color="auto" w:fill="auto"/>
            <w:noWrap/>
            <w:vAlign w:val="bottom"/>
            <w:hideMark/>
          </w:tcPr>
          <w:p w:rsidR="000B13B0" w:rsidRPr="006A0B9A" w:rsidRDefault="000B13B0" w:rsidP="000B13B0">
            <w:pPr>
              <w:jc w:val="left"/>
              <w:rPr>
                <w:sz w:val="20"/>
                <w:szCs w:val="20"/>
              </w:rPr>
            </w:pPr>
          </w:p>
        </w:tc>
        <w:tc>
          <w:tcPr>
            <w:tcW w:w="1131" w:type="dxa"/>
            <w:tcBorders>
              <w:top w:val="nil"/>
              <w:left w:val="nil"/>
              <w:bottom w:val="nil"/>
              <w:right w:val="nil"/>
            </w:tcBorders>
            <w:shd w:val="clear" w:color="auto" w:fill="auto"/>
            <w:noWrap/>
            <w:vAlign w:val="bottom"/>
            <w:hideMark/>
          </w:tcPr>
          <w:p w:rsidR="000B13B0" w:rsidRPr="006A0B9A" w:rsidRDefault="000B13B0" w:rsidP="000B13B0">
            <w:pPr>
              <w:jc w:val="left"/>
              <w:rPr>
                <w:sz w:val="20"/>
                <w:szCs w:val="20"/>
              </w:rPr>
            </w:pPr>
          </w:p>
        </w:tc>
        <w:tc>
          <w:tcPr>
            <w:tcW w:w="1069" w:type="dxa"/>
            <w:tcBorders>
              <w:top w:val="nil"/>
              <w:left w:val="nil"/>
              <w:bottom w:val="nil"/>
              <w:right w:val="nil"/>
            </w:tcBorders>
            <w:shd w:val="clear" w:color="auto" w:fill="auto"/>
            <w:noWrap/>
            <w:vAlign w:val="bottom"/>
            <w:hideMark/>
          </w:tcPr>
          <w:p w:rsidR="000B13B0" w:rsidRPr="006A0B9A" w:rsidRDefault="000B13B0" w:rsidP="000B13B0">
            <w:pPr>
              <w:jc w:val="left"/>
              <w:rPr>
                <w:sz w:val="20"/>
                <w:szCs w:val="20"/>
              </w:rPr>
            </w:pPr>
          </w:p>
        </w:tc>
        <w:tc>
          <w:tcPr>
            <w:tcW w:w="1136" w:type="dxa"/>
            <w:tcBorders>
              <w:top w:val="nil"/>
              <w:left w:val="nil"/>
              <w:bottom w:val="nil"/>
              <w:right w:val="nil"/>
            </w:tcBorders>
            <w:shd w:val="clear" w:color="auto" w:fill="auto"/>
            <w:noWrap/>
            <w:vAlign w:val="bottom"/>
            <w:hideMark/>
          </w:tcPr>
          <w:p w:rsidR="000B13B0" w:rsidRPr="006A0B9A" w:rsidRDefault="000B13B0" w:rsidP="000B13B0">
            <w:pPr>
              <w:jc w:val="left"/>
              <w:rPr>
                <w:sz w:val="20"/>
                <w:szCs w:val="20"/>
              </w:rPr>
            </w:pPr>
          </w:p>
        </w:tc>
      </w:tr>
    </w:tbl>
    <w:p w:rsidR="000B13B0" w:rsidRPr="006A0B9A" w:rsidRDefault="000B13B0" w:rsidP="000B13B0">
      <w:pPr>
        <w:jc w:val="center"/>
      </w:pPr>
    </w:p>
    <w:p w:rsidR="00CF2485" w:rsidRPr="006A0B9A" w:rsidRDefault="009005AA" w:rsidP="009005AA">
      <w:r w:rsidRPr="006A0B9A">
        <w:lastRenderedPageBreak/>
        <w:t>A GYES utáni visszatérést nehezíti a bölcsődei férőhelyek korlátozottsága, a vidéki munkavállalást az óvodai nyitva tartás korlátozottsága.</w:t>
      </w:r>
    </w:p>
    <w:p w:rsidR="00D12403" w:rsidRPr="006A0B9A" w:rsidRDefault="00D12403" w:rsidP="00D12403"/>
    <w:p w:rsidR="00D12403" w:rsidRPr="006A0B9A" w:rsidRDefault="00D12403" w:rsidP="00D12403">
      <w:r w:rsidRPr="006A0B9A">
        <w:t xml:space="preserve">Településünkön bölcsőde és óvoda nincs, a szülők ezt a szolgáltatást legközelebb Sásdon vehetik igénybe, az eljutást a falugondnoki szolgálat segíti, kifejezetten az óvoda nyitva tartásához igazított járattal. </w:t>
      </w:r>
    </w:p>
    <w:p w:rsidR="00D12403" w:rsidRPr="006A0B9A" w:rsidRDefault="00D12403" w:rsidP="009005AA"/>
    <w:p w:rsidR="001426CD" w:rsidRPr="006A0B9A" w:rsidRDefault="001426CD" w:rsidP="00C76BE7">
      <w:pPr>
        <w:pStyle w:val="NormlWeb"/>
        <w:spacing w:before="0" w:beforeAutospacing="0" w:after="0" w:afterAutospacing="0"/>
      </w:pPr>
    </w:p>
    <w:p w:rsidR="006865E8" w:rsidRPr="006A0B9A" w:rsidRDefault="006865E8" w:rsidP="00C76BE7">
      <w:pPr>
        <w:autoSpaceDE w:val="0"/>
        <w:autoSpaceDN w:val="0"/>
        <w:adjustRightInd w:val="0"/>
        <w:spacing w:after="20"/>
        <w:ind w:firstLine="142"/>
        <w:rPr>
          <w:b/>
        </w:rPr>
      </w:pPr>
      <w:r w:rsidRPr="006A0B9A">
        <w:rPr>
          <w:b/>
        </w:rPr>
        <w:t>5.3 Családtervezés, anya- és gyermekgondozás területe</w:t>
      </w:r>
    </w:p>
    <w:p w:rsidR="00155D51" w:rsidRPr="006A0B9A" w:rsidRDefault="00155D51" w:rsidP="00C76BE7">
      <w:pPr>
        <w:autoSpaceDE w:val="0"/>
        <w:autoSpaceDN w:val="0"/>
        <w:adjustRightInd w:val="0"/>
        <w:spacing w:after="20"/>
      </w:pPr>
    </w:p>
    <w:p w:rsidR="001426CD" w:rsidRPr="006A0B9A" w:rsidRDefault="00155D51" w:rsidP="00C76BE7">
      <w:pPr>
        <w:autoSpaceDE w:val="0"/>
        <w:autoSpaceDN w:val="0"/>
        <w:adjustRightInd w:val="0"/>
        <w:spacing w:after="20"/>
      </w:pPr>
      <w:r w:rsidRPr="006A0B9A">
        <w:t>A családtervezés, anya- és gyermekgondozás a védőnői hálózat szakmai munkájában jelenik meg. Ennek során a szociálisan nehéz helyzetben élő várandós anyára és gyermekre fokozott figyelmet fordítanak. A leendő szülők számára a gyermekgondozással kapcsolatos ismeretek átadását már várandós korban kezdik meg beszélgetések, családlátogatások formájában. Segítséget nyújtanak a családi-, szociális juttatások megismerésében és a hozzá tartozó nyomtatványok kitöltésében. Családtervezéssel kapcsolatban a gyermekek felvilágosítására alapvetően az iskolában kerül sor.</w:t>
      </w:r>
    </w:p>
    <w:p w:rsidR="00196FF2" w:rsidRPr="006A0B9A" w:rsidRDefault="00196FF2" w:rsidP="00C76BE7">
      <w:pPr>
        <w:autoSpaceDE w:val="0"/>
        <w:autoSpaceDN w:val="0"/>
        <w:adjustRightInd w:val="0"/>
        <w:spacing w:after="20"/>
        <w:ind w:firstLine="142"/>
      </w:pPr>
    </w:p>
    <w:p w:rsidR="006865E8" w:rsidRPr="006A0B9A" w:rsidRDefault="006865E8" w:rsidP="00C76BE7">
      <w:pPr>
        <w:autoSpaceDE w:val="0"/>
        <w:autoSpaceDN w:val="0"/>
        <w:adjustRightInd w:val="0"/>
        <w:spacing w:after="20"/>
        <w:ind w:firstLine="142"/>
        <w:rPr>
          <w:b/>
        </w:rPr>
      </w:pPr>
      <w:smartTag w:uri="urn:schemas-microsoft-com:office:smarttags" w:element="metricconverter">
        <w:smartTagPr>
          <w:attr w:name="ProductID" w:val="5.4 A"/>
        </w:smartTagPr>
        <w:r w:rsidRPr="006A0B9A">
          <w:rPr>
            <w:b/>
          </w:rPr>
          <w:t>5.4 A</w:t>
        </w:r>
      </w:smartTag>
      <w:r w:rsidRPr="006A0B9A">
        <w:rPr>
          <w:b/>
        </w:rPr>
        <w:t xml:space="preserve"> nőket érő erőszak, </w:t>
      </w:r>
      <w:r w:rsidR="00F46C1F" w:rsidRPr="006A0B9A">
        <w:rPr>
          <w:b/>
        </w:rPr>
        <w:t>kapcsolati erőszak</w:t>
      </w:r>
    </w:p>
    <w:p w:rsidR="000B62C3" w:rsidRPr="006A0B9A" w:rsidRDefault="000B62C3" w:rsidP="00C76BE7">
      <w:pPr>
        <w:pStyle w:val="StlusNormlWebCalibri11ptSorkizrt"/>
        <w:rPr>
          <w:rStyle w:val="Kiemels2"/>
          <w:b w:val="0"/>
          <w:szCs w:val="24"/>
        </w:rPr>
      </w:pPr>
    </w:p>
    <w:p w:rsidR="00155D51" w:rsidRPr="006A0B9A" w:rsidRDefault="00155D51" w:rsidP="00155D51">
      <w:pPr>
        <w:autoSpaceDE w:val="0"/>
        <w:autoSpaceDN w:val="0"/>
        <w:adjustRightInd w:val="0"/>
        <w:spacing w:after="20"/>
        <w:ind w:firstLine="142"/>
      </w:pPr>
      <w:r w:rsidRPr="006A0B9A">
        <w:t xml:space="preserve">A statisztikai adatok azt mutatják, hogy a nők ellen elkövetett bűncselekmények között egyértelműen a családon belüli erőszak a leggyakoribb halálozási ok. Magyarországon hetente hal meg egy nő társa általi bántalmazástól. A helyzetet tovább nehezíti, hogy a családban, az otthon falai mögött folyó erőszak a privát szféra sérthetetlenségénél fogva gyakran láthatatlan, ami az áldozat számára jelentősen megnehezíti a segítségkérést, a környezet számára pedig a segítségnyújtást. </w:t>
      </w:r>
    </w:p>
    <w:p w:rsidR="00155D51" w:rsidRPr="006A0B9A" w:rsidRDefault="00155D51" w:rsidP="00155D51">
      <w:pPr>
        <w:autoSpaceDE w:val="0"/>
        <w:autoSpaceDN w:val="0"/>
        <w:adjustRightInd w:val="0"/>
        <w:spacing w:after="20"/>
        <w:ind w:firstLine="142"/>
      </w:pPr>
    </w:p>
    <w:p w:rsidR="00155D51" w:rsidRPr="006A0B9A" w:rsidRDefault="00155D51" w:rsidP="00155D51">
      <w:pPr>
        <w:autoSpaceDE w:val="0"/>
        <w:autoSpaceDN w:val="0"/>
        <w:adjustRightInd w:val="0"/>
        <w:spacing w:after="20"/>
        <w:ind w:firstLine="142"/>
      </w:pPr>
      <w:r w:rsidRPr="006A0B9A">
        <w:t xml:space="preserve">Jellemzően az erőszak jó része a családban marad, hiszen a nőket, illetve a családokat érő erőszakos cselekedetek nagy része </w:t>
      </w:r>
      <w:r w:rsidR="000000AF" w:rsidRPr="006A0B9A">
        <w:t>településünkö</w:t>
      </w:r>
      <w:r w:rsidRPr="006A0B9A">
        <w:t>n is felderítetlen marad. A gyermekvédelmi, szociális szolgáltatások, a védőnői hálózat, a rendőri tevékenység eredményeként, a jelzőrendszerek alapján derülhet erre fény, illetve ha már egyre többen tudják, hogy problémáikkal hova fordulhatnak segítségért.</w:t>
      </w:r>
    </w:p>
    <w:p w:rsidR="00155D51" w:rsidRPr="006A0B9A" w:rsidRDefault="00155D51" w:rsidP="00155D51">
      <w:pPr>
        <w:autoSpaceDE w:val="0"/>
        <w:autoSpaceDN w:val="0"/>
        <w:adjustRightInd w:val="0"/>
        <w:spacing w:after="20"/>
        <w:ind w:firstLine="142"/>
      </w:pPr>
    </w:p>
    <w:p w:rsidR="003D04D6" w:rsidRPr="006A0B9A" w:rsidRDefault="00155D51" w:rsidP="00155D51">
      <w:pPr>
        <w:autoSpaceDE w:val="0"/>
        <w:autoSpaceDN w:val="0"/>
        <w:adjustRightInd w:val="0"/>
        <w:spacing w:after="20"/>
        <w:ind w:firstLine="142"/>
      </w:pPr>
      <w:r w:rsidRPr="006A0B9A">
        <w:t>A nők elleni erőszak, brutalitás nyíltan és látens formában egyaránt jelen van, ugyanakkor a nőket érő erőszak, a családon belüli erőszak (CSBE) statisztikái nem kiugróak. A megtörtént esetek következetes kivizsgálása, a gyermekvédelmi, családsegítő szervezetek, szolgálatok azonnali intézkedése jelent előrelépést.</w:t>
      </w:r>
    </w:p>
    <w:p w:rsidR="00155D51" w:rsidRPr="006A0B9A" w:rsidRDefault="00155D51" w:rsidP="00155D51">
      <w:pPr>
        <w:autoSpaceDE w:val="0"/>
        <w:autoSpaceDN w:val="0"/>
        <w:adjustRightInd w:val="0"/>
        <w:spacing w:after="20"/>
        <w:ind w:firstLine="142"/>
      </w:pPr>
    </w:p>
    <w:p w:rsidR="00155D51" w:rsidRPr="006A0B9A" w:rsidRDefault="00A2590B" w:rsidP="00155D51">
      <w:pPr>
        <w:autoSpaceDE w:val="0"/>
        <w:autoSpaceDN w:val="0"/>
        <w:adjustRightInd w:val="0"/>
        <w:spacing w:after="20"/>
        <w:ind w:firstLine="142"/>
      </w:pPr>
      <w:r w:rsidRPr="006A0B9A">
        <w:t>Vázsnokon</w:t>
      </w:r>
      <w:r w:rsidR="00155D51" w:rsidRPr="006A0B9A">
        <w:t xml:space="preserve"> az elmúlt 3 évben hozzátartozók közötti erőszak, családvédelmi koordinációs eset nem fordult elő.</w:t>
      </w:r>
    </w:p>
    <w:p w:rsidR="00155D51" w:rsidRPr="006A0B9A" w:rsidRDefault="00155D51" w:rsidP="00155D51">
      <w:pPr>
        <w:autoSpaceDE w:val="0"/>
        <w:autoSpaceDN w:val="0"/>
        <w:adjustRightInd w:val="0"/>
        <w:spacing w:after="20"/>
        <w:ind w:firstLine="142"/>
      </w:pPr>
    </w:p>
    <w:p w:rsidR="006865E8" w:rsidRPr="006A0B9A" w:rsidRDefault="006865E8" w:rsidP="00C76BE7">
      <w:pPr>
        <w:autoSpaceDE w:val="0"/>
        <w:autoSpaceDN w:val="0"/>
        <w:adjustRightInd w:val="0"/>
        <w:spacing w:after="20"/>
        <w:ind w:firstLine="142"/>
        <w:rPr>
          <w:b/>
        </w:rPr>
      </w:pPr>
      <w:r w:rsidRPr="006A0B9A">
        <w:rPr>
          <w:b/>
        </w:rPr>
        <w:t>5.5 Krízishelyzetben igénybe vehető szolgáltatások (pl. anyaotthon, családok átmeneti otthona)</w:t>
      </w:r>
    </w:p>
    <w:p w:rsidR="00155D51" w:rsidRPr="006A0B9A" w:rsidRDefault="00155D51" w:rsidP="00155D51">
      <w:pPr>
        <w:autoSpaceDE w:val="0"/>
        <w:autoSpaceDN w:val="0"/>
        <w:adjustRightInd w:val="0"/>
        <w:spacing w:after="20"/>
        <w:ind w:firstLine="142"/>
      </w:pPr>
    </w:p>
    <w:p w:rsidR="003D04D6" w:rsidRPr="006A0B9A" w:rsidRDefault="00155D51" w:rsidP="00155D51">
      <w:pPr>
        <w:autoSpaceDE w:val="0"/>
        <w:autoSpaceDN w:val="0"/>
        <w:adjustRightInd w:val="0"/>
        <w:spacing w:after="20"/>
        <w:ind w:firstLine="142"/>
      </w:pPr>
      <w:r w:rsidRPr="006A0B9A">
        <w:t>A krízishelyzetben igénybe vehető szolgáltatások – anyaotthon, családok átmeneti otthona - közvetítése a családsegítő szolgálat által történik. Hiányzik a járásban a krízishelyzetben levő nők és családok azonnali megsegítését szolgáló szolgáltatások közül az anyaotthon, illetve a családok átmeneti otthona (CSÁO). Ezeket a szolgáltatásokat lehetne járási szinten is biztosítani, nagy igény lenne rá a családsegítő és gyermekjóléti szolgáltatást ellátó szakemberek véleménye és tapasztalatai alapján.</w:t>
      </w:r>
    </w:p>
    <w:p w:rsidR="003D04D6" w:rsidRPr="006A0B9A" w:rsidRDefault="003D04D6" w:rsidP="00C76BE7">
      <w:pPr>
        <w:autoSpaceDE w:val="0"/>
        <w:autoSpaceDN w:val="0"/>
        <w:adjustRightInd w:val="0"/>
        <w:spacing w:after="20"/>
      </w:pPr>
    </w:p>
    <w:p w:rsidR="00D12403" w:rsidRPr="006A0B9A" w:rsidRDefault="00D12403" w:rsidP="00C76BE7">
      <w:pPr>
        <w:autoSpaceDE w:val="0"/>
        <w:autoSpaceDN w:val="0"/>
        <w:adjustRightInd w:val="0"/>
        <w:spacing w:after="20"/>
      </w:pPr>
    </w:p>
    <w:p w:rsidR="006865E8" w:rsidRPr="006A0B9A" w:rsidRDefault="006865E8" w:rsidP="00D55F85">
      <w:pPr>
        <w:autoSpaceDE w:val="0"/>
        <w:autoSpaceDN w:val="0"/>
        <w:adjustRightInd w:val="0"/>
        <w:spacing w:after="20"/>
        <w:ind w:firstLine="180"/>
        <w:rPr>
          <w:b/>
        </w:rPr>
      </w:pPr>
      <w:smartTag w:uri="urn:schemas-microsoft-com:office:smarttags" w:element="metricconverter">
        <w:smartTagPr>
          <w:attr w:name="ProductID" w:val="5.6 A"/>
        </w:smartTagPr>
        <w:r w:rsidRPr="006A0B9A">
          <w:rPr>
            <w:b/>
          </w:rPr>
          <w:lastRenderedPageBreak/>
          <w:t>5.6 A</w:t>
        </w:r>
      </w:smartTag>
      <w:r w:rsidRPr="006A0B9A">
        <w:rPr>
          <w:b/>
        </w:rPr>
        <w:t xml:space="preserve"> nők szerepe a helyi közéletben</w:t>
      </w:r>
    </w:p>
    <w:p w:rsidR="003D04D6" w:rsidRPr="006A0B9A" w:rsidRDefault="003D04D6" w:rsidP="00C76BE7">
      <w:pPr>
        <w:autoSpaceDE w:val="0"/>
        <w:autoSpaceDN w:val="0"/>
        <w:adjustRightInd w:val="0"/>
        <w:spacing w:after="20"/>
        <w:ind w:firstLine="142"/>
      </w:pPr>
    </w:p>
    <w:p w:rsidR="00AE4C04" w:rsidRPr="006A0B9A" w:rsidRDefault="00155D51" w:rsidP="00155D51">
      <w:r w:rsidRPr="006A0B9A">
        <w:t xml:space="preserve">Önkormányzati képviselő-testületünk </w:t>
      </w:r>
      <w:r w:rsidR="006447E9" w:rsidRPr="006A0B9A">
        <w:t>4</w:t>
      </w:r>
      <w:r w:rsidRPr="006A0B9A">
        <w:t xml:space="preserve"> tagjából </w:t>
      </w:r>
      <w:r w:rsidR="006447E9" w:rsidRPr="006A0B9A">
        <w:t>mindössze 1</w:t>
      </w:r>
      <w:r w:rsidRPr="006A0B9A">
        <w:t xml:space="preserve"> nő</w:t>
      </w:r>
      <w:r w:rsidR="006D722E" w:rsidRPr="006A0B9A">
        <w:t xml:space="preserve">, </w:t>
      </w:r>
      <w:r w:rsidR="006447E9" w:rsidRPr="006A0B9A">
        <w:t>hagyományosan a településen inkább férfitöbblet jellemző az önkormányzat vezetésében</w:t>
      </w:r>
      <w:r w:rsidR="006D722E" w:rsidRPr="006A0B9A">
        <w:t xml:space="preserve">. </w:t>
      </w:r>
      <w:r w:rsidR="006447E9" w:rsidRPr="006A0B9A">
        <w:t xml:space="preserve">Ennek ellenére Vázsnokon is elmondhatjuk, hogy a </w:t>
      </w:r>
      <w:r w:rsidRPr="006A0B9A">
        <w:t>női lakosságra általában jellemzőbb, hogy a közösség érdekében végzett munkából kiveszik a részüket, jobban mozgósíthatóak önkéntes közösségszervező munkára, mint a férfiak.</w:t>
      </w:r>
      <w:r w:rsidR="00AE4C04" w:rsidRPr="006A0B9A">
        <w:t xml:space="preserve"> </w:t>
      </w:r>
    </w:p>
    <w:p w:rsidR="003D04D6" w:rsidRPr="006A0B9A" w:rsidRDefault="00155D51" w:rsidP="00155D51">
      <w:r w:rsidRPr="006A0B9A">
        <w:t>A községben azonban a nők érdekvédelme nem tudatos, tervszerű módon történik, nem működik olyan szervezet sem, amely a női érdekvédelmet tűzte volna célul.</w:t>
      </w:r>
    </w:p>
    <w:p w:rsidR="00155D51" w:rsidRPr="006A0B9A" w:rsidRDefault="00155D51" w:rsidP="00C76BE7"/>
    <w:p w:rsidR="006865E8" w:rsidRPr="006A0B9A" w:rsidRDefault="006865E8" w:rsidP="00C76BE7">
      <w:pPr>
        <w:autoSpaceDE w:val="0"/>
        <w:autoSpaceDN w:val="0"/>
        <w:adjustRightInd w:val="0"/>
        <w:spacing w:after="20"/>
        <w:ind w:firstLine="142"/>
        <w:rPr>
          <w:b/>
        </w:rPr>
      </w:pPr>
      <w:smartTag w:uri="urn:schemas-microsoft-com:office:smarttags" w:element="metricconverter">
        <w:smartTagPr>
          <w:attr w:name="ProductID" w:val="5.7 A"/>
        </w:smartTagPr>
        <w:r w:rsidRPr="006A0B9A">
          <w:rPr>
            <w:b/>
          </w:rPr>
          <w:t>5.7 A</w:t>
        </w:r>
      </w:smartTag>
      <w:r w:rsidRPr="006A0B9A">
        <w:rPr>
          <w:b/>
        </w:rPr>
        <w:t xml:space="preserve"> nőket helyi szinten fokozottan érintő társadalmi problémák és felszámolásukra irányuló kezdeményezések</w:t>
      </w:r>
    </w:p>
    <w:p w:rsidR="00155D51" w:rsidRPr="006A0B9A" w:rsidRDefault="00155D51" w:rsidP="00155D51"/>
    <w:p w:rsidR="00155D51" w:rsidRPr="006A0B9A" w:rsidRDefault="00155D51" w:rsidP="00155D51">
      <w:r w:rsidRPr="006A0B9A">
        <w:t>A roma nők, a kisgyermeket nevelő, a sokgyermekes, vagy gyermeküket egyedül nevelő anyák, valamint a 45 év feletti nők különösen, többszörösen is hátrányos helyzetben vannak a munkaerőpiacon.</w:t>
      </w:r>
    </w:p>
    <w:p w:rsidR="00155D51" w:rsidRPr="006A0B9A" w:rsidRDefault="00155D51" w:rsidP="00155D51">
      <w:r w:rsidRPr="006A0B9A">
        <w:t>Ennek oka egyebek között a magyar társadalom hagyományos családmodelljében keresendő: még ma is sokan vallják, hogy a nők helye a ház körül, a családban van, nem a munkaerőpiacon. Ezt a szemléletet tovább súlyosbítják a nőkkel kapcsolatos negatív sztereotípiák. A munkanélküliség aránya körükben magasabb, ez össztársadalmi probléma, amelyen komplex programokkal lehet enyhíteni.</w:t>
      </w:r>
    </w:p>
    <w:p w:rsidR="00265CF0" w:rsidRPr="006A0B9A" w:rsidRDefault="00155D51" w:rsidP="00155D51">
      <w:r w:rsidRPr="006A0B9A">
        <w:t>Tapasztalataink szerint a gyermek születését követően az otthon maradó szülő magányosnak érzi magát. Hirtelen az eddigi aktív életéből minden háttérbe szorul, a megszokottól eltér, és fellép a félelem a „más”- tól. Ezért az önkormányzat a közművelődés, a sport, a szabadidő eltöltésének terén olyan családbarát környezetet kíván teremteni, amely közösségi teret nyújt számukra is. A kisgyermekes anyák életét igyekszik segíteni a védőnői szolgálat által patronált, civil kezdeményezésként Sásdon létrejött Baba-Mama Klub is, amely a hasonló élethelyzetben, azonos kihívásokkal rendelkező anyák önsegítő csoportja.</w:t>
      </w:r>
    </w:p>
    <w:p w:rsidR="00155D51" w:rsidRPr="006A0B9A" w:rsidRDefault="00155D51" w:rsidP="00C76BE7">
      <w:pPr>
        <w:autoSpaceDE w:val="0"/>
        <w:autoSpaceDN w:val="0"/>
        <w:adjustRightInd w:val="0"/>
        <w:spacing w:after="20"/>
        <w:ind w:firstLine="142"/>
        <w:rPr>
          <w:b/>
        </w:rPr>
      </w:pPr>
    </w:p>
    <w:p w:rsidR="006447E9" w:rsidRPr="006A0B9A" w:rsidRDefault="006447E9" w:rsidP="00C76BE7">
      <w:pPr>
        <w:autoSpaceDE w:val="0"/>
        <w:autoSpaceDN w:val="0"/>
        <w:adjustRightInd w:val="0"/>
        <w:spacing w:after="20"/>
        <w:ind w:firstLine="142"/>
        <w:rPr>
          <w:b/>
        </w:rPr>
      </w:pPr>
    </w:p>
    <w:p w:rsidR="006865E8" w:rsidRPr="006A0B9A" w:rsidRDefault="006865E8" w:rsidP="00C76BE7">
      <w:pPr>
        <w:autoSpaceDE w:val="0"/>
        <w:autoSpaceDN w:val="0"/>
        <w:adjustRightInd w:val="0"/>
        <w:spacing w:after="20"/>
        <w:ind w:firstLine="142"/>
        <w:rPr>
          <w:b/>
        </w:rPr>
      </w:pPr>
      <w:r w:rsidRPr="006A0B9A">
        <w:rPr>
          <w:b/>
        </w:rPr>
        <w:t>5.8 Következtetések: problémák beazonosítása, fejlesztési lehetőségek meghatározása.</w:t>
      </w:r>
    </w:p>
    <w:p w:rsidR="006865E8" w:rsidRPr="006A0B9A" w:rsidRDefault="006865E8" w:rsidP="0040713C">
      <w:pPr>
        <w:autoSpaceDE w:val="0"/>
        <w:autoSpaceDN w:val="0"/>
        <w:adjustRightInd w:val="0"/>
        <w:spacing w:after="20"/>
        <w:ind w:firstLine="14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4F681B" w:rsidRPr="006A0B9A" w:rsidTr="00155D51">
        <w:trPr>
          <w:jc w:val="center"/>
        </w:trPr>
        <w:tc>
          <w:tcPr>
            <w:tcW w:w="9487" w:type="dxa"/>
            <w:gridSpan w:val="2"/>
          </w:tcPr>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r w:rsidRPr="006A0B9A">
              <w:t>A nők helyzete, esélyegyenlősége vizsgálata során településünkön</w:t>
            </w:r>
          </w:p>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4F681B" w:rsidRPr="006A0B9A" w:rsidTr="00155D51">
        <w:trPr>
          <w:jc w:val="center"/>
        </w:trPr>
        <w:tc>
          <w:tcPr>
            <w:tcW w:w="4746" w:type="dxa"/>
          </w:tcPr>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r w:rsidRPr="006A0B9A">
              <w:t>beazonosított problémák</w:t>
            </w:r>
          </w:p>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p>
        </w:tc>
        <w:tc>
          <w:tcPr>
            <w:tcW w:w="4741" w:type="dxa"/>
          </w:tcPr>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r w:rsidRPr="006A0B9A">
              <w:t>fejlesztési lehetőségek</w:t>
            </w:r>
          </w:p>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6447E9" w:rsidRPr="006A0B9A" w:rsidTr="00501C57">
        <w:trPr>
          <w:jc w:val="center"/>
        </w:trPr>
        <w:tc>
          <w:tcPr>
            <w:tcW w:w="4746" w:type="dxa"/>
            <w:shd w:val="clear" w:color="auto" w:fill="auto"/>
            <w:vAlign w:val="center"/>
          </w:tcPr>
          <w:p w:rsidR="006447E9" w:rsidRPr="006A0B9A" w:rsidRDefault="006447E9" w:rsidP="006447E9">
            <w:pPr>
              <w:autoSpaceDE w:val="0"/>
              <w:autoSpaceDN w:val="0"/>
              <w:adjustRightInd w:val="0"/>
              <w:ind w:right="-2"/>
              <w:rPr>
                <w:b/>
                <w:bCs/>
              </w:rPr>
            </w:pPr>
            <w:r w:rsidRPr="006A0B9A">
              <w:rPr>
                <w:b/>
                <w:bCs/>
              </w:rPr>
              <w:t>Prevenció az egészségmegőrzés érdekében</w:t>
            </w:r>
          </w:p>
        </w:tc>
        <w:tc>
          <w:tcPr>
            <w:tcW w:w="4741" w:type="dxa"/>
            <w:shd w:val="clear" w:color="auto" w:fill="auto"/>
            <w:vAlign w:val="center"/>
          </w:tcPr>
          <w:p w:rsidR="006447E9" w:rsidRPr="006A0B9A" w:rsidRDefault="006447E9" w:rsidP="006447E9">
            <w:pPr>
              <w:autoSpaceDE w:val="0"/>
              <w:autoSpaceDN w:val="0"/>
              <w:adjustRightInd w:val="0"/>
              <w:ind w:right="-2"/>
              <w:rPr>
                <w:b/>
                <w:bCs/>
              </w:rPr>
            </w:pPr>
            <w:r w:rsidRPr="006A0B9A">
              <w:rPr>
                <w:b/>
                <w:bCs/>
              </w:rPr>
              <w:t>Szűrővizsgálatokra szállítás, tájékoztatás, szervezés, figyelemfelhívás</w:t>
            </w:r>
          </w:p>
        </w:tc>
      </w:tr>
      <w:tr w:rsidR="006447E9" w:rsidRPr="006A0B9A" w:rsidTr="00501C57">
        <w:trPr>
          <w:jc w:val="center"/>
        </w:trPr>
        <w:tc>
          <w:tcPr>
            <w:tcW w:w="4746" w:type="dxa"/>
            <w:shd w:val="clear" w:color="auto" w:fill="auto"/>
            <w:vAlign w:val="center"/>
          </w:tcPr>
          <w:p w:rsidR="006447E9" w:rsidRPr="006A0B9A" w:rsidRDefault="006447E9" w:rsidP="006447E9">
            <w:pPr>
              <w:autoSpaceDE w:val="0"/>
              <w:autoSpaceDN w:val="0"/>
              <w:adjustRightInd w:val="0"/>
              <w:ind w:right="-2"/>
              <w:rPr>
                <w:b/>
                <w:bCs/>
              </w:rPr>
            </w:pPr>
            <w:r w:rsidRPr="006A0B9A">
              <w:rPr>
                <w:b/>
                <w:bCs/>
              </w:rPr>
              <w:t>Gyermekneveléssel kapcsolatos nehézségek, szegénységi kockázat</w:t>
            </w:r>
          </w:p>
          <w:p w:rsidR="006447E9" w:rsidRPr="006A0B9A" w:rsidRDefault="006447E9" w:rsidP="006447E9">
            <w:pPr>
              <w:autoSpaceDE w:val="0"/>
              <w:autoSpaceDN w:val="0"/>
              <w:adjustRightInd w:val="0"/>
              <w:ind w:right="-2"/>
              <w:rPr>
                <w:b/>
                <w:bCs/>
              </w:rPr>
            </w:pPr>
          </w:p>
        </w:tc>
        <w:tc>
          <w:tcPr>
            <w:tcW w:w="4741" w:type="dxa"/>
            <w:shd w:val="clear" w:color="auto" w:fill="auto"/>
            <w:vAlign w:val="center"/>
          </w:tcPr>
          <w:p w:rsidR="006447E9" w:rsidRPr="006A0B9A" w:rsidRDefault="006447E9" w:rsidP="006447E9">
            <w:pPr>
              <w:autoSpaceDE w:val="0"/>
              <w:autoSpaceDN w:val="0"/>
              <w:adjustRightInd w:val="0"/>
              <w:ind w:right="-2"/>
              <w:rPr>
                <w:b/>
                <w:bCs/>
              </w:rPr>
            </w:pPr>
            <w:r w:rsidRPr="006A0B9A">
              <w:rPr>
                <w:b/>
                <w:bCs/>
              </w:rPr>
              <w:t>Az elérhető támogatások, szolgáltatások ajánlása, tájékoztatás</w:t>
            </w:r>
            <w:r w:rsidR="00E93E2A" w:rsidRPr="006A0B9A">
              <w:rPr>
                <w:b/>
                <w:bCs/>
              </w:rPr>
              <w:t>, beiskolázási, bérlettérítés, kollégiumi támogatás</w:t>
            </w:r>
          </w:p>
        </w:tc>
      </w:tr>
      <w:tr w:rsidR="00E93E2A" w:rsidRPr="006A0B9A" w:rsidTr="00501C57">
        <w:trPr>
          <w:jc w:val="center"/>
        </w:trPr>
        <w:tc>
          <w:tcPr>
            <w:tcW w:w="4746" w:type="dxa"/>
            <w:shd w:val="clear" w:color="auto" w:fill="auto"/>
            <w:vAlign w:val="center"/>
          </w:tcPr>
          <w:p w:rsidR="00E93E2A" w:rsidRPr="006A0B9A" w:rsidRDefault="00D12403" w:rsidP="00D12403">
            <w:pPr>
              <w:autoSpaceDE w:val="0"/>
              <w:autoSpaceDN w:val="0"/>
              <w:adjustRightInd w:val="0"/>
              <w:ind w:right="-2"/>
              <w:rPr>
                <w:b/>
                <w:bCs/>
              </w:rPr>
            </w:pPr>
            <w:r w:rsidRPr="006A0B9A">
              <w:rPr>
                <w:b/>
                <w:bCs/>
              </w:rPr>
              <w:t xml:space="preserve">A kisgyermekes anyák életét nagyban megkönnyíti egy jól felszerelt </w:t>
            </w:r>
            <w:r w:rsidR="005A527E" w:rsidRPr="006A0B9A">
              <w:rPr>
                <w:b/>
                <w:bCs/>
              </w:rPr>
              <w:t>játszótér</w:t>
            </w:r>
            <w:r w:rsidRPr="006A0B9A">
              <w:rPr>
                <w:b/>
                <w:bCs/>
              </w:rPr>
              <w:t>, amely hiányzik a településen.</w:t>
            </w:r>
          </w:p>
        </w:tc>
        <w:tc>
          <w:tcPr>
            <w:tcW w:w="4741" w:type="dxa"/>
            <w:shd w:val="clear" w:color="auto" w:fill="auto"/>
            <w:vAlign w:val="center"/>
          </w:tcPr>
          <w:p w:rsidR="00E93E2A" w:rsidRPr="006A0B9A" w:rsidRDefault="00D12403" w:rsidP="006447E9">
            <w:pPr>
              <w:autoSpaceDE w:val="0"/>
              <w:autoSpaceDN w:val="0"/>
              <w:adjustRightInd w:val="0"/>
              <w:ind w:right="-2"/>
              <w:rPr>
                <w:b/>
                <w:bCs/>
              </w:rPr>
            </w:pPr>
            <w:r w:rsidRPr="006A0B9A">
              <w:rPr>
                <w:b/>
                <w:bCs/>
              </w:rPr>
              <w:t>J</w:t>
            </w:r>
            <w:r w:rsidR="005A527E" w:rsidRPr="006A0B9A">
              <w:rPr>
                <w:b/>
                <w:bCs/>
              </w:rPr>
              <w:t>átszótér fejlesztése</w:t>
            </w:r>
            <w:r w:rsidRPr="006A0B9A">
              <w:rPr>
                <w:b/>
                <w:bCs/>
              </w:rPr>
              <w:t>.</w:t>
            </w:r>
          </w:p>
        </w:tc>
      </w:tr>
    </w:tbl>
    <w:p w:rsidR="004F681B" w:rsidRPr="006A0B9A" w:rsidRDefault="004F681B" w:rsidP="0040713C">
      <w:pPr>
        <w:pStyle w:val="NormlCalibri11"/>
        <w:pBdr>
          <w:top w:val="none" w:sz="0" w:space="0" w:color="auto"/>
          <w:left w:val="none" w:sz="0" w:space="0" w:color="auto"/>
          <w:bottom w:val="none" w:sz="0" w:space="0" w:color="auto"/>
          <w:right w:val="none" w:sz="0" w:space="0" w:color="auto"/>
        </w:pBdr>
      </w:pPr>
    </w:p>
    <w:p w:rsidR="004F681B" w:rsidRPr="006A0B9A" w:rsidRDefault="004F681B" w:rsidP="0040713C"/>
    <w:p w:rsidR="00AE4C04" w:rsidRPr="006A0B9A" w:rsidRDefault="00AE4C04">
      <w:pPr>
        <w:jc w:val="left"/>
      </w:pPr>
      <w:r w:rsidRPr="006A0B9A">
        <w:br w:type="page"/>
      </w:r>
    </w:p>
    <w:p w:rsidR="00265CF0" w:rsidRPr="006A0B9A" w:rsidRDefault="00265CF0" w:rsidP="0040713C">
      <w:pPr>
        <w:pStyle w:val="NormlCalibri11"/>
        <w:pBdr>
          <w:top w:val="none" w:sz="0" w:space="0" w:color="auto"/>
          <w:left w:val="none" w:sz="0" w:space="0" w:color="auto"/>
          <w:bottom w:val="none" w:sz="0" w:space="0" w:color="auto"/>
          <w:right w:val="none" w:sz="0" w:space="0" w:color="auto"/>
        </w:pBdr>
      </w:pPr>
    </w:p>
    <w:p w:rsidR="006865E8" w:rsidRPr="006A0B9A" w:rsidRDefault="006865E8" w:rsidP="00D55F85">
      <w:pPr>
        <w:pStyle w:val="Cmsor3"/>
        <w:rPr>
          <w:szCs w:val="24"/>
        </w:rPr>
      </w:pPr>
      <w:bookmarkStart w:id="81" w:name="_Toc134539694"/>
      <w:bookmarkStart w:id="82" w:name="_Toc149903238"/>
      <w:r w:rsidRPr="006A0B9A">
        <w:rPr>
          <w:szCs w:val="24"/>
        </w:rPr>
        <w:t>6. Az idősek helyzete, esélyegyenlősége</w:t>
      </w:r>
      <w:bookmarkEnd w:id="81"/>
      <w:bookmarkEnd w:id="82"/>
    </w:p>
    <w:p w:rsidR="006865E8" w:rsidRPr="006A0B9A" w:rsidRDefault="006865E8" w:rsidP="0040713C">
      <w:pPr>
        <w:autoSpaceDE w:val="0"/>
        <w:autoSpaceDN w:val="0"/>
        <w:adjustRightInd w:val="0"/>
        <w:spacing w:after="20"/>
        <w:ind w:firstLine="142"/>
        <w:rPr>
          <w:b/>
        </w:rPr>
      </w:pPr>
      <w:r w:rsidRPr="006A0B9A">
        <w:rPr>
          <w:b/>
        </w:rPr>
        <w:t>6.1 Az időskorú népesség főbb jellemzői (pl. száma, aránya, jövedelmi helyzete, demográfiai trendek stb.)</w:t>
      </w:r>
    </w:p>
    <w:p w:rsidR="000000AF" w:rsidRPr="006A0B9A" w:rsidRDefault="000000AF" w:rsidP="0040713C">
      <w:pPr>
        <w:autoSpaceDE w:val="0"/>
        <w:autoSpaceDN w:val="0"/>
        <w:adjustRightInd w:val="0"/>
        <w:spacing w:after="20"/>
        <w:ind w:firstLine="142"/>
        <w:rPr>
          <w:b/>
        </w:rPr>
      </w:pPr>
    </w:p>
    <w:tbl>
      <w:tblPr>
        <w:tblW w:w="7140" w:type="dxa"/>
        <w:jc w:val="center"/>
        <w:tblCellMar>
          <w:left w:w="70" w:type="dxa"/>
          <w:right w:w="70" w:type="dxa"/>
        </w:tblCellMar>
        <w:tblLook w:val="04A0" w:firstRow="1" w:lastRow="0" w:firstColumn="1" w:lastColumn="0" w:noHBand="0" w:noVBand="1"/>
      </w:tblPr>
      <w:tblGrid>
        <w:gridCol w:w="1260"/>
        <w:gridCol w:w="2060"/>
        <w:gridCol w:w="2260"/>
        <w:gridCol w:w="1560"/>
      </w:tblGrid>
      <w:tr w:rsidR="0048116D" w:rsidRPr="006A0B9A" w:rsidTr="00936362">
        <w:trPr>
          <w:trHeight w:val="441"/>
          <w:jc w:val="center"/>
        </w:trPr>
        <w:tc>
          <w:tcPr>
            <w:tcW w:w="71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16D" w:rsidRPr="006A0B9A" w:rsidRDefault="0048116D" w:rsidP="0048116D">
            <w:pPr>
              <w:jc w:val="center"/>
              <w:rPr>
                <w:rFonts w:ascii="Calibri" w:hAnsi="Calibri" w:cs="Calibri"/>
                <w:b/>
                <w:bCs/>
                <w:sz w:val="22"/>
                <w:szCs w:val="22"/>
              </w:rPr>
            </w:pPr>
            <w:r w:rsidRPr="006A0B9A">
              <w:rPr>
                <w:rFonts w:ascii="Calibri" w:hAnsi="Calibri" w:cs="Calibri"/>
                <w:b/>
                <w:bCs/>
                <w:sz w:val="22"/>
                <w:szCs w:val="22"/>
              </w:rPr>
              <w:t>6.1. számú táblázat - Öregedési index</w:t>
            </w:r>
            <w:r w:rsidRPr="006A0B9A">
              <w:rPr>
                <w:rFonts w:ascii="Calibri" w:hAnsi="Calibri" w:cs="Calibri"/>
                <w:sz w:val="22"/>
                <w:szCs w:val="22"/>
              </w:rPr>
              <w:t xml:space="preserve"> (3. táblával azonos)</w:t>
            </w:r>
          </w:p>
        </w:tc>
      </w:tr>
      <w:tr w:rsidR="0048116D" w:rsidRPr="006A0B9A" w:rsidTr="0048116D">
        <w:trPr>
          <w:trHeight w:val="1380"/>
          <w:jc w:val="center"/>
        </w:trPr>
        <w:tc>
          <w:tcPr>
            <w:tcW w:w="1260" w:type="dxa"/>
            <w:tcBorders>
              <w:top w:val="nil"/>
              <w:left w:val="single" w:sz="4" w:space="0" w:color="auto"/>
              <w:bottom w:val="single" w:sz="4" w:space="0" w:color="auto"/>
              <w:right w:val="single" w:sz="4" w:space="0" w:color="auto"/>
            </w:tcBorders>
            <w:shd w:val="clear" w:color="000000" w:fill="E2EFDA"/>
            <w:noWrap/>
            <w:vAlign w:val="center"/>
            <w:hideMark/>
          </w:tcPr>
          <w:p w:rsidR="0048116D" w:rsidRPr="006A0B9A" w:rsidRDefault="0048116D" w:rsidP="0048116D">
            <w:pPr>
              <w:jc w:val="center"/>
              <w:rPr>
                <w:rFonts w:ascii="Calibri" w:hAnsi="Calibri" w:cs="Calibri"/>
                <w:b/>
                <w:bCs/>
                <w:sz w:val="22"/>
                <w:szCs w:val="22"/>
              </w:rPr>
            </w:pPr>
            <w:r w:rsidRPr="006A0B9A">
              <w:rPr>
                <w:rFonts w:ascii="Calibri" w:hAnsi="Calibri" w:cs="Calibri"/>
                <w:b/>
                <w:bCs/>
                <w:sz w:val="22"/>
                <w:szCs w:val="22"/>
              </w:rPr>
              <w:t>Év</w:t>
            </w:r>
          </w:p>
        </w:tc>
        <w:tc>
          <w:tcPr>
            <w:tcW w:w="2060" w:type="dxa"/>
            <w:tcBorders>
              <w:top w:val="nil"/>
              <w:left w:val="nil"/>
              <w:bottom w:val="single" w:sz="4" w:space="0" w:color="auto"/>
              <w:right w:val="single" w:sz="4" w:space="0" w:color="auto"/>
            </w:tcBorders>
            <w:shd w:val="clear" w:color="000000" w:fill="E2EFDA"/>
            <w:vAlign w:val="center"/>
            <w:hideMark/>
          </w:tcPr>
          <w:p w:rsidR="0048116D" w:rsidRPr="006A0B9A" w:rsidRDefault="0048116D" w:rsidP="0048116D">
            <w:pPr>
              <w:jc w:val="center"/>
              <w:rPr>
                <w:rFonts w:ascii="Calibri" w:hAnsi="Calibri" w:cs="Calibri"/>
                <w:b/>
                <w:bCs/>
                <w:sz w:val="22"/>
                <w:szCs w:val="22"/>
              </w:rPr>
            </w:pPr>
            <w:r w:rsidRPr="006A0B9A">
              <w:rPr>
                <w:rFonts w:ascii="Calibri" w:hAnsi="Calibri" w:cs="Calibri"/>
                <w:b/>
                <w:bCs/>
                <w:sz w:val="22"/>
                <w:szCs w:val="22"/>
              </w:rPr>
              <w:t>65 év feletti állandó lakosok száma (fő)</w:t>
            </w:r>
            <w:r w:rsidRPr="006A0B9A">
              <w:rPr>
                <w:rFonts w:ascii="Calibri" w:hAnsi="Calibri" w:cs="Calibri"/>
                <w:b/>
                <w:bCs/>
                <w:sz w:val="22"/>
                <w:szCs w:val="22"/>
              </w:rPr>
              <w:br/>
            </w:r>
            <w:r w:rsidRPr="006A0B9A">
              <w:rPr>
                <w:rFonts w:ascii="Calibri" w:hAnsi="Calibri" w:cs="Calibri"/>
                <w:sz w:val="22"/>
                <w:szCs w:val="22"/>
              </w:rPr>
              <w:t>(TS 026 és TS 028 összesen)</w:t>
            </w:r>
          </w:p>
        </w:tc>
        <w:tc>
          <w:tcPr>
            <w:tcW w:w="2260" w:type="dxa"/>
            <w:tcBorders>
              <w:top w:val="nil"/>
              <w:left w:val="nil"/>
              <w:bottom w:val="single" w:sz="4" w:space="0" w:color="auto"/>
              <w:right w:val="single" w:sz="4" w:space="0" w:color="auto"/>
            </w:tcBorders>
            <w:shd w:val="clear" w:color="000000" w:fill="E2EFDA"/>
            <w:vAlign w:val="center"/>
            <w:hideMark/>
          </w:tcPr>
          <w:p w:rsidR="0048116D" w:rsidRPr="006A0B9A" w:rsidRDefault="0048116D" w:rsidP="0048116D">
            <w:pPr>
              <w:jc w:val="center"/>
              <w:rPr>
                <w:rFonts w:ascii="Calibri" w:hAnsi="Calibri" w:cs="Calibri"/>
                <w:b/>
                <w:bCs/>
                <w:sz w:val="22"/>
                <w:szCs w:val="22"/>
              </w:rPr>
            </w:pPr>
            <w:r w:rsidRPr="006A0B9A">
              <w:rPr>
                <w:rFonts w:ascii="Calibri" w:hAnsi="Calibri" w:cs="Calibri"/>
                <w:b/>
                <w:bCs/>
                <w:sz w:val="22"/>
                <w:szCs w:val="22"/>
              </w:rPr>
              <w:t>0-14 éves korú állandó lakosok száma (fő)</w:t>
            </w:r>
            <w:r w:rsidRPr="006A0B9A">
              <w:rPr>
                <w:rFonts w:ascii="Calibri" w:hAnsi="Calibri" w:cs="Calibri"/>
                <w:b/>
                <w:bCs/>
                <w:sz w:val="22"/>
                <w:szCs w:val="22"/>
              </w:rPr>
              <w:br/>
            </w:r>
            <w:r w:rsidRPr="006A0B9A">
              <w:rPr>
                <w:rFonts w:ascii="Calibri" w:hAnsi="Calibri" w:cs="Calibri"/>
                <w:sz w:val="22"/>
                <w:szCs w:val="22"/>
              </w:rPr>
              <w:t>(TS 010 és TS 012 összesen)</w:t>
            </w:r>
          </w:p>
        </w:tc>
        <w:tc>
          <w:tcPr>
            <w:tcW w:w="1560" w:type="dxa"/>
            <w:tcBorders>
              <w:top w:val="nil"/>
              <w:left w:val="nil"/>
              <w:bottom w:val="single" w:sz="4" w:space="0" w:color="auto"/>
              <w:right w:val="single" w:sz="4" w:space="0" w:color="auto"/>
            </w:tcBorders>
            <w:shd w:val="clear" w:color="000000" w:fill="E2EFDA"/>
            <w:vAlign w:val="center"/>
            <w:hideMark/>
          </w:tcPr>
          <w:p w:rsidR="0048116D" w:rsidRPr="006A0B9A" w:rsidRDefault="0048116D" w:rsidP="0048116D">
            <w:pPr>
              <w:jc w:val="center"/>
              <w:rPr>
                <w:rFonts w:ascii="Calibri" w:hAnsi="Calibri" w:cs="Calibri"/>
                <w:b/>
                <w:bCs/>
                <w:sz w:val="22"/>
                <w:szCs w:val="22"/>
              </w:rPr>
            </w:pPr>
            <w:r w:rsidRPr="006A0B9A">
              <w:rPr>
                <w:rFonts w:ascii="Calibri" w:hAnsi="Calibri" w:cs="Calibri"/>
                <w:b/>
                <w:bCs/>
                <w:sz w:val="22"/>
                <w:szCs w:val="22"/>
              </w:rPr>
              <w:t>Öregedési index</w:t>
            </w:r>
            <w:r w:rsidRPr="006A0B9A">
              <w:rPr>
                <w:rFonts w:ascii="Calibri" w:hAnsi="Calibri" w:cs="Calibri"/>
                <w:b/>
                <w:bCs/>
                <w:sz w:val="22"/>
                <w:szCs w:val="22"/>
              </w:rPr>
              <w:br/>
              <w:t xml:space="preserve">% </w:t>
            </w:r>
            <w:r w:rsidRPr="006A0B9A">
              <w:rPr>
                <w:rFonts w:ascii="Calibri" w:hAnsi="Calibri" w:cs="Calibri"/>
                <w:b/>
                <w:bCs/>
                <w:sz w:val="22"/>
                <w:szCs w:val="22"/>
              </w:rPr>
              <w:br/>
            </w:r>
            <w:r w:rsidRPr="006A0B9A">
              <w:rPr>
                <w:rFonts w:ascii="Calibri" w:hAnsi="Calibri" w:cs="Calibri"/>
                <w:sz w:val="22"/>
                <w:szCs w:val="22"/>
              </w:rPr>
              <w:t>(TS 030)</w:t>
            </w:r>
          </w:p>
        </w:tc>
      </w:tr>
      <w:tr w:rsidR="0048116D" w:rsidRPr="006A0B9A" w:rsidTr="0048116D">
        <w:trPr>
          <w:trHeight w:val="33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2016</w:t>
            </w:r>
          </w:p>
        </w:tc>
        <w:tc>
          <w:tcPr>
            <w:tcW w:w="206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13</w:t>
            </w:r>
          </w:p>
        </w:tc>
        <w:tc>
          <w:tcPr>
            <w:tcW w:w="226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6</w:t>
            </w:r>
          </w:p>
        </w:tc>
        <w:tc>
          <w:tcPr>
            <w:tcW w:w="156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216,67%</w:t>
            </w:r>
          </w:p>
        </w:tc>
      </w:tr>
      <w:tr w:rsidR="0048116D" w:rsidRPr="006A0B9A" w:rsidTr="0048116D">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2017</w:t>
            </w:r>
          </w:p>
        </w:tc>
        <w:tc>
          <w:tcPr>
            <w:tcW w:w="206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17</w:t>
            </w:r>
          </w:p>
        </w:tc>
        <w:tc>
          <w:tcPr>
            <w:tcW w:w="226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8</w:t>
            </w:r>
          </w:p>
        </w:tc>
        <w:tc>
          <w:tcPr>
            <w:tcW w:w="156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212,50%</w:t>
            </w:r>
          </w:p>
        </w:tc>
      </w:tr>
      <w:tr w:rsidR="0048116D" w:rsidRPr="006A0B9A" w:rsidTr="0048116D">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2018</w:t>
            </w:r>
          </w:p>
        </w:tc>
        <w:tc>
          <w:tcPr>
            <w:tcW w:w="206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19</w:t>
            </w:r>
          </w:p>
        </w:tc>
        <w:tc>
          <w:tcPr>
            <w:tcW w:w="226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14</w:t>
            </w:r>
          </w:p>
        </w:tc>
        <w:tc>
          <w:tcPr>
            <w:tcW w:w="156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135,71%</w:t>
            </w:r>
          </w:p>
        </w:tc>
      </w:tr>
      <w:tr w:rsidR="0048116D" w:rsidRPr="006A0B9A" w:rsidTr="0048116D">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2019</w:t>
            </w:r>
          </w:p>
        </w:tc>
        <w:tc>
          <w:tcPr>
            <w:tcW w:w="206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23</w:t>
            </w:r>
          </w:p>
        </w:tc>
        <w:tc>
          <w:tcPr>
            <w:tcW w:w="226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14</w:t>
            </w:r>
          </w:p>
        </w:tc>
        <w:tc>
          <w:tcPr>
            <w:tcW w:w="156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164,29%</w:t>
            </w:r>
          </w:p>
        </w:tc>
      </w:tr>
      <w:tr w:rsidR="0048116D" w:rsidRPr="006A0B9A" w:rsidTr="0048116D">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2020</w:t>
            </w:r>
          </w:p>
        </w:tc>
        <w:tc>
          <w:tcPr>
            <w:tcW w:w="206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22</w:t>
            </w:r>
          </w:p>
        </w:tc>
        <w:tc>
          <w:tcPr>
            <w:tcW w:w="226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18</w:t>
            </w:r>
          </w:p>
        </w:tc>
        <w:tc>
          <w:tcPr>
            <w:tcW w:w="156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122,22%</w:t>
            </w:r>
          </w:p>
        </w:tc>
      </w:tr>
      <w:tr w:rsidR="0048116D" w:rsidRPr="006A0B9A" w:rsidTr="0048116D">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2021</w:t>
            </w:r>
          </w:p>
        </w:tc>
        <w:tc>
          <w:tcPr>
            <w:tcW w:w="206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20</w:t>
            </w:r>
          </w:p>
        </w:tc>
        <w:tc>
          <w:tcPr>
            <w:tcW w:w="226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20</w:t>
            </w:r>
          </w:p>
        </w:tc>
        <w:tc>
          <w:tcPr>
            <w:tcW w:w="156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100,00%</w:t>
            </w:r>
          </w:p>
        </w:tc>
      </w:tr>
      <w:tr w:rsidR="0048116D" w:rsidRPr="006A0B9A" w:rsidTr="0048116D">
        <w:trPr>
          <w:trHeight w:val="300"/>
          <w:jc w:val="center"/>
        </w:trPr>
        <w:tc>
          <w:tcPr>
            <w:tcW w:w="3320" w:type="dxa"/>
            <w:gridSpan w:val="2"/>
            <w:tcBorders>
              <w:top w:val="nil"/>
              <w:left w:val="nil"/>
              <w:bottom w:val="nil"/>
              <w:right w:val="nil"/>
            </w:tcBorders>
            <w:shd w:val="clear" w:color="auto" w:fill="auto"/>
            <w:noWrap/>
            <w:vAlign w:val="bottom"/>
            <w:hideMark/>
          </w:tcPr>
          <w:p w:rsidR="0048116D" w:rsidRPr="006A0B9A" w:rsidRDefault="0048116D" w:rsidP="0048116D">
            <w:pPr>
              <w:jc w:val="left"/>
              <w:rPr>
                <w:rFonts w:ascii="Calibri" w:hAnsi="Calibri" w:cs="Calibri"/>
                <w:sz w:val="22"/>
                <w:szCs w:val="22"/>
              </w:rPr>
            </w:pPr>
            <w:r w:rsidRPr="006A0B9A">
              <w:rPr>
                <w:rFonts w:ascii="Calibri" w:hAnsi="Calibri" w:cs="Calibri"/>
                <w:sz w:val="22"/>
                <w:szCs w:val="22"/>
              </w:rPr>
              <w:t>Forrás: TeIR, KSH-TSTAR</w:t>
            </w:r>
          </w:p>
        </w:tc>
        <w:tc>
          <w:tcPr>
            <w:tcW w:w="2260" w:type="dxa"/>
            <w:tcBorders>
              <w:top w:val="nil"/>
              <w:left w:val="nil"/>
              <w:bottom w:val="nil"/>
              <w:right w:val="nil"/>
            </w:tcBorders>
            <w:shd w:val="clear" w:color="auto" w:fill="auto"/>
            <w:noWrap/>
            <w:vAlign w:val="bottom"/>
            <w:hideMark/>
          </w:tcPr>
          <w:p w:rsidR="0048116D" w:rsidRPr="006A0B9A" w:rsidRDefault="0048116D" w:rsidP="0048116D">
            <w:pPr>
              <w:jc w:val="left"/>
              <w:rPr>
                <w:rFonts w:ascii="Calibri" w:hAnsi="Calibri" w:cs="Calibri"/>
                <w:sz w:val="22"/>
                <w:szCs w:val="22"/>
              </w:rPr>
            </w:pPr>
          </w:p>
        </w:tc>
        <w:tc>
          <w:tcPr>
            <w:tcW w:w="1560" w:type="dxa"/>
            <w:tcBorders>
              <w:top w:val="nil"/>
              <w:left w:val="nil"/>
              <w:bottom w:val="nil"/>
              <w:right w:val="nil"/>
            </w:tcBorders>
            <w:shd w:val="clear" w:color="auto" w:fill="auto"/>
            <w:noWrap/>
            <w:vAlign w:val="bottom"/>
            <w:hideMark/>
          </w:tcPr>
          <w:p w:rsidR="0048116D" w:rsidRPr="006A0B9A" w:rsidRDefault="0048116D" w:rsidP="0048116D">
            <w:pPr>
              <w:jc w:val="left"/>
              <w:rPr>
                <w:sz w:val="20"/>
                <w:szCs w:val="20"/>
              </w:rPr>
            </w:pPr>
          </w:p>
        </w:tc>
      </w:tr>
    </w:tbl>
    <w:p w:rsidR="00B73A10" w:rsidRPr="006A0B9A" w:rsidRDefault="0048116D" w:rsidP="0048116D">
      <w:pPr>
        <w:jc w:val="center"/>
      </w:pPr>
      <w:r w:rsidRPr="006A0B9A">
        <w:rPr>
          <w:noProof/>
        </w:rPr>
        <w:drawing>
          <wp:inline distT="0" distB="0" distL="0" distR="0" wp14:anchorId="2D5BEEB0" wp14:editId="3AE0B0E7">
            <wp:extent cx="4515970" cy="2691902"/>
            <wp:effectExtent l="0" t="0" r="18415" b="13335"/>
            <wp:docPr id="1308741179" name="Diagram 1">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8116D" w:rsidRPr="006A0B9A" w:rsidRDefault="0048116D" w:rsidP="0048116D">
      <w:pPr>
        <w:jc w:val="center"/>
      </w:pPr>
    </w:p>
    <w:p w:rsidR="0048116D" w:rsidRPr="006A0B9A" w:rsidRDefault="00D37FC9" w:rsidP="00D37FC9">
      <w:pPr>
        <w:autoSpaceDE w:val="0"/>
        <w:autoSpaceDN w:val="0"/>
        <w:adjustRightInd w:val="0"/>
        <w:ind w:right="-2"/>
      </w:pPr>
      <w:r w:rsidRPr="006A0B9A">
        <w:t xml:space="preserve">Az idősek életminőségének javítását célzó társadalmi programok a szociális segítség feladatai mellett újszerű kihívásokkal is szembe találják magukat. Demográfiai előrejelzések szerint valamennyi időskorú csoport aránya növekedni fog, de a legidősebbek, azon belül pedig a nők részaránya emelkedik legintenzívebben. </w:t>
      </w:r>
    </w:p>
    <w:p w:rsidR="0048116D" w:rsidRPr="006A0B9A" w:rsidRDefault="0048116D" w:rsidP="00D37FC9">
      <w:pPr>
        <w:autoSpaceDE w:val="0"/>
        <w:autoSpaceDN w:val="0"/>
        <w:adjustRightInd w:val="0"/>
        <w:ind w:right="-2"/>
      </w:pPr>
    </w:p>
    <w:p w:rsidR="00D37FC9" w:rsidRPr="006A0B9A" w:rsidRDefault="00D37FC9" w:rsidP="00D37FC9">
      <w:pPr>
        <w:autoSpaceDE w:val="0"/>
        <w:autoSpaceDN w:val="0"/>
        <w:adjustRightInd w:val="0"/>
        <w:ind w:right="-2"/>
      </w:pPr>
      <w:r w:rsidRPr="006A0B9A">
        <w:t>A nemek aránya fokozatosan a nők felé tolódott el: 1980-ban ezer férfira 1064, 2001-ben 1102, 2005-ben 1107 nő jutott. Fontos körülmény, hogy a nők várható átlagos élettartama hosszabb, halandósága alacsonyabb, mint a férfiaké. Ennek következtében a 40 évesnél-idősebb korosztályokban nőtöbblet alakul ki, és a kor előre haladtával növekszik.</w:t>
      </w:r>
    </w:p>
    <w:p w:rsidR="00936362" w:rsidRPr="006A0B9A" w:rsidRDefault="00936362" w:rsidP="00936362">
      <w:pPr>
        <w:autoSpaceDE w:val="0"/>
        <w:autoSpaceDN w:val="0"/>
        <w:adjustRightInd w:val="0"/>
        <w:ind w:right="-2"/>
      </w:pPr>
      <w:r w:rsidRPr="006A0B9A">
        <w:t xml:space="preserve">Az idős korban jellemző megbetegedések - a daganatok, keringési zavarok, szív- és érrendszeri megbetegedések, ízületi problémák - mellett pszichés problémák is jelen vannak. Az idős ember egyedül marad, izolálódik, szellemi és fizikai aktivitása hanyatlik, önellátási képessége beszűkül. Ez nagyon sok embernél okoz pszichés megbetegedéseket. </w:t>
      </w:r>
    </w:p>
    <w:p w:rsidR="00936362" w:rsidRPr="006A0B9A" w:rsidRDefault="00936362" w:rsidP="00936362">
      <w:pPr>
        <w:autoSpaceDE w:val="0"/>
        <w:autoSpaceDN w:val="0"/>
        <w:adjustRightInd w:val="0"/>
        <w:ind w:right="-2"/>
        <w:jc w:val="left"/>
      </w:pPr>
    </w:p>
    <w:p w:rsidR="00936362" w:rsidRPr="006A0B9A" w:rsidRDefault="00936362" w:rsidP="00D37FC9">
      <w:pPr>
        <w:autoSpaceDE w:val="0"/>
        <w:autoSpaceDN w:val="0"/>
        <w:adjustRightInd w:val="0"/>
        <w:ind w:right="-2"/>
      </w:pPr>
    </w:p>
    <w:tbl>
      <w:tblPr>
        <w:tblW w:w="6860" w:type="dxa"/>
        <w:jc w:val="center"/>
        <w:tblCellMar>
          <w:left w:w="70" w:type="dxa"/>
          <w:right w:w="70" w:type="dxa"/>
        </w:tblCellMar>
        <w:tblLook w:val="04A0" w:firstRow="1" w:lastRow="0" w:firstColumn="1" w:lastColumn="0" w:noHBand="0" w:noVBand="1"/>
      </w:tblPr>
      <w:tblGrid>
        <w:gridCol w:w="1260"/>
        <w:gridCol w:w="1840"/>
        <w:gridCol w:w="1760"/>
        <w:gridCol w:w="2000"/>
      </w:tblGrid>
      <w:tr w:rsidR="0048116D" w:rsidRPr="006A0B9A" w:rsidTr="0048116D">
        <w:trPr>
          <w:trHeight w:val="1095"/>
          <w:jc w:val="center"/>
        </w:trPr>
        <w:tc>
          <w:tcPr>
            <w:tcW w:w="68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b/>
                <w:bCs/>
                <w:sz w:val="22"/>
                <w:szCs w:val="22"/>
              </w:rPr>
            </w:pPr>
            <w:r w:rsidRPr="006A0B9A">
              <w:rPr>
                <w:rFonts w:ascii="Calibri" w:hAnsi="Calibri" w:cs="Calibri"/>
                <w:b/>
                <w:bCs/>
                <w:sz w:val="22"/>
                <w:szCs w:val="22"/>
              </w:rPr>
              <w:t>6.1.1. számú táblázat – Nyugdíjban, ellátásban, járadékban és egyéb járandóságban részesülők száma</w:t>
            </w:r>
          </w:p>
        </w:tc>
      </w:tr>
      <w:tr w:rsidR="0048116D" w:rsidRPr="006A0B9A" w:rsidTr="0048116D">
        <w:trPr>
          <w:trHeight w:val="2130"/>
          <w:jc w:val="center"/>
        </w:trPr>
        <w:tc>
          <w:tcPr>
            <w:tcW w:w="1260" w:type="dxa"/>
            <w:tcBorders>
              <w:top w:val="nil"/>
              <w:left w:val="single" w:sz="4" w:space="0" w:color="auto"/>
              <w:bottom w:val="single" w:sz="4" w:space="0" w:color="auto"/>
              <w:right w:val="single" w:sz="4" w:space="0" w:color="auto"/>
            </w:tcBorders>
            <w:shd w:val="clear" w:color="000000" w:fill="E2EFDA"/>
            <w:noWrap/>
            <w:vAlign w:val="center"/>
            <w:hideMark/>
          </w:tcPr>
          <w:p w:rsidR="0048116D" w:rsidRPr="006A0B9A" w:rsidRDefault="0048116D" w:rsidP="0048116D">
            <w:pPr>
              <w:jc w:val="center"/>
              <w:rPr>
                <w:rFonts w:ascii="Calibri" w:hAnsi="Calibri" w:cs="Calibri"/>
                <w:b/>
                <w:bCs/>
                <w:sz w:val="22"/>
                <w:szCs w:val="22"/>
              </w:rPr>
            </w:pPr>
            <w:r w:rsidRPr="006A0B9A">
              <w:rPr>
                <w:rFonts w:ascii="Calibri" w:hAnsi="Calibri" w:cs="Calibri"/>
                <w:b/>
                <w:bCs/>
                <w:sz w:val="22"/>
                <w:szCs w:val="22"/>
              </w:rPr>
              <w:t>Év</w:t>
            </w:r>
          </w:p>
        </w:tc>
        <w:tc>
          <w:tcPr>
            <w:tcW w:w="1840" w:type="dxa"/>
            <w:tcBorders>
              <w:top w:val="nil"/>
              <w:left w:val="nil"/>
              <w:bottom w:val="single" w:sz="4" w:space="0" w:color="auto"/>
              <w:right w:val="single" w:sz="4" w:space="0" w:color="auto"/>
            </w:tcBorders>
            <w:shd w:val="clear" w:color="000000" w:fill="E2EFDA"/>
            <w:vAlign w:val="center"/>
            <w:hideMark/>
          </w:tcPr>
          <w:p w:rsidR="0048116D" w:rsidRPr="006A0B9A" w:rsidRDefault="0048116D" w:rsidP="0048116D">
            <w:pPr>
              <w:jc w:val="center"/>
              <w:rPr>
                <w:rFonts w:ascii="Calibri" w:hAnsi="Calibri" w:cs="Calibri"/>
                <w:b/>
                <w:bCs/>
                <w:sz w:val="22"/>
                <w:szCs w:val="22"/>
              </w:rPr>
            </w:pPr>
            <w:r w:rsidRPr="006A0B9A">
              <w:rPr>
                <w:rFonts w:ascii="Calibri" w:hAnsi="Calibri" w:cs="Calibri"/>
                <w:b/>
                <w:bCs/>
                <w:sz w:val="22"/>
                <w:szCs w:val="22"/>
              </w:rPr>
              <w:t xml:space="preserve">Nyugdíjban, ellátásban, járadékban és egyéb járandóságban részesülő férfiak száma </w:t>
            </w:r>
            <w:r w:rsidRPr="006A0B9A">
              <w:rPr>
                <w:rFonts w:ascii="Calibri" w:hAnsi="Calibri" w:cs="Calibri"/>
                <w:sz w:val="22"/>
                <w:szCs w:val="22"/>
              </w:rPr>
              <w:t>(TS 063)</w:t>
            </w:r>
          </w:p>
        </w:tc>
        <w:tc>
          <w:tcPr>
            <w:tcW w:w="1760" w:type="dxa"/>
            <w:tcBorders>
              <w:top w:val="nil"/>
              <w:left w:val="nil"/>
              <w:bottom w:val="single" w:sz="4" w:space="0" w:color="auto"/>
              <w:right w:val="single" w:sz="4" w:space="0" w:color="auto"/>
            </w:tcBorders>
            <w:shd w:val="clear" w:color="000000" w:fill="E2EFDA"/>
            <w:vAlign w:val="center"/>
            <w:hideMark/>
          </w:tcPr>
          <w:p w:rsidR="0048116D" w:rsidRPr="006A0B9A" w:rsidRDefault="0048116D" w:rsidP="0048116D">
            <w:pPr>
              <w:jc w:val="center"/>
              <w:rPr>
                <w:rFonts w:ascii="Calibri" w:hAnsi="Calibri" w:cs="Calibri"/>
                <w:b/>
                <w:bCs/>
                <w:sz w:val="22"/>
                <w:szCs w:val="22"/>
              </w:rPr>
            </w:pPr>
            <w:r w:rsidRPr="006A0B9A">
              <w:rPr>
                <w:rFonts w:ascii="Calibri" w:hAnsi="Calibri" w:cs="Calibri"/>
                <w:b/>
                <w:bCs/>
                <w:sz w:val="22"/>
                <w:szCs w:val="22"/>
              </w:rPr>
              <w:t xml:space="preserve">Nyugdíjban, ellátásban, járadékban és egyéb járandóságban részesülő nők száma </w:t>
            </w:r>
            <w:r w:rsidRPr="006A0B9A">
              <w:rPr>
                <w:rFonts w:ascii="Calibri" w:hAnsi="Calibri" w:cs="Calibri"/>
                <w:sz w:val="22"/>
                <w:szCs w:val="22"/>
              </w:rPr>
              <w:t>(TS 064)</w:t>
            </w:r>
          </w:p>
        </w:tc>
        <w:tc>
          <w:tcPr>
            <w:tcW w:w="2000" w:type="dxa"/>
            <w:tcBorders>
              <w:top w:val="nil"/>
              <w:left w:val="nil"/>
              <w:bottom w:val="single" w:sz="4" w:space="0" w:color="auto"/>
              <w:right w:val="single" w:sz="4" w:space="0" w:color="auto"/>
            </w:tcBorders>
            <w:shd w:val="clear" w:color="000000" w:fill="E2EFDA"/>
            <w:vAlign w:val="center"/>
            <w:hideMark/>
          </w:tcPr>
          <w:p w:rsidR="0048116D" w:rsidRPr="006A0B9A" w:rsidRDefault="0048116D" w:rsidP="0048116D">
            <w:pPr>
              <w:jc w:val="center"/>
              <w:rPr>
                <w:rFonts w:ascii="Calibri" w:hAnsi="Calibri" w:cs="Calibri"/>
                <w:b/>
                <w:bCs/>
                <w:sz w:val="22"/>
                <w:szCs w:val="22"/>
              </w:rPr>
            </w:pPr>
            <w:r w:rsidRPr="006A0B9A">
              <w:rPr>
                <w:rFonts w:ascii="Calibri" w:hAnsi="Calibri" w:cs="Calibri"/>
                <w:b/>
                <w:bCs/>
                <w:sz w:val="22"/>
                <w:szCs w:val="22"/>
              </w:rPr>
              <w:t>Összes nyugdíjas</w:t>
            </w:r>
          </w:p>
        </w:tc>
      </w:tr>
      <w:tr w:rsidR="0048116D" w:rsidRPr="006A0B9A" w:rsidTr="0048116D">
        <w:trPr>
          <w:trHeight w:val="33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2016</w:t>
            </w:r>
          </w:p>
        </w:tc>
        <w:tc>
          <w:tcPr>
            <w:tcW w:w="184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11</w:t>
            </w:r>
          </w:p>
        </w:tc>
        <w:tc>
          <w:tcPr>
            <w:tcW w:w="176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17</w:t>
            </w:r>
          </w:p>
        </w:tc>
        <w:tc>
          <w:tcPr>
            <w:tcW w:w="2000" w:type="dxa"/>
            <w:tcBorders>
              <w:top w:val="nil"/>
              <w:left w:val="nil"/>
              <w:bottom w:val="single" w:sz="4" w:space="0" w:color="auto"/>
              <w:right w:val="single" w:sz="4" w:space="0" w:color="auto"/>
            </w:tcBorders>
            <w:shd w:val="clear" w:color="000000" w:fill="FCE4D6"/>
            <w:noWrap/>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28</w:t>
            </w:r>
          </w:p>
        </w:tc>
      </w:tr>
      <w:tr w:rsidR="0048116D" w:rsidRPr="006A0B9A" w:rsidTr="0048116D">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2017</w:t>
            </w:r>
          </w:p>
        </w:tc>
        <w:tc>
          <w:tcPr>
            <w:tcW w:w="184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12</w:t>
            </w:r>
          </w:p>
        </w:tc>
        <w:tc>
          <w:tcPr>
            <w:tcW w:w="176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16</w:t>
            </w:r>
          </w:p>
        </w:tc>
        <w:tc>
          <w:tcPr>
            <w:tcW w:w="2000" w:type="dxa"/>
            <w:tcBorders>
              <w:top w:val="nil"/>
              <w:left w:val="nil"/>
              <w:bottom w:val="single" w:sz="4" w:space="0" w:color="auto"/>
              <w:right w:val="single" w:sz="4" w:space="0" w:color="auto"/>
            </w:tcBorders>
            <w:shd w:val="clear" w:color="000000" w:fill="FCE4D6"/>
            <w:noWrap/>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28</w:t>
            </w:r>
          </w:p>
        </w:tc>
      </w:tr>
      <w:tr w:rsidR="0048116D" w:rsidRPr="006A0B9A" w:rsidTr="0048116D">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2018</w:t>
            </w:r>
          </w:p>
        </w:tc>
        <w:tc>
          <w:tcPr>
            <w:tcW w:w="184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12</w:t>
            </w:r>
          </w:p>
        </w:tc>
        <w:tc>
          <w:tcPr>
            <w:tcW w:w="176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17</w:t>
            </w:r>
          </w:p>
        </w:tc>
        <w:tc>
          <w:tcPr>
            <w:tcW w:w="2000" w:type="dxa"/>
            <w:tcBorders>
              <w:top w:val="nil"/>
              <w:left w:val="nil"/>
              <w:bottom w:val="single" w:sz="4" w:space="0" w:color="auto"/>
              <w:right w:val="single" w:sz="4" w:space="0" w:color="auto"/>
            </w:tcBorders>
            <w:shd w:val="clear" w:color="000000" w:fill="FCE4D6"/>
            <w:noWrap/>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29</w:t>
            </w:r>
          </w:p>
        </w:tc>
      </w:tr>
      <w:tr w:rsidR="0048116D" w:rsidRPr="006A0B9A" w:rsidTr="0048116D">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2019</w:t>
            </w:r>
          </w:p>
        </w:tc>
        <w:tc>
          <w:tcPr>
            <w:tcW w:w="184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14</w:t>
            </w:r>
          </w:p>
        </w:tc>
        <w:tc>
          <w:tcPr>
            <w:tcW w:w="176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18</w:t>
            </w:r>
          </w:p>
        </w:tc>
        <w:tc>
          <w:tcPr>
            <w:tcW w:w="2000" w:type="dxa"/>
            <w:tcBorders>
              <w:top w:val="nil"/>
              <w:left w:val="nil"/>
              <w:bottom w:val="single" w:sz="4" w:space="0" w:color="auto"/>
              <w:right w:val="single" w:sz="4" w:space="0" w:color="auto"/>
            </w:tcBorders>
            <w:shd w:val="clear" w:color="000000" w:fill="FCE4D6"/>
            <w:noWrap/>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32</w:t>
            </w:r>
          </w:p>
        </w:tc>
      </w:tr>
      <w:tr w:rsidR="0048116D" w:rsidRPr="006A0B9A" w:rsidTr="0048116D">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2020</w:t>
            </w:r>
          </w:p>
        </w:tc>
        <w:tc>
          <w:tcPr>
            <w:tcW w:w="184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14</w:t>
            </w:r>
          </w:p>
        </w:tc>
        <w:tc>
          <w:tcPr>
            <w:tcW w:w="176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19</w:t>
            </w:r>
          </w:p>
        </w:tc>
        <w:tc>
          <w:tcPr>
            <w:tcW w:w="2000" w:type="dxa"/>
            <w:tcBorders>
              <w:top w:val="nil"/>
              <w:left w:val="nil"/>
              <w:bottom w:val="single" w:sz="4" w:space="0" w:color="auto"/>
              <w:right w:val="single" w:sz="4" w:space="0" w:color="auto"/>
            </w:tcBorders>
            <w:shd w:val="clear" w:color="000000" w:fill="FCE4D6"/>
            <w:noWrap/>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33</w:t>
            </w:r>
          </w:p>
        </w:tc>
      </w:tr>
      <w:tr w:rsidR="0048116D" w:rsidRPr="006A0B9A" w:rsidTr="0048116D">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2021</w:t>
            </w:r>
          </w:p>
        </w:tc>
        <w:tc>
          <w:tcPr>
            <w:tcW w:w="184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11</w:t>
            </w:r>
          </w:p>
        </w:tc>
        <w:tc>
          <w:tcPr>
            <w:tcW w:w="176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18</w:t>
            </w:r>
          </w:p>
        </w:tc>
        <w:tc>
          <w:tcPr>
            <w:tcW w:w="2000" w:type="dxa"/>
            <w:tcBorders>
              <w:top w:val="nil"/>
              <w:left w:val="nil"/>
              <w:bottom w:val="single" w:sz="4" w:space="0" w:color="auto"/>
              <w:right w:val="single" w:sz="4" w:space="0" w:color="auto"/>
            </w:tcBorders>
            <w:shd w:val="clear" w:color="000000" w:fill="FCE4D6"/>
            <w:noWrap/>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29</w:t>
            </w:r>
          </w:p>
        </w:tc>
      </w:tr>
      <w:tr w:rsidR="0048116D" w:rsidRPr="006A0B9A" w:rsidTr="0048116D">
        <w:trPr>
          <w:trHeight w:val="300"/>
          <w:jc w:val="center"/>
        </w:trPr>
        <w:tc>
          <w:tcPr>
            <w:tcW w:w="3100" w:type="dxa"/>
            <w:gridSpan w:val="2"/>
            <w:tcBorders>
              <w:top w:val="nil"/>
              <w:left w:val="nil"/>
              <w:bottom w:val="nil"/>
              <w:right w:val="nil"/>
            </w:tcBorders>
            <w:shd w:val="clear" w:color="auto" w:fill="auto"/>
            <w:noWrap/>
            <w:vAlign w:val="bottom"/>
            <w:hideMark/>
          </w:tcPr>
          <w:p w:rsidR="0048116D" w:rsidRPr="006A0B9A" w:rsidRDefault="0048116D" w:rsidP="0048116D">
            <w:pPr>
              <w:jc w:val="left"/>
              <w:rPr>
                <w:rFonts w:ascii="Calibri" w:hAnsi="Calibri" w:cs="Calibri"/>
                <w:sz w:val="22"/>
                <w:szCs w:val="22"/>
              </w:rPr>
            </w:pPr>
            <w:r w:rsidRPr="006A0B9A">
              <w:rPr>
                <w:rFonts w:ascii="Calibri" w:hAnsi="Calibri" w:cs="Calibri"/>
                <w:sz w:val="22"/>
                <w:szCs w:val="22"/>
              </w:rPr>
              <w:t>Forrás: TeIR, KSH Tstar</w:t>
            </w:r>
          </w:p>
        </w:tc>
        <w:tc>
          <w:tcPr>
            <w:tcW w:w="1760" w:type="dxa"/>
            <w:tcBorders>
              <w:top w:val="nil"/>
              <w:left w:val="nil"/>
              <w:bottom w:val="nil"/>
              <w:right w:val="nil"/>
            </w:tcBorders>
            <w:shd w:val="clear" w:color="auto" w:fill="auto"/>
            <w:noWrap/>
            <w:vAlign w:val="bottom"/>
            <w:hideMark/>
          </w:tcPr>
          <w:p w:rsidR="0048116D" w:rsidRPr="006A0B9A" w:rsidRDefault="0048116D" w:rsidP="0048116D">
            <w:pPr>
              <w:jc w:val="left"/>
              <w:rPr>
                <w:rFonts w:ascii="Calibri" w:hAnsi="Calibri" w:cs="Calibri"/>
                <w:sz w:val="22"/>
                <w:szCs w:val="22"/>
              </w:rPr>
            </w:pPr>
          </w:p>
        </w:tc>
        <w:tc>
          <w:tcPr>
            <w:tcW w:w="2000" w:type="dxa"/>
            <w:tcBorders>
              <w:top w:val="nil"/>
              <w:left w:val="nil"/>
              <w:bottom w:val="nil"/>
              <w:right w:val="nil"/>
            </w:tcBorders>
            <w:shd w:val="clear" w:color="auto" w:fill="auto"/>
            <w:noWrap/>
            <w:vAlign w:val="bottom"/>
            <w:hideMark/>
          </w:tcPr>
          <w:p w:rsidR="0048116D" w:rsidRPr="006A0B9A" w:rsidRDefault="0048116D" w:rsidP="0048116D">
            <w:pPr>
              <w:jc w:val="left"/>
              <w:rPr>
                <w:sz w:val="20"/>
                <w:szCs w:val="20"/>
              </w:rPr>
            </w:pPr>
          </w:p>
        </w:tc>
      </w:tr>
    </w:tbl>
    <w:p w:rsidR="0048116D" w:rsidRPr="006A0B9A" w:rsidRDefault="0048116D" w:rsidP="0048116D">
      <w:pPr>
        <w:autoSpaceDE w:val="0"/>
        <w:autoSpaceDN w:val="0"/>
        <w:adjustRightInd w:val="0"/>
        <w:ind w:right="-2"/>
        <w:jc w:val="center"/>
      </w:pPr>
      <w:r w:rsidRPr="006A0B9A">
        <w:rPr>
          <w:noProof/>
        </w:rPr>
        <w:drawing>
          <wp:inline distT="0" distB="0" distL="0" distR="0" wp14:anchorId="58EF6086" wp14:editId="7256EBAA">
            <wp:extent cx="3972560" cy="2724150"/>
            <wp:effectExtent l="0" t="0" r="8890" b="0"/>
            <wp:docPr id="1272348494" name="Diagram 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8116D" w:rsidRPr="006A0B9A" w:rsidRDefault="0048116D" w:rsidP="00D37FC9">
      <w:pPr>
        <w:autoSpaceDE w:val="0"/>
        <w:autoSpaceDN w:val="0"/>
        <w:adjustRightInd w:val="0"/>
        <w:ind w:right="-2"/>
      </w:pPr>
    </w:p>
    <w:p w:rsidR="0048116D" w:rsidRPr="006A0B9A" w:rsidRDefault="00D37FC9" w:rsidP="0048116D">
      <w:pPr>
        <w:autoSpaceDE w:val="0"/>
        <w:autoSpaceDN w:val="0"/>
        <w:adjustRightInd w:val="0"/>
        <w:ind w:right="-2"/>
        <w:jc w:val="center"/>
      </w:pPr>
      <w:r w:rsidRPr="006A0B9A">
        <w:t xml:space="preserve"> </w:t>
      </w:r>
    </w:p>
    <w:p w:rsidR="0048116D" w:rsidRPr="006A0B9A" w:rsidRDefault="0048116D" w:rsidP="0048116D">
      <w:pPr>
        <w:autoSpaceDE w:val="0"/>
        <w:autoSpaceDN w:val="0"/>
        <w:adjustRightInd w:val="0"/>
        <w:ind w:right="-2"/>
        <w:jc w:val="center"/>
      </w:pPr>
    </w:p>
    <w:p w:rsidR="0048116D" w:rsidRPr="006A0B9A" w:rsidRDefault="0048116D" w:rsidP="0048116D">
      <w:pPr>
        <w:autoSpaceDE w:val="0"/>
        <w:autoSpaceDN w:val="0"/>
        <w:adjustRightInd w:val="0"/>
        <w:ind w:right="-2"/>
        <w:jc w:val="center"/>
      </w:pPr>
    </w:p>
    <w:p w:rsidR="0048116D" w:rsidRPr="006A0B9A" w:rsidRDefault="0048116D" w:rsidP="0048116D">
      <w:pPr>
        <w:autoSpaceDE w:val="0"/>
        <w:autoSpaceDN w:val="0"/>
        <w:adjustRightInd w:val="0"/>
        <w:ind w:right="-2"/>
        <w:jc w:val="center"/>
      </w:pPr>
    </w:p>
    <w:p w:rsidR="0048116D" w:rsidRPr="006A0B9A" w:rsidRDefault="0048116D" w:rsidP="0048116D">
      <w:pPr>
        <w:autoSpaceDE w:val="0"/>
        <w:autoSpaceDN w:val="0"/>
        <w:adjustRightInd w:val="0"/>
        <w:ind w:right="-2"/>
        <w:jc w:val="center"/>
      </w:pPr>
    </w:p>
    <w:p w:rsidR="0048116D" w:rsidRPr="006A0B9A" w:rsidRDefault="00936362" w:rsidP="0048116D">
      <w:pPr>
        <w:autoSpaceDE w:val="0"/>
        <w:autoSpaceDN w:val="0"/>
        <w:adjustRightInd w:val="0"/>
        <w:ind w:right="-2"/>
      </w:pPr>
      <w:r w:rsidRPr="006A0B9A">
        <w:rPr>
          <w:noProof/>
        </w:rPr>
        <w:drawing>
          <wp:anchor distT="0" distB="0" distL="114300" distR="114300" simplePos="0" relativeHeight="251672576" behindDoc="1" locked="0" layoutInCell="1" allowOverlap="1" wp14:anchorId="0B9BC3AF" wp14:editId="71AECBD7">
            <wp:simplePos x="0" y="0"/>
            <wp:positionH relativeFrom="column">
              <wp:posOffset>1315720</wp:posOffset>
            </wp:positionH>
            <wp:positionV relativeFrom="paragraph">
              <wp:posOffset>-962660</wp:posOffset>
            </wp:positionV>
            <wp:extent cx="3426460" cy="2628900"/>
            <wp:effectExtent l="0" t="0" r="2540" b="0"/>
            <wp:wrapSquare wrapText="bothSides"/>
            <wp:docPr id="859133355" name="Diagram 1">
              <a:extLst xmlns:a="http://schemas.openxmlformats.org/drawingml/2006/main">
                <a:ext uri="{FF2B5EF4-FFF2-40B4-BE49-F238E27FC236}">
                  <a16:creationId xmlns:a16="http://schemas.microsoft.com/office/drawing/2014/main" id="{00000000-0008-0000-06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W w:w="9487" w:type="dxa"/>
        <w:tblLayout w:type="fixed"/>
        <w:tblCellMar>
          <w:left w:w="70" w:type="dxa"/>
          <w:right w:w="70" w:type="dxa"/>
        </w:tblCellMar>
        <w:tblLook w:val="04A0" w:firstRow="1" w:lastRow="0" w:firstColumn="1" w:lastColumn="0" w:noHBand="0" w:noVBand="1"/>
      </w:tblPr>
      <w:tblGrid>
        <w:gridCol w:w="697"/>
        <w:gridCol w:w="1179"/>
        <w:gridCol w:w="1096"/>
        <w:gridCol w:w="1276"/>
        <w:gridCol w:w="1276"/>
        <w:gridCol w:w="1134"/>
        <w:gridCol w:w="1530"/>
        <w:gridCol w:w="1299"/>
      </w:tblGrid>
      <w:tr w:rsidR="0048116D" w:rsidRPr="006A0B9A" w:rsidTr="00936362">
        <w:trPr>
          <w:trHeight w:val="428"/>
        </w:trPr>
        <w:tc>
          <w:tcPr>
            <w:tcW w:w="948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16D" w:rsidRPr="006A0B9A" w:rsidRDefault="0048116D" w:rsidP="0048116D">
            <w:pPr>
              <w:jc w:val="center"/>
              <w:rPr>
                <w:rFonts w:ascii="Calibri" w:hAnsi="Calibri" w:cs="Calibri"/>
                <w:b/>
                <w:bCs/>
                <w:sz w:val="22"/>
                <w:szCs w:val="22"/>
              </w:rPr>
            </w:pPr>
            <w:r w:rsidRPr="006A0B9A">
              <w:rPr>
                <w:rFonts w:ascii="Calibri" w:hAnsi="Calibri" w:cs="Calibri"/>
                <w:b/>
                <w:bCs/>
                <w:sz w:val="22"/>
                <w:szCs w:val="22"/>
              </w:rPr>
              <w:lastRenderedPageBreak/>
              <w:t>6.1.2. számú táblázat - Nyugdíjszerű ellátások</w:t>
            </w:r>
          </w:p>
        </w:tc>
      </w:tr>
      <w:tr w:rsidR="00936362" w:rsidRPr="006A0B9A" w:rsidTr="00936362">
        <w:trPr>
          <w:trHeight w:val="2121"/>
        </w:trPr>
        <w:tc>
          <w:tcPr>
            <w:tcW w:w="697" w:type="dxa"/>
            <w:tcBorders>
              <w:top w:val="nil"/>
              <w:left w:val="single" w:sz="4" w:space="0" w:color="auto"/>
              <w:bottom w:val="single" w:sz="4" w:space="0" w:color="auto"/>
              <w:right w:val="single" w:sz="4" w:space="0" w:color="auto"/>
            </w:tcBorders>
            <w:shd w:val="clear" w:color="000000" w:fill="E2EFDA"/>
            <w:noWrap/>
            <w:vAlign w:val="center"/>
            <w:hideMark/>
          </w:tcPr>
          <w:p w:rsidR="0048116D" w:rsidRPr="006A0B9A" w:rsidRDefault="0048116D" w:rsidP="0048116D">
            <w:pPr>
              <w:jc w:val="center"/>
              <w:rPr>
                <w:rFonts w:ascii="Calibri" w:hAnsi="Calibri" w:cs="Calibri"/>
                <w:b/>
                <w:bCs/>
                <w:sz w:val="22"/>
                <w:szCs w:val="22"/>
              </w:rPr>
            </w:pPr>
            <w:r w:rsidRPr="006A0B9A">
              <w:rPr>
                <w:rFonts w:ascii="Calibri" w:hAnsi="Calibri" w:cs="Calibri"/>
                <w:b/>
                <w:bCs/>
                <w:sz w:val="22"/>
                <w:szCs w:val="22"/>
              </w:rPr>
              <w:t>Év</w:t>
            </w:r>
          </w:p>
        </w:tc>
        <w:tc>
          <w:tcPr>
            <w:tcW w:w="1179" w:type="dxa"/>
            <w:tcBorders>
              <w:top w:val="nil"/>
              <w:left w:val="nil"/>
              <w:bottom w:val="single" w:sz="4" w:space="0" w:color="auto"/>
              <w:right w:val="single" w:sz="4" w:space="0" w:color="auto"/>
            </w:tcBorders>
            <w:shd w:val="clear" w:color="000000" w:fill="E2EFDA"/>
            <w:vAlign w:val="center"/>
            <w:hideMark/>
          </w:tcPr>
          <w:p w:rsidR="0048116D" w:rsidRPr="006A0B9A" w:rsidRDefault="0048116D" w:rsidP="0048116D">
            <w:pPr>
              <w:jc w:val="center"/>
              <w:rPr>
                <w:rFonts w:ascii="Calibri" w:hAnsi="Calibri" w:cs="Calibri"/>
                <w:b/>
                <w:bCs/>
                <w:color w:val="000000"/>
                <w:sz w:val="22"/>
                <w:szCs w:val="22"/>
              </w:rPr>
            </w:pPr>
            <w:r w:rsidRPr="006A0B9A">
              <w:rPr>
                <w:rFonts w:ascii="Calibri" w:hAnsi="Calibri" w:cs="Calibri"/>
                <w:b/>
                <w:bCs/>
                <w:color w:val="000000"/>
                <w:sz w:val="22"/>
                <w:szCs w:val="22"/>
              </w:rPr>
              <w:t>Életkoron alapuló ellátásban részesülő férfiak száma</w:t>
            </w:r>
            <w:r w:rsidRPr="006A0B9A">
              <w:rPr>
                <w:rFonts w:ascii="Calibri" w:hAnsi="Calibri" w:cs="Calibri"/>
                <w:b/>
                <w:bCs/>
                <w:color w:val="000000"/>
                <w:sz w:val="22"/>
                <w:szCs w:val="22"/>
              </w:rPr>
              <w:br/>
            </w:r>
            <w:r w:rsidRPr="006A0B9A">
              <w:rPr>
                <w:rFonts w:ascii="Calibri" w:hAnsi="Calibri" w:cs="Calibri"/>
                <w:color w:val="000000"/>
                <w:sz w:val="22"/>
                <w:szCs w:val="22"/>
              </w:rPr>
              <w:t>(TS 067)</w:t>
            </w:r>
          </w:p>
        </w:tc>
        <w:tc>
          <w:tcPr>
            <w:tcW w:w="1096" w:type="dxa"/>
            <w:tcBorders>
              <w:top w:val="nil"/>
              <w:left w:val="nil"/>
              <w:bottom w:val="single" w:sz="4" w:space="0" w:color="auto"/>
              <w:right w:val="single" w:sz="4" w:space="0" w:color="auto"/>
            </w:tcBorders>
            <w:shd w:val="clear" w:color="000000" w:fill="E2EFDA"/>
            <w:vAlign w:val="center"/>
            <w:hideMark/>
          </w:tcPr>
          <w:p w:rsidR="0048116D" w:rsidRPr="006A0B9A" w:rsidRDefault="0048116D" w:rsidP="0048116D">
            <w:pPr>
              <w:jc w:val="center"/>
              <w:rPr>
                <w:rFonts w:ascii="Calibri" w:hAnsi="Calibri" w:cs="Calibri"/>
                <w:b/>
                <w:bCs/>
                <w:color w:val="000000"/>
                <w:sz w:val="22"/>
                <w:szCs w:val="22"/>
              </w:rPr>
            </w:pPr>
            <w:r w:rsidRPr="006A0B9A">
              <w:rPr>
                <w:rFonts w:ascii="Calibri" w:hAnsi="Calibri" w:cs="Calibri"/>
                <w:b/>
                <w:bCs/>
                <w:color w:val="000000"/>
                <w:sz w:val="22"/>
                <w:szCs w:val="22"/>
              </w:rPr>
              <w:t>Életkoron alapuló ellátásban részesülő nők száma</w:t>
            </w:r>
            <w:r w:rsidRPr="006A0B9A">
              <w:rPr>
                <w:rFonts w:ascii="Calibri" w:hAnsi="Calibri" w:cs="Calibri"/>
                <w:b/>
                <w:bCs/>
                <w:color w:val="000000"/>
                <w:sz w:val="22"/>
                <w:szCs w:val="22"/>
              </w:rPr>
              <w:br/>
            </w:r>
            <w:r w:rsidRPr="006A0B9A">
              <w:rPr>
                <w:rFonts w:ascii="Calibri" w:hAnsi="Calibri" w:cs="Calibri"/>
                <w:color w:val="000000"/>
                <w:sz w:val="22"/>
                <w:szCs w:val="22"/>
              </w:rPr>
              <w:t>(TS 068)</w:t>
            </w:r>
          </w:p>
        </w:tc>
        <w:tc>
          <w:tcPr>
            <w:tcW w:w="1276" w:type="dxa"/>
            <w:tcBorders>
              <w:top w:val="nil"/>
              <w:left w:val="nil"/>
              <w:bottom w:val="single" w:sz="4" w:space="0" w:color="auto"/>
              <w:right w:val="single" w:sz="4" w:space="0" w:color="auto"/>
            </w:tcBorders>
            <w:shd w:val="clear" w:color="000000" w:fill="E2EFDA"/>
            <w:vAlign w:val="center"/>
            <w:hideMark/>
          </w:tcPr>
          <w:p w:rsidR="0048116D" w:rsidRPr="006A0B9A" w:rsidRDefault="0048116D" w:rsidP="0048116D">
            <w:pPr>
              <w:jc w:val="center"/>
              <w:rPr>
                <w:rFonts w:ascii="Calibri" w:hAnsi="Calibri" w:cs="Calibri"/>
                <w:b/>
                <w:bCs/>
                <w:color w:val="000000"/>
                <w:sz w:val="22"/>
                <w:szCs w:val="22"/>
              </w:rPr>
            </w:pPr>
            <w:r w:rsidRPr="006A0B9A">
              <w:rPr>
                <w:rFonts w:ascii="Calibri" w:hAnsi="Calibri" w:cs="Calibri"/>
                <w:b/>
                <w:bCs/>
                <w:color w:val="000000"/>
                <w:sz w:val="22"/>
                <w:szCs w:val="22"/>
              </w:rPr>
              <w:t>Öregségi nyugdíjban részesülő férfiak száma</w:t>
            </w:r>
            <w:r w:rsidRPr="006A0B9A">
              <w:rPr>
                <w:rFonts w:ascii="Calibri" w:hAnsi="Calibri" w:cs="Calibri"/>
                <w:b/>
                <w:bCs/>
                <w:color w:val="000000"/>
                <w:sz w:val="22"/>
                <w:szCs w:val="22"/>
              </w:rPr>
              <w:br/>
            </w:r>
            <w:r w:rsidRPr="006A0B9A">
              <w:rPr>
                <w:rFonts w:ascii="Calibri" w:hAnsi="Calibri" w:cs="Calibri"/>
                <w:color w:val="000000"/>
                <w:sz w:val="22"/>
                <w:szCs w:val="22"/>
              </w:rPr>
              <w:t>(TS 069)</w:t>
            </w:r>
          </w:p>
        </w:tc>
        <w:tc>
          <w:tcPr>
            <w:tcW w:w="1276" w:type="dxa"/>
            <w:tcBorders>
              <w:top w:val="nil"/>
              <w:left w:val="nil"/>
              <w:bottom w:val="single" w:sz="4" w:space="0" w:color="auto"/>
              <w:right w:val="single" w:sz="4" w:space="0" w:color="auto"/>
            </w:tcBorders>
            <w:shd w:val="clear" w:color="000000" w:fill="E2EFDA"/>
            <w:vAlign w:val="center"/>
            <w:hideMark/>
          </w:tcPr>
          <w:p w:rsidR="0048116D" w:rsidRPr="006A0B9A" w:rsidRDefault="0048116D" w:rsidP="0048116D">
            <w:pPr>
              <w:jc w:val="center"/>
              <w:rPr>
                <w:rFonts w:ascii="Calibri" w:hAnsi="Calibri" w:cs="Calibri"/>
                <w:b/>
                <w:bCs/>
                <w:color w:val="000000"/>
                <w:sz w:val="22"/>
                <w:szCs w:val="22"/>
              </w:rPr>
            </w:pPr>
            <w:r w:rsidRPr="006A0B9A">
              <w:rPr>
                <w:rFonts w:ascii="Calibri" w:hAnsi="Calibri" w:cs="Calibri"/>
                <w:b/>
                <w:bCs/>
                <w:color w:val="000000"/>
                <w:sz w:val="22"/>
                <w:szCs w:val="22"/>
              </w:rPr>
              <w:t>Öregségi nyugdíjban részesülő nők száma</w:t>
            </w:r>
            <w:r w:rsidRPr="006A0B9A">
              <w:rPr>
                <w:rFonts w:ascii="Calibri" w:hAnsi="Calibri" w:cs="Calibri"/>
                <w:b/>
                <w:bCs/>
                <w:color w:val="000000"/>
                <w:sz w:val="22"/>
                <w:szCs w:val="22"/>
              </w:rPr>
              <w:br/>
            </w:r>
            <w:r w:rsidRPr="006A0B9A">
              <w:rPr>
                <w:rFonts w:ascii="Calibri" w:hAnsi="Calibri" w:cs="Calibri"/>
                <w:color w:val="000000"/>
                <w:sz w:val="22"/>
                <w:szCs w:val="22"/>
              </w:rPr>
              <w:t>(TS 070)</w:t>
            </w:r>
          </w:p>
        </w:tc>
        <w:tc>
          <w:tcPr>
            <w:tcW w:w="1134" w:type="dxa"/>
            <w:tcBorders>
              <w:top w:val="nil"/>
              <w:left w:val="nil"/>
              <w:bottom w:val="single" w:sz="4" w:space="0" w:color="auto"/>
              <w:right w:val="single" w:sz="4" w:space="0" w:color="auto"/>
            </w:tcBorders>
            <w:shd w:val="clear" w:color="000000" w:fill="E2EFDA"/>
            <w:vAlign w:val="center"/>
            <w:hideMark/>
          </w:tcPr>
          <w:p w:rsidR="0048116D" w:rsidRPr="006A0B9A" w:rsidRDefault="0048116D" w:rsidP="0048116D">
            <w:pPr>
              <w:jc w:val="center"/>
              <w:rPr>
                <w:rFonts w:ascii="Calibri" w:hAnsi="Calibri" w:cs="Calibri"/>
                <w:b/>
                <w:bCs/>
                <w:color w:val="000000"/>
                <w:sz w:val="22"/>
                <w:szCs w:val="22"/>
              </w:rPr>
            </w:pPr>
            <w:r w:rsidRPr="006A0B9A">
              <w:rPr>
                <w:rFonts w:ascii="Calibri" w:hAnsi="Calibri" w:cs="Calibri"/>
                <w:b/>
                <w:bCs/>
                <w:color w:val="000000"/>
                <w:sz w:val="22"/>
                <w:szCs w:val="22"/>
              </w:rPr>
              <w:t>Özvegyi és szülői nyugdíjban részesülő férfiak száma</w:t>
            </w:r>
            <w:r w:rsidRPr="006A0B9A">
              <w:rPr>
                <w:rFonts w:ascii="Calibri" w:hAnsi="Calibri" w:cs="Calibri"/>
                <w:b/>
                <w:bCs/>
                <w:color w:val="000000"/>
                <w:sz w:val="22"/>
                <w:szCs w:val="22"/>
              </w:rPr>
              <w:br/>
            </w:r>
            <w:r w:rsidRPr="006A0B9A">
              <w:rPr>
                <w:rFonts w:ascii="Calibri" w:hAnsi="Calibri" w:cs="Calibri"/>
                <w:color w:val="000000"/>
                <w:sz w:val="22"/>
                <w:szCs w:val="22"/>
              </w:rPr>
              <w:t>(TS 071)</w:t>
            </w:r>
          </w:p>
        </w:tc>
        <w:tc>
          <w:tcPr>
            <w:tcW w:w="1530" w:type="dxa"/>
            <w:tcBorders>
              <w:top w:val="nil"/>
              <w:left w:val="nil"/>
              <w:bottom w:val="single" w:sz="4" w:space="0" w:color="auto"/>
              <w:right w:val="single" w:sz="4" w:space="0" w:color="auto"/>
            </w:tcBorders>
            <w:shd w:val="clear" w:color="000000" w:fill="E2EFDA"/>
            <w:vAlign w:val="center"/>
            <w:hideMark/>
          </w:tcPr>
          <w:p w:rsidR="0048116D" w:rsidRPr="006A0B9A" w:rsidRDefault="0048116D" w:rsidP="0048116D">
            <w:pPr>
              <w:jc w:val="center"/>
              <w:rPr>
                <w:rFonts w:ascii="Calibri" w:hAnsi="Calibri" w:cs="Calibri"/>
                <w:b/>
                <w:bCs/>
                <w:color w:val="000000"/>
                <w:sz w:val="22"/>
                <w:szCs w:val="22"/>
              </w:rPr>
            </w:pPr>
            <w:r w:rsidRPr="006A0B9A">
              <w:rPr>
                <w:rFonts w:ascii="Calibri" w:hAnsi="Calibri" w:cs="Calibri"/>
                <w:b/>
                <w:bCs/>
                <w:color w:val="000000"/>
                <w:sz w:val="22"/>
                <w:szCs w:val="22"/>
              </w:rPr>
              <w:t>Özvegyi és szülői nyugdíjban részesülő nők száma</w:t>
            </w:r>
            <w:r w:rsidRPr="006A0B9A">
              <w:rPr>
                <w:rFonts w:ascii="Calibri" w:hAnsi="Calibri" w:cs="Calibri"/>
                <w:b/>
                <w:bCs/>
                <w:color w:val="000000"/>
                <w:sz w:val="22"/>
                <w:szCs w:val="22"/>
              </w:rPr>
              <w:br/>
            </w:r>
            <w:r w:rsidRPr="006A0B9A">
              <w:rPr>
                <w:rFonts w:ascii="Calibri" w:hAnsi="Calibri" w:cs="Calibri"/>
                <w:color w:val="000000"/>
                <w:sz w:val="22"/>
                <w:szCs w:val="22"/>
              </w:rPr>
              <w:t>(TS 072)</w:t>
            </w:r>
          </w:p>
        </w:tc>
        <w:tc>
          <w:tcPr>
            <w:tcW w:w="1299" w:type="dxa"/>
            <w:tcBorders>
              <w:top w:val="nil"/>
              <w:left w:val="nil"/>
              <w:bottom w:val="single" w:sz="4" w:space="0" w:color="auto"/>
              <w:right w:val="single" w:sz="4" w:space="0" w:color="auto"/>
            </w:tcBorders>
            <w:shd w:val="clear" w:color="000000" w:fill="E2EFDA"/>
            <w:vAlign w:val="center"/>
            <w:hideMark/>
          </w:tcPr>
          <w:p w:rsidR="0048116D" w:rsidRPr="006A0B9A" w:rsidRDefault="0048116D" w:rsidP="0048116D">
            <w:pPr>
              <w:jc w:val="center"/>
              <w:rPr>
                <w:rFonts w:ascii="Calibri" w:hAnsi="Calibri" w:cs="Calibri"/>
                <w:b/>
                <w:bCs/>
                <w:sz w:val="22"/>
                <w:szCs w:val="22"/>
              </w:rPr>
            </w:pPr>
            <w:r w:rsidRPr="006A0B9A">
              <w:rPr>
                <w:rFonts w:ascii="Calibri" w:hAnsi="Calibri" w:cs="Calibri"/>
                <w:b/>
                <w:bCs/>
                <w:sz w:val="22"/>
                <w:szCs w:val="22"/>
              </w:rPr>
              <w:t>Időskorúak járadékában részesítettek havi átlagos száma (fő)</w:t>
            </w:r>
            <w:r w:rsidRPr="006A0B9A">
              <w:rPr>
                <w:rFonts w:ascii="Calibri" w:hAnsi="Calibri" w:cs="Calibri"/>
                <w:b/>
                <w:bCs/>
                <w:sz w:val="22"/>
                <w:szCs w:val="22"/>
              </w:rPr>
              <w:br/>
              <w:t xml:space="preserve"> </w:t>
            </w:r>
            <w:r w:rsidRPr="006A0B9A">
              <w:rPr>
                <w:rFonts w:ascii="Calibri" w:hAnsi="Calibri" w:cs="Calibri"/>
                <w:sz w:val="22"/>
                <w:szCs w:val="22"/>
              </w:rPr>
              <w:t>(TS 134)</w:t>
            </w:r>
          </w:p>
        </w:tc>
      </w:tr>
      <w:tr w:rsidR="00936362" w:rsidRPr="006A0B9A" w:rsidTr="00936362">
        <w:trPr>
          <w:trHeight w:val="33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2016</w:t>
            </w:r>
          </w:p>
        </w:tc>
        <w:tc>
          <w:tcPr>
            <w:tcW w:w="1179"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w:t>
            </w:r>
          </w:p>
        </w:tc>
        <w:tc>
          <w:tcPr>
            <w:tcW w:w="109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w:t>
            </w:r>
          </w:p>
        </w:tc>
        <w:tc>
          <w:tcPr>
            <w:tcW w:w="1299"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r>
      <w:tr w:rsidR="00936362" w:rsidRPr="006A0B9A" w:rsidTr="00936362">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2017</w:t>
            </w:r>
          </w:p>
        </w:tc>
        <w:tc>
          <w:tcPr>
            <w:tcW w:w="1179"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w:t>
            </w:r>
          </w:p>
        </w:tc>
        <w:tc>
          <w:tcPr>
            <w:tcW w:w="109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w:t>
            </w:r>
          </w:p>
        </w:tc>
        <w:tc>
          <w:tcPr>
            <w:tcW w:w="1299"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r>
      <w:tr w:rsidR="00936362" w:rsidRPr="006A0B9A" w:rsidTr="00936362">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2018</w:t>
            </w:r>
          </w:p>
        </w:tc>
        <w:tc>
          <w:tcPr>
            <w:tcW w:w="1179"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c>
          <w:tcPr>
            <w:tcW w:w="109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r>
      <w:tr w:rsidR="00936362" w:rsidRPr="006A0B9A" w:rsidTr="00936362">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2019</w:t>
            </w:r>
          </w:p>
        </w:tc>
        <w:tc>
          <w:tcPr>
            <w:tcW w:w="1179"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2</w:t>
            </w:r>
          </w:p>
        </w:tc>
        <w:tc>
          <w:tcPr>
            <w:tcW w:w="109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r>
      <w:tr w:rsidR="00936362" w:rsidRPr="006A0B9A" w:rsidTr="00936362">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2020</w:t>
            </w:r>
          </w:p>
        </w:tc>
        <w:tc>
          <w:tcPr>
            <w:tcW w:w="1179"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w:t>
            </w:r>
          </w:p>
        </w:tc>
        <w:tc>
          <w:tcPr>
            <w:tcW w:w="109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r>
      <w:tr w:rsidR="00936362" w:rsidRPr="006A0B9A" w:rsidTr="00936362">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2"/>
                <w:szCs w:val="22"/>
              </w:rPr>
            </w:pPr>
            <w:r w:rsidRPr="006A0B9A">
              <w:rPr>
                <w:rFonts w:ascii="Calibri" w:hAnsi="Calibri" w:cs="Calibri"/>
                <w:sz w:val="22"/>
                <w:szCs w:val="22"/>
              </w:rPr>
              <w:t>2021</w:t>
            </w:r>
          </w:p>
        </w:tc>
        <w:tc>
          <w:tcPr>
            <w:tcW w:w="1179"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1</w:t>
            </w:r>
          </w:p>
        </w:tc>
        <w:tc>
          <w:tcPr>
            <w:tcW w:w="109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48116D">
            <w:pPr>
              <w:jc w:val="center"/>
              <w:rPr>
                <w:rFonts w:ascii="Calibri" w:hAnsi="Calibri" w:cs="Calibri"/>
                <w:sz w:val="20"/>
                <w:szCs w:val="20"/>
              </w:rPr>
            </w:pPr>
            <w:r w:rsidRPr="006A0B9A">
              <w:rPr>
                <w:rFonts w:ascii="Calibri" w:hAnsi="Calibri" w:cs="Calibri"/>
                <w:sz w:val="20"/>
                <w:szCs w:val="20"/>
              </w:rPr>
              <w:t>0</w:t>
            </w:r>
          </w:p>
        </w:tc>
      </w:tr>
      <w:tr w:rsidR="00936362" w:rsidRPr="006A0B9A" w:rsidTr="00936362">
        <w:trPr>
          <w:trHeight w:val="300"/>
        </w:trPr>
        <w:tc>
          <w:tcPr>
            <w:tcW w:w="2972" w:type="dxa"/>
            <w:gridSpan w:val="3"/>
            <w:tcBorders>
              <w:top w:val="nil"/>
              <w:left w:val="nil"/>
              <w:bottom w:val="nil"/>
              <w:right w:val="nil"/>
            </w:tcBorders>
            <w:shd w:val="clear" w:color="auto" w:fill="auto"/>
            <w:noWrap/>
            <w:vAlign w:val="bottom"/>
            <w:hideMark/>
          </w:tcPr>
          <w:p w:rsidR="00936362" w:rsidRPr="006A0B9A" w:rsidRDefault="00936362" w:rsidP="0048116D">
            <w:pPr>
              <w:jc w:val="left"/>
              <w:rPr>
                <w:rFonts w:ascii="Calibri" w:hAnsi="Calibri" w:cs="Calibri"/>
                <w:sz w:val="22"/>
                <w:szCs w:val="22"/>
              </w:rPr>
            </w:pPr>
            <w:r w:rsidRPr="006A0B9A">
              <w:rPr>
                <w:rFonts w:ascii="Calibri" w:hAnsi="Calibri" w:cs="Calibri"/>
                <w:sz w:val="22"/>
                <w:szCs w:val="22"/>
              </w:rPr>
              <w:t>Forrás: TeIR, KSH Tstar</w:t>
            </w:r>
          </w:p>
          <w:p w:rsidR="00936362" w:rsidRPr="006A0B9A" w:rsidRDefault="00936362" w:rsidP="0048116D">
            <w:pPr>
              <w:jc w:val="left"/>
              <w:rPr>
                <w:rFonts w:ascii="Calibri" w:hAnsi="Calibri" w:cs="Calibri"/>
                <w:sz w:val="22"/>
                <w:szCs w:val="22"/>
              </w:rPr>
            </w:pPr>
            <w:r w:rsidRPr="006A0B9A">
              <w:rPr>
                <w:rFonts w:ascii="Calibri" w:hAnsi="Calibri" w:cs="Calibri"/>
                <w:sz w:val="22"/>
                <w:szCs w:val="22"/>
              </w:rPr>
              <w:t> </w:t>
            </w:r>
          </w:p>
        </w:tc>
        <w:tc>
          <w:tcPr>
            <w:tcW w:w="1276" w:type="dxa"/>
            <w:tcBorders>
              <w:top w:val="nil"/>
              <w:left w:val="nil"/>
              <w:bottom w:val="nil"/>
              <w:right w:val="nil"/>
            </w:tcBorders>
            <w:shd w:val="clear" w:color="auto" w:fill="auto"/>
            <w:noWrap/>
            <w:vAlign w:val="bottom"/>
            <w:hideMark/>
          </w:tcPr>
          <w:p w:rsidR="00936362" w:rsidRPr="006A0B9A" w:rsidRDefault="00936362" w:rsidP="0048116D">
            <w:pPr>
              <w:jc w:val="left"/>
              <w:rPr>
                <w:rFonts w:ascii="Calibri" w:hAnsi="Calibri" w:cs="Calibri"/>
                <w:sz w:val="22"/>
                <w:szCs w:val="22"/>
              </w:rPr>
            </w:pPr>
            <w:r w:rsidRPr="006A0B9A">
              <w:rPr>
                <w:rFonts w:ascii="Calibri" w:hAnsi="Calibri" w:cs="Calibri"/>
                <w:sz w:val="22"/>
                <w:szCs w:val="22"/>
              </w:rPr>
              <w:t> </w:t>
            </w:r>
          </w:p>
        </w:tc>
        <w:tc>
          <w:tcPr>
            <w:tcW w:w="1276" w:type="dxa"/>
            <w:tcBorders>
              <w:top w:val="nil"/>
              <w:left w:val="nil"/>
              <w:bottom w:val="nil"/>
              <w:right w:val="nil"/>
            </w:tcBorders>
            <w:shd w:val="clear" w:color="auto" w:fill="auto"/>
            <w:noWrap/>
            <w:vAlign w:val="bottom"/>
            <w:hideMark/>
          </w:tcPr>
          <w:p w:rsidR="00936362" w:rsidRPr="006A0B9A" w:rsidRDefault="00936362" w:rsidP="0048116D">
            <w:pPr>
              <w:jc w:val="left"/>
              <w:rPr>
                <w:rFonts w:ascii="Calibri" w:hAnsi="Calibri" w:cs="Calibri"/>
                <w:sz w:val="22"/>
                <w:szCs w:val="22"/>
              </w:rPr>
            </w:pPr>
            <w:r w:rsidRPr="006A0B9A">
              <w:rPr>
                <w:rFonts w:ascii="Calibri" w:hAnsi="Calibri" w:cs="Calibri"/>
                <w:sz w:val="22"/>
                <w:szCs w:val="22"/>
              </w:rPr>
              <w:t> </w:t>
            </w:r>
          </w:p>
        </w:tc>
        <w:tc>
          <w:tcPr>
            <w:tcW w:w="1134" w:type="dxa"/>
            <w:tcBorders>
              <w:top w:val="nil"/>
              <w:left w:val="nil"/>
              <w:bottom w:val="nil"/>
              <w:right w:val="nil"/>
            </w:tcBorders>
            <w:shd w:val="clear" w:color="auto" w:fill="auto"/>
            <w:noWrap/>
            <w:vAlign w:val="bottom"/>
            <w:hideMark/>
          </w:tcPr>
          <w:p w:rsidR="00936362" w:rsidRPr="006A0B9A" w:rsidRDefault="00936362" w:rsidP="0048116D">
            <w:pPr>
              <w:jc w:val="left"/>
              <w:rPr>
                <w:rFonts w:ascii="Calibri" w:hAnsi="Calibri" w:cs="Calibri"/>
                <w:sz w:val="22"/>
                <w:szCs w:val="22"/>
              </w:rPr>
            </w:pPr>
            <w:r w:rsidRPr="006A0B9A">
              <w:rPr>
                <w:rFonts w:ascii="Calibri" w:hAnsi="Calibri" w:cs="Calibri"/>
                <w:sz w:val="22"/>
                <w:szCs w:val="22"/>
              </w:rPr>
              <w:t> </w:t>
            </w:r>
          </w:p>
        </w:tc>
        <w:tc>
          <w:tcPr>
            <w:tcW w:w="1530" w:type="dxa"/>
            <w:tcBorders>
              <w:top w:val="nil"/>
              <w:left w:val="nil"/>
              <w:bottom w:val="nil"/>
              <w:right w:val="nil"/>
            </w:tcBorders>
            <w:shd w:val="clear" w:color="auto" w:fill="auto"/>
            <w:noWrap/>
            <w:vAlign w:val="bottom"/>
            <w:hideMark/>
          </w:tcPr>
          <w:p w:rsidR="00936362" w:rsidRPr="006A0B9A" w:rsidRDefault="00936362" w:rsidP="0048116D">
            <w:pPr>
              <w:jc w:val="left"/>
              <w:rPr>
                <w:rFonts w:ascii="Calibri" w:hAnsi="Calibri" w:cs="Calibri"/>
                <w:sz w:val="22"/>
                <w:szCs w:val="22"/>
              </w:rPr>
            </w:pPr>
            <w:r w:rsidRPr="006A0B9A">
              <w:rPr>
                <w:rFonts w:ascii="Calibri" w:hAnsi="Calibri" w:cs="Calibri"/>
                <w:sz w:val="22"/>
                <w:szCs w:val="22"/>
              </w:rPr>
              <w:t> </w:t>
            </w:r>
          </w:p>
        </w:tc>
        <w:tc>
          <w:tcPr>
            <w:tcW w:w="1299" w:type="dxa"/>
            <w:tcBorders>
              <w:top w:val="nil"/>
              <w:left w:val="nil"/>
              <w:bottom w:val="nil"/>
              <w:right w:val="nil"/>
            </w:tcBorders>
            <w:shd w:val="clear" w:color="auto" w:fill="auto"/>
            <w:noWrap/>
            <w:vAlign w:val="bottom"/>
            <w:hideMark/>
          </w:tcPr>
          <w:p w:rsidR="00936362" w:rsidRPr="006A0B9A" w:rsidRDefault="00936362" w:rsidP="0048116D">
            <w:pPr>
              <w:jc w:val="left"/>
              <w:rPr>
                <w:rFonts w:ascii="Calibri" w:hAnsi="Calibri" w:cs="Calibri"/>
                <w:sz w:val="22"/>
                <w:szCs w:val="22"/>
              </w:rPr>
            </w:pPr>
          </w:p>
        </w:tc>
      </w:tr>
    </w:tbl>
    <w:p w:rsidR="0048116D" w:rsidRPr="006A0B9A" w:rsidRDefault="0048116D" w:rsidP="0048116D">
      <w:pPr>
        <w:autoSpaceDE w:val="0"/>
        <w:autoSpaceDN w:val="0"/>
        <w:adjustRightInd w:val="0"/>
        <w:ind w:right="-2"/>
        <w:jc w:val="center"/>
      </w:pPr>
    </w:p>
    <w:p w:rsidR="00936362" w:rsidRPr="006A0B9A" w:rsidRDefault="007D4E64" w:rsidP="0048116D">
      <w:pPr>
        <w:autoSpaceDE w:val="0"/>
        <w:autoSpaceDN w:val="0"/>
        <w:adjustRightInd w:val="0"/>
        <w:ind w:right="-2"/>
        <w:jc w:val="center"/>
        <w:sectPr w:rsidR="00936362" w:rsidRPr="006A0B9A" w:rsidSect="00540514">
          <w:footerReference w:type="even" r:id="rId36"/>
          <w:footerReference w:type="default" r:id="rId37"/>
          <w:pgSz w:w="11907" w:h="16840" w:code="9"/>
          <w:pgMar w:top="1134" w:right="1134" w:bottom="1134" w:left="1276" w:header="709" w:footer="709" w:gutter="0"/>
          <w:cols w:space="708"/>
          <w:titlePg/>
          <w:docGrid w:linePitch="360"/>
        </w:sectPr>
      </w:pPr>
      <w:r w:rsidRPr="006A0B9A">
        <w:rPr>
          <w:noProof/>
        </w:rPr>
        <w:drawing>
          <wp:inline distT="0" distB="0" distL="0" distR="0" wp14:anchorId="59CEEAF2" wp14:editId="721818DB">
            <wp:extent cx="2781300" cy="2857500"/>
            <wp:effectExtent l="0" t="0" r="0" b="0"/>
            <wp:docPr id="1651060977" name="Diagram 1">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6A0B9A">
        <w:rPr>
          <w:noProof/>
        </w:rPr>
        <w:drawing>
          <wp:inline distT="0" distB="0" distL="0" distR="0" wp14:anchorId="217E8CAF" wp14:editId="0EE7EA9F">
            <wp:extent cx="2790190" cy="2632710"/>
            <wp:effectExtent l="0" t="0" r="10160" b="15240"/>
            <wp:docPr id="1109057391" name="Diagram 1">
              <a:extLst xmlns:a="http://schemas.openxmlformats.org/drawingml/2006/main">
                <a:ext uri="{FF2B5EF4-FFF2-40B4-BE49-F238E27FC236}">
                  <a16:creationId xmlns:a16="http://schemas.microsoft.com/office/drawing/2014/main"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36362" w:rsidRPr="006A0B9A" w:rsidRDefault="00936362" w:rsidP="0048116D">
      <w:pPr>
        <w:autoSpaceDE w:val="0"/>
        <w:autoSpaceDN w:val="0"/>
        <w:adjustRightInd w:val="0"/>
        <w:ind w:right="-2"/>
        <w:jc w:val="center"/>
        <w:sectPr w:rsidR="00936362" w:rsidRPr="006A0B9A" w:rsidSect="00936362">
          <w:type w:val="continuous"/>
          <w:pgSz w:w="11907" w:h="16840" w:code="9"/>
          <w:pgMar w:top="1134" w:right="1134" w:bottom="1134" w:left="1276" w:header="709" w:footer="709" w:gutter="0"/>
          <w:cols w:num="2" w:space="708"/>
          <w:titlePg/>
          <w:docGrid w:linePitch="360"/>
        </w:sectPr>
      </w:pPr>
    </w:p>
    <w:p w:rsidR="0048116D" w:rsidRPr="006A0B9A" w:rsidRDefault="0048116D" w:rsidP="0048116D">
      <w:pPr>
        <w:autoSpaceDE w:val="0"/>
        <w:autoSpaceDN w:val="0"/>
        <w:adjustRightInd w:val="0"/>
        <w:ind w:right="-2"/>
        <w:jc w:val="center"/>
      </w:pPr>
    </w:p>
    <w:p w:rsidR="0048116D" w:rsidRPr="006A0B9A" w:rsidRDefault="0048116D" w:rsidP="0048116D">
      <w:pPr>
        <w:autoSpaceDE w:val="0"/>
        <w:autoSpaceDN w:val="0"/>
        <w:adjustRightInd w:val="0"/>
        <w:ind w:right="-2"/>
        <w:jc w:val="center"/>
      </w:pPr>
    </w:p>
    <w:p w:rsidR="0048116D" w:rsidRPr="006A0B9A" w:rsidRDefault="0048116D" w:rsidP="0048116D">
      <w:pPr>
        <w:autoSpaceDE w:val="0"/>
        <w:autoSpaceDN w:val="0"/>
        <w:adjustRightInd w:val="0"/>
        <w:ind w:right="-2"/>
        <w:jc w:val="center"/>
      </w:pPr>
    </w:p>
    <w:p w:rsidR="0048116D" w:rsidRPr="006A0B9A" w:rsidRDefault="0048116D" w:rsidP="0048116D">
      <w:pPr>
        <w:autoSpaceDE w:val="0"/>
        <w:autoSpaceDN w:val="0"/>
        <w:adjustRightInd w:val="0"/>
        <w:ind w:right="-2"/>
        <w:jc w:val="center"/>
      </w:pPr>
    </w:p>
    <w:p w:rsidR="0048116D" w:rsidRPr="006A0B9A" w:rsidRDefault="0048116D" w:rsidP="0048116D">
      <w:pPr>
        <w:autoSpaceDE w:val="0"/>
        <w:autoSpaceDN w:val="0"/>
        <w:adjustRightInd w:val="0"/>
        <w:ind w:right="-2"/>
        <w:jc w:val="center"/>
      </w:pPr>
    </w:p>
    <w:p w:rsidR="007D4E64" w:rsidRPr="006A0B9A" w:rsidRDefault="007D4E64" w:rsidP="0048116D">
      <w:pPr>
        <w:autoSpaceDE w:val="0"/>
        <w:autoSpaceDN w:val="0"/>
        <w:adjustRightInd w:val="0"/>
        <w:ind w:right="-2"/>
        <w:jc w:val="center"/>
      </w:pPr>
    </w:p>
    <w:p w:rsidR="007D4E64" w:rsidRPr="006A0B9A" w:rsidRDefault="007D4E64" w:rsidP="0048116D">
      <w:pPr>
        <w:autoSpaceDE w:val="0"/>
        <w:autoSpaceDN w:val="0"/>
        <w:adjustRightInd w:val="0"/>
        <w:ind w:right="-2"/>
        <w:jc w:val="center"/>
      </w:pPr>
    </w:p>
    <w:p w:rsidR="007D4E64" w:rsidRPr="006A0B9A" w:rsidRDefault="007D4E64" w:rsidP="0048116D">
      <w:pPr>
        <w:autoSpaceDE w:val="0"/>
        <w:autoSpaceDN w:val="0"/>
        <w:adjustRightInd w:val="0"/>
        <w:ind w:right="-2"/>
        <w:jc w:val="center"/>
      </w:pPr>
    </w:p>
    <w:p w:rsidR="0048116D" w:rsidRPr="006A0B9A" w:rsidRDefault="0048116D" w:rsidP="0048116D">
      <w:pPr>
        <w:autoSpaceDE w:val="0"/>
        <w:autoSpaceDN w:val="0"/>
        <w:adjustRightInd w:val="0"/>
        <w:ind w:right="-2"/>
        <w:jc w:val="center"/>
      </w:pPr>
    </w:p>
    <w:p w:rsidR="0048116D" w:rsidRPr="006A0B9A" w:rsidRDefault="0048116D" w:rsidP="0048116D">
      <w:pPr>
        <w:autoSpaceDE w:val="0"/>
        <w:autoSpaceDN w:val="0"/>
        <w:adjustRightInd w:val="0"/>
        <w:ind w:right="-2"/>
        <w:jc w:val="center"/>
      </w:pPr>
    </w:p>
    <w:p w:rsidR="0048116D" w:rsidRPr="006A0B9A" w:rsidRDefault="0048116D" w:rsidP="009A3041">
      <w:pPr>
        <w:autoSpaceDE w:val="0"/>
        <w:autoSpaceDN w:val="0"/>
        <w:adjustRightInd w:val="0"/>
        <w:ind w:right="-2"/>
        <w:rPr>
          <w:color w:val="000000"/>
        </w:rPr>
      </w:pPr>
    </w:p>
    <w:p w:rsidR="0048116D" w:rsidRPr="006A0B9A" w:rsidRDefault="0048116D" w:rsidP="009A3041">
      <w:pPr>
        <w:autoSpaceDE w:val="0"/>
        <w:autoSpaceDN w:val="0"/>
        <w:adjustRightInd w:val="0"/>
        <w:ind w:right="-2"/>
        <w:rPr>
          <w:color w:val="000000"/>
        </w:rPr>
      </w:pPr>
    </w:p>
    <w:tbl>
      <w:tblPr>
        <w:tblpPr w:leftFromText="141" w:rightFromText="141" w:vertAnchor="text" w:horzAnchor="margin" w:tblpXSpec="center" w:tblpY="1211"/>
        <w:tblW w:w="8460" w:type="dxa"/>
        <w:tblCellMar>
          <w:left w:w="70" w:type="dxa"/>
          <w:right w:w="70" w:type="dxa"/>
        </w:tblCellMar>
        <w:tblLook w:val="04A0" w:firstRow="1" w:lastRow="0" w:firstColumn="1" w:lastColumn="0" w:noHBand="0" w:noVBand="1"/>
      </w:tblPr>
      <w:tblGrid>
        <w:gridCol w:w="960"/>
        <w:gridCol w:w="3000"/>
        <w:gridCol w:w="2800"/>
        <w:gridCol w:w="1700"/>
      </w:tblGrid>
      <w:tr w:rsidR="0048116D" w:rsidRPr="006A0B9A" w:rsidTr="007D4E64">
        <w:trPr>
          <w:trHeight w:val="855"/>
        </w:trPr>
        <w:tc>
          <w:tcPr>
            <w:tcW w:w="84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8116D" w:rsidRPr="006A0B9A" w:rsidRDefault="0048116D" w:rsidP="007D4E64">
            <w:pPr>
              <w:jc w:val="center"/>
              <w:rPr>
                <w:rFonts w:ascii="Calibri" w:hAnsi="Calibri" w:cs="Calibri"/>
                <w:b/>
                <w:bCs/>
                <w:sz w:val="22"/>
                <w:szCs w:val="22"/>
              </w:rPr>
            </w:pPr>
            <w:r w:rsidRPr="006A0B9A">
              <w:rPr>
                <w:rFonts w:ascii="Calibri" w:hAnsi="Calibri" w:cs="Calibri"/>
                <w:b/>
                <w:bCs/>
                <w:sz w:val="22"/>
                <w:szCs w:val="22"/>
              </w:rPr>
              <w:lastRenderedPageBreak/>
              <w:t xml:space="preserve">6.3. számú táblázat – Nyugdíjban, ellátásban, járadékban és egyéb járandóságban részesülők száma </w:t>
            </w:r>
            <w:r w:rsidRPr="006A0B9A">
              <w:rPr>
                <w:rFonts w:ascii="Calibri" w:hAnsi="Calibri" w:cs="Calibri"/>
                <w:i/>
                <w:iCs/>
                <w:sz w:val="22"/>
                <w:szCs w:val="22"/>
              </w:rPr>
              <w:t>(Megegyezik a 6.1.1-es táblázattal)</w:t>
            </w:r>
          </w:p>
        </w:tc>
      </w:tr>
      <w:tr w:rsidR="0048116D" w:rsidRPr="006A0B9A" w:rsidTr="007D4E64">
        <w:trPr>
          <w:trHeight w:val="1455"/>
        </w:trPr>
        <w:tc>
          <w:tcPr>
            <w:tcW w:w="960" w:type="dxa"/>
            <w:tcBorders>
              <w:top w:val="nil"/>
              <w:left w:val="single" w:sz="4" w:space="0" w:color="auto"/>
              <w:bottom w:val="single" w:sz="4" w:space="0" w:color="auto"/>
              <w:right w:val="single" w:sz="4" w:space="0" w:color="auto"/>
            </w:tcBorders>
            <w:shd w:val="clear" w:color="000000" w:fill="E2EFDA"/>
            <w:noWrap/>
            <w:vAlign w:val="center"/>
            <w:hideMark/>
          </w:tcPr>
          <w:p w:rsidR="0048116D" w:rsidRPr="006A0B9A" w:rsidRDefault="0048116D" w:rsidP="007D4E64">
            <w:pPr>
              <w:jc w:val="center"/>
              <w:rPr>
                <w:rFonts w:ascii="Calibri" w:hAnsi="Calibri" w:cs="Calibri"/>
                <w:b/>
                <w:bCs/>
                <w:sz w:val="22"/>
                <w:szCs w:val="22"/>
              </w:rPr>
            </w:pPr>
            <w:r w:rsidRPr="006A0B9A">
              <w:rPr>
                <w:rFonts w:ascii="Calibri" w:hAnsi="Calibri" w:cs="Calibri"/>
                <w:b/>
                <w:bCs/>
                <w:sz w:val="22"/>
                <w:szCs w:val="22"/>
              </w:rPr>
              <w:t>Év</w:t>
            </w:r>
          </w:p>
        </w:tc>
        <w:tc>
          <w:tcPr>
            <w:tcW w:w="3000" w:type="dxa"/>
            <w:tcBorders>
              <w:top w:val="nil"/>
              <w:left w:val="nil"/>
              <w:bottom w:val="single" w:sz="4" w:space="0" w:color="auto"/>
              <w:right w:val="single" w:sz="4" w:space="0" w:color="auto"/>
            </w:tcBorders>
            <w:shd w:val="clear" w:color="000000" w:fill="E2EFDA"/>
            <w:vAlign w:val="center"/>
            <w:hideMark/>
          </w:tcPr>
          <w:p w:rsidR="0048116D" w:rsidRPr="006A0B9A" w:rsidRDefault="0048116D" w:rsidP="007D4E64">
            <w:pPr>
              <w:jc w:val="center"/>
              <w:rPr>
                <w:rFonts w:ascii="Calibri" w:hAnsi="Calibri" w:cs="Calibri"/>
                <w:b/>
                <w:bCs/>
                <w:sz w:val="22"/>
                <w:szCs w:val="22"/>
              </w:rPr>
            </w:pPr>
            <w:r w:rsidRPr="006A0B9A">
              <w:rPr>
                <w:rFonts w:ascii="Calibri" w:hAnsi="Calibri" w:cs="Calibri"/>
                <w:b/>
                <w:bCs/>
                <w:sz w:val="22"/>
                <w:szCs w:val="22"/>
              </w:rPr>
              <w:t xml:space="preserve">Nyugdíjban, ellátásban, járadékban és egyéb járandóságban részesülő férfiak száma </w:t>
            </w:r>
            <w:r w:rsidRPr="006A0B9A">
              <w:rPr>
                <w:rFonts w:ascii="Calibri" w:hAnsi="Calibri" w:cs="Calibri"/>
                <w:sz w:val="22"/>
                <w:szCs w:val="22"/>
              </w:rPr>
              <w:t>(TS 063)</w:t>
            </w:r>
          </w:p>
        </w:tc>
        <w:tc>
          <w:tcPr>
            <w:tcW w:w="2800" w:type="dxa"/>
            <w:tcBorders>
              <w:top w:val="nil"/>
              <w:left w:val="nil"/>
              <w:bottom w:val="single" w:sz="4" w:space="0" w:color="auto"/>
              <w:right w:val="single" w:sz="4" w:space="0" w:color="auto"/>
            </w:tcBorders>
            <w:shd w:val="clear" w:color="000000" w:fill="E2EFDA"/>
            <w:vAlign w:val="center"/>
            <w:hideMark/>
          </w:tcPr>
          <w:p w:rsidR="0048116D" w:rsidRPr="006A0B9A" w:rsidRDefault="0048116D" w:rsidP="007D4E64">
            <w:pPr>
              <w:jc w:val="center"/>
              <w:rPr>
                <w:rFonts w:ascii="Calibri" w:hAnsi="Calibri" w:cs="Calibri"/>
                <w:b/>
                <w:bCs/>
                <w:sz w:val="22"/>
                <w:szCs w:val="22"/>
              </w:rPr>
            </w:pPr>
            <w:r w:rsidRPr="006A0B9A">
              <w:rPr>
                <w:rFonts w:ascii="Calibri" w:hAnsi="Calibri" w:cs="Calibri"/>
                <w:b/>
                <w:bCs/>
                <w:sz w:val="22"/>
                <w:szCs w:val="22"/>
              </w:rPr>
              <w:t xml:space="preserve">Nyugdíjban, ellátásban, járadékban és egyéb járandóságban részesülő nők száma </w:t>
            </w:r>
            <w:r w:rsidRPr="006A0B9A">
              <w:rPr>
                <w:rFonts w:ascii="Calibri" w:hAnsi="Calibri" w:cs="Calibri"/>
                <w:sz w:val="22"/>
                <w:szCs w:val="22"/>
              </w:rPr>
              <w:t>(TS 064)</w:t>
            </w:r>
          </w:p>
        </w:tc>
        <w:tc>
          <w:tcPr>
            <w:tcW w:w="1700" w:type="dxa"/>
            <w:tcBorders>
              <w:top w:val="nil"/>
              <w:left w:val="nil"/>
              <w:bottom w:val="single" w:sz="4" w:space="0" w:color="auto"/>
              <w:right w:val="single" w:sz="4" w:space="0" w:color="auto"/>
            </w:tcBorders>
            <w:shd w:val="clear" w:color="000000" w:fill="E2EFDA"/>
            <w:vAlign w:val="center"/>
            <w:hideMark/>
          </w:tcPr>
          <w:p w:rsidR="0048116D" w:rsidRPr="006A0B9A" w:rsidRDefault="0048116D" w:rsidP="007D4E64">
            <w:pPr>
              <w:jc w:val="center"/>
              <w:rPr>
                <w:rFonts w:ascii="Calibri" w:hAnsi="Calibri" w:cs="Calibri"/>
                <w:b/>
                <w:bCs/>
                <w:sz w:val="22"/>
                <w:szCs w:val="22"/>
              </w:rPr>
            </w:pPr>
            <w:r w:rsidRPr="006A0B9A">
              <w:rPr>
                <w:rFonts w:ascii="Calibri" w:hAnsi="Calibri" w:cs="Calibri"/>
                <w:b/>
                <w:bCs/>
                <w:sz w:val="22"/>
                <w:szCs w:val="22"/>
              </w:rPr>
              <w:t>Összes nyugdíjas</w:t>
            </w:r>
          </w:p>
        </w:tc>
      </w:tr>
      <w:tr w:rsidR="0048116D" w:rsidRPr="006A0B9A" w:rsidTr="007D4E64">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2"/>
                <w:szCs w:val="22"/>
              </w:rPr>
            </w:pPr>
            <w:r w:rsidRPr="006A0B9A">
              <w:rPr>
                <w:rFonts w:ascii="Calibri" w:hAnsi="Calibri" w:cs="Calibri"/>
                <w:sz w:val="22"/>
                <w:szCs w:val="22"/>
              </w:rPr>
              <w:t>2016</w:t>
            </w:r>
          </w:p>
        </w:tc>
        <w:tc>
          <w:tcPr>
            <w:tcW w:w="300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11</w:t>
            </w:r>
          </w:p>
        </w:tc>
        <w:tc>
          <w:tcPr>
            <w:tcW w:w="280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17</w:t>
            </w:r>
          </w:p>
        </w:tc>
        <w:tc>
          <w:tcPr>
            <w:tcW w:w="170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28</w:t>
            </w:r>
          </w:p>
        </w:tc>
      </w:tr>
      <w:tr w:rsidR="0048116D" w:rsidRPr="006A0B9A" w:rsidTr="007D4E6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2"/>
                <w:szCs w:val="22"/>
              </w:rPr>
            </w:pPr>
            <w:r w:rsidRPr="006A0B9A">
              <w:rPr>
                <w:rFonts w:ascii="Calibri" w:hAnsi="Calibri" w:cs="Calibri"/>
                <w:sz w:val="22"/>
                <w:szCs w:val="22"/>
              </w:rPr>
              <w:t>2017</w:t>
            </w:r>
          </w:p>
        </w:tc>
        <w:tc>
          <w:tcPr>
            <w:tcW w:w="300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12</w:t>
            </w:r>
          </w:p>
        </w:tc>
        <w:tc>
          <w:tcPr>
            <w:tcW w:w="280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16</w:t>
            </w:r>
          </w:p>
        </w:tc>
        <w:tc>
          <w:tcPr>
            <w:tcW w:w="170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28</w:t>
            </w:r>
          </w:p>
        </w:tc>
      </w:tr>
      <w:tr w:rsidR="0048116D" w:rsidRPr="006A0B9A" w:rsidTr="007D4E6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2"/>
                <w:szCs w:val="22"/>
              </w:rPr>
            </w:pPr>
            <w:r w:rsidRPr="006A0B9A">
              <w:rPr>
                <w:rFonts w:ascii="Calibri" w:hAnsi="Calibri" w:cs="Calibri"/>
                <w:sz w:val="22"/>
                <w:szCs w:val="22"/>
              </w:rPr>
              <w:t>2018</w:t>
            </w:r>
          </w:p>
        </w:tc>
        <w:tc>
          <w:tcPr>
            <w:tcW w:w="300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12</w:t>
            </w:r>
          </w:p>
        </w:tc>
        <w:tc>
          <w:tcPr>
            <w:tcW w:w="280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17</w:t>
            </w:r>
          </w:p>
        </w:tc>
        <w:tc>
          <w:tcPr>
            <w:tcW w:w="170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29</w:t>
            </w:r>
          </w:p>
        </w:tc>
      </w:tr>
      <w:tr w:rsidR="0048116D" w:rsidRPr="006A0B9A" w:rsidTr="007D4E6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2"/>
                <w:szCs w:val="22"/>
              </w:rPr>
            </w:pPr>
            <w:r w:rsidRPr="006A0B9A">
              <w:rPr>
                <w:rFonts w:ascii="Calibri" w:hAnsi="Calibri" w:cs="Calibri"/>
                <w:sz w:val="22"/>
                <w:szCs w:val="22"/>
              </w:rPr>
              <w:t>2019</w:t>
            </w:r>
          </w:p>
        </w:tc>
        <w:tc>
          <w:tcPr>
            <w:tcW w:w="300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14</w:t>
            </w:r>
          </w:p>
        </w:tc>
        <w:tc>
          <w:tcPr>
            <w:tcW w:w="280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18</w:t>
            </w:r>
          </w:p>
        </w:tc>
        <w:tc>
          <w:tcPr>
            <w:tcW w:w="170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32</w:t>
            </w:r>
          </w:p>
        </w:tc>
      </w:tr>
      <w:tr w:rsidR="0048116D" w:rsidRPr="006A0B9A" w:rsidTr="007D4E6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2"/>
                <w:szCs w:val="22"/>
              </w:rPr>
            </w:pPr>
            <w:r w:rsidRPr="006A0B9A">
              <w:rPr>
                <w:rFonts w:ascii="Calibri" w:hAnsi="Calibri" w:cs="Calibri"/>
                <w:sz w:val="22"/>
                <w:szCs w:val="22"/>
              </w:rPr>
              <w:t>2020</w:t>
            </w:r>
          </w:p>
        </w:tc>
        <w:tc>
          <w:tcPr>
            <w:tcW w:w="300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14</w:t>
            </w:r>
          </w:p>
        </w:tc>
        <w:tc>
          <w:tcPr>
            <w:tcW w:w="280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19</w:t>
            </w:r>
          </w:p>
        </w:tc>
        <w:tc>
          <w:tcPr>
            <w:tcW w:w="170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33</w:t>
            </w:r>
          </w:p>
        </w:tc>
      </w:tr>
      <w:tr w:rsidR="0048116D" w:rsidRPr="006A0B9A" w:rsidTr="007D4E6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2"/>
                <w:szCs w:val="22"/>
              </w:rPr>
            </w:pPr>
            <w:r w:rsidRPr="006A0B9A">
              <w:rPr>
                <w:rFonts w:ascii="Calibri" w:hAnsi="Calibri" w:cs="Calibri"/>
                <w:sz w:val="22"/>
                <w:szCs w:val="22"/>
              </w:rPr>
              <w:t>2021</w:t>
            </w:r>
          </w:p>
        </w:tc>
        <w:tc>
          <w:tcPr>
            <w:tcW w:w="300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11</w:t>
            </w:r>
          </w:p>
        </w:tc>
        <w:tc>
          <w:tcPr>
            <w:tcW w:w="2800" w:type="dxa"/>
            <w:tcBorders>
              <w:top w:val="nil"/>
              <w:left w:val="nil"/>
              <w:bottom w:val="single" w:sz="4" w:space="0" w:color="auto"/>
              <w:right w:val="single" w:sz="4" w:space="0" w:color="auto"/>
            </w:tcBorders>
            <w:shd w:val="clear" w:color="auto" w:fill="auto"/>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18</w:t>
            </w:r>
          </w:p>
        </w:tc>
        <w:tc>
          <w:tcPr>
            <w:tcW w:w="1700" w:type="dxa"/>
            <w:tcBorders>
              <w:top w:val="nil"/>
              <w:left w:val="nil"/>
              <w:bottom w:val="single" w:sz="4" w:space="0" w:color="auto"/>
              <w:right w:val="single" w:sz="4" w:space="0" w:color="auto"/>
            </w:tcBorders>
            <w:shd w:val="clear" w:color="000000" w:fill="FCE4D6"/>
            <w:vAlign w:val="center"/>
            <w:hideMark/>
          </w:tcPr>
          <w:p w:rsidR="0048116D" w:rsidRPr="006A0B9A" w:rsidRDefault="0048116D" w:rsidP="007D4E64">
            <w:pPr>
              <w:jc w:val="center"/>
              <w:rPr>
                <w:rFonts w:ascii="Calibri" w:hAnsi="Calibri" w:cs="Calibri"/>
                <w:sz w:val="20"/>
                <w:szCs w:val="20"/>
              </w:rPr>
            </w:pPr>
            <w:r w:rsidRPr="006A0B9A">
              <w:rPr>
                <w:rFonts w:ascii="Calibri" w:hAnsi="Calibri" w:cs="Calibri"/>
                <w:sz w:val="20"/>
                <w:szCs w:val="20"/>
              </w:rPr>
              <w:t>29</w:t>
            </w:r>
          </w:p>
        </w:tc>
      </w:tr>
      <w:tr w:rsidR="0048116D" w:rsidRPr="006A0B9A" w:rsidTr="007D4E64">
        <w:trPr>
          <w:trHeight w:val="300"/>
        </w:trPr>
        <w:tc>
          <w:tcPr>
            <w:tcW w:w="3960" w:type="dxa"/>
            <w:gridSpan w:val="2"/>
            <w:tcBorders>
              <w:top w:val="nil"/>
              <w:left w:val="nil"/>
              <w:bottom w:val="nil"/>
              <w:right w:val="nil"/>
            </w:tcBorders>
            <w:shd w:val="clear" w:color="auto" w:fill="auto"/>
            <w:noWrap/>
            <w:vAlign w:val="bottom"/>
            <w:hideMark/>
          </w:tcPr>
          <w:p w:rsidR="0048116D" w:rsidRPr="006A0B9A" w:rsidRDefault="0048116D" w:rsidP="007D4E64">
            <w:pPr>
              <w:jc w:val="left"/>
              <w:rPr>
                <w:rFonts w:ascii="Calibri" w:hAnsi="Calibri" w:cs="Calibri"/>
                <w:sz w:val="22"/>
                <w:szCs w:val="22"/>
              </w:rPr>
            </w:pPr>
            <w:r w:rsidRPr="006A0B9A">
              <w:rPr>
                <w:rFonts w:ascii="Calibri" w:hAnsi="Calibri" w:cs="Calibri"/>
                <w:sz w:val="22"/>
                <w:szCs w:val="22"/>
              </w:rPr>
              <w:t>Forrás: TeIR, KSH Tstar</w:t>
            </w:r>
          </w:p>
        </w:tc>
        <w:tc>
          <w:tcPr>
            <w:tcW w:w="2800" w:type="dxa"/>
            <w:tcBorders>
              <w:top w:val="nil"/>
              <w:left w:val="nil"/>
              <w:bottom w:val="nil"/>
              <w:right w:val="nil"/>
            </w:tcBorders>
            <w:shd w:val="clear" w:color="auto" w:fill="auto"/>
            <w:noWrap/>
            <w:vAlign w:val="bottom"/>
            <w:hideMark/>
          </w:tcPr>
          <w:p w:rsidR="0048116D" w:rsidRPr="006A0B9A" w:rsidRDefault="0048116D" w:rsidP="007D4E64">
            <w:pPr>
              <w:jc w:val="left"/>
              <w:rPr>
                <w:rFonts w:ascii="Calibri" w:hAnsi="Calibri" w:cs="Calibri"/>
                <w:sz w:val="22"/>
                <w:szCs w:val="22"/>
              </w:rPr>
            </w:pPr>
          </w:p>
        </w:tc>
        <w:tc>
          <w:tcPr>
            <w:tcW w:w="1700" w:type="dxa"/>
            <w:tcBorders>
              <w:top w:val="nil"/>
              <w:left w:val="nil"/>
              <w:bottom w:val="nil"/>
              <w:right w:val="nil"/>
            </w:tcBorders>
            <w:shd w:val="clear" w:color="auto" w:fill="auto"/>
            <w:noWrap/>
            <w:vAlign w:val="bottom"/>
            <w:hideMark/>
          </w:tcPr>
          <w:p w:rsidR="0048116D" w:rsidRPr="006A0B9A" w:rsidRDefault="0048116D" w:rsidP="007D4E64">
            <w:pPr>
              <w:jc w:val="left"/>
              <w:rPr>
                <w:sz w:val="20"/>
                <w:szCs w:val="20"/>
              </w:rPr>
            </w:pPr>
          </w:p>
        </w:tc>
      </w:tr>
    </w:tbl>
    <w:p w:rsidR="009A3041" w:rsidRPr="006A0B9A" w:rsidRDefault="009A3041" w:rsidP="009A3041">
      <w:pPr>
        <w:autoSpaceDE w:val="0"/>
        <w:autoSpaceDN w:val="0"/>
        <w:adjustRightInd w:val="0"/>
        <w:ind w:right="-2"/>
        <w:rPr>
          <w:color w:val="000000"/>
        </w:rPr>
      </w:pPr>
      <w:r w:rsidRPr="006A0B9A">
        <w:rPr>
          <w:color w:val="000000"/>
        </w:rPr>
        <w:t>Az országos trenddel egyezően községünkben is jellemző a lakónépesség elöregedése, még ha lassú mértékben is jelentkezik. Jelenleg az össznépesség 2</w:t>
      </w:r>
      <w:r w:rsidR="006447E9" w:rsidRPr="006A0B9A">
        <w:rPr>
          <w:color w:val="000000"/>
        </w:rPr>
        <w:t>0</w:t>
      </w:r>
      <w:r w:rsidRPr="006A0B9A">
        <w:rPr>
          <w:color w:val="000000"/>
        </w:rPr>
        <w:t xml:space="preserve"> %-a, 2</w:t>
      </w:r>
      <w:r w:rsidR="006447E9" w:rsidRPr="006A0B9A">
        <w:rPr>
          <w:color w:val="000000"/>
        </w:rPr>
        <w:t>5</w:t>
      </w:r>
      <w:r w:rsidRPr="006A0B9A">
        <w:rPr>
          <w:color w:val="000000"/>
        </w:rPr>
        <w:t xml:space="preserve"> fő tartozik a 60 éves és idősebb</w:t>
      </w:r>
      <w:r w:rsidR="007D4E64" w:rsidRPr="006A0B9A">
        <w:rPr>
          <w:color w:val="000000"/>
        </w:rPr>
        <w:t xml:space="preserve"> </w:t>
      </w:r>
      <w:r w:rsidRPr="006A0B9A">
        <w:rPr>
          <w:color w:val="000000"/>
        </w:rPr>
        <w:t>korosztályba.</w:t>
      </w:r>
    </w:p>
    <w:p w:rsidR="006D722E" w:rsidRPr="006A0B9A" w:rsidRDefault="0048116D" w:rsidP="0048116D">
      <w:pPr>
        <w:autoSpaceDE w:val="0"/>
        <w:autoSpaceDN w:val="0"/>
        <w:adjustRightInd w:val="0"/>
        <w:ind w:right="-2"/>
        <w:jc w:val="center"/>
      </w:pPr>
      <w:r w:rsidRPr="006A0B9A">
        <w:rPr>
          <w:noProof/>
        </w:rPr>
        <w:drawing>
          <wp:inline distT="0" distB="0" distL="0" distR="0" wp14:anchorId="72208F74" wp14:editId="662C5019">
            <wp:extent cx="4699747" cy="2439521"/>
            <wp:effectExtent l="0" t="0" r="5715" b="18415"/>
            <wp:docPr id="1215495302" name="Diagram 1">
              <a:extLst xmlns:a="http://schemas.openxmlformats.org/drawingml/2006/main">
                <a:ext uri="{FF2B5EF4-FFF2-40B4-BE49-F238E27FC236}">
                  <a16:creationId xmlns:a16="http://schemas.microsoft.com/office/drawing/2014/main" id="{00000000-0008-0000-06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D4E64" w:rsidRPr="006A0B9A" w:rsidRDefault="007D4E64" w:rsidP="00D37FC9">
      <w:pPr>
        <w:autoSpaceDE w:val="0"/>
        <w:autoSpaceDN w:val="0"/>
        <w:adjustRightInd w:val="0"/>
        <w:ind w:right="-2"/>
      </w:pPr>
    </w:p>
    <w:p w:rsidR="007D4E64" w:rsidRPr="006A0B9A" w:rsidRDefault="007D4E64" w:rsidP="00D37FC9">
      <w:pPr>
        <w:autoSpaceDE w:val="0"/>
        <w:autoSpaceDN w:val="0"/>
        <w:adjustRightInd w:val="0"/>
        <w:ind w:right="-2"/>
      </w:pPr>
      <w:r w:rsidRPr="006A0B9A">
        <w:rPr>
          <w:noProof/>
        </w:rPr>
        <w:drawing>
          <wp:anchor distT="0" distB="0" distL="114300" distR="114300" simplePos="0" relativeHeight="251677696" behindDoc="0" locked="0" layoutInCell="1" allowOverlap="1" wp14:anchorId="4D09ABC5" wp14:editId="070F727F">
            <wp:simplePos x="0" y="0"/>
            <wp:positionH relativeFrom="column">
              <wp:posOffset>0</wp:posOffset>
            </wp:positionH>
            <wp:positionV relativeFrom="paragraph">
              <wp:posOffset>174625</wp:posOffset>
            </wp:positionV>
            <wp:extent cx="2958465" cy="2583180"/>
            <wp:effectExtent l="0" t="0" r="13335" b="7620"/>
            <wp:wrapThrough wrapText="bothSides">
              <wp:wrapPolygon edited="0">
                <wp:start x="0" y="0"/>
                <wp:lineTo x="0" y="21504"/>
                <wp:lineTo x="21558" y="21504"/>
                <wp:lineTo x="21558" y="0"/>
                <wp:lineTo x="0" y="0"/>
              </wp:wrapPolygon>
            </wp:wrapThrough>
            <wp:docPr id="900846194" name="Diagram 1">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V relativeFrom="margin">
              <wp14:pctHeight>0</wp14:pctHeight>
            </wp14:sizeRelV>
          </wp:anchor>
        </w:drawing>
      </w:r>
    </w:p>
    <w:p w:rsidR="007D4E64" w:rsidRPr="006A0B9A" w:rsidRDefault="007D4E64" w:rsidP="00D37FC9">
      <w:pPr>
        <w:autoSpaceDE w:val="0"/>
        <w:autoSpaceDN w:val="0"/>
        <w:adjustRightInd w:val="0"/>
        <w:ind w:right="-2"/>
      </w:pPr>
    </w:p>
    <w:p w:rsidR="007D4E64" w:rsidRPr="006A0B9A" w:rsidRDefault="007D4E64" w:rsidP="00D37FC9">
      <w:pPr>
        <w:autoSpaceDE w:val="0"/>
        <w:autoSpaceDN w:val="0"/>
        <w:adjustRightInd w:val="0"/>
        <w:ind w:right="-2"/>
      </w:pPr>
    </w:p>
    <w:p w:rsidR="007D4E64" w:rsidRPr="006A0B9A" w:rsidRDefault="007D4E64" w:rsidP="00D37FC9">
      <w:pPr>
        <w:autoSpaceDE w:val="0"/>
        <w:autoSpaceDN w:val="0"/>
        <w:adjustRightInd w:val="0"/>
        <w:ind w:right="-2"/>
      </w:pPr>
    </w:p>
    <w:p w:rsidR="007D4E64" w:rsidRPr="006A0B9A" w:rsidRDefault="007D4E64" w:rsidP="00D37FC9">
      <w:pPr>
        <w:autoSpaceDE w:val="0"/>
        <w:autoSpaceDN w:val="0"/>
        <w:adjustRightInd w:val="0"/>
        <w:ind w:right="-2"/>
      </w:pPr>
    </w:p>
    <w:p w:rsidR="007D4E64" w:rsidRPr="006A0B9A" w:rsidRDefault="007D4E64" w:rsidP="00D37FC9">
      <w:pPr>
        <w:autoSpaceDE w:val="0"/>
        <w:autoSpaceDN w:val="0"/>
        <w:adjustRightInd w:val="0"/>
        <w:ind w:right="-2"/>
      </w:pPr>
    </w:p>
    <w:p w:rsidR="007D4E64" w:rsidRPr="006A0B9A" w:rsidRDefault="007D4E64" w:rsidP="00D37FC9">
      <w:pPr>
        <w:autoSpaceDE w:val="0"/>
        <w:autoSpaceDN w:val="0"/>
        <w:adjustRightInd w:val="0"/>
        <w:ind w:right="-2"/>
      </w:pPr>
    </w:p>
    <w:p w:rsidR="007D4E64" w:rsidRPr="006A0B9A" w:rsidRDefault="007D4E64" w:rsidP="00D37FC9">
      <w:pPr>
        <w:autoSpaceDE w:val="0"/>
        <w:autoSpaceDN w:val="0"/>
        <w:adjustRightInd w:val="0"/>
        <w:ind w:right="-2"/>
      </w:pPr>
    </w:p>
    <w:p w:rsidR="007D4E64" w:rsidRPr="006A0B9A" w:rsidRDefault="007D4E64" w:rsidP="00D37FC9">
      <w:pPr>
        <w:autoSpaceDE w:val="0"/>
        <w:autoSpaceDN w:val="0"/>
        <w:adjustRightInd w:val="0"/>
        <w:ind w:right="-2"/>
      </w:pPr>
    </w:p>
    <w:p w:rsidR="007D4E64" w:rsidRPr="006A0B9A" w:rsidRDefault="007D4E64" w:rsidP="00D37FC9">
      <w:pPr>
        <w:autoSpaceDE w:val="0"/>
        <w:autoSpaceDN w:val="0"/>
        <w:adjustRightInd w:val="0"/>
        <w:ind w:right="-2"/>
      </w:pPr>
    </w:p>
    <w:p w:rsidR="007D4E64" w:rsidRPr="006A0B9A" w:rsidRDefault="007D4E64" w:rsidP="00D37FC9">
      <w:pPr>
        <w:autoSpaceDE w:val="0"/>
        <w:autoSpaceDN w:val="0"/>
        <w:adjustRightInd w:val="0"/>
        <w:ind w:right="-2"/>
      </w:pPr>
    </w:p>
    <w:p w:rsidR="007D4E64" w:rsidRPr="006A0B9A" w:rsidRDefault="007D4E64" w:rsidP="00D37FC9">
      <w:pPr>
        <w:autoSpaceDE w:val="0"/>
        <w:autoSpaceDN w:val="0"/>
        <w:adjustRightInd w:val="0"/>
        <w:ind w:right="-2"/>
      </w:pPr>
    </w:p>
    <w:p w:rsidR="007D4E64" w:rsidRPr="006A0B9A" w:rsidRDefault="007D4E64" w:rsidP="00D37FC9">
      <w:pPr>
        <w:autoSpaceDE w:val="0"/>
        <w:autoSpaceDN w:val="0"/>
        <w:adjustRightInd w:val="0"/>
        <w:ind w:right="-2"/>
      </w:pPr>
    </w:p>
    <w:p w:rsidR="007D4E64" w:rsidRPr="006A0B9A" w:rsidRDefault="007D4E64" w:rsidP="00D37FC9">
      <w:pPr>
        <w:autoSpaceDE w:val="0"/>
        <w:autoSpaceDN w:val="0"/>
        <w:adjustRightInd w:val="0"/>
        <w:ind w:right="-2"/>
      </w:pPr>
    </w:p>
    <w:p w:rsidR="007D4E64" w:rsidRPr="006A0B9A" w:rsidRDefault="007D4E64" w:rsidP="00D37FC9">
      <w:pPr>
        <w:autoSpaceDE w:val="0"/>
        <w:autoSpaceDN w:val="0"/>
        <w:adjustRightInd w:val="0"/>
        <w:ind w:right="-2"/>
      </w:pPr>
    </w:p>
    <w:p w:rsidR="00D37FC9" w:rsidRPr="006A0B9A" w:rsidRDefault="00D37FC9" w:rsidP="00D37FC9">
      <w:pPr>
        <w:autoSpaceDE w:val="0"/>
        <w:autoSpaceDN w:val="0"/>
        <w:adjustRightInd w:val="0"/>
        <w:ind w:right="-2"/>
      </w:pPr>
      <w:r w:rsidRPr="006A0B9A">
        <w:lastRenderedPageBreak/>
        <w:t>A mai egészségügyi, tudományos, technológiai lehetőségek már biztosítják az időskor jobb egészségben történő megélését. Az időskorúak aktívabban vállalnak részt a közéletben, hatékonyabban járulnak hozzá a saját közösségeik alakításához.</w:t>
      </w:r>
    </w:p>
    <w:p w:rsidR="009A3041" w:rsidRPr="006A0B9A" w:rsidRDefault="009A3041" w:rsidP="009A3041">
      <w:pPr>
        <w:autoSpaceDE w:val="0"/>
        <w:autoSpaceDN w:val="0"/>
        <w:adjustRightInd w:val="0"/>
        <w:ind w:right="-2"/>
      </w:pPr>
    </w:p>
    <w:p w:rsidR="00C5295C" w:rsidRPr="006A0B9A" w:rsidRDefault="00C5295C" w:rsidP="0040713C">
      <w:pPr>
        <w:pStyle w:val="NormlCalibri11"/>
        <w:pBdr>
          <w:top w:val="none" w:sz="0" w:space="0" w:color="auto"/>
          <w:left w:val="none" w:sz="0" w:space="0" w:color="auto"/>
          <w:bottom w:val="none" w:sz="0" w:space="0" w:color="auto"/>
          <w:right w:val="none" w:sz="0" w:space="0" w:color="auto"/>
        </w:pBdr>
      </w:pPr>
    </w:p>
    <w:p w:rsidR="00B67086" w:rsidRPr="006A0B9A" w:rsidRDefault="00B67086" w:rsidP="0040713C"/>
    <w:p w:rsidR="006865E8" w:rsidRPr="006A0B9A" w:rsidRDefault="006865E8" w:rsidP="0040713C">
      <w:pPr>
        <w:autoSpaceDE w:val="0"/>
        <w:autoSpaceDN w:val="0"/>
        <w:adjustRightInd w:val="0"/>
        <w:spacing w:after="20"/>
        <w:ind w:firstLine="142"/>
        <w:rPr>
          <w:b/>
        </w:rPr>
      </w:pPr>
      <w:r w:rsidRPr="006A0B9A">
        <w:rPr>
          <w:b/>
        </w:rPr>
        <w:t>6.2 Idősek munkaerő-piaci helyzete</w:t>
      </w:r>
    </w:p>
    <w:p w:rsidR="003D04D6" w:rsidRPr="006A0B9A" w:rsidRDefault="003D04D6" w:rsidP="0040713C">
      <w:pPr>
        <w:autoSpaceDE w:val="0"/>
        <w:autoSpaceDN w:val="0"/>
        <w:adjustRightInd w:val="0"/>
        <w:spacing w:after="20"/>
        <w:ind w:firstLine="142"/>
        <w:rPr>
          <w:i/>
          <w:iCs/>
        </w:rPr>
      </w:pPr>
    </w:p>
    <w:p w:rsidR="006865E8" w:rsidRPr="006A0B9A" w:rsidRDefault="006865E8" w:rsidP="00275850">
      <w:pPr>
        <w:numPr>
          <w:ilvl w:val="0"/>
          <w:numId w:val="18"/>
        </w:numPr>
        <w:autoSpaceDE w:val="0"/>
        <w:autoSpaceDN w:val="0"/>
        <w:adjustRightInd w:val="0"/>
        <w:spacing w:after="20"/>
      </w:pPr>
      <w:r w:rsidRPr="006A0B9A">
        <w:t>idősek, nyugdíjasok foglalkoztatottsága</w:t>
      </w:r>
      <w:r w:rsidR="0030613F" w:rsidRPr="006A0B9A">
        <w:t>;</w:t>
      </w:r>
    </w:p>
    <w:p w:rsidR="00846BA6" w:rsidRPr="006A0B9A" w:rsidRDefault="00D37FC9" w:rsidP="008A1BAE">
      <w:pPr>
        <w:autoSpaceDE w:val="0"/>
        <w:autoSpaceDN w:val="0"/>
        <w:adjustRightInd w:val="0"/>
        <w:ind w:left="714"/>
      </w:pPr>
      <w:r w:rsidRPr="006A0B9A">
        <w:t xml:space="preserve">Az öregedő népesség mellett az aktív korúak állásnélkülisége, az alacsony keresettel és nyugdíjjal rendelkezők arányának növekedése jellemző. Az időskorúak anyagi, fizikai, egészségügyi, szellemi állapota nagyon heterogén képet mutat. </w:t>
      </w:r>
    </w:p>
    <w:p w:rsidR="00846BA6" w:rsidRPr="006A0B9A" w:rsidRDefault="00846BA6" w:rsidP="008A1BAE">
      <w:pPr>
        <w:autoSpaceDE w:val="0"/>
        <w:autoSpaceDN w:val="0"/>
        <w:adjustRightInd w:val="0"/>
        <w:ind w:left="714"/>
      </w:pPr>
    </w:p>
    <w:tbl>
      <w:tblPr>
        <w:tblW w:w="7900" w:type="dxa"/>
        <w:jc w:val="center"/>
        <w:tblCellMar>
          <w:left w:w="70" w:type="dxa"/>
          <w:right w:w="70" w:type="dxa"/>
        </w:tblCellMar>
        <w:tblLook w:val="04A0" w:firstRow="1" w:lastRow="0" w:firstColumn="1" w:lastColumn="0" w:noHBand="0" w:noVBand="1"/>
      </w:tblPr>
      <w:tblGrid>
        <w:gridCol w:w="1439"/>
        <w:gridCol w:w="949"/>
        <w:gridCol w:w="758"/>
        <w:gridCol w:w="932"/>
        <w:gridCol w:w="970"/>
        <w:gridCol w:w="931"/>
        <w:gridCol w:w="931"/>
        <w:gridCol w:w="990"/>
      </w:tblGrid>
      <w:tr w:rsidR="00846BA6" w:rsidRPr="006A0B9A" w:rsidTr="00846BA6">
        <w:trPr>
          <w:trHeight w:val="855"/>
          <w:jc w:val="center"/>
        </w:trPr>
        <w:tc>
          <w:tcPr>
            <w:tcW w:w="790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6.2. számú táblázat - Hátrányos megkülönböztetés a foglalkoztatás terén</w:t>
            </w:r>
            <w:r w:rsidRPr="006A0B9A">
              <w:rPr>
                <w:rFonts w:ascii="Calibri" w:hAnsi="Calibri" w:cs="Calibri"/>
                <w:b/>
                <w:bCs/>
                <w:sz w:val="22"/>
                <w:szCs w:val="22"/>
              </w:rPr>
              <w:br/>
              <w:t xml:space="preserve"> </w:t>
            </w:r>
            <w:r w:rsidRPr="006A0B9A">
              <w:rPr>
                <w:rFonts w:ascii="Calibri" w:hAnsi="Calibri" w:cs="Calibri"/>
                <w:sz w:val="22"/>
                <w:szCs w:val="22"/>
              </w:rPr>
              <w:t>(a 3.2.2. táblázatból)</w:t>
            </w:r>
          </w:p>
        </w:tc>
      </w:tr>
      <w:tr w:rsidR="00846BA6" w:rsidRPr="006A0B9A" w:rsidTr="00846BA6">
        <w:trPr>
          <w:trHeight w:val="885"/>
          <w:jc w:val="center"/>
        </w:trPr>
        <w:tc>
          <w:tcPr>
            <w:tcW w:w="1330" w:type="dxa"/>
            <w:vMerge w:val="restart"/>
            <w:tcBorders>
              <w:top w:val="nil"/>
              <w:left w:val="single" w:sz="4" w:space="0" w:color="auto"/>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Nyilvántartott álláskeresők száma összesen</w:t>
            </w:r>
          </w:p>
        </w:tc>
        <w:tc>
          <w:tcPr>
            <w:tcW w:w="940" w:type="dxa"/>
            <w:tcBorders>
              <w:top w:val="nil"/>
              <w:left w:val="nil"/>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Év</w:t>
            </w:r>
          </w:p>
        </w:tc>
        <w:tc>
          <w:tcPr>
            <w:tcW w:w="758" w:type="dxa"/>
            <w:tcBorders>
              <w:top w:val="nil"/>
              <w:left w:val="nil"/>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2016</w:t>
            </w:r>
          </w:p>
        </w:tc>
        <w:tc>
          <w:tcPr>
            <w:tcW w:w="1050" w:type="dxa"/>
            <w:tcBorders>
              <w:top w:val="nil"/>
              <w:left w:val="nil"/>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2017</w:t>
            </w:r>
          </w:p>
        </w:tc>
        <w:tc>
          <w:tcPr>
            <w:tcW w:w="970" w:type="dxa"/>
            <w:tcBorders>
              <w:top w:val="nil"/>
              <w:left w:val="nil"/>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2018</w:t>
            </w:r>
          </w:p>
        </w:tc>
        <w:tc>
          <w:tcPr>
            <w:tcW w:w="931" w:type="dxa"/>
            <w:tcBorders>
              <w:top w:val="nil"/>
              <w:left w:val="nil"/>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2019</w:t>
            </w:r>
          </w:p>
        </w:tc>
        <w:tc>
          <w:tcPr>
            <w:tcW w:w="931" w:type="dxa"/>
            <w:tcBorders>
              <w:top w:val="nil"/>
              <w:left w:val="nil"/>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2020</w:t>
            </w:r>
          </w:p>
        </w:tc>
        <w:tc>
          <w:tcPr>
            <w:tcW w:w="990" w:type="dxa"/>
            <w:tcBorders>
              <w:top w:val="nil"/>
              <w:left w:val="nil"/>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2021</w:t>
            </w:r>
          </w:p>
        </w:tc>
      </w:tr>
      <w:tr w:rsidR="00846BA6" w:rsidRPr="006A0B9A" w:rsidTr="00846BA6">
        <w:trPr>
          <w:trHeight w:val="600"/>
          <w:jc w:val="center"/>
        </w:trPr>
        <w:tc>
          <w:tcPr>
            <w:tcW w:w="1330" w:type="dxa"/>
            <w:vMerge/>
            <w:tcBorders>
              <w:top w:val="nil"/>
              <w:left w:val="single" w:sz="4" w:space="0" w:color="auto"/>
              <w:bottom w:val="single" w:sz="4" w:space="0" w:color="auto"/>
              <w:right w:val="single" w:sz="4" w:space="0" w:color="auto"/>
            </w:tcBorders>
            <w:vAlign w:val="center"/>
            <w:hideMark/>
          </w:tcPr>
          <w:p w:rsidR="00846BA6" w:rsidRPr="006A0B9A" w:rsidRDefault="00846BA6" w:rsidP="00846BA6">
            <w:pPr>
              <w:jc w:val="left"/>
              <w:rPr>
                <w:rFonts w:ascii="Calibri" w:hAnsi="Calibri" w:cs="Calibri"/>
                <w:b/>
                <w:bCs/>
                <w:sz w:val="22"/>
                <w:szCs w:val="22"/>
              </w:rPr>
            </w:pPr>
          </w:p>
        </w:tc>
        <w:tc>
          <w:tcPr>
            <w:tcW w:w="940" w:type="dxa"/>
            <w:tcBorders>
              <w:top w:val="nil"/>
              <w:left w:val="nil"/>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Fő összesen</w:t>
            </w:r>
          </w:p>
        </w:tc>
        <w:tc>
          <w:tcPr>
            <w:tcW w:w="758" w:type="dxa"/>
            <w:tcBorders>
              <w:top w:val="nil"/>
              <w:left w:val="nil"/>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8</w:t>
            </w:r>
          </w:p>
        </w:tc>
        <w:tc>
          <w:tcPr>
            <w:tcW w:w="1050" w:type="dxa"/>
            <w:tcBorders>
              <w:top w:val="nil"/>
              <w:left w:val="nil"/>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11</w:t>
            </w:r>
          </w:p>
        </w:tc>
        <w:tc>
          <w:tcPr>
            <w:tcW w:w="970" w:type="dxa"/>
            <w:tcBorders>
              <w:top w:val="nil"/>
              <w:left w:val="nil"/>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10</w:t>
            </w:r>
          </w:p>
        </w:tc>
        <w:tc>
          <w:tcPr>
            <w:tcW w:w="931" w:type="dxa"/>
            <w:tcBorders>
              <w:top w:val="nil"/>
              <w:left w:val="nil"/>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15</w:t>
            </w:r>
          </w:p>
        </w:tc>
        <w:tc>
          <w:tcPr>
            <w:tcW w:w="931" w:type="dxa"/>
            <w:tcBorders>
              <w:top w:val="nil"/>
              <w:left w:val="nil"/>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11</w:t>
            </w:r>
          </w:p>
        </w:tc>
        <w:tc>
          <w:tcPr>
            <w:tcW w:w="990" w:type="dxa"/>
            <w:tcBorders>
              <w:top w:val="nil"/>
              <w:left w:val="nil"/>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9</w:t>
            </w:r>
          </w:p>
        </w:tc>
      </w:tr>
      <w:tr w:rsidR="00846BA6" w:rsidRPr="006A0B9A" w:rsidTr="00846BA6">
        <w:trPr>
          <w:trHeight w:val="300"/>
          <w:jc w:val="center"/>
        </w:trPr>
        <w:tc>
          <w:tcPr>
            <w:tcW w:w="1330" w:type="dxa"/>
            <w:vMerge w:val="restart"/>
            <w:tcBorders>
              <w:top w:val="nil"/>
              <w:left w:val="single" w:sz="4" w:space="0" w:color="auto"/>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 xml:space="preserve">41-45 év </w:t>
            </w:r>
            <w:r w:rsidRPr="006A0B9A">
              <w:rPr>
                <w:rFonts w:ascii="Calibri" w:hAnsi="Calibri" w:cs="Calibri"/>
                <w:b/>
                <w:bCs/>
                <w:sz w:val="22"/>
                <w:szCs w:val="22"/>
              </w:rPr>
              <w:br/>
            </w:r>
            <w:r w:rsidRPr="006A0B9A">
              <w:rPr>
                <w:rFonts w:ascii="Calibri" w:hAnsi="Calibri" w:cs="Calibri"/>
                <w:sz w:val="22"/>
                <w:szCs w:val="22"/>
              </w:rPr>
              <w:t>(TS 042)</w:t>
            </w:r>
          </w:p>
        </w:tc>
        <w:tc>
          <w:tcPr>
            <w:tcW w:w="94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2"/>
                <w:szCs w:val="22"/>
              </w:rPr>
            </w:pPr>
            <w:r w:rsidRPr="006A0B9A">
              <w:rPr>
                <w:rFonts w:ascii="Calibri" w:hAnsi="Calibri" w:cs="Calibri"/>
                <w:sz w:val="22"/>
                <w:szCs w:val="22"/>
              </w:rPr>
              <w:t>Fő</w:t>
            </w:r>
          </w:p>
        </w:tc>
        <w:tc>
          <w:tcPr>
            <w:tcW w:w="758"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c>
          <w:tcPr>
            <w:tcW w:w="105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w:t>
            </w:r>
          </w:p>
        </w:tc>
        <w:tc>
          <w:tcPr>
            <w:tcW w:w="97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w:t>
            </w:r>
          </w:p>
        </w:tc>
        <w:tc>
          <w:tcPr>
            <w:tcW w:w="931"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w:t>
            </w:r>
          </w:p>
        </w:tc>
        <w:tc>
          <w:tcPr>
            <w:tcW w:w="931"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c>
          <w:tcPr>
            <w:tcW w:w="99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r>
      <w:tr w:rsidR="00846BA6" w:rsidRPr="006A0B9A" w:rsidTr="00846BA6">
        <w:trPr>
          <w:trHeight w:val="300"/>
          <w:jc w:val="center"/>
        </w:trPr>
        <w:tc>
          <w:tcPr>
            <w:tcW w:w="1330" w:type="dxa"/>
            <w:vMerge/>
            <w:tcBorders>
              <w:top w:val="nil"/>
              <w:left w:val="single" w:sz="4" w:space="0" w:color="auto"/>
              <w:bottom w:val="single" w:sz="4" w:space="0" w:color="auto"/>
              <w:right w:val="single" w:sz="4" w:space="0" w:color="auto"/>
            </w:tcBorders>
            <w:vAlign w:val="center"/>
            <w:hideMark/>
          </w:tcPr>
          <w:p w:rsidR="00846BA6" w:rsidRPr="006A0B9A" w:rsidRDefault="00846BA6" w:rsidP="00846BA6">
            <w:pPr>
              <w:jc w:val="left"/>
              <w:rPr>
                <w:rFonts w:ascii="Calibri" w:hAnsi="Calibri" w:cs="Calibri"/>
                <w:b/>
                <w:bCs/>
                <w:sz w:val="22"/>
                <w:szCs w:val="22"/>
              </w:rPr>
            </w:pPr>
          </w:p>
        </w:tc>
        <w:tc>
          <w:tcPr>
            <w:tcW w:w="94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2"/>
                <w:szCs w:val="22"/>
              </w:rPr>
            </w:pPr>
            <w:r w:rsidRPr="006A0B9A">
              <w:rPr>
                <w:rFonts w:ascii="Calibri" w:hAnsi="Calibri" w:cs="Calibri"/>
                <w:sz w:val="22"/>
                <w:szCs w:val="22"/>
              </w:rPr>
              <w:t>%</w:t>
            </w:r>
          </w:p>
        </w:tc>
        <w:tc>
          <w:tcPr>
            <w:tcW w:w="758"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0,00%</w:t>
            </w:r>
          </w:p>
        </w:tc>
        <w:tc>
          <w:tcPr>
            <w:tcW w:w="1050"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18,18%</w:t>
            </w:r>
          </w:p>
        </w:tc>
        <w:tc>
          <w:tcPr>
            <w:tcW w:w="970"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20,00%</w:t>
            </w:r>
          </w:p>
        </w:tc>
        <w:tc>
          <w:tcPr>
            <w:tcW w:w="931"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13,33%</w:t>
            </w:r>
          </w:p>
        </w:tc>
        <w:tc>
          <w:tcPr>
            <w:tcW w:w="931"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9,09%</w:t>
            </w:r>
          </w:p>
        </w:tc>
        <w:tc>
          <w:tcPr>
            <w:tcW w:w="990"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11,11%</w:t>
            </w:r>
          </w:p>
        </w:tc>
      </w:tr>
      <w:tr w:rsidR="00846BA6" w:rsidRPr="006A0B9A" w:rsidTr="00846BA6">
        <w:trPr>
          <w:trHeight w:val="300"/>
          <w:jc w:val="center"/>
        </w:trPr>
        <w:tc>
          <w:tcPr>
            <w:tcW w:w="1330" w:type="dxa"/>
            <w:vMerge w:val="restart"/>
            <w:tcBorders>
              <w:top w:val="nil"/>
              <w:left w:val="single" w:sz="4" w:space="0" w:color="auto"/>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 xml:space="preserve">46-50 év </w:t>
            </w:r>
            <w:r w:rsidRPr="006A0B9A">
              <w:rPr>
                <w:rFonts w:ascii="Calibri" w:hAnsi="Calibri" w:cs="Calibri"/>
                <w:b/>
                <w:bCs/>
                <w:sz w:val="22"/>
                <w:szCs w:val="22"/>
              </w:rPr>
              <w:br/>
            </w:r>
            <w:r w:rsidRPr="006A0B9A">
              <w:rPr>
                <w:rFonts w:ascii="Calibri" w:hAnsi="Calibri" w:cs="Calibri"/>
                <w:sz w:val="22"/>
                <w:szCs w:val="22"/>
              </w:rPr>
              <w:t>(TS 043)</w:t>
            </w:r>
          </w:p>
        </w:tc>
        <w:tc>
          <w:tcPr>
            <w:tcW w:w="94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2"/>
                <w:szCs w:val="22"/>
              </w:rPr>
            </w:pPr>
            <w:r w:rsidRPr="006A0B9A">
              <w:rPr>
                <w:rFonts w:ascii="Calibri" w:hAnsi="Calibri" w:cs="Calibri"/>
                <w:sz w:val="22"/>
                <w:szCs w:val="22"/>
              </w:rPr>
              <w:t>Fő</w:t>
            </w:r>
          </w:p>
        </w:tc>
        <w:tc>
          <w:tcPr>
            <w:tcW w:w="758"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c>
          <w:tcPr>
            <w:tcW w:w="105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c>
          <w:tcPr>
            <w:tcW w:w="97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w:t>
            </w:r>
          </w:p>
        </w:tc>
        <w:tc>
          <w:tcPr>
            <w:tcW w:w="931"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3</w:t>
            </w:r>
          </w:p>
        </w:tc>
        <w:tc>
          <w:tcPr>
            <w:tcW w:w="931"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3</w:t>
            </w:r>
          </w:p>
        </w:tc>
        <w:tc>
          <w:tcPr>
            <w:tcW w:w="99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w:t>
            </w:r>
          </w:p>
        </w:tc>
      </w:tr>
      <w:tr w:rsidR="00846BA6" w:rsidRPr="006A0B9A" w:rsidTr="00846BA6">
        <w:trPr>
          <w:trHeight w:val="300"/>
          <w:jc w:val="center"/>
        </w:trPr>
        <w:tc>
          <w:tcPr>
            <w:tcW w:w="1330" w:type="dxa"/>
            <w:vMerge/>
            <w:tcBorders>
              <w:top w:val="nil"/>
              <w:left w:val="single" w:sz="4" w:space="0" w:color="auto"/>
              <w:bottom w:val="single" w:sz="4" w:space="0" w:color="auto"/>
              <w:right w:val="single" w:sz="4" w:space="0" w:color="auto"/>
            </w:tcBorders>
            <w:vAlign w:val="center"/>
            <w:hideMark/>
          </w:tcPr>
          <w:p w:rsidR="00846BA6" w:rsidRPr="006A0B9A" w:rsidRDefault="00846BA6" w:rsidP="00846BA6">
            <w:pPr>
              <w:jc w:val="left"/>
              <w:rPr>
                <w:rFonts w:ascii="Calibri" w:hAnsi="Calibri" w:cs="Calibri"/>
                <w:b/>
                <w:bCs/>
                <w:sz w:val="22"/>
                <w:szCs w:val="22"/>
              </w:rPr>
            </w:pPr>
          </w:p>
        </w:tc>
        <w:tc>
          <w:tcPr>
            <w:tcW w:w="94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2"/>
                <w:szCs w:val="22"/>
              </w:rPr>
            </w:pPr>
            <w:r w:rsidRPr="006A0B9A">
              <w:rPr>
                <w:rFonts w:ascii="Calibri" w:hAnsi="Calibri" w:cs="Calibri"/>
                <w:sz w:val="22"/>
                <w:szCs w:val="22"/>
              </w:rPr>
              <w:t>%</w:t>
            </w:r>
          </w:p>
        </w:tc>
        <w:tc>
          <w:tcPr>
            <w:tcW w:w="758"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12,50%</w:t>
            </w:r>
          </w:p>
        </w:tc>
        <w:tc>
          <w:tcPr>
            <w:tcW w:w="1050"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0,00%</w:t>
            </w:r>
          </w:p>
        </w:tc>
        <w:tc>
          <w:tcPr>
            <w:tcW w:w="970"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20,00%</w:t>
            </w:r>
          </w:p>
        </w:tc>
        <w:tc>
          <w:tcPr>
            <w:tcW w:w="931"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20,00%</w:t>
            </w:r>
          </w:p>
        </w:tc>
        <w:tc>
          <w:tcPr>
            <w:tcW w:w="931"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27,27%</w:t>
            </w:r>
          </w:p>
        </w:tc>
        <w:tc>
          <w:tcPr>
            <w:tcW w:w="990"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22,22%</w:t>
            </w:r>
          </w:p>
        </w:tc>
      </w:tr>
      <w:tr w:rsidR="00846BA6" w:rsidRPr="006A0B9A" w:rsidTr="00846BA6">
        <w:trPr>
          <w:trHeight w:val="300"/>
          <w:jc w:val="center"/>
        </w:trPr>
        <w:tc>
          <w:tcPr>
            <w:tcW w:w="1330" w:type="dxa"/>
            <w:vMerge w:val="restart"/>
            <w:tcBorders>
              <w:top w:val="nil"/>
              <w:left w:val="single" w:sz="4" w:space="0" w:color="auto"/>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 xml:space="preserve">51-55 év </w:t>
            </w:r>
            <w:r w:rsidRPr="006A0B9A">
              <w:rPr>
                <w:rFonts w:ascii="Calibri" w:hAnsi="Calibri" w:cs="Calibri"/>
                <w:b/>
                <w:bCs/>
                <w:sz w:val="22"/>
                <w:szCs w:val="22"/>
              </w:rPr>
              <w:br/>
            </w:r>
            <w:r w:rsidRPr="006A0B9A">
              <w:rPr>
                <w:rFonts w:ascii="Calibri" w:hAnsi="Calibri" w:cs="Calibri"/>
                <w:sz w:val="22"/>
                <w:szCs w:val="22"/>
              </w:rPr>
              <w:t>(TS 044)</w:t>
            </w:r>
          </w:p>
        </w:tc>
        <w:tc>
          <w:tcPr>
            <w:tcW w:w="94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2"/>
                <w:szCs w:val="22"/>
              </w:rPr>
            </w:pPr>
            <w:r w:rsidRPr="006A0B9A">
              <w:rPr>
                <w:rFonts w:ascii="Calibri" w:hAnsi="Calibri" w:cs="Calibri"/>
                <w:sz w:val="22"/>
                <w:szCs w:val="22"/>
              </w:rPr>
              <w:t>Fő</w:t>
            </w:r>
          </w:p>
        </w:tc>
        <w:tc>
          <w:tcPr>
            <w:tcW w:w="758"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c>
          <w:tcPr>
            <w:tcW w:w="105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c>
          <w:tcPr>
            <w:tcW w:w="97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c>
          <w:tcPr>
            <w:tcW w:w="931"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c>
          <w:tcPr>
            <w:tcW w:w="931"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c>
          <w:tcPr>
            <w:tcW w:w="99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r>
      <w:tr w:rsidR="00846BA6" w:rsidRPr="006A0B9A" w:rsidTr="00846BA6">
        <w:trPr>
          <w:trHeight w:val="300"/>
          <w:jc w:val="center"/>
        </w:trPr>
        <w:tc>
          <w:tcPr>
            <w:tcW w:w="1330" w:type="dxa"/>
            <w:vMerge/>
            <w:tcBorders>
              <w:top w:val="nil"/>
              <w:left w:val="single" w:sz="4" w:space="0" w:color="auto"/>
              <w:bottom w:val="single" w:sz="4" w:space="0" w:color="auto"/>
              <w:right w:val="single" w:sz="4" w:space="0" w:color="auto"/>
            </w:tcBorders>
            <w:vAlign w:val="center"/>
            <w:hideMark/>
          </w:tcPr>
          <w:p w:rsidR="00846BA6" w:rsidRPr="006A0B9A" w:rsidRDefault="00846BA6" w:rsidP="00846BA6">
            <w:pPr>
              <w:jc w:val="left"/>
              <w:rPr>
                <w:rFonts w:ascii="Calibri" w:hAnsi="Calibri" w:cs="Calibri"/>
                <w:b/>
                <w:bCs/>
                <w:sz w:val="22"/>
                <w:szCs w:val="22"/>
              </w:rPr>
            </w:pPr>
          </w:p>
        </w:tc>
        <w:tc>
          <w:tcPr>
            <w:tcW w:w="94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2"/>
                <w:szCs w:val="22"/>
              </w:rPr>
            </w:pPr>
            <w:r w:rsidRPr="006A0B9A">
              <w:rPr>
                <w:rFonts w:ascii="Calibri" w:hAnsi="Calibri" w:cs="Calibri"/>
                <w:sz w:val="22"/>
                <w:szCs w:val="22"/>
              </w:rPr>
              <w:t>%</w:t>
            </w:r>
          </w:p>
        </w:tc>
        <w:tc>
          <w:tcPr>
            <w:tcW w:w="758"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0,00%</w:t>
            </w:r>
          </w:p>
        </w:tc>
        <w:tc>
          <w:tcPr>
            <w:tcW w:w="1050"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0,00%</w:t>
            </w:r>
          </w:p>
        </w:tc>
        <w:tc>
          <w:tcPr>
            <w:tcW w:w="970"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0,00%</w:t>
            </w:r>
          </w:p>
        </w:tc>
        <w:tc>
          <w:tcPr>
            <w:tcW w:w="931"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6,67%</w:t>
            </w:r>
          </w:p>
        </w:tc>
        <w:tc>
          <w:tcPr>
            <w:tcW w:w="931"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0,00%</w:t>
            </w:r>
          </w:p>
        </w:tc>
        <w:tc>
          <w:tcPr>
            <w:tcW w:w="990"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0,00%</w:t>
            </w:r>
          </w:p>
        </w:tc>
      </w:tr>
      <w:tr w:rsidR="00846BA6" w:rsidRPr="006A0B9A" w:rsidTr="00846BA6">
        <w:trPr>
          <w:trHeight w:val="300"/>
          <w:jc w:val="center"/>
        </w:trPr>
        <w:tc>
          <w:tcPr>
            <w:tcW w:w="1330" w:type="dxa"/>
            <w:vMerge w:val="restart"/>
            <w:tcBorders>
              <w:top w:val="nil"/>
              <w:left w:val="single" w:sz="4" w:space="0" w:color="auto"/>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 xml:space="preserve">56-60 év </w:t>
            </w:r>
            <w:r w:rsidRPr="006A0B9A">
              <w:rPr>
                <w:rFonts w:ascii="Calibri" w:hAnsi="Calibri" w:cs="Calibri"/>
                <w:b/>
                <w:bCs/>
                <w:sz w:val="22"/>
                <w:szCs w:val="22"/>
              </w:rPr>
              <w:br/>
            </w:r>
            <w:r w:rsidRPr="006A0B9A">
              <w:rPr>
                <w:rFonts w:ascii="Calibri" w:hAnsi="Calibri" w:cs="Calibri"/>
                <w:sz w:val="22"/>
                <w:szCs w:val="22"/>
              </w:rPr>
              <w:t>(TS 045)</w:t>
            </w:r>
          </w:p>
        </w:tc>
        <w:tc>
          <w:tcPr>
            <w:tcW w:w="94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2"/>
                <w:szCs w:val="22"/>
              </w:rPr>
            </w:pPr>
            <w:r w:rsidRPr="006A0B9A">
              <w:rPr>
                <w:rFonts w:ascii="Calibri" w:hAnsi="Calibri" w:cs="Calibri"/>
                <w:sz w:val="22"/>
                <w:szCs w:val="22"/>
              </w:rPr>
              <w:t>Fő</w:t>
            </w:r>
          </w:p>
        </w:tc>
        <w:tc>
          <w:tcPr>
            <w:tcW w:w="758"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3</w:t>
            </w:r>
          </w:p>
        </w:tc>
        <w:tc>
          <w:tcPr>
            <w:tcW w:w="105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4</w:t>
            </w:r>
          </w:p>
        </w:tc>
        <w:tc>
          <w:tcPr>
            <w:tcW w:w="97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c>
          <w:tcPr>
            <w:tcW w:w="931"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c>
          <w:tcPr>
            <w:tcW w:w="931"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c>
          <w:tcPr>
            <w:tcW w:w="99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r>
      <w:tr w:rsidR="00846BA6" w:rsidRPr="006A0B9A" w:rsidTr="00846BA6">
        <w:trPr>
          <w:trHeight w:val="300"/>
          <w:jc w:val="center"/>
        </w:trPr>
        <w:tc>
          <w:tcPr>
            <w:tcW w:w="1330" w:type="dxa"/>
            <w:vMerge/>
            <w:tcBorders>
              <w:top w:val="nil"/>
              <w:left w:val="single" w:sz="4" w:space="0" w:color="auto"/>
              <w:bottom w:val="single" w:sz="4" w:space="0" w:color="auto"/>
              <w:right w:val="single" w:sz="4" w:space="0" w:color="auto"/>
            </w:tcBorders>
            <w:vAlign w:val="center"/>
            <w:hideMark/>
          </w:tcPr>
          <w:p w:rsidR="00846BA6" w:rsidRPr="006A0B9A" w:rsidRDefault="00846BA6" w:rsidP="00846BA6">
            <w:pPr>
              <w:jc w:val="left"/>
              <w:rPr>
                <w:rFonts w:ascii="Calibri" w:hAnsi="Calibri" w:cs="Calibri"/>
                <w:b/>
                <w:bCs/>
                <w:sz w:val="22"/>
                <w:szCs w:val="22"/>
              </w:rPr>
            </w:pPr>
          </w:p>
        </w:tc>
        <w:tc>
          <w:tcPr>
            <w:tcW w:w="94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2"/>
                <w:szCs w:val="22"/>
              </w:rPr>
            </w:pPr>
            <w:r w:rsidRPr="006A0B9A">
              <w:rPr>
                <w:rFonts w:ascii="Calibri" w:hAnsi="Calibri" w:cs="Calibri"/>
                <w:sz w:val="22"/>
                <w:szCs w:val="22"/>
              </w:rPr>
              <w:t>%</w:t>
            </w:r>
          </w:p>
        </w:tc>
        <w:tc>
          <w:tcPr>
            <w:tcW w:w="758"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37,50%</w:t>
            </w:r>
          </w:p>
        </w:tc>
        <w:tc>
          <w:tcPr>
            <w:tcW w:w="1050"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36,36%</w:t>
            </w:r>
          </w:p>
        </w:tc>
        <w:tc>
          <w:tcPr>
            <w:tcW w:w="970"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0,00%</w:t>
            </w:r>
          </w:p>
        </w:tc>
        <w:tc>
          <w:tcPr>
            <w:tcW w:w="931"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6,67%</w:t>
            </w:r>
          </w:p>
        </w:tc>
        <w:tc>
          <w:tcPr>
            <w:tcW w:w="931"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9,09%</w:t>
            </w:r>
          </w:p>
        </w:tc>
        <w:tc>
          <w:tcPr>
            <w:tcW w:w="990"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11,11%</w:t>
            </w:r>
          </w:p>
        </w:tc>
      </w:tr>
      <w:tr w:rsidR="00846BA6" w:rsidRPr="006A0B9A" w:rsidTr="00846BA6">
        <w:trPr>
          <w:trHeight w:val="300"/>
          <w:jc w:val="center"/>
        </w:trPr>
        <w:tc>
          <w:tcPr>
            <w:tcW w:w="1330" w:type="dxa"/>
            <w:vMerge w:val="restart"/>
            <w:tcBorders>
              <w:top w:val="nil"/>
              <w:left w:val="single" w:sz="4" w:space="0" w:color="auto"/>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 xml:space="preserve">61 éves, </w:t>
            </w:r>
            <w:r w:rsidRPr="006A0B9A">
              <w:rPr>
                <w:rFonts w:ascii="Calibri" w:hAnsi="Calibri" w:cs="Calibri"/>
                <w:b/>
                <w:bCs/>
                <w:sz w:val="22"/>
                <w:szCs w:val="22"/>
              </w:rPr>
              <w:br/>
              <w:t>vagy afeletti</w:t>
            </w:r>
            <w:r w:rsidRPr="006A0B9A">
              <w:rPr>
                <w:rFonts w:ascii="Calibri" w:hAnsi="Calibri" w:cs="Calibri"/>
                <w:b/>
                <w:bCs/>
                <w:sz w:val="22"/>
                <w:szCs w:val="22"/>
              </w:rPr>
              <w:br/>
            </w:r>
            <w:r w:rsidRPr="006A0B9A">
              <w:rPr>
                <w:rFonts w:ascii="Calibri" w:hAnsi="Calibri" w:cs="Calibri"/>
                <w:sz w:val="22"/>
                <w:szCs w:val="22"/>
              </w:rPr>
              <w:t xml:space="preserve"> (TS 046)</w:t>
            </w:r>
          </w:p>
        </w:tc>
        <w:tc>
          <w:tcPr>
            <w:tcW w:w="94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2"/>
                <w:szCs w:val="22"/>
              </w:rPr>
            </w:pPr>
            <w:r w:rsidRPr="006A0B9A">
              <w:rPr>
                <w:rFonts w:ascii="Calibri" w:hAnsi="Calibri" w:cs="Calibri"/>
                <w:sz w:val="22"/>
                <w:szCs w:val="22"/>
              </w:rPr>
              <w:t>Fő</w:t>
            </w:r>
          </w:p>
        </w:tc>
        <w:tc>
          <w:tcPr>
            <w:tcW w:w="758"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c>
          <w:tcPr>
            <w:tcW w:w="105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w:t>
            </w:r>
          </w:p>
        </w:tc>
        <w:tc>
          <w:tcPr>
            <w:tcW w:w="97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w:t>
            </w:r>
          </w:p>
        </w:tc>
        <w:tc>
          <w:tcPr>
            <w:tcW w:w="931"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c>
          <w:tcPr>
            <w:tcW w:w="931"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w:t>
            </w:r>
          </w:p>
        </w:tc>
        <w:tc>
          <w:tcPr>
            <w:tcW w:w="99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r>
      <w:tr w:rsidR="00846BA6" w:rsidRPr="006A0B9A" w:rsidTr="00846BA6">
        <w:trPr>
          <w:trHeight w:val="300"/>
          <w:jc w:val="center"/>
        </w:trPr>
        <w:tc>
          <w:tcPr>
            <w:tcW w:w="1330" w:type="dxa"/>
            <w:vMerge/>
            <w:tcBorders>
              <w:top w:val="nil"/>
              <w:left w:val="single" w:sz="4" w:space="0" w:color="auto"/>
              <w:bottom w:val="single" w:sz="4" w:space="0" w:color="auto"/>
              <w:right w:val="single" w:sz="4" w:space="0" w:color="auto"/>
            </w:tcBorders>
            <w:vAlign w:val="center"/>
            <w:hideMark/>
          </w:tcPr>
          <w:p w:rsidR="00846BA6" w:rsidRPr="006A0B9A" w:rsidRDefault="00846BA6" w:rsidP="00846BA6">
            <w:pPr>
              <w:jc w:val="left"/>
              <w:rPr>
                <w:rFonts w:ascii="Calibri" w:hAnsi="Calibri" w:cs="Calibri"/>
                <w:b/>
                <w:bCs/>
                <w:sz w:val="22"/>
                <w:szCs w:val="22"/>
              </w:rPr>
            </w:pPr>
          </w:p>
        </w:tc>
        <w:tc>
          <w:tcPr>
            <w:tcW w:w="940" w:type="dxa"/>
            <w:tcBorders>
              <w:top w:val="nil"/>
              <w:left w:val="nil"/>
              <w:bottom w:val="single" w:sz="4" w:space="0" w:color="auto"/>
              <w:right w:val="single" w:sz="4" w:space="0" w:color="auto"/>
            </w:tcBorders>
            <w:shd w:val="clear" w:color="000000" w:fill="FFFFFF"/>
            <w:vAlign w:val="center"/>
            <w:hideMark/>
          </w:tcPr>
          <w:p w:rsidR="00846BA6" w:rsidRPr="006A0B9A" w:rsidRDefault="00846BA6" w:rsidP="00846BA6">
            <w:pPr>
              <w:jc w:val="center"/>
              <w:rPr>
                <w:rFonts w:ascii="Calibri" w:hAnsi="Calibri" w:cs="Calibri"/>
                <w:sz w:val="22"/>
                <w:szCs w:val="22"/>
              </w:rPr>
            </w:pPr>
            <w:r w:rsidRPr="006A0B9A">
              <w:rPr>
                <w:rFonts w:ascii="Calibri" w:hAnsi="Calibri" w:cs="Calibri"/>
                <w:sz w:val="22"/>
                <w:szCs w:val="22"/>
              </w:rPr>
              <w:t>%</w:t>
            </w:r>
          </w:p>
        </w:tc>
        <w:tc>
          <w:tcPr>
            <w:tcW w:w="758"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12,50%</w:t>
            </w:r>
          </w:p>
        </w:tc>
        <w:tc>
          <w:tcPr>
            <w:tcW w:w="1050"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18,18%</w:t>
            </w:r>
          </w:p>
        </w:tc>
        <w:tc>
          <w:tcPr>
            <w:tcW w:w="970"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20,00%</w:t>
            </w:r>
          </w:p>
        </w:tc>
        <w:tc>
          <w:tcPr>
            <w:tcW w:w="931"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6,67%</w:t>
            </w:r>
          </w:p>
        </w:tc>
        <w:tc>
          <w:tcPr>
            <w:tcW w:w="931"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18,18%</w:t>
            </w:r>
          </w:p>
        </w:tc>
        <w:tc>
          <w:tcPr>
            <w:tcW w:w="990" w:type="dxa"/>
            <w:tcBorders>
              <w:top w:val="nil"/>
              <w:left w:val="nil"/>
              <w:bottom w:val="single" w:sz="4" w:space="0" w:color="auto"/>
              <w:right w:val="single" w:sz="4" w:space="0" w:color="auto"/>
            </w:tcBorders>
            <w:shd w:val="clear" w:color="000000" w:fill="FCE4D6"/>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0,00%</w:t>
            </w:r>
          </w:p>
        </w:tc>
      </w:tr>
      <w:tr w:rsidR="00846BA6" w:rsidRPr="006A0B9A" w:rsidTr="00846BA6">
        <w:trPr>
          <w:trHeight w:val="300"/>
          <w:jc w:val="center"/>
        </w:trPr>
        <w:tc>
          <w:tcPr>
            <w:tcW w:w="4078" w:type="dxa"/>
            <w:gridSpan w:val="4"/>
            <w:tcBorders>
              <w:top w:val="nil"/>
              <w:left w:val="nil"/>
              <w:bottom w:val="nil"/>
              <w:right w:val="nil"/>
            </w:tcBorders>
            <w:shd w:val="clear" w:color="auto" w:fill="auto"/>
            <w:noWrap/>
            <w:vAlign w:val="bottom"/>
            <w:hideMark/>
          </w:tcPr>
          <w:p w:rsidR="00846BA6" w:rsidRPr="006A0B9A" w:rsidRDefault="00846BA6" w:rsidP="00846BA6">
            <w:pPr>
              <w:jc w:val="left"/>
              <w:rPr>
                <w:rFonts w:ascii="Calibri" w:hAnsi="Calibri" w:cs="Calibri"/>
                <w:sz w:val="22"/>
                <w:szCs w:val="22"/>
              </w:rPr>
            </w:pPr>
            <w:r w:rsidRPr="006A0B9A">
              <w:rPr>
                <w:rFonts w:ascii="Calibri" w:hAnsi="Calibri" w:cs="Calibri"/>
                <w:sz w:val="22"/>
                <w:szCs w:val="22"/>
              </w:rPr>
              <w:t>Forrás: TeIR, Nemzeti Munkaügyi Hivatal</w:t>
            </w:r>
          </w:p>
        </w:tc>
        <w:tc>
          <w:tcPr>
            <w:tcW w:w="970" w:type="dxa"/>
            <w:tcBorders>
              <w:top w:val="nil"/>
              <w:left w:val="nil"/>
              <w:bottom w:val="nil"/>
              <w:right w:val="nil"/>
            </w:tcBorders>
            <w:shd w:val="clear" w:color="auto" w:fill="auto"/>
            <w:noWrap/>
            <w:vAlign w:val="bottom"/>
            <w:hideMark/>
          </w:tcPr>
          <w:p w:rsidR="00846BA6" w:rsidRPr="006A0B9A" w:rsidRDefault="00846BA6" w:rsidP="00846BA6">
            <w:pPr>
              <w:jc w:val="left"/>
              <w:rPr>
                <w:rFonts w:ascii="Calibri" w:hAnsi="Calibri" w:cs="Calibri"/>
                <w:sz w:val="22"/>
                <w:szCs w:val="22"/>
              </w:rPr>
            </w:pPr>
          </w:p>
        </w:tc>
        <w:tc>
          <w:tcPr>
            <w:tcW w:w="931" w:type="dxa"/>
            <w:tcBorders>
              <w:top w:val="nil"/>
              <w:left w:val="nil"/>
              <w:bottom w:val="nil"/>
              <w:right w:val="nil"/>
            </w:tcBorders>
            <w:shd w:val="clear" w:color="auto" w:fill="auto"/>
            <w:noWrap/>
            <w:vAlign w:val="bottom"/>
            <w:hideMark/>
          </w:tcPr>
          <w:p w:rsidR="00846BA6" w:rsidRPr="006A0B9A" w:rsidRDefault="00846BA6" w:rsidP="00846BA6">
            <w:pPr>
              <w:jc w:val="left"/>
              <w:rPr>
                <w:sz w:val="20"/>
                <w:szCs w:val="20"/>
              </w:rPr>
            </w:pPr>
          </w:p>
        </w:tc>
        <w:tc>
          <w:tcPr>
            <w:tcW w:w="931" w:type="dxa"/>
            <w:tcBorders>
              <w:top w:val="nil"/>
              <w:left w:val="nil"/>
              <w:bottom w:val="nil"/>
              <w:right w:val="nil"/>
            </w:tcBorders>
            <w:shd w:val="clear" w:color="auto" w:fill="auto"/>
            <w:noWrap/>
            <w:vAlign w:val="bottom"/>
            <w:hideMark/>
          </w:tcPr>
          <w:p w:rsidR="00846BA6" w:rsidRPr="006A0B9A" w:rsidRDefault="00846BA6" w:rsidP="00846BA6">
            <w:pPr>
              <w:jc w:val="left"/>
              <w:rPr>
                <w:sz w:val="20"/>
                <w:szCs w:val="20"/>
              </w:rPr>
            </w:pPr>
          </w:p>
        </w:tc>
        <w:tc>
          <w:tcPr>
            <w:tcW w:w="990" w:type="dxa"/>
            <w:tcBorders>
              <w:top w:val="nil"/>
              <w:left w:val="nil"/>
              <w:bottom w:val="nil"/>
              <w:right w:val="nil"/>
            </w:tcBorders>
            <w:shd w:val="clear" w:color="auto" w:fill="auto"/>
            <w:noWrap/>
            <w:vAlign w:val="bottom"/>
            <w:hideMark/>
          </w:tcPr>
          <w:p w:rsidR="00846BA6" w:rsidRPr="006A0B9A" w:rsidRDefault="00846BA6" w:rsidP="00846BA6">
            <w:pPr>
              <w:jc w:val="left"/>
              <w:rPr>
                <w:sz w:val="20"/>
                <w:szCs w:val="20"/>
              </w:rPr>
            </w:pPr>
          </w:p>
        </w:tc>
      </w:tr>
    </w:tbl>
    <w:p w:rsidR="00846BA6" w:rsidRPr="006A0B9A" w:rsidRDefault="00846BA6" w:rsidP="008A1BAE">
      <w:pPr>
        <w:autoSpaceDE w:val="0"/>
        <w:autoSpaceDN w:val="0"/>
        <w:adjustRightInd w:val="0"/>
        <w:ind w:left="714"/>
      </w:pPr>
    </w:p>
    <w:p w:rsidR="00D37FC9" w:rsidRPr="006A0B9A" w:rsidRDefault="00D37FC9" w:rsidP="008A1BAE">
      <w:pPr>
        <w:autoSpaceDE w:val="0"/>
        <w:autoSpaceDN w:val="0"/>
        <w:adjustRightInd w:val="0"/>
        <w:ind w:left="714"/>
      </w:pPr>
      <w:r w:rsidRPr="006A0B9A">
        <w:t xml:space="preserve">A 2011. évi népszámlálás adatai szerint </w:t>
      </w:r>
      <w:r w:rsidR="00A2590B" w:rsidRPr="006A0B9A">
        <w:t>Vázsnok</w:t>
      </w:r>
      <w:r w:rsidR="006447E9" w:rsidRPr="006A0B9A">
        <w:t>o</w:t>
      </w:r>
      <w:r w:rsidRPr="006A0B9A">
        <w:t xml:space="preserve">n </w:t>
      </w:r>
      <w:r w:rsidR="006447E9" w:rsidRPr="006A0B9A">
        <w:t>kiugróan magas számú, 20</w:t>
      </w:r>
      <w:r w:rsidRPr="006A0B9A">
        <w:t xml:space="preserve"> egyszemélyes háztartás volt. Ez nagyrészt az időskorúakat érinti, hiszen közülük élnek legtöbben egyszemélyes háztartásban, magányosan, akik nélkülözik a családi gondoskodást. Jellemzően alacsony jövedelemmel rendelkeznek, a megélhetési és gyógyszerköltségeik magasak, önellátó képességük korlátozott, segítségre, támogatásra szorulnak. Egy kisebb rétegük számára biztosított a családi gondoskodás, az anyagi biztonság, elérhetőek számukra a fizetős jóléti és kulturális szolgáltatások. </w:t>
      </w:r>
    </w:p>
    <w:p w:rsidR="00D37FC9" w:rsidRPr="006A0B9A" w:rsidRDefault="00D37FC9" w:rsidP="008A1BAE">
      <w:pPr>
        <w:autoSpaceDE w:val="0"/>
        <w:autoSpaceDN w:val="0"/>
        <w:adjustRightInd w:val="0"/>
        <w:ind w:left="714"/>
      </w:pPr>
      <w:r w:rsidRPr="006A0B9A">
        <w:t xml:space="preserve">Az idősek, nyugdíjasok jövedelmi helyzetére tekintettel az egészségesek szívesen végeznének jövedelemkiegészítő tevékenységet. Erre esély a munkaerő-piacon kevés van, kivéve ha speciális tudással rendelkezik. Az idősebb korosztály sokkal jobban kiszolgáltatott a munkaerő-piaci diszkriminációnak, tehát nehezebben helyezkednek el, és a munkahelyi leépítések is előbb érik el őket. Jellemzően azonban ezek az esetek nem kapnak nagy visszhangot. A társadalmi megítélése azonban még gyakran az, hogy az idősödő ember igyekezzék minél előbb, a rá vonatkozó szabályok szerint az első alkalommal nyugdíjba, ne „vegye el” a lehetőséget, munkahelyet a fiatalok elől. Ezt a megközelítést sokszor maguk az érintettek is magukévá teszik, manapság a társadalmi igazságosság elvévé kezd válni – </w:t>
      </w:r>
      <w:r w:rsidRPr="006A0B9A">
        <w:lastRenderedPageBreak/>
        <w:t>annak ellenére, hogy valójában nem szolgálja sem a nemzetgazdaság fejlődését, sem pedig az egyén számára az egészséges, aktív időskor megélését.</w:t>
      </w:r>
    </w:p>
    <w:p w:rsidR="00D37FC9" w:rsidRPr="006A0B9A" w:rsidRDefault="00D37FC9" w:rsidP="008A1BAE">
      <w:pPr>
        <w:autoSpaceDE w:val="0"/>
        <w:autoSpaceDN w:val="0"/>
        <w:adjustRightInd w:val="0"/>
        <w:ind w:left="714"/>
      </w:pPr>
    </w:p>
    <w:p w:rsidR="00D37FC9" w:rsidRPr="006A0B9A" w:rsidRDefault="00D37FC9" w:rsidP="008A1BAE">
      <w:pPr>
        <w:autoSpaceDE w:val="0"/>
        <w:autoSpaceDN w:val="0"/>
        <w:adjustRightInd w:val="0"/>
        <w:ind w:left="714"/>
      </w:pPr>
      <w:r w:rsidRPr="006A0B9A">
        <w:t xml:space="preserve">Nem rendelkezünk adatokkal az idősek foglalkoztatottsága, a még dolgozni akaró, illetve munkahellyel rendelkező nyugdíjasok pontos számáról. </w:t>
      </w:r>
      <w:r w:rsidR="009A3041" w:rsidRPr="006A0B9A">
        <w:t>A munkanélküliek életkorát vizsgálva viszont szembetűnő, hogy</w:t>
      </w:r>
      <w:r w:rsidRPr="006A0B9A">
        <w:t xml:space="preserve"> az aktív korú, de már nem fiatal, gyakran megfelelő képzettséggel sem rendelkező állástalanok munkába állási esélye </w:t>
      </w:r>
      <w:r w:rsidR="00A2590B" w:rsidRPr="006A0B9A">
        <w:t>Vázsnokon</w:t>
      </w:r>
      <w:r w:rsidR="009A3041" w:rsidRPr="006A0B9A">
        <w:t xml:space="preserve"> </w:t>
      </w:r>
      <w:r w:rsidR="005408F4" w:rsidRPr="006A0B9A">
        <w:t xml:space="preserve">jellemzően </w:t>
      </w:r>
      <w:r w:rsidR="009A3041" w:rsidRPr="006A0B9A">
        <w:t xml:space="preserve">rosszabb </w:t>
      </w:r>
      <w:r w:rsidRPr="006A0B9A">
        <w:t>a fiatalabbakhoz képest</w:t>
      </w:r>
      <w:r w:rsidR="009A3041" w:rsidRPr="006A0B9A">
        <w:t xml:space="preserve">: </w:t>
      </w:r>
      <w:r w:rsidR="005408F4" w:rsidRPr="006A0B9A">
        <w:t>harmaduk tart</w:t>
      </w:r>
      <w:r w:rsidR="009A3041" w:rsidRPr="006A0B9A">
        <w:t>ozik az idősebb</w:t>
      </w:r>
      <w:r w:rsidR="005408F4" w:rsidRPr="006A0B9A">
        <w:t xml:space="preserve"> </w:t>
      </w:r>
      <w:r w:rsidR="009A3041" w:rsidRPr="006A0B9A">
        <w:t>korosztályba</w:t>
      </w:r>
      <w:r w:rsidR="005408F4" w:rsidRPr="006A0B9A">
        <w:t>.</w:t>
      </w:r>
    </w:p>
    <w:p w:rsidR="00C9320B" w:rsidRPr="006A0B9A" w:rsidRDefault="00C9320B" w:rsidP="00C76BE7">
      <w:pPr>
        <w:autoSpaceDE w:val="0"/>
        <w:autoSpaceDN w:val="0"/>
        <w:adjustRightInd w:val="0"/>
        <w:spacing w:after="20"/>
        <w:ind w:firstLine="142"/>
        <w:rPr>
          <w:i/>
          <w:iCs/>
        </w:rPr>
      </w:pPr>
    </w:p>
    <w:p w:rsidR="006865E8" w:rsidRPr="006A0B9A" w:rsidRDefault="006865E8" w:rsidP="00C76BE7">
      <w:pPr>
        <w:autoSpaceDE w:val="0"/>
        <w:autoSpaceDN w:val="0"/>
        <w:adjustRightInd w:val="0"/>
        <w:spacing w:after="20"/>
        <w:ind w:firstLine="142"/>
      </w:pPr>
      <w:r w:rsidRPr="006A0B9A">
        <w:rPr>
          <w:i/>
          <w:iCs/>
        </w:rPr>
        <w:t>b)</w:t>
      </w:r>
      <w:r w:rsidR="0030613F" w:rsidRPr="006A0B9A">
        <w:t xml:space="preserve"> tevékeny időskor, </w:t>
      </w:r>
      <w:r w:rsidRPr="006A0B9A">
        <w:t>élethosszig tartó tanulás, idősek, nyugdíjasok foglalkoztatásának lehetőségei a közintézményekben, foglakoztatásukat támogat</w:t>
      </w:r>
      <w:r w:rsidR="0030613F" w:rsidRPr="006A0B9A">
        <w:t>ó egyéb programok a településen;</w:t>
      </w:r>
    </w:p>
    <w:p w:rsidR="00C9320B" w:rsidRPr="006A0B9A" w:rsidRDefault="00C9320B" w:rsidP="00C76BE7">
      <w:pPr>
        <w:autoSpaceDE w:val="0"/>
        <w:autoSpaceDN w:val="0"/>
        <w:adjustRightInd w:val="0"/>
        <w:spacing w:after="20"/>
        <w:ind w:firstLine="142"/>
        <w:rPr>
          <w:i/>
          <w:iCs/>
        </w:rPr>
      </w:pPr>
    </w:p>
    <w:p w:rsidR="00D37FC9" w:rsidRPr="006A0B9A" w:rsidRDefault="00D37FC9" w:rsidP="008A1BAE">
      <w:pPr>
        <w:autoSpaceDE w:val="0"/>
        <w:autoSpaceDN w:val="0"/>
        <w:adjustRightInd w:val="0"/>
        <w:ind w:left="714"/>
        <w:rPr>
          <w:iCs/>
        </w:rPr>
      </w:pPr>
      <w:r w:rsidRPr="006A0B9A">
        <w:rPr>
          <w:iCs/>
        </w:rPr>
        <w:t xml:space="preserve">Önkormányzatunk lehetőségei kötöttek az idősek foglalkoztatása terén, az önkormányzat nem jelentős foglalkoztató, </w:t>
      </w:r>
      <w:r w:rsidR="005408F4" w:rsidRPr="006A0B9A">
        <w:rPr>
          <w:iCs/>
        </w:rPr>
        <w:t xml:space="preserve">egyetlen </w:t>
      </w:r>
      <w:r w:rsidRPr="006A0B9A">
        <w:rPr>
          <w:iCs/>
        </w:rPr>
        <w:t>alkalmazottja a</w:t>
      </w:r>
      <w:r w:rsidR="005408F4" w:rsidRPr="006A0B9A">
        <w:rPr>
          <w:iCs/>
        </w:rPr>
        <w:t xml:space="preserve"> falugondnok</w:t>
      </w:r>
      <w:r w:rsidRPr="006A0B9A">
        <w:rPr>
          <w:iCs/>
        </w:rPr>
        <w:t>. Ennek megfelelően nincs lehetőség idősek, nyugdíjasok önkormányzati foglalkoztatására.</w:t>
      </w:r>
    </w:p>
    <w:p w:rsidR="00D37FC9" w:rsidRPr="006A0B9A" w:rsidRDefault="00D37FC9" w:rsidP="008A1BAE">
      <w:pPr>
        <w:autoSpaceDE w:val="0"/>
        <w:autoSpaceDN w:val="0"/>
        <w:adjustRightInd w:val="0"/>
        <w:ind w:left="714"/>
        <w:rPr>
          <w:iCs/>
        </w:rPr>
      </w:pPr>
    </w:p>
    <w:p w:rsidR="006865E8" w:rsidRPr="006A0B9A" w:rsidRDefault="006865E8" w:rsidP="00C76BE7">
      <w:pPr>
        <w:autoSpaceDE w:val="0"/>
        <w:autoSpaceDN w:val="0"/>
        <w:adjustRightInd w:val="0"/>
        <w:spacing w:after="20"/>
        <w:ind w:firstLine="142"/>
      </w:pPr>
      <w:r w:rsidRPr="006A0B9A">
        <w:rPr>
          <w:i/>
          <w:iCs/>
        </w:rPr>
        <w:t>c)</w:t>
      </w:r>
      <w:r w:rsidRPr="006A0B9A">
        <w:t xml:space="preserve"> hátrányos megkülönböztetés a foglalkoztatás területén</w:t>
      </w:r>
      <w:r w:rsidR="0030613F" w:rsidRPr="006A0B9A">
        <w:t>.</w:t>
      </w:r>
    </w:p>
    <w:p w:rsidR="001F37F6" w:rsidRPr="006A0B9A" w:rsidRDefault="001F37F6" w:rsidP="001F37F6"/>
    <w:p w:rsidR="001F37F6" w:rsidRPr="006A0B9A" w:rsidRDefault="001F37F6" w:rsidP="008A1BAE">
      <w:pPr>
        <w:ind w:left="714"/>
      </w:pPr>
      <w:r w:rsidRPr="006A0B9A">
        <w:t>Nincs tudomásunk az időseket érintően a foglalkoztatás területén hátrányos megkülönböztetésről, a munkáltatók az egyenlő bánásmód követelményét betartják. Az idősebbek elhelyezkedési esélyeit főként a megfelelő, piacképes képzettség hiánya rontja.</w:t>
      </w:r>
    </w:p>
    <w:p w:rsidR="00031783" w:rsidRPr="006A0B9A" w:rsidRDefault="00031783" w:rsidP="00C76BE7">
      <w:pPr>
        <w:autoSpaceDE w:val="0"/>
        <w:autoSpaceDN w:val="0"/>
        <w:adjustRightInd w:val="0"/>
        <w:spacing w:after="20"/>
        <w:ind w:firstLine="142"/>
      </w:pPr>
    </w:p>
    <w:p w:rsidR="00031783" w:rsidRPr="006A0B9A" w:rsidRDefault="00031783" w:rsidP="00C76BE7">
      <w:pPr>
        <w:autoSpaceDE w:val="0"/>
        <w:autoSpaceDN w:val="0"/>
        <w:adjustRightInd w:val="0"/>
        <w:spacing w:after="20"/>
        <w:ind w:firstLine="142"/>
      </w:pPr>
    </w:p>
    <w:p w:rsidR="006865E8" w:rsidRPr="006A0B9A" w:rsidRDefault="006865E8" w:rsidP="00C76BE7">
      <w:pPr>
        <w:autoSpaceDE w:val="0"/>
        <w:autoSpaceDN w:val="0"/>
        <w:adjustRightInd w:val="0"/>
        <w:spacing w:after="20"/>
        <w:ind w:firstLine="142"/>
        <w:rPr>
          <w:b/>
        </w:rPr>
      </w:pPr>
      <w:smartTag w:uri="urn:schemas-microsoft-com:office:smarttags" w:element="metricconverter">
        <w:smartTagPr>
          <w:attr w:name="ProductID" w:val="6.3 A"/>
        </w:smartTagPr>
        <w:r w:rsidRPr="006A0B9A">
          <w:rPr>
            <w:b/>
          </w:rPr>
          <w:t>6.3 A</w:t>
        </w:r>
      </w:smartTag>
      <w:r w:rsidRPr="006A0B9A">
        <w:rPr>
          <w:b/>
        </w:rPr>
        <w:t xml:space="preserve"> közszolgáltatásokhoz, közösségi közlekedéshez, információhoz és a közösségi élet gyakorlásához való hozzáférés</w:t>
      </w:r>
    </w:p>
    <w:p w:rsidR="008A1BAE" w:rsidRPr="006A0B9A" w:rsidRDefault="008A1BAE" w:rsidP="008A1BAE">
      <w:pPr>
        <w:autoSpaceDE w:val="0"/>
        <w:autoSpaceDN w:val="0"/>
        <w:adjustRightInd w:val="0"/>
      </w:pPr>
    </w:p>
    <w:p w:rsidR="009A3041" w:rsidRPr="006A0B9A" w:rsidRDefault="005408F4" w:rsidP="009A3041">
      <w:pPr>
        <w:autoSpaceDE w:val="0"/>
        <w:autoSpaceDN w:val="0"/>
        <w:adjustRightInd w:val="0"/>
        <w:ind w:right="-2"/>
      </w:pPr>
      <w:r w:rsidRPr="006A0B9A">
        <w:t>A településen élők, de különösen a korukból, egészségi állapotukból adódóan többszörös hátrányban lévő idősek számára a helyben hiányzó közszolgáltatások elérhetőségét az önkormányzat a falugondnoki szolgálat fenntartásával igyekszik segíteni. Az idősek igényeiről folyamatos, személyes kommunikáció folyik, melyekre adekvát válaszokat igyekszik adni a településvezetés. Főként a falugondnoki szolgálat keretében tudja segíteni az idősek mindennapi problémáinak megoldását: közlekedési, kommunikációs nehézségek, ház körüli munkák megoldása, szolgáltatásokhoz való hozzájutás segítése stb.</w:t>
      </w:r>
    </w:p>
    <w:p w:rsidR="00EC2B18" w:rsidRPr="006A0B9A" w:rsidRDefault="009A3041" w:rsidP="008A1BAE">
      <w:pPr>
        <w:autoSpaceDE w:val="0"/>
        <w:autoSpaceDN w:val="0"/>
        <w:adjustRightInd w:val="0"/>
      </w:pPr>
      <w:r w:rsidRPr="006A0B9A">
        <w:t xml:space="preserve">A </w:t>
      </w:r>
      <w:r w:rsidR="005408F4" w:rsidRPr="006A0B9A">
        <w:t>v</w:t>
      </w:r>
      <w:r w:rsidR="00A2590B" w:rsidRPr="006A0B9A">
        <w:t>ázsnok</w:t>
      </w:r>
      <w:r w:rsidRPr="006A0B9A">
        <w:t xml:space="preserve">i </w:t>
      </w:r>
      <w:r w:rsidR="00EC2B18" w:rsidRPr="006A0B9A">
        <w:t xml:space="preserve">falugondnoki szolgálat </w:t>
      </w:r>
      <w:r w:rsidR="005408F4" w:rsidRPr="006A0B9A">
        <w:t>az egyik legkorábbi a térségben, 1997. óta f</w:t>
      </w:r>
      <w:r w:rsidR="005F5192" w:rsidRPr="006A0B9A">
        <w:t>ő</w:t>
      </w:r>
      <w:r w:rsidR="00EC2B18" w:rsidRPr="006A0B9A">
        <w:t xml:space="preserve">állású falugondnokkal és </w:t>
      </w:r>
      <w:r w:rsidR="00270E14" w:rsidRPr="006A0B9A">
        <w:t>megfelelő</w:t>
      </w:r>
      <w:r w:rsidR="00EC2B18" w:rsidRPr="006A0B9A">
        <w:t xml:space="preserve"> gépjárművel tudja ellátni a szolgálat a jelentkező igényeket.</w:t>
      </w:r>
    </w:p>
    <w:p w:rsidR="00971AEC" w:rsidRPr="006A0B9A" w:rsidRDefault="00971AEC" w:rsidP="0040713C">
      <w:pPr>
        <w:autoSpaceDE w:val="0"/>
        <w:autoSpaceDN w:val="0"/>
        <w:adjustRightInd w:val="0"/>
        <w:spacing w:after="20"/>
        <w:ind w:firstLine="142"/>
        <w:rPr>
          <w:i/>
          <w:iCs/>
        </w:rPr>
      </w:pPr>
    </w:p>
    <w:p w:rsidR="006865E8" w:rsidRPr="006A0B9A" w:rsidRDefault="006865E8" w:rsidP="00275850">
      <w:pPr>
        <w:numPr>
          <w:ilvl w:val="0"/>
          <w:numId w:val="19"/>
        </w:numPr>
        <w:autoSpaceDE w:val="0"/>
        <w:autoSpaceDN w:val="0"/>
        <w:adjustRightInd w:val="0"/>
        <w:spacing w:after="20"/>
      </w:pPr>
      <w:r w:rsidRPr="006A0B9A">
        <w:t>az idősek egészségügyi és szociális szolgáltatásokhoz való hozzáférése</w:t>
      </w:r>
      <w:r w:rsidR="0030613F" w:rsidRPr="006A0B9A">
        <w:t>;</w:t>
      </w:r>
    </w:p>
    <w:p w:rsidR="001F37F6" w:rsidRPr="006A0B9A" w:rsidRDefault="001F37F6" w:rsidP="008A1BAE">
      <w:pPr>
        <w:autoSpaceDE w:val="0"/>
        <w:autoSpaceDN w:val="0"/>
        <w:adjustRightInd w:val="0"/>
        <w:ind w:left="714"/>
      </w:pPr>
      <w:r w:rsidRPr="006A0B9A">
        <w:t xml:space="preserve">A háziorvosi alapellátást Sásdon 3 körzetben, 3 háziorvosi szolgálatnál vehetik igénybe az idősek. A vállalkozó háziorvosok saját tulajdonú rendelőben fogadják a pácienseket, a rendelők akadálymentesítettek. A háziorvosi ellátás keretében történik az idősek vizsgálata, gyógykezelése, egészségi állapotuk ellenőrzése, orvosi rehabilitációjuk, szükség esetén szakorvosi, vagy fekvőbeteg gyógyintézeti vizsgálatra, gyógykezelésre való utalásuk. A szolgálatok a napi betegforgalom ellátása mellett jelentős szerepet vállalnak az idősek gondozásában, felvilágosításában. A leggyakoribb betegségek a magas vérnyomás, melyben a 65 évesnél idősebb korosztály közel fele szenved, a szívizombetegségek, mely a népesség negyedét érinti </w:t>
      </w:r>
    </w:p>
    <w:p w:rsidR="00EC2B18" w:rsidRPr="006A0B9A" w:rsidRDefault="00EC2B18" w:rsidP="008A1BAE">
      <w:pPr>
        <w:autoSpaceDE w:val="0"/>
        <w:autoSpaceDN w:val="0"/>
        <w:adjustRightInd w:val="0"/>
        <w:ind w:left="714"/>
      </w:pPr>
    </w:p>
    <w:p w:rsidR="001F37F6" w:rsidRPr="006A0B9A" w:rsidRDefault="00EC2B18" w:rsidP="008A1BAE">
      <w:pPr>
        <w:autoSpaceDE w:val="0"/>
        <w:autoSpaceDN w:val="0"/>
        <w:adjustRightInd w:val="0"/>
        <w:ind w:left="714"/>
      </w:pPr>
      <w:r w:rsidRPr="006A0B9A">
        <w:t>A sásdi háziorvosi szolgálatokhoz és a gyógyszertárba való eljutást a falugondnoki szolgálat heti két napon szervezett céljárattal segíti.</w:t>
      </w:r>
    </w:p>
    <w:p w:rsidR="00EC2B18" w:rsidRPr="006A0B9A" w:rsidRDefault="00EC2B18" w:rsidP="008A1BAE">
      <w:pPr>
        <w:autoSpaceDE w:val="0"/>
        <w:autoSpaceDN w:val="0"/>
        <w:adjustRightInd w:val="0"/>
        <w:ind w:left="714"/>
      </w:pPr>
    </w:p>
    <w:p w:rsidR="001F37F6" w:rsidRPr="006A0B9A" w:rsidRDefault="001F37F6" w:rsidP="008A1BAE">
      <w:pPr>
        <w:autoSpaceDE w:val="0"/>
        <w:autoSpaceDN w:val="0"/>
        <w:adjustRightInd w:val="0"/>
        <w:ind w:left="714"/>
      </w:pPr>
      <w:r w:rsidRPr="006A0B9A">
        <w:lastRenderedPageBreak/>
        <w:t xml:space="preserve">A szakrendelések dombóvári elérhetősége időskorban korlátozott, nehézséget jelent, melyet az önkormányzat a falugondnoki szolgálat keretében </w:t>
      </w:r>
      <w:r w:rsidR="00EC2B18" w:rsidRPr="006A0B9A">
        <w:t xml:space="preserve">általában kéthetente </w:t>
      </w:r>
      <w:r w:rsidRPr="006A0B9A">
        <w:t xml:space="preserve">szervezett szakrendelés járattal segít. </w:t>
      </w:r>
    </w:p>
    <w:p w:rsidR="009C6ED0" w:rsidRPr="006A0B9A" w:rsidRDefault="009C6ED0" w:rsidP="008A1BAE">
      <w:pPr>
        <w:autoSpaceDE w:val="0"/>
        <w:autoSpaceDN w:val="0"/>
        <w:adjustRightInd w:val="0"/>
        <w:ind w:left="714"/>
      </w:pPr>
    </w:p>
    <w:tbl>
      <w:tblPr>
        <w:tblW w:w="7006" w:type="dxa"/>
        <w:jc w:val="center"/>
        <w:tblCellMar>
          <w:left w:w="70" w:type="dxa"/>
          <w:right w:w="70" w:type="dxa"/>
        </w:tblCellMar>
        <w:tblLook w:val="04A0" w:firstRow="1" w:lastRow="0" w:firstColumn="1" w:lastColumn="0" w:noHBand="0" w:noVBand="1"/>
      </w:tblPr>
      <w:tblGrid>
        <w:gridCol w:w="2048"/>
        <w:gridCol w:w="915"/>
        <w:gridCol w:w="1153"/>
        <w:gridCol w:w="1890"/>
        <w:gridCol w:w="1440"/>
      </w:tblGrid>
      <w:tr w:rsidR="00846BA6" w:rsidRPr="006A0B9A" w:rsidTr="00846BA6">
        <w:trPr>
          <w:trHeight w:val="855"/>
          <w:jc w:val="center"/>
        </w:trPr>
        <w:tc>
          <w:tcPr>
            <w:tcW w:w="70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6.3.1. számú táblázat - 65 évnél idősebb népesség és nappali ellátásban részesülő időskorúak száma</w:t>
            </w:r>
          </w:p>
        </w:tc>
      </w:tr>
      <w:tr w:rsidR="00846BA6" w:rsidRPr="006A0B9A" w:rsidTr="00846BA6">
        <w:trPr>
          <w:trHeight w:val="1740"/>
          <w:jc w:val="center"/>
        </w:trPr>
        <w:tc>
          <w:tcPr>
            <w:tcW w:w="2048"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Év</w:t>
            </w:r>
          </w:p>
        </w:tc>
        <w:tc>
          <w:tcPr>
            <w:tcW w:w="805" w:type="dxa"/>
            <w:tcBorders>
              <w:top w:val="nil"/>
              <w:left w:val="nil"/>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65 év feletti lakosság száma</w:t>
            </w:r>
            <w:r w:rsidRPr="006A0B9A">
              <w:rPr>
                <w:rFonts w:ascii="Calibri" w:hAnsi="Calibri" w:cs="Calibri"/>
                <w:b/>
                <w:bCs/>
                <w:sz w:val="22"/>
                <w:szCs w:val="22"/>
              </w:rPr>
              <w:br/>
            </w:r>
            <w:r w:rsidRPr="006A0B9A">
              <w:rPr>
                <w:rFonts w:ascii="Calibri" w:hAnsi="Calibri" w:cs="Calibri"/>
                <w:sz w:val="22"/>
                <w:szCs w:val="22"/>
              </w:rPr>
              <w:t xml:space="preserve">(férfiak TS 026, </w:t>
            </w:r>
            <w:r w:rsidRPr="006A0B9A">
              <w:rPr>
                <w:rFonts w:ascii="Calibri" w:hAnsi="Calibri" w:cs="Calibri"/>
                <w:sz w:val="22"/>
                <w:szCs w:val="22"/>
              </w:rPr>
              <w:br/>
              <w:t>nők TS 028)</w:t>
            </w:r>
          </w:p>
        </w:tc>
        <w:tc>
          <w:tcPr>
            <w:tcW w:w="1043" w:type="dxa"/>
            <w:tcBorders>
              <w:top w:val="nil"/>
              <w:left w:val="nil"/>
              <w:bottom w:val="single" w:sz="4" w:space="0" w:color="auto"/>
              <w:right w:val="nil"/>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 xml:space="preserve">Nappali ellátásban részesülő </w:t>
            </w:r>
            <w:r w:rsidRPr="006A0B9A">
              <w:rPr>
                <w:rFonts w:ascii="Calibri" w:hAnsi="Calibri" w:cs="Calibri"/>
                <w:b/>
                <w:bCs/>
                <w:sz w:val="22"/>
                <w:szCs w:val="22"/>
              </w:rPr>
              <w:br/>
              <w:t xml:space="preserve">időskorúak száma </w:t>
            </w:r>
            <w:r w:rsidRPr="006A0B9A">
              <w:rPr>
                <w:rFonts w:ascii="Calibri" w:hAnsi="Calibri" w:cs="Calibri"/>
                <w:sz w:val="22"/>
                <w:szCs w:val="22"/>
              </w:rPr>
              <w:t>(TS 129)</w:t>
            </w:r>
          </w:p>
        </w:tc>
        <w:tc>
          <w:tcPr>
            <w:tcW w:w="1780" w:type="dxa"/>
            <w:tcBorders>
              <w:top w:val="nil"/>
              <w:left w:val="single" w:sz="4" w:space="0" w:color="auto"/>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 xml:space="preserve">Házi segítségnyújtásban </w:t>
            </w:r>
            <w:r w:rsidRPr="006A0B9A">
              <w:rPr>
                <w:rFonts w:ascii="Calibri" w:hAnsi="Calibri" w:cs="Calibri"/>
                <w:b/>
                <w:bCs/>
                <w:sz w:val="22"/>
                <w:szCs w:val="22"/>
              </w:rPr>
              <w:br/>
              <w:t>részesülők száma</w:t>
            </w:r>
            <w:r w:rsidRPr="006A0B9A">
              <w:rPr>
                <w:rFonts w:ascii="Calibri" w:hAnsi="Calibri" w:cs="Calibri"/>
                <w:b/>
                <w:bCs/>
                <w:sz w:val="22"/>
                <w:szCs w:val="22"/>
              </w:rPr>
              <w:br/>
            </w:r>
            <w:r w:rsidRPr="006A0B9A">
              <w:rPr>
                <w:rFonts w:ascii="Calibri" w:hAnsi="Calibri" w:cs="Calibri"/>
                <w:sz w:val="22"/>
                <w:szCs w:val="22"/>
              </w:rPr>
              <w:t>(TS 130)</w:t>
            </w:r>
          </w:p>
        </w:tc>
        <w:tc>
          <w:tcPr>
            <w:tcW w:w="1330" w:type="dxa"/>
            <w:tcBorders>
              <w:top w:val="nil"/>
              <w:left w:val="nil"/>
              <w:bottom w:val="single" w:sz="4" w:space="0" w:color="auto"/>
              <w:right w:val="single" w:sz="4" w:space="0" w:color="auto"/>
            </w:tcBorders>
            <w:shd w:val="clear" w:color="000000" w:fill="E2EFDA"/>
            <w:vAlign w:val="center"/>
            <w:hideMark/>
          </w:tcPr>
          <w:p w:rsidR="00846BA6" w:rsidRPr="006A0B9A" w:rsidRDefault="00846BA6" w:rsidP="00846BA6">
            <w:pPr>
              <w:jc w:val="center"/>
              <w:rPr>
                <w:rFonts w:ascii="Calibri" w:hAnsi="Calibri" w:cs="Calibri"/>
                <w:b/>
                <w:bCs/>
                <w:color w:val="000000"/>
                <w:sz w:val="22"/>
                <w:szCs w:val="22"/>
              </w:rPr>
            </w:pPr>
            <w:r w:rsidRPr="006A0B9A">
              <w:rPr>
                <w:rFonts w:ascii="Calibri" w:hAnsi="Calibri" w:cs="Calibri"/>
                <w:b/>
                <w:bCs/>
                <w:color w:val="000000"/>
                <w:sz w:val="22"/>
                <w:szCs w:val="22"/>
              </w:rPr>
              <w:t xml:space="preserve">Szociális étkeztetésben </w:t>
            </w:r>
            <w:r w:rsidRPr="006A0B9A">
              <w:rPr>
                <w:rFonts w:ascii="Calibri" w:hAnsi="Calibri" w:cs="Calibri"/>
                <w:b/>
                <w:bCs/>
                <w:color w:val="000000"/>
                <w:sz w:val="22"/>
                <w:szCs w:val="22"/>
              </w:rPr>
              <w:br/>
              <w:t xml:space="preserve">részesülők száma </w:t>
            </w:r>
            <w:r w:rsidRPr="006A0B9A">
              <w:rPr>
                <w:rFonts w:ascii="Calibri" w:hAnsi="Calibri" w:cs="Calibri"/>
                <w:b/>
                <w:bCs/>
                <w:color w:val="000000"/>
                <w:sz w:val="22"/>
                <w:szCs w:val="22"/>
              </w:rPr>
              <w:br/>
            </w:r>
            <w:r w:rsidRPr="006A0B9A">
              <w:rPr>
                <w:rFonts w:ascii="Calibri" w:hAnsi="Calibri" w:cs="Calibri"/>
                <w:color w:val="000000"/>
                <w:sz w:val="22"/>
                <w:szCs w:val="22"/>
              </w:rPr>
              <w:t>(TS 131)</w:t>
            </w:r>
          </w:p>
        </w:tc>
      </w:tr>
      <w:tr w:rsidR="00846BA6" w:rsidRPr="006A0B9A" w:rsidTr="00846BA6">
        <w:trPr>
          <w:trHeight w:val="600"/>
          <w:jc w:val="center"/>
        </w:trPr>
        <w:tc>
          <w:tcPr>
            <w:tcW w:w="2048" w:type="dxa"/>
            <w:vMerge/>
            <w:tcBorders>
              <w:top w:val="nil"/>
              <w:left w:val="single" w:sz="4" w:space="0" w:color="auto"/>
              <w:bottom w:val="single" w:sz="4" w:space="0" w:color="000000"/>
              <w:right w:val="single" w:sz="4" w:space="0" w:color="auto"/>
            </w:tcBorders>
            <w:vAlign w:val="center"/>
            <w:hideMark/>
          </w:tcPr>
          <w:p w:rsidR="00846BA6" w:rsidRPr="006A0B9A" w:rsidRDefault="00846BA6" w:rsidP="00846BA6">
            <w:pPr>
              <w:jc w:val="left"/>
              <w:rPr>
                <w:rFonts w:ascii="Calibri" w:hAnsi="Calibri" w:cs="Calibri"/>
                <w:b/>
                <w:bCs/>
                <w:sz w:val="22"/>
                <w:szCs w:val="22"/>
              </w:rPr>
            </w:pPr>
          </w:p>
        </w:tc>
        <w:tc>
          <w:tcPr>
            <w:tcW w:w="805" w:type="dxa"/>
            <w:tcBorders>
              <w:top w:val="nil"/>
              <w:left w:val="nil"/>
              <w:bottom w:val="single" w:sz="4" w:space="0" w:color="auto"/>
              <w:right w:val="single" w:sz="4" w:space="0" w:color="auto"/>
            </w:tcBorders>
            <w:shd w:val="clear" w:color="000000" w:fill="E2EFDA"/>
            <w:noWrap/>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Fő</w:t>
            </w:r>
          </w:p>
        </w:tc>
        <w:tc>
          <w:tcPr>
            <w:tcW w:w="1043" w:type="dxa"/>
            <w:tcBorders>
              <w:top w:val="nil"/>
              <w:left w:val="nil"/>
              <w:bottom w:val="single" w:sz="4" w:space="0" w:color="auto"/>
              <w:right w:val="nil"/>
            </w:tcBorders>
            <w:shd w:val="clear" w:color="000000" w:fill="E2EFDA"/>
            <w:noWrap/>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Fő</w:t>
            </w:r>
          </w:p>
        </w:tc>
        <w:tc>
          <w:tcPr>
            <w:tcW w:w="1780" w:type="dxa"/>
            <w:tcBorders>
              <w:top w:val="nil"/>
              <w:left w:val="single" w:sz="4" w:space="0" w:color="auto"/>
              <w:bottom w:val="single" w:sz="4" w:space="0" w:color="auto"/>
              <w:right w:val="single" w:sz="4" w:space="0" w:color="auto"/>
            </w:tcBorders>
            <w:shd w:val="clear" w:color="000000" w:fill="E2EFDA"/>
            <w:noWrap/>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fő</w:t>
            </w:r>
          </w:p>
        </w:tc>
        <w:tc>
          <w:tcPr>
            <w:tcW w:w="1330" w:type="dxa"/>
            <w:tcBorders>
              <w:top w:val="nil"/>
              <w:left w:val="nil"/>
              <w:bottom w:val="single" w:sz="4" w:space="0" w:color="auto"/>
              <w:right w:val="single" w:sz="4" w:space="0" w:color="auto"/>
            </w:tcBorders>
            <w:shd w:val="clear" w:color="000000" w:fill="E2EFDA"/>
            <w:noWrap/>
            <w:vAlign w:val="center"/>
            <w:hideMark/>
          </w:tcPr>
          <w:p w:rsidR="00846BA6" w:rsidRPr="006A0B9A" w:rsidRDefault="00846BA6" w:rsidP="00846BA6">
            <w:pPr>
              <w:jc w:val="center"/>
              <w:rPr>
                <w:rFonts w:ascii="Calibri" w:hAnsi="Calibri" w:cs="Calibri"/>
                <w:b/>
                <w:bCs/>
                <w:sz w:val="22"/>
                <w:szCs w:val="22"/>
              </w:rPr>
            </w:pPr>
            <w:r w:rsidRPr="006A0B9A">
              <w:rPr>
                <w:rFonts w:ascii="Calibri" w:hAnsi="Calibri" w:cs="Calibri"/>
                <w:b/>
                <w:bCs/>
                <w:sz w:val="22"/>
                <w:szCs w:val="22"/>
              </w:rPr>
              <w:t>fő</w:t>
            </w:r>
          </w:p>
        </w:tc>
      </w:tr>
      <w:tr w:rsidR="00846BA6" w:rsidRPr="006A0B9A" w:rsidTr="00846BA6">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2"/>
                <w:szCs w:val="22"/>
              </w:rPr>
            </w:pPr>
            <w:r w:rsidRPr="006A0B9A">
              <w:rPr>
                <w:rFonts w:ascii="Calibri" w:hAnsi="Calibri" w:cs="Calibri"/>
                <w:sz w:val="22"/>
                <w:szCs w:val="22"/>
              </w:rPr>
              <w:t>2016</w:t>
            </w:r>
          </w:p>
        </w:tc>
        <w:tc>
          <w:tcPr>
            <w:tcW w:w="805" w:type="dxa"/>
            <w:tcBorders>
              <w:top w:val="nil"/>
              <w:left w:val="nil"/>
              <w:bottom w:val="single" w:sz="4" w:space="0" w:color="auto"/>
              <w:right w:val="single" w:sz="4" w:space="0" w:color="auto"/>
            </w:tcBorders>
            <w:shd w:val="clear" w:color="000000" w:fill="FCE4D6"/>
            <w:noWrap/>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13</w:t>
            </w:r>
          </w:p>
        </w:tc>
        <w:tc>
          <w:tcPr>
            <w:tcW w:w="1043"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c>
          <w:tcPr>
            <w:tcW w:w="1780"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c>
          <w:tcPr>
            <w:tcW w:w="1330"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r>
      <w:tr w:rsidR="00846BA6" w:rsidRPr="006A0B9A" w:rsidTr="00846BA6">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2"/>
                <w:szCs w:val="22"/>
              </w:rPr>
            </w:pPr>
            <w:r w:rsidRPr="006A0B9A">
              <w:rPr>
                <w:rFonts w:ascii="Calibri" w:hAnsi="Calibri" w:cs="Calibri"/>
                <w:sz w:val="22"/>
                <w:szCs w:val="22"/>
              </w:rPr>
              <w:t>2017</w:t>
            </w:r>
          </w:p>
        </w:tc>
        <w:tc>
          <w:tcPr>
            <w:tcW w:w="805" w:type="dxa"/>
            <w:tcBorders>
              <w:top w:val="nil"/>
              <w:left w:val="nil"/>
              <w:bottom w:val="single" w:sz="4" w:space="0" w:color="auto"/>
              <w:right w:val="single" w:sz="4" w:space="0" w:color="auto"/>
            </w:tcBorders>
            <w:shd w:val="clear" w:color="000000" w:fill="FCE4D6"/>
            <w:noWrap/>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17</w:t>
            </w:r>
          </w:p>
        </w:tc>
        <w:tc>
          <w:tcPr>
            <w:tcW w:w="1043"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c>
          <w:tcPr>
            <w:tcW w:w="1780"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w:t>
            </w:r>
          </w:p>
        </w:tc>
        <w:tc>
          <w:tcPr>
            <w:tcW w:w="1330"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r>
      <w:tr w:rsidR="00846BA6" w:rsidRPr="006A0B9A" w:rsidTr="00846BA6">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2"/>
                <w:szCs w:val="22"/>
              </w:rPr>
            </w:pPr>
            <w:r w:rsidRPr="006A0B9A">
              <w:rPr>
                <w:rFonts w:ascii="Calibri" w:hAnsi="Calibri" w:cs="Calibri"/>
                <w:sz w:val="22"/>
                <w:szCs w:val="22"/>
              </w:rPr>
              <w:t>2018</w:t>
            </w:r>
          </w:p>
        </w:tc>
        <w:tc>
          <w:tcPr>
            <w:tcW w:w="805" w:type="dxa"/>
            <w:tcBorders>
              <w:top w:val="nil"/>
              <w:left w:val="nil"/>
              <w:bottom w:val="single" w:sz="4" w:space="0" w:color="auto"/>
              <w:right w:val="single" w:sz="4" w:space="0" w:color="auto"/>
            </w:tcBorders>
            <w:shd w:val="clear" w:color="000000" w:fill="FCE4D6"/>
            <w:noWrap/>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19</w:t>
            </w:r>
          </w:p>
        </w:tc>
        <w:tc>
          <w:tcPr>
            <w:tcW w:w="1043"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c>
          <w:tcPr>
            <w:tcW w:w="1780"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c>
          <w:tcPr>
            <w:tcW w:w="1330"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r>
      <w:tr w:rsidR="00846BA6" w:rsidRPr="006A0B9A" w:rsidTr="00846BA6">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2"/>
                <w:szCs w:val="22"/>
              </w:rPr>
            </w:pPr>
            <w:r w:rsidRPr="006A0B9A">
              <w:rPr>
                <w:rFonts w:ascii="Calibri" w:hAnsi="Calibri" w:cs="Calibri"/>
                <w:sz w:val="22"/>
                <w:szCs w:val="22"/>
              </w:rPr>
              <w:t>2019</w:t>
            </w:r>
          </w:p>
        </w:tc>
        <w:tc>
          <w:tcPr>
            <w:tcW w:w="805" w:type="dxa"/>
            <w:tcBorders>
              <w:top w:val="nil"/>
              <w:left w:val="nil"/>
              <w:bottom w:val="single" w:sz="4" w:space="0" w:color="auto"/>
              <w:right w:val="single" w:sz="4" w:space="0" w:color="auto"/>
            </w:tcBorders>
            <w:shd w:val="clear" w:color="000000" w:fill="FCE4D6"/>
            <w:noWrap/>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23</w:t>
            </w:r>
          </w:p>
        </w:tc>
        <w:tc>
          <w:tcPr>
            <w:tcW w:w="1043"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c>
          <w:tcPr>
            <w:tcW w:w="1780"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w:t>
            </w:r>
          </w:p>
        </w:tc>
        <w:tc>
          <w:tcPr>
            <w:tcW w:w="1330"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r>
      <w:tr w:rsidR="00846BA6" w:rsidRPr="006A0B9A" w:rsidTr="00846BA6">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2"/>
                <w:szCs w:val="22"/>
              </w:rPr>
            </w:pPr>
            <w:r w:rsidRPr="006A0B9A">
              <w:rPr>
                <w:rFonts w:ascii="Calibri" w:hAnsi="Calibri" w:cs="Calibri"/>
                <w:sz w:val="22"/>
                <w:szCs w:val="22"/>
              </w:rPr>
              <w:t>2020</w:t>
            </w:r>
          </w:p>
        </w:tc>
        <w:tc>
          <w:tcPr>
            <w:tcW w:w="805" w:type="dxa"/>
            <w:tcBorders>
              <w:top w:val="nil"/>
              <w:left w:val="nil"/>
              <w:bottom w:val="single" w:sz="4" w:space="0" w:color="auto"/>
              <w:right w:val="single" w:sz="4" w:space="0" w:color="auto"/>
            </w:tcBorders>
            <w:shd w:val="clear" w:color="000000" w:fill="FCE4D6"/>
            <w:noWrap/>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22</w:t>
            </w:r>
          </w:p>
        </w:tc>
        <w:tc>
          <w:tcPr>
            <w:tcW w:w="1043"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c>
          <w:tcPr>
            <w:tcW w:w="1780"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c>
          <w:tcPr>
            <w:tcW w:w="1330"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r>
      <w:tr w:rsidR="00846BA6" w:rsidRPr="006A0B9A" w:rsidTr="00846BA6">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2"/>
                <w:szCs w:val="22"/>
              </w:rPr>
            </w:pPr>
            <w:r w:rsidRPr="006A0B9A">
              <w:rPr>
                <w:rFonts w:ascii="Calibri" w:hAnsi="Calibri" w:cs="Calibri"/>
                <w:sz w:val="22"/>
                <w:szCs w:val="22"/>
              </w:rPr>
              <w:t>2021</w:t>
            </w:r>
          </w:p>
        </w:tc>
        <w:tc>
          <w:tcPr>
            <w:tcW w:w="805" w:type="dxa"/>
            <w:tcBorders>
              <w:top w:val="nil"/>
              <w:left w:val="nil"/>
              <w:bottom w:val="single" w:sz="4" w:space="0" w:color="auto"/>
              <w:right w:val="single" w:sz="4" w:space="0" w:color="auto"/>
            </w:tcBorders>
            <w:shd w:val="clear" w:color="000000" w:fill="FCE4D6"/>
            <w:noWrap/>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20</w:t>
            </w:r>
          </w:p>
        </w:tc>
        <w:tc>
          <w:tcPr>
            <w:tcW w:w="1043"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c>
          <w:tcPr>
            <w:tcW w:w="1780"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0</w:t>
            </w:r>
          </w:p>
        </w:tc>
        <w:tc>
          <w:tcPr>
            <w:tcW w:w="1330" w:type="dxa"/>
            <w:tcBorders>
              <w:top w:val="nil"/>
              <w:left w:val="nil"/>
              <w:bottom w:val="single" w:sz="4" w:space="0" w:color="auto"/>
              <w:right w:val="single" w:sz="4" w:space="0" w:color="auto"/>
            </w:tcBorders>
            <w:shd w:val="clear" w:color="auto" w:fill="auto"/>
            <w:vAlign w:val="center"/>
            <w:hideMark/>
          </w:tcPr>
          <w:p w:rsidR="00846BA6" w:rsidRPr="006A0B9A" w:rsidRDefault="00846BA6" w:rsidP="00846BA6">
            <w:pPr>
              <w:jc w:val="center"/>
              <w:rPr>
                <w:rFonts w:ascii="Calibri" w:hAnsi="Calibri" w:cs="Calibri"/>
                <w:sz w:val="20"/>
                <w:szCs w:val="20"/>
              </w:rPr>
            </w:pPr>
            <w:r w:rsidRPr="006A0B9A">
              <w:rPr>
                <w:rFonts w:ascii="Calibri" w:hAnsi="Calibri" w:cs="Calibri"/>
                <w:sz w:val="20"/>
                <w:szCs w:val="20"/>
              </w:rPr>
              <w:t>1</w:t>
            </w:r>
          </w:p>
        </w:tc>
      </w:tr>
      <w:tr w:rsidR="00846BA6" w:rsidRPr="006A0B9A" w:rsidTr="00846BA6">
        <w:trPr>
          <w:trHeight w:val="300"/>
          <w:jc w:val="center"/>
        </w:trPr>
        <w:tc>
          <w:tcPr>
            <w:tcW w:w="2048" w:type="dxa"/>
            <w:tcBorders>
              <w:top w:val="nil"/>
              <w:left w:val="nil"/>
              <w:bottom w:val="nil"/>
              <w:right w:val="nil"/>
            </w:tcBorders>
            <w:shd w:val="clear" w:color="auto" w:fill="auto"/>
            <w:noWrap/>
            <w:vAlign w:val="bottom"/>
            <w:hideMark/>
          </w:tcPr>
          <w:p w:rsidR="00846BA6" w:rsidRPr="006A0B9A" w:rsidRDefault="00846BA6" w:rsidP="00846BA6">
            <w:pPr>
              <w:jc w:val="left"/>
              <w:rPr>
                <w:rFonts w:ascii="Calibri" w:hAnsi="Calibri" w:cs="Calibri"/>
                <w:sz w:val="22"/>
                <w:szCs w:val="22"/>
              </w:rPr>
            </w:pPr>
            <w:r w:rsidRPr="006A0B9A">
              <w:rPr>
                <w:rFonts w:ascii="Calibri" w:hAnsi="Calibri" w:cs="Calibri"/>
                <w:sz w:val="22"/>
                <w:szCs w:val="22"/>
              </w:rPr>
              <w:t>Forrás: TeIR, KSH Tstar</w:t>
            </w:r>
          </w:p>
        </w:tc>
        <w:tc>
          <w:tcPr>
            <w:tcW w:w="805" w:type="dxa"/>
            <w:tcBorders>
              <w:top w:val="nil"/>
              <w:left w:val="nil"/>
              <w:bottom w:val="nil"/>
              <w:right w:val="nil"/>
            </w:tcBorders>
            <w:shd w:val="clear" w:color="auto" w:fill="auto"/>
            <w:noWrap/>
            <w:vAlign w:val="center"/>
            <w:hideMark/>
          </w:tcPr>
          <w:p w:rsidR="00846BA6" w:rsidRPr="006A0B9A" w:rsidRDefault="00846BA6" w:rsidP="00846BA6">
            <w:pPr>
              <w:jc w:val="left"/>
              <w:rPr>
                <w:rFonts w:ascii="Calibri" w:hAnsi="Calibri" w:cs="Calibri"/>
                <w:sz w:val="22"/>
                <w:szCs w:val="22"/>
              </w:rPr>
            </w:pPr>
          </w:p>
        </w:tc>
        <w:tc>
          <w:tcPr>
            <w:tcW w:w="1043" w:type="dxa"/>
            <w:tcBorders>
              <w:top w:val="nil"/>
              <w:left w:val="nil"/>
              <w:bottom w:val="nil"/>
              <w:right w:val="nil"/>
            </w:tcBorders>
            <w:shd w:val="clear" w:color="auto" w:fill="auto"/>
            <w:noWrap/>
            <w:vAlign w:val="center"/>
            <w:hideMark/>
          </w:tcPr>
          <w:p w:rsidR="00846BA6" w:rsidRPr="006A0B9A" w:rsidRDefault="00846BA6" w:rsidP="00846BA6">
            <w:pPr>
              <w:jc w:val="center"/>
              <w:rPr>
                <w:sz w:val="20"/>
                <w:szCs w:val="20"/>
              </w:rPr>
            </w:pPr>
          </w:p>
        </w:tc>
        <w:tc>
          <w:tcPr>
            <w:tcW w:w="1780" w:type="dxa"/>
            <w:tcBorders>
              <w:top w:val="nil"/>
              <w:left w:val="nil"/>
              <w:bottom w:val="nil"/>
              <w:right w:val="nil"/>
            </w:tcBorders>
            <w:shd w:val="clear" w:color="auto" w:fill="auto"/>
            <w:noWrap/>
            <w:vAlign w:val="bottom"/>
            <w:hideMark/>
          </w:tcPr>
          <w:p w:rsidR="00846BA6" w:rsidRPr="006A0B9A" w:rsidRDefault="00846BA6" w:rsidP="00846BA6">
            <w:pPr>
              <w:jc w:val="center"/>
              <w:rPr>
                <w:sz w:val="20"/>
                <w:szCs w:val="20"/>
              </w:rPr>
            </w:pPr>
          </w:p>
        </w:tc>
        <w:tc>
          <w:tcPr>
            <w:tcW w:w="1330" w:type="dxa"/>
            <w:tcBorders>
              <w:top w:val="nil"/>
              <w:left w:val="nil"/>
              <w:bottom w:val="nil"/>
              <w:right w:val="nil"/>
            </w:tcBorders>
            <w:shd w:val="clear" w:color="auto" w:fill="auto"/>
            <w:noWrap/>
            <w:vAlign w:val="bottom"/>
            <w:hideMark/>
          </w:tcPr>
          <w:p w:rsidR="00846BA6" w:rsidRPr="006A0B9A" w:rsidRDefault="00846BA6" w:rsidP="00846BA6">
            <w:pPr>
              <w:jc w:val="left"/>
              <w:rPr>
                <w:sz w:val="20"/>
                <w:szCs w:val="20"/>
              </w:rPr>
            </w:pPr>
          </w:p>
        </w:tc>
      </w:tr>
    </w:tbl>
    <w:p w:rsidR="001F37F6" w:rsidRPr="006A0B9A" w:rsidRDefault="001F37F6" w:rsidP="008A1BAE">
      <w:pPr>
        <w:autoSpaceDE w:val="0"/>
        <w:autoSpaceDN w:val="0"/>
        <w:adjustRightInd w:val="0"/>
        <w:ind w:left="714"/>
      </w:pPr>
    </w:p>
    <w:p w:rsidR="00846BA6" w:rsidRPr="006A0B9A" w:rsidRDefault="00846BA6" w:rsidP="00846BA6">
      <w:pPr>
        <w:autoSpaceDE w:val="0"/>
        <w:autoSpaceDN w:val="0"/>
        <w:adjustRightInd w:val="0"/>
        <w:ind w:left="714"/>
        <w:jc w:val="center"/>
      </w:pPr>
      <w:r w:rsidRPr="006A0B9A">
        <w:rPr>
          <w:noProof/>
        </w:rPr>
        <w:drawing>
          <wp:inline distT="0" distB="0" distL="0" distR="0" wp14:anchorId="76A82203" wp14:editId="2B2DCFEB">
            <wp:extent cx="3128767" cy="2904945"/>
            <wp:effectExtent l="0" t="0" r="14605" b="10160"/>
            <wp:docPr id="107374439" name="Diagram 1">
              <a:extLst xmlns:a="http://schemas.openxmlformats.org/drawingml/2006/main">
                <a:ext uri="{FF2B5EF4-FFF2-40B4-BE49-F238E27FC236}">
                  <a16:creationId xmlns:a16="http://schemas.microsoft.com/office/drawing/2014/main" id="{00000000-0008-0000-06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46BA6" w:rsidRPr="006A0B9A" w:rsidRDefault="00846BA6" w:rsidP="008A1BAE">
      <w:pPr>
        <w:autoSpaceDE w:val="0"/>
        <w:autoSpaceDN w:val="0"/>
        <w:adjustRightInd w:val="0"/>
        <w:ind w:left="714"/>
      </w:pPr>
    </w:p>
    <w:p w:rsidR="001F37F6" w:rsidRPr="006A0B9A" w:rsidRDefault="001F37F6" w:rsidP="008A1BAE">
      <w:pPr>
        <w:autoSpaceDE w:val="0"/>
        <w:autoSpaceDN w:val="0"/>
        <w:adjustRightInd w:val="0"/>
        <w:ind w:left="714"/>
      </w:pPr>
      <w:r w:rsidRPr="006A0B9A">
        <w:t xml:space="preserve">A szociális igazgatásról és szociális ellátásokról szóló törvény szerint a személyes gondoskodást nyújtó szociális alapszolgáltatások célja, hogy az állam és a települési önkormányzat segítséget nyújtson a saját otthonukban az önálló életvitelük fenntartásában azoknak a szociálisan rászorulóknak, akik egészségi állapotukból, mentális állapotukból vagy más okból származó problémáik megoldásában egyedül nem képesek boldogulni. Az idősek koruk és a gyakran ezzel együtt járó egészségromlás miatt kiemelt célcsoportja a helyi alapellátásnak. </w:t>
      </w:r>
    </w:p>
    <w:p w:rsidR="001F37F6" w:rsidRPr="006A0B9A" w:rsidRDefault="001F37F6" w:rsidP="008A1BAE">
      <w:pPr>
        <w:autoSpaceDE w:val="0"/>
        <w:autoSpaceDN w:val="0"/>
        <w:adjustRightInd w:val="0"/>
        <w:ind w:left="714"/>
      </w:pPr>
    </w:p>
    <w:p w:rsidR="001F37F6" w:rsidRPr="006A0B9A" w:rsidRDefault="001F37F6" w:rsidP="008A1BAE">
      <w:pPr>
        <w:autoSpaceDE w:val="0"/>
        <w:autoSpaceDN w:val="0"/>
        <w:adjustRightInd w:val="0"/>
        <w:ind w:left="714"/>
      </w:pPr>
      <w:r w:rsidRPr="006A0B9A">
        <w:lastRenderedPageBreak/>
        <w:t xml:space="preserve">Községünkben jelenleg az időskorúak részére az alábbi kötelezően nyújtandó szociális szolgáltatások segítik az idősek megszokott környezetükben való önellátását. </w:t>
      </w:r>
    </w:p>
    <w:p w:rsidR="001F37F6" w:rsidRPr="006A0B9A" w:rsidRDefault="001F37F6" w:rsidP="00DA1B28">
      <w:pPr>
        <w:pStyle w:val="Listaszerbekezds"/>
        <w:numPr>
          <w:ilvl w:val="0"/>
          <w:numId w:val="34"/>
        </w:numPr>
        <w:autoSpaceDE w:val="0"/>
        <w:autoSpaceDN w:val="0"/>
        <w:adjustRightInd w:val="0"/>
      </w:pPr>
      <w:r w:rsidRPr="006A0B9A">
        <w:t xml:space="preserve">Falugondnoki szolgálat, </w:t>
      </w:r>
    </w:p>
    <w:p w:rsidR="001F37F6" w:rsidRPr="006A0B9A" w:rsidRDefault="001F37F6" w:rsidP="00DA1B28">
      <w:pPr>
        <w:pStyle w:val="Listaszerbekezds"/>
        <w:numPr>
          <w:ilvl w:val="0"/>
          <w:numId w:val="34"/>
        </w:numPr>
        <w:autoSpaceDE w:val="0"/>
        <w:autoSpaceDN w:val="0"/>
        <w:adjustRightInd w:val="0"/>
      </w:pPr>
      <w:r w:rsidRPr="006A0B9A">
        <w:t xml:space="preserve">Étkeztetés, </w:t>
      </w:r>
    </w:p>
    <w:p w:rsidR="001F37F6" w:rsidRPr="006A0B9A" w:rsidRDefault="001F37F6" w:rsidP="00DA1B28">
      <w:pPr>
        <w:pStyle w:val="Listaszerbekezds"/>
        <w:numPr>
          <w:ilvl w:val="0"/>
          <w:numId w:val="34"/>
        </w:numPr>
        <w:autoSpaceDE w:val="0"/>
        <w:autoSpaceDN w:val="0"/>
        <w:adjustRightInd w:val="0"/>
      </w:pPr>
      <w:r w:rsidRPr="006A0B9A">
        <w:t>Házi segítségnyújtás,</w:t>
      </w:r>
    </w:p>
    <w:p w:rsidR="001F37F6" w:rsidRPr="006A0B9A" w:rsidRDefault="001F37F6" w:rsidP="00DA1B28">
      <w:pPr>
        <w:pStyle w:val="Listaszerbekezds"/>
        <w:numPr>
          <w:ilvl w:val="0"/>
          <w:numId w:val="34"/>
        </w:numPr>
        <w:autoSpaceDE w:val="0"/>
        <w:autoSpaceDN w:val="0"/>
        <w:adjustRightInd w:val="0"/>
      </w:pPr>
      <w:r w:rsidRPr="006A0B9A">
        <w:t>Családsegítés,</w:t>
      </w:r>
    </w:p>
    <w:p w:rsidR="001F37F6" w:rsidRPr="006A0B9A" w:rsidRDefault="001F37F6" w:rsidP="00DA1B28">
      <w:pPr>
        <w:pStyle w:val="Listaszerbekezds"/>
        <w:numPr>
          <w:ilvl w:val="0"/>
          <w:numId w:val="34"/>
        </w:numPr>
        <w:autoSpaceDE w:val="0"/>
        <w:autoSpaceDN w:val="0"/>
        <w:adjustRightInd w:val="0"/>
      </w:pPr>
      <w:r w:rsidRPr="006A0B9A">
        <w:t>Nappali ellátás,</w:t>
      </w:r>
    </w:p>
    <w:p w:rsidR="001F37F6" w:rsidRPr="006A0B9A" w:rsidRDefault="001F37F6" w:rsidP="00DA1B28">
      <w:pPr>
        <w:pStyle w:val="Listaszerbekezds"/>
        <w:numPr>
          <w:ilvl w:val="0"/>
          <w:numId w:val="34"/>
        </w:numPr>
        <w:autoSpaceDE w:val="0"/>
        <w:autoSpaceDN w:val="0"/>
        <w:adjustRightInd w:val="0"/>
      </w:pPr>
      <w:r w:rsidRPr="006A0B9A">
        <w:t xml:space="preserve">Jelzőrendszeres házi segítségnyújtás, </w:t>
      </w:r>
    </w:p>
    <w:p w:rsidR="001F37F6" w:rsidRPr="006A0B9A" w:rsidRDefault="001F37F6" w:rsidP="00DA1B28">
      <w:pPr>
        <w:pStyle w:val="Listaszerbekezds"/>
        <w:numPr>
          <w:ilvl w:val="0"/>
          <w:numId w:val="34"/>
        </w:numPr>
        <w:autoSpaceDE w:val="0"/>
        <w:autoSpaceDN w:val="0"/>
        <w:adjustRightInd w:val="0"/>
      </w:pPr>
      <w:r w:rsidRPr="006A0B9A">
        <w:t>Támogató szolgálat.</w:t>
      </w:r>
    </w:p>
    <w:p w:rsidR="001F37F6" w:rsidRPr="006A0B9A" w:rsidRDefault="001F37F6" w:rsidP="008A1BAE">
      <w:pPr>
        <w:autoSpaceDE w:val="0"/>
        <w:autoSpaceDN w:val="0"/>
        <w:adjustRightInd w:val="0"/>
        <w:ind w:left="714"/>
      </w:pPr>
    </w:p>
    <w:p w:rsidR="002A1074" w:rsidRPr="006A0B9A" w:rsidRDefault="001F37F6" w:rsidP="008A1BAE">
      <w:pPr>
        <w:autoSpaceDE w:val="0"/>
        <w:autoSpaceDN w:val="0"/>
        <w:adjustRightInd w:val="0"/>
        <w:ind w:left="714"/>
      </w:pPr>
      <w:r w:rsidRPr="006A0B9A">
        <w:t xml:space="preserve">Helyben működik az önkormányzati fenntartású falugondnoki szolgálat, Sásdon vehető igénybe a </w:t>
      </w:r>
      <w:r w:rsidR="004E1473" w:rsidRPr="006A0B9A">
        <w:t xml:space="preserve">város által fenntartott családsegítés és az étkeztetés, valamint a </w:t>
      </w:r>
      <w:r w:rsidRPr="006A0B9A">
        <w:t xml:space="preserve">társulási intézmény által nyújtott </w:t>
      </w:r>
      <w:r w:rsidR="004E1473" w:rsidRPr="006A0B9A">
        <w:t xml:space="preserve">házi segítségnyújtás és </w:t>
      </w:r>
      <w:r w:rsidRPr="006A0B9A">
        <w:t>nappali ellátás. A községben civil fenntartó által nyújtott támogató szolgálat és jelzőrendszeres házi segítségnyújtás érhető még el.</w:t>
      </w:r>
      <w:r w:rsidR="004E1473" w:rsidRPr="006A0B9A">
        <w:t xml:space="preserve"> A csak Sásdon igényelhető (étkeztetés, házi segítségnyújtás, jelzőrendszeres házi segítségnyújtás, támogató szolgálat), valamint a csak Sásdon igénybe vehető (nappali ellátás) szolgáltatásokhoz való hozzájutásban a falugondnok nyújt segítséget az idősek számára. </w:t>
      </w:r>
    </w:p>
    <w:p w:rsidR="00B73A10" w:rsidRPr="006A0B9A" w:rsidRDefault="00B73A10" w:rsidP="00C76BE7"/>
    <w:p w:rsidR="006865E8" w:rsidRPr="006A0B9A" w:rsidRDefault="006865E8" w:rsidP="00C76BE7">
      <w:pPr>
        <w:autoSpaceDE w:val="0"/>
        <w:autoSpaceDN w:val="0"/>
        <w:adjustRightInd w:val="0"/>
        <w:spacing w:after="20"/>
        <w:ind w:firstLine="142"/>
      </w:pPr>
      <w:r w:rsidRPr="006A0B9A">
        <w:rPr>
          <w:i/>
          <w:iCs/>
        </w:rPr>
        <w:t>b)</w:t>
      </w:r>
      <w:r w:rsidRPr="006A0B9A">
        <w:t xml:space="preserve"> kulturális, közművelődési szolgáltatásokhoz való hozzáférés</w:t>
      </w:r>
      <w:r w:rsidR="0030613F" w:rsidRPr="006A0B9A">
        <w:t>;</w:t>
      </w:r>
    </w:p>
    <w:p w:rsidR="004E1473" w:rsidRPr="006A0B9A" w:rsidRDefault="004E1473" w:rsidP="004E1473">
      <w:pPr>
        <w:autoSpaceDE w:val="0"/>
        <w:autoSpaceDN w:val="0"/>
        <w:adjustRightInd w:val="0"/>
        <w:spacing w:after="20"/>
        <w:ind w:firstLine="142"/>
        <w:rPr>
          <w:iCs/>
        </w:rPr>
      </w:pPr>
    </w:p>
    <w:p w:rsidR="00C9320B" w:rsidRPr="006A0B9A" w:rsidRDefault="004E1473" w:rsidP="005408F4">
      <w:pPr>
        <w:autoSpaceDE w:val="0"/>
        <w:autoSpaceDN w:val="0"/>
        <w:adjustRightInd w:val="0"/>
        <w:spacing w:after="20"/>
        <w:ind w:left="720"/>
        <w:rPr>
          <w:iCs/>
        </w:rPr>
      </w:pPr>
      <w:r w:rsidRPr="006A0B9A">
        <w:rPr>
          <w:iCs/>
        </w:rPr>
        <w:t xml:space="preserve">Önkormányzatunk a </w:t>
      </w:r>
      <w:r w:rsidR="00824213" w:rsidRPr="006A0B9A">
        <w:rPr>
          <w:iCs/>
        </w:rPr>
        <w:t>faluház</w:t>
      </w:r>
      <w:r w:rsidRPr="006A0B9A">
        <w:rPr>
          <w:iCs/>
        </w:rPr>
        <w:t xml:space="preserve"> épületében közösségi színteret működtet, valamint a Csorba Győző Könyvtárral együttműködve, a Sásdi ÁMK könyvtára szakmai </w:t>
      </w:r>
      <w:r w:rsidR="009C6ED0" w:rsidRPr="006A0B9A">
        <w:rPr>
          <w:iCs/>
        </w:rPr>
        <w:t>felügyelete alatt</w:t>
      </w:r>
      <w:r w:rsidRPr="006A0B9A">
        <w:rPr>
          <w:iCs/>
        </w:rPr>
        <w:t xml:space="preserve"> mozgókönyvtári szolgáltató helyet tart fenn, e szolgáltatások naponta elérhetők bárki számára, térítésmentes könyvtári, információs és kulturális rendezvények szervezésével közművelődési szolgáltatásokat nyújtanak. A közművelődési munkatárs </w:t>
      </w:r>
      <w:r w:rsidR="00270E14" w:rsidRPr="006A0B9A">
        <w:rPr>
          <w:iCs/>
        </w:rPr>
        <w:t>heti 12 órás nyitva tartással</w:t>
      </w:r>
      <w:r w:rsidRPr="006A0B9A">
        <w:rPr>
          <w:iCs/>
        </w:rPr>
        <w:t xml:space="preserve"> várja a szolgáltatások iránt érdeklődőket.</w:t>
      </w:r>
    </w:p>
    <w:p w:rsidR="004E1473" w:rsidRPr="006A0B9A" w:rsidRDefault="004E1473" w:rsidP="004E1473">
      <w:pPr>
        <w:autoSpaceDE w:val="0"/>
        <w:autoSpaceDN w:val="0"/>
        <w:adjustRightInd w:val="0"/>
        <w:spacing w:after="20"/>
        <w:ind w:firstLine="142"/>
        <w:rPr>
          <w:iCs/>
        </w:rPr>
      </w:pPr>
    </w:p>
    <w:p w:rsidR="0030613F" w:rsidRPr="006A0B9A" w:rsidRDefault="0030613F" w:rsidP="00275850">
      <w:pPr>
        <w:pStyle w:val="Listaszerbekezds"/>
        <w:numPr>
          <w:ilvl w:val="0"/>
          <w:numId w:val="19"/>
        </w:numPr>
        <w:autoSpaceDE w:val="0"/>
        <w:autoSpaceDN w:val="0"/>
        <w:adjustRightInd w:val="0"/>
        <w:spacing w:after="20"/>
        <w:rPr>
          <w:iCs/>
        </w:rPr>
      </w:pPr>
      <w:r w:rsidRPr="006A0B9A">
        <w:rPr>
          <w:iCs/>
        </w:rPr>
        <w:t>idősek informatikai jártassága;</w:t>
      </w:r>
    </w:p>
    <w:p w:rsidR="004E1473" w:rsidRPr="006A0B9A" w:rsidRDefault="004E1473" w:rsidP="004E1473">
      <w:pPr>
        <w:pStyle w:val="Listaszerbekezds"/>
        <w:autoSpaceDE w:val="0"/>
        <w:autoSpaceDN w:val="0"/>
        <w:adjustRightInd w:val="0"/>
        <w:spacing w:after="20"/>
        <w:ind w:left="502"/>
        <w:rPr>
          <w:iCs/>
        </w:rPr>
      </w:pPr>
    </w:p>
    <w:p w:rsidR="004E1473" w:rsidRPr="006A0B9A" w:rsidRDefault="004E1473" w:rsidP="004E1473">
      <w:pPr>
        <w:pStyle w:val="Listaszerbekezds"/>
        <w:autoSpaceDE w:val="0"/>
        <w:autoSpaceDN w:val="0"/>
        <w:adjustRightInd w:val="0"/>
        <w:spacing w:after="20"/>
        <w:ind w:left="502"/>
        <w:rPr>
          <w:iCs/>
        </w:rPr>
      </w:pPr>
      <w:r w:rsidRPr="006A0B9A">
        <w:rPr>
          <w:iCs/>
        </w:rPr>
        <w:t xml:space="preserve">Településünk idősei körében nem készült felmérés, így teljes körű adatokkal nem rendelkezünk az idősek informatikai jártasságáról. </w:t>
      </w:r>
    </w:p>
    <w:p w:rsidR="004E1473" w:rsidRPr="006A0B9A" w:rsidRDefault="004E1473" w:rsidP="004E1473">
      <w:pPr>
        <w:pStyle w:val="Listaszerbekezds"/>
        <w:autoSpaceDE w:val="0"/>
        <w:autoSpaceDN w:val="0"/>
        <w:adjustRightInd w:val="0"/>
        <w:spacing w:after="20"/>
        <w:ind w:left="502"/>
        <w:rPr>
          <w:iCs/>
        </w:rPr>
      </w:pPr>
    </w:p>
    <w:p w:rsidR="004E1473" w:rsidRPr="006A0B9A" w:rsidRDefault="004E1473" w:rsidP="004E1473">
      <w:pPr>
        <w:pStyle w:val="Listaszerbekezds"/>
        <w:autoSpaceDE w:val="0"/>
        <w:autoSpaceDN w:val="0"/>
        <w:adjustRightInd w:val="0"/>
        <w:spacing w:after="20"/>
        <w:ind w:left="502"/>
        <w:rPr>
          <w:iCs/>
        </w:rPr>
      </w:pPr>
      <w:r w:rsidRPr="006A0B9A">
        <w:rPr>
          <w:iCs/>
        </w:rPr>
        <w:t>Országos statisztikák szerint az 50-69 éves korosztály nagy lemaradásban van az internet használat terén, ezeknek a hátrányoknak a leküzdése, az egyénben ösztönösen működő gátak lerombolása, és a megfogalmazódó igények kielégítése érdekében országosan olyan kezdeményezés, képzés indult útjára, amelynek célja a szenior korosztály számítástechnikai oktatása.</w:t>
      </w:r>
    </w:p>
    <w:p w:rsidR="004E1473" w:rsidRPr="006A0B9A" w:rsidRDefault="004E1473" w:rsidP="004E1473">
      <w:pPr>
        <w:pStyle w:val="Listaszerbekezds"/>
        <w:autoSpaceDE w:val="0"/>
        <w:autoSpaceDN w:val="0"/>
        <w:adjustRightInd w:val="0"/>
        <w:spacing w:after="20"/>
        <w:ind w:left="502"/>
        <w:rPr>
          <w:iCs/>
        </w:rPr>
      </w:pPr>
    </w:p>
    <w:p w:rsidR="004E1473" w:rsidRPr="006A0B9A" w:rsidRDefault="004E1473" w:rsidP="004E1473">
      <w:pPr>
        <w:pStyle w:val="Listaszerbekezds"/>
        <w:autoSpaceDE w:val="0"/>
        <w:autoSpaceDN w:val="0"/>
        <w:adjustRightInd w:val="0"/>
        <w:spacing w:after="20"/>
        <w:ind w:left="502"/>
        <w:rPr>
          <w:iCs/>
        </w:rPr>
      </w:pPr>
      <w:r w:rsidRPr="006A0B9A">
        <w:rPr>
          <w:iCs/>
        </w:rPr>
        <w:t>A mozgókönyvtári szolgáltató hely szolgáltatásai között megtalálható az internet elérés, amely lehetőséget nyújt a korosztálytól független, széleskörű információk megismeréséhez és kicseréléséhez. Az itt dolgozó könyvtáros információs-technikai segítséget nyújt az érdeklődőknek.</w:t>
      </w:r>
    </w:p>
    <w:p w:rsidR="004E1473" w:rsidRPr="006A0B9A" w:rsidRDefault="004E1473" w:rsidP="004E1473">
      <w:pPr>
        <w:pStyle w:val="Listaszerbekezds"/>
        <w:autoSpaceDE w:val="0"/>
        <w:autoSpaceDN w:val="0"/>
        <w:adjustRightInd w:val="0"/>
        <w:spacing w:after="20"/>
        <w:ind w:left="502"/>
        <w:rPr>
          <w:iCs/>
        </w:rPr>
      </w:pPr>
    </w:p>
    <w:p w:rsidR="0030613F" w:rsidRPr="006A0B9A" w:rsidRDefault="0030613F" w:rsidP="00275850">
      <w:pPr>
        <w:pStyle w:val="Listaszerbekezds"/>
        <w:numPr>
          <w:ilvl w:val="0"/>
          <w:numId w:val="19"/>
        </w:numPr>
        <w:autoSpaceDE w:val="0"/>
        <w:autoSpaceDN w:val="0"/>
        <w:adjustRightInd w:val="0"/>
        <w:spacing w:after="20"/>
        <w:rPr>
          <w:iCs/>
        </w:rPr>
      </w:pPr>
      <w:r w:rsidRPr="006A0B9A">
        <w:rPr>
          <w:iCs/>
        </w:rPr>
        <w:t>a generációk közötti programok.</w:t>
      </w:r>
    </w:p>
    <w:p w:rsidR="00EC2B18" w:rsidRPr="006A0B9A" w:rsidRDefault="00EC2B18" w:rsidP="00EC2B18">
      <w:pPr>
        <w:pStyle w:val="Listaszerbekezds"/>
        <w:autoSpaceDE w:val="0"/>
        <w:autoSpaceDN w:val="0"/>
        <w:adjustRightInd w:val="0"/>
        <w:spacing w:after="20"/>
        <w:ind w:left="502"/>
        <w:rPr>
          <w:iCs/>
        </w:rPr>
      </w:pPr>
    </w:p>
    <w:p w:rsidR="00EC2B18" w:rsidRPr="006A0B9A" w:rsidRDefault="00EC2B18" w:rsidP="00EC2B18">
      <w:pPr>
        <w:pStyle w:val="Listaszerbekezds"/>
        <w:autoSpaceDE w:val="0"/>
        <w:autoSpaceDN w:val="0"/>
        <w:adjustRightInd w:val="0"/>
        <w:spacing w:after="20"/>
        <w:ind w:left="502"/>
        <w:rPr>
          <w:iCs/>
        </w:rPr>
      </w:pPr>
      <w:r w:rsidRPr="006A0B9A">
        <w:rPr>
          <w:iCs/>
        </w:rPr>
        <w:t>A közösségi színtér és a mozgókönyvtári szolgáltató hely által szervezett közművelődési és közösségi programokon nagy hangsúlyt kap a generációk együttműködése, különösen a gyermeknapi és az idősek napi rendezvényen van ennek különös jelentősége.</w:t>
      </w:r>
    </w:p>
    <w:p w:rsidR="00EC2B18" w:rsidRPr="006A0B9A" w:rsidRDefault="00EC2B18" w:rsidP="00EC2B18">
      <w:pPr>
        <w:pStyle w:val="Listaszerbekezds"/>
        <w:autoSpaceDE w:val="0"/>
        <w:autoSpaceDN w:val="0"/>
        <w:adjustRightInd w:val="0"/>
        <w:spacing w:after="20"/>
        <w:ind w:left="502"/>
        <w:rPr>
          <w:iCs/>
        </w:rPr>
      </w:pPr>
    </w:p>
    <w:p w:rsidR="00EC2B18" w:rsidRPr="006A0B9A" w:rsidRDefault="00EC2B18" w:rsidP="00EC2B18">
      <w:pPr>
        <w:pStyle w:val="Listaszerbekezds"/>
        <w:autoSpaceDE w:val="0"/>
        <w:autoSpaceDN w:val="0"/>
        <w:adjustRightInd w:val="0"/>
        <w:spacing w:after="20"/>
        <w:ind w:left="502"/>
        <w:rPr>
          <w:iCs/>
        </w:rPr>
      </w:pPr>
      <w:r w:rsidRPr="006A0B9A">
        <w:rPr>
          <w:iCs/>
        </w:rPr>
        <w:t xml:space="preserve">Az önkormányzat a nemzedékek közötti szolidaritás, az elfogadás, tolerancia fejlesztését azzal is segíti, hogy a település kulturális rendezvényein különböző korosztályok az aktív szereplők, </w:t>
      </w:r>
      <w:r w:rsidRPr="006A0B9A">
        <w:rPr>
          <w:iCs/>
        </w:rPr>
        <w:lastRenderedPageBreak/>
        <w:t>illetve a fellépők. Ezek a rendezvények egyúttal ismerkedési, kapcsolatépítési lehetőséget is biztosítanak a más-más korosztályhoz tartozók számára.</w:t>
      </w:r>
    </w:p>
    <w:p w:rsidR="0030613F" w:rsidRPr="006A0B9A" w:rsidRDefault="0030613F" w:rsidP="0030613F">
      <w:pPr>
        <w:autoSpaceDE w:val="0"/>
        <w:autoSpaceDN w:val="0"/>
        <w:adjustRightInd w:val="0"/>
        <w:spacing w:after="20"/>
        <w:ind w:firstLine="142"/>
        <w:rPr>
          <w:iCs/>
        </w:rPr>
      </w:pPr>
    </w:p>
    <w:p w:rsidR="006865E8" w:rsidRPr="006A0B9A" w:rsidRDefault="006865E8" w:rsidP="0030613F">
      <w:pPr>
        <w:autoSpaceDE w:val="0"/>
        <w:autoSpaceDN w:val="0"/>
        <w:adjustRightInd w:val="0"/>
        <w:spacing w:after="20"/>
        <w:ind w:firstLine="142"/>
        <w:rPr>
          <w:b/>
        </w:rPr>
      </w:pPr>
      <w:r w:rsidRPr="006A0B9A">
        <w:rPr>
          <w:b/>
        </w:rPr>
        <w:t>6.4 Az időseket, az életkorral járó sajátos igények kielégítését célzó programok a településen</w:t>
      </w:r>
    </w:p>
    <w:p w:rsidR="0030613F" w:rsidRPr="006A0B9A" w:rsidRDefault="0030613F" w:rsidP="0040713C">
      <w:pPr>
        <w:autoSpaceDE w:val="0"/>
        <w:autoSpaceDN w:val="0"/>
        <w:adjustRightInd w:val="0"/>
        <w:spacing w:after="20"/>
        <w:ind w:firstLine="142"/>
      </w:pPr>
    </w:p>
    <w:p w:rsidR="00270E14" w:rsidRPr="006A0B9A" w:rsidRDefault="00270E14" w:rsidP="00270E14">
      <w:pPr>
        <w:autoSpaceDE w:val="0"/>
        <w:autoSpaceDN w:val="0"/>
        <w:adjustRightInd w:val="0"/>
        <w:spacing w:after="20"/>
        <w:ind w:firstLine="142"/>
      </w:pPr>
      <w:r w:rsidRPr="006A0B9A">
        <w:t>A rendszeresen szervezett közművelődési, közösségi programokra a település minden lakója hivatalos, meghívásra kerül, a részvétel minden esetben ingyenes.</w:t>
      </w:r>
    </w:p>
    <w:p w:rsidR="00270E14" w:rsidRPr="006A0B9A" w:rsidRDefault="00270E14" w:rsidP="00270E14">
      <w:pPr>
        <w:autoSpaceDE w:val="0"/>
        <w:autoSpaceDN w:val="0"/>
        <w:adjustRightInd w:val="0"/>
        <w:spacing w:after="20"/>
        <w:ind w:firstLine="142"/>
      </w:pPr>
    </w:p>
    <w:p w:rsidR="000000AF" w:rsidRPr="006A0B9A" w:rsidRDefault="00270E14" w:rsidP="00270E14">
      <w:pPr>
        <w:autoSpaceDE w:val="0"/>
        <w:autoSpaceDN w:val="0"/>
        <w:adjustRightInd w:val="0"/>
        <w:spacing w:after="20"/>
        <w:ind w:firstLine="142"/>
      </w:pPr>
      <w:r w:rsidRPr="006A0B9A">
        <w:t>Az önkormányzat gondoskodik a kötelező közszolgáltatási feladatok megszervezéséről, a humán szolgáltatások, az egészségügyi, szociális és gyermekjóléti alapellátások, a községüzemeltetési feladatok ellátásáról. E kötelezettségeinek részben közvetlenül, mint intézményalapító és fenntartó, részben közvetett módon, ellátási szerződés útján tesz eleget.</w:t>
      </w:r>
    </w:p>
    <w:p w:rsidR="00270E14" w:rsidRPr="006A0B9A" w:rsidRDefault="00270E14" w:rsidP="00270E14">
      <w:pPr>
        <w:autoSpaceDE w:val="0"/>
        <w:autoSpaceDN w:val="0"/>
        <w:adjustRightInd w:val="0"/>
        <w:spacing w:after="20"/>
        <w:ind w:firstLine="142"/>
      </w:pPr>
    </w:p>
    <w:p w:rsidR="006865E8" w:rsidRPr="006A0B9A" w:rsidRDefault="006865E8" w:rsidP="00C76BE7">
      <w:pPr>
        <w:autoSpaceDE w:val="0"/>
        <w:autoSpaceDN w:val="0"/>
        <w:adjustRightInd w:val="0"/>
        <w:spacing w:after="20"/>
        <w:ind w:firstLine="142"/>
        <w:rPr>
          <w:b/>
        </w:rPr>
      </w:pPr>
      <w:r w:rsidRPr="006A0B9A">
        <w:rPr>
          <w:b/>
        </w:rPr>
        <w:t>6.5 Következtetések: problémák beazonosítása, fejlesztési lehetőségek meghatározása.</w:t>
      </w:r>
    </w:p>
    <w:p w:rsidR="004F681B" w:rsidRPr="006A0B9A" w:rsidRDefault="004F681B" w:rsidP="0040713C">
      <w:pPr>
        <w:pStyle w:val="NormlCalibri11"/>
        <w:pBdr>
          <w:top w:val="none" w:sz="0" w:space="0" w:color="auto"/>
          <w:left w:val="none" w:sz="0" w:space="0" w:color="auto"/>
          <w:bottom w:val="none" w:sz="0" w:space="0" w:color="auto"/>
          <w:right w:val="none" w:sz="0" w:space="0" w:color="auto"/>
        </w:pBdr>
      </w:pPr>
    </w:p>
    <w:p w:rsidR="004F681B" w:rsidRPr="006A0B9A" w:rsidRDefault="004F681B" w:rsidP="0040713C">
      <w:pPr>
        <w:pStyle w:val="NormlCalibri11"/>
        <w:pBdr>
          <w:top w:val="none" w:sz="0" w:space="0" w:color="auto"/>
          <w:left w:val="none" w:sz="0" w:space="0" w:color="auto"/>
          <w:bottom w:val="none" w:sz="0" w:space="0" w:color="auto"/>
          <w:right w:val="none" w:sz="0" w:space="0" w:color="auto"/>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4F681B" w:rsidRPr="006A0B9A" w:rsidTr="000000AF">
        <w:trPr>
          <w:jc w:val="center"/>
        </w:trPr>
        <w:tc>
          <w:tcPr>
            <w:tcW w:w="9487" w:type="dxa"/>
            <w:gridSpan w:val="2"/>
          </w:tcPr>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r w:rsidRPr="006A0B9A">
              <w:t>Az idősek helyzete, esélyegyenlősége vizsgálata során településünkön</w:t>
            </w:r>
          </w:p>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4F681B" w:rsidRPr="006A0B9A" w:rsidTr="000000AF">
        <w:trPr>
          <w:jc w:val="center"/>
        </w:trPr>
        <w:tc>
          <w:tcPr>
            <w:tcW w:w="4746" w:type="dxa"/>
          </w:tcPr>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r w:rsidRPr="006A0B9A">
              <w:t>beazonosított problémák</w:t>
            </w:r>
          </w:p>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p>
        </w:tc>
        <w:tc>
          <w:tcPr>
            <w:tcW w:w="4741" w:type="dxa"/>
          </w:tcPr>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r w:rsidRPr="006A0B9A">
              <w:t>fejlesztési lehetőségek</w:t>
            </w:r>
          </w:p>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5408F4" w:rsidRPr="006A0B9A" w:rsidTr="00501C57">
        <w:trPr>
          <w:jc w:val="center"/>
        </w:trPr>
        <w:tc>
          <w:tcPr>
            <w:tcW w:w="4746" w:type="dxa"/>
            <w:shd w:val="clear" w:color="auto" w:fill="auto"/>
            <w:vAlign w:val="center"/>
          </w:tcPr>
          <w:p w:rsidR="005408F4" w:rsidRPr="006A0B9A" w:rsidRDefault="009C6ED0" w:rsidP="005408F4">
            <w:pPr>
              <w:autoSpaceDE w:val="0"/>
              <w:autoSpaceDN w:val="0"/>
              <w:adjustRightInd w:val="0"/>
              <w:ind w:right="-2"/>
              <w:rPr>
                <w:b/>
                <w:bCs/>
              </w:rPr>
            </w:pPr>
            <w:r w:rsidRPr="006A0B9A">
              <w:rPr>
                <w:b/>
                <w:bCs/>
              </w:rPr>
              <w:t>Az aktív időskor feltétele az egészségmegőrzés, melynek tudatosságát elő kell segíteni.</w:t>
            </w:r>
          </w:p>
          <w:p w:rsidR="005408F4" w:rsidRPr="006A0B9A" w:rsidRDefault="005408F4" w:rsidP="005408F4">
            <w:pPr>
              <w:autoSpaceDE w:val="0"/>
              <w:autoSpaceDN w:val="0"/>
              <w:adjustRightInd w:val="0"/>
              <w:ind w:right="-2"/>
              <w:rPr>
                <w:b/>
                <w:bCs/>
              </w:rPr>
            </w:pPr>
            <w:r w:rsidRPr="006A0B9A">
              <w:rPr>
                <w:b/>
                <w:bCs/>
              </w:rPr>
              <w:tab/>
            </w:r>
          </w:p>
        </w:tc>
        <w:tc>
          <w:tcPr>
            <w:tcW w:w="4741" w:type="dxa"/>
            <w:shd w:val="clear" w:color="auto" w:fill="auto"/>
            <w:vAlign w:val="center"/>
          </w:tcPr>
          <w:p w:rsidR="005408F4" w:rsidRPr="006A0B9A" w:rsidRDefault="005408F4" w:rsidP="005408F4">
            <w:pPr>
              <w:autoSpaceDE w:val="0"/>
              <w:autoSpaceDN w:val="0"/>
              <w:adjustRightInd w:val="0"/>
              <w:ind w:right="-2"/>
              <w:rPr>
                <w:b/>
                <w:bCs/>
              </w:rPr>
            </w:pPr>
            <w:r w:rsidRPr="006A0B9A">
              <w:rPr>
                <w:b/>
                <w:bCs/>
              </w:rPr>
              <w:t>Szűrővizsgálatokra szállítás, tájékoztatás, szervezés, figyelemfelhívás</w:t>
            </w:r>
          </w:p>
        </w:tc>
      </w:tr>
      <w:tr w:rsidR="005408F4" w:rsidRPr="006A0B9A" w:rsidTr="00501C57">
        <w:trPr>
          <w:jc w:val="center"/>
        </w:trPr>
        <w:tc>
          <w:tcPr>
            <w:tcW w:w="4746" w:type="dxa"/>
            <w:shd w:val="clear" w:color="auto" w:fill="auto"/>
            <w:vAlign w:val="center"/>
          </w:tcPr>
          <w:p w:rsidR="005408F4" w:rsidRPr="006A0B9A" w:rsidRDefault="005408F4" w:rsidP="005408F4">
            <w:pPr>
              <w:autoSpaceDE w:val="0"/>
              <w:autoSpaceDN w:val="0"/>
              <w:adjustRightInd w:val="0"/>
              <w:ind w:right="-2"/>
              <w:rPr>
                <w:b/>
                <w:bCs/>
              </w:rPr>
            </w:pPr>
            <w:r w:rsidRPr="006A0B9A">
              <w:rPr>
                <w:b/>
                <w:bCs/>
              </w:rPr>
              <w:t xml:space="preserve">Elmagányosodás </w:t>
            </w:r>
            <w:r w:rsidR="009C6ED0" w:rsidRPr="006A0B9A">
              <w:rPr>
                <w:b/>
                <w:bCs/>
              </w:rPr>
              <w:t>veszélye.</w:t>
            </w:r>
            <w:r w:rsidRPr="006A0B9A">
              <w:rPr>
                <w:b/>
                <w:bCs/>
              </w:rPr>
              <w:tab/>
            </w:r>
          </w:p>
        </w:tc>
        <w:tc>
          <w:tcPr>
            <w:tcW w:w="4741" w:type="dxa"/>
            <w:shd w:val="clear" w:color="auto" w:fill="auto"/>
            <w:vAlign w:val="center"/>
          </w:tcPr>
          <w:p w:rsidR="005408F4" w:rsidRPr="006A0B9A" w:rsidRDefault="009C6ED0" w:rsidP="009C6ED0">
            <w:pPr>
              <w:autoSpaceDE w:val="0"/>
              <w:autoSpaceDN w:val="0"/>
              <w:adjustRightInd w:val="0"/>
              <w:ind w:right="-2"/>
              <w:rPr>
                <w:b/>
                <w:bCs/>
              </w:rPr>
            </w:pPr>
            <w:r w:rsidRPr="006A0B9A">
              <w:rPr>
                <w:b/>
                <w:bCs/>
              </w:rPr>
              <w:t>F</w:t>
            </w:r>
            <w:r w:rsidR="005408F4" w:rsidRPr="006A0B9A">
              <w:rPr>
                <w:b/>
                <w:bCs/>
              </w:rPr>
              <w:t xml:space="preserve">alugondnoki szolgálat </w:t>
            </w:r>
            <w:r w:rsidRPr="006A0B9A">
              <w:rPr>
                <w:b/>
                <w:bCs/>
              </w:rPr>
              <w:t xml:space="preserve">fejlesztése </w:t>
            </w:r>
            <w:r w:rsidR="005408F4" w:rsidRPr="006A0B9A">
              <w:rPr>
                <w:b/>
                <w:bCs/>
              </w:rPr>
              <w:t>az idősekkel való kapcsolattartás, a nappali ellátás és egyéb szociális szolgáltatások, lehetőségek iránti igények szervezése érdekében</w:t>
            </w:r>
            <w:r w:rsidRPr="006A0B9A">
              <w:rPr>
                <w:b/>
                <w:bCs/>
              </w:rPr>
              <w:t>.</w:t>
            </w:r>
          </w:p>
        </w:tc>
      </w:tr>
      <w:tr w:rsidR="005408F4" w:rsidRPr="006A0B9A" w:rsidTr="00501C57">
        <w:trPr>
          <w:jc w:val="center"/>
        </w:trPr>
        <w:tc>
          <w:tcPr>
            <w:tcW w:w="4746" w:type="dxa"/>
            <w:shd w:val="clear" w:color="auto" w:fill="auto"/>
            <w:vAlign w:val="center"/>
          </w:tcPr>
          <w:p w:rsidR="005408F4" w:rsidRPr="006A0B9A" w:rsidRDefault="005408F4" w:rsidP="005408F4">
            <w:pPr>
              <w:autoSpaceDE w:val="0"/>
              <w:autoSpaceDN w:val="0"/>
              <w:adjustRightInd w:val="0"/>
              <w:ind w:right="-2"/>
              <w:rPr>
                <w:b/>
                <w:bCs/>
              </w:rPr>
            </w:pPr>
            <w:r w:rsidRPr="006A0B9A">
              <w:rPr>
                <w:b/>
                <w:bCs/>
              </w:rPr>
              <w:t>Az idősek a számukra lényeges szolgáltatásokat legközelebb Sásdon tudják igénybe venni, közlekedésük, általában a korábban megszokott életvitelük koruk és egészségi állapotuk miatt nehézkes</w:t>
            </w:r>
            <w:r w:rsidR="00DA0D69" w:rsidRPr="006A0B9A">
              <w:rPr>
                <w:b/>
                <w:bCs/>
              </w:rPr>
              <w:t>.</w:t>
            </w:r>
          </w:p>
        </w:tc>
        <w:tc>
          <w:tcPr>
            <w:tcW w:w="4741" w:type="dxa"/>
            <w:shd w:val="clear" w:color="auto" w:fill="auto"/>
            <w:vAlign w:val="center"/>
          </w:tcPr>
          <w:p w:rsidR="005408F4" w:rsidRPr="006A0B9A" w:rsidRDefault="00DA0D69" w:rsidP="005408F4">
            <w:pPr>
              <w:autoSpaceDE w:val="0"/>
              <w:autoSpaceDN w:val="0"/>
              <w:adjustRightInd w:val="0"/>
              <w:ind w:right="-2"/>
              <w:rPr>
                <w:b/>
                <w:bCs/>
              </w:rPr>
            </w:pPr>
            <w:r w:rsidRPr="006A0B9A">
              <w:rPr>
                <w:b/>
                <w:bCs/>
              </w:rPr>
              <w:t xml:space="preserve">Az </w:t>
            </w:r>
            <w:r w:rsidR="005408F4" w:rsidRPr="006A0B9A">
              <w:rPr>
                <w:b/>
                <w:bCs/>
              </w:rPr>
              <w:t>idősek életminőségének javítása, korábban megszokott életvitelük fenntartása a falugondnoki szolgálat</w:t>
            </w:r>
            <w:r w:rsidR="00011000" w:rsidRPr="006A0B9A">
              <w:rPr>
                <w:b/>
                <w:bCs/>
              </w:rPr>
              <w:t xml:space="preserve"> és a házi segítségnyújtás</w:t>
            </w:r>
            <w:r w:rsidR="005408F4" w:rsidRPr="006A0B9A">
              <w:rPr>
                <w:b/>
                <w:bCs/>
              </w:rPr>
              <w:t xml:space="preserve"> által</w:t>
            </w:r>
            <w:r w:rsidRPr="006A0B9A">
              <w:rPr>
                <w:b/>
                <w:bCs/>
              </w:rPr>
              <w:t>.</w:t>
            </w:r>
          </w:p>
        </w:tc>
      </w:tr>
    </w:tbl>
    <w:p w:rsidR="00936362" w:rsidRPr="006A0B9A" w:rsidRDefault="00936362">
      <w:pPr>
        <w:jc w:val="left"/>
        <w:rPr>
          <w:b/>
          <w:bCs/>
        </w:rPr>
      </w:pPr>
      <w:bookmarkStart w:id="83" w:name="_Toc134539695"/>
      <w:r w:rsidRPr="006A0B9A">
        <w:br w:type="page"/>
      </w:r>
    </w:p>
    <w:p w:rsidR="006865E8" w:rsidRPr="006A0B9A" w:rsidRDefault="006865E8" w:rsidP="00D55F85">
      <w:pPr>
        <w:pStyle w:val="Cmsor3"/>
        <w:rPr>
          <w:szCs w:val="24"/>
        </w:rPr>
      </w:pPr>
      <w:bookmarkStart w:id="84" w:name="_Toc149903239"/>
      <w:r w:rsidRPr="006A0B9A">
        <w:rPr>
          <w:szCs w:val="24"/>
        </w:rPr>
        <w:lastRenderedPageBreak/>
        <w:t>7. A fogyatékkal élők helyzete, esélyegyenlősége</w:t>
      </w:r>
      <w:bookmarkEnd w:id="83"/>
      <w:bookmarkEnd w:id="84"/>
    </w:p>
    <w:p w:rsidR="00B335D1" w:rsidRPr="006A0B9A" w:rsidRDefault="00B335D1" w:rsidP="00C76BE7"/>
    <w:p w:rsidR="006865E8" w:rsidRPr="006A0B9A" w:rsidRDefault="006865E8" w:rsidP="00C76BE7">
      <w:pPr>
        <w:autoSpaceDE w:val="0"/>
        <w:autoSpaceDN w:val="0"/>
        <w:adjustRightInd w:val="0"/>
        <w:spacing w:after="20"/>
        <w:ind w:firstLine="142"/>
        <w:rPr>
          <w:b/>
        </w:rPr>
      </w:pPr>
      <w:smartTag w:uri="urn:schemas-microsoft-com:office:smarttags" w:element="metricconverter">
        <w:smartTagPr>
          <w:attr w:name="ProductID" w:val="7.1 A"/>
        </w:smartTagPr>
        <w:r w:rsidRPr="006A0B9A">
          <w:rPr>
            <w:b/>
          </w:rPr>
          <w:t>7.1 A</w:t>
        </w:r>
      </w:smartTag>
      <w:r w:rsidRPr="006A0B9A">
        <w:rPr>
          <w:b/>
        </w:rPr>
        <w:t xml:space="preserve"> településen fogyatékossággal élő személyek főbb jellemzői, sajátos problémái</w:t>
      </w:r>
    </w:p>
    <w:p w:rsidR="00A60E80" w:rsidRPr="006A0B9A" w:rsidRDefault="00A60E80" w:rsidP="000000AF"/>
    <w:p w:rsidR="000000AF" w:rsidRPr="006A0B9A" w:rsidRDefault="000000AF" w:rsidP="000000AF">
      <w:r w:rsidRPr="006A0B9A">
        <w:t>A fogyatékkal élő személyek számára vonatkozóan helyi adat nem áll rendelkezésre. A 2001. évi népszámláláskor Magyarországon 577 ezer fő volt a fogyatékkal élők száma, ez a népesség 5,7%-át tette ki. Az adatfelvétel - a KSH szerint is - alulbecsüli a fogyatékos népesség adatait, így a létszám 600 ezer főre becsülhető.</w:t>
      </w:r>
    </w:p>
    <w:p w:rsidR="00A60E80" w:rsidRPr="006A0B9A" w:rsidRDefault="00A60E80" w:rsidP="000000AF"/>
    <w:p w:rsidR="000000AF" w:rsidRPr="006A0B9A" w:rsidRDefault="000000AF" w:rsidP="000000AF">
      <w:r w:rsidRPr="006A0B9A">
        <w:t>A fogyatékos személyek demográfiai összetételére jellemző, hogy közöttük jelentősebb számban vannak időskorúak, mivel a fogyatékos személyek nagy része nem születésétől fogva sérült, hanem életkora előre haladtával betegség vagy baleset következtében vált azzá. A fogyatékos személyek között a 60 évnél idősebbek aránya 44,8 %, több mint kétszerese a népesség egészében képviselt arányhoz viszonyítva. A fogyatékosságot leginkább valamilyen tartós betegség idézi elő (53,8 %). A fogyatékos személyek 17 %-a szenved születése óta fogyatékosságban.</w:t>
      </w:r>
    </w:p>
    <w:p w:rsidR="00A60E80" w:rsidRPr="006A0B9A" w:rsidRDefault="00A60E80" w:rsidP="000000AF"/>
    <w:p w:rsidR="000000AF" w:rsidRPr="006A0B9A" w:rsidRDefault="000000AF" w:rsidP="000000AF">
      <w:r w:rsidRPr="006A0B9A">
        <w:t>A 2001. évi népszámlálás kategóriái szerint megállapítható, hogy a fogyatékos személyek közül legnagyobb arányt a testi fogyatékosok és a mozgássérültek képviselik együttesen (43,6%), míg az értelmi fogyatékosok aránya megközelítőleg 10 %, a vakok és gyengén látók aránya 14,4 %. Az egyéb fogyatékosságban szenvedők aránya 21,6 %. Hallás-, beszédzavar fogyatékosságban kb. 10%-uk szenved.</w:t>
      </w:r>
    </w:p>
    <w:tbl>
      <w:tblPr>
        <w:tblW w:w="7180" w:type="dxa"/>
        <w:jc w:val="center"/>
        <w:tblCellMar>
          <w:left w:w="70" w:type="dxa"/>
          <w:right w:w="70" w:type="dxa"/>
        </w:tblCellMar>
        <w:tblLook w:val="04A0" w:firstRow="1" w:lastRow="0" w:firstColumn="1" w:lastColumn="0" w:noHBand="0" w:noVBand="1"/>
      </w:tblPr>
      <w:tblGrid>
        <w:gridCol w:w="880"/>
        <w:gridCol w:w="2560"/>
        <w:gridCol w:w="2520"/>
        <w:gridCol w:w="1220"/>
      </w:tblGrid>
      <w:tr w:rsidR="00A60E80" w:rsidRPr="006A0B9A" w:rsidTr="00A60E80">
        <w:trPr>
          <w:trHeight w:val="855"/>
          <w:jc w:val="center"/>
        </w:trPr>
        <w:tc>
          <w:tcPr>
            <w:tcW w:w="71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60E80" w:rsidRPr="006A0B9A" w:rsidRDefault="00A60E80" w:rsidP="00A60E80">
            <w:pPr>
              <w:jc w:val="center"/>
              <w:rPr>
                <w:rFonts w:ascii="Calibri" w:hAnsi="Calibri" w:cs="Calibri"/>
                <w:b/>
                <w:bCs/>
                <w:color w:val="000000"/>
                <w:sz w:val="22"/>
                <w:szCs w:val="22"/>
              </w:rPr>
            </w:pPr>
            <w:r w:rsidRPr="006A0B9A">
              <w:rPr>
                <w:rFonts w:ascii="Calibri" w:hAnsi="Calibri" w:cs="Calibri"/>
                <w:b/>
                <w:bCs/>
                <w:color w:val="000000"/>
                <w:sz w:val="22"/>
                <w:szCs w:val="22"/>
              </w:rPr>
              <w:t>7.1.1 számú táblázat - Megváltozott munkaképességű személyek</w:t>
            </w:r>
            <w:r w:rsidRPr="006A0B9A">
              <w:rPr>
                <w:rFonts w:ascii="Calibri" w:hAnsi="Calibri" w:cs="Calibri"/>
                <w:b/>
                <w:bCs/>
                <w:color w:val="000000"/>
                <w:sz w:val="22"/>
                <w:szCs w:val="22"/>
              </w:rPr>
              <w:br/>
              <w:t xml:space="preserve"> ellátásaiban részesülők száma nemenként</w:t>
            </w:r>
          </w:p>
        </w:tc>
      </w:tr>
      <w:tr w:rsidR="00A60E80" w:rsidRPr="006A0B9A" w:rsidTr="00A60E80">
        <w:trPr>
          <w:trHeight w:val="1440"/>
          <w:jc w:val="center"/>
        </w:trPr>
        <w:tc>
          <w:tcPr>
            <w:tcW w:w="880" w:type="dxa"/>
            <w:tcBorders>
              <w:top w:val="nil"/>
              <w:left w:val="single" w:sz="4" w:space="0" w:color="auto"/>
              <w:bottom w:val="single" w:sz="4" w:space="0" w:color="auto"/>
              <w:right w:val="single" w:sz="4" w:space="0" w:color="auto"/>
            </w:tcBorders>
            <w:shd w:val="clear" w:color="000000" w:fill="E2EFDA"/>
            <w:noWrap/>
            <w:vAlign w:val="center"/>
            <w:hideMark/>
          </w:tcPr>
          <w:p w:rsidR="00A60E80" w:rsidRPr="006A0B9A" w:rsidRDefault="00A60E80" w:rsidP="00A60E80">
            <w:pPr>
              <w:jc w:val="center"/>
              <w:rPr>
                <w:rFonts w:ascii="Calibri" w:hAnsi="Calibri" w:cs="Calibri"/>
                <w:b/>
                <w:bCs/>
                <w:color w:val="000000"/>
                <w:sz w:val="22"/>
                <w:szCs w:val="22"/>
              </w:rPr>
            </w:pPr>
            <w:r w:rsidRPr="006A0B9A">
              <w:rPr>
                <w:rFonts w:ascii="Calibri" w:hAnsi="Calibri" w:cs="Calibri"/>
                <w:b/>
                <w:bCs/>
                <w:color w:val="000000"/>
                <w:sz w:val="22"/>
                <w:szCs w:val="22"/>
              </w:rPr>
              <w:t>Év</w:t>
            </w:r>
          </w:p>
        </w:tc>
        <w:tc>
          <w:tcPr>
            <w:tcW w:w="2560" w:type="dxa"/>
            <w:tcBorders>
              <w:top w:val="nil"/>
              <w:left w:val="nil"/>
              <w:bottom w:val="single" w:sz="4" w:space="0" w:color="auto"/>
              <w:right w:val="single" w:sz="4" w:space="0" w:color="auto"/>
            </w:tcBorders>
            <w:shd w:val="clear" w:color="000000" w:fill="E2EFDA"/>
            <w:vAlign w:val="center"/>
            <w:hideMark/>
          </w:tcPr>
          <w:p w:rsidR="00A60E80" w:rsidRPr="006A0B9A" w:rsidRDefault="00A60E80" w:rsidP="00A60E80">
            <w:pPr>
              <w:jc w:val="center"/>
              <w:rPr>
                <w:rFonts w:ascii="Calibri" w:hAnsi="Calibri" w:cs="Calibri"/>
                <w:b/>
                <w:bCs/>
                <w:color w:val="000000"/>
                <w:sz w:val="22"/>
                <w:szCs w:val="22"/>
              </w:rPr>
            </w:pPr>
            <w:r w:rsidRPr="006A0B9A">
              <w:rPr>
                <w:rFonts w:ascii="Calibri" w:hAnsi="Calibri" w:cs="Calibri"/>
                <w:b/>
                <w:bCs/>
                <w:color w:val="000000"/>
                <w:sz w:val="22"/>
                <w:szCs w:val="22"/>
              </w:rPr>
              <w:t>Megváltozott munkaképességű személyek ellátásaiban részesülők száma - Férfiak</w:t>
            </w:r>
            <w:r w:rsidRPr="006A0B9A">
              <w:rPr>
                <w:rFonts w:ascii="Calibri" w:hAnsi="Calibri" w:cs="Calibri"/>
                <w:color w:val="000000"/>
                <w:sz w:val="22"/>
                <w:szCs w:val="22"/>
              </w:rPr>
              <w:t xml:space="preserve"> (TS 061)</w:t>
            </w:r>
          </w:p>
        </w:tc>
        <w:tc>
          <w:tcPr>
            <w:tcW w:w="2520" w:type="dxa"/>
            <w:tcBorders>
              <w:top w:val="nil"/>
              <w:left w:val="nil"/>
              <w:bottom w:val="single" w:sz="4" w:space="0" w:color="auto"/>
              <w:right w:val="single" w:sz="4" w:space="0" w:color="auto"/>
            </w:tcBorders>
            <w:shd w:val="clear" w:color="000000" w:fill="E2EFDA"/>
            <w:vAlign w:val="center"/>
            <w:hideMark/>
          </w:tcPr>
          <w:p w:rsidR="00A60E80" w:rsidRPr="006A0B9A" w:rsidRDefault="00A60E80" w:rsidP="00A60E80">
            <w:pPr>
              <w:jc w:val="center"/>
              <w:rPr>
                <w:rFonts w:ascii="Calibri" w:hAnsi="Calibri" w:cs="Calibri"/>
                <w:b/>
                <w:bCs/>
                <w:color w:val="000000"/>
                <w:sz w:val="22"/>
                <w:szCs w:val="22"/>
              </w:rPr>
            </w:pPr>
            <w:r w:rsidRPr="006A0B9A">
              <w:rPr>
                <w:rFonts w:ascii="Calibri" w:hAnsi="Calibri" w:cs="Calibri"/>
                <w:b/>
                <w:bCs/>
                <w:color w:val="000000"/>
                <w:sz w:val="22"/>
                <w:szCs w:val="22"/>
              </w:rPr>
              <w:t xml:space="preserve">Megváltozott munkaképességű személyek ellátásaiban részesülők száma - Nők </w:t>
            </w:r>
            <w:r w:rsidRPr="006A0B9A">
              <w:rPr>
                <w:rFonts w:ascii="Calibri" w:hAnsi="Calibri" w:cs="Calibri"/>
                <w:color w:val="000000"/>
                <w:sz w:val="22"/>
                <w:szCs w:val="22"/>
              </w:rPr>
              <w:t>(TS 062)</w:t>
            </w:r>
          </w:p>
        </w:tc>
        <w:tc>
          <w:tcPr>
            <w:tcW w:w="1220" w:type="dxa"/>
            <w:tcBorders>
              <w:top w:val="nil"/>
              <w:left w:val="nil"/>
              <w:bottom w:val="single" w:sz="4" w:space="0" w:color="auto"/>
              <w:right w:val="single" w:sz="4" w:space="0" w:color="auto"/>
            </w:tcBorders>
            <w:shd w:val="clear" w:color="000000" w:fill="E2EFDA"/>
            <w:vAlign w:val="center"/>
            <w:hideMark/>
          </w:tcPr>
          <w:p w:rsidR="00A60E80" w:rsidRPr="006A0B9A" w:rsidRDefault="00A60E80" w:rsidP="00A60E80">
            <w:pPr>
              <w:jc w:val="center"/>
              <w:rPr>
                <w:rFonts w:ascii="Calibri" w:hAnsi="Calibri" w:cs="Calibri"/>
                <w:b/>
                <w:bCs/>
                <w:color w:val="000000"/>
                <w:sz w:val="22"/>
                <w:szCs w:val="22"/>
              </w:rPr>
            </w:pPr>
            <w:r w:rsidRPr="006A0B9A">
              <w:rPr>
                <w:rFonts w:ascii="Calibri" w:hAnsi="Calibri" w:cs="Calibri"/>
                <w:b/>
                <w:bCs/>
                <w:color w:val="000000"/>
                <w:sz w:val="22"/>
                <w:szCs w:val="22"/>
              </w:rPr>
              <w:t>Összesen</w:t>
            </w:r>
          </w:p>
        </w:tc>
      </w:tr>
      <w:tr w:rsidR="00A60E80" w:rsidRPr="006A0B9A" w:rsidTr="00A60E80">
        <w:trPr>
          <w:trHeight w:val="57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2016</w:t>
            </w:r>
          </w:p>
        </w:tc>
        <w:tc>
          <w:tcPr>
            <w:tcW w:w="256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4</w:t>
            </w:r>
          </w:p>
        </w:tc>
        <w:tc>
          <w:tcPr>
            <w:tcW w:w="252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6</w:t>
            </w:r>
          </w:p>
        </w:tc>
        <w:tc>
          <w:tcPr>
            <w:tcW w:w="1220" w:type="dxa"/>
            <w:tcBorders>
              <w:top w:val="nil"/>
              <w:left w:val="nil"/>
              <w:bottom w:val="single" w:sz="4" w:space="0" w:color="auto"/>
              <w:right w:val="single" w:sz="4" w:space="0" w:color="auto"/>
            </w:tcBorders>
            <w:shd w:val="clear" w:color="000000" w:fill="FCE4D6"/>
            <w:noWrap/>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10</w:t>
            </w:r>
          </w:p>
        </w:tc>
      </w:tr>
      <w:tr w:rsidR="00A60E80" w:rsidRPr="006A0B9A" w:rsidTr="00A60E80">
        <w:trPr>
          <w:trHeight w:val="30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2017</w:t>
            </w:r>
          </w:p>
        </w:tc>
        <w:tc>
          <w:tcPr>
            <w:tcW w:w="256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4</w:t>
            </w:r>
          </w:p>
        </w:tc>
        <w:tc>
          <w:tcPr>
            <w:tcW w:w="252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5</w:t>
            </w:r>
          </w:p>
        </w:tc>
        <w:tc>
          <w:tcPr>
            <w:tcW w:w="1220" w:type="dxa"/>
            <w:tcBorders>
              <w:top w:val="nil"/>
              <w:left w:val="nil"/>
              <w:bottom w:val="single" w:sz="4" w:space="0" w:color="auto"/>
              <w:right w:val="single" w:sz="4" w:space="0" w:color="auto"/>
            </w:tcBorders>
            <w:shd w:val="clear" w:color="000000" w:fill="FCE4D6"/>
            <w:noWrap/>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9</w:t>
            </w:r>
          </w:p>
        </w:tc>
      </w:tr>
      <w:tr w:rsidR="00A60E80" w:rsidRPr="006A0B9A" w:rsidTr="00A60E80">
        <w:trPr>
          <w:trHeight w:val="30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2018</w:t>
            </w:r>
          </w:p>
        </w:tc>
        <w:tc>
          <w:tcPr>
            <w:tcW w:w="256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4</w:t>
            </w:r>
          </w:p>
        </w:tc>
        <w:tc>
          <w:tcPr>
            <w:tcW w:w="252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5</w:t>
            </w:r>
          </w:p>
        </w:tc>
        <w:tc>
          <w:tcPr>
            <w:tcW w:w="1220" w:type="dxa"/>
            <w:tcBorders>
              <w:top w:val="nil"/>
              <w:left w:val="nil"/>
              <w:bottom w:val="single" w:sz="4" w:space="0" w:color="auto"/>
              <w:right w:val="single" w:sz="4" w:space="0" w:color="auto"/>
            </w:tcBorders>
            <w:shd w:val="clear" w:color="000000" w:fill="FCE4D6"/>
            <w:noWrap/>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9</w:t>
            </w:r>
          </w:p>
        </w:tc>
      </w:tr>
      <w:tr w:rsidR="00A60E80" w:rsidRPr="006A0B9A" w:rsidTr="00A60E80">
        <w:trPr>
          <w:trHeight w:val="30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2019</w:t>
            </w:r>
          </w:p>
        </w:tc>
        <w:tc>
          <w:tcPr>
            <w:tcW w:w="256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3</w:t>
            </w:r>
          </w:p>
        </w:tc>
        <w:tc>
          <w:tcPr>
            <w:tcW w:w="252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5</w:t>
            </w:r>
          </w:p>
        </w:tc>
        <w:tc>
          <w:tcPr>
            <w:tcW w:w="1220" w:type="dxa"/>
            <w:tcBorders>
              <w:top w:val="nil"/>
              <w:left w:val="nil"/>
              <w:bottom w:val="single" w:sz="4" w:space="0" w:color="auto"/>
              <w:right w:val="single" w:sz="4" w:space="0" w:color="auto"/>
            </w:tcBorders>
            <w:shd w:val="clear" w:color="000000" w:fill="FCE4D6"/>
            <w:noWrap/>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8</w:t>
            </w:r>
          </w:p>
        </w:tc>
      </w:tr>
      <w:tr w:rsidR="00A60E80" w:rsidRPr="006A0B9A" w:rsidTr="00A60E80">
        <w:trPr>
          <w:trHeight w:val="30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2020</w:t>
            </w:r>
          </w:p>
        </w:tc>
        <w:tc>
          <w:tcPr>
            <w:tcW w:w="256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3</w:t>
            </w:r>
          </w:p>
        </w:tc>
        <w:tc>
          <w:tcPr>
            <w:tcW w:w="252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5</w:t>
            </w:r>
          </w:p>
        </w:tc>
        <w:tc>
          <w:tcPr>
            <w:tcW w:w="1220" w:type="dxa"/>
            <w:tcBorders>
              <w:top w:val="nil"/>
              <w:left w:val="nil"/>
              <w:bottom w:val="single" w:sz="4" w:space="0" w:color="auto"/>
              <w:right w:val="single" w:sz="4" w:space="0" w:color="auto"/>
            </w:tcBorders>
            <w:shd w:val="clear" w:color="000000" w:fill="FCE4D6"/>
            <w:noWrap/>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8</w:t>
            </w:r>
          </w:p>
        </w:tc>
      </w:tr>
      <w:tr w:rsidR="00A60E80" w:rsidRPr="006A0B9A" w:rsidTr="00A60E80">
        <w:trPr>
          <w:trHeight w:val="30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2021</w:t>
            </w:r>
          </w:p>
        </w:tc>
        <w:tc>
          <w:tcPr>
            <w:tcW w:w="256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2</w:t>
            </w:r>
          </w:p>
        </w:tc>
        <w:tc>
          <w:tcPr>
            <w:tcW w:w="252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3</w:t>
            </w:r>
          </w:p>
        </w:tc>
        <w:tc>
          <w:tcPr>
            <w:tcW w:w="1220" w:type="dxa"/>
            <w:tcBorders>
              <w:top w:val="nil"/>
              <w:left w:val="nil"/>
              <w:bottom w:val="single" w:sz="4" w:space="0" w:color="auto"/>
              <w:right w:val="single" w:sz="4" w:space="0" w:color="auto"/>
            </w:tcBorders>
            <w:shd w:val="clear" w:color="000000" w:fill="FCE4D6"/>
            <w:noWrap/>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5</w:t>
            </w:r>
          </w:p>
        </w:tc>
      </w:tr>
      <w:tr w:rsidR="00A60E80" w:rsidRPr="006A0B9A" w:rsidTr="00A60E80">
        <w:trPr>
          <w:trHeight w:val="300"/>
          <w:jc w:val="center"/>
        </w:trPr>
        <w:tc>
          <w:tcPr>
            <w:tcW w:w="3440" w:type="dxa"/>
            <w:gridSpan w:val="2"/>
            <w:tcBorders>
              <w:top w:val="nil"/>
              <w:left w:val="nil"/>
              <w:bottom w:val="nil"/>
              <w:right w:val="nil"/>
            </w:tcBorders>
            <w:shd w:val="clear" w:color="auto" w:fill="auto"/>
            <w:noWrap/>
            <w:vAlign w:val="bottom"/>
            <w:hideMark/>
          </w:tcPr>
          <w:p w:rsidR="00A60E80" w:rsidRPr="006A0B9A" w:rsidRDefault="00A60E80" w:rsidP="00A60E80">
            <w:pPr>
              <w:jc w:val="left"/>
              <w:rPr>
                <w:rFonts w:ascii="Calibri" w:hAnsi="Calibri" w:cs="Calibri"/>
                <w:sz w:val="22"/>
                <w:szCs w:val="22"/>
              </w:rPr>
            </w:pPr>
            <w:r w:rsidRPr="006A0B9A">
              <w:rPr>
                <w:rFonts w:ascii="Calibri" w:hAnsi="Calibri" w:cs="Calibri"/>
                <w:sz w:val="22"/>
                <w:szCs w:val="22"/>
              </w:rPr>
              <w:t>Forrás: TeIR, KSH Tstar</w:t>
            </w:r>
          </w:p>
        </w:tc>
        <w:tc>
          <w:tcPr>
            <w:tcW w:w="2520" w:type="dxa"/>
            <w:tcBorders>
              <w:top w:val="nil"/>
              <w:left w:val="nil"/>
              <w:bottom w:val="nil"/>
              <w:right w:val="nil"/>
            </w:tcBorders>
            <w:shd w:val="clear" w:color="auto" w:fill="auto"/>
            <w:noWrap/>
            <w:vAlign w:val="bottom"/>
            <w:hideMark/>
          </w:tcPr>
          <w:p w:rsidR="00A60E80" w:rsidRPr="006A0B9A" w:rsidRDefault="00A60E80" w:rsidP="00A60E80">
            <w:pPr>
              <w:jc w:val="left"/>
              <w:rPr>
                <w:rFonts w:ascii="Calibri" w:hAnsi="Calibri" w:cs="Calibri"/>
                <w:sz w:val="22"/>
                <w:szCs w:val="22"/>
              </w:rPr>
            </w:pPr>
          </w:p>
        </w:tc>
        <w:tc>
          <w:tcPr>
            <w:tcW w:w="1220" w:type="dxa"/>
            <w:tcBorders>
              <w:top w:val="nil"/>
              <w:left w:val="nil"/>
              <w:bottom w:val="nil"/>
              <w:right w:val="nil"/>
            </w:tcBorders>
            <w:shd w:val="clear" w:color="auto" w:fill="auto"/>
            <w:noWrap/>
            <w:vAlign w:val="bottom"/>
            <w:hideMark/>
          </w:tcPr>
          <w:p w:rsidR="00A60E80" w:rsidRPr="006A0B9A" w:rsidRDefault="00A60E80" w:rsidP="00A60E80">
            <w:pPr>
              <w:jc w:val="left"/>
              <w:rPr>
                <w:sz w:val="20"/>
                <w:szCs w:val="20"/>
              </w:rPr>
            </w:pPr>
          </w:p>
        </w:tc>
      </w:tr>
    </w:tbl>
    <w:p w:rsidR="000000AF" w:rsidRPr="006A0B9A" w:rsidRDefault="000000AF" w:rsidP="000000AF"/>
    <w:p w:rsidR="00A60E80" w:rsidRPr="006A0B9A" w:rsidRDefault="00A60E80" w:rsidP="00A60E80">
      <w:pPr>
        <w:jc w:val="center"/>
      </w:pPr>
      <w:r w:rsidRPr="006A0B9A">
        <w:rPr>
          <w:noProof/>
        </w:rPr>
        <w:lastRenderedPageBreak/>
        <w:drawing>
          <wp:inline distT="0" distB="0" distL="0" distR="0" wp14:anchorId="178E238B" wp14:editId="42F655AD">
            <wp:extent cx="3690577" cy="3239423"/>
            <wp:effectExtent l="0" t="0" r="5715" b="18415"/>
            <wp:docPr id="1415717033" name="Diagram 1">
              <a:extLst xmlns:a="http://schemas.openxmlformats.org/drawingml/2006/main">
                <a:ext uri="{FF2B5EF4-FFF2-40B4-BE49-F238E27FC236}">
                  <a16:creationId xmlns:a16="http://schemas.microsoft.com/office/drawing/2014/main" id="{00000000-0008-0000-07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0E80" w:rsidRPr="006A0B9A" w:rsidRDefault="00A60E80" w:rsidP="000000AF"/>
    <w:p w:rsidR="000000AF" w:rsidRPr="006A0B9A" w:rsidRDefault="000000AF" w:rsidP="000000AF">
      <w:r w:rsidRPr="006A0B9A">
        <w:t>A 2001. évi népszámlálás adatai szerint a fogyatékos személyek 13,2%-a valamilyen speciális általános iskolában végezte tanulmányait. Az általános iskolánál magasabb fokú végzettséggel legnagyobb számban a mozgássérültek rendelkeznek, kisebb arányban a vakok és a hallássérültek, az értelmi fogyatékos tanulók pedig ebből szinte teljesen kirekesztődnek. A fogyatékos személyek iskolai végzettsége összességében alacsonyabb, mint a népesség egészéé. A népszámlálás adatai szerint a fogyatékos személyek 32%-a nem fejezte be az általános iskolát, s befejezett alapfokú iskolázottsággal csak 39%-uk rendelkezett. Ez a nem fogyatékos személyek iskolai végzettségének arányától messze elmarad. Szakképesítéssel, illetve érettségivel 25%-uk rendelkezik, míg egyetemi, főiskolai végzettsége a fogyatékos személyek 5%-ának van.</w:t>
      </w:r>
    </w:p>
    <w:tbl>
      <w:tblPr>
        <w:tblW w:w="5080" w:type="dxa"/>
        <w:jc w:val="center"/>
        <w:tblCellMar>
          <w:left w:w="70" w:type="dxa"/>
          <w:right w:w="70" w:type="dxa"/>
        </w:tblCellMar>
        <w:tblLook w:val="04A0" w:firstRow="1" w:lastRow="0" w:firstColumn="1" w:lastColumn="0" w:noHBand="0" w:noVBand="1"/>
      </w:tblPr>
      <w:tblGrid>
        <w:gridCol w:w="1440"/>
        <w:gridCol w:w="3640"/>
      </w:tblGrid>
      <w:tr w:rsidR="00A60E80" w:rsidRPr="006A0B9A" w:rsidTr="00A60E80">
        <w:trPr>
          <w:trHeight w:val="855"/>
          <w:jc w:val="center"/>
        </w:trPr>
        <w:tc>
          <w:tcPr>
            <w:tcW w:w="5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0E80" w:rsidRPr="006A0B9A" w:rsidRDefault="00A60E80" w:rsidP="00A60E80">
            <w:pPr>
              <w:jc w:val="center"/>
              <w:rPr>
                <w:rFonts w:ascii="Calibri" w:hAnsi="Calibri" w:cs="Calibri"/>
                <w:b/>
                <w:bCs/>
                <w:color w:val="000000"/>
                <w:sz w:val="22"/>
                <w:szCs w:val="22"/>
              </w:rPr>
            </w:pPr>
            <w:r w:rsidRPr="006A0B9A">
              <w:rPr>
                <w:rFonts w:ascii="Calibri" w:hAnsi="Calibri" w:cs="Calibri"/>
                <w:b/>
                <w:bCs/>
                <w:color w:val="000000"/>
                <w:sz w:val="22"/>
                <w:szCs w:val="22"/>
              </w:rPr>
              <w:t xml:space="preserve">7.1.2. számú táblázat - Nappali ellátásban részesülő </w:t>
            </w:r>
            <w:r w:rsidRPr="006A0B9A">
              <w:rPr>
                <w:rFonts w:ascii="Calibri" w:hAnsi="Calibri" w:cs="Calibri"/>
                <w:b/>
                <w:bCs/>
                <w:color w:val="000000"/>
                <w:sz w:val="22"/>
                <w:szCs w:val="22"/>
              </w:rPr>
              <w:br/>
              <w:t>fogyatékkal élők száma</w:t>
            </w:r>
          </w:p>
        </w:tc>
      </w:tr>
      <w:tr w:rsidR="00A60E80" w:rsidRPr="006A0B9A" w:rsidTr="00A60E80">
        <w:trPr>
          <w:trHeight w:val="1095"/>
          <w:jc w:val="center"/>
        </w:trPr>
        <w:tc>
          <w:tcPr>
            <w:tcW w:w="1440" w:type="dxa"/>
            <w:tcBorders>
              <w:top w:val="nil"/>
              <w:left w:val="single" w:sz="4" w:space="0" w:color="auto"/>
              <w:bottom w:val="single" w:sz="4" w:space="0" w:color="auto"/>
              <w:right w:val="single" w:sz="4" w:space="0" w:color="auto"/>
            </w:tcBorders>
            <w:shd w:val="clear" w:color="000000" w:fill="E2EFDA"/>
            <w:noWrap/>
            <w:vAlign w:val="center"/>
            <w:hideMark/>
          </w:tcPr>
          <w:p w:rsidR="00A60E80" w:rsidRPr="006A0B9A" w:rsidRDefault="00A60E80" w:rsidP="00A60E80">
            <w:pPr>
              <w:jc w:val="center"/>
              <w:rPr>
                <w:rFonts w:ascii="Calibri" w:hAnsi="Calibri" w:cs="Calibri"/>
                <w:b/>
                <w:bCs/>
                <w:color w:val="000000"/>
                <w:sz w:val="22"/>
                <w:szCs w:val="22"/>
              </w:rPr>
            </w:pPr>
            <w:r w:rsidRPr="006A0B9A">
              <w:rPr>
                <w:rFonts w:ascii="Calibri" w:hAnsi="Calibri" w:cs="Calibri"/>
                <w:b/>
                <w:bCs/>
                <w:color w:val="000000"/>
                <w:sz w:val="22"/>
                <w:szCs w:val="22"/>
              </w:rPr>
              <w:t>Év</w:t>
            </w:r>
          </w:p>
        </w:tc>
        <w:tc>
          <w:tcPr>
            <w:tcW w:w="3640" w:type="dxa"/>
            <w:tcBorders>
              <w:top w:val="nil"/>
              <w:left w:val="nil"/>
              <w:bottom w:val="single" w:sz="4" w:space="0" w:color="auto"/>
              <w:right w:val="single" w:sz="4" w:space="0" w:color="auto"/>
            </w:tcBorders>
            <w:shd w:val="clear" w:color="000000" w:fill="E2EFDA"/>
            <w:vAlign w:val="center"/>
            <w:hideMark/>
          </w:tcPr>
          <w:p w:rsidR="00A60E80" w:rsidRPr="006A0B9A" w:rsidRDefault="00A60E80" w:rsidP="00A60E80">
            <w:pPr>
              <w:jc w:val="center"/>
              <w:rPr>
                <w:rFonts w:ascii="Calibri" w:hAnsi="Calibri" w:cs="Calibri"/>
                <w:b/>
                <w:bCs/>
                <w:color w:val="000000"/>
                <w:sz w:val="22"/>
                <w:szCs w:val="22"/>
              </w:rPr>
            </w:pPr>
            <w:r w:rsidRPr="006A0B9A">
              <w:rPr>
                <w:rFonts w:ascii="Calibri" w:hAnsi="Calibri" w:cs="Calibri"/>
                <w:b/>
                <w:bCs/>
                <w:color w:val="000000"/>
                <w:sz w:val="22"/>
                <w:szCs w:val="22"/>
              </w:rPr>
              <w:t xml:space="preserve">Nappali ellátásban részesülő fogyatékos személyek száma </w:t>
            </w:r>
            <w:r w:rsidRPr="006A0B9A">
              <w:rPr>
                <w:rFonts w:ascii="Calibri" w:hAnsi="Calibri" w:cs="Calibri"/>
                <w:b/>
                <w:bCs/>
                <w:color w:val="000000"/>
                <w:sz w:val="22"/>
                <w:szCs w:val="22"/>
              </w:rPr>
              <w:br/>
            </w:r>
            <w:r w:rsidRPr="006A0B9A">
              <w:rPr>
                <w:rFonts w:ascii="Calibri" w:hAnsi="Calibri" w:cs="Calibri"/>
                <w:color w:val="000000"/>
                <w:sz w:val="22"/>
                <w:szCs w:val="22"/>
              </w:rPr>
              <w:t>(TS 128)</w:t>
            </w:r>
          </w:p>
        </w:tc>
      </w:tr>
      <w:tr w:rsidR="00A60E80" w:rsidRPr="006A0B9A" w:rsidTr="00936362">
        <w:trPr>
          <w:trHeight w:val="325"/>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2016</w:t>
            </w:r>
          </w:p>
        </w:tc>
        <w:tc>
          <w:tcPr>
            <w:tcW w:w="364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0</w:t>
            </w:r>
          </w:p>
        </w:tc>
      </w:tr>
      <w:tr w:rsidR="00A60E80" w:rsidRPr="006A0B9A" w:rsidTr="00A60E80">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2017</w:t>
            </w:r>
          </w:p>
        </w:tc>
        <w:tc>
          <w:tcPr>
            <w:tcW w:w="364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0</w:t>
            </w:r>
          </w:p>
        </w:tc>
      </w:tr>
      <w:tr w:rsidR="00A60E80" w:rsidRPr="006A0B9A" w:rsidTr="00A60E80">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2018</w:t>
            </w:r>
          </w:p>
        </w:tc>
        <w:tc>
          <w:tcPr>
            <w:tcW w:w="364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0</w:t>
            </w:r>
          </w:p>
        </w:tc>
      </w:tr>
      <w:tr w:rsidR="00A60E80" w:rsidRPr="006A0B9A" w:rsidTr="00A60E80">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2019</w:t>
            </w:r>
          </w:p>
        </w:tc>
        <w:tc>
          <w:tcPr>
            <w:tcW w:w="364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0</w:t>
            </w:r>
          </w:p>
        </w:tc>
      </w:tr>
      <w:tr w:rsidR="00A60E80" w:rsidRPr="006A0B9A" w:rsidTr="00A60E80">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2020</w:t>
            </w:r>
          </w:p>
        </w:tc>
        <w:tc>
          <w:tcPr>
            <w:tcW w:w="364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0</w:t>
            </w:r>
          </w:p>
        </w:tc>
      </w:tr>
      <w:tr w:rsidR="00A60E80" w:rsidRPr="006A0B9A" w:rsidTr="00A60E80">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2"/>
                <w:szCs w:val="22"/>
              </w:rPr>
            </w:pPr>
            <w:r w:rsidRPr="006A0B9A">
              <w:rPr>
                <w:rFonts w:ascii="Calibri" w:hAnsi="Calibri" w:cs="Calibri"/>
                <w:sz w:val="22"/>
                <w:szCs w:val="22"/>
              </w:rPr>
              <w:t>2021</w:t>
            </w:r>
          </w:p>
        </w:tc>
        <w:tc>
          <w:tcPr>
            <w:tcW w:w="3640" w:type="dxa"/>
            <w:tcBorders>
              <w:top w:val="nil"/>
              <w:left w:val="nil"/>
              <w:bottom w:val="single" w:sz="4" w:space="0" w:color="auto"/>
              <w:right w:val="single" w:sz="4" w:space="0" w:color="auto"/>
            </w:tcBorders>
            <w:shd w:val="clear" w:color="auto" w:fill="auto"/>
            <w:vAlign w:val="center"/>
            <w:hideMark/>
          </w:tcPr>
          <w:p w:rsidR="00A60E80" w:rsidRPr="006A0B9A" w:rsidRDefault="00A60E80" w:rsidP="00A60E80">
            <w:pPr>
              <w:jc w:val="center"/>
              <w:rPr>
                <w:rFonts w:ascii="Calibri" w:hAnsi="Calibri" w:cs="Calibri"/>
                <w:sz w:val="20"/>
                <w:szCs w:val="20"/>
              </w:rPr>
            </w:pPr>
            <w:r w:rsidRPr="006A0B9A">
              <w:rPr>
                <w:rFonts w:ascii="Calibri" w:hAnsi="Calibri" w:cs="Calibri"/>
                <w:sz w:val="20"/>
                <w:szCs w:val="20"/>
              </w:rPr>
              <w:t>0</w:t>
            </w:r>
          </w:p>
        </w:tc>
      </w:tr>
      <w:tr w:rsidR="00A60E80" w:rsidRPr="006A0B9A" w:rsidTr="00A60E80">
        <w:trPr>
          <w:trHeight w:val="300"/>
          <w:jc w:val="center"/>
        </w:trPr>
        <w:tc>
          <w:tcPr>
            <w:tcW w:w="5080" w:type="dxa"/>
            <w:gridSpan w:val="2"/>
            <w:tcBorders>
              <w:top w:val="nil"/>
              <w:left w:val="nil"/>
              <w:bottom w:val="nil"/>
              <w:right w:val="nil"/>
            </w:tcBorders>
            <w:shd w:val="clear" w:color="auto" w:fill="auto"/>
            <w:noWrap/>
            <w:vAlign w:val="bottom"/>
            <w:hideMark/>
          </w:tcPr>
          <w:p w:rsidR="00A60E80" w:rsidRPr="006A0B9A" w:rsidRDefault="00A60E80" w:rsidP="00A60E80">
            <w:pPr>
              <w:jc w:val="left"/>
              <w:rPr>
                <w:rFonts w:ascii="Calibri" w:hAnsi="Calibri" w:cs="Calibri"/>
                <w:sz w:val="22"/>
                <w:szCs w:val="22"/>
              </w:rPr>
            </w:pPr>
            <w:r w:rsidRPr="006A0B9A">
              <w:rPr>
                <w:rFonts w:ascii="Calibri" w:hAnsi="Calibri" w:cs="Calibri"/>
                <w:sz w:val="22"/>
                <w:szCs w:val="22"/>
              </w:rPr>
              <w:t xml:space="preserve">Forrás: TeIR, KSH Tstar; és helyi adatszolgáltatók </w:t>
            </w:r>
          </w:p>
        </w:tc>
      </w:tr>
    </w:tbl>
    <w:p w:rsidR="000000AF" w:rsidRPr="006A0B9A" w:rsidRDefault="000000AF" w:rsidP="000000AF"/>
    <w:p w:rsidR="00A60E80" w:rsidRPr="006A0B9A" w:rsidRDefault="00A60E80" w:rsidP="00A60E80">
      <w:pPr>
        <w:jc w:val="center"/>
      </w:pPr>
    </w:p>
    <w:p w:rsidR="00A60E80" w:rsidRPr="006A0B9A" w:rsidRDefault="00A60E80" w:rsidP="000000AF"/>
    <w:p w:rsidR="00DA0D69" w:rsidRPr="006A0B9A" w:rsidRDefault="00A2590B" w:rsidP="00DA0D69">
      <w:r w:rsidRPr="006A0B9A">
        <w:t>Vázsnokon</w:t>
      </w:r>
      <w:r w:rsidR="000000AF" w:rsidRPr="006A0B9A">
        <w:t xml:space="preserve"> a fogyatékossággal élők számára a célcsoport részére juttatott szociális ellátások számából </w:t>
      </w:r>
      <w:r w:rsidR="00DA0D69" w:rsidRPr="006A0B9A">
        <w:t>következtethetünk, a lakosság mintegy 2-3 %-a tartozhat a célcsoportba.</w:t>
      </w:r>
    </w:p>
    <w:p w:rsidR="006414A7" w:rsidRPr="006A0B9A" w:rsidRDefault="006414A7" w:rsidP="00DA0D69">
      <w:pPr>
        <w:rPr>
          <w:bCs/>
          <w:iCs/>
        </w:rPr>
      </w:pPr>
      <w:r w:rsidRPr="006A0B9A">
        <w:rPr>
          <w:bCs/>
          <w:iCs/>
        </w:rPr>
        <w:t xml:space="preserve">A célcsoport száma </w:t>
      </w:r>
      <w:r w:rsidR="005408F4" w:rsidRPr="006A0B9A">
        <w:rPr>
          <w:bCs/>
          <w:iCs/>
        </w:rPr>
        <w:t>- a</w:t>
      </w:r>
      <w:r w:rsidRPr="006A0B9A">
        <w:rPr>
          <w:bCs/>
          <w:iCs/>
        </w:rPr>
        <w:t xml:space="preserve"> nemek közötti arány </w:t>
      </w:r>
      <w:r w:rsidR="005408F4" w:rsidRPr="006A0B9A">
        <w:rPr>
          <w:bCs/>
          <w:iCs/>
        </w:rPr>
        <w:t xml:space="preserve">változatlansága mellett – megfeleződött </w:t>
      </w:r>
      <w:r w:rsidRPr="006A0B9A">
        <w:rPr>
          <w:bCs/>
          <w:iCs/>
        </w:rPr>
        <w:t xml:space="preserve">az elmúlt 5 évben. </w:t>
      </w:r>
      <w:r w:rsidR="005408F4" w:rsidRPr="006A0B9A">
        <w:rPr>
          <w:bCs/>
          <w:iCs/>
        </w:rPr>
        <w:t>J</w:t>
      </w:r>
      <w:r w:rsidRPr="006A0B9A">
        <w:rPr>
          <w:bCs/>
          <w:iCs/>
        </w:rPr>
        <w:t xml:space="preserve">ellemzően </w:t>
      </w:r>
      <w:r w:rsidR="005408F4" w:rsidRPr="006A0B9A">
        <w:rPr>
          <w:bCs/>
          <w:iCs/>
        </w:rPr>
        <w:t xml:space="preserve">több </w:t>
      </w:r>
      <w:r w:rsidRPr="006A0B9A">
        <w:rPr>
          <w:bCs/>
          <w:iCs/>
        </w:rPr>
        <w:t>nő ve</w:t>
      </w:r>
      <w:r w:rsidR="002C4C5D" w:rsidRPr="006A0B9A">
        <w:rPr>
          <w:bCs/>
          <w:iCs/>
        </w:rPr>
        <w:t xml:space="preserve">szi továbbra is </w:t>
      </w:r>
      <w:r w:rsidRPr="006A0B9A">
        <w:rPr>
          <w:bCs/>
          <w:iCs/>
        </w:rPr>
        <w:t>igénybe az ellátást</w:t>
      </w:r>
      <w:r w:rsidR="002C4C5D" w:rsidRPr="006A0B9A">
        <w:rPr>
          <w:bCs/>
          <w:iCs/>
        </w:rPr>
        <w:t xml:space="preserve">. </w:t>
      </w:r>
      <w:r w:rsidRPr="006A0B9A">
        <w:rPr>
          <w:bCs/>
          <w:iCs/>
        </w:rPr>
        <w:t xml:space="preserve">A női munkanélküliségi mutatókkal is összevetve – hozzávéve még a gyermeknevelési ellátásban részesülő, gyermekgondozás miatt a </w:t>
      </w:r>
      <w:r w:rsidRPr="006A0B9A">
        <w:rPr>
          <w:bCs/>
          <w:iCs/>
        </w:rPr>
        <w:lastRenderedPageBreak/>
        <w:t xml:space="preserve">munkaerő-piacról kiesőket is -, azt mondhatjuk, hogy a nők elhelyezkedési, foglalkoztatási esélyei </w:t>
      </w:r>
      <w:r w:rsidR="002C4C5D" w:rsidRPr="006A0B9A">
        <w:rPr>
          <w:bCs/>
          <w:iCs/>
        </w:rPr>
        <w:t>rossz</w:t>
      </w:r>
      <w:r w:rsidRPr="006A0B9A">
        <w:rPr>
          <w:bCs/>
          <w:iCs/>
        </w:rPr>
        <w:t>ak a településen.</w:t>
      </w:r>
    </w:p>
    <w:p w:rsidR="006414A7" w:rsidRPr="006A0B9A" w:rsidRDefault="006414A7" w:rsidP="000000AF"/>
    <w:p w:rsidR="000000AF" w:rsidRPr="006A0B9A" w:rsidRDefault="000000AF" w:rsidP="000000AF"/>
    <w:p w:rsidR="0003653A" w:rsidRPr="006A0B9A" w:rsidRDefault="0003653A" w:rsidP="00270E14">
      <w:pPr>
        <w:pStyle w:val="Listaszerbekezds"/>
        <w:numPr>
          <w:ilvl w:val="0"/>
          <w:numId w:val="9"/>
        </w:numPr>
        <w:shd w:val="clear" w:color="auto" w:fill="FFFFFF"/>
        <w:ind w:left="709" w:hanging="709"/>
      </w:pPr>
      <w:r w:rsidRPr="006A0B9A">
        <w:t>fogyatékossággal élő személyek foglalkoztatásának leh</w:t>
      </w:r>
      <w:r w:rsidR="004C0024" w:rsidRPr="006A0B9A">
        <w:t xml:space="preserve">etőségei, foglalkoztatottsága, </w:t>
      </w:r>
      <w:r w:rsidRPr="006A0B9A">
        <w:t>védett foglalkoztatás, közfoglalkoztatás;</w:t>
      </w:r>
    </w:p>
    <w:p w:rsidR="00270E14" w:rsidRPr="006A0B9A" w:rsidRDefault="00270E14" w:rsidP="00270E14">
      <w:pPr>
        <w:pStyle w:val="Listaszerbekezds"/>
        <w:shd w:val="clear" w:color="auto" w:fill="FFFFFF"/>
        <w:ind w:left="709" w:hanging="709"/>
      </w:pPr>
      <w:r w:rsidRPr="006A0B9A">
        <w:tab/>
      </w:r>
    </w:p>
    <w:p w:rsidR="004C0024" w:rsidRPr="006A0B9A" w:rsidRDefault="00270E14" w:rsidP="00270E14">
      <w:pPr>
        <w:pStyle w:val="Listaszerbekezds"/>
        <w:shd w:val="clear" w:color="auto" w:fill="FFFFFF"/>
        <w:ind w:left="709" w:hanging="709"/>
      </w:pPr>
      <w:r w:rsidRPr="006A0B9A">
        <w:tab/>
      </w:r>
      <w:r w:rsidR="004C0024" w:rsidRPr="006A0B9A">
        <w:t xml:space="preserve">A foglalkoztatást biztosító munkáltató köteles biztosítani a munkavégzéshez szükséges mértékben a munkahelyi környezet, így különösen a munkaeszközök, berendezések megfelelő átalakítását. Az átalakítással kapcsolatos költségek fedezésére a központi költségvetésből támogatás igényelhető. Ha a fogyatékos személy foglalkoztatása az integrált foglalkoztatás keretében nem megvalósítható, úgy számára speciális munkahelyek működtetésével a munkához való jogát lehetőség szerint biztosítani kell. A védett munkahelyet a központi költségvetés normatív támogatásban részesíti. </w:t>
      </w:r>
    </w:p>
    <w:p w:rsidR="004C0024" w:rsidRPr="006A0B9A" w:rsidRDefault="00270E14" w:rsidP="00270E14">
      <w:pPr>
        <w:pStyle w:val="Listaszerbekezds"/>
        <w:shd w:val="clear" w:color="auto" w:fill="FFFFFF"/>
        <w:ind w:left="709" w:hanging="709"/>
      </w:pPr>
      <w:r w:rsidRPr="006A0B9A">
        <w:tab/>
      </w:r>
      <w:r w:rsidR="004C0024" w:rsidRPr="006A0B9A">
        <w:t>Fogyatékkal élő munkavállaló, aki</w:t>
      </w:r>
    </w:p>
    <w:p w:rsidR="004C0024" w:rsidRPr="006A0B9A" w:rsidRDefault="00270E14" w:rsidP="00270E14">
      <w:pPr>
        <w:pStyle w:val="Listaszerbekezds"/>
        <w:shd w:val="clear" w:color="auto" w:fill="FFFFFF"/>
        <w:ind w:left="709" w:hanging="709"/>
      </w:pPr>
      <w:r w:rsidRPr="006A0B9A">
        <w:tab/>
      </w:r>
      <w:r w:rsidR="004C0024" w:rsidRPr="006A0B9A">
        <w:t>· a nemzeti jog szerint fogyatékosnak elismert, vagy</w:t>
      </w:r>
    </w:p>
    <w:p w:rsidR="004C0024" w:rsidRPr="006A0B9A" w:rsidRDefault="00270E14" w:rsidP="00270E14">
      <w:pPr>
        <w:pStyle w:val="Listaszerbekezds"/>
        <w:shd w:val="clear" w:color="auto" w:fill="FFFFFF"/>
        <w:ind w:left="709" w:hanging="709"/>
      </w:pPr>
      <w:r w:rsidRPr="006A0B9A">
        <w:tab/>
      </w:r>
      <w:r w:rsidR="004C0024" w:rsidRPr="006A0B9A">
        <w:t>· elismerten fizikai, elmebeli vagy pszichológiai károsodásban szenved.</w:t>
      </w:r>
    </w:p>
    <w:p w:rsidR="004C0024" w:rsidRPr="006A0B9A" w:rsidRDefault="00270E14" w:rsidP="00270E14">
      <w:pPr>
        <w:pStyle w:val="Listaszerbekezds"/>
        <w:shd w:val="clear" w:color="auto" w:fill="FFFFFF"/>
        <w:ind w:left="709" w:hanging="709"/>
      </w:pPr>
      <w:r w:rsidRPr="006A0B9A">
        <w:tab/>
      </w:r>
      <w:r w:rsidR="004C0024" w:rsidRPr="006A0B9A">
        <w:t>Megváltozott munkaképességű munkavállaló, aki</w:t>
      </w:r>
    </w:p>
    <w:p w:rsidR="004C0024" w:rsidRPr="006A0B9A" w:rsidRDefault="00C94805" w:rsidP="00270E14">
      <w:pPr>
        <w:pStyle w:val="Listaszerbekezds"/>
        <w:shd w:val="clear" w:color="auto" w:fill="FFFFFF"/>
        <w:ind w:left="709" w:hanging="709"/>
      </w:pPr>
      <w:r w:rsidRPr="006A0B9A">
        <w:tab/>
      </w:r>
      <w:r w:rsidR="004C0024" w:rsidRPr="006A0B9A">
        <w:t>· rehabilitációs ellátásban részesül,</w:t>
      </w:r>
    </w:p>
    <w:p w:rsidR="004C0024" w:rsidRPr="006A0B9A" w:rsidRDefault="00C94805" w:rsidP="00270E14">
      <w:pPr>
        <w:pStyle w:val="Listaszerbekezds"/>
        <w:shd w:val="clear" w:color="auto" w:fill="FFFFFF"/>
        <w:ind w:left="709" w:hanging="709"/>
      </w:pPr>
      <w:r w:rsidRPr="006A0B9A">
        <w:tab/>
      </w:r>
      <w:r w:rsidR="004C0024" w:rsidRPr="006A0B9A">
        <w:t>· aki 2011. december 31-én III. csoportos rokkantsági, baleseti rokkantsági nyugdíjban, rendszeres szociális járadékban részesült. (Flt. 57/B §.)</w:t>
      </w:r>
    </w:p>
    <w:p w:rsidR="00C94805" w:rsidRPr="006A0B9A" w:rsidRDefault="00C94805" w:rsidP="00270E14">
      <w:pPr>
        <w:pStyle w:val="Listaszerbekezds"/>
        <w:shd w:val="clear" w:color="auto" w:fill="FFFFFF"/>
        <w:ind w:left="709" w:hanging="709"/>
      </w:pPr>
      <w:r w:rsidRPr="006A0B9A">
        <w:tab/>
      </w:r>
    </w:p>
    <w:p w:rsidR="004C0024" w:rsidRPr="006A0B9A" w:rsidRDefault="00C94805" w:rsidP="00270E14">
      <w:pPr>
        <w:pStyle w:val="Listaszerbekezds"/>
        <w:shd w:val="clear" w:color="auto" w:fill="FFFFFF"/>
        <w:ind w:left="709" w:hanging="709"/>
      </w:pPr>
      <w:r w:rsidRPr="006A0B9A">
        <w:tab/>
      </w:r>
      <w:r w:rsidR="004C0024" w:rsidRPr="006A0B9A">
        <w:t>A fogyatékos személyek esetében gyakori probléma, hogy kevés a foglalkoztatási lehetőség, nem megoldott a foglalkoztatáshoz szükséges akadálymentesítés, nem biztosítottak különleges eszközök és feltételek. A védett foglalkoztatás túlsúlya mutatkozik az integrált foglalkoztatással szemben.</w:t>
      </w:r>
    </w:p>
    <w:p w:rsidR="00C94805" w:rsidRPr="006A0B9A" w:rsidRDefault="00C94805" w:rsidP="00270E14">
      <w:pPr>
        <w:pStyle w:val="Listaszerbekezds"/>
        <w:shd w:val="clear" w:color="auto" w:fill="FFFFFF"/>
        <w:ind w:left="709" w:hanging="709"/>
      </w:pPr>
    </w:p>
    <w:p w:rsidR="004C0024" w:rsidRPr="006A0B9A" w:rsidRDefault="00C94805" w:rsidP="00270E14">
      <w:pPr>
        <w:pStyle w:val="Listaszerbekezds"/>
        <w:shd w:val="clear" w:color="auto" w:fill="FFFFFF"/>
        <w:ind w:left="709" w:hanging="709"/>
      </w:pPr>
      <w:r w:rsidRPr="006A0B9A">
        <w:tab/>
      </w:r>
      <w:r w:rsidR="004C0024" w:rsidRPr="006A0B9A">
        <w:t>A 2001. évi népszámlálás szerint a fogyatékos személyek foglalkoztatási mutatója 9%-os volt az 1990. évi 16,6%-hoz képest. Ezzel párhuzamosan a munkanélküli fogyatékos személyek 0,7 %-os aránya 2%-ra emelkedett. Ez azzal magyarázható, hogy az érintettek inaktív keresővé (57,5%-ról 76,7%-ra) váltak.</w:t>
      </w:r>
    </w:p>
    <w:p w:rsidR="00C94805" w:rsidRPr="006A0B9A" w:rsidRDefault="00C94805" w:rsidP="00270E14">
      <w:pPr>
        <w:pStyle w:val="Listaszerbekezds"/>
        <w:shd w:val="clear" w:color="auto" w:fill="FFFFFF"/>
        <w:ind w:left="709" w:hanging="709"/>
      </w:pPr>
      <w:r w:rsidRPr="006A0B9A">
        <w:tab/>
      </w:r>
    </w:p>
    <w:p w:rsidR="004C0024" w:rsidRPr="006A0B9A" w:rsidRDefault="00C94805" w:rsidP="00270E14">
      <w:pPr>
        <w:pStyle w:val="Listaszerbekezds"/>
        <w:shd w:val="clear" w:color="auto" w:fill="FFFFFF"/>
        <w:ind w:left="709" w:hanging="709"/>
      </w:pPr>
      <w:r w:rsidRPr="006A0B9A">
        <w:tab/>
      </w:r>
      <w:r w:rsidR="004C0024" w:rsidRPr="006A0B9A">
        <w:t>A fogyatékossággal élő emberek még a kevés számú akkreditált foglalkoztatóknál sem tudnak elhelyezkedni, a nyílt munkaerőpiacon történő elhelyezkedésük szinte lehetetlen. Ráadásul a fogyatékossággal élő foglalkoztatottak egy része:</w:t>
      </w:r>
    </w:p>
    <w:p w:rsidR="004C0024" w:rsidRPr="006A0B9A" w:rsidRDefault="00C94805" w:rsidP="00270E14">
      <w:pPr>
        <w:pStyle w:val="Listaszerbekezds"/>
        <w:shd w:val="clear" w:color="auto" w:fill="FFFFFF"/>
        <w:ind w:left="709" w:hanging="709"/>
      </w:pPr>
      <w:r w:rsidRPr="006A0B9A">
        <w:tab/>
      </w:r>
      <w:r w:rsidR="004C0024" w:rsidRPr="006A0B9A">
        <w:t>• nem rendelkezik képesítéssel, szaktudással,</w:t>
      </w:r>
    </w:p>
    <w:p w:rsidR="004C0024" w:rsidRPr="006A0B9A" w:rsidRDefault="00C94805" w:rsidP="00270E14">
      <w:pPr>
        <w:pStyle w:val="Listaszerbekezds"/>
        <w:shd w:val="clear" w:color="auto" w:fill="FFFFFF"/>
        <w:ind w:left="709" w:hanging="709"/>
      </w:pPr>
      <w:r w:rsidRPr="006A0B9A">
        <w:tab/>
      </w:r>
      <w:r w:rsidR="004C0024" w:rsidRPr="006A0B9A">
        <w:t>• mentális és fizikai képessége alacsonyabb szintű,</w:t>
      </w:r>
    </w:p>
    <w:p w:rsidR="004C0024" w:rsidRPr="006A0B9A" w:rsidRDefault="00C94805" w:rsidP="00270E14">
      <w:pPr>
        <w:pStyle w:val="Listaszerbekezds"/>
        <w:shd w:val="clear" w:color="auto" w:fill="FFFFFF"/>
        <w:ind w:left="709" w:hanging="709"/>
      </w:pPr>
      <w:r w:rsidRPr="006A0B9A">
        <w:tab/>
      </w:r>
      <w:r w:rsidR="004C0024" w:rsidRPr="006A0B9A">
        <w:t>• munkateljesítménye jelentősen elmarad a kívánt normáktól.</w:t>
      </w:r>
    </w:p>
    <w:p w:rsidR="00C94805" w:rsidRPr="006A0B9A" w:rsidRDefault="00C94805" w:rsidP="00270E14">
      <w:pPr>
        <w:pStyle w:val="Listaszerbekezds"/>
        <w:shd w:val="clear" w:color="auto" w:fill="FFFFFF"/>
        <w:ind w:left="709" w:hanging="709"/>
      </w:pPr>
    </w:p>
    <w:p w:rsidR="004C0024" w:rsidRPr="006A0B9A" w:rsidRDefault="00C94805" w:rsidP="00270E14">
      <w:pPr>
        <w:pStyle w:val="Listaszerbekezds"/>
        <w:shd w:val="clear" w:color="auto" w:fill="FFFFFF"/>
        <w:ind w:left="709" w:hanging="709"/>
      </w:pPr>
      <w:r w:rsidRPr="006A0B9A">
        <w:tab/>
      </w:r>
      <w:r w:rsidR="004C0024" w:rsidRPr="006A0B9A">
        <w:t>A célcsoport foglalkoztathatósági dimenziói:</w:t>
      </w:r>
    </w:p>
    <w:p w:rsidR="004C0024" w:rsidRPr="006A0B9A" w:rsidRDefault="00C94805" w:rsidP="00270E14">
      <w:pPr>
        <w:pStyle w:val="Listaszerbekezds"/>
        <w:shd w:val="clear" w:color="auto" w:fill="FFFFFF"/>
        <w:ind w:left="709" w:hanging="709"/>
      </w:pPr>
      <w:r w:rsidRPr="006A0B9A">
        <w:tab/>
      </w:r>
      <w:r w:rsidR="004C0024" w:rsidRPr="006A0B9A">
        <w:t>• nem jelennek meg a helyi munkaügyi kirendeltségeken, ahol az átképzéseket biztosítanák számukra,</w:t>
      </w:r>
    </w:p>
    <w:p w:rsidR="004C0024" w:rsidRPr="006A0B9A" w:rsidRDefault="00C94805" w:rsidP="00270E14">
      <w:pPr>
        <w:pStyle w:val="Listaszerbekezds"/>
        <w:shd w:val="clear" w:color="auto" w:fill="FFFFFF"/>
        <w:ind w:left="709" w:hanging="709"/>
      </w:pPr>
      <w:r w:rsidRPr="006A0B9A">
        <w:tab/>
      </w:r>
      <w:r w:rsidR="004C0024" w:rsidRPr="006A0B9A">
        <w:t>• nem jutnak el a segítő szolgáltatások igénybevételéhez (pl. életvezetés, rehabilitációs tanácsadás stb.),</w:t>
      </w:r>
    </w:p>
    <w:p w:rsidR="004C0024" w:rsidRPr="006A0B9A" w:rsidRDefault="00C94805" w:rsidP="00270E14">
      <w:pPr>
        <w:pStyle w:val="Listaszerbekezds"/>
        <w:shd w:val="clear" w:color="auto" w:fill="FFFFFF"/>
        <w:ind w:left="709" w:hanging="709"/>
      </w:pPr>
      <w:r w:rsidRPr="006A0B9A">
        <w:tab/>
      </w:r>
      <w:r w:rsidR="004C0024" w:rsidRPr="006A0B9A">
        <w:t>• többségük immobil, azaz fizikálisan is nehezen mozdul el lakóhelyéről.</w:t>
      </w:r>
    </w:p>
    <w:p w:rsidR="00C94805" w:rsidRPr="006A0B9A" w:rsidRDefault="00C94805" w:rsidP="00270E14">
      <w:pPr>
        <w:pStyle w:val="Listaszerbekezds"/>
        <w:shd w:val="clear" w:color="auto" w:fill="FFFFFF"/>
        <w:ind w:left="709" w:hanging="709"/>
      </w:pPr>
    </w:p>
    <w:p w:rsidR="004C0024" w:rsidRPr="006A0B9A" w:rsidRDefault="00C94805" w:rsidP="00270E14">
      <w:pPr>
        <w:pStyle w:val="Listaszerbekezds"/>
        <w:shd w:val="clear" w:color="auto" w:fill="FFFFFF"/>
        <w:ind w:left="709" w:hanging="709"/>
      </w:pPr>
      <w:r w:rsidRPr="006A0B9A">
        <w:tab/>
      </w:r>
      <w:r w:rsidR="004C0024" w:rsidRPr="006A0B9A">
        <w:t xml:space="preserve">Fogyatékossággal élők foglalkoztatásának intézményi formája a szociális foglalkoztatás. Környékünkön szociális foglalkoztató nincs. E célcsoport közfoglalkoztatásba való bevonása sem jellemző, valószínűleg korukból adódóan nem aktív korúak a </w:t>
      </w:r>
      <w:r w:rsidR="00A2590B" w:rsidRPr="006A0B9A">
        <w:t>Vázsnok</w:t>
      </w:r>
      <w:r w:rsidR="0093676D" w:rsidRPr="006A0B9A">
        <w:t>i</w:t>
      </w:r>
      <w:r w:rsidR="004C0024" w:rsidRPr="006A0B9A">
        <w:t xml:space="preserve"> fogyatékkal élők.</w:t>
      </w:r>
    </w:p>
    <w:p w:rsidR="00DA0D69" w:rsidRPr="006A0B9A" w:rsidRDefault="00DA0D69" w:rsidP="00270E14">
      <w:pPr>
        <w:pStyle w:val="Listaszerbekezds"/>
        <w:shd w:val="clear" w:color="auto" w:fill="FFFFFF"/>
        <w:ind w:left="709" w:hanging="709"/>
      </w:pPr>
    </w:p>
    <w:p w:rsidR="004C0024" w:rsidRPr="006A0B9A" w:rsidRDefault="004C0024" w:rsidP="00270E14">
      <w:pPr>
        <w:pStyle w:val="Listaszerbekezds"/>
        <w:shd w:val="clear" w:color="auto" w:fill="FFFFFF"/>
        <w:ind w:left="709" w:hanging="709"/>
      </w:pPr>
    </w:p>
    <w:p w:rsidR="0003653A" w:rsidRPr="006A0B9A" w:rsidRDefault="0003653A" w:rsidP="00270E14">
      <w:pPr>
        <w:pStyle w:val="Listaszerbekezds"/>
        <w:numPr>
          <w:ilvl w:val="0"/>
          <w:numId w:val="9"/>
        </w:numPr>
        <w:shd w:val="clear" w:color="auto" w:fill="FFFFFF"/>
        <w:ind w:left="709" w:hanging="709"/>
      </w:pPr>
      <w:r w:rsidRPr="006A0B9A">
        <w:lastRenderedPageBreak/>
        <w:t>munkavállalást segítő lehetőségek;</w:t>
      </w:r>
    </w:p>
    <w:p w:rsidR="00C94805" w:rsidRPr="006A0B9A" w:rsidRDefault="00C94805" w:rsidP="00270E14">
      <w:pPr>
        <w:pStyle w:val="Listaszerbekezds"/>
        <w:shd w:val="clear" w:color="auto" w:fill="FFFFFF"/>
        <w:ind w:left="709" w:hanging="709"/>
      </w:pPr>
      <w:r w:rsidRPr="006A0B9A">
        <w:tab/>
      </w:r>
    </w:p>
    <w:p w:rsidR="004C0024" w:rsidRPr="006A0B9A" w:rsidRDefault="00C94805" w:rsidP="00270E14">
      <w:pPr>
        <w:pStyle w:val="Listaszerbekezds"/>
        <w:shd w:val="clear" w:color="auto" w:fill="FFFFFF"/>
        <w:ind w:left="709" w:hanging="709"/>
      </w:pPr>
      <w:r w:rsidRPr="006A0B9A">
        <w:tab/>
      </w:r>
      <w:r w:rsidR="004C0024" w:rsidRPr="006A0B9A">
        <w:t>A fogyatékossággal élők foglalkoztatását a többi munkavállalóhoz hasonlóan településünkön az állami foglalkoztatási szolgálat, a Komlón található Munkaügyi Központ segíti.</w:t>
      </w:r>
    </w:p>
    <w:p w:rsidR="004C0024" w:rsidRPr="006A0B9A" w:rsidRDefault="004C0024" w:rsidP="00270E14">
      <w:pPr>
        <w:pStyle w:val="Listaszerbekezds"/>
        <w:shd w:val="clear" w:color="auto" w:fill="FFFFFF"/>
        <w:ind w:left="709" w:hanging="709"/>
      </w:pPr>
    </w:p>
    <w:p w:rsidR="0003653A" w:rsidRPr="006A0B9A" w:rsidRDefault="0003653A" w:rsidP="00270E14">
      <w:pPr>
        <w:pStyle w:val="Listaszerbekezds"/>
        <w:numPr>
          <w:ilvl w:val="0"/>
          <w:numId w:val="9"/>
        </w:numPr>
        <w:shd w:val="clear" w:color="auto" w:fill="FFFFFF"/>
        <w:ind w:left="709" w:hanging="709"/>
      </w:pPr>
      <w:r w:rsidRPr="006A0B9A">
        <w:t>hátrányos megkülönböztetés a foglalkoztatás területén;</w:t>
      </w:r>
    </w:p>
    <w:p w:rsidR="004C0024" w:rsidRPr="006A0B9A" w:rsidRDefault="004C0024" w:rsidP="00270E14">
      <w:pPr>
        <w:pStyle w:val="Listaszerbekezds"/>
        <w:ind w:left="709" w:hanging="709"/>
      </w:pPr>
    </w:p>
    <w:p w:rsidR="004C0024" w:rsidRPr="006A0B9A" w:rsidRDefault="00C94805" w:rsidP="00270E14">
      <w:pPr>
        <w:pStyle w:val="Listaszerbekezds"/>
        <w:shd w:val="clear" w:color="auto" w:fill="FFFFFF"/>
        <w:ind w:left="709" w:hanging="709"/>
      </w:pPr>
      <w:r w:rsidRPr="006A0B9A">
        <w:tab/>
      </w:r>
      <w:r w:rsidR="004C0024" w:rsidRPr="006A0B9A">
        <w:t>Nincs információnk arra vonatkozóan, hogy éri-e és milyen mértékben hátrányos megkülönböztetés a településünkön lakó fogyatékkal élőket a foglalkoztatás terén. Előfordulhat, hogy a fogyatékos személyt akadályozottsága miatt nem foglalkoztatják a végzettségének és képzettségének megfelelő álláshelyen. (pl.: felsőfokú végzettsége ellenére alacsonyabb végzettséggel is betölthető foglalkoztatást ajánlanak neki.)</w:t>
      </w:r>
    </w:p>
    <w:p w:rsidR="00C94805" w:rsidRPr="006A0B9A" w:rsidRDefault="00C94805" w:rsidP="00270E14">
      <w:pPr>
        <w:pStyle w:val="Listaszerbekezds"/>
        <w:shd w:val="clear" w:color="auto" w:fill="FFFFFF"/>
        <w:ind w:left="709" w:hanging="709"/>
      </w:pPr>
      <w:r w:rsidRPr="006A0B9A">
        <w:tab/>
      </w:r>
    </w:p>
    <w:p w:rsidR="004C0024" w:rsidRPr="006A0B9A" w:rsidRDefault="00C94805" w:rsidP="00270E14">
      <w:pPr>
        <w:pStyle w:val="Listaszerbekezds"/>
        <w:shd w:val="clear" w:color="auto" w:fill="FFFFFF"/>
        <w:ind w:left="709" w:hanging="709"/>
      </w:pPr>
      <w:r w:rsidRPr="006A0B9A">
        <w:tab/>
      </w:r>
      <w:r w:rsidR="004C0024" w:rsidRPr="006A0B9A">
        <w:t>A fizikai akadályozottság esetében célszerű felmérni, hogy a fogyatékos személy alkalmazásának mely feltételei hiányoznak. Az akadálymentesítési javaslatban célszerű a fogyatékosság jellege és a fogyatékos személyek száma alapján rangsorolni, hogy az akadálymentesítés lépései milyen sorrendben és ütemezéssel kövessék egymást. A rámpa és kijelölt parkoló nemcsak mozgássérült személyek, hanem más csoportok részére is hasznosak (nők, kisgyermekesek, idősek), az információs táblák, a vizuális információk megerősítése akusztikus információkkal, például közlekedési eszközökön alkalmazva. Fontos a célpályázatok felkutatása és az akadálymentesítés komplex, rövid- közép- és hosszú távú terveinek elkészítése. Garanciát jelent rehabilitációs szakmérnök és szakember bevonása a tervezésbe, valamint érintett fogyatékos ember bevonása a tervezés és a megvalósítás teljes folyamatába. A foglalkoztatás akkor is meghiúsulhat, ha a fogyatékos személy nem tudja megközelíteni a munkahelyet, például a településen belüli közlekedési akadályok miatt és a támogató szolgálattól sem kap segítséget. Ilyen információk beszerzése rendkívül nehéz, hiszen az érintettek nem hozzák a hátrányos megkülönböztetést nyilvánosságra, mert ezzel a jövőbeni foglalkoztatási kilátásaik is csökkennek.</w:t>
      </w:r>
    </w:p>
    <w:p w:rsidR="004C0024" w:rsidRPr="006A0B9A" w:rsidRDefault="004C0024" w:rsidP="00270E14">
      <w:pPr>
        <w:pStyle w:val="Listaszerbekezds"/>
        <w:shd w:val="clear" w:color="auto" w:fill="FFFFFF"/>
        <w:ind w:left="709" w:hanging="709"/>
      </w:pPr>
    </w:p>
    <w:p w:rsidR="004C0024" w:rsidRPr="006A0B9A" w:rsidRDefault="0003653A" w:rsidP="00270E14">
      <w:pPr>
        <w:pStyle w:val="Listaszerbekezds"/>
        <w:numPr>
          <w:ilvl w:val="0"/>
          <w:numId w:val="9"/>
        </w:numPr>
        <w:shd w:val="clear" w:color="auto" w:fill="FFFFFF"/>
        <w:ind w:left="709" w:hanging="709"/>
      </w:pPr>
      <w:r w:rsidRPr="006A0B9A">
        <w:t>önálló életvitelt támogató helyi intézmények, szolgáltatások, programok.</w:t>
      </w:r>
      <w:r w:rsidR="004C0024" w:rsidRPr="006A0B9A">
        <w:br/>
      </w:r>
    </w:p>
    <w:p w:rsidR="004C0024" w:rsidRPr="006A0B9A" w:rsidRDefault="00C94805" w:rsidP="00270E14">
      <w:pPr>
        <w:pStyle w:val="Listaszerbekezds"/>
        <w:shd w:val="clear" w:color="auto" w:fill="FFFFFF"/>
        <w:ind w:left="709" w:hanging="709"/>
      </w:pPr>
      <w:r w:rsidRPr="006A0B9A">
        <w:tab/>
      </w:r>
      <w:r w:rsidR="004C0024" w:rsidRPr="006A0B9A">
        <w:t>A saját lakókörnyezetében élő fogyatékos személyeknek nyújt alapszolgáltatást a támogató szolgálat. A támogató szolgálat többek között a különböző közösségi és szabadidős szolgáltatások elérésében (mind szállítás, mind kommunikáció szintjén) ad segítséget, emellett az igénybevevő környezetében, lakásán nyújt fejlesztést, gondozást, segíti az önálló életvitelt, támogatja az ön-érdekérvényesítést.</w:t>
      </w:r>
    </w:p>
    <w:p w:rsidR="004C0024" w:rsidRPr="006A0B9A" w:rsidRDefault="00C94805" w:rsidP="00270E14">
      <w:pPr>
        <w:pStyle w:val="Listaszerbekezds"/>
        <w:shd w:val="clear" w:color="auto" w:fill="FFFFFF"/>
        <w:ind w:left="709" w:hanging="709"/>
      </w:pPr>
      <w:r w:rsidRPr="006A0B9A">
        <w:tab/>
      </w:r>
      <w:r w:rsidR="004C0024" w:rsidRPr="006A0B9A">
        <w:t>A támogató szolgáltatás célja a fogyatékos személyek lakókörnyezetben történő ellátása, elsősorban a lakáson kívüli közszolgáltatások elérésének segítése, valamint életvitelük önállóságának megőrzése mellett a lakáson belüli speciális segítségnyújtás biztosítása révén. A szolgáltatásban 2018-ban 39 fő, ebből 9 fő sásdi lakos ellátott vett részt.</w:t>
      </w:r>
    </w:p>
    <w:p w:rsidR="004C0024" w:rsidRPr="006A0B9A" w:rsidRDefault="00C94805" w:rsidP="00270E14">
      <w:pPr>
        <w:pStyle w:val="Listaszerbekezds"/>
        <w:shd w:val="clear" w:color="auto" w:fill="FFFFFF"/>
        <w:ind w:left="709" w:hanging="709"/>
      </w:pPr>
      <w:r w:rsidRPr="006A0B9A">
        <w:tab/>
      </w:r>
      <w:r w:rsidR="004C0024" w:rsidRPr="006A0B9A">
        <w:t xml:space="preserve">Az 1/2000 (I.7.) SZCSM rendelet 39/B. §. által meghatározott feladatokat látja el: </w:t>
      </w:r>
    </w:p>
    <w:p w:rsidR="004C0024" w:rsidRPr="006A0B9A" w:rsidRDefault="00C94805" w:rsidP="00270E14">
      <w:pPr>
        <w:pStyle w:val="Listaszerbekezds"/>
        <w:shd w:val="clear" w:color="auto" w:fill="FFFFFF"/>
        <w:ind w:left="709" w:hanging="709"/>
      </w:pPr>
      <w:r w:rsidRPr="006A0B9A">
        <w:tab/>
      </w:r>
      <w:r w:rsidR="004C0024" w:rsidRPr="006A0B9A">
        <w:t>a) gondozás,</w:t>
      </w:r>
    </w:p>
    <w:p w:rsidR="004C0024" w:rsidRPr="006A0B9A" w:rsidRDefault="00C94805" w:rsidP="00270E14">
      <w:pPr>
        <w:pStyle w:val="Listaszerbekezds"/>
        <w:shd w:val="clear" w:color="auto" w:fill="FFFFFF"/>
        <w:ind w:left="709" w:hanging="709"/>
      </w:pPr>
      <w:r w:rsidRPr="006A0B9A">
        <w:tab/>
      </w:r>
      <w:r w:rsidR="004C0024" w:rsidRPr="006A0B9A">
        <w:t>b) készségfejlesztés,</w:t>
      </w:r>
    </w:p>
    <w:p w:rsidR="004C0024" w:rsidRPr="006A0B9A" w:rsidRDefault="00C94805" w:rsidP="00270E14">
      <w:pPr>
        <w:pStyle w:val="Listaszerbekezds"/>
        <w:shd w:val="clear" w:color="auto" w:fill="FFFFFF"/>
        <w:ind w:left="709" w:hanging="709"/>
      </w:pPr>
      <w:r w:rsidRPr="006A0B9A">
        <w:tab/>
      </w:r>
      <w:r w:rsidR="004C0024" w:rsidRPr="006A0B9A">
        <w:t>c) tanácsadás,</w:t>
      </w:r>
    </w:p>
    <w:p w:rsidR="004C0024" w:rsidRPr="006A0B9A" w:rsidRDefault="00C94805" w:rsidP="00270E14">
      <w:pPr>
        <w:pStyle w:val="Listaszerbekezds"/>
        <w:shd w:val="clear" w:color="auto" w:fill="FFFFFF"/>
        <w:ind w:left="709" w:hanging="709"/>
      </w:pPr>
      <w:r w:rsidRPr="006A0B9A">
        <w:tab/>
      </w:r>
      <w:r w:rsidR="004C0024" w:rsidRPr="006A0B9A">
        <w:t>d) szállítás,</w:t>
      </w:r>
    </w:p>
    <w:p w:rsidR="004C0024" w:rsidRPr="006A0B9A" w:rsidRDefault="00C94805" w:rsidP="00270E14">
      <w:pPr>
        <w:pStyle w:val="Listaszerbekezds"/>
        <w:shd w:val="clear" w:color="auto" w:fill="FFFFFF"/>
        <w:ind w:left="709" w:hanging="709"/>
      </w:pPr>
      <w:r w:rsidRPr="006A0B9A">
        <w:tab/>
      </w:r>
      <w:r w:rsidR="004C0024" w:rsidRPr="006A0B9A">
        <w:t>e) felügyelet,</w:t>
      </w:r>
    </w:p>
    <w:p w:rsidR="004C0024" w:rsidRPr="006A0B9A" w:rsidRDefault="00C94805" w:rsidP="00270E14">
      <w:pPr>
        <w:pStyle w:val="Listaszerbekezds"/>
        <w:shd w:val="clear" w:color="auto" w:fill="FFFFFF"/>
        <w:ind w:left="709" w:hanging="709"/>
      </w:pPr>
      <w:r w:rsidRPr="006A0B9A">
        <w:tab/>
      </w:r>
      <w:r w:rsidR="004C0024" w:rsidRPr="006A0B9A">
        <w:t>f) gyógypedagógiai segítségnyújtás,</w:t>
      </w:r>
    </w:p>
    <w:p w:rsidR="004C0024" w:rsidRPr="006A0B9A" w:rsidRDefault="00C94805" w:rsidP="00270E14">
      <w:pPr>
        <w:pStyle w:val="Listaszerbekezds"/>
        <w:shd w:val="clear" w:color="auto" w:fill="FFFFFF"/>
        <w:ind w:left="709" w:hanging="709"/>
      </w:pPr>
      <w:r w:rsidRPr="006A0B9A">
        <w:tab/>
      </w:r>
      <w:r w:rsidR="004C0024" w:rsidRPr="006A0B9A">
        <w:t>g) háztartási segítségnyújtás és</w:t>
      </w:r>
    </w:p>
    <w:p w:rsidR="004C0024" w:rsidRPr="006A0B9A" w:rsidRDefault="00C94805" w:rsidP="00270E14">
      <w:pPr>
        <w:pStyle w:val="Listaszerbekezds"/>
        <w:shd w:val="clear" w:color="auto" w:fill="FFFFFF"/>
        <w:ind w:left="709" w:hanging="709"/>
      </w:pPr>
      <w:r w:rsidRPr="006A0B9A">
        <w:tab/>
      </w:r>
      <w:r w:rsidR="004C0024" w:rsidRPr="006A0B9A">
        <w:t>h) esetkezelés</w:t>
      </w:r>
    </w:p>
    <w:p w:rsidR="00C94805" w:rsidRPr="006A0B9A" w:rsidRDefault="00C94805" w:rsidP="00270E14">
      <w:pPr>
        <w:pStyle w:val="Listaszerbekezds"/>
        <w:shd w:val="clear" w:color="auto" w:fill="FFFFFF"/>
        <w:ind w:left="709" w:hanging="709"/>
      </w:pPr>
      <w:r w:rsidRPr="006A0B9A">
        <w:tab/>
      </w:r>
    </w:p>
    <w:p w:rsidR="004C0024" w:rsidRPr="006A0B9A" w:rsidRDefault="00C94805" w:rsidP="00270E14">
      <w:pPr>
        <w:pStyle w:val="Listaszerbekezds"/>
        <w:shd w:val="clear" w:color="auto" w:fill="FFFFFF"/>
        <w:ind w:left="709" w:hanging="709"/>
      </w:pPr>
      <w:r w:rsidRPr="006A0B9A">
        <w:lastRenderedPageBreak/>
        <w:tab/>
      </w:r>
      <w:r w:rsidR="004C0024" w:rsidRPr="006A0B9A">
        <w:t>A Sásd és Térsége Terület- és Humánfejlesztési Nonprofit Kft, mint a Hegyháti Szociális Alapellátási Központ szociális szolgáltató fenntartója a volt sásdi kistérség 27 településén lát el feladatokat, amelyek:</w:t>
      </w:r>
    </w:p>
    <w:p w:rsidR="004C0024" w:rsidRPr="006A0B9A" w:rsidRDefault="00C94805" w:rsidP="00270E14">
      <w:pPr>
        <w:pStyle w:val="Listaszerbekezds"/>
        <w:shd w:val="clear" w:color="auto" w:fill="FFFFFF"/>
        <w:ind w:left="709" w:hanging="709"/>
      </w:pPr>
      <w:r w:rsidRPr="006A0B9A">
        <w:tab/>
      </w:r>
      <w:r w:rsidR="004C0024" w:rsidRPr="006A0B9A">
        <w:t>- Gondozás: Általános életviteli segítségnyújtás: gyalogos kísérés, lakáson belüli személyi segítés, ügyintézési segítés, közszolgáltatáshoz való hozzáférés segítése, lakásfenntartással kapcsolatos segítségnyújtás, gondozottal közös bevásárlás.</w:t>
      </w:r>
    </w:p>
    <w:p w:rsidR="004C0024" w:rsidRPr="006A0B9A" w:rsidRDefault="00C94805" w:rsidP="00270E14">
      <w:pPr>
        <w:pStyle w:val="Listaszerbekezds"/>
        <w:shd w:val="clear" w:color="auto" w:fill="FFFFFF"/>
        <w:ind w:left="709" w:hanging="709"/>
      </w:pPr>
      <w:r w:rsidRPr="006A0B9A">
        <w:tab/>
      </w:r>
      <w:r w:rsidR="004C0024" w:rsidRPr="006A0B9A">
        <w:t xml:space="preserve">- Speciális szállítás személyi segítségnyújtással: rámpával, kerekesszékben történő szállítás, kísérő személyi segítséget biztosító személyzettel. </w:t>
      </w:r>
    </w:p>
    <w:p w:rsidR="004C0024" w:rsidRPr="006A0B9A" w:rsidRDefault="004C0024" w:rsidP="00270E14">
      <w:pPr>
        <w:pStyle w:val="Listaszerbekezds"/>
        <w:shd w:val="clear" w:color="auto" w:fill="FFFFFF"/>
        <w:ind w:left="709" w:hanging="709"/>
      </w:pPr>
    </w:p>
    <w:p w:rsidR="0003653A" w:rsidRPr="006A0B9A" w:rsidRDefault="00C94805" w:rsidP="00270E14">
      <w:pPr>
        <w:pStyle w:val="Listaszerbekezds"/>
        <w:shd w:val="clear" w:color="auto" w:fill="FFFFFF"/>
        <w:ind w:left="709" w:hanging="709"/>
      </w:pPr>
      <w:r w:rsidRPr="006A0B9A">
        <w:tab/>
      </w:r>
      <w:r w:rsidR="004C0024" w:rsidRPr="006A0B9A">
        <w:t>Nem kizárólag fogyatékkal élők számára létrehozott, de más célcsoportok mellett számukra is elérhető szolgáltatási formák: falugondoki szolgálat, étkeztetés, házi segítségnyújtás, családsegítés, jelzőrendszeres házi segítségnyújtás, nappali ellátás.</w:t>
      </w:r>
    </w:p>
    <w:p w:rsidR="00786240" w:rsidRPr="006A0B9A" w:rsidRDefault="00786240" w:rsidP="00C76BE7">
      <w:pPr>
        <w:pStyle w:val="NormlCalibri11"/>
        <w:pBdr>
          <w:top w:val="none" w:sz="0" w:space="0" w:color="auto"/>
          <w:left w:val="none" w:sz="0" w:space="0" w:color="auto"/>
          <w:bottom w:val="none" w:sz="0" w:space="0" w:color="auto"/>
          <w:right w:val="none" w:sz="0" w:space="0" w:color="auto"/>
        </w:pBdr>
      </w:pPr>
    </w:p>
    <w:p w:rsidR="00786240" w:rsidRPr="006A0B9A" w:rsidRDefault="00786240" w:rsidP="00C76BE7">
      <w:pPr>
        <w:pStyle w:val="NormlCalibri11"/>
        <w:pBdr>
          <w:top w:val="none" w:sz="0" w:space="0" w:color="auto"/>
          <w:left w:val="none" w:sz="0" w:space="0" w:color="auto"/>
          <w:bottom w:val="none" w:sz="0" w:space="0" w:color="auto"/>
          <w:right w:val="none" w:sz="0" w:space="0" w:color="auto"/>
        </w:pBdr>
      </w:pPr>
    </w:p>
    <w:p w:rsidR="006865E8" w:rsidRPr="006A0B9A" w:rsidRDefault="006865E8" w:rsidP="00C76BE7">
      <w:pPr>
        <w:autoSpaceDE w:val="0"/>
        <w:autoSpaceDN w:val="0"/>
        <w:adjustRightInd w:val="0"/>
        <w:spacing w:after="20"/>
        <w:ind w:firstLine="142"/>
        <w:rPr>
          <w:b/>
        </w:rPr>
      </w:pPr>
      <w:r w:rsidRPr="006A0B9A">
        <w:rPr>
          <w:b/>
        </w:rPr>
        <w:t>7.2 Fogyatékkal élő személyek pénzbeli és természetbeni ellátása, kedvezményei</w:t>
      </w:r>
    </w:p>
    <w:p w:rsidR="00E352A0" w:rsidRPr="006A0B9A" w:rsidRDefault="00E352A0" w:rsidP="00E352A0">
      <w:pPr>
        <w:autoSpaceDE w:val="0"/>
        <w:autoSpaceDN w:val="0"/>
        <w:adjustRightInd w:val="0"/>
        <w:spacing w:after="20"/>
      </w:pPr>
      <w:r w:rsidRPr="006A0B9A">
        <w:t>A fogyatékkal élő személyek egészségi állapotából adódó hátrányok és többletkiadások leküzdéséhez, többféle támogatás vehető igénybe.</w:t>
      </w:r>
    </w:p>
    <w:p w:rsidR="00E352A0" w:rsidRPr="006A0B9A" w:rsidRDefault="00E352A0" w:rsidP="00E352A0">
      <w:pPr>
        <w:autoSpaceDE w:val="0"/>
        <w:autoSpaceDN w:val="0"/>
        <w:adjustRightInd w:val="0"/>
        <w:spacing w:after="20"/>
      </w:pPr>
      <w:r w:rsidRPr="006A0B9A">
        <w:t>•</w:t>
      </w:r>
      <w:r w:rsidRPr="006A0B9A">
        <w:tab/>
        <w:t xml:space="preserve">Magasabb összegű családi pótlék a tartósan beteg, illetőleg súlyosan fogyatékos kiskorú, illetőleg a tartósan beteg vagy súlyosan fogyatékos nagykorú személy részére </w:t>
      </w:r>
    </w:p>
    <w:p w:rsidR="00E352A0" w:rsidRPr="006A0B9A" w:rsidRDefault="00E352A0" w:rsidP="00E352A0">
      <w:pPr>
        <w:autoSpaceDE w:val="0"/>
        <w:autoSpaceDN w:val="0"/>
        <w:adjustRightInd w:val="0"/>
        <w:spacing w:after="20"/>
      </w:pPr>
      <w:r w:rsidRPr="006A0B9A">
        <w:t>•</w:t>
      </w:r>
      <w:r w:rsidRPr="006A0B9A">
        <w:tab/>
        <w:t>Fogyatékossági támogatás: a súlyosan fogyatékos személy jövedelmétől független anyagi segítség a súlyosan fogyatékos állapotból eredő társadalmi hátrányok mérsékléséhez.</w:t>
      </w:r>
    </w:p>
    <w:p w:rsidR="00E352A0" w:rsidRPr="006A0B9A" w:rsidRDefault="00E352A0" w:rsidP="00E352A0">
      <w:pPr>
        <w:autoSpaceDE w:val="0"/>
        <w:autoSpaceDN w:val="0"/>
        <w:adjustRightInd w:val="0"/>
        <w:spacing w:after="20"/>
      </w:pPr>
      <w:r w:rsidRPr="006A0B9A">
        <w:t>•</w:t>
      </w:r>
      <w:r w:rsidRPr="006A0B9A">
        <w:tab/>
        <w:t xml:space="preserve">Rokkantsági járadék a 25. életévének betöltése előtt teljesen munkaképtelenné vált, illetve 80%-os vagy azt meghaladó mértékű egészségkárosodást szenvedett 18 éven felüliek ellátása  </w:t>
      </w:r>
    </w:p>
    <w:p w:rsidR="00E352A0" w:rsidRPr="006A0B9A" w:rsidRDefault="00E352A0" w:rsidP="00E352A0">
      <w:pPr>
        <w:autoSpaceDE w:val="0"/>
        <w:autoSpaceDN w:val="0"/>
        <w:adjustRightInd w:val="0"/>
        <w:spacing w:after="20"/>
      </w:pPr>
      <w:r w:rsidRPr="006A0B9A">
        <w:t>•</w:t>
      </w:r>
      <w:r w:rsidRPr="006A0B9A">
        <w:tab/>
        <w:t xml:space="preserve">A szociálisan rászorult személy részére az egészségi állapot megőrzéséhez és helyreállításához kapcsolódó kiadásainak csökkentésére közgyógyellátási igazolvány adható ki. A közgyógyellátási igazolvánnyal rendelkező személy térítésmentesen jogosult a társadalombiztosítási támogatásba befogadott </w:t>
      </w:r>
    </w:p>
    <w:p w:rsidR="00E352A0" w:rsidRPr="006A0B9A" w:rsidRDefault="00E352A0" w:rsidP="00E352A0">
      <w:pPr>
        <w:autoSpaceDE w:val="0"/>
        <w:autoSpaceDN w:val="0"/>
        <w:adjustRightInd w:val="0"/>
        <w:spacing w:after="20"/>
      </w:pPr>
      <w:r w:rsidRPr="006A0B9A">
        <w:t>• járóbeteg-ellátás keretében rendelhető gyógyszerekre - ideértve a különleges táplálkozási igényt kielégítő tápszereket is - gyógyszerkerete erejéig, (az egyéni gyógyszerkeret legfeljebb 12.000,- Ft, az éves eseti keret 6.000,- Ft)</w:t>
      </w:r>
    </w:p>
    <w:p w:rsidR="00E352A0" w:rsidRPr="006A0B9A" w:rsidRDefault="00E352A0" w:rsidP="00E352A0">
      <w:pPr>
        <w:autoSpaceDE w:val="0"/>
        <w:autoSpaceDN w:val="0"/>
        <w:adjustRightInd w:val="0"/>
        <w:spacing w:after="20"/>
      </w:pPr>
      <w:r w:rsidRPr="006A0B9A">
        <w:t xml:space="preserve">• gyógyászati segédeszközökre, ideértve a protetikai és fogszabályozó eszközöket is, valamint azok javítására és kölcsönzésére, továbbá </w:t>
      </w:r>
    </w:p>
    <w:p w:rsidR="00E352A0" w:rsidRPr="006A0B9A" w:rsidRDefault="00E352A0" w:rsidP="00E352A0">
      <w:pPr>
        <w:autoSpaceDE w:val="0"/>
        <w:autoSpaceDN w:val="0"/>
        <w:adjustRightInd w:val="0"/>
        <w:spacing w:after="20"/>
      </w:pPr>
      <w:r w:rsidRPr="006A0B9A">
        <w:t>• az orvosi rehabilitáció céljából igénybe vehető gyógyászati ellátásokra.</w:t>
      </w:r>
    </w:p>
    <w:p w:rsidR="00E352A0" w:rsidRPr="006A0B9A" w:rsidRDefault="00E352A0" w:rsidP="00E352A0">
      <w:pPr>
        <w:autoSpaceDE w:val="0"/>
        <w:autoSpaceDN w:val="0"/>
        <w:adjustRightInd w:val="0"/>
        <w:spacing w:after="20"/>
      </w:pPr>
      <w:r w:rsidRPr="006A0B9A">
        <w:t>•</w:t>
      </w:r>
      <w:r w:rsidRPr="006A0B9A">
        <w:tab/>
        <w:t xml:space="preserve">A súlyos mozgáskorlátozott személyeket közlekedési kedvezmények, gépkocsi szerzési és gépkocsi átalakítási támogatás illeti meg, mely felhasználható személygépkocsi vásárlásához, segédmotoros kerékpárnak minősülő, három- vagy négykerekű jármű, vagy járműnek nem minősülő, sík úton önerejéből 10 km/óra sebességnél gyorsabban haladni nem képes gépi meghajtású kerekesszék vásárlásához. További közlekedési kedvezmény a parkolási igazolvány. </w:t>
      </w:r>
    </w:p>
    <w:p w:rsidR="00E352A0" w:rsidRPr="006A0B9A" w:rsidRDefault="00E352A0" w:rsidP="00E352A0">
      <w:pPr>
        <w:autoSpaceDE w:val="0"/>
        <w:autoSpaceDN w:val="0"/>
        <w:adjustRightInd w:val="0"/>
        <w:spacing w:after="20"/>
      </w:pPr>
      <w:r w:rsidRPr="006A0B9A">
        <w:t>•</w:t>
      </w:r>
      <w:r w:rsidRPr="006A0B9A">
        <w:tab/>
        <w:t xml:space="preserve">Személyi jövedelemadó kedvezményre jogosult a súlyosan fogyatékos személy. </w:t>
      </w:r>
    </w:p>
    <w:p w:rsidR="00E352A0" w:rsidRPr="006A0B9A" w:rsidRDefault="00E352A0" w:rsidP="00E352A0">
      <w:pPr>
        <w:autoSpaceDE w:val="0"/>
        <w:autoSpaceDN w:val="0"/>
        <w:adjustRightInd w:val="0"/>
        <w:spacing w:after="20"/>
      </w:pPr>
      <w:r w:rsidRPr="006A0B9A">
        <w:t>•</w:t>
      </w:r>
      <w:r w:rsidRPr="006A0B9A">
        <w:tab/>
        <w:t xml:space="preserve">Gépjárműadó mentességre jogosult a súlyos mozgáskorlátozott személy (a súlyos mozgáskorlátozott kiskorút vagy cselekvőképességet korlátozó (kizáró) gondnokság alatt álló súlyos mozgáskorlátozott nagykorú személyt rendszeresen szállító, vele közös háztartásban élő szülő) egy darab, 100 kW teljesítményt el nem érő, nem személytaxiként üzemelő személygépkocsija után legfeljebb 13.000,- forint erejéig. </w:t>
      </w:r>
    </w:p>
    <w:p w:rsidR="00E352A0" w:rsidRPr="006A0B9A" w:rsidRDefault="00E352A0" w:rsidP="00E352A0">
      <w:pPr>
        <w:autoSpaceDE w:val="0"/>
        <w:autoSpaceDN w:val="0"/>
        <w:adjustRightInd w:val="0"/>
        <w:spacing w:after="20"/>
      </w:pPr>
      <w:r w:rsidRPr="006A0B9A">
        <w:t>•</w:t>
      </w:r>
      <w:r w:rsidRPr="006A0B9A">
        <w:tab/>
        <w:t>Helyi és helyközi utazási jegy- és bérlet kedvezmények (vasúti személyszállítás, helyközi autóbusz közlekedés, helyi közúti közlekedés)</w:t>
      </w:r>
    </w:p>
    <w:p w:rsidR="001B26B7" w:rsidRPr="006A0B9A" w:rsidRDefault="00E352A0" w:rsidP="00E352A0">
      <w:pPr>
        <w:autoSpaceDE w:val="0"/>
        <w:autoSpaceDN w:val="0"/>
        <w:adjustRightInd w:val="0"/>
        <w:spacing w:after="20"/>
      </w:pPr>
      <w:r w:rsidRPr="006A0B9A">
        <w:t>•</w:t>
      </w:r>
      <w:r w:rsidRPr="006A0B9A">
        <w:tab/>
        <w:t>A fogyatékos gyermek korai fejlesztését és gondozását, fejlesztő felkészítését nyújtó intézmény igénybevételével kapcsolatban felmerült utazási költségekhez támogatás jár. Mértéke a menetrend szerinti közforgalmú közlekedési eszközök menetjegy ára.</w:t>
      </w:r>
    </w:p>
    <w:p w:rsidR="00031783" w:rsidRPr="006A0B9A" w:rsidRDefault="00031783" w:rsidP="00C76BE7"/>
    <w:p w:rsidR="006865E8" w:rsidRPr="006A0B9A" w:rsidRDefault="006865E8" w:rsidP="00C76BE7">
      <w:pPr>
        <w:autoSpaceDE w:val="0"/>
        <w:autoSpaceDN w:val="0"/>
        <w:adjustRightInd w:val="0"/>
        <w:spacing w:after="20"/>
        <w:ind w:firstLine="142"/>
        <w:rPr>
          <w:b/>
        </w:rPr>
      </w:pPr>
      <w:smartTag w:uri="urn:schemas-microsoft-com:office:smarttags" w:element="metricconverter">
        <w:smartTagPr>
          <w:attr w:name="ProductID" w:val="7.3 A"/>
        </w:smartTagPr>
        <w:r w:rsidRPr="006A0B9A">
          <w:rPr>
            <w:b/>
          </w:rPr>
          <w:lastRenderedPageBreak/>
          <w:t>7.3 A</w:t>
        </w:r>
      </w:smartTag>
      <w:r w:rsidRPr="006A0B9A">
        <w:rPr>
          <w:b/>
        </w:rPr>
        <w:t xml:space="preserve"> közszolgáltatásokhoz, közösségi közlekedéshez, információhoz és a közösségi élet gyakorlásához való hozzáférés lehetőségei, akadálymentesítés</w:t>
      </w:r>
    </w:p>
    <w:p w:rsidR="00E26B8D" w:rsidRPr="006A0B9A" w:rsidRDefault="00E26B8D" w:rsidP="00C76BE7"/>
    <w:p w:rsidR="00CF1187" w:rsidRPr="006A0B9A" w:rsidRDefault="00CF1187" w:rsidP="009551EE">
      <w:pPr>
        <w:pStyle w:val="Listaszerbekezds"/>
        <w:numPr>
          <w:ilvl w:val="0"/>
          <w:numId w:val="10"/>
        </w:numPr>
        <w:shd w:val="clear" w:color="auto" w:fill="FFFFFF"/>
        <w:spacing w:after="120"/>
      </w:pPr>
      <w:r w:rsidRPr="006A0B9A">
        <w:t xml:space="preserve">egészségügyi és rehabilitációs ellátások elérhetősége, együttműködése; </w:t>
      </w:r>
    </w:p>
    <w:p w:rsidR="00E352A0" w:rsidRPr="006A0B9A" w:rsidRDefault="00E352A0" w:rsidP="00E352A0">
      <w:pPr>
        <w:pStyle w:val="Listaszerbekezds"/>
        <w:shd w:val="clear" w:color="auto" w:fill="FFFFFF"/>
        <w:spacing w:after="120"/>
        <w:ind w:left="960"/>
      </w:pPr>
      <w:r w:rsidRPr="006A0B9A">
        <w:t>A fogyatékos személynek joga van a számára akadálymentes, továbbá érzékelhető és biztonságos épített környezetre. A fogyatékos személy számára biztosítani kell az egyenlő esélyű hozzáférés lehetőségét a közérdekű információkhoz, továbbá azokhoz az információkhoz, amelyek a fogyatékos személyeket megillető jogokkal, valamint a részükre nyújtott szolgáltatásokkal kapcsolatosak. Az információs társadalom nyújtotta lehetőségek erősítik az esélyegyenlőséget a fogyatékos személyek számára. A fogyatékos személyt az információs esélyegyenlőség megilleti az információs társadalmi szolgáltatások igénybevételekor. A fizikai akadálymentesítés mellett szükség van a kommunikációs akadálymentesítésre is, hogy látványosan csökkenjen a társadalom közönye, idegenkedése a fogyatékossággal élőkkel szemben.</w:t>
      </w:r>
    </w:p>
    <w:p w:rsidR="00E352A0" w:rsidRPr="006A0B9A" w:rsidRDefault="00E352A0" w:rsidP="00E352A0">
      <w:pPr>
        <w:pStyle w:val="Listaszerbekezds"/>
        <w:shd w:val="clear" w:color="auto" w:fill="FFFFFF"/>
        <w:spacing w:after="120"/>
        <w:ind w:left="960"/>
      </w:pPr>
      <w:r w:rsidRPr="006A0B9A">
        <w:t>Amíg a kommunikációs, komplex akadálymentesítés nem történik meg, a fogyatékossággal élők hozzáférése a közszolgáltatásokhoz, információkhoz, kulturális és sportprogramokhoz korlátozott, nehézkes. Ennek leküzdéséhez olyan komplex tervezés és szemlélet szükséges, amellyel már kiinduláskor figyelembe veszik a fogyatékosok igényeit (pl. épületek, járdák, parkok, beszerzett járművek esetében).</w:t>
      </w:r>
    </w:p>
    <w:p w:rsidR="00E352A0" w:rsidRPr="006A0B9A" w:rsidRDefault="00E352A0" w:rsidP="00E352A0">
      <w:pPr>
        <w:pStyle w:val="Listaszerbekezds"/>
        <w:shd w:val="clear" w:color="auto" w:fill="FFFFFF"/>
        <w:spacing w:after="120"/>
        <w:ind w:left="960"/>
      </w:pPr>
      <w:r w:rsidRPr="006A0B9A">
        <w:t>Közlekedési nehézségek miatt az egészségügyi prevenciós szolgáltatásokat, a szűrővizsgálatokat a mozgásukban erősen korlátozott személyek kevésbé veszik igénybe, az ide történő eljutásuk (eljuttatásuk) a falugondnoki szolgálat feladata. Fogyatékkal élő gyerekek és fiatalok eljutása az iskolába, középiskolába is problémás. A nehézségek leküzdéséhez a falugondnoki és a támogató szolgálatot kell megerősíteni, annak hatékonyságát kell javítani. Az önkormányzat pedig ehhez csak részben rendelkezik közvetlen eszközökkel, lévén a támogató szolgálatot civil szolgáltató biztosítja.</w:t>
      </w:r>
    </w:p>
    <w:p w:rsidR="00E352A0" w:rsidRPr="006A0B9A" w:rsidRDefault="00E352A0" w:rsidP="00E352A0">
      <w:pPr>
        <w:pStyle w:val="Listaszerbekezds"/>
        <w:shd w:val="clear" w:color="auto" w:fill="FFFFFF"/>
        <w:spacing w:after="120"/>
        <w:ind w:left="960"/>
      </w:pPr>
    </w:p>
    <w:p w:rsidR="00CF1187" w:rsidRPr="006A0B9A" w:rsidRDefault="00CF1187" w:rsidP="009551EE">
      <w:pPr>
        <w:pStyle w:val="Listaszerbekezds"/>
        <w:numPr>
          <w:ilvl w:val="0"/>
          <w:numId w:val="10"/>
        </w:numPr>
        <w:shd w:val="clear" w:color="auto" w:fill="FFFFFF"/>
        <w:spacing w:after="120"/>
      </w:pPr>
      <w:r w:rsidRPr="006A0B9A">
        <w:t>települési önkormányzati tulajdonban lévő középületek akadálymentesítettsége;</w:t>
      </w:r>
    </w:p>
    <w:p w:rsidR="00E352A0" w:rsidRPr="006A0B9A" w:rsidRDefault="00E352A0" w:rsidP="00E352A0">
      <w:pPr>
        <w:pStyle w:val="Listaszerbekezds"/>
        <w:shd w:val="clear" w:color="auto" w:fill="FFFFFF"/>
        <w:spacing w:after="120"/>
        <w:ind w:left="960"/>
      </w:pPr>
      <w:r w:rsidRPr="006A0B9A">
        <w:t xml:space="preserve">A </w:t>
      </w:r>
      <w:r w:rsidR="004E6881" w:rsidRPr="006A0B9A">
        <w:t xml:space="preserve">középületek akadálymentesítése </w:t>
      </w:r>
      <w:r w:rsidR="006414A7" w:rsidRPr="006A0B9A">
        <w:t>megkezdődött</w:t>
      </w:r>
      <w:r w:rsidR="004E6881" w:rsidRPr="006A0B9A">
        <w:t xml:space="preserve"> településünkön</w:t>
      </w:r>
      <w:r w:rsidRPr="006A0B9A">
        <w:t xml:space="preserve">. </w:t>
      </w:r>
      <w:r w:rsidR="006414A7" w:rsidRPr="006A0B9A">
        <w:t xml:space="preserve">Az önkormányzati épületek közül a többfunkciós </w:t>
      </w:r>
      <w:r w:rsidR="00824213" w:rsidRPr="006A0B9A">
        <w:t>faluház</w:t>
      </w:r>
      <w:r w:rsidR="006414A7" w:rsidRPr="006A0B9A">
        <w:t xml:space="preserve"> (nagyterem</w:t>
      </w:r>
      <w:r w:rsidR="002C4C5D" w:rsidRPr="006A0B9A">
        <w:t xml:space="preserve"> és könyvtár</w:t>
      </w:r>
      <w:r w:rsidR="006414A7" w:rsidRPr="006A0B9A">
        <w:t xml:space="preserve">) </w:t>
      </w:r>
      <w:r w:rsidR="002C4C5D" w:rsidRPr="006A0B9A">
        <w:t xml:space="preserve">fizikailag teljesen </w:t>
      </w:r>
      <w:r w:rsidR="006414A7" w:rsidRPr="006A0B9A">
        <w:t>akadálymentes</w:t>
      </w:r>
      <w:r w:rsidR="002C4C5D" w:rsidRPr="006A0B9A">
        <w:t xml:space="preserve">. A mellette lévő polgármesteri iroda akadálymentesítése nem történt meg, de itt méreténél fogva nyilvános közösségi rendezvények nem is tarthatóak. </w:t>
      </w:r>
    </w:p>
    <w:p w:rsidR="00E352A0" w:rsidRPr="006A0B9A" w:rsidRDefault="00E352A0" w:rsidP="00E352A0">
      <w:pPr>
        <w:pStyle w:val="Listaszerbekezds"/>
        <w:shd w:val="clear" w:color="auto" w:fill="FFFFFF"/>
        <w:spacing w:after="120"/>
        <w:ind w:left="960"/>
      </w:pPr>
    </w:p>
    <w:p w:rsidR="00CF1187" w:rsidRPr="006A0B9A" w:rsidRDefault="00CF1187" w:rsidP="009551EE">
      <w:pPr>
        <w:pStyle w:val="Listaszerbekezds"/>
        <w:numPr>
          <w:ilvl w:val="0"/>
          <w:numId w:val="10"/>
        </w:numPr>
        <w:shd w:val="clear" w:color="auto" w:fill="FFFFFF"/>
        <w:spacing w:after="120"/>
      </w:pPr>
      <w:r w:rsidRPr="006A0B9A">
        <w:t>közszolgáltatásokhoz, köznevelési intézményekhez, kulturális és sportprogramokhoz való hozzáférés lehetőségei, fizikai, információs és kommunikációs akadálymentesítettség, lakóépületek, szolgáltató épületek akadálymentesítettsége;</w:t>
      </w:r>
    </w:p>
    <w:p w:rsidR="00E352A0" w:rsidRPr="006A0B9A" w:rsidRDefault="00E352A0" w:rsidP="00E352A0">
      <w:pPr>
        <w:pStyle w:val="Listaszerbekezds"/>
        <w:shd w:val="clear" w:color="auto" w:fill="FFFFFF"/>
        <w:spacing w:after="120"/>
        <w:ind w:left="960"/>
      </w:pPr>
      <w:r w:rsidRPr="006A0B9A">
        <w:t>A településen helyben a</w:t>
      </w:r>
      <w:r w:rsidR="004E6881" w:rsidRPr="006A0B9A">
        <w:t xml:space="preserve"> fő </w:t>
      </w:r>
      <w:r w:rsidR="00602D94" w:rsidRPr="006A0B9A">
        <w:t xml:space="preserve">szolgáltatóhely a </w:t>
      </w:r>
      <w:r w:rsidR="00824213" w:rsidRPr="006A0B9A">
        <w:t>faluház</w:t>
      </w:r>
      <w:r w:rsidRPr="006A0B9A">
        <w:t xml:space="preserve"> épülete, ahol a közösségi szolgáltatások </w:t>
      </w:r>
      <w:r w:rsidR="004E6881" w:rsidRPr="006A0B9A">
        <w:t>zömét elérik a lakosok</w:t>
      </w:r>
      <w:r w:rsidRPr="006A0B9A">
        <w:t xml:space="preserve">. Az épület teljes </w:t>
      </w:r>
      <w:r w:rsidR="004E6881" w:rsidRPr="006A0B9A">
        <w:t xml:space="preserve">fizikai </w:t>
      </w:r>
      <w:r w:rsidRPr="006A0B9A">
        <w:t xml:space="preserve">akadálymentesítése </w:t>
      </w:r>
      <w:r w:rsidR="002C4C5D" w:rsidRPr="006A0B9A">
        <w:t>befejeződött, az épület akadálymentesen bejárható, az újonnan épült</w:t>
      </w:r>
      <w:r w:rsidRPr="006A0B9A">
        <w:t xml:space="preserve"> vizesblokk </w:t>
      </w:r>
      <w:r w:rsidR="002C4C5D" w:rsidRPr="006A0B9A">
        <w:t>is akadálymentesen használható</w:t>
      </w:r>
      <w:r w:rsidRPr="006A0B9A">
        <w:t>.</w:t>
      </w:r>
      <w:r w:rsidR="002C4C5D" w:rsidRPr="006A0B9A">
        <w:t xml:space="preserve"> Az információs és kommunikációs akadálymentesítésben nem történt előrelépés.</w:t>
      </w:r>
    </w:p>
    <w:p w:rsidR="00E352A0" w:rsidRPr="006A0B9A" w:rsidRDefault="00E352A0" w:rsidP="00E352A0">
      <w:pPr>
        <w:pStyle w:val="Listaszerbekezds"/>
        <w:shd w:val="clear" w:color="auto" w:fill="FFFFFF"/>
        <w:spacing w:after="120"/>
        <w:ind w:left="960"/>
      </w:pPr>
      <w:r w:rsidRPr="006A0B9A">
        <w:t xml:space="preserve">A település lakossága számára a helyben el nem érhető közszolgáltatásokat Sásdon, kivétel nélkül akadálymentes épületekben lehet igénybe venni. </w:t>
      </w:r>
    </w:p>
    <w:p w:rsidR="00E352A0" w:rsidRPr="006A0B9A" w:rsidRDefault="00E352A0" w:rsidP="00E352A0">
      <w:pPr>
        <w:pStyle w:val="Listaszerbekezds"/>
        <w:shd w:val="clear" w:color="auto" w:fill="FFFFFF"/>
        <w:spacing w:after="120"/>
        <w:ind w:left="960"/>
      </w:pPr>
    </w:p>
    <w:p w:rsidR="00CF1187" w:rsidRPr="006A0B9A" w:rsidRDefault="00CF1187" w:rsidP="009551EE">
      <w:pPr>
        <w:pStyle w:val="Listaszerbekezds"/>
        <w:numPr>
          <w:ilvl w:val="0"/>
          <w:numId w:val="10"/>
        </w:numPr>
        <w:shd w:val="clear" w:color="auto" w:fill="FFFFFF"/>
        <w:spacing w:after="120"/>
      </w:pPr>
      <w:r w:rsidRPr="006A0B9A">
        <w:t>munkahelyek akadálymentesítettsége;</w:t>
      </w:r>
    </w:p>
    <w:p w:rsidR="00E352A0" w:rsidRPr="006A0B9A" w:rsidRDefault="00E352A0" w:rsidP="00E352A0">
      <w:pPr>
        <w:pStyle w:val="Listaszerbekezds"/>
        <w:shd w:val="clear" w:color="auto" w:fill="FFFFFF"/>
        <w:spacing w:after="120"/>
        <w:ind w:left="960"/>
      </w:pPr>
      <w:r w:rsidRPr="006A0B9A">
        <w:t>A településen nincs számottevő munkahely, így ezek akadálymentesítettsége sem releváns.</w:t>
      </w:r>
    </w:p>
    <w:p w:rsidR="00E352A0" w:rsidRPr="006A0B9A" w:rsidRDefault="00E352A0" w:rsidP="00E352A0">
      <w:pPr>
        <w:pStyle w:val="Listaszerbekezds"/>
        <w:shd w:val="clear" w:color="auto" w:fill="FFFFFF"/>
        <w:spacing w:after="120"/>
        <w:ind w:left="960"/>
      </w:pPr>
    </w:p>
    <w:p w:rsidR="00CF1187" w:rsidRPr="006A0B9A" w:rsidRDefault="00CF1187" w:rsidP="009551EE">
      <w:pPr>
        <w:pStyle w:val="Listaszerbekezds"/>
        <w:numPr>
          <w:ilvl w:val="0"/>
          <w:numId w:val="10"/>
        </w:numPr>
        <w:shd w:val="clear" w:color="auto" w:fill="FFFFFF"/>
        <w:spacing w:after="120"/>
      </w:pPr>
      <w:r w:rsidRPr="006A0B9A">
        <w:t>közösségi közlekedés, járdák, parkok akadálymentesítettsége;</w:t>
      </w:r>
    </w:p>
    <w:p w:rsidR="00E352A0" w:rsidRPr="006A0B9A" w:rsidRDefault="00E352A0" w:rsidP="00E352A0">
      <w:pPr>
        <w:pStyle w:val="Listaszerbekezds"/>
        <w:shd w:val="clear" w:color="auto" w:fill="FFFFFF"/>
        <w:spacing w:after="120"/>
        <w:ind w:left="960"/>
      </w:pPr>
      <w:r w:rsidRPr="006A0B9A">
        <w:t>A közlekedési rendszereknek, továbbá a tömegközlekedési eszközöknek, utasforgalmi létesítményeknek - beleértve a jelző- és tájékoztató berendezéseket is - alkalmasnak kell lenniük a fogyatékos személy általi biztonságos igénybevételre. Közhasználatú parkolóban a közlekedésében akadályozott fogyatékos személyek számára - a külön jogszabály szerint - megfelelő számú és alapterületű parkolóhely kialakításáról kell gondoskodni.</w:t>
      </w:r>
    </w:p>
    <w:p w:rsidR="00E352A0" w:rsidRPr="006A0B9A" w:rsidRDefault="00E352A0" w:rsidP="00E352A0">
      <w:pPr>
        <w:pStyle w:val="Listaszerbekezds"/>
        <w:shd w:val="clear" w:color="auto" w:fill="FFFFFF"/>
        <w:spacing w:after="120"/>
        <w:ind w:left="960"/>
      </w:pPr>
      <w:r w:rsidRPr="006A0B9A">
        <w:t>A</w:t>
      </w:r>
      <w:r w:rsidR="004E6881" w:rsidRPr="006A0B9A">
        <w:t xml:space="preserve"> </w:t>
      </w:r>
      <w:r w:rsidR="00824213" w:rsidRPr="006A0B9A">
        <w:t>faluház</w:t>
      </w:r>
      <w:r w:rsidR="004E6881" w:rsidRPr="006A0B9A">
        <w:t xml:space="preserve"> </w:t>
      </w:r>
      <w:r w:rsidRPr="006A0B9A">
        <w:t>közúton jól megközelíthető, közelében a parkolás is biztosított, bár kijelölt parkolóhelyek létesítésére nem került sor.</w:t>
      </w:r>
      <w:r w:rsidR="00D61119" w:rsidRPr="006A0B9A">
        <w:t xml:space="preserve"> A faluházhoz vezető járdák akadálymentesítése még nem teljes.</w:t>
      </w:r>
    </w:p>
    <w:p w:rsidR="00D61119" w:rsidRPr="006A0B9A" w:rsidRDefault="00D61119" w:rsidP="00E352A0">
      <w:pPr>
        <w:pStyle w:val="Listaszerbekezds"/>
        <w:shd w:val="clear" w:color="auto" w:fill="FFFFFF"/>
        <w:spacing w:after="120"/>
        <w:ind w:left="960"/>
      </w:pPr>
      <w:r w:rsidRPr="006A0B9A">
        <w:t>A temetőnél tervezett parkolóban külön kijelölt mozgáskorlátozott parkolóhelyeket szándékozunk létesíteni.</w:t>
      </w:r>
    </w:p>
    <w:p w:rsidR="00E352A0" w:rsidRPr="006A0B9A" w:rsidRDefault="00E352A0" w:rsidP="00E352A0">
      <w:pPr>
        <w:pStyle w:val="Listaszerbekezds"/>
        <w:shd w:val="clear" w:color="auto" w:fill="FFFFFF"/>
        <w:spacing w:after="120"/>
        <w:ind w:left="960"/>
      </w:pPr>
    </w:p>
    <w:p w:rsidR="00CF1187" w:rsidRPr="006A0B9A" w:rsidRDefault="00CF1187" w:rsidP="009551EE">
      <w:pPr>
        <w:pStyle w:val="Listaszerbekezds"/>
        <w:numPr>
          <w:ilvl w:val="0"/>
          <w:numId w:val="10"/>
        </w:numPr>
        <w:shd w:val="clear" w:color="auto" w:fill="FFFFFF"/>
        <w:spacing w:after="120"/>
      </w:pPr>
      <w:r w:rsidRPr="006A0B9A">
        <w:t>fogyatékossággal élő személyek számára rendelkezésre álló helyi szolgáltatások (pl. speciális közlekedési megoldások, fogyatékossággal élő személyek nappali intézménye, stb.);</w:t>
      </w:r>
    </w:p>
    <w:p w:rsidR="00E352A0" w:rsidRPr="006A0B9A" w:rsidRDefault="00E352A0" w:rsidP="00E352A0">
      <w:pPr>
        <w:pStyle w:val="Listaszerbekezds"/>
        <w:shd w:val="clear" w:color="auto" w:fill="FFFFFF"/>
        <w:spacing w:after="120"/>
        <w:ind w:left="960"/>
      </w:pPr>
      <w:r w:rsidRPr="006A0B9A">
        <w:t>Településünkön az alacsony lélekszám miatt nem áll rendelkezésre kifejezetten fogyatékossággal élő személyek számára helyi szolgáltatás.</w:t>
      </w:r>
    </w:p>
    <w:p w:rsidR="00E352A0" w:rsidRPr="006A0B9A" w:rsidRDefault="00E352A0" w:rsidP="00E352A0">
      <w:pPr>
        <w:pStyle w:val="Listaszerbekezds"/>
        <w:shd w:val="clear" w:color="auto" w:fill="FFFFFF"/>
        <w:spacing w:after="120"/>
        <w:ind w:left="960"/>
      </w:pPr>
    </w:p>
    <w:p w:rsidR="00CF1187" w:rsidRPr="006A0B9A" w:rsidRDefault="00CF1187" w:rsidP="009551EE">
      <w:pPr>
        <w:pStyle w:val="Listaszerbekezds"/>
        <w:numPr>
          <w:ilvl w:val="0"/>
          <w:numId w:val="10"/>
        </w:numPr>
        <w:shd w:val="clear" w:color="auto" w:fill="FFFFFF"/>
        <w:spacing w:after="120"/>
      </w:pPr>
      <w:r w:rsidRPr="006A0B9A">
        <w:t>előnyben részesítés (hátránykompenzáló juttatások, szolgáltatások).</w:t>
      </w:r>
    </w:p>
    <w:p w:rsidR="00FF75EC" w:rsidRPr="006A0B9A" w:rsidRDefault="00FF75EC" w:rsidP="00FF75EC">
      <w:pPr>
        <w:pStyle w:val="Listaszerbekezds"/>
        <w:shd w:val="clear" w:color="auto" w:fill="FFFFFF"/>
        <w:spacing w:after="120"/>
        <w:ind w:left="960"/>
      </w:pPr>
      <w:r w:rsidRPr="006A0B9A">
        <w:t>Településünkön az alacsony lélekszám miatt nem működnek kifejezetten csak a fogyatékossággal élőknek nyújtott juttatások, szolgáltatások. A falugondnoki szolgálat azonban a mozgásukban korlátozottak, akár kerekesszékesek számára is képes szállítás szolgáltatásokat biztosítani, valamint minden más szociális juttatás megítélése, illetve a szolgáltatás nyújtása során tekintettel vagyunk a fogyatékossággal élők sajátos élethelyzetére.</w:t>
      </w:r>
    </w:p>
    <w:p w:rsidR="00E352A0" w:rsidRPr="006A0B9A" w:rsidRDefault="00E352A0" w:rsidP="00E352A0">
      <w:pPr>
        <w:pStyle w:val="Listaszerbekezds"/>
        <w:shd w:val="clear" w:color="auto" w:fill="FFFFFF"/>
        <w:spacing w:after="120"/>
        <w:ind w:left="960"/>
      </w:pPr>
    </w:p>
    <w:p w:rsidR="00381B95" w:rsidRPr="006A0B9A" w:rsidRDefault="00381B95" w:rsidP="00975330">
      <w:pPr>
        <w:rPr>
          <w:b/>
        </w:rPr>
      </w:pPr>
    </w:p>
    <w:p w:rsidR="0028059D" w:rsidRPr="006A0B9A" w:rsidRDefault="0028059D" w:rsidP="0028059D">
      <w:pPr>
        <w:shd w:val="clear" w:color="auto" w:fill="FFFFFF"/>
        <w:spacing w:after="120"/>
        <w:ind w:firstLine="240"/>
        <w:rPr>
          <w:b/>
        </w:rPr>
      </w:pPr>
      <w:r w:rsidRPr="006A0B9A">
        <w:rPr>
          <w:b/>
        </w:rPr>
        <w:t>7.4. Fogyatékossággal élők sajátos igényeinek kielégítését célzó programok a településen</w:t>
      </w:r>
    </w:p>
    <w:p w:rsidR="00652EC5" w:rsidRPr="006A0B9A" w:rsidRDefault="00652EC5" w:rsidP="0028059D">
      <w:pPr>
        <w:shd w:val="clear" w:color="auto" w:fill="FFFFFF"/>
        <w:spacing w:after="120"/>
        <w:ind w:left="240"/>
        <w:rPr>
          <w:b/>
        </w:rPr>
      </w:pPr>
    </w:p>
    <w:p w:rsidR="006465E2" w:rsidRPr="006A0B9A" w:rsidRDefault="006465E2" w:rsidP="006465E2">
      <w:pPr>
        <w:shd w:val="clear" w:color="auto" w:fill="FFFFFF"/>
        <w:spacing w:after="120"/>
        <w:ind w:left="240"/>
      </w:pPr>
      <w:r w:rsidRPr="006A0B9A">
        <w:t>Településünk alacsony lélekszámából adódóan nem kifejezetten a fogyatékossággal élők számára, hanem a célcsoport nagyobb részét kitevő idősek számára az említett szociális (falugondnoki szolgálat, családsegítés, házi segítségnyújtás, nappali ellátás, jelzőrendszeres házi segítségnyújtás, támogató szolgálat) szolgáltatások</w:t>
      </w:r>
      <w:r w:rsidR="00C94805" w:rsidRPr="006A0B9A">
        <w:t>at</w:t>
      </w:r>
      <w:r w:rsidRPr="006A0B9A">
        <w:t xml:space="preserve"> nyújtjuk, továbbá a település minden lakójával együtt bevonjuk a helyben elérhető közművelődési, kulturális, közösségi programokba.</w:t>
      </w:r>
    </w:p>
    <w:p w:rsidR="006465E2" w:rsidRPr="006A0B9A" w:rsidRDefault="006465E2" w:rsidP="006465E2">
      <w:pPr>
        <w:shd w:val="clear" w:color="auto" w:fill="FFFFFF"/>
        <w:spacing w:after="120"/>
        <w:ind w:left="240"/>
      </w:pPr>
    </w:p>
    <w:p w:rsidR="0028059D" w:rsidRPr="006A0B9A" w:rsidRDefault="0028059D" w:rsidP="00652EC5">
      <w:pPr>
        <w:shd w:val="clear" w:color="auto" w:fill="FFFFFF"/>
        <w:spacing w:after="120"/>
        <w:ind w:left="567" w:hanging="327"/>
        <w:rPr>
          <w:b/>
        </w:rPr>
      </w:pPr>
      <w:r w:rsidRPr="006A0B9A">
        <w:rPr>
          <w:b/>
        </w:rPr>
        <w:t>7.5 A fogyatékossággal élőket helyi szinten fokozottan érintő társadalmi problémák és a felszámolásukra irányuló kezdeményezések</w:t>
      </w:r>
    </w:p>
    <w:p w:rsidR="00652EC5" w:rsidRPr="006A0B9A" w:rsidRDefault="00652EC5" w:rsidP="0028059D">
      <w:pPr>
        <w:shd w:val="clear" w:color="auto" w:fill="FFFFFF"/>
        <w:spacing w:after="120"/>
        <w:ind w:firstLine="240"/>
        <w:rPr>
          <w:b/>
        </w:rPr>
      </w:pPr>
    </w:p>
    <w:p w:rsidR="002C4C5D" w:rsidRPr="006A0B9A" w:rsidRDefault="00FF75EC" w:rsidP="002C4C5D">
      <w:pPr>
        <w:shd w:val="clear" w:color="auto" w:fill="FFFFFF"/>
        <w:spacing w:after="120"/>
        <w:ind w:firstLine="240"/>
      </w:pPr>
      <w:r w:rsidRPr="006A0B9A">
        <w:t xml:space="preserve"> </w:t>
      </w:r>
      <w:r w:rsidR="006953E7" w:rsidRPr="006A0B9A">
        <w:t xml:space="preserve">A kistelepülésünkön helyben nem elérhető közszolgáltatások (egészségügyi, köznevelési, szociális stb.) és szolgáltatások elérése Sásdon vagy a környező nagyobb városokban a közösségi közlekedés behatároltsága miatt a fogyatékossággal élők számára a legnehezebb. Az ő lehetőségeiket bővíti leginkább a falugondnoki szolgálat szállítási szolgáltatása, mellyel lehetővé </w:t>
      </w:r>
      <w:r w:rsidR="006953E7" w:rsidRPr="006A0B9A">
        <w:lastRenderedPageBreak/>
        <w:t xml:space="preserve">teszik a csak utazással elérhető szolgáltatások igénybe vételét. </w:t>
      </w:r>
      <w:r w:rsidR="002C4C5D" w:rsidRPr="006A0B9A">
        <w:t>A falugondnoki szolgálat keretében ellátott feladatok:</w:t>
      </w:r>
    </w:p>
    <w:p w:rsidR="002C4C5D" w:rsidRPr="006A0B9A" w:rsidRDefault="002C4C5D" w:rsidP="002C4C5D">
      <w:pPr>
        <w:shd w:val="clear" w:color="auto" w:fill="FFFFFF"/>
        <w:spacing w:after="120"/>
        <w:ind w:firstLine="240"/>
      </w:pPr>
      <w:r w:rsidRPr="006A0B9A">
        <w:t>a)</w:t>
      </w:r>
      <w:r w:rsidRPr="006A0B9A">
        <w:tab/>
        <w:t>szervező tevékenységével, szállítással közreműködik az étkeztetésben,</w:t>
      </w:r>
    </w:p>
    <w:p w:rsidR="002C4C5D" w:rsidRPr="006A0B9A" w:rsidRDefault="002C4C5D" w:rsidP="002C4C5D">
      <w:pPr>
        <w:shd w:val="clear" w:color="auto" w:fill="FFFFFF"/>
        <w:spacing w:after="120"/>
        <w:ind w:firstLine="240"/>
      </w:pPr>
      <w:r w:rsidRPr="006A0B9A">
        <w:t>b)</w:t>
      </w:r>
      <w:r w:rsidRPr="006A0B9A">
        <w:tab/>
        <w:t>egészségügyi ellátáshoz való hozzájutás biztosítása (gyógyszerkiváltás, orvosi rendelésre, tanácsadásra szállítás),</w:t>
      </w:r>
    </w:p>
    <w:p w:rsidR="002C4C5D" w:rsidRPr="006A0B9A" w:rsidRDefault="002C4C5D" w:rsidP="002C4C5D">
      <w:pPr>
        <w:shd w:val="clear" w:color="auto" w:fill="FFFFFF"/>
        <w:spacing w:after="120"/>
        <w:ind w:firstLine="240"/>
      </w:pPr>
      <w:r w:rsidRPr="006A0B9A">
        <w:t>c)</w:t>
      </w:r>
      <w:r w:rsidRPr="006A0B9A">
        <w:tab/>
        <w:t>óvodáskorú gyermekek intézménybe történő szállítása, egyéb gyermek-szállítás iskolai rendezvényekre, foglalkozásokra,</w:t>
      </w:r>
    </w:p>
    <w:p w:rsidR="002C4C5D" w:rsidRPr="006A0B9A" w:rsidRDefault="002C4C5D" w:rsidP="002C4C5D">
      <w:pPr>
        <w:shd w:val="clear" w:color="auto" w:fill="FFFFFF"/>
        <w:spacing w:after="120"/>
        <w:ind w:firstLine="240"/>
      </w:pPr>
      <w:r w:rsidRPr="006A0B9A">
        <w:t>d)</w:t>
      </w:r>
      <w:r w:rsidRPr="006A0B9A">
        <w:tab/>
        <w:t>a helyi szociális szükségletek, egyéb szolgáltatási igények, információk közvetítése az önkormányzat és a lakosság között,</w:t>
      </w:r>
    </w:p>
    <w:p w:rsidR="006953E7" w:rsidRPr="006A0B9A" w:rsidRDefault="002C4C5D" w:rsidP="002C4C5D">
      <w:pPr>
        <w:shd w:val="clear" w:color="auto" w:fill="FFFFFF"/>
        <w:spacing w:after="120"/>
        <w:ind w:firstLine="240"/>
        <w:rPr>
          <w:bCs/>
          <w:iCs/>
        </w:rPr>
      </w:pPr>
      <w:r w:rsidRPr="006A0B9A">
        <w:t>e)</w:t>
      </w:r>
      <w:r w:rsidRPr="006A0B9A">
        <w:tab/>
        <w:t>egyéb szolgáltatási feladatok, így különösen művelődés, sport, szabadidős tevékenység szervezése, segítése (színház, kirándulás, rendezvények szervezése a lakosság részére), lakossági szolgáltatások (különféle ügyintézés, családi eseményekre szállítás stb.), közreműködés az önkormányzati feladatok megoldásában (árubeszerzés, ügyintézés, tájékoztatás, információ közvetítés), az egyéni és az önkormányzati hivatalos ügyek intézésének segítése.</w:t>
      </w:r>
    </w:p>
    <w:p w:rsidR="006465E2" w:rsidRPr="006A0B9A" w:rsidRDefault="006465E2" w:rsidP="0028059D">
      <w:pPr>
        <w:shd w:val="clear" w:color="auto" w:fill="FFFFFF"/>
        <w:spacing w:after="120"/>
        <w:ind w:firstLine="240"/>
      </w:pPr>
    </w:p>
    <w:p w:rsidR="0028059D" w:rsidRPr="006A0B9A" w:rsidRDefault="0028059D" w:rsidP="0028059D">
      <w:pPr>
        <w:shd w:val="clear" w:color="auto" w:fill="FFFFFF"/>
        <w:spacing w:after="120"/>
        <w:ind w:firstLine="240"/>
        <w:rPr>
          <w:b/>
        </w:rPr>
      </w:pPr>
      <w:r w:rsidRPr="006A0B9A">
        <w:rPr>
          <w:b/>
        </w:rPr>
        <w:t>7.6 Következtetések: problémák beazonosítása, fejlesztési lehetőségek meghatározása</w:t>
      </w:r>
    </w:p>
    <w:p w:rsidR="00C76BE7" w:rsidRPr="006A0B9A" w:rsidRDefault="00C76BE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4F681B" w:rsidRPr="006A0B9A" w:rsidTr="00E352A0">
        <w:trPr>
          <w:jc w:val="center"/>
        </w:trPr>
        <w:tc>
          <w:tcPr>
            <w:tcW w:w="9487" w:type="dxa"/>
            <w:gridSpan w:val="2"/>
          </w:tcPr>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r w:rsidRPr="006A0B9A">
              <w:t>A fogyatékkal élők helyzete, esélyegyenlősége vizsgálata során településünkön</w:t>
            </w:r>
          </w:p>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4F681B" w:rsidRPr="006A0B9A" w:rsidTr="00E352A0">
        <w:trPr>
          <w:jc w:val="center"/>
        </w:trPr>
        <w:tc>
          <w:tcPr>
            <w:tcW w:w="4746" w:type="dxa"/>
          </w:tcPr>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r w:rsidRPr="006A0B9A">
              <w:t>beazonosított problémák</w:t>
            </w:r>
          </w:p>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p>
        </w:tc>
        <w:tc>
          <w:tcPr>
            <w:tcW w:w="4741" w:type="dxa"/>
          </w:tcPr>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r w:rsidRPr="006A0B9A">
              <w:t>fejlesztési lehetőségek</w:t>
            </w:r>
          </w:p>
          <w:p w:rsidR="004F681B" w:rsidRPr="006A0B9A"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AB08DD" w:rsidRPr="006A0B9A" w:rsidTr="00501C57">
        <w:trPr>
          <w:jc w:val="center"/>
        </w:trPr>
        <w:tc>
          <w:tcPr>
            <w:tcW w:w="4746" w:type="dxa"/>
            <w:shd w:val="clear" w:color="auto" w:fill="auto"/>
            <w:vAlign w:val="center"/>
          </w:tcPr>
          <w:p w:rsidR="00AB08DD" w:rsidRPr="006A0B9A" w:rsidRDefault="00AB08DD" w:rsidP="00AB08DD">
            <w:pPr>
              <w:autoSpaceDE w:val="0"/>
              <w:autoSpaceDN w:val="0"/>
              <w:adjustRightInd w:val="0"/>
              <w:ind w:right="-2"/>
              <w:rPr>
                <w:b/>
                <w:bCs/>
              </w:rPr>
            </w:pPr>
            <w:r w:rsidRPr="006A0B9A">
              <w:rPr>
                <w:b/>
                <w:bCs/>
              </w:rPr>
              <w:t>Közterületek akadálymen</w:t>
            </w:r>
            <w:r w:rsidR="00D61119" w:rsidRPr="006A0B9A">
              <w:rPr>
                <w:b/>
                <w:bCs/>
              </w:rPr>
              <w:t>tesítése nem teljesen megoldott.</w:t>
            </w:r>
          </w:p>
        </w:tc>
        <w:tc>
          <w:tcPr>
            <w:tcW w:w="4741" w:type="dxa"/>
            <w:shd w:val="clear" w:color="auto" w:fill="auto"/>
            <w:vAlign w:val="center"/>
          </w:tcPr>
          <w:p w:rsidR="00AB08DD" w:rsidRPr="006A0B9A" w:rsidRDefault="00D61119" w:rsidP="00AB08DD">
            <w:pPr>
              <w:autoSpaceDE w:val="0"/>
              <w:autoSpaceDN w:val="0"/>
              <w:adjustRightInd w:val="0"/>
              <w:ind w:right="-2"/>
              <w:rPr>
                <w:b/>
                <w:bCs/>
              </w:rPr>
            </w:pPr>
            <w:r w:rsidRPr="006A0B9A">
              <w:rPr>
                <w:b/>
                <w:bCs/>
              </w:rPr>
              <w:t>A</w:t>
            </w:r>
            <w:r w:rsidR="00AB08DD" w:rsidRPr="006A0B9A">
              <w:rPr>
                <w:b/>
                <w:bCs/>
              </w:rPr>
              <w:t xml:space="preserve"> faluház</w:t>
            </w:r>
            <w:r w:rsidR="00A85D4E" w:rsidRPr="006A0B9A">
              <w:rPr>
                <w:b/>
                <w:bCs/>
              </w:rPr>
              <w:t>, buszmegálló stb.</w:t>
            </w:r>
            <w:r w:rsidR="00AB08DD" w:rsidRPr="006A0B9A">
              <w:rPr>
                <w:b/>
                <w:bCs/>
              </w:rPr>
              <w:t xml:space="preserve"> közterületi megközelítése legyen akadálymentes</w:t>
            </w:r>
            <w:r w:rsidRPr="006A0B9A">
              <w:rPr>
                <w:b/>
                <w:bCs/>
              </w:rPr>
              <w:t>.</w:t>
            </w:r>
          </w:p>
        </w:tc>
      </w:tr>
      <w:tr w:rsidR="00AB08DD" w:rsidRPr="006A0B9A" w:rsidTr="00501C57">
        <w:trPr>
          <w:jc w:val="center"/>
        </w:trPr>
        <w:tc>
          <w:tcPr>
            <w:tcW w:w="4746" w:type="dxa"/>
            <w:shd w:val="clear" w:color="auto" w:fill="auto"/>
            <w:vAlign w:val="center"/>
          </w:tcPr>
          <w:p w:rsidR="00AB08DD" w:rsidRPr="006A0B9A" w:rsidRDefault="00D61119" w:rsidP="00AB08DD">
            <w:pPr>
              <w:autoSpaceDE w:val="0"/>
              <w:autoSpaceDN w:val="0"/>
              <w:adjustRightInd w:val="0"/>
              <w:ind w:right="-2"/>
              <w:rPr>
                <w:b/>
                <w:bCs/>
              </w:rPr>
            </w:pPr>
            <w:r w:rsidRPr="006A0B9A">
              <w:rPr>
                <w:b/>
                <w:bCs/>
              </w:rPr>
              <w:t xml:space="preserve">A </w:t>
            </w:r>
            <w:r w:rsidR="00AB08DD" w:rsidRPr="006A0B9A">
              <w:rPr>
                <w:b/>
                <w:bCs/>
              </w:rPr>
              <w:t xml:space="preserve">támogató szolgálat </w:t>
            </w:r>
            <w:r w:rsidRPr="006A0B9A">
              <w:rPr>
                <w:b/>
                <w:bCs/>
              </w:rPr>
              <w:t xml:space="preserve">fenntartásának </w:t>
            </w:r>
            <w:r w:rsidR="00AB08DD" w:rsidRPr="006A0B9A">
              <w:rPr>
                <w:b/>
                <w:bCs/>
              </w:rPr>
              <w:t>anyagi nehézségei</w:t>
            </w:r>
            <w:r w:rsidRPr="006A0B9A">
              <w:rPr>
                <w:b/>
                <w:bCs/>
              </w:rPr>
              <w:t>.</w:t>
            </w:r>
          </w:p>
        </w:tc>
        <w:tc>
          <w:tcPr>
            <w:tcW w:w="4741" w:type="dxa"/>
            <w:shd w:val="clear" w:color="auto" w:fill="auto"/>
            <w:vAlign w:val="center"/>
          </w:tcPr>
          <w:p w:rsidR="00AB08DD" w:rsidRPr="006A0B9A" w:rsidRDefault="00D61119" w:rsidP="00AB08DD">
            <w:pPr>
              <w:autoSpaceDE w:val="0"/>
              <w:autoSpaceDN w:val="0"/>
              <w:adjustRightInd w:val="0"/>
              <w:ind w:right="-2"/>
              <w:rPr>
                <w:b/>
                <w:bCs/>
              </w:rPr>
            </w:pPr>
            <w:r w:rsidRPr="006A0B9A">
              <w:rPr>
                <w:b/>
                <w:bCs/>
              </w:rPr>
              <w:t>A</w:t>
            </w:r>
            <w:r w:rsidR="00AB08DD" w:rsidRPr="006A0B9A">
              <w:rPr>
                <w:b/>
                <w:bCs/>
              </w:rPr>
              <w:t xml:space="preserve"> rendszeres szolgáltatás igénybevétel (iskola, egyéb foglalkoztató napi szintű elérése) érdekében a támogató szolgálat anyagi segítése</w:t>
            </w:r>
            <w:r w:rsidRPr="006A0B9A">
              <w:rPr>
                <w:b/>
                <w:bCs/>
              </w:rPr>
              <w:t>.</w:t>
            </w:r>
          </w:p>
        </w:tc>
      </w:tr>
      <w:tr w:rsidR="00A85D4E" w:rsidRPr="006A0B9A" w:rsidTr="00E352A0">
        <w:trPr>
          <w:jc w:val="center"/>
        </w:trPr>
        <w:tc>
          <w:tcPr>
            <w:tcW w:w="4746" w:type="dxa"/>
          </w:tcPr>
          <w:p w:rsidR="00A85D4E" w:rsidRPr="006A0B9A" w:rsidRDefault="00A85D4E" w:rsidP="00A85D4E">
            <w:pPr>
              <w:rPr>
                <w:b/>
              </w:rPr>
            </w:pPr>
            <w:r w:rsidRPr="006A0B9A">
              <w:rPr>
                <w:b/>
              </w:rPr>
              <w:t xml:space="preserve">A faluba érkezőket fogadó temető nem rendelkezik parkolóval. Az erre rendelkezésre álló füves tér csúszós és veszélyes, nem akadálymentes. </w:t>
            </w:r>
          </w:p>
          <w:p w:rsidR="00A85D4E" w:rsidRPr="006A0B9A" w:rsidRDefault="00A85D4E" w:rsidP="00A85D4E">
            <w:pPr>
              <w:rPr>
                <w:b/>
              </w:rPr>
            </w:pPr>
          </w:p>
        </w:tc>
        <w:tc>
          <w:tcPr>
            <w:tcW w:w="4741" w:type="dxa"/>
          </w:tcPr>
          <w:p w:rsidR="00A85D4E" w:rsidRPr="006A0B9A" w:rsidRDefault="00A85D4E" w:rsidP="00A85D4E">
            <w:pPr>
              <w:rPr>
                <w:b/>
              </w:rPr>
            </w:pPr>
            <w:r w:rsidRPr="006A0B9A">
              <w:rPr>
                <w:b/>
              </w:rPr>
              <w:t>Parkoló kialakítása a falu elején, burkolt, akadálymentes felülettel és a parkoló megvilágítását szolgáló berendezéssel.</w:t>
            </w:r>
          </w:p>
        </w:tc>
      </w:tr>
    </w:tbl>
    <w:p w:rsidR="004F681B" w:rsidRPr="006A0B9A" w:rsidRDefault="004F681B" w:rsidP="0040713C">
      <w:pPr>
        <w:pStyle w:val="NormlCalibri11"/>
        <w:pBdr>
          <w:top w:val="none" w:sz="0" w:space="0" w:color="auto"/>
          <w:left w:val="none" w:sz="0" w:space="0" w:color="auto"/>
          <w:bottom w:val="none" w:sz="0" w:space="0" w:color="auto"/>
          <w:right w:val="none" w:sz="0" w:space="0" w:color="auto"/>
        </w:pBdr>
      </w:pPr>
    </w:p>
    <w:p w:rsidR="005E144F" w:rsidRPr="006A0B9A" w:rsidRDefault="005E144F" w:rsidP="0040713C">
      <w:pPr>
        <w:pStyle w:val="NormlCalibri11"/>
        <w:pBdr>
          <w:top w:val="none" w:sz="0" w:space="0" w:color="auto"/>
          <w:left w:val="none" w:sz="0" w:space="0" w:color="auto"/>
          <w:bottom w:val="none" w:sz="0" w:space="0" w:color="auto"/>
          <w:right w:val="none" w:sz="0" w:space="0" w:color="auto"/>
        </w:pBdr>
      </w:pPr>
    </w:p>
    <w:p w:rsidR="005E144F" w:rsidRPr="006A0B9A" w:rsidRDefault="005E144F" w:rsidP="0040713C">
      <w:pPr>
        <w:pStyle w:val="NormlCalibri11"/>
        <w:pBdr>
          <w:top w:val="none" w:sz="0" w:space="0" w:color="auto"/>
          <w:left w:val="none" w:sz="0" w:space="0" w:color="auto"/>
          <w:bottom w:val="none" w:sz="0" w:space="0" w:color="auto"/>
          <w:right w:val="none" w:sz="0" w:space="0" w:color="auto"/>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4745"/>
      </w:tblGrid>
      <w:tr w:rsidR="007F7EE8" w:rsidRPr="006A0B9A" w:rsidTr="00075DD6">
        <w:trPr>
          <w:trHeight w:val="449"/>
          <w:jc w:val="center"/>
        </w:trPr>
        <w:tc>
          <w:tcPr>
            <w:tcW w:w="9487" w:type="dxa"/>
            <w:gridSpan w:val="2"/>
            <w:shd w:val="clear" w:color="auto" w:fill="auto"/>
          </w:tcPr>
          <w:p w:rsidR="007F7EE8" w:rsidRPr="006A0B9A" w:rsidRDefault="007F7EE8" w:rsidP="00C849EA">
            <w:pPr>
              <w:tabs>
                <w:tab w:val="left" w:pos="623"/>
              </w:tabs>
              <w:rPr>
                <w:b/>
              </w:rPr>
            </w:pPr>
            <w:r w:rsidRPr="006A0B9A">
              <w:rPr>
                <w:b/>
              </w:rPr>
              <w:tab/>
            </w:r>
            <w:r w:rsidRPr="006A0B9A">
              <w:rPr>
                <w:b/>
                <w:i/>
              </w:rPr>
              <w:t>Több célcsoportot érintő, településszintű megállapítások</w:t>
            </w:r>
          </w:p>
        </w:tc>
      </w:tr>
      <w:tr w:rsidR="007F7EE8" w:rsidRPr="006A0B9A" w:rsidTr="00273E8C">
        <w:trPr>
          <w:jc w:val="center"/>
        </w:trPr>
        <w:tc>
          <w:tcPr>
            <w:tcW w:w="4742" w:type="dxa"/>
          </w:tcPr>
          <w:p w:rsidR="007F7EE8" w:rsidRPr="006A0B9A" w:rsidRDefault="007F7EE8" w:rsidP="00C849EA">
            <w:pPr>
              <w:jc w:val="center"/>
            </w:pPr>
            <w:r w:rsidRPr="006A0B9A">
              <w:t>beazonosított problémák</w:t>
            </w:r>
          </w:p>
          <w:p w:rsidR="007F7EE8" w:rsidRPr="006A0B9A" w:rsidRDefault="007F7EE8" w:rsidP="00C849EA">
            <w:pPr>
              <w:jc w:val="center"/>
            </w:pPr>
          </w:p>
        </w:tc>
        <w:tc>
          <w:tcPr>
            <w:tcW w:w="4745" w:type="dxa"/>
          </w:tcPr>
          <w:p w:rsidR="007F7EE8" w:rsidRPr="006A0B9A" w:rsidRDefault="007F7EE8" w:rsidP="00C849EA">
            <w:pPr>
              <w:jc w:val="center"/>
            </w:pPr>
            <w:r w:rsidRPr="006A0B9A">
              <w:t>fejlesztési lehetőségek</w:t>
            </w:r>
          </w:p>
          <w:p w:rsidR="007F7EE8" w:rsidRPr="006A0B9A" w:rsidRDefault="007F7EE8" w:rsidP="00C849EA">
            <w:pPr>
              <w:jc w:val="center"/>
            </w:pPr>
          </w:p>
        </w:tc>
      </w:tr>
      <w:tr w:rsidR="00AB08DD" w:rsidRPr="006A0B9A" w:rsidTr="00273E8C">
        <w:trPr>
          <w:jc w:val="center"/>
        </w:trPr>
        <w:tc>
          <w:tcPr>
            <w:tcW w:w="4742" w:type="dxa"/>
          </w:tcPr>
          <w:p w:rsidR="00AB08DD" w:rsidRPr="006A0B9A" w:rsidRDefault="00AB08DD" w:rsidP="00AB08DD">
            <w:pPr>
              <w:rPr>
                <w:b/>
              </w:rPr>
            </w:pPr>
            <w:r w:rsidRPr="006A0B9A">
              <w:rPr>
                <w:b/>
              </w:rPr>
              <w:t xml:space="preserve">A település több utcájában hiányos vagy törött, szinte teljesen szakaszokon járhatatlan a gyalogos forgalmat kiszolgáló járda. Akadálymentes és járható járdák kialakítása, a jelenlegi utcaképet romboló járdakép megszüntetése a cél. </w:t>
            </w:r>
          </w:p>
          <w:p w:rsidR="00AB08DD" w:rsidRPr="006A0B9A" w:rsidRDefault="00AB08DD" w:rsidP="00AB08DD">
            <w:pPr>
              <w:rPr>
                <w:b/>
              </w:rPr>
            </w:pPr>
          </w:p>
        </w:tc>
        <w:tc>
          <w:tcPr>
            <w:tcW w:w="4745" w:type="dxa"/>
          </w:tcPr>
          <w:p w:rsidR="00AB08DD" w:rsidRPr="006A0B9A" w:rsidRDefault="00AB08DD" w:rsidP="00AB08DD">
            <w:pPr>
              <w:rPr>
                <w:b/>
              </w:rPr>
            </w:pPr>
            <w:r w:rsidRPr="006A0B9A">
              <w:rPr>
                <w:b/>
              </w:rPr>
              <w:t>Az önkormányzat gyalogjárda fejlesztést tervez megvalósítani a falu szívében, a Római utcában a még fel nem újított szakaszokon, továbbá a Széchenyi utcában és a Mátyás király utcában.</w:t>
            </w:r>
          </w:p>
          <w:p w:rsidR="00AB08DD" w:rsidRPr="006A0B9A" w:rsidRDefault="00AB08DD" w:rsidP="00AB08DD">
            <w:pPr>
              <w:rPr>
                <w:b/>
              </w:rPr>
            </w:pPr>
          </w:p>
        </w:tc>
      </w:tr>
      <w:tr w:rsidR="005855D2" w:rsidRPr="006A0B9A" w:rsidTr="00273E8C">
        <w:trPr>
          <w:jc w:val="center"/>
        </w:trPr>
        <w:tc>
          <w:tcPr>
            <w:tcW w:w="4742" w:type="dxa"/>
          </w:tcPr>
          <w:p w:rsidR="005855D2" w:rsidRPr="006A0B9A" w:rsidRDefault="005855D2" w:rsidP="005855D2">
            <w:pPr>
              <w:rPr>
                <w:b/>
              </w:rPr>
            </w:pPr>
          </w:p>
          <w:p w:rsidR="005855D2" w:rsidRPr="006A0B9A" w:rsidRDefault="005855D2" w:rsidP="00A074E4">
            <w:pPr>
              <w:rPr>
                <w:b/>
              </w:rPr>
            </w:pPr>
            <w:r w:rsidRPr="006A0B9A">
              <w:rPr>
                <w:b/>
              </w:rPr>
              <w:t xml:space="preserve">Településünket meghatározza az a benyomás, amelyet elsőként a közterületek </w:t>
            </w:r>
            <w:r w:rsidRPr="006A0B9A">
              <w:rPr>
                <w:b/>
              </w:rPr>
              <w:lastRenderedPageBreak/>
              <w:t xml:space="preserve">jellege ad az odalátogatók számára, emellett pedig a belterületi közterületek állapota és gondozottsága nagyban befolyásolja az itt élő családok életminőségét is. A település vezetői számára mindig nagyon fontos volt a falu környezetének tisztántartása és karbantartása. A faluban élő emberek igényesek legyenek az őket körülvevő környezetre és büszkék lehessenek a falusi életformára. </w:t>
            </w:r>
            <w:r w:rsidR="00A074E4" w:rsidRPr="006A0B9A">
              <w:rPr>
                <w:b/>
              </w:rPr>
              <w:t>Ugyanakkor a nagyméretű zöldfelület fenntartása humánerőforrás-igényes, amelyet a közfoglalkoztatási lehetőségek beszűkülésével jelentős ráfordítással tud csak az önkormányzat megoldani.</w:t>
            </w:r>
          </w:p>
        </w:tc>
        <w:tc>
          <w:tcPr>
            <w:tcW w:w="4745" w:type="dxa"/>
          </w:tcPr>
          <w:p w:rsidR="005855D2" w:rsidRPr="006A0B9A" w:rsidRDefault="00A074E4" w:rsidP="00A074E4">
            <w:pPr>
              <w:rPr>
                <w:b/>
              </w:rPr>
            </w:pPr>
            <w:r w:rsidRPr="006A0B9A">
              <w:rPr>
                <w:b/>
              </w:rPr>
              <w:lastRenderedPageBreak/>
              <w:t>A közterület-karbantartásban használható gépi eszközöket fejleszteni kell. O</w:t>
            </w:r>
            <w:r w:rsidR="005855D2" w:rsidRPr="006A0B9A">
              <w:rPr>
                <w:b/>
              </w:rPr>
              <w:t xml:space="preserve">lyan </w:t>
            </w:r>
            <w:r w:rsidRPr="006A0B9A">
              <w:rPr>
                <w:b/>
              </w:rPr>
              <w:t xml:space="preserve">korszerű </w:t>
            </w:r>
            <w:r w:rsidR="005855D2" w:rsidRPr="006A0B9A">
              <w:rPr>
                <w:b/>
              </w:rPr>
              <w:t>eszközök</w:t>
            </w:r>
            <w:r w:rsidRPr="006A0B9A">
              <w:rPr>
                <w:b/>
              </w:rPr>
              <w:t>et kell</w:t>
            </w:r>
            <w:r w:rsidR="005855D2" w:rsidRPr="006A0B9A">
              <w:rPr>
                <w:b/>
              </w:rPr>
              <w:t xml:space="preserve"> beszer</w:t>
            </w:r>
            <w:r w:rsidRPr="006A0B9A">
              <w:rPr>
                <w:b/>
              </w:rPr>
              <w:t xml:space="preserve">ezni, </w:t>
            </w:r>
            <w:r w:rsidRPr="006A0B9A">
              <w:rPr>
                <w:b/>
              </w:rPr>
              <w:lastRenderedPageBreak/>
              <w:t xml:space="preserve">amellyel az elmúlt években a parkosításban zöldterület-kezelésben elért eredményeket fenn lehet tartani. Az új és korszerű gépeknek, eszközöknek köszönhetően gazdaságosabb és jelentős számú munkaerő nélkül is megoldható lenne a zöldterületek karbantartása. </w:t>
            </w:r>
          </w:p>
        </w:tc>
      </w:tr>
      <w:tr w:rsidR="00A074E4" w:rsidRPr="006A0B9A" w:rsidTr="00273E8C">
        <w:trPr>
          <w:jc w:val="center"/>
        </w:trPr>
        <w:tc>
          <w:tcPr>
            <w:tcW w:w="4742" w:type="dxa"/>
          </w:tcPr>
          <w:p w:rsidR="00A074E4" w:rsidRPr="006A0B9A" w:rsidRDefault="00A074E4" w:rsidP="005855D2">
            <w:pPr>
              <w:rPr>
                <w:b/>
              </w:rPr>
            </w:pPr>
            <w:r w:rsidRPr="006A0B9A">
              <w:rPr>
                <w:b/>
              </w:rPr>
              <w:lastRenderedPageBreak/>
              <w:t>A település fekvéséből adódóan a dombokról lezúduló csapadékvíz elvezetése fokozott odafigyelést igényel. A csapadékvíz-elvezető árkok, rendszerek gyakran eltömődnek, állandó karbantartást igényelnek.</w:t>
            </w:r>
          </w:p>
        </w:tc>
        <w:tc>
          <w:tcPr>
            <w:tcW w:w="4745" w:type="dxa"/>
          </w:tcPr>
          <w:p w:rsidR="00A074E4" w:rsidRPr="006A0B9A" w:rsidRDefault="00A074E4" w:rsidP="00A074E4">
            <w:pPr>
              <w:rPr>
                <w:b/>
              </w:rPr>
            </w:pPr>
            <w:r w:rsidRPr="006A0B9A">
              <w:rPr>
                <w:b/>
              </w:rPr>
              <w:t>Burkolt csapadékvíz-elvezető árkok kiépítése a még hiányzó helyeken, a jelenlegi árokrendszer folytatása.</w:t>
            </w:r>
          </w:p>
        </w:tc>
      </w:tr>
      <w:tr w:rsidR="007F7EE8" w:rsidRPr="006A0B9A" w:rsidTr="00273E8C">
        <w:trPr>
          <w:jc w:val="center"/>
        </w:trPr>
        <w:tc>
          <w:tcPr>
            <w:tcW w:w="4742" w:type="dxa"/>
          </w:tcPr>
          <w:p w:rsidR="007F7EE8" w:rsidRPr="006A0B9A" w:rsidRDefault="0044475C" w:rsidP="0044475C">
            <w:pPr>
              <w:rPr>
                <w:b/>
              </w:rPr>
            </w:pPr>
            <w:r w:rsidRPr="006A0B9A">
              <w:rPr>
                <w:b/>
              </w:rPr>
              <w:t>A település népességmegtartó ereje, lakosságvonzó képessége nagyban múlik az elérhető közszolgáltatások, kiépített közművek biztosította szolgáltatások létén. Az élhető települési környezet, a jövő generációk iránt érzett felelősség megköveteli, hogy a település a szennyvizek kezelésében is nyújtson korszerű és igényes szolgáltatást. Jelenleg a közüzemi szennyvízellátásnak semmilyen formája nem elérhető, a kommunális szennyvizek gyűjtése és kezelése kizárólag egyedi közműpótló létesítményekkel és elszállítással oldható meg, amely mindig a környezetkárosítás veszélyét rejti magában.</w:t>
            </w:r>
          </w:p>
        </w:tc>
        <w:tc>
          <w:tcPr>
            <w:tcW w:w="4745" w:type="dxa"/>
          </w:tcPr>
          <w:p w:rsidR="007F7EE8" w:rsidRPr="006A0B9A" w:rsidRDefault="0044475C" w:rsidP="0044475C">
            <w:pPr>
              <w:rPr>
                <w:b/>
              </w:rPr>
            </w:pPr>
            <w:r w:rsidRPr="006A0B9A">
              <w:rPr>
                <w:b/>
              </w:rPr>
              <w:t>Meg kell oldani a településen a kommunális szennyvíz gyűjtését és kezelését. Ennek legegyszerűbb módja lehet a sásdi tisztítómű közelsége miatt a sásdi rendszerre való rácsatlakozás, a településen a szennyvízvezeték kiépítése.</w:t>
            </w:r>
          </w:p>
        </w:tc>
      </w:tr>
      <w:tr w:rsidR="00517E76" w:rsidRPr="006A0B9A" w:rsidTr="00273E8C">
        <w:trPr>
          <w:jc w:val="center"/>
        </w:trPr>
        <w:tc>
          <w:tcPr>
            <w:tcW w:w="4742" w:type="dxa"/>
          </w:tcPr>
          <w:p w:rsidR="00517E76" w:rsidRPr="006A0B9A" w:rsidRDefault="00517E76" w:rsidP="0044475C">
            <w:pPr>
              <w:rPr>
                <w:b/>
              </w:rPr>
            </w:pPr>
          </w:p>
        </w:tc>
        <w:tc>
          <w:tcPr>
            <w:tcW w:w="4745" w:type="dxa"/>
          </w:tcPr>
          <w:p w:rsidR="00517E76" w:rsidRPr="006A0B9A" w:rsidRDefault="00517E76" w:rsidP="0044475C">
            <w:pPr>
              <w:rPr>
                <w:b/>
              </w:rPr>
            </w:pPr>
          </w:p>
        </w:tc>
      </w:tr>
    </w:tbl>
    <w:p w:rsidR="007F7EE8" w:rsidRPr="006A0B9A" w:rsidRDefault="007F7EE8" w:rsidP="0040713C">
      <w:pPr>
        <w:pStyle w:val="NormlCalibri11"/>
        <w:pBdr>
          <w:top w:val="none" w:sz="0" w:space="0" w:color="auto"/>
          <w:left w:val="none" w:sz="0" w:space="0" w:color="auto"/>
          <w:bottom w:val="none" w:sz="0" w:space="0" w:color="auto"/>
          <w:right w:val="none" w:sz="0" w:space="0" w:color="auto"/>
        </w:pBdr>
      </w:pPr>
    </w:p>
    <w:p w:rsidR="005804FD" w:rsidRPr="006A0B9A" w:rsidRDefault="005804FD" w:rsidP="0040713C">
      <w:pPr>
        <w:pStyle w:val="NormlCalibri11"/>
        <w:pBdr>
          <w:top w:val="none" w:sz="0" w:space="0" w:color="auto"/>
          <w:left w:val="none" w:sz="0" w:space="0" w:color="auto"/>
          <w:bottom w:val="none" w:sz="0" w:space="0" w:color="auto"/>
          <w:right w:val="none" w:sz="0" w:space="0" w:color="auto"/>
        </w:pBdr>
      </w:pPr>
    </w:p>
    <w:p w:rsidR="005804FD" w:rsidRPr="006A0B9A" w:rsidRDefault="005804FD" w:rsidP="0040713C">
      <w:pPr>
        <w:pStyle w:val="NormlCalibri11"/>
        <w:pBdr>
          <w:top w:val="none" w:sz="0" w:space="0" w:color="auto"/>
          <w:left w:val="none" w:sz="0" w:space="0" w:color="auto"/>
          <w:bottom w:val="none" w:sz="0" w:space="0" w:color="auto"/>
          <w:right w:val="none" w:sz="0" w:space="0" w:color="auto"/>
        </w:pBdr>
      </w:pPr>
    </w:p>
    <w:p w:rsidR="005804FD" w:rsidRPr="006A0B9A" w:rsidRDefault="005804FD" w:rsidP="0040713C">
      <w:pPr>
        <w:pStyle w:val="NormlCalibri11"/>
        <w:pBdr>
          <w:top w:val="none" w:sz="0" w:space="0" w:color="auto"/>
          <w:left w:val="none" w:sz="0" w:space="0" w:color="auto"/>
          <w:bottom w:val="none" w:sz="0" w:space="0" w:color="auto"/>
          <w:right w:val="none" w:sz="0" w:space="0" w:color="auto"/>
        </w:pBdr>
      </w:pPr>
    </w:p>
    <w:p w:rsidR="005804FD" w:rsidRPr="006A0B9A" w:rsidRDefault="005804FD" w:rsidP="0040713C">
      <w:pPr>
        <w:pStyle w:val="NormlCalibri11"/>
        <w:pBdr>
          <w:top w:val="none" w:sz="0" w:space="0" w:color="auto"/>
          <w:left w:val="none" w:sz="0" w:space="0" w:color="auto"/>
          <w:bottom w:val="none" w:sz="0" w:space="0" w:color="auto"/>
          <w:right w:val="none" w:sz="0" w:space="0" w:color="auto"/>
        </w:pBdr>
      </w:pPr>
    </w:p>
    <w:p w:rsidR="00075DD6" w:rsidRPr="006A0B9A" w:rsidRDefault="00075DD6">
      <w:pPr>
        <w:jc w:val="left"/>
        <w:rPr>
          <w:b/>
          <w:bCs/>
        </w:rPr>
      </w:pPr>
      <w:r w:rsidRPr="006A0B9A">
        <w:br w:type="page"/>
      </w:r>
    </w:p>
    <w:p w:rsidR="006865E8" w:rsidRPr="006A0B9A" w:rsidRDefault="006865E8" w:rsidP="00D55F85">
      <w:pPr>
        <w:pStyle w:val="Cmsor3"/>
        <w:jc w:val="both"/>
        <w:rPr>
          <w:szCs w:val="24"/>
        </w:rPr>
      </w:pPr>
      <w:bookmarkStart w:id="85" w:name="_Toc134539696"/>
      <w:bookmarkStart w:id="86" w:name="_Toc149903240"/>
      <w:r w:rsidRPr="006A0B9A">
        <w:rPr>
          <w:szCs w:val="24"/>
        </w:rPr>
        <w:lastRenderedPageBreak/>
        <w:t>8. Helyi partnerség, lakossági önszerveződések, civil szervezetek és for-profit szereplők társadalmi felelősségvállalása</w:t>
      </w:r>
      <w:bookmarkEnd w:id="85"/>
      <w:bookmarkEnd w:id="86"/>
    </w:p>
    <w:p w:rsidR="003520F2" w:rsidRPr="006A0B9A" w:rsidRDefault="003520F2" w:rsidP="00C76BE7"/>
    <w:p w:rsidR="00273E8C" w:rsidRPr="006A0B9A" w:rsidRDefault="0028059D" w:rsidP="00273E8C">
      <w:pPr>
        <w:pStyle w:val="Listaszerbekezds"/>
        <w:numPr>
          <w:ilvl w:val="0"/>
          <w:numId w:val="11"/>
        </w:numPr>
        <w:shd w:val="clear" w:color="auto" w:fill="FFFFFF"/>
        <w:spacing w:after="120"/>
      </w:pPr>
      <w:r w:rsidRPr="006A0B9A">
        <w:t>a 3-7. pontban szereplő területeket érintő civil, egyházi, karitatív szervezeti szolgáltató és érdekvédelmi szervezetek, önszerveződések feltérképezése (közfeladatot ellátó szervezetek, közfeladatonként bemutatva, önkéntesek száma, partnerségi megállapodások száma);</w:t>
      </w:r>
      <w:r w:rsidR="00273E8C" w:rsidRPr="006A0B9A">
        <w:t xml:space="preserve"> </w:t>
      </w:r>
    </w:p>
    <w:p w:rsidR="00273E8C" w:rsidRPr="006A0B9A" w:rsidRDefault="00273E8C" w:rsidP="00273E8C">
      <w:pPr>
        <w:pStyle w:val="Listaszerbekezds"/>
        <w:shd w:val="clear" w:color="auto" w:fill="FFFFFF"/>
        <w:spacing w:after="120"/>
        <w:ind w:left="720"/>
      </w:pPr>
      <w:r w:rsidRPr="006A0B9A">
        <w:t>Önkormányzatunk kötelező és önként vállalt feladatainak ellátása során számít és épít is a civil szervezetek közreműködésére. A közfeladat ellátás civil szervezetekkel való együttműködés útján történő megvalósulását erősíti, hogy néhány jelentős, az önkormányzatok feladatait meghatározó törvény kifejezetten ajánlja a szerződéses feladatellátást.</w:t>
      </w:r>
    </w:p>
    <w:p w:rsidR="00273E8C" w:rsidRPr="006A0B9A" w:rsidRDefault="00273E8C" w:rsidP="00273E8C">
      <w:pPr>
        <w:pStyle w:val="Listaszerbekezds"/>
        <w:shd w:val="clear" w:color="auto" w:fill="FFFFFF"/>
        <w:spacing w:after="120"/>
        <w:ind w:left="720"/>
      </w:pPr>
      <w:r w:rsidRPr="006A0B9A">
        <w:t>Jelenleg községünk az alábbi területeken működő civil szervezetek tevékenységére számíthat.</w:t>
      </w:r>
    </w:p>
    <w:p w:rsidR="00273E8C" w:rsidRPr="006A0B9A" w:rsidRDefault="00273E8C" w:rsidP="00273E8C">
      <w:pPr>
        <w:pStyle w:val="Listaszerbekezds"/>
        <w:shd w:val="clear" w:color="auto" w:fill="FFFFFF"/>
        <w:spacing w:after="120"/>
        <w:ind w:left="720"/>
      </w:pPr>
    </w:p>
    <w:p w:rsidR="00273E8C" w:rsidRPr="006A0B9A" w:rsidRDefault="00273E8C" w:rsidP="00273E8C">
      <w:pPr>
        <w:pStyle w:val="Listaszerbekezds"/>
        <w:shd w:val="clear" w:color="auto" w:fill="FFFFFF"/>
        <w:spacing w:after="120"/>
        <w:ind w:left="720"/>
        <w:rPr>
          <w:u w:val="single"/>
        </w:rPr>
      </w:pPr>
      <w:r w:rsidRPr="006A0B9A">
        <w:rPr>
          <w:u w:val="single"/>
        </w:rPr>
        <w:t xml:space="preserve">Szociális és gyermekvédelmi ellátás: </w:t>
      </w:r>
    </w:p>
    <w:p w:rsidR="00273E8C" w:rsidRPr="006A0B9A" w:rsidRDefault="00BA6933" w:rsidP="00BA6933">
      <w:pPr>
        <w:pStyle w:val="Listaszerbekezds"/>
        <w:shd w:val="clear" w:color="auto" w:fill="FFFFFF"/>
        <w:spacing w:after="120"/>
        <w:ind w:left="720"/>
      </w:pPr>
      <w:r w:rsidRPr="006A0B9A">
        <w:t>Sásd és Térsége Terület- és Humánfejlesztési Nonprofit Kft.</w:t>
      </w:r>
    </w:p>
    <w:p w:rsidR="00273E8C" w:rsidRPr="006A0B9A" w:rsidRDefault="00273E8C" w:rsidP="00BA6933">
      <w:pPr>
        <w:pStyle w:val="Listaszerbekezds"/>
        <w:shd w:val="clear" w:color="auto" w:fill="FFFFFF"/>
        <w:spacing w:after="120"/>
        <w:ind w:left="720"/>
        <w:rPr>
          <w:u w:val="single"/>
        </w:rPr>
      </w:pPr>
      <w:r w:rsidRPr="006A0B9A">
        <w:rPr>
          <w:u w:val="single"/>
        </w:rPr>
        <w:t xml:space="preserve">Köznevelés: </w:t>
      </w:r>
    </w:p>
    <w:p w:rsidR="00273E8C" w:rsidRPr="006A0B9A" w:rsidRDefault="00273E8C" w:rsidP="00BA6933">
      <w:pPr>
        <w:pStyle w:val="Listaszerbekezds"/>
        <w:shd w:val="clear" w:color="auto" w:fill="FFFFFF"/>
        <w:spacing w:after="120"/>
        <w:ind w:left="720"/>
      </w:pPr>
      <w:r w:rsidRPr="006A0B9A">
        <w:t>Engedd, hogy segíthessünk! Közalapítvány</w:t>
      </w:r>
    </w:p>
    <w:p w:rsidR="00273E8C" w:rsidRPr="006A0B9A" w:rsidRDefault="00273E8C" w:rsidP="00BA6933">
      <w:pPr>
        <w:pStyle w:val="Listaszerbekezds"/>
        <w:shd w:val="clear" w:color="auto" w:fill="FFFFFF"/>
        <w:spacing w:after="120"/>
        <w:ind w:left="720"/>
      </w:pPr>
    </w:p>
    <w:p w:rsidR="00273E8C" w:rsidRPr="006A0B9A" w:rsidRDefault="00273E8C" w:rsidP="00BA6933">
      <w:pPr>
        <w:pStyle w:val="Listaszerbekezds"/>
        <w:shd w:val="clear" w:color="auto" w:fill="FFFFFF"/>
        <w:spacing w:after="120"/>
        <w:ind w:left="720"/>
        <w:rPr>
          <w:u w:val="single"/>
        </w:rPr>
      </w:pPr>
      <w:r w:rsidRPr="006A0B9A">
        <w:rPr>
          <w:u w:val="single"/>
        </w:rPr>
        <w:t>Kultúra, közművelődés, sport:</w:t>
      </w:r>
    </w:p>
    <w:p w:rsidR="00480298" w:rsidRPr="006A0B9A" w:rsidRDefault="00480298" w:rsidP="00BA6933">
      <w:pPr>
        <w:pStyle w:val="Listaszerbekezds"/>
        <w:shd w:val="clear" w:color="auto" w:fill="FFFFFF"/>
        <w:spacing w:after="120"/>
        <w:ind w:left="720"/>
      </w:pPr>
      <w:r w:rsidRPr="006A0B9A">
        <w:t>Vázsnoki Kiskerttulajdonosok Egyesülete</w:t>
      </w:r>
    </w:p>
    <w:p w:rsidR="00273E8C" w:rsidRPr="006A0B9A" w:rsidRDefault="00273E8C" w:rsidP="00BA6933">
      <w:pPr>
        <w:pStyle w:val="Listaszerbekezds"/>
        <w:shd w:val="clear" w:color="auto" w:fill="FFFFFF"/>
        <w:spacing w:after="120"/>
        <w:ind w:left="720"/>
      </w:pPr>
      <w:r w:rsidRPr="006A0B9A">
        <w:t>Deutsch Klub Magyar-Német Barátság Egyesület</w:t>
      </w:r>
    </w:p>
    <w:p w:rsidR="00273E8C" w:rsidRPr="006A0B9A" w:rsidRDefault="00273E8C" w:rsidP="00BA6933">
      <w:pPr>
        <w:pStyle w:val="Listaszerbekezds"/>
        <w:shd w:val="clear" w:color="auto" w:fill="FFFFFF"/>
        <w:spacing w:after="120"/>
        <w:ind w:left="720"/>
      </w:pPr>
      <w:r w:rsidRPr="006A0B9A">
        <w:t>Sásdi Vegyeskar Kulturális Egyesület,</w:t>
      </w:r>
    </w:p>
    <w:p w:rsidR="00273E8C" w:rsidRPr="006A0B9A" w:rsidRDefault="00273E8C" w:rsidP="00BA6933">
      <w:pPr>
        <w:pStyle w:val="Listaszerbekezds"/>
        <w:shd w:val="clear" w:color="auto" w:fill="FFFFFF"/>
        <w:spacing w:after="120"/>
        <w:ind w:left="720"/>
      </w:pPr>
      <w:r w:rsidRPr="006A0B9A">
        <w:t>Hegyhát Fúvós Egyesület</w:t>
      </w:r>
    </w:p>
    <w:p w:rsidR="00273E8C" w:rsidRPr="006A0B9A" w:rsidRDefault="00273E8C" w:rsidP="00BA6933">
      <w:pPr>
        <w:pStyle w:val="Listaszerbekezds"/>
        <w:shd w:val="clear" w:color="auto" w:fill="FFFFFF"/>
        <w:spacing w:after="120"/>
        <w:ind w:left="720"/>
      </w:pPr>
      <w:r w:rsidRPr="006A0B9A">
        <w:t>Őszidő Nyugdíjasklub</w:t>
      </w:r>
    </w:p>
    <w:p w:rsidR="00273E8C" w:rsidRPr="006A0B9A" w:rsidRDefault="00273E8C" w:rsidP="00BA6933">
      <w:pPr>
        <w:pStyle w:val="Listaszerbekezds"/>
        <w:shd w:val="clear" w:color="auto" w:fill="FFFFFF"/>
        <w:spacing w:after="120"/>
        <w:ind w:left="720"/>
      </w:pPr>
      <w:r w:rsidRPr="006A0B9A">
        <w:t>Levendula Nyugdíjasklub</w:t>
      </w:r>
    </w:p>
    <w:p w:rsidR="00273E8C" w:rsidRPr="006A0B9A" w:rsidRDefault="00273E8C" w:rsidP="00BA6933">
      <w:pPr>
        <w:pStyle w:val="Listaszerbekezds"/>
        <w:shd w:val="clear" w:color="auto" w:fill="FFFFFF"/>
        <w:spacing w:after="120"/>
        <w:ind w:left="720"/>
      </w:pPr>
      <w:r w:rsidRPr="006A0B9A">
        <w:t>Sásdi Honismereti Szakkör</w:t>
      </w:r>
    </w:p>
    <w:p w:rsidR="00273E8C" w:rsidRPr="006A0B9A" w:rsidRDefault="00273E8C" w:rsidP="00BA6933">
      <w:pPr>
        <w:pStyle w:val="Listaszerbekezds"/>
        <w:shd w:val="clear" w:color="auto" w:fill="FFFFFF"/>
        <w:spacing w:after="120"/>
        <w:ind w:left="720"/>
      </w:pPr>
    </w:p>
    <w:p w:rsidR="0028059D" w:rsidRPr="006A0B9A" w:rsidRDefault="00273E8C" w:rsidP="00BA6933">
      <w:pPr>
        <w:pStyle w:val="Listaszerbekezds"/>
        <w:shd w:val="clear" w:color="auto" w:fill="FFFFFF"/>
        <w:spacing w:after="120"/>
        <w:ind w:left="720"/>
      </w:pPr>
      <w:r w:rsidRPr="006A0B9A">
        <w:t>A civil szervezetek nagy része sásdi székhellyel működik, programjaik, rendezvényeik jó része is itt érhető el, de várják a településünk lakóit is.</w:t>
      </w:r>
    </w:p>
    <w:p w:rsidR="00BA6933" w:rsidRPr="006A0B9A" w:rsidRDefault="00BA6933" w:rsidP="00BA6933">
      <w:pPr>
        <w:pStyle w:val="Listaszerbekezds"/>
        <w:shd w:val="clear" w:color="auto" w:fill="FFFFFF"/>
        <w:spacing w:after="120"/>
        <w:ind w:left="720"/>
      </w:pPr>
    </w:p>
    <w:p w:rsidR="0028059D" w:rsidRPr="006A0B9A" w:rsidRDefault="0028059D" w:rsidP="009551EE">
      <w:pPr>
        <w:pStyle w:val="Listaszerbekezds"/>
        <w:numPr>
          <w:ilvl w:val="0"/>
          <w:numId w:val="11"/>
        </w:numPr>
        <w:shd w:val="clear" w:color="auto" w:fill="FFFFFF"/>
        <w:spacing w:after="120"/>
      </w:pPr>
      <w:r w:rsidRPr="006A0B9A">
        <w:rPr>
          <w:iCs/>
        </w:rPr>
        <w:t>helyi</w:t>
      </w:r>
      <w:r w:rsidRPr="006A0B9A">
        <w:rPr>
          <w:i/>
          <w:iCs/>
        </w:rPr>
        <w:t xml:space="preserve"> </w:t>
      </w:r>
      <w:r w:rsidRPr="006A0B9A">
        <w:t>önkormányzati, nemzetiségi önkormányzati, egyházi, civil szektor és gazdasági szereplők közötti partnerség bemutatása;</w:t>
      </w:r>
    </w:p>
    <w:p w:rsidR="00A31787" w:rsidRPr="006A0B9A" w:rsidRDefault="00480298" w:rsidP="00A31787">
      <w:pPr>
        <w:autoSpaceDE w:val="0"/>
        <w:autoSpaceDN w:val="0"/>
        <w:adjustRightInd w:val="0"/>
        <w:ind w:left="720"/>
      </w:pPr>
      <w:r w:rsidRPr="006A0B9A">
        <w:t xml:space="preserve">A szőlőhegyi kertművelés, borászkodás hagyományaira építve alakult meg az 1990-es évek elején a mintegy 100 hobbitelek gazdáinak összefogására, a kertművelés segítésére és az önkormányzattal való együttműködésre alakult Vázsnoki Kiskerttulajdonosok Egyesülete. Szervezésükben, az önkormányzattal közösen lebonyolított közös projektjeik eredményeként történt meg a szőlőhegyi utak kiépítése, a terület villamos árammal való ellátása. Szerveztek közösségi, kulturális rendezvényt (Mátyás napi borversenyek, keresztavató, elszármazottak találkozója) és állítottak útikeresztet. Mára a szőlősgazdák többsége nem helybeli, többnyire Sásdon vagy még távolabbi településen élnek, az egyesület </w:t>
      </w:r>
      <w:r w:rsidRPr="006A0B9A">
        <w:lastRenderedPageBreak/>
        <w:t>és az önkormányzat közötti hagyományosan gyümölcsöző kapcsolat mindenképpen a falu fejlődését szolgálja.</w:t>
      </w:r>
    </w:p>
    <w:p w:rsidR="00353D57" w:rsidRPr="006A0B9A" w:rsidRDefault="00353D57" w:rsidP="00353D57">
      <w:pPr>
        <w:pStyle w:val="Listaszerbekezds"/>
        <w:shd w:val="clear" w:color="auto" w:fill="FFFFFF"/>
        <w:spacing w:after="120"/>
        <w:ind w:left="720"/>
      </w:pPr>
    </w:p>
    <w:p w:rsidR="0028059D" w:rsidRPr="006A0B9A" w:rsidRDefault="0028059D" w:rsidP="00353D57">
      <w:pPr>
        <w:pStyle w:val="Listaszerbekezds"/>
        <w:numPr>
          <w:ilvl w:val="0"/>
          <w:numId w:val="11"/>
        </w:numPr>
        <w:shd w:val="clear" w:color="auto" w:fill="FFFFFF"/>
        <w:spacing w:after="120"/>
      </w:pPr>
      <w:r w:rsidRPr="006A0B9A">
        <w:t>önkormányzatok közötti, illetve térségi, területi társulásokkal való partnerség, társadalmi felzárkózást segítő közös programok bemutatása;</w:t>
      </w:r>
    </w:p>
    <w:p w:rsidR="00A60774" w:rsidRPr="006A0B9A" w:rsidRDefault="00A2590B" w:rsidP="00A60774">
      <w:pPr>
        <w:pStyle w:val="Listaszerbekezds"/>
        <w:shd w:val="clear" w:color="auto" w:fill="FFFFFF"/>
        <w:spacing w:after="120"/>
        <w:ind w:left="720"/>
      </w:pPr>
      <w:r w:rsidRPr="006A0B9A">
        <w:t>Vázsnok</w:t>
      </w:r>
      <w:r w:rsidR="00A60774" w:rsidRPr="006A0B9A">
        <w:t xml:space="preserve"> 1997. év 2013 júliusa között közoktatási intézményei, az óvoda és az iskola, majd az ezek és a zeneiskola, könyvtár, művelődési központ összevonásával létrejött ÁMK közös fenntartására a környékbeli 11 önkormányzattal társulást működtetett. A köznevelésben és a társulások finanszírozásában végbement változások hatására az önkormányzatok a társulást megszüntették. Az óvodai és bölcsődei feladatok Sásd által történő ellátásáról feladatátadási megállapodást kötött a város 7 községgel, köztük településünkkel is. </w:t>
      </w:r>
    </w:p>
    <w:p w:rsidR="00A34015" w:rsidRPr="006A0B9A" w:rsidRDefault="00A60774" w:rsidP="00A60774">
      <w:pPr>
        <w:pStyle w:val="Listaszerbekezds"/>
        <w:shd w:val="clear" w:color="auto" w:fill="FFFFFF"/>
        <w:spacing w:after="120"/>
        <w:ind w:left="720"/>
      </w:pPr>
      <w:r w:rsidRPr="006A0B9A">
        <w:t>A Sásdi Többcélú Kistérségi Társulás, majd a Sásdi Szociális és Gyermekjóléti Társulás feladatkörébe adta a község a családsegítést, a házi segítségnyújtást, a jelzőrendszeres házi segítségnyújtást, a támogató szolgálatot és a gyermekjóléti szolgáltatást.</w:t>
      </w:r>
    </w:p>
    <w:p w:rsidR="00353D57" w:rsidRPr="006A0B9A" w:rsidRDefault="00353D57" w:rsidP="00A60774">
      <w:pPr>
        <w:pStyle w:val="Listaszerbekezds"/>
        <w:shd w:val="clear" w:color="auto" w:fill="FFFFFF"/>
        <w:spacing w:after="120"/>
        <w:ind w:left="720"/>
      </w:pPr>
    </w:p>
    <w:p w:rsidR="0028059D" w:rsidRPr="006A0B9A" w:rsidRDefault="0028059D" w:rsidP="009551EE">
      <w:pPr>
        <w:pStyle w:val="Listaszerbekezds"/>
        <w:numPr>
          <w:ilvl w:val="0"/>
          <w:numId w:val="11"/>
        </w:numPr>
        <w:shd w:val="clear" w:color="auto" w:fill="FFFFFF"/>
        <w:spacing w:after="120"/>
      </w:pPr>
      <w:r w:rsidRPr="006A0B9A">
        <w:t>a nemzetiségi önkormányzatok célcsoportokkal kapcsolatos esélyegyenlőségi tevékenysége</w:t>
      </w:r>
    </w:p>
    <w:p w:rsidR="00A350E1" w:rsidRPr="006A0B9A" w:rsidRDefault="00A350E1" w:rsidP="00A350E1">
      <w:pPr>
        <w:pStyle w:val="Listaszerbekezds"/>
        <w:shd w:val="clear" w:color="auto" w:fill="FFFFFF"/>
        <w:spacing w:after="120"/>
        <w:ind w:left="720"/>
      </w:pPr>
    </w:p>
    <w:p w:rsidR="00A350E1" w:rsidRPr="006A0B9A" w:rsidRDefault="00A31787" w:rsidP="00A350E1">
      <w:pPr>
        <w:pStyle w:val="Listaszerbekezds"/>
        <w:shd w:val="clear" w:color="auto" w:fill="FFFFFF"/>
        <w:spacing w:after="120"/>
        <w:ind w:left="720"/>
        <w:rPr>
          <w:bCs/>
        </w:rPr>
      </w:pPr>
      <w:r w:rsidRPr="006A0B9A">
        <w:rPr>
          <w:bCs/>
        </w:rPr>
        <w:t xml:space="preserve">Településünkön 2014-ben szűnt meg a roma nemzetiségi önkormányzat, a nemzetiséghez tartozók alacsony létszámú nyilatkozatai miatt. </w:t>
      </w:r>
    </w:p>
    <w:p w:rsidR="00353D57" w:rsidRPr="006A0B9A" w:rsidRDefault="00353D57" w:rsidP="00A350E1">
      <w:pPr>
        <w:pStyle w:val="Listaszerbekezds"/>
        <w:shd w:val="clear" w:color="auto" w:fill="FFFFFF"/>
        <w:spacing w:after="120"/>
        <w:ind w:left="720"/>
      </w:pPr>
    </w:p>
    <w:p w:rsidR="0028059D" w:rsidRPr="006A0B9A" w:rsidRDefault="0028059D" w:rsidP="009551EE">
      <w:pPr>
        <w:pStyle w:val="Listaszerbekezds"/>
        <w:numPr>
          <w:ilvl w:val="0"/>
          <w:numId w:val="11"/>
        </w:numPr>
        <w:shd w:val="clear" w:color="auto" w:fill="FFFFFF"/>
        <w:spacing w:after="120"/>
      </w:pPr>
      <w:r w:rsidRPr="006A0B9A">
        <w:t>civil szervezetek célcsoportokkal kapcsolatos esélyegyenlőségi tevékenysége;</w:t>
      </w:r>
    </w:p>
    <w:p w:rsidR="00337BD9" w:rsidRPr="006A0B9A" w:rsidRDefault="00A350E1" w:rsidP="00337BD9">
      <w:pPr>
        <w:pStyle w:val="Listaszerbekezds"/>
        <w:shd w:val="clear" w:color="auto" w:fill="FFFFFF"/>
        <w:spacing w:after="120"/>
        <w:ind w:left="720"/>
      </w:pPr>
      <w:r w:rsidRPr="006A0B9A">
        <w:t>A Sásd és Térsége Terület- és Humánfejlesztési Nonprofit Kft. fenntartásában működő Hegyháti Szociális Alapellátási Központ két szociális alapszolgáltatást működtet Sásd és térségében</w:t>
      </w:r>
      <w:r w:rsidR="00337BD9" w:rsidRPr="006A0B9A">
        <w:t>, így Vázsnok lakossága számára is.</w:t>
      </w:r>
    </w:p>
    <w:p w:rsidR="00A350E1" w:rsidRPr="006A0B9A" w:rsidRDefault="00A350E1" w:rsidP="00A350E1">
      <w:pPr>
        <w:pStyle w:val="Listaszerbekezds"/>
        <w:shd w:val="clear" w:color="auto" w:fill="FFFFFF"/>
        <w:spacing w:after="120"/>
        <w:ind w:left="720"/>
      </w:pPr>
      <w:r w:rsidRPr="006A0B9A">
        <w:t>Az intézmény által ellátottak köre, szakfeladatok területi hatálya a működési engedély szerint:</w:t>
      </w:r>
    </w:p>
    <w:p w:rsidR="00A350E1" w:rsidRPr="006A0B9A" w:rsidRDefault="00A350E1" w:rsidP="00A350E1">
      <w:pPr>
        <w:pStyle w:val="Listaszerbekezds"/>
        <w:shd w:val="clear" w:color="auto" w:fill="FFFFFF"/>
        <w:spacing w:after="120"/>
        <w:ind w:left="720"/>
      </w:pPr>
      <w:r w:rsidRPr="006A0B9A">
        <w:t>a) jelzőrendszeres házi segítségnyújtás: - a Hegyháti járás 26 településének közigazgatási területe, valamint 45 önkormányzat közigazgatási területe a Szigetvári Járás területén.</w:t>
      </w:r>
    </w:p>
    <w:p w:rsidR="00A350E1" w:rsidRPr="006A0B9A" w:rsidRDefault="00A350E1" w:rsidP="00A350E1">
      <w:pPr>
        <w:pStyle w:val="Listaszerbekezds"/>
        <w:shd w:val="clear" w:color="auto" w:fill="FFFFFF"/>
        <w:spacing w:after="120"/>
        <w:ind w:left="720"/>
      </w:pPr>
      <w:r w:rsidRPr="006A0B9A">
        <w:t>b) támogató szolgáltatás: A Hegyháti járás 27 településének közigazgatási területe.</w:t>
      </w:r>
    </w:p>
    <w:p w:rsidR="00A350E1" w:rsidRPr="006A0B9A" w:rsidRDefault="00A350E1" w:rsidP="00A350E1">
      <w:pPr>
        <w:pStyle w:val="Listaszerbekezds"/>
        <w:shd w:val="clear" w:color="auto" w:fill="FFFFFF"/>
        <w:spacing w:after="120"/>
        <w:ind w:left="720"/>
      </w:pPr>
    </w:p>
    <w:p w:rsidR="0028059D" w:rsidRPr="006A0B9A" w:rsidRDefault="0028059D" w:rsidP="009551EE">
      <w:pPr>
        <w:pStyle w:val="Listaszerbekezds"/>
        <w:numPr>
          <w:ilvl w:val="0"/>
          <w:numId w:val="11"/>
        </w:numPr>
        <w:shd w:val="clear" w:color="auto" w:fill="FFFFFF"/>
        <w:spacing w:after="120"/>
      </w:pPr>
      <w:r w:rsidRPr="006A0B9A">
        <w:t>for-profit szereplők részvétele a helyi esélyegyenlőségi feladatok ellátásában.</w:t>
      </w:r>
    </w:p>
    <w:p w:rsidR="00A350E1" w:rsidRPr="006A0B9A" w:rsidRDefault="00A350E1" w:rsidP="00A350E1">
      <w:pPr>
        <w:pStyle w:val="Listaszerbekezds"/>
        <w:shd w:val="clear" w:color="auto" w:fill="FFFFFF"/>
        <w:spacing w:after="120"/>
        <w:ind w:left="720"/>
      </w:pPr>
      <w:r w:rsidRPr="006A0B9A">
        <w:t>Településünkön nem működik olyan for-profit szervezet, amely a helyi esélyegyenlőségi feladatok ellátásában közreműködne.</w:t>
      </w:r>
    </w:p>
    <w:p w:rsidR="001A7C8B" w:rsidRPr="006A0B9A" w:rsidRDefault="001A7C8B" w:rsidP="001A7C8B">
      <w:pPr>
        <w:pStyle w:val="Listaszerbekezds"/>
        <w:shd w:val="clear" w:color="auto" w:fill="FFFFFF"/>
        <w:spacing w:after="120"/>
      </w:pPr>
    </w:p>
    <w:p w:rsidR="001A7C8B" w:rsidRPr="006A0B9A" w:rsidRDefault="001A7C8B" w:rsidP="001A7C8B">
      <w:pPr>
        <w:pStyle w:val="Listaszerbekezds"/>
        <w:shd w:val="clear" w:color="auto" w:fill="FFFFFF"/>
        <w:spacing w:after="120"/>
        <w:ind w:hanging="708"/>
      </w:pPr>
      <w:r w:rsidRPr="006A0B9A">
        <w:t xml:space="preserve">A társadalmi partnerség és együttműködés egyik eszköze a HEP Fórumok szervezése. </w:t>
      </w:r>
    </w:p>
    <w:p w:rsidR="001A7C8B" w:rsidRPr="006A0B9A" w:rsidRDefault="001A7C8B" w:rsidP="001A7C8B">
      <w:pPr>
        <w:pStyle w:val="Listaszerbekezds"/>
        <w:shd w:val="clear" w:color="auto" w:fill="FFFFFF"/>
        <w:spacing w:after="120"/>
        <w:ind w:left="0"/>
      </w:pPr>
      <w:r w:rsidRPr="006A0B9A">
        <w:t>HEP Fórumok segítségével a helyi állami, önkormányzati, egyházi és civil szervezetek között a hatékonyabb együttműködés alakulhat ki a célcsoportok esélyegyenlőségi problémáinak a beazonosításában, a problémákra adekvátan válaszoló intézkedések megfogalmazásában, összehangolásában, valamint a HEP intézkedéseinek megvalósításában, megkönnyítve így az önkormányzatok esélyteremtő feladatainak ellátását.</w:t>
      </w:r>
    </w:p>
    <w:p w:rsidR="00E97802" w:rsidRPr="006A0B9A" w:rsidRDefault="00E97802" w:rsidP="001A7C8B">
      <w:pPr>
        <w:pStyle w:val="Listaszerbekezds"/>
        <w:shd w:val="clear" w:color="auto" w:fill="FFFFFF"/>
        <w:spacing w:after="120"/>
        <w:ind w:left="0"/>
      </w:pPr>
    </w:p>
    <w:p w:rsidR="00931CF1" w:rsidRPr="006A0B9A" w:rsidRDefault="00931CF1" w:rsidP="0040713C"/>
    <w:p w:rsidR="00A31787" w:rsidRPr="006A0B9A" w:rsidRDefault="00A31787">
      <w:pPr>
        <w:jc w:val="left"/>
        <w:rPr>
          <w:b/>
          <w:bCs/>
        </w:rPr>
      </w:pPr>
      <w:r w:rsidRPr="006A0B9A">
        <w:br w:type="page"/>
      </w:r>
    </w:p>
    <w:p w:rsidR="006865E8" w:rsidRPr="006A0B9A" w:rsidRDefault="006865E8" w:rsidP="00D55F85">
      <w:pPr>
        <w:pStyle w:val="Cmsor3"/>
        <w:rPr>
          <w:szCs w:val="24"/>
        </w:rPr>
      </w:pPr>
      <w:bookmarkStart w:id="87" w:name="_Toc134539697"/>
      <w:bookmarkStart w:id="88" w:name="_Toc149903241"/>
      <w:r w:rsidRPr="006A0B9A">
        <w:rPr>
          <w:szCs w:val="24"/>
        </w:rPr>
        <w:lastRenderedPageBreak/>
        <w:t>9. A helyi esélyegyenlőségi program nyilvánossága</w:t>
      </w:r>
      <w:bookmarkEnd w:id="87"/>
      <w:bookmarkEnd w:id="88"/>
    </w:p>
    <w:p w:rsidR="003520F2" w:rsidRPr="006A0B9A" w:rsidRDefault="003520F2" w:rsidP="0090107D">
      <w:pPr>
        <w:autoSpaceDE w:val="0"/>
        <w:autoSpaceDN w:val="0"/>
        <w:adjustRightInd w:val="0"/>
        <w:spacing w:after="20"/>
        <w:ind w:left="567" w:hanging="283"/>
        <w:rPr>
          <w:i/>
          <w:iCs/>
        </w:rPr>
      </w:pPr>
    </w:p>
    <w:p w:rsidR="00DE3848" w:rsidRPr="006A0B9A" w:rsidRDefault="00DE3848" w:rsidP="009551EE">
      <w:pPr>
        <w:pStyle w:val="Listaszerbekezds"/>
        <w:numPr>
          <w:ilvl w:val="0"/>
          <w:numId w:val="12"/>
        </w:numPr>
        <w:shd w:val="clear" w:color="auto" w:fill="FFFFFF"/>
        <w:spacing w:after="120"/>
        <w:ind w:left="567" w:hanging="283"/>
      </w:pPr>
      <w:bookmarkStart w:id="89" w:name="_Toc212562033"/>
      <w:bookmarkStart w:id="90" w:name="_Toc212697720"/>
      <w:bookmarkStart w:id="91" w:name="_Toc212699615"/>
      <w:bookmarkStart w:id="92" w:name="_Toc212716873"/>
      <w:bookmarkStart w:id="93" w:name="_Toc212716990"/>
      <w:bookmarkStart w:id="94" w:name="_Toc214529827"/>
      <w:r w:rsidRPr="006A0B9A">
        <w:t>a helyzetelemzésben meghatározott esélyegyenlőségi problémák kapcsán érintett nemzetiségi önkormányzatok, egyéb partnerek (állami vagy önkormányzati intézmények, egyházak, civil szervezetek, stb.) bevonásának eszközei és eljárásai a HEP elkészítésének folyamatába;</w:t>
      </w:r>
    </w:p>
    <w:p w:rsidR="00A350E1" w:rsidRPr="006A0B9A" w:rsidRDefault="00A350E1" w:rsidP="00A350E1">
      <w:pPr>
        <w:pStyle w:val="Listaszerbekezds"/>
        <w:shd w:val="clear" w:color="auto" w:fill="FFFFFF"/>
        <w:spacing w:after="120"/>
        <w:ind w:left="567"/>
      </w:pPr>
      <w:r w:rsidRPr="006A0B9A">
        <w:t xml:space="preserve">A Helyi Esélyegyenlőségi Program elkészítéséhez szükséges adatszolgáltatásban részt vettek a településen illetékes szociális, gyermekjóléti, egészségügyi, köznevelési, közművelődési szakemberek. A szakemberekkel online és a személyes kapcsolattartás útján tártuk fel az esetleges, az egyes esélyegyenlőségi csoportokat érintő problémákat. A program tervezet és az intézkedési terv véleményezésére a HEP Fórumon koncentrálódott. A HEP tervezet </w:t>
      </w:r>
      <w:r w:rsidR="00480298" w:rsidRPr="006A0B9A">
        <w:t>Vázsnok község (</w:t>
      </w:r>
      <w:hyperlink r:id="rId44" w:history="1">
        <w:r w:rsidR="00175765" w:rsidRPr="006A0B9A">
          <w:rPr>
            <w:rStyle w:val="Hiperhivatkozs"/>
            <w:rFonts w:ascii="Times New Roman" w:hAnsi="Times New Roman"/>
            <w:sz w:val="24"/>
            <w:szCs w:val="24"/>
          </w:rPr>
          <w:t>www.vazsnok.hu</w:t>
        </w:r>
      </w:hyperlink>
      <w:r w:rsidR="00525B6C" w:rsidRPr="006A0B9A">
        <w:t xml:space="preserve">) és </w:t>
      </w:r>
      <w:r w:rsidRPr="006A0B9A">
        <w:t>Sásd város honlapján (</w:t>
      </w:r>
      <w:hyperlink r:id="rId45" w:history="1">
        <w:r w:rsidRPr="006A0B9A">
          <w:rPr>
            <w:rStyle w:val="Hiperhivatkozs"/>
            <w:rFonts w:ascii="Times New Roman" w:hAnsi="Times New Roman"/>
            <w:sz w:val="24"/>
            <w:szCs w:val="24"/>
          </w:rPr>
          <w:t>www.sasd.hu</w:t>
        </w:r>
      </w:hyperlink>
      <w:r w:rsidRPr="006A0B9A">
        <w:t>) is közzétételre kerül, így a programról és az intézkedési tervről a lakosság is véleményt mondhat.</w:t>
      </w:r>
    </w:p>
    <w:p w:rsidR="00A350E1" w:rsidRPr="006A0B9A" w:rsidRDefault="00A350E1" w:rsidP="00A350E1">
      <w:pPr>
        <w:pStyle w:val="Listaszerbekezds"/>
        <w:shd w:val="clear" w:color="auto" w:fill="FFFFFF"/>
        <w:spacing w:after="120"/>
        <w:ind w:left="567"/>
      </w:pPr>
    </w:p>
    <w:p w:rsidR="00DE3848" w:rsidRPr="006A0B9A" w:rsidRDefault="00DE3848" w:rsidP="009551EE">
      <w:pPr>
        <w:pStyle w:val="Listaszerbekezds"/>
        <w:numPr>
          <w:ilvl w:val="0"/>
          <w:numId w:val="12"/>
        </w:numPr>
        <w:shd w:val="clear" w:color="auto" w:fill="FFFFFF"/>
        <w:spacing w:after="120"/>
        <w:ind w:left="567" w:hanging="283"/>
      </w:pPr>
      <w:r w:rsidRPr="006A0B9A">
        <w:t>az </w:t>
      </w:r>
      <w:r w:rsidRPr="006A0B9A">
        <w:rPr>
          <w:i/>
        </w:rPr>
        <w:t>a) </w:t>
      </w:r>
      <w:r w:rsidRPr="006A0B9A">
        <w:t>pont szerinti szervezetek és a lakosság végrehajtással kapcsolatos észrevételeinek visszacsatolását szolgáló eszközök bemutatása, valamint annak rögzítése, hogy működtet-e HEP Fórumot.</w:t>
      </w:r>
    </w:p>
    <w:p w:rsidR="00A350E1" w:rsidRPr="006A0B9A" w:rsidRDefault="00A350E1" w:rsidP="00A350E1">
      <w:pPr>
        <w:pStyle w:val="Listaszerbekezds"/>
        <w:shd w:val="clear" w:color="auto" w:fill="FFFFFF"/>
        <w:spacing w:after="120"/>
        <w:ind w:left="567"/>
      </w:pPr>
      <w:r w:rsidRPr="006A0B9A">
        <w:t>A képviselő-testületi döntést követően a honlapon az elfogadott dokumentum és intézkedési terv hozzáférhető lesz, amely alapján az esélyegyenlőség folyamatok, intézkedések megismerhetők lesznek, amellyel biztosított lesz a megvalósítás folyamatos ellenőrzése. A lakosság a végrehajtással kapcsolatos észrevételeit online, illetve személyesen teheti meg, melyet a HEP fórumokon lehet megvitatni. A terv készítésébe be nem folyt szervezetek ugyanezen úton, a HEP Fórum munkájában résztvevő szervezetek a legalább évente megtartott értékelő ülésen tehetnek észrevételt, javaslatot.</w:t>
      </w:r>
    </w:p>
    <w:p w:rsidR="00A350E1" w:rsidRPr="006A0B9A" w:rsidRDefault="00A350E1" w:rsidP="00A350E1">
      <w:pPr>
        <w:pStyle w:val="Listaszerbekezds"/>
        <w:shd w:val="clear" w:color="auto" w:fill="FFFFFF"/>
        <w:spacing w:after="120"/>
        <w:ind w:left="567"/>
      </w:pPr>
    </w:p>
    <w:p w:rsidR="00E97802" w:rsidRPr="006A0B9A" w:rsidRDefault="0090107D" w:rsidP="00A350E1">
      <w:pPr>
        <w:pStyle w:val="Listaszerbekezds"/>
        <w:numPr>
          <w:ilvl w:val="0"/>
          <w:numId w:val="12"/>
        </w:numPr>
        <w:shd w:val="clear" w:color="auto" w:fill="FFFFFF"/>
        <w:spacing w:after="120"/>
        <w:ind w:left="567" w:hanging="283"/>
        <w:sectPr w:rsidR="00E97802" w:rsidRPr="006A0B9A" w:rsidSect="00936362">
          <w:type w:val="continuous"/>
          <w:pgSz w:w="11907" w:h="16840" w:code="9"/>
          <w:pgMar w:top="1134" w:right="1134" w:bottom="1134" w:left="1276" w:header="709" w:footer="709" w:gutter="0"/>
          <w:cols w:space="708"/>
          <w:titlePg/>
          <w:docGrid w:linePitch="360"/>
        </w:sectPr>
      </w:pPr>
      <w:r w:rsidRPr="006A0B9A">
        <w:t xml:space="preserve">A képviselő-testületi döntést követően az elfogadott HEP dokumentumot, valamint a hiteles határozatot a települési önkormányzat a </w:t>
      </w:r>
      <w:r w:rsidR="00A350E1" w:rsidRPr="006A0B9A">
        <w:t xml:space="preserve">honlapján, valamint a </w:t>
      </w:r>
      <w:r w:rsidR="00824213" w:rsidRPr="006A0B9A">
        <w:t>faluház</w:t>
      </w:r>
      <w:r w:rsidR="00602D94" w:rsidRPr="006A0B9A">
        <w:t xml:space="preserve"> </w:t>
      </w:r>
      <w:r w:rsidR="00A350E1" w:rsidRPr="006A0B9A">
        <w:t>ban, a mozgókönyvtári szolgáltató helyen történő elhelyezéssel</w:t>
      </w:r>
      <w:r w:rsidRPr="006A0B9A">
        <w:t xml:space="preserve"> közzé teszi, és megküldi a TEF </w:t>
      </w:r>
      <w:r w:rsidR="00B82B55" w:rsidRPr="006A0B9A">
        <w:t xml:space="preserve">esélyegyenlőségi mentora </w:t>
      </w:r>
      <w:r w:rsidRPr="006A0B9A">
        <w:t>részére. A TEF az települései önkormányzatok HEP-jeit közzéteszi, honlapján megjelenteti.</w:t>
      </w:r>
    </w:p>
    <w:p w:rsidR="00DE3848" w:rsidRPr="006A0B9A" w:rsidRDefault="00DE3848" w:rsidP="00E71E07">
      <w:pPr>
        <w:pStyle w:val="Listaszerbekezds"/>
        <w:shd w:val="clear" w:color="auto" w:fill="FFFFFF"/>
        <w:spacing w:after="120"/>
        <w:ind w:left="360"/>
      </w:pPr>
    </w:p>
    <w:p w:rsidR="004B543E" w:rsidRPr="006A0B9A" w:rsidRDefault="00675A7A" w:rsidP="0040713C">
      <w:pPr>
        <w:pStyle w:val="Cmsor2"/>
        <w:rPr>
          <w:sz w:val="24"/>
          <w:szCs w:val="24"/>
        </w:rPr>
      </w:pPr>
      <w:bookmarkStart w:id="95" w:name="_Toc134539698"/>
      <w:bookmarkStart w:id="96" w:name="_Toc149903242"/>
      <w:r w:rsidRPr="006A0B9A">
        <w:rPr>
          <w:sz w:val="24"/>
          <w:szCs w:val="24"/>
        </w:rPr>
        <w:t xml:space="preserve">A </w:t>
      </w:r>
      <w:r w:rsidR="00072BB2" w:rsidRPr="006A0B9A">
        <w:rPr>
          <w:sz w:val="24"/>
          <w:szCs w:val="24"/>
        </w:rPr>
        <w:t xml:space="preserve">Helyi </w:t>
      </w:r>
      <w:r w:rsidR="004B543E" w:rsidRPr="006A0B9A">
        <w:rPr>
          <w:sz w:val="24"/>
          <w:szCs w:val="24"/>
        </w:rPr>
        <w:t xml:space="preserve">Esélyegyenlőségi </w:t>
      </w:r>
      <w:r w:rsidR="00072BB2" w:rsidRPr="006A0B9A">
        <w:rPr>
          <w:sz w:val="24"/>
          <w:szCs w:val="24"/>
        </w:rPr>
        <w:t xml:space="preserve">Program </w:t>
      </w:r>
      <w:r w:rsidR="004B543E" w:rsidRPr="006A0B9A">
        <w:rPr>
          <w:sz w:val="24"/>
          <w:szCs w:val="24"/>
        </w:rPr>
        <w:t>Intézkedési Terv</w:t>
      </w:r>
      <w:r w:rsidR="00072BB2" w:rsidRPr="006A0B9A">
        <w:rPr>
          <w:sz w:val="24"/>
          <w:szCs w:val="24"/>
        </w:rPr>
        <w:t>e</w:t>
      </w:r>
      <w:r w:rsidR="004B543E" w:rsidRPr="006A0B9A">
        <w:rPr>
          <w:sz w:val="24"/>
          <w:szCs w:val="24"/>
        </w:rPr>
        <w:t xml:space="preserve"> </w:t>
      </w:r>
      <w:bookmarkEnd w:id="89"/>
      <w:bookmarkEnd w:id="90"/>
      <w:bookmarkEnd w:id="91"/>
      <w:bookmarkEnd w:id="92"/>
      <w:bookmarkEnd w:id="93"/>
      <w:bookmarkEnd w:id="94"/>
      <w:r w:rsidR="00580BCB" w:rsidRPr="006A0B9A">
        <w:rPr>
          <w:sz w:val="24"/>
          <w:szCs w:val="24"/>
        </w:rPr>
        <w:t>(HEP IT)</w:t>
      </w:r>
      <w:bookmarkEnd w:id="95"/>
      <w:bookmarkEnd w:id="96"/>
    </w:p>
    <w:p w:rsidR="004B543E" w:rsidRPr="006A0B9A" w:rsidRDefault="004B543E" w:rsidP="0040713C">
      <w:pPr>
        <w:pStyle w:val="Nincstrkz"/>
        <w:jc w:val="both"/>
        <w:rPr>
          <w:rFonts w:ascii="Times New Roman" w:hAnsi="Times New Roman"/>
          <w:sz w:val="24"/>
          <w:szCs w:val="24"/>
        </w:rPr>
      </w:pPr>
    </w:p>
    <w:p w:rsidR="004B543E" w:rsidRPr="006A0B9A" w:rsidRDefault="004B543E" w:rsidP="0040713C">
      <w:pPr>
        <w:pStyle w:val="Nincstrkz"/>
        <w:jc w:val="both"/>
        <w:rPr>
          <w:rFonts w:ascii="Times New Roman" w:hAnsi="Times New Roman"/>
          <w:sz w:val="24"/>
          <w:szCs w:val="24"/>
        </w:rPr>
      </w:pPr>
    </w:p>
    <w:p w:rsidR="005F7CB8" w:rsidRPr="006A0B9A" w:rsidRDefault="004F3E3C" w:rsidP="00D55F85">
      <w:pPr>
        <w:pStyle w:val="Cmsor3"/>
        <w:rPr>
          <w:szCs w:val="24"/>
        </w:rPr>
      </w:pPr>
      <w:bookmarkStart w:id="97" w:name="_Toc134539699"/>
      <w:bookmarkStart w:id="98" w:name="_Toc149903243"/>
      <w:smartTag w:uri="urn:schemas-microsoft-com:office:smarttags" w:element="metricconverter">
        <w:smartTagPr>
          <w:attr w:name="ProductID" w:val="1. A"/>
        </w:smartTagPr>
        <w:r w:rsidRPr="006A0B9A">
          <w:rPr>
            <w:szCs w:val="24"/>
          </w:rPr>
          <w:t>1. A</w:t>
        </w:r>
      </w:smartTag>
      <w:r w:rsidRPr="006A0B9A">
        <w:rPr>
          <w:szCs w:val="24"/>
        </w:rPr>
        <w:t xml:space="preserve"> HEP IT részletei</w:t>
      </w:r>
      <w:bookmarkEnd w:id="97"/>
      <w:bookmarkEnd w:id="98"/>
    </w:p>
    <w:p w:rsidR="00B214B3" w:rsidRPr="006A0B9A" w:rsidRDefault="00B214B3" w:rsidP="00C76BE7">
      <w:pPr>
        <w:pStyle w:val="Cmsor4"/>
        <w:pBdr>
          <w:top w:val="none" w:sz="0" w:space="0" w:color="auto"/>
          <w:left w:val="none" w:sz="0" w:space="0" w:color="auto"/>
          <w:bottom w:val="none" w:sz="0" w:space="0" w:color="auto"/>
          <w:right w:val="none" w:sz="0" w:space="0" w:color="auto"/>
        </w:pBdr>
        <w:rPr>
          <w:b/>
          <w:szCs w:val="24"/>
        </w:rPr>
      </w:pPr>
      <w:bookmarkStart w:id="99" w:name="_Toc134539700"/>
      <w:bookmarkStart w:id="100" w:name="_Toc212115934"/>
      <w:bookmarkStart w:id="101" w:name="_Toc212118941"/>
      <w:bookmarkStart w:id="102" w:name="_Toc212124928"/>
      <w:bookmarkStart w:id="103" w:name="_Toc212141188"/>
      <w:bookmarkStart w:id="104" w:name="_Toc212141255"/>
      <w:bookmarkStart w:id="105" w:name="_Toc212144764"/>
      <w:bookmarkStart w:id="106" w:name="_Toc212172178"/>
      <w:bookmarkStart w:id="107" w:name="_Toc212178439"/>
      <w:bookmarkStart w:id="108" w:name="_Toc212179301"/>
      <w:bookmarkStart w:id="109" w:name="_Toc212183722"/>
      <w:bookmarkStart w:id="110" w:name="_Toc212183776"/>
      <w:bookmarkStart w:id="111" w:name="_Toc212183822"/>
      <w:bookmarkStart w:id="112" w:name="_Toc212183860"/>
      <w:bookmarkStart w:id="113" w:name="_Toc212268310"/>
      <w:bookmarkStart w:id="114" w:name="_Toc212268346"/>
      <w:bookmarkStart w:id="115" w:name="_Toc212270493"/>
      <w:r w:rsidRPr="006A0B9A">
        <w:rPr>
          <w:b/>
          <w:szCs w:val="24"/>
        </w:rPr>
        <w:t>A helyzetelemzés megállapításainak összegzése</w:t>
      </w:r>
      <w:bookmarkEnd w:id="99"/>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4013"/>
        <w:gridCol w:w="47"/>
        <w:gridCol w:w="4129"/>
      </w:tblGrid>
      <w:tr w:rsidR="00525B6C" w:rsidRPr="006A0B9A" w:rsidTr="00B10EFE">
        <w:trPr>
          <w:trHeight w:val="68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25B6C" w:rsidRPr="006A0B9A" w:rsidRDefault="00525B6C" w:rsidP="00525B6C">
            <w:pPr>
              <w:jc w:val="center"/>
            </w:pPr>
            <w:r w:rsidRPr="006A0B9A">
              <w:t>Célcsoport</w:t>
            </w:r>
          </w:p>
        </w:tc>
        <w:tc>
          <w:tcPr>
            <w:tcW w:w="81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5B6C" w:rsidRPr="006A0B9A" w:rsidRDefault="00525B6C" w:rsidP="00525B6C">
            <w:pPr>
              <w:jc w:val="center"/>
            </w:pPr>
            <w:r w:rsidRPr="006A0B9A">
              <w:t>Következtetések</w:t>
            </w:r>
          </w:p>
        </w:tc>
      </w:tr>
      <w:tr w:rsidR="00525B6C" w:rsidRPr="006A0B9A" w:rsidTr="00B10EFE">
        <w:trPr>
          <w:trHeight w:val="680"/>
        </w:trPr>
        <w:tc>
          <w:tcPr>
            <w:tcW w:w="1668" w:type="dxa"/>
            <w:shd w:val="clear" w:color="auto" w:fill="auto"/>
            <w:vAlign w:val="center"/>
          </w:tcPr>
          <w:p w:rsidR="00525B6C" w:rsidRPr="006A0B9A" w:rsidRDefault="00525B6C" w:rsidP="00501C57">
            <w:pPr>
              <w:autoSpaceDE w:val="0"/>
              <w:autoSpaceDN w:val="0"/>
              <w:adjustRightInd w:val="0"/>
              <w:ind w:right="-2"/>
              <w:rPr>
                <w:b/>
                <w:bCs/>
              </w:rPr>
            </w:pPr>
          </w:p>
        </w:tc>
        <w:tc>
          <w:tcPr>
            <w:tcW w:w="4060" w:type="dxa"/>
            <w:gridSpan w:val="2"/>
            <w:shd w:val="clear" w:color="auto" w:fill="auto"/>
            <w:vAlign w:val="center"/>
          </w:tcPr>
          <w:p w:rsidR="00525B6C" w:rsidRPr="006A0B9A" w:rsidRDefault="00525B6C" w:rsidP="00501C57">
            <w:pPr>
              <w:autoSpaceDE w:val="0"/>
              <w:autoSpaceDN w:val="0"/>
              <w:adjustRightInd w:val="0"/>
              <w:ind w:right="-2"/>
              <w:rPr>
                <w:b/>
                <w:bCs/>
              </w:rPr>
            </w:pPr>
            <w:r w:rsidRPr="006A0B9A">
              <w:rPr>
                <w:b/>
                <w:bCs/>
              </w:rPr>
              <w:t xml:space="preserve">problémák beazonosítása </w:t>
            </w:r>
          </w:p>
          <w:p w:rsidR="00525B6C" w:rsidRPr="006A0B9A" w:rsidRDefault="00525B6C" w:rsidP="00501C57">
            <w:pPr>
              <w:autoSpaceDE w:val="0"/>
              <w:autoSpaceDN w:val="0"/>
              <w:adjustRightInd w:val="0"/>
              <w:ind w:right="-2"/>
              <w:rPr>
                <w:b/>
                <w:bCs/>
              </w:rPr>
            </w:pPr>
            <w:r w:rsidRPr="006A0B9A">
              <w:rPr>
                <w:b/>
                <w:bCs/>
              </w:rPr>
              <w:t>rövid megnevezéssel</w:t>
            </w:r>
          </w:p>
        </w:tc>
        <w:tc>
          <w:tcPr>
            <w:tcW w:w="4129" w:type="dxa"/>
            <w:shd w:val="clear" w:color="auto" w:fill="auto"/>
            <w:vAlign w:val="center"/>
          </w:tcPr>
          <w:p w:rsidR="00525B6C" w:rsidRPr="006A0B9A" w:rsidRDefault="00525B6C" w:rsidP="00501C57">
            <w:pPr>
              <w:autoSpaceDE w:val="0"/>
              <w:autoSpaceDN w:val="0"/>
              <w:adjustRightInd w:val="0"/>
              <w:ind w:right="-2"/>
              <w:rPr>
                <w:b/>
                <w:bCs/>
              </w:rPr>
            </w:pPr>
            <w:r w:rsidRPr="006A0B9A">
              <w:rPr>
                <w:b/>
                <w:bCs/>
              </w:rPr>
              <w:t xml:space="preserve">fejlesztési lehetőségek meghatározása </w:t>
            </w:r>
          </w:p>
          <w:p w:rsidR="00525B6C" w:rsidRPr="006A0B9A" w:rsidRDefault="00525B6C" w:rsidP="00501C57">
            <w:pPr>
              <w:autoSpaceDE w:val="0"/>
              <w:autoSpaceDN w:val="0"/>
              <w:adjustRightInd w:val="0"/>
              <w:ind w:right="-2"/>
              <w:rPr>
                <w:b/>
                <w:bCs/>
              </w:rPr>
            </w:pPr>
            <w:r w:rsidRPr="006A0B9A">
              <w:rPr>
                <w:b/>
                <w:bCs/>
              </w:rPr>
              <w:t>rövid címmel</w:t>
            </w:r>
          </w:p>
        </w:tc>
      </w:tr>
      <w:tr w:rsidR="00525B6C" w:rsidRPr="006A0B9A" w:rsidTr="00B10EFE">
        <w:trPr>
          <w:trHeight w:val="680"/>
        </w:trPr>
        <w:tc>
          <w:tcPr>
            <w:tcW w:w="1668" w:type="dxa"/>
            <w:shd w:val="clear" w:color="auto" w:fill="auto"/>
            <w:vAlign w:val="center"/>
          </w:tcPr>
          <w:p w:rsidR="00525B6C" w:rsidRPr="006A0B9A" w:rsidRDefault="00525B6C" w:rsidP="00501C57">
            <w:pPr>
              <w:autoSpaceDE w:val="0"/>
              <w:autoSpaceDN w:val="0"/>
              <w:adjustRightInd w:val="0"/>
              <w:ind w:right="-2"/>
              <w:rPr>
                <w:b/>
                <w:bCs/>
              </w:rPr>
            </w:pPr>
            <w:r w:rsidRPr="006A0B9A">
              <w:rPr>
                <w:b/>
                <w:bCs/>
              </w:rPr>
              <w:t>Romák és/vagy mélyszegény-ségben élők</w:t>
            </w:r>
          </w:p>
        </w:tc>
        <w:tc>
          <w:tcPr>
            <w:tcW w:w="4060" w:type="dxa"/>
            <w:gridSpan w:val="2"/>
            <w:shd w:val="clear" w:color="auto" w:fill="auto"/>
            <w:vAlign w:val="center"/>
          </w:tcPr>
          <w:p w:rsidR="00862A41" w:rsidRPr="006A0B9A" w:rsidRDefault="00862A41" w:rsidP="00DA1B28">
            <w:pPr>
              <w:pStyle w:val="Listaszerbekezds"/>
              <w:numPr>
                <w:ilvl w:val="0"/>
                <w:numId w:val="27"/>
              </w:numPr>
              <w:autoSpaceDE w:val="0"/>
              <w:autoSpaceDN w:val="0"/>
              <w:adjustRightInd w:val="0"/>
              <w:ind w:right="-2"/>
              <w:rPr>
                <w:b/>
                <w:bCs/>
              </w:rPr>
            </w:pPr>
            <w:r w:rsidRPr="006A0B9A">
              <w:rPr>
                <w:bCs/>
              </w:rPr>
              <w:t>A lakáshoz jutás, lakáskarbantartás magas költsége, a település elnéptelenedése, romló lakásállomány. település jövőjét fenyegeti.</w:t>
            </w:r>
            <w:r w:rsidRPr="006A0B9A">
              <w:rPr>
                <w:bCs/>
              </w:rPr>
              <w:tab/>
            </w:r>
          </w:p>
          <w:p w:rsidR="00525B6C" w:rsidRPr="006A0B9A" w:rsidRDefault="00862A41" w:rsidP="00DA1B28">
            <w:pPr>
              <w:pStyle w:val="Listaszerbekezds"/>
              <w:numPr>
                <w:ilvl w:val="0"/>
                <w:numId w:val="27"/>
              </w:numPr>
              <w:autoSpaceDE w:val="0"/>
              <w:autoSpaceDN w:val="0"/>
              <w:adjustRightInd w:val="0"/>
              <w:ind w:right="-2"/>
              <w:rPr>
                <w:b/>
                <w:bCs/>
              </w:rPr>
            </w:pPr>
            <w:r w:rsidRPr="006A0B9A">
              <w:rPr>
                <w:bCs/>
              </w:rPr>
              <w:t>A szőlőhegyi kiskertek gazdasági épületei lakásként történő használata, szőlőhegyi területek ellátatlansága (ivóvíz, szemétszállítás stb. hiánya).</w:t>
            </w:r>
            <w:r w:rsidRPr="006A0B9A">
              <w:rPr>
                <w:bCs/>
              </w:rPr>
              <w:tab/>
            </w:r>
          </w:p>
        </w:tc>
        <w:tc>
          <w:tcPr>
            <w:tcW w:w="4129" w:type="dxa"/>
            <w:shd w:val="clear" w:color="auto" w:fill="auto"/>
            <w:vAlign w:val="center"/>
          </w:tcPr>
          <w:p w:rsidR="00862A41" w:rsidRPr="006A0B9A" w:rsidRDefault="00862A41" w:rsidP="00DA1B28">
            <w:pPr>
              <w:pStyle w:val="Listaszerbekezds"/>
              <w:numPr>
                <w:ilvl w:val="0"/>
                <w:numId w:val="28"/>
              </w:numPr>
              <w:autoSpaceDE w:val="0"/>
              <w:autoSpaceDN w:val="0"/>
              <w:adjustRightInd w:val="0"/>
              <w:ind w:right="-2"/>
              <w:rPr>
                <w:bCs/>
              </w:rPr>
            </w:pPr>
            <w:r w:rsidRPr="006A0B9A">
              <w:rPr>
                <w:bCs/>
              </w:rPr>
              <w:t>Lakástámogatások feltételrendszerének újragondolása</w:t>
            </w:r>
          </w:p>
          <w:p w:rsidR="00862A41" w:rsidRPr="006A0B9A" w:rsidRDefault="00862A41" w:rsidP="00DA1B28">
            <w:pPr>
              <w:pStyle w:val="Listaszerbekezds"/>
              <w:numPr>
                <w:ilvl w:val="0"/>
                <w:numId w:val="28"/>
              </w:numPr>
              <w:autoSpaceDE w:val="0"/>
              <w:autoSpaceDN w:val="0"/>
              <w:adjustRightInd w:val="0"/>
              <w:ind w:right="-2"/>
              <w:rPr>
                <w:bCs/>
              </w:rPr>
            </w:pPr>
            <w:r w:rsidRPr="006A0B9A">
              <w:rPr>
                <w:bCs/>
              </w:rPr>
              <w:t xml:space="preserve">Szőlőhegyi lakosok segítése </w:t>
            </w:r>
          </w:p>
          <w:p w:rsidR="00525B6C" w:rsidRPr="006A0B9A" w:rsidRDefault="00525B6C" w:rsidP="00501C57">
            <w:pPr>
              <w:autoSpaceDE w:val="0"/>
              <w:autoSpaceDN w:val="0"/>
              <w:adjustRightInd w:val="0"/>
              <w:ind w:right="-2"/>
              <w:rPr>
                <w:b/>
                <w:bCs/>
              </w:rPr>
            </w:pPr>
          </w:p>
        </w:tc>
      </w:tr>
      <w:tr w:rsidR="00525B6C" w:rsidRPr="006A0B9A" w:rsidTr="00B10EFE">
        <w:trPr>
          <w:trHeight w:val="680"/>
        </w:trPr>
        <w:tc>
          <w:tcPr>
            <w:tcW w:w="1668" w:type="dxa"/>
            <w:shd w:val="clear" w:color="auto" w:fill="auto"/>
            <w:vAlign w:val="center"/>
          </w:tcPr>
          <w:p w:rsidR="00525B6C" w:rsidRPr="006A0B9A" w:rsidRDefault="00525B6C" w:rsidP="00501C57">
            <w:pPr>
              <w:autoSpaceDE w:val="0"/>
              <w:autoSpaceDN w:val="0"/>
              <w:adjustRightInd w:val="0"/>
              <w:ind w:right="-2"/>
              <w:rPr>
                <w:b/>
                <w:bCs/>
              </w:rPr>
            </w:pPr>
            <w:r w:rsidRPr="006A0B9A">
              <w:rPr>
                <w:b/>
                <w:bCs/>
              </w:rPr>
              <w:t>Gyermekek</w:t>
            </w:r>
          </w:p>
        </w:tc>
        <w:tc>
          <w:tcPr>
            <w:tcW w:w="4060" w:type="dxa"/>
            <w:gridSpan w:val="2"/>
            <w:shd w:val="clear" w:color="auto" w:fill="auto"/>
            <w:vAlign w:val="center"/>
          </w:tcPr>
          <w:p w:rsidR="00440274" w:rsidRPr="006A0B9A" w:rsidRDefault="00440274" w:rsidP="00DA1B28">
            <w:pPr>
              <w:pStyle w:val="Listaszerbekezds"/>
              <w:numPr>
                <w:ilvl w:val="0"/>
                <w:numId w:val="30"/>
              </w:numPr>
              <w:autoSpaceDE w:val="0"/>
              <w:autoSpaceDN w:val="0"/>
              <w:adjustRightInd w:val="0"/>
              <w:ind w:right="-2"/>
              <w:rPr>
                <w:bCs/>
              </w:rPr>
            </w:pPr>
            <w:r w:rsidRPr="006A0B9A">
              <w:rPr>
                <w:bCs/>
              </w:rPr>
              <w:t>A bölcsődei és óvodai bejárás nehézségei.</w:t>
            </w:r>
            <w:r w:rsidRPr="006A0B9A">
              <w:rPr>
                <w:bCs/>
              </w:rPr>
              <w:tab/>
              <w:t>A falubusz szolgáltatásainak kiterjesztése a bölcsőde és az óvoda elérhetősége érdekében.</w:t>
            </w:r>
          </w:p>
          <w:p w:rsidR="00440274" w:rsidRPr="006A0B9A" w:rsidRDefault="00440274" w:rsidP="00DA1B28">
            <w:pPr>
              <w:pStyle w:val="Listaszerbekezds"/>
              <w:numPr>
                <w:ilvl w:val="0"/>
                <w:numId w:val="30"/>
              </w:numPr>
              <w:autoSpaceDE w:val="0"/>
              <w:autoSpaceDN w:val="0"/>
              <w:adjustRightInd w:val="0"/>
              <w:ind w:right="-2"/>
              <w:rPr>
                <w:bCs/>
              </w:rPr>
            </w:pPr>
            <w:r w:rsidRPr="006A0B9A">
              <w:rPr>
                <w:bCs/>
              </w:rPr>
              <w:t>Korai iskolaelhagyás, iskola/óvoda és szülői ház közötti kapcsolattartás, bejárás nehézségei.</w:t>
            </w:r>
            <w:r w:rsidRPr="006A0B9A">
              <w:rPr>
                <w:bCs/>
              </w:rPr>
              <w:tab/>
            </w:r>
          </w:p>
          <w:p w:rsidR="00B10EFE" w:rsidRPr="006A0B9A" w:rsidRDefault="00440274" w:rsidP="00DA1B28">
            <w:pPr>
              <w:pStyle w:val="Listaszerbekezds"/>
              <w:numPr>
                <w:ilvl w:val="0"/>
                <w:numId w:val="30"/>
              </w:numPr>
              <w:autoSpaceDE w:val="0"/>
              <w:autoSpaceDN w:val="0"/>
              <w:adjustRightInd w:val="0"/>
              <w:ind w:right="-2"/>
              <w:rPr>
                <w:bCs/>
              </w:rPr>
            </w:pPr>
            <w:r w:rsidRPr="006A0B9A">
              <w:rPr>
                <w:bCs/>
              </w:rPr>
              <w:t xml:space="preserve">A település egyetlen játszótere eszközei elhasználódtak, az egyetlen még használható játszótéri eszköz kevés a településre. </w:t>
            </w:r>
          </w:p>
        </w:tc>
        <w:tc>
          <w:tcPr>
            <w:tcW w:w="4129" w:type="dxa"/>
            <w:shd w:val="clear" w:color="auto" w:fill="auto"/>
            <w:vAlign w:val="center"/>
          </w:tcPr>
          <w:p w:rsidR="00B10EFE" w:rsidRPr="006A0B9A" w:rsidRDefault="00440274" w:rsidP="00DA1B28">
            <w:pPr>
              <w:pStyle w:val="Listaszerbekezds"/>
              <w:numPr>
                <w:ilvl w:val="0"/>
                <w:numId w:val="31"/>
              </w:numPr>
              <w:autoSpaceDE w:val="0"/>
              <w:autoSpaceDN w:val="0"/>
              <w:adjustRightInd w:val="0"/>
              <w:ind w:right="-2"/>
              <w:rPr>
                <w:bCs/>
              </w:rPr>
            </w:pPr>
            <w:r w:rsidRPr="006A0B9A">
              <w:rPr>
                <w:bCs/>
              </w:rPr>
              <w:t>Kisgyermekek bejárása</w:t>
            </w:r>
          </w:p>
          <w:p w:rsidR="00440274" w:rsidRPr="006A0B9A" w:rsidRDefault="00440274" w:rsidP="00DA1B28">
            <w:pPr>
              <w:pStyle w:val="Listaszerbekezds"/>
              <w:numPr>
                <w:ilvl w:val="0"/>
                <w:numId w:val="31"/>
              </w:numPr>
              <w:autoSpaceDE w:val="0"/>
              <w:autoSpaceDN w:val="0"/>
              <w:adjustRightInd w:val="0"/>
              <w:ind w:right="-2"/>
              <w:rPr>
                <w:bCs/>
              </w:rPr>
            </w:pPr>
            <w:r w:rsidRPr="006A0B9A">
              <w:rPr>
                <w:bCs/>
              </w:rPr>
              <w:t>Otthon-iskola-otthon, szülői értekezlet járat</w:t>
            </w:r>
          </w:p>
          <w:p w:rsidR="00440274" w:rsidRPr="006A0B9A" w:rsidRDefault="00440274" w:rsidP="00DA1B28">
            <w:pPr>
              <w:pStyle w:val="Listaszerbekezds"/>
              <w:numPr>
                <w:ilvl w:val="0"/>
                <w:numId w:val="31"/>
              </w:numPr>
              <w:autoSpaceDE w:val="0"/>
              <w:autoSpaceDN w:val="0"/>
              <w:adjustRightInd w:val="0"/>
              <w:ind w:right="-2"/>
              <w:rPr>
                <w:bCs/>
              </w:rPr>
            </w:pPr>
            <w:r w:rsidRPr="006A0B9A">
              <w:rPr>
                <w:bCs/>
              </w:rPr>
              <w:t>Új játszótér</w:t>
            </w:r>
          </w:p>
        </w:tc>
      </w:tr>
      <w:tr w:rsidR="00525B6C" w:rsidRPr="006A0B9A" w:rsidTr="00B10EFE">
        <w:trPr>
          <w:trHeight w:val="680"/>
        </w:trPr>
        <w:tc>
          <w:tcPr>
            <w:tcW w:w="1668" w:type="dxa"/>
            <w:shd w:val="clear" w:color="auto" w:fill="auto"/>
            <w:vAlign w:val="center"/>
          </w:tcPr>
          <w:p w:rsidR="00525B6C" w:rsidRPr="006A0B9A" w:rsidRDefault="00525B6C" w:rsidP="00501C57">
            <w:pPr>
              <w:autoSpaceDE w:val="0"/>
              <w:autoSpaceDN w:val="0"/>
              <w:adjustRightInd w:val="0"/>
              <w:ind w:right="-2"/>
              <w:rPr>
                <w:b/>
                <w:bCs/>
              </w:rPr>
            </w:pPr>
            <w:r w:rsidRPr="006A0B9A">
              <w:rPr>
                <w:b/>
                <w:bCs/>
              </w:rPr>
              <w:t>Idősek</w:t>
            </w:r>
          </w:p>
        </w:tc>
        <w:tc>
          <w:tcPr>
            <w:tcW w:w="4060" w:type="dxa"/>
            <w:gridSpan w:val="2"/>
            <w:shd w:val="clear" w:color="auto" w:fill="auto"/>
            <w:vAlign w:val="center"/>
          </w:tcPr>
          <w:p w:rsidR="00DA0D69" w:rsidRPr="006A0B9A" w:rsidRDefault="00DA0D69" w:rsidP="00DA1B28">
            <w:pPr>
              <w:pStyle w:val="Listaszerbekezds"/>
              <w:numPr>
                <w:ilvl w:val="0"/>
                <w:numId w:val="35"/>
              </w:numPr>
              <w:autoSpaceDE w:val="0"/>
              <w:autoSpaceDN w:val="0"/>
              <w:adjustRightInd w:val="0"/>
              <w:ind w:right="-2"/>
              <w:rPr>
                <w:bCs/>
              </w:rPr>
            </w:pPr>
            <w:r w:rsidRPr="006A0B9A">
              <w:rPr>
                <w:bCs/>
              </w:rPr>
              <w:t>Az aktív időskor feltétele az egészségmegőrzés, melynek tudatosságát elő kell segíteni.</w:t>
            </w:r>
          </w:p>
          <w:p w:rsidR="00DA0D69" w:rsidRPr="006A0B9A" w:rsidRDefault="00DA0D69" w:rsidP="00DA1B28">
            <w:pPr>
              <w:pStyle w:val="Listaszerbekezds"/>
              <w:numPr>
                <w:ilvl w:val="0"/>
                <w:numId w:val="35"/>
              </w:numPr>
              <w:autoSpaceDE w:val="0"/>
              <w:autoSpaceDN w:val="0"/>
              <w:adjustRightInd w:val="0"/>
              <w:ind w:right="-2"/>
              <w:rPr>
                <w:bCs/>
              </w:rPr>
            </w:pPr>
            <w:r w:rsidRPr="006A0B9A">
              <w:rPr>
                <w:bCs/>
              </w:rPr>
              <w:t>Elmagányosodás veszélye.</w:t>
            </w:r>
            <w:r w:rsidRPr="006A0B9A">
              <w:rPr>
                <w:bCs/>
              </w:rPr>
              <w:tab/>
            </w:r>
          </w:p>
          <w:p w:rsidR="00525B6C" w:rsidRPr="006A0B9A" w:rsidRDefault="00DA0D69" w:rsidP="00DA1B28">
            <w:pPr>
              <w:pStyle w:val="Listaszerbekezds"/>
              <w:numPr>
                <w:ilvl w:val="0"/>
                <w:numId w:val="35"/>
              </w:numPr>
              <w:autoSpaceDE w:val="0"/>
              <w:autoSpaceDN w:val="0"/>
              <w:adjustRightInd w:val="0"/>
              <w:ind w:right="-2"/>
              <w:rPr>
                <w:bCs/>
              </w:rPr>
            </w:pPr>
            <w:r w:rsidRPr="006A0B9A">
              <w:rPr>
                <w:bCs/>
              </w:rPr>
              <w:t>Az idősek a számukra lényeges szolgáltatásokat legközelebb Sásdon tudják igénybe venni, közlekedésük, általában a korábban megszokott életvitelük koruk és egészségi állapotuk miatt nehézkes.</w:t>
            </w:r>
            <w:r w:rsidRPr="006A0B9A">
              <w:rPr>
                <w:bCs/>
              </w:rPr>
              <w:tab/>
            </w:r>
          </w:p>
        </w:tc>
        <w:tc>
          <w:tcPr>
            <w:tcW w:w="4129" w:type="dxa"/>
            <w:shd w:val="clear" w:color="auto" w:fill="auto"/>
            <w:vAlign w:val="center"/>
          </w:tcPr>
          <w:p w:rsidR="00525B6C" w:rsidRPr="006A0B9A" w:rsidRDefault="00DA0D69" w:rsidP="00DA1B28">
            <w:pPr>
              <w:pStyle w:val="Listaszerbekezds"/>
              <w:numPr>
                <w:ilvl w:val="0"/>
                <w:numId w:val="36"/>
              </w:numPr>
              <w:autoSpaceDE w:val="0"/>
              <w:autoSpaceDN w:val="0"/>
              <w:adjustRightInd w:val="0"/>
              <w:ind w:right="-2"/>
              <w:rPr>
                <w:bCs/>
              </w:rPr>
            </w:pPr>
            <w:r w:rsidRPr="006A0B9A">
              <w:rPr>
                <w:bCs/>
              </w:rPr>
              <w:t>Szűrővizsgálatokra szállítás, tájékoztatás, szervezés, figyelemfelhívás</w:t>
            </w:r>
          </w:p>
          <w:p w:rsidR="00DA0D69" w:rsidRPr="006A0B9A" w:rsidRDefault="00DA0D69" w:rsidP="00DA1B28">
            <w:pPr>
              <w:pStyle w:val="Listaszerbekezds"/>
              <w:numPr>
                <w:ilvl w:val="0"/>
                <w:numId w:val="36"/>
              </w:numPr>
              <w:autoSpaceDE w:val="0"/>
              <w:autoSpaceDN w:val="0"/>
              <w:adjustRightInd w:val="0"/>
              <w:ind w:right="-2"/>
              <w:rPr>
                <w:bCs/>
              </w:rPr>
            </w:pPr>
            <w:r w:rsidRPr="006A0B9A">
              <w:rPr>
                <w:bCs/>
              </w:rPr>
              <w:t>Falugondnoki szolgálat fejlesztése az idősekkel való kapcsolattartás, a nappali ellátás és egyéb szociális szolgáltatások, lehetőségek iránti igények szervezése érdekében.</w:t>
            </w:r>
          </w:p>
          <w:p w:rsidR="00DA0D69" w:rsidRPr="006A0B9A" w:rsidRDefault="00DA0D69" w:rsidP="00DA1B28">
            <w:pPr>
              <w:pStyle w:val="Listaszerbekezds"/>
              <w:numPr>
                <w:ilvl w:val="0"/>
                <w:numId w:val="36"/>
              </w:numPr>
              <w:autoSpaceDE w:val="0"/>
              <w:autoSpaceDN w:val="0"/>
              <w:adjustRightInd w:val="0"/>
              <w:ind w:right="-2"/>
              <w:rPr>
                <w:bCs/>
              </w:rPr>
            </w:pPr>
            <w:r w:rsidRPr="006A0B9A">
              <w:rPr>
                <w:bCs/>
              </w:rPr>
              <w:t>Az idősek életminőségének javítása, korábban megszokott életvitelük fenntartása a falugondnoki szolgálat és a házi segítségnyújtás által.</w:t>
            </w:r>
          </w:p>
        </w:tc>
      </w:tr>
      <w:tr w:rsidR="00525B6C" w:rsidRPr="006A0B9A" w:rsidTr="00B10EFE">
        <w:trPr>
          <w:trHeight w:val="680"/>
        </w:trPr>
        <w:tc>
          <w:tcPr>
            <w:tcW w:w="1668" w:type="dxa"/>
            <w:shd w:val="clear" w:color="auto" w:fill="auto"/>
            <w:vAlign w:val="center"/>
          </w:tcPr>
          <w:p w:rsidR="00525B6C" w:rsidRPr="006A0B9A" w:rsidRDefault="00525B6C" w:rsidP="00501C57">
            <w:pPr>
              <w:autoSpaceDE w:val="0"/>
              <w:autoSpaceDN w:val="0"/>
              <w:adjustRightInd w:val="0"/>
              <w:ind w:right="-2"/>
              <w:rPr>
                <w:b/>
                <w:bCs/>
              </w:rPr>
            </w:pPr>
            <w:r w:rsidRPr="006A0B9A">
              <w:rPr>
                <w:b/>
                <w:bCs/>
              </w:rPr>
              <w:lastRenderedPageBreak/>
              <w:t>Nők</w:t>
            </w:r>
          </w:p>
        </w:tc>
        <w:tc>
          <w:tcPr>
            <w:tcW w:w="4060" w:type="dxa"/>
            <w:gridSpan w:val="2"/>
            <w:shd w:val="clear" w:color="auto" w:fill="auto"/>
            <w:vAlign w:val="center"/>
          </w:tcPr>
          <w:p w:rsidR="00D12403" w:rsidRPr="006A0B9A" w:rsidRDefault="00525B6C" w:rsidP="00DA1B28">
            <w:pPr>
              <w:pStyle w:val="Listaszerbekezds"/>
              <w:numPr>
                <w:ilvl w:val="0"/>
                <w:numId w:val="32"/>
              </w:numPr>
              <w:autoSpaceDE w:val="0"/>
              <w:autoSpaceDN w:val="0"/>
              <w:adjustRightInd w:val="0"/>
              <w:ind w:right="-2"/>
              <w:rPr>
                <w:bCs/>
              </w:rPr>
            </w:pPr>
            <w:r w:rsidRPr="006A0B9A">
              <w:rPr>
                <w:bCs/>
              </w:rPr>
              <w:t>Prevenció az egészségmegőrzés érdekében</w:t>
            </w:r>
          </w:p>
          <w:p w:rsidR="00D12403" w:rsidRPr="006A0B9A" w:rsidRDefault="00525B6C" w:rsidP="00DA1B28">
            <w:pPr>
              <w:pStyle w:val="Listaszerbekezds"/>
              <w:numPr>
                <w:ilvl w:val="0"/>
                <w:numId w:val="32"/>
              </w:numPr>
              <w:autoSpaceDE w:val="0"/>
              <w:autoSpaceDN w:val="0"/>
              <w:adjustRightInd w:val="0"/>
              <w:ind w:right="-2"/>
              <w:rPr>
                <w:bCs/>
              </w:rPr>
            </w:pPr>
            <w:r w:rsidRPr="006A0B9A">
              <w:rPr>
                <w:bCs/>
              </w:rPr>
              <w:t>Gyermekneveléssel kapcsolatos nehézségek, szegénységi kocká</w:t>
            </w:r>
            <w:r w:rsidR="00D12403" w:rsidRPr="006A0B9A">
              <w:rPr>
                <w:bCs/>
              </w:rPr>
              <w:t>z</w:t>
            </w:r>
            <w:r w:rsidRPr="006A0B9A">
              <w:rPr>
                <w:bCs/>
              </w:rPr>
              <w:t>at</w:t>
            </w:r>
            <w:r w:rsidR="00D12403" w:rsidRPr="006A0B9A">
              <w:rPr>
                <w:bCs/>
              </w:rPr>
              <w:t>.</w:t>
            </w:r>
          </w:p>
          <w:p w:rsidR="00D12403" w:rsidRPr="006A0B9A" w:rsidRDefault="00D12403" w:rsidP="00DA1B28">
            <w:pPr>
              <w:pStyle w:val="Listaszerbekezds"/>
              <w:numPr>
                <w:ilvl w:val="0"/>
                <w:numId w:val="32"/>
              </w:numPr>
              <w:autoSpaceDE w:val="0"/>
              <w:autoSpaceDN w:val="0"/>
              <w:adjustRightInd w:val="0"/>
              <w:ind w:right="-2"/>
              <w:rPr>
                <w:bCs/>
              </w:rPr>
            </w:pPr>
            <w:r w:rsidRPr="006A0B9A">
              <w:rPr>
                <w:bCs/>
              </w:rPr>
              <w:t>A kisgyermekes anyák életét nagyban megkönnyíti egy jól felszerelt játszótér, amely hiányzik a településen.</w:t>
            </w:r>
            <w:r w:rsidRPr="006A0B9A">
              <w:rPr>
                <w:bCs/>
              </w:rPr>
              <w:tab/>
            </w:r>
          </w:p>
        </w:tc>
        <w:tc>
          <w:tcPr>
            <w:tcW w:w="4129" w:type="dxa"/>
            <w:shd w:val="clear" w:color="auto" w:fill="auto"/>
            <w:vAlign w:val="center"/>
          </w:tcPr>
          <w:p w:rsidR="00D12403" w:rsidRPr="006A0B9A" w:rsidRDefault="00525B6C" w:rsidP="00DA1B28">
            <w:pPr>
              <w:pStyle w:val="Listaszerbekezds"/>
              <w:numPr>
                <w:ilvl w:val="0"/>
                <w:numId w:val="33"/>
              </w:numPr>
              <w:autoSpaceDE w:val="0"/>
              <w:autoSpaceDN w:val="0"/>
              <w:adjustRightInd w:val="0"/>
              <w:ind w:right="-2"/>
              <w:rPr>
                <w:bCs/>
              </w:rPr>
            </w:pPr>
            <w:r w:rsidRPr="006A0B9A">
              <w:rPr>
                <w:bCs/>
              </w:rPr>
              <w:t>Szűrővizsgálatokra szállítás, tájékoztatás, szervezés, figyelemfelhívás</w:t>
            </w:r>
            <w:r w:rsidR="00D12403" w:rsidRPr="006A0B9A">
              <w:rPr>
                <w:bCs/>
              </w:rPr>
              <w:t xml:space="preserve">. </w:t>
            </w:r>
          </w:p>
          <w:p w:rsidR="00D12403" w:rsidRPr="006A0B9A" w:rsidRDefault="00525B6C" w:rsidP="00DA1B28">
            <w:pPr>
              <w:pStyle w:val="Listaszerbekezds"/>
              <w:numPr>
                <w:ilvl w:val="0"/>
                <w:numId w:val="33"/>
              </w:numPr>
              <w:autoSpaceDE w:val="0"/>
              <w:autoSpaceDN w:val="0"/>
              <w:adjustRightInd w:val="0"/>
              <w:ind w:right="-2"/>
              <w:rPr>
                <w:bCs/>
              </w:rPr>
            </w:pPr>
            <w:r w:rsidRPr="006A0B9A">
              <w:rPr>
                <w:bCs/>
              </w:rPr>
              <w:t>Az elérhető támogatások, szolgáltatások ajánlása, tájékoztatás</w:t>
            </w:r>
            <w:r w:rsidR="00D12403" w:rsidRPr="006A0B9A">
              <w:rPr>
                <w:bCs/>
              </w:rPr>
              <w:t>, beiskolázási, bérlettérítés, kollégiumi támogatás nyújtása.</w:t>
            </w:r>
          </w:p>
          <w:p w:rsidR="00525B6C" w:rsidRPr="006A0B9A" w:rsidRDefault="00D12403" w:rsidP="00DA1B28">
            <w:pPr>
              <w:pStyle w:val="Listaszerbekezds"/>
              <w:numPr>
                <w:ilvl w:val="0"/>
                <w:numId w:val="33"/>
              </w:numPr>
              <w:autoSpaceDE w:val="0"/>
              <w:autoSpaceDN w:val="0"/>
              <w:adjustRightInd w:val="0"/>
              <w:ind w:right="-2"/>
              <w:rPr>
                <w:bCs/>
              </w:rPr>
            </w:pPr>
            <w:r w:rsidRPr="006A0B9A">
              <w:rPr>
                <w:bCs/>
              </w:rPr>
              <w:t>Játszótér fejlesztése.</w:t>
            </w:r>
          </w:p>
        </w:tc>
      </w:tr>
      <w:tr w:rsidR="00525B6C" w:rsidRPr="006A0B9A" w:rsidTr="00B10EFE">
        <w:trPr>
          <w:trHeight w:val="680"/>
        </w:trPr>
        <w:tc>
          <w:tcPr>
            <w:tcW w:w="1668" w:type="dxa"/>
            <w:shd w:val="clear" w:color="auto" w:fill="auto"/>
            <w:vAlign w:val="center"/>
          </w:tcPr>
          <w:p w:rsidR="00525B6C" w:rsidRPr="006A0B9A" w:rsidRDefault="00525B6C" w:rsidP="00501C57">
            <w:pPr>
              <w:autoSpaceDE w:val="0"/>
              <w:autoSpaceDN w:val="0"/>
              <w:adjustRightInd w:val="0"/>
              <w:ind w:right="-2"/>
              <w:rPr>
                <w:b/>
                <w:bCs/>
              </w:rPr>
            </w:pPr>
            <w:r w:rsidRPr="006A0B9A">
              <w:rPr>
                <w:b/>
                <w:bCs/>
              </w:rPr>
              <w:t>Fogyatékkal élők</w:t>
            </w:r>
          </w:p>
        </w:tc>
        <w:tc>
          <w:tcPr>
            <w:tcW w:w="4060" w:type="dxa"/>
            <w:gridSpan w:val="2"/>
            <w:shd w:val="clear" w:color="auto" w:fill="auto"/>
            <w:vAlign w:val="center"/>
          </w:tcPr>
          <w:p w:rsidR="00337BD9" w:rsidRPr="006A0B9A" w:rsidRDefault="00337BD9" w:rsidP="00DA1B28">
            <w:pPr>
              <w:pStyle w:val="Listaszerbekezds"/>
              <w:numPr>
                <w:ilvl w:val="0"/>
                <w:numId w:val="37"/>
              </w:numPr>
              <w:autoSpaceDE w:val="0"/>
              <w:autoSpaceDN w:val="0"/>
              <w:adjustRightInd w:val="0"/>
              <w:ind w:right="-2"/>
              <w:rPr>
                <w:bCs/>
              </w:rPr>
            </w:pPr>
            <w:r w:rsidRPr="006A0B9A">
              <w:rPr>
                <w:bCs/>
              </w:rPr>
              <w:t>Közterületek akadálymentesítése nem teljesen megoldott.</w:t>
            </w:r>
            <w:r w:rsidRPr="006A0B9A">
              <w:rPr>
                <w:bCs/>
              </w:rPr>
              <w:tab/>
            </w:r>
          </w:p>
          <w:p w:rsidR="00337BD9" w:rsidRPr="006A0B9A" w:rsidRDefault="00337BD9" w:rsidP="00DA1B28">
            <w:pPr>
              <w:pStyle w:val="Listaszerbekezds"/>
              <w:numPr>
                <w:ilvl w:val="0"/>
                <w:numId w:val="37"/>
              </w:numPr>
              <w:autoSpaceDE w:val="0"/>
              <w:autoSpaceDN w:val="0"/>
              <w:adjustRightInd w:val="0"/>
              <w:ind w:right="-2"/>
              <w:rPr>
                <w:bCs/>
              </w:rPr>
            </w:pPr>
            <w:r w:rsidRPr="006A0B9A">
              <w:rPr>
                <w:bCs/>
              </w:rPr>
              <w:t>A támogató szolgálat fenntartásának anyagi nehézségei.</w:t>
            </w:r>
            <w:r w:rsidRPr="006A0B9A">
              <w:rPr>
                <w:bCs/>
              </w:rPr>
              <w:tab/>
            </w:r>
          </w:p>
          <w:p w:rsidR="00525B6C" w:rsidRPr="006A0B9A" w:rsidRDefault="00337BD9" w:rsidP="00DA1B28">
            <w:pPr>
              <w:pStyle w:val="Listaszerbekezds"/>
              <w:numPr>
                <w:ilvl w:val="0"/>
                <w:numId w:val="37"/>
              </w:numPr>
              <w:autoSpaceDE w:val="0"/>
              <w:autoSpaceDN w:val="0"/>
              <w:adjustRightInd w:val="0"/>
              <w:ind w:right="-2"/>
              <w:rPr>
                <w:bCs/>
              </w:rPr>
            </w:pPr>
            <w:r w:rsidRPr="006A0B9A">
              <w:rPr>
                <w:bCs/>
              </w:rPr>
              <w:t xml:space="preserve">A faluba érkezőket fogadó temető nem rendelkezik parkolóval. Az erre rendelkezésre álló füves tér csúszós és veszélyes, nem akadálymentes. </w:t>
            </w:r>
            <w:r w:rsidRPr="006A0B9A">
              <w:rPr>
                <w:bCs/>
              </w:rPr>
              <w:tab/>
            </w:r>
          </w:p>
        </w:tc>
        <w:tc>
          <w:tcPr>
            <w:tcW w:w="4129" w:type="dxa"/>
            <w:shd w:val="clear" w:color="auto" w:fill="auto"/>
            <w:vAlign w:val="center"/>
          </w:tcPr>
          <w:p w:rsidR="00337BD9" w:rsidRPr="006A0B9A" w:rsidRDefault="00337BD9" w:rsidP="00DA1B28">
            <w:pPr>
              <w:pStyle w:val="Listaszerbekezds"/>
              <w:numPr>
                <w:ilvl w:val="0"/>
                <w:numId w:val="38"/>
              </w:numPr>
              <w:autoSpaceDE w:val="0"/>
              <w:autoSpaceDN w:val="0"/>
              <w:adjustRightInd w:val="0"/>
              <w:ind w:right="-2"/>
              <w:rPr>
                <w:bCs/>
              </w:rPr>
            </w:pPr>
            <w:r w:rsidRPr="006A0B9A">
              <w:rPr>
                <w:bCs/>
              </w:rPr>
              <w:t>A főtér közterületi megközelítése legyen akadálymentes.</w:t>
            </w:r>
          </w:p>
          <w:p w:rsidR="00337BD9" w:rsidRPr="006A0B9A" w:rsidRDefault="00337BD9" w:rsidP="00DA1B28">
            <w:pPr>
              <w:pStyle w:val="Listaszerbekezds"/>
              <w:numPr>
                <w:ilvl w:val="0"/>
                <w:numId w:val="38"/>
              </w:numPr>
              <w:autoSpaceDE w:val="0"/>
              <w:autoSpaceDN w:val="0"/>
              <w:adjustRightInd w:val="0"/>
              <w:ind w:right="-2"/>
              <w:rPr>
                <w:bCs/>
              </w:rPr>
            </w:pPr>
            <w:r w:rsidRPr="006A0B9A">
              <w:rPr>
                <w:bCs/>
              </w:rPr>
              <w:t>A rendszeres szolgáltatás igénybevétel (iskola, egyéb foglalkoztató napi szintű elérése) érdekében a támogató szolgálat anyagi segítése.</w:t>
            </w:r>
          </w:p>
          <w:p w:rsidR="00525B6C" w:rsidRPr="006A0B9A" w:rsidRDefault="00337BD9" w:rsidP="00DA1B28">
            <w:pPr>
              <w:pStyle w:val="Listaszerbekezds"/>
              <w:numPr>
                <w:ilvl w:val="0"/>
                <w:numId w:val="38"/>
              </w:numPr>
              <w:autoSpaceDE w:val="0"/>
              <w:autoSpaceDN w:val="0"/>
              <w:adjustRightInd w:val="0"/>
              <w:ind w:right="-2"/>
              <w:rPr>
                <w:bCs/>
              </w:rPr>
            </w:pPr>
            <w:r w:rsidRPr="006A0B9A">
              <w:rPr>
                <w:bCs/>
              </w:rPr>
              <w:t>Parkoló kialakítása a falu elején, burkolt, akadálymentes felülettel és a parkoló megvilágítását szolgáló berendezéssel.</w:t>
            </w:r>
          </w:p>
        </w:tc>
      </w:tr>
      <w:tr w:rsidR="007D075D" w:rsidRPr="006A0B9A" w:rsidTr="00B10EFE">
        <w:trPr>
          <w:trHeight w:val="680"/>
        </w:trPr>
        <w:tc>
          <w:tcPr>
            <w:tcW w:w="1668" w:type="dxa"/>
            <w:shd w:val="clear" w:color="auto" w:fill="auto"/>
            <w:vAlign w:val="center"/>
          </w:tcPr>
          <w:p w:rsidR="007D075D" w:rsidRPr="006A0B9A" w:rsidRDefault="007D075D" w:rsidP="007D075D">
            <w:pPr>
              <w:rPr>
                <w:b/>
              </w:rPr>
            </w:pPr>
            <w:r w:rsidRPr="006A0B9A">
              <w:rPr>
                <w:b/>
              </w:rPr>
              <w:t>Több célcsoportot érintő, településszintű megállapítás</w:t>
            </w:r>
          </w:p>
        </w:tc>
        <w:tc>
          <w:tcPr>
            <w:tcW w:w="4013" w:type="dxa"/>
            <w:shd w:val="clear" w:color="auto" w:fill="auto"/>
          </w:tcPr>
          <w:p w:rsidR="00175765" w:rsidRPr="006A0B9A" w:rsidRDefault="00B10EFE" w:rsidP="00DA1B28">
            <w:pPr>
              <w:pStyle w:val="Listaszerbekezds"/>
              <w:numPr>
                <w:ilvl w:val="0"/>
                <w:numId w:val="39"/>
              </w:numPr>
            </w:pPr>
            <w:r w:rsidRPr="006A0B9A">
              <w:t>A rossz állapotú, járhatatlan gyalogjárók balesetveszélyesek, nem szolgálják ki az igényeket.</w:t>
            </w:r>
          </w:p>
          <w:p w:rsidR="00175765" w:rsidRPr="006A0B9A" w:rsidRDefault="00B10EFE" w:rsidP="00DA1B28">
            <w:pPr>
              <w:pStyle w:val="Listaszerbekezds"/>
              <w:numPr>
                <w:ilvl w:val="0"/>
                <w:numId w:val="39"/>
              </w:numPr>
            </w:pPr>
            <w:r w:rsidRPr="006A0B9A">
              <w:t xml:space="preserve">A </w:t>
            </w:r>
            <w:r w:rsidR="00525B6C" w:rsidRPr="006A0B9A">
              <w:t>nagyméretű zöldfelület fenntartása a közfoglalkoztatás</w:t>
            </w:r>
            <w:r w:rsidRPr="006A0B9A">
              <w:t xml:space="preserve"> beszűkül</w:t>
            </w:r>
            <w:r w:rsidR="00525B6C" w:rsidRPr="006A0B9A">
              <w:t xml:space="preserve">ésével </w:t>
            </w:r>
            <w:r w:rsidRPr="006A0B9A">
              <w:t>nehézséget okoz.</w:t>
            </w:r>
          </w:p>
          <w:p w:rsidR="00175765" w:rsidRPr="006A0B9A" w:rsidRDefault="00C24D87" w:rsidP="00DA1B28">
            <w:pPr>
              <w:pStyle w:val="Listaszerbekezds"/>
              <w:numPr>
                <w:ilvl w:val="0"/>
                <w:numId w:val="39"/>
              </w:numPr>
            </w:pPr>
            <w:r w:rsidRPr="006A0B9A">
              <w:t>A csapadékvíz-elvezető árkok, rendszerek gyakran eltömődnek, állandó karbantartást igényelnek.</w:t>
            </w:r>
          </w:p>
          <w:p w:rsidR="007344A9" w:rsidRPr="006A0B9A" w:rsidRDefault="00175765" w:rsidP="00DA1B28">
            <w:pPr>
              <w:pStyle w:val="Listaszerbekezds"/>
              <w:numPr>
                <w:ilvl w:val="0"/>
                <w:numId w:val="39"/>
              </w:numPr>
              <w:rPr>
                <w:b/>
              </w:rPr>
            </w:pPr>
            <w:r w:rsidRPr="006A0B9A">
              <w:t>A</w:t>
            </w:r>
            <w:r w:rsidR="007344A9" w:rsidRPr="006A0B9A">
              <w:t xml:space="preserve"> közüzemi szennyvízellátásnak semmilyen formája nem elérhető, a kommunális szennyvizek gyűjtése és kezelése kizárólag egyedi közműpótló létesítményekkel és elszállítással oldható meg, amely mindig a környezetkárosítás veszélyét rejti magában.</w:t>
            </w:r>
          </w:p>
        </w:tc>
        <w:tc>
          <w:tcPr>
            <w:tcW w:w="4176" w:type="dxa"/>
            <w:gridSpan w:val="2"/>
            <w:shd w:val="clear" w:color="auto" w:fill="auto"/>
            <w:vAlign w:val="bottom"/>
          </w:tcPr>
          <w:p w:rsidR="00B10EFE" w:rsidRPr="006A0B9A" w:rsidRDefault="00B10EFE" w:rsidP="00DA1B28">
            <w:pPr>
              <w:pStyle w:val="Listaszerbekezds"/>
              <w:numPr>
                <w:ilvl w:val="0"/>
                <w:numId w:val="21"/>
              </w:numPr>
              <w:ind w:left="357" w:hanging="357"/>
              <w:jc w:val="left"/>
            </w:pPr>
            <w:r w:rsidRPr="006A0B9A">
              <w:t>Járdafelújítás</w:t>
            </w:r>
          </w:p>
          <w:p w:rsidR="007D075D" w:rsidRPr="006A0B9A" w:rsidRDefault="007D075D" w:rsidP="00DA1B28">
            <w:pPr>
              <w:pStyle w:val="Listaszerbekezds"/>
              <w:numPr>
                <w:ilvl w:val="0"/>
                <w:numId w:val="21"/>
              </w:numPr>
              <w:ind w:left="357" w:hanging="357"/>
              <w:jc w:val="left"/>
            </w:pPr>
            <w:r w:rsidRPr="006A0B9A">
              <w:t>Köz</w:t>
            </w:r>
            <w:r w:rsidR="00B10EFE" w:rsidRPr="006A0B9A">
              <w:t>területfenntartó eszközök, gépek fejlesztése</w:t>
            </w:r>
          </w:p>
          <w:p w:rsidR="007D075D" w:rsidRPr="006A0B9A" w:rsidRDefault="00C24D87" w:rsidP="00DA1B28">
            <w:pPr>
              <w:pStyle w:val="Listaszerbekezds"/>
              <w:numPr>
                <w:ilvl w:val="0"/>
                <w:numId w:val="21"/>
              </w:numPr>
              <w:ind w:left="357" w:hanging="357"/>
              <w:jc w:val="left"/>
            </w:pPr>
            <w:r w:rsidRPr="006A0B9A">
              <w:t>Csapadékvíz-elvezető árkok burkolása</w:t>
            </w:r>
          </w:p>
          <w:p w:rsidR="007D075D" w:rsidRPr="006A0B9A" w:rsidRDefault="007344A9" w:rsidP="00DA1B28">
            <w:pPr>
              <w:pStyle w:val="Listaszerbekezds"/>
              <w:numPr>
                <w:ilvl w:val="0"/>
                <w:numId w:val="21"/>
              </w:numPr>
              <w:ind w:left="357" w:hanging="357"/>
              <w:jc w:val="left"/>
              <w:rPr>
                <w:b/>
              </w:rPr>
            </w:pPr>
            <w:r w:rsidRPr="006A0B9A">
              <w:t>Szennyvízelvezetés közműveinek kiépítése</w:t>
            </w:r>
          </w:p>
        </w:tc>
      </w:t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tbl>
    <w:p w:rsidR="00931CF1" w:rsidRPr="006A0B9A" w:rsidRDefault="00931CF1" w:rsidP="0040713C"/>
    <w:p w:rsidR="001D4631" w:rsidRPr="006A0B9A" w:rsidRDefault="001D4631">
      <w:pPr>
        <w:jc w:val="left"/>
        <w:rPr>
          <w:bCs/>
        </w:rPr>
      </w:pPr>
      <w:bookmarkStart w:id="116" w:name="_Toc212141267"/>
      <w:bookmarkStart w:id="117" w:name="_Toc212144776"/>
      <w:bookmarkStart w:id="118" w:name="_Toc212172190"/>
      <w:bookmarkStart w:id="119" w:name="_Toc212178451"/>
      <w:bookmarkStart w:id="120" w:name="_Toc212179313"/>
      <w:bookmarkStart w:id="121" w:name="_Toc212183734"/>
      <w:bookmarkStart w:id="122" w:name="_Toc212183788"/>
      <w:bookmarkStart w:id="123" w:name="_Toc212183834"/>
      <w:bookmarkStart w:id="124" w:name="_Toc212183872"/>
      <w:bookmarkStart w:id="125" w:name="_Toc212268322"/>
      <w:bookmarkStart w:id="126" w:name="_Toc212268358"/>
      <w:bookmarkStart w:id="127" w:name="_Toc212270505"/>
      <w:bookmarkStart w:id="128" w:name="_Toc212562042"/>
      <w:bookmarkStart w:id="129" w:name="_Toc212697729"/>
      <w:bookmarkStart w:id="130" w:name="_Toc212699624"/>
      <w:bookmarkStart w:id="131" w:name="_Toc212716882"/>
      <w:bookmarkStart w:id="132" w:name="_Toc212716999"/>
      <w:bookmarkStart w:id="133" w:name="_Toc214529836"/>
      <w:bookmarkStart w:id="134" w:name="_Toc134539701"/>
      <w:bookmarkStart w:id="135" w:name="_Toc212141200"/>
      <w:r w:rsidRPr="006A0B9A">
        <w:br w:type="page"/>
      </w:r>
    </w:p>
    <w:p w:rsidR="00335662" w:rsidRPr="006A0B9A" w:rsidRDefault="00335662" w:rsidP="00C76BE7">
      <w:pPr>
        <w:pStyle w:val="Cmsor4"/>
        <w:pBdr>
          <w:top w:val="none" w:sz="0" w:space="0" w:color="auto"/>
          <w:left w:val="none" w:sz="0" w:space="0" w:color="auto"/>
          <w:bottom w:val="none" w:sz="0" w:space="0" w:color="auto"/>
          <w:right w:val="none" w:sz="0" w:space="0" w:color="auto"/>
        </w:pBdr>
        <w:rPr>
          <w:szCs w:val="24"/>
        </w:rPr>
      </w:pPr>
      <w:r w:rsidRPr="006A0B9A">
        <w:rPr>
          <w:szCs w:val="24"/>
        </w:rPr>
        <w:lastRenderedPageBreak/>
        <w:t>Jövőképünk</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FF01AF" w:rsidRPr="006A0B9A" w:rsidRDefault="00FF01AF" w:rsidP="00FF01AF">
      <w:pPr>
        <w:autoSpaceDE w:val="0"/>
        <w:autoSpaceDN w:val="0"/>
        <w:adjustRightInd w:val="0"/>
        <w:ind w:right="-2"/>
        <w:rPr>
          <w:b/>
          <w:bCs/>
        </w:rPr>
      </w:pPr>
      <w:r w:rsidRPr="006A0B9A">
        <w:rPr>
          <w:b/>
          <w:bCs/>
        </w:rPr>
        <w:t>Olyan településen kívánunk élni, ahol a romák a többségi társadalomhoz hasonló életesélyekkel, megfelelő életminőségben élnek.</w:t>
      </w:r>
    </w:p>
    <w:p w:rsidR="00FF01AF" w:rsidRPr="006A0B9A" w:rsidRDefault="00FF01AF" w:rsidP="00FF01AF">
      <w:pPr>
        <w:autoSpaceDE w:val="0"/>
        <w:autoSpaceDN w:val="0"/>
        <w:adjustRightInd w:val="0"/>
        <w:ind w:right="-2"/>
        <w:rPr>
          <w:b/>
          <w:bCs/>
        </w:rPr>
      </w:pPr>
      <w:r w:rsidRPr="006A0B9A">
        <w:rPr>
          <w:b/>
          <w:bCs/>
        </w:rPr>
        <w:t>Fontos számunkra, hogy a mélyszegénységben élők számára tudatosítsuk, hogy a közösség gondoskodására számíthatnak.</w:t>
      </w:r>
    </w:p>
    <w:p w:rsidR="00FF01AF" w:rsidRPr="006A0B9A" w:rsidRDefault="00FF01AF" w:rsidP="00FF01AF">
      <w:pPr>
        <w:autoSpaceDE w:val="0"/>
        <w:autoSpaceDN w:val="0"/>
        <w:adjustRightInd w:val="0"/>
        <w:ind w:right="-2"/>
        <w:rPr>
          <w:b/>
          <w:bCs/>
        </w:rPr>
      </w:pPr>
    </w:p>
    <w:p w:rsidR="00FF01AF" w:rsidRPr="006A0B9A" w:rsidRDefault="00FF01AF" w:rsidP="00FF01AF">
      <w:pPr>
        <w:autoSpaceDE w:val="0"/>
        <w:autoSpaceDN w:val="0"/>
        <w:adjustRightInd w:val="0"/>
        <w:ind w:right="-2"/>
        <w:rPr>
          <w:b/>
          <w:bCs/>
        </w:rPr>
      </w:pPr>
      <w:r w:rsidRPr="006A0B9A">
        <w:rPr>
          <w:b/>
          <w:bCs/>
        </w:rPr>
        <w:t>Kiemelt területnek tartjuk a gyerekek iskoláztatását annak érdekében, hogy minél magasabb iskolai végzettséget, szakmát szerezzenek.</w:t>
      </w:r>
    </w:p>
    <w:p w:rsidR="00FF01AF" w:rsidRPr="006A0B9A" w:rsidRDefault="00FF01AF" w:rsidP="00FF01AF">
      <w:pPr>
        <w:autoSpaceDE w:val="0"/>
        <w:autoSpaceDN w:val="0"/>
        <w:adjustRightInd w:val="0"/>
        <w:ind w:right="-2"/>
        <w:rPr>
          <w:b/>
          <w:bCs/>
        </w:rPr>
      </w:pPr>
    </w:p>
    <w:p w:rsidR="00FF01AF" w:rsidRPr="006A0B9A" w:rsidRDefault="00FF01AF" w:rsidP="00FF01AF">
      <w:pPr>
        <w:autoSpaceDE w:val="0"/>
        <w:autoSpaceDN w:val="0"/>
        <w:adjustRightInd w:val="0"/>
        <w:ind w:right="-2"/>
        <w:rPr>
          <w:b/>
          <w:bCs/>
        </w:rPr>
      </w:pPr>
      <w:r w:rsidRPr="006A0B9A">
        <w:rPr>
          <w:b/>
          <w:bCs/>
        </w:rPr>
        <w:t>Folyamatosan odafigyelünk az idősek sajátos igényeire.</w:t>
      </w:r>
    </w:p>
    <w:p w:rsidR="00FF01AF" w:rsidRPr="006A0B9A" w:rsidRDefault="00FF01AF" w:rsidP="00FF01AF">
      <w:pPr>
        <w:autoSpaceDE w:val="0"/>
        <w:autoSpaceDN w:val="0"/>
        <w:adjustRightInd w:val="0"/>
        <w:ind w:right="-2"/>
        <w:rPr>
          <w:b/>
          <w:bCs/>
        </w:rPr>
      </w:pPr>
    </w:p>
    <w:p w:rsidR="00FF01AF" w:rsidRPr="006A0B9A" w:rsidRDefault="00FF01AF" w:rsidP="00FF01AF">
      <w:pPr>
        <w:autoSpaceDE w:val="0"/>
        <w:autoSpaceDN w:val="0"/>
        <w:adjustRightInd w:val="0"/>
        <w:ind w:right="-2"/>
        <w:rPr>
          <w:b/>
          <w:bCs/>
        </w:rPr>
      </w:pPr>
      <w:r w:rsidRPr="006A0B9A">
        <w:rPr>
          <w:b/>
          <w:bCs/>
        </w:rPr>
        <w:t>Elengedhetetlennek tartjuk a nők esetén az egészséges életmód elterjesztését, a nők egészségének megőrzését.</w:t>
      </w:r>
    </w:p>
    <w:p w:rsidR="00FF01AF" w:rsidRPr="006A0B9A" w:rsidRDefault="00FF01AF" w:rsidP="00FF01AF">
      <w:pPr>
        <w:autoSpaceDE w:val="0"/>
        <w:autoSpaceDN w:val="0"/>
        <w:adjustRightInd w:val="0"/>
        <w:ind w:right="-2"/>
        <w:rPr>
          <w:b/>
          <w:bCs/>
        </w:rPr>
      </w:pPr>
    </w:p>
    <w:p w:rsidR="00416981" w:rsidRPr="006A0B9A" w:rsidRDefault="00FF01AF" w:rsidP="00FF01AF">
      <w:pPr>
        <w:autoSpaceDE w:val="0"/>
        <w:autoSpaceDN w:val="0"/>
        <w:adjustRightInd w:val="0"/>
        <w:ind w:right="-2"/>
        <w:rPr>
          <w:b/>
          <w:bCs/>
        </w:rPr>
        <w:sectPr w:rsidR="00416981" w:rsidRPr="006A0B9A" w:rsidSect="00416981">
          <w:pgSz w:w="11907" w:h="16840"/>
          <w:pgMar w:top="851" w:right="425" w:bottom="851" w:left="1134" w:header="709" w:footer="709" w:gutter="0"/>
          <w:cols w:space="708"/>
          <w:noEndnote/>
        </w:sectPr>
      </w:pPr>
      <w:r w:rsidRPr="006A0B9A">
        <w:rPr>
          <w:b/>
          <w:bCs/>
        </w:rPr>
        <w:t>Különös figyelmet fordítunk a fogyatékkal élők önálló életviteléhez szükséges szolgáltatások biztosításár</w:t>
      </w:r>
      <w:r w:rsidR="00CD6DD8" w:rsidRPr="006A0B9A">
        <w:rPr>
          <w:b/>
          <w:bCs/>
        </w:rPr>
        <w:t>a.</w:t>
      </w:r>
      <w:bookmarkEnd w:id="135"/>
    </w:p>
    <w:p w:rsidR="00942022" w:rsidRPr="006A0B9A" w:rsidRDefault="00675A7A" w:rsidP="001C4804">
      <w:pPr>
        <w:pStyle w:val="Listaszerbekezds"/>
        <w:numPr>
          <w:ilvl w:val="0"/>
          <w:numId w:val="25"/>
        </w:numPr>
        <w:ind w:left="714" w:hanging="357"/>
        <w:jc w:val="left"/>
        <w:outlineLvl w:val="2"/>
      </w:pPr>
      <w:r w:rsidRPr="006A0B9A">
        <w:lastRenderedPageBreak/>
        <w:t>Összegz</w:t>
      </w:r>
      <w:r w:rsidR="003F4A79" w:rsidRPr="006A0B9A">
        <w:t>ő táblázat</w:t>
      </w:r>
      <w:r w:rsidRPr="006A0B9A">
        <w:t xml:space="preserve"> - </w:t>
      </w:r>
      <w:r w:rsidR="00942022" w:rsidRPr="006A0B9A">
        <w:t>A H</w:t>
      </w:r>
      <w:r w:rsidR="00792C37" w:rsidRPr="006A0B9A">
        <w:t xml:space="preserve">elyi </w:t>
      </w:r>
      <w:r w:rsidR="00942022" w:rsidRPr="006A0B9A">
        <w:t>E</w:t>
      </w:r>
      <w:r w:rsidR="00792C37" w:rsidRPr="006A0B9A">
        <w:t xml:space="preserve">sélyegyenlőségi </w:t>
      </w:r>
      <w:r w:rsidR="00942022" w:rsidRPr="006A0B9A">
        <w:t>P</w:t>
      </w:r>
      <w:r w:rsidR="00792C37" w:rsidRPr="006A0B9A">
        <w:t xml:space="preserve">rogram </w:t>
      </w:r>
      <w:r w:rsidR="00942022" w:rsidRPr="006A0B9A">
        <w:t>I</w:t>
      </w:r>
      <w:r w:rsidR="00792C37" w:rsidRPr="006A0B9A">
        <w:t xml:space="preserve">ntézkedési </w:t>
      </w:r>
      <w:r w:rsidR="00942022" w:rsidRPr="006A0B9A">
        <w:t>T</w:t>
      </w:r>
      <w:r w:rsidR="00792C37" w:rsidRPr="006A0B9A">
        <w:t xml:space="preserve">erve </w:t>
      </w:r>
      <w:r w:rsidR="0065544C" w:rsidRPr="006A0B9A">
        <w:t>(HEP IT)</w:t>
      </w:r>
    </w:p>
    <w:p w:rsidR="009935C7" w:rsidRPr="006A0B9A" w:rsidRDefault="009935C7" w:rsidP="009935C7">
      <w:pPr>
        <w:pStyle w:val="Listaszerbekezds"/>
        <w:ind w:left="720"/>
        <w:jc w:val="left"/>
      </w:pPr>
    </w:p>
    <w:tbl>
      <w:tblPr>
        <w:tblW w:w="0" w:type="auto"/>
        <w:tblInd w:w="10" w:type="dxa"/>
        <w:tblBorders>
          <w:top w:val="thick" w:sz="0" w:space="0" w:color="000000"/>
          <w:left w:val="thick" w:sz="0" w:space="0" w:color="000000"/>
          <w:bottom w:val="thick" w:sz="0" w:space="0" w:color="000000"/>
          <w:right w:val="thick" w:sz="0" w:space="0" w:color="000000"/>
          <w:insideH w:val="thick" w:sz="0" w:space="0" w:color="000000"/>
          <w:insideV w:val="thick" w:sz="0" w:space="0" w:color="000000"/>
        </w:tblBorders>
        <w:tblCellMar>
          <w:left w:w="10" w:type="dxa"/>
          <w:right w:w="10" w:type="dxa"/>
        </w:tblCellMar>
        <w:tblLook w:val="0000" w:firstRow="0" w:lastRow="0" w:firstColumn="0" w:lastColumn="0" w:noHBand="0" w:noVBand="0"/>
      </w:tblPr>
      <w:tblGrid>
        <w:gridCol w:w="686"/>
        <w:gridCol w:w="1273"/>
        <w:gridCol w:w="1265"/>
        <w:gridCol w:w="1351"/>
        <w:gridCol w:w="1300"/>
        <w:gridCol w:w="1222"/>
        <w:gridCol w:w="1300"/>
        <w:gridCol w:w="949"/>
        <w:gridCol w:w="1126"/>
        <w:gridCol w:w="1268"/>
        <w:gridCol w:w="1135"/>
        <w:gridCol w:w="1049"/>
        <w:gridCol w:w="1204"/>
      </w:tblGrid>
      <w:tr w:rsidR="009935C7" w:rsidRPr="006A0B9A" w:rsidTr="00C37108">
        <w:tc>
          <w:tcPr>
            <w:tcW w:w="0" w:type="auto"/>
          </w:tcPr>
          <w:p w:rsidR="009935C7" w:rsidRPr="006A0B9A" w:rsidRDefault="009935C7" w:rsidP="00DA1B28">
            <w:pPr>
              <w:pStyle w:val="Listaszerbekezds"/>
              <w:numPr>
                <w:ilvl w:val="0"/>
                <w:numId w:val="40"/>
              </w:numPr>
              <w:jc w:val="center"/>
            </w:pPr>
          </w:p>
        </w:tc>
        <w:tc>
          <w:tcPr>
            <w:tcW w:w="0" w:type="auto"/>
          </w:tcPr>
          <w:p w:rsidR="009935C7" w:rsidRPr="006A0B9A" w:rsidRDefault="009935C7" w:rsidP="00C37108">
            <w:pPr>
              <w:jc w:val="center"/>
            </w:pPr>
            <w:r w:rsidRPr="006A0B9A">
              <w:rPr>
                <w:sz w:val="16"/>
              </w:rPr>
              <w:t>A</w:t>
            </w:r>
          </w:p>
        </w:tc>
        <w:tc>
          <w:tcPr>
            <w:tcW w:w="0" w:type="auto"/>
          </w:tcPr>
          <w:p w:rsidR="009935C7" w:rsidRPr="006A0B9A" w:rsidRDefault="009935C7" w:rsidP="00C37108">
            <w:pPr>
              <w:jc w:val="center"/>
            </w:pPr>
            <w:r w:rsidRPr="006A0B9A">
              <w:rPr>
                <w:sz w:val="16"/>
              </w:rPr>
              <w:t>B</w:t>
            </w:r>
          </w:p>
        </w:tc>
        <w:tc>
          <w:tcPr>
            <w:tcW w:w="0" w:type="auto"/>
          </w:tcPr>
          <w:p w:rsidR="009935C7" w:rsidRPr="006A0B9A" w:rsidRDefault="009935C7" w:rsidP="00C37108">
            <w:pPr>
              <w:jc w:val="center"/>
            </w:pPr>
            <w:r w:rsidRPr="006A0B9A">
              <w:rPr>
                <w:sz w:val="16"/>
              </w:rPr>
              <w:t>C</w:t>
            </w:r>
          </w:p>
        </w:tc>
        <w:tc>
          <w:tcPr>
            <w:tcW w:w="0" w:type="auto"/>
          </w:tcPr>
          <w:p w:rsidR="009935C7" w:rsidRPr="006A0B9A" w:rsidRDefault="009935C7" w:rsidP="00C37108">
            <w:pPr>
              <w:jc w:val="center"/>
            </w:pPr>
            <w:r w:rsidRPr="006A0B9A">
              <w:rPr>
                <w:sz w:val="16"/>
              </w:rPr>
              <w:t>D</w:t>
            </w:r>
          </w:p>
        </w:tc>
        <w:tc>
          <w:tcPr>
            <w:tcW w:w="0" w:type="auto"/>
          </w:tcPr>
          <w:p w:rsidR="009935C7" w:rsidRPr="006A0B9A" w:rsidRDefault="009935C7" w:rsidP="00C37108">
            <w:pPr>
              <w:jc w:val="center"/>
            </w:pPr>
            <w:r w:rsidRPr="006A0B9A">
              <w:rPr>
                <w:sz w:val="16"/>
              </w:rPr>
              <w:t>E</w:t>
            </w:r>
          </w:p>
        </w:tc>
        <w:tc>
          <w:tcPr>
            <w:tcW w:w="0" w:type="auto"/>
          </w:tcPr>
          <w:p w:rsidR="009935C7" w:rsidRPr="006A0B9A" w:rsidRDefault="009935C7" w:rsidP="00C37108">
            <w:pPr>
              <w:jc w:val="center"/>
            </w:pPr>
            <w:r w:rsidRPr="006A0B9A">
              <w:rPr>
                <w:sz w:val="16"/>
              </w:rPr>
              <w:t>F</w:t>
            </w:r>
          </w:p>
        </w:tc>
        <w:tc>
          <w:tcPr>
            <w:tcW w:w="0" w:type="auto"/>
          </w:tcPr>
          <w:p w:rsidR="009935C7" w:rsidRPr="006A0B9A" w:rsidRDefault="009935C7" w:rsidP="00C37108">
            <w:pPr>
              <w:jc w:val="center"/>
            </w:pPr>
            <w:r w:rsidRPr="006A0B9A">
              <w:rPr>
                <w:sz w:val="16"/>
              </w:rPr>
              <w:t>G</w:t>
            </w:r>
          </w:p>
        </w:tc>
        <w:tc>
          <w:tcPr>
            <w:tcW w:w="0" w:type="auto"/>
          </w:tcPr>
          <w:p w:rsidR="009935C7" w:rsidRPr="006A0B9A" w:rsidRDefault="009935C7" w:rsidP="00C37108">
            <w:pPr>
              <w:jc w:val="center"/>
            </w:pPr>
            <w:r w:rsidRPr="006A0B9A">
              <w:rPr>
                <w:sz w:val="16"/>
              </w:rPr>
              <w:t>H</w:t>
            </w:r>
          </w:p>
        </w:tc>
        <w:tc>
          <w:tcPr>
            <w:tcW w:w="0" w:type="auto"/>
          </w:tcPr>
          <w:p w:rsidR="009935C7" w:rsidRPr="006A0B9A" w:rsidRDefault="009935C7" w:rsidP="00C37108">
            <w:pPr>
              <w:jc w:val="center"/>
            </w:pPr>
            <w:r w:rsidRPr="006A0B9A">
              <w:rPr>
                <w:sz w:val="16"/>
              </w:rPr>
              <w:t>I</w:t>
            </w:r>
          </w:p>
        </w:tc>
        <w:tc>
          <w:tcPr>
            <w:tcW w:w="0" w:type="auto"/>
          </w:tcPr>
          <w:p w:rsidR="009935C7" w:rsidRPr="006A0B9A" w:rsidRDefault="009935C7" w:rsidP="00C37108">
            <w:pPr>
              <w:jc w:val="center"/>
            </w:pPr>
            <w:r w:rsidRPr="006A0B9A">
              <w:rPr>
                <w:sz w:val="16"/>
              </w:rPr>
              <w:t>J</w:t>
            </w:r>
          </w:p>
        </w:tc>
        <w:tc>
          <w:tcPr>
            <w:tcW w:w="0" w:type="auto"/>
          </w:tcPr>
          <w:p w:rsidR="009935C7" w:rsidRPr="006A0B9A" w:rsidRDefault="009935C7" w:rsidP="00C37108">
            <w:pPr>
              <w:jc w:val="center"/>
            </w:pPr>
            <w:r w:rsidRPr="006A0B9A">
              <w:rPr>
                <w:sz w:val="16"/>
              </w:rPr>
              <w:t>K</w:t>
            </w:r>
          </w:p>
        </w:tc>
        <w:tc>
          <w:tcPr>
            <w:tcW w:w="0" w:type="auto"/>
          </w:tcPr>
          <w:p w:rsidR="009935C7" w:rsidRPr="006A0B9A" w:rsidRDefault="009935C7" w:rsidP="00C37108">
            <w:pPr>
              <w:jc w:val="center"/>
            </w:pPr>
            <w:r w:rsidRPr="006A0B9A">
              <w:rPr>
                <w:sz w:val="16"/>
              </w:rPr>
              <w:t>L</w:t>
            </w:r>
          </w:p>
        </w:tc>
      </w:tr>
      <w:tr w:rsidR="009935C7" w:rsidRPr="006A0B9A" w:rsidTr="00C37108">
        <w:tc>
          <w:tcPr>
            <w:tcW w:w="0" w:type="auto"/>
          </w:tcPr>
          <w:p w:rsidR="009935C7" w:rsidRPr="006A0B9A" w:rsidRDefault="009935C7" w:rsidP="00C37108">
            <w:pPr>
              <w:jc w:val="center"/>
            </w:pPr>
            <w:r w:rsidRPr="006A0B9A">
              <w:rPr>
                <w:sz w:val="16"/>
              </w:rPr>
              <w:t>Intézkedés sorszáma</w:t>
            </w:r>
          </w:p>
        </w:tc>
        <w:tc>
          <w:tcPr>
            <w:tcW w:w="0" w:type="auto"/>
          </w:tcPr>
          <w:p w:rsidR="009935C7" w:rsidRPr="006A0B9A" w:rsidRDefault="009935C7" w:rsidP="00C37108">
            <w:pPr>
              <w:jc w:val="center"/>
            </w:pPr>
            <w:r w:rsidRPr="006A0B9A">
              <w:rPr>
                <w:sz w:val="16"/>
              </w:rPr>
              <w:t>Az intézkedés címe, megnevezése</w:t>
            </w:r>
          </w:p>
        </w:tc>
        <w:tc>
          <w:tcPr>
            <w:tcW w:w="0" w:type="auto"/>
          </w:tcPr>
          <w:p w:rsidR="009935C7" w:rsidRPr="006A0B9A" w:rsidRDefault="009935C7" w:rsidP="00C37108">
            <w:pPr>
              <w:jc w:val="center"/>
            </w:pPr>
            <w:r w:rsidRPr="006A0B9A">
              <w:rPr>
                <w:sz w:val="16"/>
              </w:rPr>
              <w:t>A helyzetelemzés következtetéseiben feltárt esélyegyenlőségi probléma megnevezése</w:t>
            </w:r>
          </w:p>
        </w:tc>
        <w:tc>
          <w:tcPr>
            <w:tcW w:w="0" w:type="auto"/>
          </w:tcPr>
          <w:p w:rsidR="009935C7" w:rsidRPr="006A0B9A" w:rsidRDefault="009935C7" w:rsidP="00C37108">
            <w:pPr>
              <w:jc w:val="center"/>
            </w:pPr>
            <w:r w:rsidRPr="006A0B9A">
              <w:rPr>
                <w:sz w:val="16"/>
              </w:rPr>
              <w:t>Az intézkedéssel elérni kívánt cél</w:t>
            </w:r>
          </w:p>
        </w:tc>
        <w:tc>
          <w:tcPr>
            <w:tcW w:w="0" w:type="auto"/>
          </w:tcPr>
          <w:p w:rsidR="009935C7" w:rsidRPr="006A0B9A" w:rsidRDefault="009935C7" w:rsidP="00C37108">
            <w:pPr>
              <w:jc w:val="center"/>
            </w:pPr>
            <w:r w:rsidRPr="006A0B9A">
              <w:rPr>
                <w:sz w:val="16"/>
              </w:rPr>
              <w:t>A célkitűzés összhangja egyéb stratégiai dokumentumokkal</w:t>
            </w:r>
          </w:p>
        </w:tc>
        <w:tc>
          <w:tcPr>
            <w:tcW w:w="0" w:type="auto"/>
          </w:tcPr>
          <w:p w:rsidR="009935C7" w:rsidRPr="006A0B9A" w:rsidRDefault="009935C7" w:rsidP="00C37108">
            <w:pPr>
              <w:jc w:val="center"/>
            </w:pPr>
            <w:r w:rsidRPr="006A0B9A">
              <w:rPr>
                <w:sz w:val="16"/>
              </w:rPr>
              <w:t>A cél kapcsolódása országos szakmapolitikai stratégiákhoz</w:t>
            </w:r>
          </w:p>
        </w:tc>
        <w:tc>
          <w:tcPr>
            <w:tcW w:w="0" w:type="auto"/>
          </w:tcPr>
          <w:p w:rsidR="009935C7" w:rsidRPr="006A0B9A" w:rsidRDefault="009935C7" w:rsidP="00C37108">
            <w:pPr>
              <w:jc w:val="center"/>
            </w:pPr>
            <w:r w:rsidRPr="006A0B9A">
              <w:rPr>
                <w:sz w:val="16"/>
              </w:rPr>
              <w:t>Az intézkedés tartalma</w:t>
            </w:r>
          </w:p>
        </w:tc>
        <w:tc>
          <w:tcPr>
            <w:tcW w:w="0" w:type="auto"/>
          </w:tcPr>
          <w:p w:rsidR="009935C7" w:rsidRPr="006A0B9A" w:rsidRDefault="009935C7" w:rsidP="00C37108">
            <w:pPr>
              <w:jc w:val="center"/>
            </w:pPr>
            <w:r w:rsidRPr="006A0B9A">
              <w:rPr>
                <w:sz w:val="16"/>
              </w:rPr>
              <w:t>Az intézkedés felelőse</w:t>
            </w:r>
          </w:p>
        </w:tc>
        <w:tc>
          <w:tcPr>
            <w:tcW w:w="0" w:type="auto"/>
          </w:tcPr>
          <w:p w:rsidR="009935C7" w:rsidRPr="006A0B9A" w:rsidRDefault="009935C7" w:rsidP="00C37108">
            <w:pPr>
              <w:jc w:val="center"/>
            </w:pPr>
            <w:r w:rsidRPr="006A0B9A">
              <w:rPr>
                <w:sz w:val="16"/>
              </w:rPr>
              <w:t>Az intézkedés megvalósításának határideje</w:t>
            </w:r>
          </w:p>
        </w:tc>
        <w:tc>
          <w:tcPr>
            <w:tcW w:w="0" w:type="auto"/>
          </w:tcPr>
          <w:p w:rsidR="009935C7" w:rsidRPr="006A0B9A" w:rsidRDefault="009935C7" w:rsidP="00C37108">
            <w:pPr>
              <w:jc w:val="center"/>
            </w:pPr>
            <w:r w:rsidRPr="006A0B9A">
              <w:rPr>
                <w:sz w:val="16"/>
              </w:rPr>
              <w:t>Az intézkedés eredményességét mérő indikátor(ok)</w:t>
            </w:r>
          </w:p>
        </w:tc>
        <w:tc>
          <w:tcPr>
            <w:tcW w:w="0" w:type="auto"/>
          </w:tcPr>
          <w:p w:rsidR="009935C7" w:rsidRPr="006A0B9A" w:rsidRDefault="009935C7" w:rsidP="00C37108">
            <w:pPr>
              <w:jc w:val="center"/>
            </w:pPr>
            <w:r w:rsidRPr="006A0B9A">
              <w:rPr>
                <w:sz w:val="16"/>
              </w:rPr>
              <w:t>Az intézkedés megvalósításához szükséges erőforrások (humán, pénzügyi, technikai)</w:t>
            </w:r>
          </w:p>
        </w:tc>
        <w:tc>
          <w:tcPr>
            <w:tcW w:w="0" w:type="auto"/>
          </w:tcPr>
          <w:p w:rsidR="009935C7" w:rsidRPr="006A0B9A" w:rsidRDefault="009935C7" w:rsidP="00C37108">
            <w:pPr>
              <w:jc w:val="center"/>
            </w:pPr>
            <w:r w:rsidRPr="006A0B9A">
              <w:rPr>
                <w:sz w:val="16"/>
              </w:rPr>
              <w:t>Az intézkedés eredményeinek fenntarthatósága</w:t>
            </w:r>
          </w:p>
        </w:tc>
        <w:tc>
          <w:tcPr>
            <w:tcW w:w="0" w:type="auto"/>
          </w:tcPr>
          <w:p w:rsidR="009935C7" w:rsidRPr="006A0B9A" w:rsidRDefault="009935C7" w:rsidP="00C37108">
            <w:pPr>
              <w:jc w:val="center"/>
            </w:pPr>
            <w:r w:rsidRPr="006A0B9A">
              <w:rPr>
                <w:sz w:val="16"/>
              </w:rPr>
              <w:t>Önkormányzatok közötti együttműködésben megvalósuló intézkedés esetében az együttműködés bemutatása</w:t>
            </w:r>
          </w:p>
        </w:tc>
      </w:tr>
      <w:tr w:rsidR="009935C7" w:rsidRPr="006A0B9A" w:rsidTr="00C37108">
        <w:trPr>
          <w:gridAfter w:val="2"/>
        </w:trPr>
        <w:tc>
          <w:tcPr>
            <w:tcW w:w="0" w:type="auto"/>
            <w:gridSpan w:val="11"/>
          </w:tcPr>
          <w:p w:rsidR="009935C7" w:rsidRPr="006A0B9A" w:rsidRDefault="009935C7" w:rsidP="00C37108">
            <w:r w:rsidRPr="006A0B9A">
              <w:rPr>
                <w:sz w:val="16"/>
              </w:rPr>
              <w:t>0. Település szintű probléma</w:t>
            </w:r>
          </w:p>
        </w:tc>
      </w:tr>
      <w:tr w:rsidR="009935C7" w:rsidRPr="006A0B9A" w:rsidTr="00C37108">
        <w:tc>
          <w:tcPr>
            <w:tcW w:w="0" w:type="auto"/>
          </w:tcPr>
          <w:p w:rsidR="009935C7" w:rsidRPr="006A0B9A" w:rsidRDefault="009935C7" w:rsidP="00C37108">
            <w:r w:rsidRPr="006A0B9A">
              <w:rPr>
                <w:sz w:val="16"/>
              </w:rPr>
              <w:t>1</w:t>
            </w:r>
          </w:p>
        </w:tc>
        <w:tc>
          <w:tcPr>
            <w:tcW w:w="0" w:type="auto"/>
          </w:tcPr>
          <w:p w:rsidR="009935C7" w:rsidRPr="006A0B9A" w:rsidRDefault="009935C7" w:rsidP="00C37108">
            <w:r w:rsidRPr="006A0B9A">
              <w:rPr>
                <w:sz w:val="16"/>
              </w:rPr>
              <w:t>Járdafelújítás</w:t>
            </w:r>
          </w:p>
        </w:tc>
        <w:tc>
          <w:tcPr>
            <w:tcW w:w="0" w:type="auto"/>
          </w:tcPr>
          <w:p w:rsidR="009935C7" w:rsidRPr="006A0B9A" w:rsidRDefault="009935C7" w:rsidP="00C37108">
            <w:r w:rsidRPr="006A0B9A">
              <w:rPr>
                <w:sz w:val="16"/>
              </w:rPr>
              <w:t>A rossz állapotú, járhatatlan gyalogjárók balesetveszélyesek, nem szolgálják ki az igényeket. A település több utcájában hiányos vagy törött, szinte teljesen szakaszokon járhatatlan a gyalogos forgalmat kiszolgáló járda.</w:t>
            </w:r>
          </w:p>
        </w:tc>
        <w:tc>
          <w:tcPr>
            <w:tcW w:w="0" w:type="auto"/>
          </w:tcPr>
          <w:p w:rsidR="009935C7" w:rsidRPr="006A0B9A" w:rsidRDefault="009935C7" w:rsidP="00C37108">
            <w:r w:rsidRPr="006A0B9A">
              <w:rPr>
                <w:sz w:val="16"/>
              </w:rPr>
              <w:t>Akadálymentes és járható járdák kialakítása, a jelenlegi utcaképet romboló járdakép megszüntetése a cél.</w:t>
            </w:r>
          </w:p>
        </w:tc>
        <w:tc>
          <w:tcPr>
            <w:tcW w:w="0" w:type="auto"/>
          </w:tcPr>
          <w:p w:rsidR="009935C7" w:rsidRPr="006A0B9A" w:rsidRDefault="009935C7" w:rsidP="00C37108">
            <w:r w:rsidRPr="006A0B9A">
              <w:rPr>
                <w:sz w:val="16"/>
              </w:rPr>
              <w:t>Összhangban az önkormányzat gazdasági programjával és az éves költségvetéssel.</w:t>
            </w:r>
          </w:p>
        </w:tc>
        <w:tc>
          <w:tcPr>
            <w:tcW w:w="0" w:type="auto"/>
          </w:tcPr>
          <w:p w:rsidR="009935C7" w:rsidRPr="006A0B9A" w:rsidRDefault="009935C7" w:rsidP="00C37108">
            <w:r w:rsidRPr="006A0B9A">
              <w:rPr>
                <w:sz w:val="16"/>
              </w:rPr>
              <w:t>Összhangban: Magyar Nemzeti Társadalmi Felzárkózási Stratégia 2030.</w:t>
            </w:r>
          </w:p>
        </w:tc>
        <w:tc>
          <w:tcPr>
            <w:tcW w:w="0" w:type="auto"/>
          </w:tcPr>
          <w:p w:rsidR="009935C7" w:rsidRPr="006A0B9A" w:rsidRDefault="009935C7" w:rsidP="00C37108">
            <w:r w:rsidRPr="006A0B9A">
              <w:rPr>
                <w:sz w:val="16"/>
              </w:rPr>
              <w:t>Az önkormányzat gyalogjárda fejlesztést tervez megvalósítani a falu szívében, a Római utcában a még fel nem újított szakaszokon, továbbá a Széchenyi utcában és a Mátyás király utcában.</w:t>
            </w:r>
          </w:p>
        </w:tc>
        <w:tc>
          <w:tcPr>
            <w:tcW w:w="0" w:type="auto"/>
          </w:tcPr>
          <w:p w:rsidR="009935C7" w:rsidRPr="006A0B9A" w:rsidRDefault="009935C7" w:rsidP="00C37108">
            <w:r w:rsidRPr="006A0B9A">
              <w:rPr>
                <w:sz w:val="16"/>
              </w:rPr>
              <w:t>önkormányzat</w:t>
            </w:r>
          </w:p>
        </w:tc>
        <w:tc>
          <w:tcPr>
            <w:tcW w:w="0" w:type="auto"/>
          </w:tcPr>
          <w:p w:rsidR="009935C7" w:rsidRPr="006A0B9A" w:rsidRDefault="009935C7" w:rsidP="00C37108">
            <w:r w:rsidRPr="006A0B9A">
              <w:rPr>
                <w:sz w:val="16"/>
              </w:rPr>
              <w:t>2028. 12. 31. (vasárnap)</w:t>
            </w:r>
          </w:p>
        </w:tc>
        <w:tc>
          <w:tcPr>
            <w:tcW w:w="0" w:type="auto"/>
          </w:tcPr>
          <w:p w:rsidR="009935C7" w:rsidRPr="006A0B9A" w:rsidRDefault="009935C7" w:rsidP="00C37108">
            <w:r w:rsidRPr="006A0B9A">
              <w:rPr>
                <w:sz w:val="16"/>
              </w:rPr>
              <w:t>Felújított járdák hossza.</w:t>
            </w:r>
          </w:p>
        </w:tc>
        <w:tc>
          <w:tcPr>
            <w:tcW w:w="0" w:type="auto"/>
          </w:tcPr>
          <w:p w:rsidR="009935C7" w:rsidRPr="006A0B9A" w:rsidRDefault="009935C7" w:rsidP="00C37108">
            <w:r w:rsidRPr="006A0B9A">
              <w:rPr>
                <w:sz w:val="16"/>
              </w:rPr>
              <w:t>Az önkormányzat a beruházáshoz szükséges pénzügyi forrással nem rendelkezik, azt pályázati úton kell előteremteni.</w:t>
            </w:r>
          </w:p>
        </w:tc>
        <w:tc>
          <w:tcPr>
            <w:tcW w:w="0" w:type="auto"/>
          </w:tcPr>
          <w:p w:rsidR="009935C7" w:rsidRPr="006A0B9A" w:rsidRDefault="009935C7" w:rsidP="00C37108">
            <w:r w:rsidRPr="006A0B9A">
              <w:rPr>
                <w:sz w:val="16"/>
              </w:rPr>
              <w:t>Hosszú távon fenntartható.</w:t>
            </w:r>
          </w:p>
        </w:tc>
        <w:tc>
          <w:tcPr>
            <w:tcW w:w="0" w:type="auto"/>
          </w:tcPr>
          <w:p w:rsidR="009935C7" w:rsidRPr="006A0B9A" w:rsidRDefault="009935C7" w:rsidP="00C37108">
            <w:r w:rsidRPr="006A0B9A">
              <w:rPr>
                <w:sz w:val="16"/>
              </w:rPr>
              <w:t>Nem releváns</w:t>
            </w:r>
          </w:p>
        </w:tc>
      </w:tr>
      <w:tr w:rsidR="009935C7" w:rsidRPr="006A0B9A" w:rsidTr="00C37108">
        <w:tc>
          <w:tcPr>
            <w:tcW w:w="0" w:type="auto"/>
          </w:tcPr>
          <w:p w:rsidR="009935C7" w:rsidRPr="006A0B9A" w:rsidRDefault="009935C7" w:rsidP="00C37108">
            <w:r w:rsidRPr="006A0B9A">
              <w:rPr>
                <w:sz w:val="16"/>
              </w:rPr>
              <w:t>2</w:t>
            </w:r>
          </w:p>
        </w:tc>
        <w:tc>
          <w:tcPr>
            <w:tcW w:w="0" w:type="auto"/>
          </w:tcPr>
          <w:p w:rsidR="009935C7" w:rsidRPr="006A0B9A" w:rsidRDefault="009935C7" w:rsidP="00C37108">
            <w:r w:rsidRPr="006A0B9A">
              <w:rPr>
                <w:sz w:val="16"/>
              </w:rPr>
              <w:t>Közterületfenntartó eszközök, gépek fejlesztése</w:t>
            </w:r>
          </w:p>
        </w:tc>
        <w:tc>
          <w:tcPr>
            <w:tcW w:w="0" w:type="auto"/>
          </w:tcPr>
          <w:p w:rsidR="009935C7" w:rsidRPr="006A0B9A" w:rsidRDefault="009935C7" w:rsidP="00C37108">
            <w:r w:rsidRPr="006A0B9A">
              <w:rPr>
                <w:sz w:val="16"/>
              </w:rPr>
              <w:t xml:space="preserve">Településünket meghatározza az a benyomás, amelyet elsőként a közterületek jellege ad az odalátogatók számára, emellett pedig a belterületi közterületek állapota és gondozottsága nagyban befolyásolja az itt élő családok életminőségét is. Ugyanakkor a nagyméretű zöldfelület fenntartása humánerőforrás-igényes, amelyet a közfoglalkoztatási lehetőségek beszűkülésével </w:t>
            </w:r>
            <w:r w:rsidRPr="006A0B9A">
              <w:rPr>
                <w:sz w:val="16"/>
              </w:rPr>
              <w:lastRenderedPageBreak/>
              <w:t>jelentős ráfordítással tud csak az önkormányzat megoldani.</w:t>
            </w:r>
          </w:p>
        </w:tc>
        <w:tc>
          <w:tcPr>
            <w:tcW w:w="0" w:type="auto"/>
          </w:tcPr>
          <w:p w:rsidR="009935C7" w:rsidRPr="006A0B9A" w:rsidRDefault="009935C7" w:rsidP="00C37108">
            <w:r w:rsidRPr="006A0B9A">
              <w:rPr>
                <w:sz w:val="16"/>
              </w:rPr>
              <w:lastRenderedPageBreak/>
              <w:t>A település vezetői számára mindig nagyon fontos volt a falu környezetének tisztántartása és karbantartása. A faluban élő emberek igényesek legyenek az őket körülvevő környezetre és büszkék lehessenek a falusi életformára.</w:t>
            </w:r>
          </w:p>
        </w:tc>
        <w:tc>
          <w:tcPr>
            <w:tcW w:w="0" w:type="auto"/>
          </w:tcPr>
          <w:p w:rsidR="009935C7" w:rsidRPr="006A0B9A" w:rsidRDefault="009935C7" w:rsidP="00C37108">
            <w:r w:rsidRPr="006A0B9A">
              <w:rPr>
                <w:sz w:val="16"/>
              </w:rPr>
              <w:t>Összhangban az önkormányzat gazdasági programjával és a Magyar Falu Program pályázati projekttel.</w:t>
            </w:r>
          </w:p>
        </w:tc>
        <w:tc>
          <w:tcPr>
            <w:tcW w:w="0" w:type="auto"/>
          </w:tcPr>
          <w:p w:rsidR="009935C7" w:rsidRPr="006A0B9A" w:rsidRDefault="009935C7" w:rsidP="00C37108">
            <w:r w:rsidRPr="006A0B9A">
              <w:rPr>
                <w:sz w:val="16"/>
              </w:rPr>
              <w:t>Összhangban: Magyar Nemzeti Társadalmi Felzárkózási Stratégia 2030.</w:t>
            </w:r>
          </w:p>
        </w:tc>
        <w:tc>
          <w:tcPr>
            <w:tcW w:w="0" w:type="auto"/>
          </w:tcPr>
          <w:p w:rsidR="009935C7" w:rsidRPr="006A0B9A" w:rsidRDefault="009935C7" w:rsidP="00C37108">
            <w:r w:rsidRPr="006A0B9A">
              <w:rPr>
                <w:sz w:val="16"/>
              </w:rPr>
              <w:t>A közterület-karbantartásban használható gépi eszközöket fejleszteni kell. Olyan korszerű eszközöket kell beszerezni, amellyel az elmúlt években a parkosításban zöldterület-kezelésben elért eredményeket fenn lehet tartani. Az új és korszerű gépeknek, eszközöknek köszönhetően gazdaságosabb és jelentős számú munkaerő nélkül is megoldható lenne a zöldterületek karbantartása.</w:t>
            </w:r>
          </w:p>
        </w:tc>
        <w:tc>
          <w:tcPr>
            <w:tcW w:w="0" w:type="auto"/>
          </w:tcPr>
          <w:p w:rsidR="009935C7" w:rsidRPr="006A0B9A" w:rsidRDefault="009935C7" w:rsidP="00C37108">
            <w:r w:rsidRPr="006A0B9A">
              <w:rPr>
                <w:sz w:val="16"/>
              </w:rPr>
              <w:t>önkormányzat</w:t>
            </w:r>
          </w:p>
        </w:tc>
        <w:tc>
          <w:tcPr>
            <w:tcW w:w="0" w:type="auto"/>
          </w:tcPr>
          <w:p w:rsidR="009935C7" w:rsidRPr="006A0B9A" w:rsidRDefault="009935C7" w:rsidP="00C37108">
            <w:r w:rsidRPr="006A0B9A">
              <w:rPr>
                <w:sz w:val="16"/>
              </w:rPr>
              <w:t>2028. 12. 31. (vasárnap)</w:t>
            </w:r>
          </w:p>
        </w:tc>
        <w:tc>
          <w:tcPr>
            <w:tcW w:w="0" w:type="auto"/>
          </w:tcPr>
          <w:p w:rsidR="009935C7" w:rsidRPr="006A0B9A" w:rsidRDefault="009935C7" w:rsidP="00C37108">
            <w:r w:rsidRPr="006A0B9A">
              <w:rPr>
                <w:sz w:val="16"/>
              </w:rPr>
              <w:t>Beszerzett gépi eszközök száma.</w:t>
            </w:r>
          </w:p>
        </w:tc>
        <w:tc>
          <w:tcPr>
            <w:tcW w:w="0" w:type="auto"/>
          </w:tcPr>
          <w:p w:rsidR="009935C7" w:rsidRPr="006A0B9A" w:rsidRDefault="009935C7" w:rsidP="00C37108">
            <w:r w:rsidRPr="006A0B9A">
              <w:rPr>
                <w:sz w:val="16"/>
              </w:rPr>
              <w:t>A beszerzéshez szükséges pénzügyi forrással az önkormányzat nem rendelkezik, azt pályázati úton kell előteremteni.</w:t>
            </w:r>
          </w:p>
        </w:tc>
        <w:tc>
          <w:tcPr>
            <w:tcW w:w="0" w:type="auto"/>
          </w:tcPr>
          <w:p w:rsidR="009935C7" w:rsidRPr="006A0B9A" w:rsidRDefault="009935C7" w:rsidP="00C37108">
            <w:r w:rsidRPr="006A0B9A">
              <w:rPr>
                <w:sz w:val="16"/>
              </w:rPr>
              <w:t>Hosszú távon fenntartható.</w:t>
            </w:r>
          </w:p>
        </w:tc>
        <w:tc>
          <w:tcPr>
            <w:tcW w:w="0" w:type="auto"/>
          </w:tcPr>
          <w:p w:rsidR="009935C7" w:rsidRPr="006A0B9A" w:rsidRDefault="009935C7" w:rsidP="00C37108">
            <w:r w:rsidRPr="006A0B9A">
              <w:rPr>
                <w:sz w:val="16"/>
              </w:rPr>
              <w:t>Nem releváns</w:t>
            </w:r>
          </w:p>
        </w:tc>
      </w:tr>
      <w:tr w:rsidR="009935C7" w:rsidRPr="006A0B9A" w:rsidTr="00C37108">
        <w:tc>
          <w:tcPr>
            <w:tcW w:w="0" w:type="auto"/>
          </w:tcPr>
          <w:p w:rsidR="009935C7" w:rsidRPr="006A0B9A" w:rsidRDefault="009935C7" w:rsidP="00C37108">
            <w:r w:rsidRPr="006A0B9A">
              <w:rPr>
                <w:sz w:val="16"/>
              </w:rPr>
              <w:t>3</w:t>
            </w:r>
          </w:p>
        </w:tc>
        <w:tc>
          <w:tcPr>
            <w:tcW w:w="0" w:type="auto"/>
          </w:tcPr>
          <w:p w:rsidR="009935C7" w:rsidRPr="006A0B9A" w:rsidRDefault="009935C7" w:rsidP="00C37108">
            <w:r w:rsidRPr="006A0B9A">
              <w:rPr>
                <w:sz w:val="16"/>
              </w:rPr>
              <w:t>Csapadékvíz-elvezető árkok burkolása</w:t>
            </w:r>
          </w:p>
        </w:tc>
        <w:tc>
          <w:tcPr>
            <w:tcW w:w="0" w:type="auto"/>
          </w:tcPr>
          <w:p w:rsidR="009935C7" w:rsidRPr="006A0B9A" w:rsidRDefault="009935C7" w:rsidP="00C37108">
            <w:r w:rsidRPr="006A0B9A">
              <w:rPr>
                <w:sz w:val="16"/>
              </w:rPr>
              <w:t>A település fekvéséből adódóan a dombokról lezúduló csapadékvíz elvezetése fokozott odafigyelést igényel. A csapadékvíz-elvezető árkok, rendszerek gyakran eltömődnek, állandó karbantartást igényelnek.</w:t>
            </w:r>
          </w:p>
        </w:tc>
        <w:tc>
          <w:tcPr>
            <w:tcW w:w="0" w:type="auto"/>
          </w:tcPr>
          <w:p w:rsidR="009935C7" w:rsidRPr="006A0B9A" w:rsidRDefault="009935C7" w:rsidP="00C37108">
            <w:r w:rsidRPr="006A0B9A">
              <w:rPr>
                <w:sz w:val="16"/>
              </w:rPr>
              <w:t>A csapadékvíz-elvezető árkok burkolásával könnyen fenntartható, kis karbantartási igényű, az egyre gyakoribb villámárvizek, felhőszakadások esetén is jól működő vízelvezető rendszer védi meg a település közterületeit, a portákat, a lakosságot és a vagyont a csapadékvíz kártételeitől.</w:t>
            </w:r>
          </w:p>
        </w:tc>
        <w:tc>
          <w:tcPr>
            <w:tcW w:w="0" w:type="auto"/>
          </w:tcPr>
          <w:p w:rsidR="009935C7" w:rsidRPr="006A0B9A" w:rsidRDefault="009935C7" w:rsidP="00C37108">
            <w:r w:rsidRPr="006A0B9A">
              <w:rPr>
                <w:sz w:val="16"/>
              </w:rPr>
              <w:t>Az önkormányzat gazdasági programjában és a Magyar Falu Program pályázati programban foglaltakkal.</w:t>
            </w:r>
          </w:p>
        </w:tc>
        <w:tc>
          <w:tcPr>
            <w:tcW w:w="0" w:type="auto"/>
          </w:tcPr>
          <w:p w:rsidR="009935C7" w:rsidRPr="006A0B9A" w:rsidRDefault="009935C7" w:rsidP="00C37108">
            <w:r w:rsidRPr="006A0B9A">
              <w:rPr>
                <w:sz w:val="16"/>
              </w:rPr>
              <w:t>Összhangban: Magyar Nemzeti Társadalmi Felzárkózási Stratégia 2030.</w:t>
            </w:r>
          </w:p>
        </w:tc>
        <w:tc>
          <w:tcPr>
            <w:tcW w:w="0" w:type="auto"/>
          </w:tcPr>
          <w:p w:rsidR="009935C7" w:rsidRPr="006A0B9A" w:rsidRDefault="009935C7" w:rsidP="00C37108">
            <w:r w:rsidRPr="006A0B9A">
              <w:rPr>
                <w:sz w:val="16"/>
              </w:rPr>
              <w:t>Burkolt csapadékvíz-elvezető árkok kiépítése a még hiányzó helyeken, a jelenlegi árokrendszer folytatása.</w:t>
            </w:r>
          </w:p>
        </w:tc>
        <w:tc>
          <w:tcPr>
            <w:tcW w:w="0" w:type="auto"/>
          </w:tcPr>
          <w:p w:rsidR="009935C7" w:rsidRPr="006A0B9A" w:rsidRDefault="009935C7" w:rsidP="00C37108">
            <w:r w:rsidRPr="006A0B9A">
              <w:rPr>
                <w:sz w:val="16"/>
              </w:rPr>
              <w:t>önkormányzat</w:t>
            </w:r>
          </w:p>
        </w:tc>
        <w:tc>
          <w:tcPr>
            <w:tcW w:w="0" w:type="auto"/>
          </w:tcPr>
          <w:p w:rsidR="009935C7" w:rsidRPr="006A0B9A" w:rsidRDefault="009935C7" w:rsidP="00C37108">
            <w:r w:rsidRPr="006A0B9A">
              <w:rPr>
                <w:sz w:val="16"/>
              </w:rPr>
              <w:t>2028. 12. 01. (péntek)</w:t>
            </w:r>
          </w:p>
        </w:tc>
        <w:tc>
          <w:tcPr>
            <w:tcW w:w="0" w:type="auto"/>
          </w:tcPr>
          <w:p w:rsidR="009935C7" w:rsidRPr="006A0B9A" w:rsidRDefault="009935C7" w:rsidP="00C37108">
            <w:r w:rsidRPr="006A0B9A">
              <w:rPr>
                <w:sz w:val="16"/>
              </w:rPr>
              <w:t>Burkolt csapadékvíz-elvezető árkok hossza.</w:t>
            </w:r>
          </w:p>
        </w:tc>
        <w:tc>
          <w:tcPr>
            <w:tcW w:w="0" w:type="auto"/>
          </w:tcPr>
          <w:p w:rsidR="009935C7" w:rsidRPr="006A0B9A" w:rsidRDefault="009935C7" w:rsidP="00C37108">
            <w:r w:rsidRPr="006A0B9A">
              <w:rPr>
                <w:sz w:val="16"/>
              </w:rPr>
              <w:t>A beruházáshoz szükséges pénzügyi forrással az önkormányzat nem rendelkezik, azt pályázati úton kell előteremteni.</w:t>
            </w:r>
          </w:p>
        </w:tc>
        <w:tc>
          <w:tcPr>
            <w:tcW w:w="0" w:type="auto"/>
          </w:tcPr>
          <w:p w:rsidR="009935C7" w:rsidRPr="006A0B9A" w:rsidRDefault="009935C7" w:rsidP="00C37108">
            <w:r w:rsidRPr="006A0B9A">
              <w:rPr>
                <w:sz w:val="16"/>
              </w:rPr>
              <w:t>Hosszú távon fenntartható.</w:t>
            </w:r>
          </w:p>
        </w:tc>
        <w:tc>
          <w:tcPr>
            <w:tcW w:w="0" w:type="auto"/>
          </w:tcPr>
          <w:p w:rsidR="009935C7" w:rsidRPr="006A0B9A" w:rsidRDefault="009935C7" w:rsidP="00C37108">
            <w:r w:rsidRPr="006A0B9A">
              <w:rPr>
                <w:sz w:val="16"/>
              </w:rPr>
              <w:t>Nem releváns</w:t>
            </w:r>
          </w:p>
        </w:tc>
      </w:tr>
      <w:tr w:rsidR="009935C7" w:rsidRPr="006A0B9A" w:rsidTr="00C37108">
        <w:tc>
          <w:tcPr>
            <w:tcW w:w="0" w:type="auto"/>
          </w:tcPr>
          <w:p w:rsidR="009935C7" w:rsidRPr="006A0B9A" w:rsidRDefault="009935C7" w:rsidP="00C37108">
            <w:r w:rsidRPr="006A0B9A">
              <w:rPr>
                <w:sz w:val="16"/>
              </w:rPr>
              <w:t>4</w:t>
            </w:r>
          </w:p>
        </w:tc>
        <w:tc>
          <w:tcPr>
            <w:tcW w:w="0" w:type="auto"/>
          </w:tcPr>
          <w:p w:rsidR="009935C7" w:rsidRPr="006A0B9A" w:rsidRDefault="009935C7" w:rsidP="00C37108">
            <w:r w:rsidRPr="006A0B9A">
              <w:rPr>
                <w:sz w:val="16"/>
              </w:rPr>
              <w:t>Szennyvízelvezetés közműveinek kiépítése</w:t>
            </w:r>
          </w:p>
        </w:tc>
        <w:tc>
          <w:tcPr>
            <w:tcW w:w="0" w:type="auto"/>
          </w:tcPr>
          <w:p w:rsidR="009935C7" w:rsidRPr="006A0B9A" w:rsidRDefault="009935C7" w:rsidP="00C37108">
            <w:r w:rsidRPr="006A0B9A">
              <w:rPr>
                <w:sz w:val="16"/>
              </w:rPr>
              <w:t xml:space="preserve">Jelenleg a közüzemi szennyvízellátásnak semmilyen formája nem elérhető, a kommunális szennyvizek gyűjtése és kezelése kizárólag egyedi közműpótló létesítményekkel és elszállítással oldható meg, amely mindig a környezetkárosítás veszélyét rejti magában. Az önkormányzat azonban nem rendelkezik olyan jelentős forrással, amellyel a települést kiszolgáló szennyvízrendszer kiépíthető, ezért pályázati forrásokat kell </w:t>
            </w:r>
            <w:r w:rsidRPr="006A0B9A">
              <w:rPr>
                <w:sz w:val="16"/>
              </w:rPr>
              <w:lastRenderedPageBreak/>
              <w:t>szerezni a beruházáshoz.</w:t>
            </w:r>
          </w:p>
        </w:tc>
        <w:tc>
          <w:tcPr>
            <w:tcW w:w="0" w:type="auto"/>
          </w:tcPr>
          <w:p w:rsidR="009935C7" w:rsidRPr="006A0B9A" w:rsidRDefault="009935C7" w:rsidP="00C37108">
            <w:r w:rsidRPr="006A0B9A">
              <w:rPr>
                <w:sz w:val="16"/>
              </w:rPr>
              <w:lastRenderedPageBreak/>
              <w:t>A település népességmegtartó ereje, lakosságvonzó képessége nagyban múlik az elérhető közszolgáltatások, kiépített közművek biztosította szolgáltatások létén. Az élhető települési környezet, a jövő generációk iránt érzett felelősség megköveteli, hogy a település a szennyvizek kezelésében is nyújtson korszerű és igényes szolgáltatást. Pályázati forrást kell találni a közműves szennyvízellátás megoldására.</w:t>
            </w:r>
          </w:p>
        </w:tc>
        <w:tc>
          <w:tcPr>
            <w:tcW w:w="0" w:type="auto"/>
          </w:tcPr>
          <w:p w:rsidR="009935C7" w:rsidRPr="006A0B9A" w:rsidRDefault="009935C7" w:rsidP="00C37108">
            <w:r w:rsidRPr="006A0B9A">
              <w:rPr>
                <w:sz w:val="16"/>
              </w:rPr>
              <w:t>Az önkormányzat gazdasági programja, éves költségvetési rendelet tartalmával összhangban.</w:t>
            </w:r>
          </w:p>
        </w:tc>
        <w:tc>
          <w:tcPr>
            <w:tcW w:w="0" w:type="auto"/>
          </w:tcPr>
          <w:p w:rsidR="009935C7" w:rsidRPr="006A0B9A" w:rsidRDefault="009935C7" w:rsidP="00C37108">
            <w:r w:rsidRPr="006A0B9A">
              <w:rPr>
                <w:sz w:val="16"/>
              </w:rPr>
              <w:t>Összhangban: Magyar Nemzeti Társadalmi Felzárkózási Stratégia 2030.</w:t>
            </w:r>
          </w:p>
        </w:tc>
        <w:tc>
          <w:tcPr>
            <w:tcW w:w="0" w:type="auto"/>
          </w:tcPr>
          <w:p w:rsidR="009935C7" w:rsidRPr="006A0B9A" w:rsidRDefault="009935C7" w:rsidP="00C37108">
            <w:r w:rsidRPr="006A0B9A">
              <w:rPr>
                <w:sz w:val="16"/>
              </w:rPr>
              <w:t>Meg kell oldani a településen a kommunális szennyvíz gyűjtését és kezelését. Ennek legegyszerűbb módja lehet a sásdi tisztítómű közelsége miatt a sásdi rendszerre való rácsatlakozás, a településen a szennyvízvezeték kiépítése. A beruházáshoz pályázati projektet kell kidolgozni.</w:t>
            </w:r>
          </w:p>
        </w:tc>
        <w:tc>
          <w:tcPr>
            <w:tcW w:w="0" w:type="auto"/>
          </w:tcPr>
          <w:p w:rsidR="009935C7" w:rsidRPr="006A0B9A" w:rsidRDefault="009935C7" w:rsidP="00C37108">
            <w:r w:rsidRPr="006A0B9A">
              <w:rPr>
                <w:sz w:val="16"/>
              </w:rPr>
              <w:t>önkormányzat</w:t>
            </w:r>
          </w:p>
        </w:tc>
        <w:tc>
          <w:tcPr>
            <w:tcW w:w="0" w:type="auto"/>
          </w:tcPr>
          <w:p w:rsidR="009935C7" w:rsidRPr="006A0B9A" w:rsidRDefault="009935C7" w:rsidP="00C37108">
            <w:r w:rsidRPr="006A0B9A">
              <w:rPr>
                <w:sz w:val="16"/>
              </w:rPr>
              <w:t>2028. 12. 31. (vasárnap)</w:t>
            </w:r>
          </w:p>
        </w:tc>
        <w:tc>
          <w:tcPr>
            <w:tcW w:w="0" w:type="auto"/>
          </w:tcPr>
          <w:p w:rsidR="009935C7" w:rsidRPr="006A0B9A" w:rsidRDefault="009935C7" w:rsidP="00C37108">
            <w:r w:rsidRPr="006A0B9A">
              <w:rPr>
                <w:sz w:val="16"/>
              </w:rPr>
              <w:t>Feltárt pályázati lehetőségek, benyújtott pályázati projektek száma.</w:t>
            </w:r>
          </w:p>
        </w:tc>
        <w:tc>
          <w:tcPr>
            <w:tcW w:w="0" w:type="auto"/>
          </w:tcPr>
          <w:p w:rsidR="009935C7" w:rsidRPr="006A0B9A" w:rsidRDefault="009935C7" w:rsidP="00C37108">
            <w:r w:rsidRPr="006A0B9A">
              <w:rPr>
                <w:sz w:val="16"/>
              </w:rPr>
              <w:t>A humán erőforrás rendelkezésre áll a pályázati projekt kidolgozásához, a megvalósítás anyagi feltételeit kell előteremteni pályázati forrásból.</w:t>
            </w:r>
          </w:p>
        </w:tc>
        <w:tc>
          <w:tcPr>
            <w:tcW w:w="0" w:type="auto"/>
          </w:tcPr>
          <w:p w:rsidR="009935C7" w:rsidRPr="006A0B9A" w:rsidRDefault="009935C7" w:rsidP="00C37108">
            <w:r w:rsidRPr="006A0B9A">
              <w:rPr>
                <w:sz w:val="16"/>
              </w:rPr>
              <w:t>Fenntartható.</w:t>
            </w:r>
          </w:p>
        </w:tc>
        <w:tc>
          <w:tcPr>
            <w:tcW w:w="0" w:type="auto"/>
          </w:tcPr>
          <w:p w:rsidR="009935C7" w:rsidRPr="006A0B9A" w:rsidRDefault="009935C7" w:rsidP="00C37108">
            <w:r w:rsidRPr="006A0B9A">
              <w:rPr>
                <w:sz w:val="16"/>
              </w:rPr>
              <w:t>A beruházás tervezéséhez és megvalósításához a sásdi tisztítómű tulajdonosával, Sásd Város Önkormányzatával kell egyeztetni.</w:t>
            </w:r>
          </w:p>
        </w:tc>
      </w:tr>
      <w:tr w:rsidR="009935C7" w:rsidRPr="006A0B9A" w:rsidTr="00C37108">
        <w:trPr>
          <w:gridAfter w:val="2"/>
        </w:trPr>
        <w:tc>
          <w:tcPr>
            <w:tcW w:w="0" w:type="auto"/>
            <w:gridSpan w:val="11"/>
          </w:tcPr>
          <w:p w:rsidR="009935C7" w:rsidRPr="006A0B9A" w:rsidRDefault="009935C7" w:rsidP="00C37108">
            <w:r w:rsidRPr="006A0B9A">
              <w:rPr>
                <w:sz w:val="16"/>
              </w:rPr>
              <w:t>I. A mélyszegénységben élők és a romák esélyegyenlősége</w:t>
            </w:r>
          </w:p>
        </w:tc>
      </w:tr>
      <w:tr w:rsidR="009935C7" w:rsidRPr="006A0B9A" w:rsidTr="00C37108">
        <w:tc>
          <w:tcPr>
            <w:tcW w:w="0" w:type="auto"/>
          </w:tcPr>
          <w:p w:rsidR="009935C7" w:rsidRPr="006A0B9A" w:rsidRDefault="009935C7" w:rsidP="00C37108">
            <w:r w:rsidRPr="006A0B9A">
              <w:rPr>
                <w:sz w:val="16"/>
              </w:rPr>
              <w:t>1</w:t>
            </w:r>
          </w:p>
        </w:tc>
        <w:tc>
          <w:tcPr>
            <w:tcW w:w="0" w:type="auto"/>
          </w:tcPr>
          <w:p w:rsidR="009935C7" w:rsidRPr="006A0B9A" w:rsidRDefault="009935C7" w:rsidP="00C37108">
            <w:r w:rsidRPr="006A0B9A">
              <w:rPr>
                <w:sz w:val="16"/>
              </w:rPr>
              <w:t>Lakástámogatások feltételrendszerének újragondolása</w:t>
            </w:r>
          </w:p>
        </w:tc>
        <w:tc>
          <w:tcPr>
            <w:tcW w:w="0" w:type="auto"/>
          </w:tcPr>
          <w:p w:rsidR="009935C7" w:rsidRPr="006A0B9A" w:rsidRDefault="009935C7" w:rsidP="00C37108">
            <w:r w:rsidRPr="006A0B9A">
              <w:rPr>
                <w:sz w:val="16"/>
              </w:rPr>
              <w:t>A lakáshoz jutás, lakáskarbantartás magas költsége a családok számára nehézséget jelent, ugyanakkor a település elnéptelenedése, a lakatlan üres házak és a romló lakásállománya település jövőjét fenyegeti.</w:t>
            </w:r>
          </w:p>
        </w:tc>
        <w:tc>
          <w:tcPr>
            <w:tcW w:w="0" w:type="auto"/>
          </w:tcPr>
          <w:p w:rsidR="009935C7" w:rsidRPr="006A0B9A" w:rsidRDefault="009935C7" w:rsidP="00C37108">
            <w:r w:rsidRPr="006A0B9A">
              <w:rPr>
                <w:sz w:val="16"/>
              </w:rPr>
              <w:t>Rövid táv: Önkormányzati támogatással ösztönözni és segíteni a lakásszerzést, illetve a meglévő lakás tatarozását. A támogatást legalább néhány éves helybenlakáshoz kötni. Hosszú táv: a lakásállomány korszerűsítése, az üresen álló ingatlanok számának csökkentése.</w:t>
            </w:r>
          </w:p>
        </w:tc>
        <w:tc>
          <w:tcPr>
            <w:tcW w:w="0" w:type="auto"/>
          </w:tcPr>
          <w:p w:rsidR="009935C7" w:rsidRPr="006A0B9A" w:rsidRDefault="009935C7" w:rsidP="00C37108">
            <w:r w:rsidRPr="006A0B9A">
              <w:rPr>
                <w:sz w:val="16"/>
              </w:rPr>
              <w:t>Összhangban az önkormányzat gazdasági programjával és a lakástámogatásokról szóló helyi rendelettel.</w:t>
            </w:r>
          </w:p>
        </w:tc>
        <w:tc>
          <w:tcPr>
            <w:tcW w:w="0" w:type="auto"/>
          </w:tcPr>
          <w:p w:rsidR="009935C7" w:rsidRPr="006A0B9A" w:rsidRDefault="009935C7" w:rsidP="00C37108">
            <w:r w:rsidRPr="006A0B9A">
              <w:rPr>
                <w:sz w:val="16"/>
              </w:rPr>
              <w:t>Összhangban: Magyar Nemzeti Társadalmi Felzárkózási Stratégia 2030</w:t>
            </w:r>
          </w:p>
        </w:tc>
        <w:tc>
          <w:tcPr>
            <w:tcW w:w="0" w:type="auto"/>
          </w:tcPr>
          <w:p w:rsidR="009935C7" w:rsidRPr="006A0B9A" w:rsidRDefault="009935C7" w:rsidP="00C37108">
            <w:r w:rsidRPr="006A0B9A">
              <w:rPr>
                <w:sz w:val="16"/>
              </w:rPr>
              <w:t>Önkormányzati lakásszerzési támogatás, tatarozási támogatás segítse a településen lakást vásárlókat, építkezőket, illetve lakásukon a szükséges karbantartási vagy felújítási munkálatokat elvégzőket. Lakásszerzési támogatás, tatarozási támogatás rendszerének újragondolása, a támogatások feltételrendszerét át kell gondolni, legalább 3-5 éves helyben lakáshoz kell kötni (visszafizetési kötelezettséggel), a szerzési és felújítási támogatások összegét össze kell hangolni, mivel jelenleg a szerzési támogatás összege elmarad a felújításhoz adható támogatás összegéhez képest.</w:t>
            </w:r>
          </w:p>
        </w:tc>
        <w:tc>
          <w:tcPr>
            <w:tcW w:w="0" w:type="auto"/>
          </w:tcPr>
          <w:p w:rsidR="009935C7" w:rsidRPr="006A0B9A" w:rsidRDefault="009935C7" w:rsidP="00C37108">
            <w:r w:rsidRPr="006A0B9A">
              <w:rPr>
                <w:sz w:val="16"/>
              </w:rPr>
              <w:t>önkormányzat</w:t>
            </w:r>
          </w:p>
        </w:tc>
        <w:tc>
          <w:tcPr>
            <w:tcW w:w="0" w:type="auto"/>
          </w:tcPr>
          <w:p w:rsidR="009935C7" w:rsidRPr="006A0B9A" w:rsidRDefault="009935C7" w:rsidP="00C37108">
            <w:r w:rsidRPr="006A0B9A">
              <w:rPr>
                <w:sz w:val="16"/>
              </w:rPr>
              <w:t>2028. 12. 31. (vasárnap)</w:t>
            </w:r>
          </w:p>
        </w:tc>
        <w:tc>
          <w:tcPr>
            <w:tcW w:w="0" w:type="auto"/>
          </w:tcPr>
          <w:p w:rsidR="009935C7" w:rsidRPr="006A0B9A" w:rsidRDefault="009935C7" w:rsidP="00C37108">
            <w:r w:rsidRPr="006A0B9A">
              <w:rPr>
                <w:sz w:val="16"/>
              </w:rPr>
              <w:t>A támogatásban részesítettek száma, évi legalább két fő.</w:t>
            </w:r>
          </w:p>
        </w:tc>
        <w:tc>
          <w:tcPr>
            <w:tcW w:w="0" w:type="auto"/>
          </w:tcPr>
          <w:p w:rsidR="009935C7" w:rsidRPr="006A0B9A" w:rsidRDefault="009935C7" w:rsidP="00C37108">
            <w:r w:rsidRPr="006A0B9A">
              <w:rPr>
                <w:sz w:val="16"/>
              </w:rPr>
              <w:t>Az anyagiak az önkormányzat éves költségvetésében rendelkezésre állnak.</w:t>
            </w:r>
          </w:p>
        </w:tc>
        <w:tc>
          <w:tcPr>
            <w:tcW w:w="0" w:type="auto"/>
          </w:tcPr>
          <w:p w:rsidR="009935C7" w:rsidRPr="006A0B9A" w:rsidRDefault="009935C7" w:rsidP="00C37108">
            <w:r w:rsidRPr="006A0B9A">
              <w:rPr>
                <w:sz w:val="16"/>
              </w:rPr>
              <w:t>Hosszú távon fenntartható.</w:t>
            </w:r>
          </w:p>
        </w:tc>
        <w:tc>
          <w:tcPr>
            <w:tcW w:w="0" w:type="auto"/>
          </w:tcPr>
          <w:p w:rsidR="009935C7" w:rsidRPr="006A0B9A" w:rsidRDefault="009935C7" w:rsidP="00C37108">
            <w:r w:rsidRPr="006A0B9A">
              <w:rPr>
                <w:sz w:val="16"/>
              </w:rPr>
              <w:t>Nem releváns</w:t>
            </w:r>
          </w:p>
        </w:tc>
      </w:tr>
      <w:tr w:rsidR="009935C7" w:rsidRPr="006A0B9A" w:rsidTr="00C37108">
        <w:tc>
          <w:tcPr>
            <w:tcW w:w="0" w:type="auto"/>
          </w:tcPr>
          <w:p w:rsidR="009935C7" w:rsidRPr="006A0B9A" w:rsidRDefault="009935C7" w:rsidP="00C37108">
            <w:r w:rsidRPr="006A0B9A">
              <w:rPr>
                <w:sz w:val="16"/>
              </w:rPr>
              <w:t>2</w:t>
            </w:r>
          </w:p>
        </w:tc>
        <w:tc>
          <w:tcPr>
            <w:tcW w:w="0" w:type="auto"/>
          </w:tcPr>
          <w:p w:rsidR="009935C7" w:rsidRPr="006A0B9A" w:rsidRDefault="009935C7" w:rsidP="00C37108">
            <w:r w:rsidRPr="006A0B9A">
              <w:rPr>
                <w:sz w:val="16"/>
              </w:rPr>
              <w:t>Szőlőhegyi lakosok segítése</w:t>
            </w:r>
          </w:p>
        </w:tc>
        <w:tc>
          <w:tcPr>
            <w:tcW w:w="0" w:type="auto"/>
          </w:tcPr>
          <w:p w:rsidR="009935C7" w:rsidRPr="006A0B9A" w:rsidRDefault="009935C7" w:rsidP="00C37108">
            <w:r w:rsidRPr="006A0B9A">
              <w:rPr>
                <w:sz w:val="16"/>
              </w:rPr>
              <w:t>A szőlőhegyi kiskertek gazdasági épületei lakásként történő használata egyre terjed, miközben a szőlőhegyi területek ellátatlansága (ivóvíz, szemétszállítás stb. hiánya) nem javult.</w:t>
            </w:r>
          </w:p>
        </w:tc>
        <w:tc>
          <w:tcPr>
            <w:tcW w:w="0" w:type="auto"/>
          </w:tcPr>
          <w:p w:rsidR="009935C7" w:rsidRPr="006A0B9A" w:rsidRDefault="009935C7" w:rsidP="00C37108">
            <w:r w:rsidRPr="006A0B9A">
              <w:rPr>
                <w:sz w:val="16"/>
              </w:rPr>
              <w:t>A szőlőhegyi ingatlanokban élők mindennapi életének könnyítése, a hiányzó szolgáltatások (szemétszállítás, postai szolgáltatás) pótlása.</w:t>
            </w:r>
          </w:p>
        </w:tc>
        <w:tc>
          <w:tcPr>
            <w:tcW w:w="0" w:type="auto"/>
          </w:tcPr>
          <w:p w:rsidR="009935C7" w:rsidRPr="006A0B9A" w:rsidRDefault="009935C7" w:rsidP="00C37108">
            <w:r w:rsidRPr="006A0B9A">
              <w:rPr>
                <w:sz w:val="16"/>
              </w:rPr>
              <w:t>Összhangban az önkormányzat gazdasági programjával és a falugondnoki szolgálat szakmai programjával.</w:t>
            </w:r>
          </w:p>
        </w:tc>
        <w:tc>
          <w:tcPr>
            <w:tcW w:w="0" w:type="auto"/>
          </w:tcPr>
          <w:p w:rsidR="009935C7" w:rsidRPr="006A0B9A" w:rsidRDefault="009935C7" w:rsidP="00C37108">
            <w:r w:rsidRPr="006A0B9A">
              <w:rPr>
                <w:sz w:val="16"/>
              </w:rPr>
              <w:t>Összhangban: Magyar Nemzeti Társadalmi Felzárkózási Stratégia 2030</w:t>
            </w:r>
          </w:p>
        </w:tc>
        <w:tc>
          <w:tcPr>
            <w:tcW w:w="0" w:type="auto"/>
          </w:tcPr>
          <w:p w:rsidR="009935C7" w:rsidRPr="006A0B9A" w:rsidRDefault="009935C7" w:rsidP="00C37108">
            <w:r w:rsidRPr="006A0B9A">
              <w:rPr>
                <w:sz w:val="16"/>
              </w:rPr>
              <w:t xml:space="preserve">A közösségi szolgáltatásokban a falugondnoki szolgálat szolgáltatásait a szőlőhegyi lakosok számára is ismertté és elérhetővé kell tenni. A hulladékszállítás igénybe vételének kisegítő lehetőségét  </w:t>
            </w:r>
            <w:r w:rsidRPr="006A0B9A">
              <w:rPr>
                <w:sz w:val="16"/>
              </w:rPr>
              <w:lastRenderedPageBreak/>
              <w:t>tájékoztatással, egyeztetéssel kell elérhetővé tenni. A levelek, tájékoztatók kézbesítése érdekében levélszekrény létesítését kell kezdeményezni.</w:t>
            </w:r>
          </w:p>
        </w:tc>
        <w:tc>
          <w:tcPr>
            <w:tcW w:w="0" w:type="auto"/>
          </w:tcPr>
          <w:p w:rsidR="009935C7" w:rsidRPr="006A0B9A" w:rsidRDefault="009935C7" w:rsidP="00C37108">
            <w:r w:rsidRPr="006A0B9A">
              <w:rPr>
                <w:sz w:val="16"/>
              </w:rPr>
              <w:lastRenderedPageBreak/>
              <w:t>önkormányzat, falugondnoki szolgálat</w:t>
            </w:r>
          </w:p>
        </w:tc>
        <w:tc>
          <w:tcPr>
            <w:tcW w:w="0" w:type="auto"/>
          </w:tcPr>
          <w:p w:rsidR="009935C7" w:rsidRPr="006A0B9A" w:rsidRDefault="009935C7" w:rsidP="00C37108">
            <w:r w:rsidRPr="006A0B9A">
              <w:rPr>
                <w:sz w:val="16"/>
              </w:rPr>
              <w:t>2028. 12. 31. (vasárnap)</w:t>
            </w:r>
            <w:r w:rsidRPr="006A0B9A">
              <w:rPr>
                <w:sz w:val="16"/>
              </w:rPr>
              <w:br/>
            </w:r>
          </w:p>
        </w:tc>
        <w:tc>
          <w:tcPr>
            <w:tcW w:w="0" w:type="auto"/>
          </w:tcPr>
          <w:p w:rsidR="009935C7" w:rsidRPr="006A0B9A" w:rsidRDefault="009935C7" w:rsidP="00C37108">
            <w:r w:rsidRPr="006A0B9A">
              <w:rPr>
                <w:sz w:val="16"/>
              </w:rPr>
              <w:t>Az önkormányzattal, falugondnoki szolgálattal kapcsolatot tartó szőlőhegyi lakosok száma.</w:t>
            </w:r>
          </w:p>
        </w:tc>
        <w:tc>
          <w:tcPr>
            <w:tcW w:w="0" w:type="auto"/>
          </w:tcPr>
          <w:p w:rsidR="009935C7" w:rsidRPr="006A0B9A" w:rsidRDefault="009935C7" w:rsidP="00C37108">
            <w:r w:rsidRPr="006A0B9A">
              <w:rPr>
                <w:sz w:val="16"/>
              </w:rPr>
              <w:t>A szükséges humán erőforrás és anyagi feltételek a falugondnoki szolgálatnál rendelkezésre állnak.</w:t>
            </w:r>
          </w:p>
        </w:tc>
        <w:tc>
          <w:tcPr>
            <w:tcW w:w="0" w:type="auto"/>
          </w:tcPr>
          <w:p w:rsidR="009935C7" w:rsidRPr="006A0B9A" w:rsidRDefault="009935C7" w:rsidP="00C37108">
            <w:r w:rsidRPr="006A0B9A">
              <w:rPr>
                <w:sz w:val="16"/>
              </w:rPr>
              <w:t>Fenntartható.</w:t>
            </w:r>
          </w:p>
        </w:tc>
        <w:tc>
          <w:tcPr>
            <w:tcW w:w="0" w:type="auto"/>
          </w:tcPr>
          <w:p w:rsidR="009935C7" w:rsidRPr="006A0B9A" w:rsidRDefault="009935C7" w:rsidP="00C37108">
            <w:r w:rsidRPr="006A0B9A">
              <w:rPr>
                <w:sz w:val="16"/>
              </w:rPr>
              <w:t>Nem releváns.</w:t>
            </w:r>
          </w:p>
        </w:tc>
      </w:tr>
      <w:tr w:rsidR="009935C7" w:rsidRPr="006A0B9A" w:rsidTr="00C37108">
        <w:trPr>
          <w:gridAfter w:val="2"/>
        </w:trPr>
        <w:tc>
          <w:tcPr>
            <w:tcW w:w="0" w:type="auto"/>
            <w:gridSpan w:val="11"/>
          </w:tcPr>
          <w:p w:rsidR="009935C7" w:rsidRPr="006A0B9A" w:rsidRDefault="009935C7" w:rsidP="00C37108">
            <w:r w:rsidRPr="006A0B9A">
              <w:rPr>
                <w:sz w:val="16"/>
              </w:rPr>
              <w:t>II. A gyermekek esélyegyenlősége</w:t>
            </w:r>
          </w:p>
        </w:tc>
      </w:tr>
      <w:tr w:rsidR="009935C7" w:rsidRPr="006A0B9A" w:rsidTr="00C37108">
        <w:tc>
          <w:tcPr>
            <w:tcW w:w="0" w:type="auto"/>
          </w:tcPr>
          <w:p w:rsidR="009935C7" w:rsidRPr="006A0B9A" w:rsidRDefault="009935C7" w:rsidP="00C37108">
            <w:r w:rsidRPr="006A0B9A">
              <w:rPr>
                <w:sz w:val="16"/>
              </w:rPr>
              <w:t>1</w:t>
            </w:r>
          </w:p>
        </w:tc>
        <w:tc>
          <w:tcPr>
            <w:tcW w:w="0" w:type="auto"/>
          </w:tcPr>
          <w:p w:rsidR="009935C7" w:rsidRPr="006A0B9A" w:rsidRDefault="009935C7" w:rsidP="00C37108">
            <w:r w:rsidRPr="006A0B9A">
              <w:rPr>
                <w:sz w:val="16"/>
              </w:rPr>
              <w:t>Kisgyermekek bejárása</w:t>
            </w:r>
          </w:p>
        </w:tc>
        <w:tc>
          <w:tcPr>
            <w:tcW w:w="0" w:type="auto"/>
          </w:tcPr>
          <w:p w:rsidR="009935C7" w:rsidRPr="006A0B9A" w:rsidRDefault="009935C7" w:rsidP="00C37108">
            <w:r w:rsidRPr="006A0B9A">
              <w:rPr>
                <w:sz w:val="16"/>
              </w:rPr>
              <w:t>A Sásdon elérhető óvoda és bölcsőde napi elérése kisgyermekkel nehézkes.</w:t>
            </w:r>
          </w:p>
        </w:tc>
        <w:tc>
          <w:tcPr>
            <w:tcW w:w="0" w:type="auto"/>
          </w:tcPr>
          <w:p w:rsidR="009935C7" w:rsidRPr="006A0B9A" w:rsidRDefault="009935C7" w:rsidP="00C37108">
            <w:r w:rsidRPr="006A0B9A">
              <w:rPr>
                <w:sz w:val="16"/>
              </w:rPr>
              <w:t>A falubusz szolgáltatásainak bővítése, kiterjesztése a bölcsőde és óvoda elérhetőségének javítása érdekében.</w:t>
            </w:r>
          </w:p>
        </w:tc>
        <w:tc>
          <w:tcPr>
            <w:tcW w:w="0" w:type="auto"/>
          </w:tcPr>
          <w:p w:rsidR="009935C7" w:rsidRPr="006A0B9A" w:rsidRDefault="009935C7" w:rsidP="00C37108">
            <w:r w:rsidRPr="006A0B9A">
              <w:rPr>
                <w:sz w:val="16"/>
              </w:rPr>
              <w:t>A falugondnoki szolgálat szakmai programjával összhangban</w:t>
            </w:r>
          </w:p>
        </w:tc>
        <w:tc>
          <w:tcPr>
            <w:tcW w:w="0" w:type="auto"/>
          </w:tcPr>
          <w:p w:rsidR="009935C7" w:rsidRPr="006A0B9A" w:rsidRDefault="009935C7" w:rsidP="00C37108">
            <w:r w:rsidRPr="006A0B9A">
              <w:rPr>
                <w:sz w:val="16"/>
              </w:rPr>
              <w:t>Összhangban: Nemzeti Ifjúsági Stratégia (2009-2024), „Legyen jobb a gyermekeknek” Nemzeti Stratégia.</w:t>
            </w:r>
          </w:p>
        </w:tc>
        <w:tc>
          <w:tcPr>
            <w:tcW w:w="0" w:type="auto"/>
          </w:tcPr>
          <w:p w:rsidR="009935C7" w:rsidRPr="006A0B9A" w:rsidRDefault="009935C7" w:rsidP="00C37108">
            <w:r w:rsidRPr="006A0B9A">
              <w:rPr>
                <w:sz w:val="16"/>
              </w:rPr>
              <w:t>A Sásdon elérhető bölcsőde és óvoda megközelítésének javítása: a célcsoport felmérése, tájékoztatása, igényfelmérés, majd a szállítás megszervezése.</w:t>
            </w:r>
          </w:p>
        </w:tc>
        <w:tc>
          <w:tcPr>
            <w:tcW w:w="0" w:type="auto"/>
          </w:tcPr>
          <w:p w:rsidR="009935C7" w:rsidRPr="006A0B9A" w:rsidRDefault="009935C7" w:rsidP="00C37108">
            <w:r w:rsidRPr="006A0B9A">
              <w:rPr>
                <w:sz w:val="16"/>
              </w:rPr>
              <w:t>önkormányzat</w:t>
            </w:r>
          </w:p>
        </w:tc>
        <w:tc>
          <w:tcPr>
            <w:tcW w:w="0" w:type="auto"/>
          </w:tcPr>
          <w:p w:rsidR="009935C7" w:rsidRPr="006A0B9A" w:rsidRDefault="009935C7" w:rsidP="00C37108">
            <w:r w:rsidRPr="006A0B9A">
              <w:rPr>
                <w:sz w:val="16"/>
              </w:rPr>
              <w:t>2028. 12. 31. (vasárnap)</w:t>
            </w:r>
          </w:p>
        </w:tc>
        <w:tc>
          <w:tcPr>
            <w:tcW w:w="0" w:type="auto"/>
          </w:tcPr>
          <w:p w:rsidR="009935C7" w:rsidRPr="006A0B9A" w:rsidRDefault="009935C7" w:rsidP="00C37108">
            <w:r w:rsidRPr="006A0B9A">
              <w:rPr>
                <w:sz w:val="16"/>
              </w:rPr>
              <w:t>A szolgáltatást igénylő kisgyermekes családok száma.</w:t>
            </w:r>
          </w:p>
        </w:tc>
        <w:tc>
          <w:tcPr>
            <w:tcW w:w="0" w:type="auto"/>
          </w:tcPr>
          <w:p w:rsidR="009935C7" w:rsidRPr="006A0B9A" w:rsidRDefault="009935C7" w:rsidP="00C37108">
            <w:r w:rsidRPr="006A0B9A">
              <w:rPr>
                <w:sz w:val="16"/>
              </w:rPr>
              <w:t>A falugondnoki szolgálat keretében a humán erőforrás és az anyagi feltételek is  rendelkezésre állnak.</w:t>
            </w:r>
          </w:p>
        </w:tc>
        <w:tc>
          <w:tcPr>
            <w:tcW w:w="0" w:type="auto"/>
          </w:tcPr>
          <w:p w:rsidR="009935C7" w:rsidRPr="006A0B9A" w:rsidRDefault="009935C7" w:rsidP="00C37108">
            <w:r w:rsidRPr="006A0B9A">
              <w:rPr>
                <w:sz w:val="16"/>
              </w:rPr>
              <w:t>Hosszú távon is fenntartható.</w:t>
            </w:r>
          </w:p>
        </w:tc>
        <w:tc>
          <w:tcPr>
            <w:tcW w:w="0" w:type="auto"/>
          </w:tcPr>
          <w:p w:rsidR="009935C7" w:rsidRPr="006A0B9A" w:rsidRDefault="009935C7" w:rsidP="00C37108">
            <w:r w:rsidRPr="006A0B9A">
              <w:rPr>
                <w:sz w:val="16"/>
              </w:rPr>
              <w:t>Nem releváns</w:t>
            </w:r>
          </w:p>
        </w:tc>
      </w:tr>
      <w:tr w:rsidR="009935C7" w:rsidRPr="006A0B9A" w:rsidTr="00C37108">
        <w:tc>
          <w:tcPr>
            <w:tcW w:w="0" w:type="auto"/>
          </w:tcPr>
          <w:p w:rsidR="009935C7" w:rsidRPr="006A0B9A" w:rsidRDefault="009935C7" w:rsidP="00C37108">
            <w:r w:rsidRPr="006A0B9A">
              <w:rPr>
                <w:sz w:val="16"/>
              </w:rPr>
              <w:t>2</w:t>
            </w:r>
          </w:p>
        </w:tc>
        <w:tc>
          <w:tcPr>
            <w:tcW w:w="0" w:type="auto"/>
          </w:tcPr>
          <w:p w:rsidR="009935C7" w:rsidRPr="006A0B9A" w:rsidRDefault="009935C7" w:rsidP="00C37108">
            <w:r w:rsidRPr="006A0B9A">
              <w:rPr>
                <w:sz w:val="16"/>
              </w:rPr>
              <w:t>Otthon – iskola - otthon</w:t>
            </w:r>
          </w:p>
        </w:tc>
        <w:tc>
          <w:tcPr>
            <w:tcW w:w="0" w:type="auto"/>
          </w:tcPr>
          <w:p w:rsidR="009935C7" w:rsidRPr="006A0B9A" w:rsidRDefault="009935C7" w:rsidP="00C37108">
            <w:r w:rsidRPr="006A0B9A">
              <w:rPr>
                <w:sz w:val="16"/>
              </w:rPr>
              <w:t>Korai iskola-elhagyás, iskola/óvoda és szülői ház közötti kapcsolattartás, bejárás nehézségei.</w:t>
            </w:r>
          </w:p>
        </w:tc>
        <w:tc>
          <w:tcPr>
            <w:tcW w:w="0" w:type="auto"/>
          </w:tcPr>
          <w:p w:rsidR="009935C7" w:rsidRPr="006A0B9A" w:rsidRDefault="009935C7" w:rsidP="00C37108">
            <w:r w:rsidRPr="006A0B9A">
              <w:rPr>
                <w:sz w:val="16"/>
              </w:rPr>
              <w:t>Rövid táv: az intézmény és a szülői ház közötti kapcsolat javítása Hosszú táv: korai iskola-elhagyás megelőzése</w:t>
            </w:r>
          </w:p>
        </w:tc>
        <w:tc>
          <w:tcPr>
            <w:tcW w:w="0" w:type="auto"/>
          </w:tcPr>
          <w:p w:rsidR="009935C7" w:rsidRPr="006A0B9A" w:rsidRDefault="009935C7" w:rsidP="00C37108">
            <w:r w:rsidRPr="006A0B9A">
              <w:rPr>
                <w:sz w:val="16"/>
              </w:rPr>
              <w:t>A költségvetési rendelettel, falugondnoki szolgáltatás szakmai programjával összhangban</w:t>
            </w:r>
          </w:p>
        </w:tc>
        <w:tc>
          <w:tcPr>
            <w:tcW w:w="0" w:type="auto"/>
          </w:tcPr>
          <w:p w:rsidR="009935C7" w:rsidRPr="006A0B9A" w:rsidRDefault="009935C7" w:rsidP="00C37108">
            <w:r w:rsidRPr="006A0B9A">
              <w:rPr>
                <w:sz w:val="16"/>
              </w:rPr>
              <w:t>Összhangban: Nemzeti Ifjúsági Stratégia (2009-2024), „Legyen jobb a gyermekeknek” Nemzeti Stratégia (2007-2032).</w:t>
            </w:r>
          </w:p>
        </w:tc>
        <w:tc>
          <w:tcPr>
            <w:tcW w:w="0" w:type="auto"/>
          </w:tcPr>
          <w:p w:rsidR="009935C7" w:rsidRPr="006A0B9A" w:rsidRDefault="009935C7" w:rsidP="00C37108">
            <w:r w:rsidRPr="006A0B9A">
              <w:rPr>
                <w:sz w:val="16"/>
              </w:rPr>
              <w:t>Az iskola/óvoda jelzésére szülői értekezletre szállítás megszervezése.</w:t>
            </w:r>
          </w:p>
        </w:tc>
        <w:tc>
          <w:tcPr>
            <w:tcW w:w="0" w:type="auto"/>
          </w:tcPr>
          <w:p w:rsidR="009935C7" w:rsidRPr="006A0B9A" w:rsidRDefault="009935C7" w:rsidP="00C37108">
            <w:r w:rsidRPr="006A0B9A">
              <w:rPr>
                <w:sz w:val="16"/>
              </w:rPr>
              <w:t>önkormányzat</w:t>
            </w:r>
          </w:p>
        </w:tc>
        <w:tc>
          <w:tcPr>
            <w:tcW w:w="0" w:type="auto"/>
          </w:tcPr>
          <w:p w:rsidR="009935C7" w:rsidRPr="006A0B9A" w:rsidRDefault="009935C7" w:rsidP="00C37108">
            <w:r w:rsidRPr="006A0B9A">
              <w:rPr>
                <w:sz w:val="16"/>
              </w:rPr>
              <w:t>2028. 12. 31. (vasárnap)</w:t>
            </w:r>
          </w:p>
        </w:tc>
        <w:tc>
          <w:tcPr>
            <w:tcW w:w="0" w:type="auto"/>
          </w:tcPr>
          <w:p w:rsidR="009935C7" w:rsidRPr="006A0B9A" w:rsidRDefault="009935C7" w:rsidP="00C37108">
            <w:r w:rsidRPr="006A0B9A">
              <w:rPr>
                <w:sz w:val="16"/>
              </w:rPr>
              <w:t>A szülői értekezletre rendszeresen járó szülők száma, aránya, iskola, óvoda jelzése szerint.</w:t>
            </w:r>
          </w:p>
        </w:tc>
        <w:tc>
          <w:tcPr>
            <w:tcW w:w="0" w:type="auto"/>
          </w:tcPr>
          <w:p w:rsidR="009935C7" w:rsidRPr="006A0B9A" w:rsidRDefault="009935C7" w:rsidP="00C37108">
            <w:r w:rsidRPr="006A0B9A">
              <w:rPr>
                <w:sz w:val="16"/>
              </w:rPr>
              <w:t>A szükséges humán erőforrás a falugondnoki szolgáltatás keretében, a pénzügyi forrás a költségvetésben áll rendelkezésre</w:t>
            </w:r>
          </w:p>
        </w:tc>
        <w:tc>
          <w:tcPr>
            <w:tcW w:w="0" w:type="auto"/>
          </w:tcPr>
          <w:p w:rsidR="009935C7" w:rsidRPr="006A0B9A" w:rsidRDefault="009935C7" w:rsidP="00C37108">
            <w:r w:rsidRPr="006A0B9A">
              <w:rPr>
                <w:sz w:val="16"/>
              </w:rPr>
              <w:t>Fenntartható.</w:t>
            </w:r>
          </w:p>
        </w:tc>
        <w:tc>
          <w:tcPr>
            <w:tcW w:w="0" w:type="auto"/>
          </w:tcPr>
          <w:p w:rsidR="009935C7" w:rsidRPr="006A0B9A" w:rsidRDefault="009935C7" w:rsidP="00C37108">
            <w:r w:rsidRPr="006A0B9A">
              <w:rPr>
                <w:sz w:val="16"/>
              </w:rPr>
              <w:t>Nem releváns</w:t>
            </w:r>
          </w:p>
        </w:tc>
      </w:tr>
      <w:tr w:rsidR="009935C7" w:rsidRPr="006A0B9A" w:rsidTr="00C37108">
        <w:tc>
          <w:tcPr>
            <w:tcW w:w="0" w:type="auto"/>
          </w:tcPr>
          <w:p w:rsidR="009935C7" w:rsidRPr="006A0B9A" w:rsidRDefault="009935C7" w:rsidP="00C37108">
            <w:r w:rsidRPr="006A0B9A">
              <w:rPr>
                <w:sz w:val="16"/>
              </w:rPr>
              <w:t>3</w:t>
            </w:r>
          </w:p>
        </w:tc>
        <w:tc>
          <w:tcPr>
            <w:tcW w:w="0" w:type="auto"/>
          </w:tcPr>
          <w:p w:rsidR="009935C7" w:rsidRPr="006A0B9A" w:rsidRDefault="009935C7" w:rsidP="00C37108">
            <w:r w:rsidRPr="006A0B9A">
              <w:rPr>
                <w:sz w:val="16"/>
              </w:rPr>
              <w:t>Új játszótér kialakítása</w:t>
            </w:r>
          </w:p>
        </w:tc>
        <w:tc>
          <w:tcPr>
            <w:tcW w:w="0" w:type="auto"/>
          </w:tcPr>
          <w:p w:rsidR="009935C7" w:rsidRPr="006A0B9A" w:rsidRDefault="009935C7" w:rsidP="00C37108">
            <w:r w:rsidRPr="006A0B9A">
              <w:rPr>
                <w:sz w:val="16"/>
              </w:rPr>
              <w:t>A település egyetlen játszótere eszközei elhasználódtak, az egyetlen még használható játszótéri eszköz kevés a településre.</w:t>
            </w:r>
          </w:p>
        </w:tc>
        <w:tc>
          <w:tcPr>
            <w:tcW w:w="0" w:type="auto"/>
          </w:tcPr>
          <w:p w:rsidR="009935C7" w:rsidRPr="006A0B9A" w:rsidRDefault="009935C7" w:rsidP="00C37108">
            <w:r w:rsidRPr="006A0B9A">
              <w:rPr>
                <w:sz w:val="16"/>
              </w:rPr>
              <w:t>Új játszótér kialakítása a gyermekek egészséges fejlődése, településhez kötődése és szabadidejük hasznos eltöltése érdekében.</w:t>
            </w:r>
          </w:p>
        </w:tc>
        <w:tc>
          <w:tcPr>
            <w:tcW w:w="0" w:type="auto"/>
          </w:tcPr>
          <w:p w:rsidR="009935C7" w:rsidRPr="006A0B9A" w:rsidRDefault="009935C7" w:rsidP="00C37108">
            <w:r w:rsidRPr="006A0B9A">
              <w:rPr>
                <w:sz w:val="16"/>
              </w:rPr>
              <w:t>Az önkormányzat gazdasági programja, éves költségvetése tartalmával összhangban.</w:t>
            </w:r>
          </w:p>
        </w:tc>
        <w:tc>
          <w:tcPr>
            <w:tcW w:w="0" w:type="auto"/>
          </w:tcPr>
          <w:p w:rsidR="009935C7" w:rsidRPr="006A0B9A" w:rsidRDefault="009935C7" w:rsidP="00C37108">
            <w:r w:rsidRPr="006A0B9A">
              <w:rPr>
                <w:sz w:val="16"/>
              </w:rPr>
              <w:t>Összhangban: Nemzeti Ifjúsági Stratégia (2009-2024), „Legyen jobb a gyermekeknek” Nemzeti Stratégia (2007-2032).</w:t>
            </w:r>
          </w:p>
        </w:tc>
        <w:tc>
          <w:tcPr>
            <w:tcW w:w="0" w:type="auto"/>
          </w:tcPr>
          <w:p w:rsidR="009935C7" w:rsidRPr="006A0B9A" w:rsidRDefault="009935C7" w:rsidP="00C37108">
            <w:r w:rsidRPr="006A0B9A">
              <w:rPr>
                <w:sz w:val="16"/>
              </w:rPr>
              <w:t>Új játszótér létesítése a meglévő helyére, a falu arculatához illő természetes fa anyagból.</w:t>
            </w:r>
          </w:p>
        </w:tc>
        <w:tc>
          <w:tcPr>
            <w:tcW w:w="0" w:type="auto"/>
          </w:tcPr>
          <w:p w:rsidR="009935C7" w:rsidRPr="006A0B9A" w:rsidRDefault="009935C7" w:rsidP="00C37108">
            <w:r w:rsidRPr="006A0B9A">
              <w:rPr>
                <w:sz w:val="16"/>
              </w:rPr>
              <w:t>önkormányzat</w:t>
            </w:r>
          </w:p>
        </w:tc>
        <w:tc>
          <w:tcPr>
            <w:tcW w:w="0" w:type="auto"/>
          </w:tcPr>
          <w:p w:rsidR="009935C7" w:rsidRPr="006A0B9A" w:rsidRDefault="009935C7" w:rsidP="00C37108">
            <w:r w:rsidRPr="006A0B9A">
              <w:rPr>
                <w:sz w:val="16"/>
              </w:rPr>
              <w:t>2027. 12. 01. (szerda)</w:t>
            </w:r>
          </w:p>
        </w:tc>
        <w:tc>
          <w:tcPr>
            <w:tcW w:w="0" w:type="auto"/>
          </w:tcPr>
          <w:p w:rsidR="009935C7" w:rsidRPr="006A0B9A" w:rsidRDefault="009935C7" w:rsidP="00C37108">
            <w:r w:rsidRPr="006A0B9A">
              <w:rPr>
                <w:sz w:val="16"/>
              </w:rPr>
              <w:t>Nyertes pályázati projekt.</w:t>
            </w:r>
          </w:p>
        </w:tc>
        <w:tc>
          <w:tcPr>
            <w:tcW w:w="0" w:type="auto"/>
          </w:tcPr>
          <w:p w:rsidR="009935C7" w:rsidRPr="006A0B9A" w:rsidRDefault="009935C7" w:rsidP="00C37108">
            <w:r w:rsidRPr="006A0B9A">
              <w:rPr>
                <w:sz w:val="16"/>
              </w:rPr>
              <w:t>A játszótér létesítéséhez szükséges pénzügyi forrás nem áll rendelkezésre, azt pályázati úton kell előteremteni.</w:t>
            </w:r>
          </w:p>
        </w:tc>
        <w:tc>
          <w:tcPr>
            <w:tcW w:w="0" w:type="auto"/>
          </w:tcPr>
          <w:p w:rsidR="009935C7" w:rsidRPr="006A0B9A" w:rsidRDefault="009935C7" w:rsidP="00C37108">
            <w:r w:rsidRPr="006A0B9A">
              <w:rPr>
                <w:sz w:val="16"/>
              </w:rPr>
              <w:t>Hosszú távon is fenntartható.</w:t>
            </w:r>
          </w:p>
        </w:tc>
        <w:tc>
          <w:tcPr>
            <w:tcW w:w="0" w:type="auto"/>
          </w:tcPr>
          <w:p w:rsidR="009935C7" w:rsidRPr="006A0B9A" w:rsidRDefault="009935C7" w:rsidP="00C37108">
            <w:r w:rsidRPr="006A0B9A">
              <w:rPr>
                <w:sz w:val="16"/>
              </w:rPr>
              <w:t>Nem releváns</w:t>
            </w:r>
          </w:p>
        </w:tc>
      </w:tr>
      <w:tr w:rsidR="009935C7" w:rsidRPr="006A0B9A" w:rsidTr="00C37108">
        <w:trPr>
          <w:gridAfter w:val="2"/>
        </w:trPr>
        <w:tc>
          <w:tcPr>
            <w:tcW w:w="0" w:type="auto"/>
            <w:gridSpan w:val="11"/>
          </w:tcPr>
          <w:p w:rsidR="009935C7" w:rsidRPr="006A0B9A" w:rsidRDefault="009935C7" w:rsidP="00C37108">
            <w:r w:rsidRPr="006A0B9A">
              <w:rPr>
                <w:sz w:val="16"/>
              </w:rPr>
              <w:t>III. A nők esélyegyenlősége</w:t>
            </w:r>
          </w:p>
        </w:tc>
      </w:tr>
      <w:tr w:rsidR="009935C7" w:rsidRPr="006A0B9A" w:rsidTr="00C37108">
        <w:tc>
          <w:tcPr>
            <w:tcW w:w="0" w:type="auto"/>
          </w:tcPr>
          <w:p w:rsidR="009935C7" w:rsidRPr="006A0B9A" w:rsidRDefault="009935C7" w:rsidP="00C37108">
            <w:r w:rsidRPr="006A0B9A">
              <w:rPr>
                <w:sz w:val="16"/>
              </w:rPr>
              <w:t>1</w:t>
            </w:r>
          </w:p>
        </w:tc>
        <w:tc>
          <w:tcPr>
            <w:tcW w:w="0" w:type="auto"/>
          </w:tcPr>
          <w:p w:rsidR="009935C7" w:rsidRPr="006A0B9A" w:rsidRDefault="009935C7" w:rsidP="00C37108">
            <w:r w:rsidRPr="006A0B9A">
              <w:rPr>
                <w:sz w:val="16"/>
              </w:rPr>
              <w:t>Prevenció a nők egészségmegőrzése érdekében</w:t>
            </w:r>
          </w:p>
        </w:tc>
        <w:tc>
          <w:tcPr>
            <w:tcW w:w="0" w:type="auto"/>
          </w:tcPr>
          <w:p w:rsidR="009935C7" w:rsidRPr="006A0B9A" w:rsidRDefault="009935C7" w:rsidP="00C37108">
            <w:r w:rsidRPr="006A0B9A">
              <w:rPr>
                <w:sz w:val="16"/>
              </w:rPr>
              <w:t>Szűrővizsgálatokra szállítás, tájékoztatás, szervezés, figyelemfelhívás.</w:t>
            </w:r>
          </w:p>
        </w:tc>
        <w:tc>
          <w:tcPr>
            <w:tcW w:w="0" w:type="auto"/>
          </w:tcPr>
          <w:p w:rsidR="009935C7" w:rsidRPr="006A0B9A" w:rsidRDefault="009935C7" w:rsidP="00C37108">
            <w:r w:rsidRPr="006A0B9A">
              <w:rPr>
                <w:sz w:val="16"/>
              </w:rPr>
              <w:t>Prevenció a nők, különösen a családanyák egészségmegőrzése érdekében.</w:t>
            </w:r>
          </w:p>
        </w:tc>
        <w:tc>
          <w:tcPr>
            <w:tcW w:w="0" w:type="auto"/>
          </w:tcPr>
          <w:p w:rsidR="009935C7" w:rsidRPr="006A0B9A" w:rsidRDefault="009935C7" w:rsidP="00C37108">
            <w:r w:rsidRPr="006A0B9A">
              <w:rPr>
                <w:sz w:val="16"/>
              </w:rPr>
              <w:t>A falugondoki szolgálat szakmai programjában foglaltakkal összhangban.</w:t>
            </w:r>
          </w:p>
        </w:tc>
        <w:tc>
          <w:tcPr>
            <w:tcW w:w="0" w:type="auto"/>
          </w:tcPr>
          <w:p w:rsidR="009935C7" w:rsidRPr="006A0B9A" w:rsidRDefault="009935C7" w:rsidP="00C37108">
            <w:r w:rsidRPr="006A0B9A">
              <w:rPr>
                <w:sz w:val="16"/>
              </w:rPr>
              <w:t>Összhangban: „A nők szerepének erősítése a családban és a társadalomban” (2021–2030).</w:t>
            </w:r>
          </w:p>
        </w:tc>
        <w:tc>
          <w:tcPr>
            <w:tcW w:w="0" w:type="auto"/>
          </w:tcPr>
          <w:p w:rsidR="009935C7" w:rsidRPr="006A0B9A" w:rsidRDefault="009935C7" w:rsidP="00C37108">
            <w:r w:rsidRPr="006A0B9A">
              <w:rPr>
                <w:sz w:val="16"/>
              </w:rPr>
              <w:t>Szűrővizsgálatokra szállítás, tájékoztatás, szervezés, figyelemfelhívás.</w:t>
            </w:r>
          </w:p>
        </w:tc>
        <w:tc>
          <w:tcPr>
            <w:tcW w:w="0" w:type="auto"/>
          </w:tcPr>
          <w:p w:rsidR="009935C7" w:rsidRPr="006A0B9A" w:rsidRDefault="009935C7" w:rsidP="00C37108">
            <w:r w:rsidRPr="006A0B9A">
              <w:rPr>
                <w:sz w:val="16"/>
              </w:rPr>
              <w:t>önkormányzat, falugondnoki szolgálat</w:t>
            </w:r>
          </w:p>
        </w:tc>
        <w:tc>
          <w:tcPr>
            <w:tcW w:w="0" w:type="auto"/>
          </w:tcPr>
          <w:p w:rsidR="009935C7" w:rsidRPr="006A0B9A" w:rsidRDefault="009935C7" w:rsidP="00C37108">
            <w:r w:rsidRPr="006A0B9A">
              <w:rPr>
                <w:sz w:val="16"/>
              </w:rPr>
              <w:t>2028. 12. 31. (vasárnap)</w:t>
            </w:r>
          </w:p>
        </w:tc>
        <w:tc>
          <w:tcPr>
            <w:tcW w:w="0" w:type="auto"/>
          </w:tcPr>
          <w:p w:rsidR="009935C7" w:rsidRPr="006A0B9A" w:rsidRDefault="009935C7" w:rsidP="00C37108">
            <w:r w:rsidRPr="006A0B9A">
              <w:rPr>
                <w:sz w:val="16"/>
              </w:rPr>
              <w:t>Szűrővizsgálatokon résztvevő nők száma, falugondnoki beszámoló szerint.</w:t>
            </w:r>
          </w:p>
        </w:tc>
        <w:tc>
          <w:tcPr>
            <w:tcW w:w="0" w:type="auto"/>
          </w:tcPr>
          <w:p w:rsidR="009935C7" w:rsidRPr="006A0B9A" w:rsidRDefault="009935C7" w:rsidP="00C37108">
            <w:r w:rsidRPr="006A0B9A">
              <w:rPr>
                <w:sz w:val="16"/>
              </w:rPr>
              <w:t>A szükséges humán erőforrás és anyagi feltételek a falugondnoki szolgálatnál rendelkezésre állnak.</w:t>
            </w:r>
          </w:p>
        </w:tc>
        <w:tc>
          <w:tcPr>
            <w:tcW w:w="0" w:type="auto"/>
          </w:tcPr>
          <w:p w:rsidR="009935C7" w:rsidRPr="006A0B9A" w:rsidRDefault="009935C7" w:rsidP="00C37108">
            <w:r w:rsidRPr="006A0B9A">
              <w:rPr>
                <w:sz w:val="16"/>
              </w:rPr>
              <w:t>Hosszú távon is fenntartható.</w:t>
            </w:r>
          </w:p>
        </w:tc>
        <w:tc>
          <w:tcPr>
            <w:tcW w:w="0" w:type="auto"/>
          </w:tcPr>
          <w:p w:rsidR="009935C7" w:rsidRPr="006A0B9A" w:rsidRDefault="009935C7" w:rsidP="00C37108">
            <w:r w:rsidRPr="006A0B9A">
              <w:rPr>
                <w:sz w:val="16"/>
              </w:rPr>
              <w:t>Nem releváns</w:t>
            </w:r>
          </w:p>
        </w:tc>
      </w:tr>
      <w:tr w:rsidR="009935C7" w:rsidRPr="006A0B9A" w:rsidTr="00C37108">
        <w:tc>
          <w:tcPr>
            <w:tcW w:w="0" w:type="auto"/>
          </w:tcPr>
          <w:p w:rsidR="009935C7" w:rsidRPr="006A0B9A" w:rsidRDefault="009935C7" w:rsidP="00C37108">
            <w:r w:rsidRPr="006A0B9A">
              <w:rPr>
                <w:sz w:val="16"/>
              </w:rPr>
              <w:t>2</w:t>
            </w:r>
          </w:p>
        </w:tc>
        <w:tc>
          <w:tcPr>
            <w:tcW w:w="0" w:type="auto"/>
          </w:tcPr>
          <w:p w:rsidR="009935C7" w:rsidRPr="006A0B9A" w:rsidRDefault="009935C7" w:rsidP="00C37108">
            <w:r w:rsidRPr="006A0B9A">
              <w:rPr>
                <w:sz w:val="16"/>
              </w:rPr>
              <w:t>Gyermekeink a családban</w:t>
            </w:r>
          </w:p>
        </w:tc>
        <w:tc>
          <w:tcPr>
            <w:tcW w:w="0" w:type="auto"/>
          </w:tcPr>
          <w:p w:rsidR="009935C7" w:rsidRPr="006A0B9A" w:rsidRDefault="009935C7" w:rsidP="00C37108">
            <w:r w:rsidRPr="006A0B9A">
              <w:rPr>
                <w:sz w:val="16"/>
              </w:rPr>
              <w:t>A gyermeknevelés anyagi nehézséggel járhat, szegénységi kockázat.</w:t>
            </w:r>
          </w:p>
        </w:tc>
        <w:tc>
          <w:tcPr>
            <w:tcW w:w="0" w:type="auto"/>
          </w:tcPr>
          <w:p w:rsidR="009935C7" w:rsidRPr="006A0B9A" w:rsidRDefault="009935C7" w:rsidP="00C37108">
            <w:r w:rsidRPr="006A0B9A">
              <w:rPr>
                <w:sz w:val="16"/>
              </w:rPr>
              <w:t xml:space="preserve">A gyermeket nevelő családok, kiemelten a nők legyenek tisztában a gyermeknevelést </w:t>
            </w:r>
            <w:r w:rsidRPr="006A0B9A">
              <w:rPr>
                <w:sz w:val="16"/>
              </w:rPr>
              <w:lastRenderedPageBreak/>
              <w:t>segítő szolgáltatások, támogatások lehetőségével.</w:t>
            </w:r>
          </w:p>
        </w:tc>
        <w:tc>
          <w:tcPr>
            <w:tcW w:w="0" w:type="auto"/>
          </w:tcPr>
          <w:p w:rsidR="009935C7" w:rsidRPr="006A0B9A" w:rsidRDefault="009935C7" w:rsidP="00C37108">
            <w:r w:rsidRPr="006A0B9A">
              <w:rPr>
                <w:sz w:val="16"/>
              </w:rPr>
              <w:lastRenderedPageBreak/>
              <w:t xml:space="preserve">Az önkormányzat gazdasági programjával, a helyi szociális rendelettel és az </w:t>
            </w:r>
            <w:r w:rsidRPr="006A0B9A">
              <w:rPr>
                <w:sz w:val="16"/>
              </w:rPr>
              <w:lastRenderedPageBreak/>
              <w:t>éves költségvetési rendelettel összhangban.</w:t>
            </w:r>
          </w:p>
        </w:tc>
        <w:tc>
          <w:tcPr>
            <w:tcW w:w="0" w:type="auto"/>
          </w:tcPr>
          <w:p w:rsidR="009935C7" w:rsidRPr="006A0B9A" w:rsidRDefault="009935C7" w:rsidP="00C37108">
            <w:r w:rsidRPr="006A0B9A">
              <w:rPr>
                <w:sz w:val="16"/>
              </w:rPr>
              <w:lastRenderedPageBreak/>
              <w:t xml:space="preserve">Összhangban: „A nők szerepének erősítése a családban és a </w:t>
            </w:r>
            <w:r w:rsidRPr="006A0B9A">
              <w:rPr>
                <w:sz w:val="16"/>
              </w:rPr>
              <w:lastRenderedPageBreak/>
              <w:t>társadalomban” (2021–2030).</w:t>
            </w:r>
          </w:p>
        </w:tc>
        <w:tc>
          <w:tcPr>
            <w:tcW w:w="0" w:type="auto"/>
          </w:tcPr>
          <w:p w:rsidR="009935C7" w:rsidRPr="006A0B9A" w:rsidRDefault="009935C7" w:rsidP="00C37108">
            <w:r w:rsidRPr="006A0B9A">
              <w:rPr>
                <w:sz w:val="16"/>
              </w:rPr>
              <w:lastRenderedPageBreak/>
              <w:t xml:space="preserve">Az elérhető támogatások, szolgáltatások ajánlása, tájékoztatás, </w:t>
            </w:r>
            <w:r w:rsidRPr="006A0B9A">
              <w:rPr>
                <w:sz w:val="16"/>
              </w:rPr>
              <w:lastRenderedPageBreak/>
              <w:t>szervező tevékenység a szolgáltatások igénybe vétele érdekében. Beiskolázási támogatás, bérlettérítés, kollégiumi támogatás nyújtása.</w:t>
            </w:r>
          </w:p>
        </w:tc>
        <w:tc>
          <w:tcPr>
            <w:tcW w:w="0" w:type="auto"/>
          </w:tcPr>
          <w:p w:rsidR="009935C7" w:rsidRPr="006A0B9A" w:rsidRDefault="009935C7" w:rsidP="00C37108">
            <w:r w:rsidRPr="006A0B9A">
              <w:rPr>
                <w:sz w:val="16"/>
              </w:rPr>
              <w:lastRenderedPageBreak/>
              <w:t>önkormányzat, gyermekjóléti szolgálat</w:t>
            </w:r>
          </w:p>
        </w:tc>
        <w:tc>
          <w:tcPr>
            <w:tcW w:w="0" w:type="auto"/>
          </w:tcPr>
          <w:p w:rsidR="009935C7" w:rsidRPr="006A0B9A" w:rsidRDefault="009935C7" w:rsidP="00C37108">
            <w:r w:rsidRPr="006A0B9A">
              <w:rPr>
                <w:sz w:val="16"/>
              </w:rPr>
              <w:t>2028. 12. 31. (vasárnap)</w:t>
            </w:r>
          </w:p>
        </w:tc>
        <w:tc>
          <w:tcPr>
            <w:tcW w:w="0" w:type="auto"/>
          </w:tcPr>
          <w:p w:rsidR="009935C7" w:rsidRPr="006A0B9A" w:rsidRDefault="009935C7" w:rsidP="00C37108">
            <w:r w:rsidRPr="006A0B9A">
              <w:rPr>
                <w:sz w:val="16"/>
              </w:rPr>
              <w:t xml:space="preserve">Falugondnoki szolgálat beszámolója, gyermekjóléti szolgálat </w:t>
            </w:r>
            <w:r w:rsidRPr="006A0B9A">
              <w:rPr>
                <w:sz w:val="16"/>
              </w:rPr>
              <w:lastRenderedPageBreak/>
              <w:t>beszámolója alapján a tájékoztatásban, segítségnyújtásban részesítettek száma.</w:t>
            </w:r>
          </w:p>
        </w:tc>
        <w:tc>
          <w:tcPr>
            <w:tcW w:w="0" w:type="auto"/>
          </w:tcPr>
          <w:p w:rsidR="009935C7" w:rsidRPr="006A0B9A" w:rsidRDefault="009935C7" w:rsidP="00C37108">
            <w:r w:rsidRPr="006A0B9A">
              <w:rPr>
                <w:sz w:val="16"/>
              </w:rPr>
              <w:lastRenderedPageBreak/>
              <w:t>A szükséges humán erőforrás, anyagi feltételek rendelkezésre állnak.</w:t>
            </w:r>
          </w:p>
        </w:tc>
        <w:tc>
          <w:tcPr>
            <w:tcW w:w="0" w:type="auto"/>
          </w:tcPr>
          <w:p w:rsidR="009935C7" w:rsidRPr="006A0B9A" w:rsidRDefault="009935C7" w:rsidP="00C37108">
            <w:r w:rsidRPr="006A0B9A">
              <w:rPr>
                <w:sz w:val="16"/>
              </w:rPr>
              <w:t>Hosszú távon is fenntartható.</w:t>
            </w:r>
          </w:p>
        </w:tc>
        <w:tc>
          <w:tcPr>
            <w:tcW w:w="0" w:type="auto"/>
          </w:tcPr>
          <w:p w:rsidR="009935C7" w:rsidRPr="006A0B9A" w:rsidRDefault="009935C7" w:rsidP="00C37108">
            <w:r w:rsidRPr="006A0B9A">
              <w:rPr>
                <w:sz w:val="16"/>
              </w:rPr>
              <w:t>Nem releváns</w:t>
            </w:r>
          </w:p>
        </w:tc>
      </w:tr>
      <w:tr w:rsidR="009935C7" w:rsidRPr="006A0B9A" w:rsidTr="00C37108">
        <w:tc>
          <w:tcPr>
            <w:tcW w:w="0" w:type="auto"/>
          </w:tcPr>
          <w:p w:rsidR="009935C7" w:rsidRPr="006A0B9A" w:rsidRDefault="009935C7" w:rsidP="00C37108">
            <w:r w:rsidRPr="006A0B9A">
              <w:rPr>
                <w:sz w:val="16"/>
              </w:rPr>
              <w:t>3</w:t>
            </w:r>
          </w:p>
        </w:tc>
        <w:tc>
          <w:tcPr>
            <w:tcW w:w="0" w:type="auto"/>
          </w:tcPr>
          <w:p w:rsidR="009935C7" w:rsidRPr="006A0B9A" w:rsidRDefault="009935C7" w:rsidP="00C37108">
            <w:r w:rsidRPr="006A0B9A">
              <w:rPr>
                <w:sz w:val="16"/>
              </w:rPr>
              <w:t>Játszótér fejlesztése</w:t>
            </w:r>
          </w:p>
        </w:tc>
        <w:tc>
          <w:tcPr>
            <w:tcW w:w="0" w:type="auto"/>
          </w:tcPr>
          <w:p w:rsidR="009935C7" w:rsidRPr="006A0B9A" w:rsidRDefault="009935C7" w:rsidP="00C37108">
            <w:r w:rsidRPr="006A0B9A">
              <w:rPr>
                <w:sz w:val="16"/>
              </w:rPr>
              <w:t>A kisgyermekes anyák életét nagyban megkönnyíti egy jól felszerelt játszótér, amely hiányzik a településen.</w:t>
            </w:r>
          </w:p>
        </w:tc>
        <w:tc>
          <w:tcPr>
            <w:tcW w:w="0" w:type="auto"/>
          </w:tcPr>
          <w:p w:rsidR="009935C7" w:rsidRPr="006A0B9A" w:rsidRDefault="009935C7" w:rsidP="00C37108">
            <w:r w:rsidRPr="006A0B9A">
              <w:rPr>
                <w:sz w:val="16"/>
              </w:rPr>
              <w:t>Jól felszerelt, korszerű játszótér várja a kisgyermekes anyákat a kikapcsolódás, a gyermekkel történő szabadidő eltöltése érdekében.</w:t>
            </w:r>
          </w:p>
        </w:tc>
        <w:tc>
          <w:tcPr>
            <w:tcW w:w="0" w:type="auto"/>
          </w:tcPr>
          <w:p w:rsidR="009935C7" w:rsidRPr="006A0B9A" w:rsidRDefault="009935C7" w:rsidP="00C37108">
            <w:r w:rsidRPr="006A0B9A">
              <w:rPr>
                <w:sz w:val="16"/>
              </w:rPr>
              <w:t>Összhangban az önkormányzat gazdasági programjával.</w:t>
            </w:r>
          </w:p>
        </w:tc>
        <w:tc>
          <w:tcPr>
            <w:tcW w:w="0" w:type="auto"/>
          </w:tcPr>
          <w:p w:rsidR="009935C7" w:rsidRPr="006A0B9A" w:rsidRDefault="009935C7" w:rsidP="00C37108">
            <w:r w:rsidRPr="006A0B9A">
              <w:rPr>
                <w:sz w:val="16"/>
              </w:rPr>
              <w:t>Összhangban: „A nők szerepének erősítése a családban és a társadalomban” (2021–2030).</w:t>
            </w:r>
          </w:p>
        </w:tc>
        <w:tc>
          <w:tcPr>
            <w:tcW w:w="0" w:type="auto"/>
          </w:tcPr>
          <w:p w:rsidR="009935C7" w:rsidRPr="006A0B9A" w:rsidRDefault="009935C7" w:rsidP="00C37108">
            <w:r w:rsidRPr="006A0B9A">
              <w:rPr>
                <w:sz w:val="16"/>
              </w:rPr>
              <w:t>Új, korszerű és biztonságos játszóeszközökkel felszerelt játszótér létesítése.</w:t>
            </w:r>
          </w:p>
        </w:tc>
        <w:tc>
          <w:tcPr>
            <w:tcW w:w="0" w:type="auto"/>
          </w:tcPr>
          <w:p w:rsidR="009935C7" w:rsidRPr="006A0B9A" w:rsidRDefault="009935C7" w:rsidP="00C37108">
            <w:r w:rsidRPr="006A0B9A">
              <w:rPr>
                <w:sz w:val="16"/>
              </w:rPr>
              <w:t>önkormányzat</w:t>
            </w:r>
          </w:p>
        </w:tc>
        <w:tc>
          <w:tcPr>
            <w:tcW w:w="0" w:type="auto"/>
          </w:tcPr>
          <w:p w:rsidR="009935C7" w:rsidRPr="006A0B9A" w:rsidRDefault="009935C7" w:rsidP="00C37108">
            <w:r w:rsidRPr="006A0B9A">
              <w:rPr>
                <w:sz w:val="16"/>
              </w:rPr>
              <w:t>2027. 12. 01. (szerda)</w:t>
            </w:r>
            <w:r w:rsidRPr="006A0B9A">
              <w:rPr>
                <w:sz w:val="16"/>
              </w:rPr>
              <w:br/>
            </w:r>
          </w:p>
        </w:tc>
        <w:tc>
          <w:tcPr>
            <w:tcW w:w="0" w:type="auto"/>
          </w:tcPr>
          <w:p w:rsidR="009935C7" w:rsidRPr="006A0B9A" w:rsidRDefault="009935C7" w:rsidP="00C37108">
            <w:r w:rsidRPr="006A0B9A">
              <w:rPr>
                <w:sz w:val="16"/>
              </w:rPr>
              <w:t>Sikeres pályázati projekt.</w:t>
            </w:r>
          </w:p>
        </w:tc>
        <w:tc>
          <w:tcPr>
            <w:tcW w:w="0" w:type="auto"/>
          </w:tcPr>
          <w:p w:rsidR="009935C7" w:rsidRPr="006A0B9A" w:rsidRDefault="009935C7" w:rsidP="00C37108">
            <w:r w:rsidRPr="006A0B9A">
              <w:rPr>
                <w:sz w:val="16"/>
              </w:rPr>
              <w:t>A szükséges anyagi forrás az önkormányzatnak nem áll rendelkezésére, ezért pályázati úton kell azt előteremteni.</w:t>
            </w:r>
          </w:p>
        </w:tc>
        <w:tc>
          <w:tcPr>
            <w:tcW w:w="0" w:type="auto"/>
          </w:tcPr>
          <w:p w:rsidR="009935C7" w:rsidRPr="006A0B9A" w:rsidRDefault="009935C7" w:rsidP="00C37108">
            <w:r w:rsidRPr="006A0B9A">
              <w:rPr>
                <w:sz w:val="16"/>
              </w:rPr>
              <w:t>Fenntartható.</w:t>
            </w:r>
          </w:p>
        </w:tc>
        <w:tc>
          <w:tcPr>
            <w:tcW w:w="0" w:type="auto"/>
          </w:tcPr>
          <w:p w:rsidR="009935C7" w:rsidRPr="006A0B9A" w:rsidRDefault="009935C7" w:rsidP="00C37108">
            <w:r w:rsidRPr="006A0B9A">
              <w:rPr>
                <w:sz w:val="16"/>
              </w:rPr>
              <w:t>Nem releváns</w:t>
            </w:r>
          </w:p>
        </w:tc>
      </w:tr>
      <w:tr w:rsidR="009935C7" w:rsidRPr="006A0B9A" w:rsidTr="00C37108">
        <w:trPr>
          <w:gridAfter w:val="2"/>
        </w:trPr>
        <w:tc>
          <w:tcPr>
            <w:tcW w:w="0" w:type="auto"/>
            <w:gridSpan w:val="11"/>
          </w:tcPr>
          <w:p w:rsidR="009935C7" w:rsidRPr="006A0B9A" w:rsidRDefault="009935C7" w:rsidP="00C37108">
            <w:r w:rsidRPr="006A0B9A">
              <w:rPr>
                <w:sz w:val="16"/>
              </w:rPr>
              <w:t>IV. Az idősek esélyegyenlősége</w:t>
            </w:r>
          </w:p>
        </w:tc>
      </w:tr>
      <w:tr w:rsidR="009935C7" w:rsidRPr="006A0B9A" w:rsidTr="00C37108">
        <w:tc>
          <w:tcPr>
            <w:tcW w:w="0" w:type="auto"/>
          </w:tcPr>
          <w:p w:rsidR="009935C7" w:rsidRPr="006A0B9A" w:rsidRDefault="009935C7" w:rsidP="00C37108">
            <w:r w:rsidRPr="006A0B9A">
              <w:rPr>
                <w:sz w:val="16"/>
              </w:rPr>
              <w:t>1</w:t>
            </w:r>
          </w:p>
        </w:tc>
        <w:tc>
          <w:tcPr>
            <w:tcW w:w="0" w:type="auto"/>
          </w:tcPr>
          <w:p w:rsidR="009935C7" w:rsidRPr="006A0B9A" w:rsidRDefault="009935C7" w:rsidP="00C37108">
            <w:r w:rsidRPr="006A0B9A">
              <w:rPr>
                <w:sz w:val="16"/>
              </w:rPr>
              <w:t>Szűrővizsgálatok</w:t>
            </w:r>
          </w:p>
        </w:tc>
        <w:tc>
          <w:tcPr>
            <w:tcW w:w="0" w:type="auto"/>
          </w:tcPr>
          <w:p w:rsidR="009935C7" w:rsidRPr="006A0B9A" w:rsidRDefault="009935C7" w:rsidP="00C37108">
            <w:r w:rsidRPr="006A0B9A">
              <w:rPr>
                <w:sz w:val="16"/>
              </w:rPr>
              <w:t>Az aktív időskor feltétele az egészségmegőrzés, melynek tudatosságát elő kell segíteni.</w:t>
            </w:r>
          </w:p>
        </w:tc>
        <w:tc>
          <w:tcPr>
            <w:tcW w:w="0" w:type="auto"/>
          </w:tcPr>
          <w:p w:rsidR="009935C7" w:rsidRPr="006A0B9A" w:rsidRDefault="009935C7" w:rsidP="00C37108">
            <w:r w:rsidRPr="006A0B9A">
              <w:rPr>
                <w:sz w:val="16"/>
              </w:rPr>
              <w:t>Prevenció az egészségmegőrzés érdekében.</w:t>
            </w:r>
          </w:p>
        </w:tc>
        <w:tc>
          <w:tcPr>
            <w:tcW w:w="0" w:type="auto"/>
          </w:tcPr>
          <w:p w:rsidR="009935C7" w:rsidRPr="006A0B9A" w:rsidRDefault="009935C7" w:rsidP="00C37108">
            <w:r w:rsidRPr="006A0B9A">
              <w:rPr>
                <w:sz w:val="16"/>
              </w:rPr>
              <w:t>Összhangban a falugondnoki szolgálat szakmai programjával, éves költségvetési rendelettel</w:t>
            </w:r>
          </w:p>
        </w:tc>
        <w:tc>
          <w:tcPr>
            <w:tcW w:w="0" w:type="auto"/>
          </w:tcPr>
          <w:p w:rsidR="009935C7" w:rsidRPr="006A0B9A" w:rsidRDefault="009935C7" w:rsidP="00C37108">
            <w:r w:rsidRPr="006A0B9A">
              <w:rPr>
                <w:sz w:val="16"/>
              </w:rPr>
              <w:t>Összhangban: Idősügyi Nemzeti Stratégia (2023-2024).</w:t>
            </w:r>
          </w:p>
        </w:tc>
        <w:tc>
          <w:tcPr>
            <w:tcW w:w="0" w:type="auto"/>
          </w:tcPr>
          <w:p w:rsidR="009935C7" w:rsidRPr="006A0B9A" w:rsidRDefault="009935C7" w:rsidP="00C37108">
            <w:r w:rsidRPr="006A0B9A">
              <w:rPr>
                <w:sz w:val="16"/>
              </w:rPr>
              <w:t>Szűrővizsgálatokra szállítás, tájékoztatás, szervezés, figyelemfelhívás.</w:t>
            </w:r>
          </w:p>
        </w:tc>
        <w:tc>
          <w:tcPr>
            <w:tcW w:w="0" w:type="auto"/>
          </w:tcPr>
          <w:p w:rsidR="009935C7" w:rsidRPr="006A0B9A" w:rsidRDefault="009935C7" w:rsidP="00C37108">
            <w:r w:rsidRPr="006A0B9A">
              <w:rPr>
                <w:sz w:val="16"/>
              </w:rPr>
              <w:t>önkormányzat, falugondnoki szolgálat</w:t>
            </w:r>
          </w:p>
        </w:tc>
        <w:tc>
          <w:tcPr>
            <w:tcW w:w="0" w:type="auto"/>
          </w:tcPr>
          <w:p w:rsidR="009935C7" w:rsidRPr="006A0B9A" w:rsidRDefault="009935C7" w:rsidP="00C37108">
            <w:r w:rsidRPr="006A0B9A">
              <w:rPr>
                <w:sz w:val="16"/>
              </w:rPr>
              <w:t>2028. 12. 31. (vasárnap)</w:t>
            </w:r>
          </w:p>
        </w:tc>
        <w:tc>
          <w:tcPr>
            <w:tcW w:w="0" w:type="auto"/>
          </w:tcPr>
          <w:p w:rsidR="009935C7" w:rsidRPr="006A0B9A" w:rsidRDefault="009935C7" w:rsidP="00C37108">
            <w:r w:rsidRPr="006A0B9A">
              <w:rPr>
                <w:sz w:val="16"/>
              </w:rPr>
              <w:t>Szűrővizsgálatokon résztvevő idősek száma, falugondnoki beszámoló szerint.</w:t>
            </w:r>
          </w:p>
        </w:tc>
        <w:tc>
          <w:tcPr>
            <w:tcW w:w="0" w:type="auto"/>
          </w:tcPr>
          <w:p w:rsidR="009935C7" w:rsidRPr="006A0B9A" w:rsidRDefault="009935C7" w:rsidP="00C37108">
            <w:r w:rsidRPr="006A0B9A">
              <w:rPr>
                <w:sz w:val="16"/>
              </w:rPr>
              <w:t>A szükséges humán erőforrás, anyagi feltételek a falugondnoki szolgálatnál rendelkezésre áll.</w:t>
            </w:r>
          </w:p>
        </w:tc>
        <w:tc>
          <w:tcPr>
            <w:tcW w:w="0" w:type="auto"/>
          </w:tcPr>
          <w:p w:rsidR="009935C7" w:rsidRPr="006A0B9A" w:rsidRDefault="009935C7" w:rsidP="00C37108">
            <w:r w:rsidRPr="006A0B9A">
              <w:rPr>
                <w:sz w:val="16"/>
              </w:rPr>
              <w:t>Hosszú távon is fenntartható.</w:t>
            </w:r>
          </w:p>
        </w:tc>
        <w:tc>
          <w:tcPr>
            <w:tcW w:w="0" w:type="auto"/>
          </w:tcPr>
          <w:p w:rsidR="009935C7" w:rsidRPr="006A0B9A" w:rsidRDefault="009935C7" w:rsidP="00C37108">
            <w:r w:rsidRPr="006A0B9A">
              <w:rPr>
                <w:sz w:val="16"/>
              </w:rPr>
              <w:t>Nem releváns</w:t>
            </w:r>
          </w:p>
        </w:tc>
      </w:tr>
      <w:tr w:rsidR="009935C7" w:rsidRPr="006A0B9A" w:rsidTr="00C37108">
        <w:tc>
          <w:tcPr>
            <w:tcW w:w="0" w:type="auto"/>
          </w:tcPr>
          <w:p w:rsidR="009935C7" w:rsidRPr="006A0B9A" w:rsidRDefault="009935C7" w:rsidP="00C37108">
            <w:r w:rsidRPr="006A0B9A">
              <w:rPr>
                <w:sz w:val="16"/>
              </w:rPr>
              <w:t>2</w:t>
            </w:r>
          </w:p>
        </w:tc>
        <w:tc>
          <w:tcPr>
            <w:tcW w:w="0" w:type="auto"/>
          </w:tcPr>
          <w:p w:rsidR="009935C7" w:rsidRPr="006A0B9A" w:rsidRDefault="009935C7" w:rsidP="00C37108">
            <w:r w:rsidRPr="006A0B9A">
              <w:rPr>
                <w:sz w:val="16"/>
              </w:rPr>
              <w:t>Elmagányosodás megelőzése</w:t>
            </w:r>
          </w:p>
        </w:tc>
        <w:tc>
          <w:tcPr>
            <w:tcW w:w="0" w:type="auto"/>
          </w:tcPr>
          <w:p w:rsidR="009935C7" w:rsidRPr="006A0B9A" w:rsidRDefault="009935C7" w:rsidP="00C37108">
            <w:r w:rsidRPr="006A0B9A">
              <w:rPr>
                <w:sz w:val="16"/>
              </w:rPr>
              <w:t>Az időseket, különösen az egyedül élő időseket fenyegeti a bezárkózás, elmagányosodás.</w:t>
            </w:r>
          </w:p>
        </w:tc>
        <w:tc>
          <w:tcPr>
            <w:tcW w:w="0" w:type="auto"/>
          </w:tcPr>
          <w:p w:rsidR="009935C7" w:rsidRPr="006A0B9A" w:rsidRDefault="009935C7" w:rsidP="00C37108">
            <w:r w:rsidRPr="006A0B9A">
              <w:rPr>
                <w:sz w:val="16"/>
              </w:rPr>
              <w:t>Elmagányosodás megelőzése.</w:t>
            </w:r>
          </w:p>
        </w:tc>
        <w:tc>
          <w:tcPr>
            <w:tcW w:w="0" w:type="auto"/>
          </w:tcPr>
          <w:p w:rsidR="009935C7" w:rsidRPr="006A0B9A" w:rsidRDefault="009935C7" w:rsidP="00C37108">
            <w:r w:rsidRPr="006A0B9A">
              <w:rPr>
                <w:sz w:val="16"/>
              </w:rPr>
              <w:t>A falugondnoki szolgálat szakmai programjában foglaltakkal összhangban.</w:t>
            </w:r>
          </w:p>
        </w:tc>
        <w:tc>
          <w:tcPr>
            <w:tcW w:w="0" w:type="auto"/>
          </w:tcPr>
          <w:p w:rsidR="009935C7" w:rsidRPr="006A0B9A" w:rsidRDefault="009935C7" w:rsidP="00C37108">
            <w:r w:rsidRPr="006A0B9A">
              <w:rPr>
                <w:sz w:val="16"/>
              </w:rPr>
              <w:t>Összhangban: Idősügyi Nemzeti Stratégia (2023-2024).</w:t>
            </w:r>
          </w:p>
        </w:tc>
        <w:tc>
          <w:tcPr>
            <w:tcW w:w="0" w:type="auto"/>
          </w:tcPr>
          <w:p w:rsidR="009935C7" w:rsidRPr="006A0B9A" w:rsidRDefault="009935C7" w:rsidP="00C37108">
            <w:r w:rsidRPr="006A0B9A">
              <w:rPr>
                <w:sz w:val="16"/>
              </w:rPr>
              <w:t>Falugondnoki szolgálat fejlesztése az idősekkel való kapcsolattartás, a nappali ellátás és egyéb szociális szolgáltatások, lehetőségek iránti igények szervezése érdekében.</w:t>
            </w:r>
          </w:p>
        </w:tc>
        <w:tc>
          <w:tcPr>
            <w:tcW w:w="0" w:type="auto"/>
          </w:tcPr>
          <w:p w:rsidR="009935C7" w:rsidRPr="006A0B9A" w:rsidRDefault="009935C7" w:rsidP="00C37108">
            <w:r w:rsidRPr="006A0B9A">
              <w:rPr>
                <w:sz w:val="16"/>
              </w:rPr>
              <w:t>önkormányzat</w:t>
            </w:r>
          </w:p>
        </w:tc>
        <w:tc>
          <w:tcPr>
            <w:tcW w:w="0" w:type="auto"/>
          </w:tcPr>
          <w:p w:rsidR="009935C7" w:rsidRPr="006A0B9A" w:rsidRDefault="009935C7" w:rsidP="00C37108">
            <w:r w:rsidRPr="006A0B9A">
              <w:rPr>
                <w:sz w:val="16"/>
              </w:rPr>
              <w:t>2028. 12. 31. (vasárnap)</w:t>
            </w:r>
          </w:p>
        </w:tc>
        <w:tc>
          <w:tcPr>
            <w:tcW w:w="0" w:type="auto"/>
          </w:tcPr>
          <w:p w:rsidR="009935C7" w:rsidRPr="006A0B9A" w:rsidRDefault="009935C7" w:rsidP="00C37108">
            <w:r w:rsidRPr="006A0B9A">
              <w:rPr>
                <w:sz w:val="16"/>
              </w:rPr>
              <w:t>A falugondnoki szolgálat szervező, informáló tevékenysége útján a nappali ellátást és egyéb szociális szolgáltatások, lehetőségek igénybe vétele, a falugondnoki beszámoló alapján.</w:t>
            </w:r>
          </w:p>
        </w:tc>
        <w:tc>
          <w:tcPr>
            <w:tcW w:w="0" w:type="auto"/>
          </w:tcPr>
          <w:p w:rsidR="009935C7" w:rsidRPr="006A0B9A" w:rsidRDefault="009935C7" w:rsidP="00C37108">
            <w:r w:rsidRPr="006A0B9A">
              <w:rPr>
                <w:sz w:val="16"/>
              </w:rPr>
              <w:t>A szükséges humán erőforrás, anyagi feltételek a falugondnoki szolgálatnál rendelkezésre áll.</w:t>
            </w:r>
          </w:p>
        </w:tc>
        <w:tc>
          <w:tcPr>
            <w:tcW w:w="0" w:type="auto"/>
          </w:tcPr>
          <w:p w:rsidR="009935C7" w:rsidRPr="006A0B9A" w:rsidRDefault="009935C7" w:rsidP="00C37108">
            <w:r w:rsidRPr="006A0B9A">
              <w:rPr>
                <w:sz w:val="16"/>
              </w:rPr>
              <w:t>Hosszú távon is fenntartható.</w:t>
            </w:r>
          </w:p>
        </w:tc>
        <w:tc>
          <w:tcPr>
            <w:tcW w:w="0" w:type="auto"/>
          </w:tcPr>
          <w:p w:rsidR="009935C7" w:rsidRPr="006A0B9A" w:rsidRDefault="009935C7" w:rsidP="00C37108">
            <w:r w:rsidRPr="006A0B9A">
              <w:rPr>
                <w:sz w:val="16"/>
              </w:rPr>
              <w:t>Nem releváns</w:t>
            </w:r>
          </w:p>
        </w:tc>
      </w:tr>
      <w:tr w:rsidR="009935C7" w:rsidRPr="006A0B9A" w:rsidTr="00C37108">
        <w:tc>
          <w:tcPr>
            <w:tcW w:w="0" w:type="auto"/>
          </w:tcPr>
          <w:p w:rsidR="009935C7" w:rsidRPr="006A0B9A" w:rsidRDefault="009935C7" w:rsidP="00C37108">
            <w:r w:rsidRPr="006A0B9A">
              <w:rPr>
                <w:sz w:val="16"/>
              </w:rPr>
              <w:t>3</w:t>
            </w:r>
          </w:p>
        </w:tc>
        <w:tc>
          <w:tcPr>
            <w:tcW w:w="0" w:type="auto"/>
          </w:tcPr>
          <w:p w:rsidR="009935C7" w:rsidRPr="006A0B9A" w:rsidRDefault="009935C7" w:rsidP="00C37108">
            <w:r w:rsidRPr="006A0B9A">
              <w:rPr>
                <w:sz w:val="16"/>
              </w:rPr>
              <w:t>Idősek életminőségének javítása</w:t>
            </w:r>
          </w:p>
        </w:tc>
        <w:tc>
          <w:tcPr>
            <w:tcW w:w="0" w:type="auto"/>
          </w:tcPr>
          <w:p w:rsidR="009935C7" w:rsidRPr="006A0B9A" w:rsidRDefault="009935C7" w:rsidP="00C37108">
            <w:r w:rsidRPr="006A0B9A">
              <w:rPr>
                <w:sz w:val="16"/>
              </w:rPr>
              <w:t>Az idősek a számukra lényeges szolgáltatásokat legközelebb Sásdon tudják igénybe venni, közlekedésük, általában a korábban megszokott életvitelük koruk és egészségi állapotuk miatt nehézkes.</w:t>
            </w:r>
          </w:p>
        </w:tc>
        <w:tc>
          <w:tcPr>
            <w:tcW w:w="0" w:type="auto"/>
          </w:tcPr>
          <w:p w:rsidR="009935C7" w:rsidRPr="006A0B9A" w:rsidRDefault="009935C7" w:rsidP="00C37108">
            <w:r w:rsidRPr="006A0B9A">
              <w:rPr>
                <w:sz w:val="16"/>
              </w:rPr>
              <w:t>Az idősek közszolgáltatásokhoz való hozzáférésének javítása.</w:t>
            </w:r>
          </w:p>
        </w:tc>
        <w:tc>
          <w:tcPr>
            <w:tcW w:w="0" w:type="auto"/>
          </w:tcPr>
          <w:p w:rsidR="009935C7" w:rsidRPr="006A0B9A" w:rsidRDefault="009935C7" w:rsidP="00C37108">
            <w:r w:rsidRPr="006A0B9A">
              <w:rPr>
                <w:sz w:val="16"/>
              </w:rPr>
              <w:t>A falugondnoki szolgálat szakmai programjával összhangban.</w:t>
            </w:r>
          </w:p>
        </w:tc>
        <w:tc>
          <w:tcPr>
            <w:tcW w:w="0" w:type="auto"/>
          </w:tcPr>
          <w:p w:rsidR="009935C7" w:rsidRPr="006A0B9A" w:rsidRDefault="009935C7" w:rsidP="00C37108">
            <w:r w:rsidRPr="006A0B9A">
              <w:rPr>
                <w:sz w:val="16"/>
              </w:rPr>
              <w:t>Összhangban: Idősügyi Nemzeti Stratégia (2023-2024).</w:t>
            </w:r>
          </w:p>
        </w:tc>
        <w:tc>
          <w:tcPr>
            <w:tcW w:w="0" w:type="auto"/>
          </w:tcPr>
          <w:p w:rsidR="009935C7" w:rsidRPr="006A0B9A" w:rsidRDefault="009935C7" w:rsidP="00C37108">
            <w:r w:rsidRPr="006A0B9A">
              <w:rPr>
                <w:sz w:val="16"/>
              </w:rPr>
              <w:t>Az idősek életminőségének javítása, korábban megszokott életvitelük fenntartása a falugondnoki szolgálat szállító szolgáltatásai és a házi segítségnyújtás szolgálat által.</w:t>
            </w:r>
          </w:p>
        </w:tc>
        <w:tc>
          <w:tcPr>
            <w:tcW w:w="0" w:type="auto"/>
          </w:tcPr>
          <w:p w:rsidR="009935C7" w:rsidRPr="006A0B9A" w:rsidRDefault="009935C7" w:rsidP="00C37108">
            <w:r w:rsidRPr="006A0B9A">
              <w:rPr>
                <w:sz w:val="16"/>
              </w:rPr>
              <w:t>önkormányzat, falugondnoki szolgálat, Sásdi Szociális Szolgálat</w:t>
            </w:r>
          </w:p>
        </w:tc>
        <w:tc>
          <w:tcPr>
            <w:tcW w:w="0" w:type="auto"/>
          </w:tcPr>
          <w:p w:rsidR="009935C7" w:rsidRPr="006A0B9A" w:rsidRDefault="009935C7" w:rsidP="00C37108">
            <w:r w:rsidRPr="006A0B9A">
              <w:rPr>
                <w:sz w:val="16"/>
              </w:rPr>
              <w:t>2028. 12. 31. (vasárnap)</w:t>
            </w:r>
          </w:p>
        </w:tc>
        <w:tc>
          <w:tcPr>
            <w:tcW w:w="0" w:type="auto"/>
          </w:tcPr>
          <w:p w:rsidR="009935C7" w:rsidRPr="006A0B9A" w:rsidRDefault="009935C7" w:rsidP="00C37108">
            <w:r w:rsidRPr="006A0B9A">
              <w:rPr>
                <w:sz w:val="16"/>
              </w:rPr>
              <w:t>A falugondnoki szolgálattal kapcsolatot tartó idősek száma, a falugondnoki beszámoló alapján, házi segítségnyújtást igénybe vevők száma.</w:t>
            </w:r>
          </w:p>
        </w:tc>
        <w:tc>
          <w:tcPr>
            <w:tcW w:w="0" w:type="auto"/>
          </w:tcPr>
          <w:p w:rsidR="009935C7" w:rsidRPr="006A0B9A" w:rsidRDefault="009935C7" w:rsidP="00C37108">
            <w:r w:rsidRPr="006A0B9A">
              <w:rPr>
                <w:sz w:val="16"/>
              </w:rPr>
              <w:t>A szükséges humán erőforrás, anyagi feltételek a szociális szolgáltatásoknál rendelkezésre áll.</w:t>
            </w:r>
          </w:p>
        </w:tc>
        <w:tc>
          <w:tcPr>
            <w:tcW w:w="0" w:type="auto"/>
          </w:tcPr>
          <w:p w:rsidR="009935C7" w:rsidRPr="006A0B9A" w:rsidRDefault="009935C7" w:rsidP="00C37108">
            <w:r w:rsidRPr="006A0B9A">
              <w:rPr>
                <w:sz w:val="16"/>
              </w:rPr>
              <w:t>Hosszú távon is fenntartható.</w:t>
            </w:r>
          </w:p>
        </w:tc>
        <w:tc>
          <w:tcPr>
            <w:tcW w:w="0" w:type="auto"/>
          </w:tcPr>
          <w:p w:rsidR="009935C7" w:rsidRPr="006A0B9A" w:rsidRDefault="009935C7" w:rsidP="00C37108">
            <w:r w:rsidRPr="006A0B9A">
              <w:rPr>
                <w:sz w:val="16"/>
              </w:rPr>
              <w:t>A házi segítségnyújtást a 8 önkormányzat által alapított Sásdi Szociális Társulás fenntartásában működő szociális intézmény keretében veszi igénybe Vázsnok.</w:t>
            </w:r>
          </w:p>
        </w:tc>
      </w:tr>
      <w:tr w:rsidR="009935C7" w:rsidRPr="006A0B9A" w:rsidTr="00C37108">
        <w:trPr>
          <w:gridAfter w:val="2"/>
        </w:trPr>
        <w:tc>
          <w:tcPr>
            <w:tcW w:w="0" w:type="auto"/>
            <w:gridSpan w:val="11"/>
          </w:tcPr>
          <w:p w:rsidR="009935C7" w:rsidRPr="006A0B9A" w:rsidRDefault="009935C7" w:rsidP="00C37108">
            <w:r w:rsidRPr="006A0B9A">
              <w:rPr>
                <w:sz w:val="16"/>
              </w:rPr>
              <w:t>V. A fogyatékkal élők esélyegyenlősége</w:t>
            </w:r>
          </w:p>
        </w:tc>
      </w:tr>
      <w:tr w:rsidR="009935C7" w:rsidRPr="006A0B9A" w:rsidTr="00C37108">
        <w:tc>
          <w:tcPr>
            <w:tcW w:w="0" w:type="auto"/>
          </w:tcPr>
          <w:p w:rsidR="009935C7" w:rsidRPr="006A0B9A" w:rsidRDefault="009935C7" w:rsidP="00C37108">
            <w:r w:rsidRPr="006A0B9A">
              <w:rPr>
                <w:sz w:val="16"/>
              </w:rPr>
              <w:t>1</w:t>
            </w:r>
          </w:p>
        </w:tc>
        <w:tc>
          <w:tcPr>
            <w:tcW w:w="0" w:type="auto"/>
          </w:tcPr>
          <w:p w:rsidR="009935C7" w:rsidRPr="006A0B9A" w:rsidRDefault="009935C7" w:rsidP="00C37108">
            <w:r w:rsidRPr="006A0B9A">
              <w:rPr>
                <w:sz w:val="16"/>
              </w:rPr>
              <w:t>Akadálymentes főtér</w:t>
            </w:r>
          </w:p>
        </w:tc>
        <w:tc>
          <w:tcPr>
            <w:tcW w:w="0" w:type="auto"/>
          </w:tcPr>
          <w:p w:rsidR="009935C7" w:rsidRPr="006A0B9A" w:rsidRDefault="009935C7" w:rsidP="00C37108">
            <w:r w:rsidRPr="006A0B9A">
              <w:rPr>
                <w:sz w:val="16"/>
              </w:rPr>
              <w:t xml:space="preserve">Közterületek akadálymentesítése </w:t>
            </w:r>
            <w:r w:rsidRPr="006A0B9A">
              <w:rPr>
                <w:sz w:val="16"/>
              </w:rPr>
              <w:lastRenderedPageBreak/>
              <w:t>nem teljesen megoldott.</w:t>
            </w:r>
          </w:p>
        </w:tc>
        <w:tc>
          <w:tcPr>
            <w:tcW w:w="0" w:type="auto"/>
          </w:tcPr>
          <w:p w:rsidR="009935C7" w:rsidRPr="006A0B9A" w:rsidRDefault="009935C7" w:rsidP="00C37108">
            <w:r w:rsidRPr="006A0B9A">
              <w:rPr>
                <w:sz w:val="16"/>
              </w:rPr>
              <w:lastRenderedPageBreak/>
              <w:t xml:space="preserve">A Faluház, autóbuszmegálló közterületi </w:t>
            </w:r>
            <w:r w:rsidRPr="006A0B9A">
              <w:rPr>
                <w:sz w:val="16"/>
              </w:rPr>
              <w:lastRenderedPageBreak/>
              <w:t>akadálymentes megközelíthetősége javuljon.</w:t>
            </w:r>
          </w:p>
        </w:tc>
        <w:tc>
          <w:tcPr>
            <w:tcW w:w="0" w:type="auto"/>
          </w:tcPr>
          <w:p w:rsidR="009935C7" w:rsidRPr="006A0B9A" w:rsidRDefault="009935C7" w:rsidP="00C37108">
            <w:r w:rsidRPr="006A0B9A">
              <w:rPr>
                <w:sz w:val="16"/>
              </w:rPr>
              <w:lastRenderedPageBreak/>
              <w:t xml:space="preserve">Az önkormányzat gazdasági programjával és az </w:t>
            </w:r>
            <w:r w:rsidRPr="006A0B9A">
              <w:rPr>
                <w:sz w:val="16"/>
              </w:rPr>
              <w:lastRenderedPageBreak/>
              <w:t>éves költségvetéssel összhangban.</w:t>
            </w:r>
          </w:p>
        </w:tc>
        <w:tc>
          <w:tcPr>
            <w:tcW w:w="0" w:type="auto"/>
          </w:tcPr>
          <w:p w:rsidR="009935C7" w:rsidRPr="006A0B9A" w:rsidRDefault="009935C7" w:rsidP="00C37108">
            <w:r w:rsidRPr="006A0B9A">
              <w:rPr>
                <w:sz w:val="16"/>
              </w:rPr>
              <w:lastRenderedPageBreak/>
              <w:t>Összhangban: Országos Fogyatékosságügy</w:t>
            </w:r>
            <w:r w:rsidRPr="006A0B9A">
              <w:rPr>
                <w:sz w:val="16"/>
              </w:rPr>
              <w:lastRenderedPageBreak/>
              <w:t>i Program (2015-2025).</w:t>
            </w:r>
          </w:p>
        </w:tc>
        <w:tc>
          <w:tcPr>
            <w:tcW w:w="0" w:type="auto"/>
          </w:tcPr>
          <w:p w:rsidR="009935C7" w:rsidRPr="006A0B9A" w:rsidRDefault="009935C7" w:rsidP="00C37108">
            <w:r w:rsidRPr="006A0B9A">
              <w:rPr>
                <w:sz w:val="16"/>
              </w:rPr>
              <w:lastRenderedPageBreak/>
              <w:t xml:space="preserve">A falu központjában a Faluházhoz, </w:t>
            </w:r>
            <w:r w:rsidRPr="006A0B9A">
              <w:rPr>
                <w:sz w:val="16"/>
              </w:rPr>
              <w:lastRenderedPageBreak/>
              <w:t>autóbuszmegállóhoz vezető járdák akadálymentesítése, szegélyek szintezése.</w:t>
            </w:r>
          </w:p>
        </w:tc>
        <w:tc>
          <w:tcPr>
            <w:tcW w:w="0" w:type="auto"/>
          </w:tcPr>
          <w:p w:rsidR="009935C7" w:rsidRPr="006A0B9A" w:rsidRDefault="009935C7" w:rsidP="00C37108">
            <w:r w:rsidRPr="006A0B9A">
              <w:rPr>
                <w:sz w:val="16"/>
              </w:rPr>
              <w:lastRenderedPageBreak/>
              <w:t>önkormányzat</w:t>
            </w:r>
          </w:p>
        </w:tc>
        <w:tc>
          <w:tcPr>
            <w:tcW w:w="0" w:type="auto"/>
          </w:tcPr>
          <w:p w:rsidR="009935C7" w:rsidRPr="006A0B9A" w:rsidRDefault="009935C7" w:rsidP="00C37108">
            <w:r w:rsidRPr="006A0B9A">
              <w:rPr>
                <w:sz w:val="16"/>
              </w:rPr>
              <w:t>2026. 12. 31. (csütörtök)</w:t>
            </w:r>
          </w:p>
        </w:tc>
        <w:tc>
          <w:tcPr>
            <w:tcW w:w="0" w:type="auto"/>
          </w:tcPr>
          <w:p w:rsidR="009935C7" w:rsidRPr="006A0B9A" w:rsidRDefault="009935C7" w:rsidP="00C37108">
            <w:r w:rsidRPr="006A0B9A">
              <w:rPr>
                <w:sz w:val="16"/>
              </w:rPr>
              <w:t>A faluházhoz vezető járdák akadálymentesítése</w:t>
            </w:r>
            <w:r w:rsidRPr="006A0B9A">
              <w:rPr>
                <w:sz w:val="16"/>
              </w:rPr>
              <w:lastRenderedPageBreak/>
              <w:t>, megszüntetett szinteltérések száma.</w:t>
            </w:r>
          </w:p>
        </w:tc>
        <w:tc>
          <w:tcPr>
            <w:tcW w:w="0" w:type="auto"/>
          </w:tcPr>
          <w:p w:rsidR="009935C7" w:rsidRPr="006A0B9A" w:rsidRDefault="009935C7" w:rsidP="00C37108">
            <w:r w:rsidRPr="006A0B9A">
              <w:rPr>
                <w:sz w:val="16"/>
              </w:rPr>
              <w:lastRenderedPageBreak/>
              <w:t xml:space="preserve">Néhány százezer forint, költségvetési </w:t>
            </w:r>
            <w:r w:rsidRPr="006A0B9A">
              <w:rPr>
                <w:sz w:val="16"/>
              </w:rPr>
              <w:lastRenderedPageBreak/>
              <w:t>vagy pályázati forrásból.</w:t>
            </w:r>
          </w:p>
        </w:tc>
        <w:tc>
          <w:tcPr>
            <w:tcW w:w="0" w:type="auto"/>
          </w:tcPr>
          <w:p w:rsidR="009935C7" w:rsidRPr="006A0B9A" w:rsidRDefault="009935C7" w:rsidP="00C37108">
            <w:r w:rsidRPr="006A0B9A">
              <w:rPr>
                <w:sz w:val="16"/>
              </w:rPr>
              <w:lastRenderedPageBreak/>
              <w:t>Hosszú távon fenntartható.</w:t>
            </w:r>
          </w:p>
        </w:tc>
        <w:tc>
          <w:tcPr>
            <w:tcW w:w="0" w:type="auto"/>
          </w:tcPr>
          <w:p w:rsidR="009935C7" w:rsidRPr="006A0B9A" w:rsidRDefault="009935C7" w:rsidP="00C37108">
            <w:r w:rsidRPr="006A0B9A">
              <w:rPr>
                <w:sz w:val="16"/>
              </w:rPr>
              <w:t>Nem releváns</w:t>
            </w:r>
          </w:p>
        </w:tc>
      </w:tr>
      <w:tr w:rsidR="009935C7" w:rsidRPr="006A0B9A" w:rsidTr="00C37108">
        <w:tc>
          <w:tcPr>
            <w:tcW w:w="0" w:type="auto"/>
          </w:tcPr>
          <w:p w:rsidR="009935C7" w:rsidRPr="006A0B9A" w:rsidRDefault="009935C7" w:rsidP="00C37108">
            <w:r w:rsidRPr="006A0B9A">
              <w:rPr>
                <w:sz w:val="16"/>
              </w:rPr>
              <w:t>2</w:t>
            </w:r>
          </w:p>
        </w:tc>
        <w:tc>
          <w:tcPr>
            <w:tcW w:w="0" w:type="auto"/>
          </w:tcPr>
          <w:p w:rsidR="009935C7" w:rsidRPr="006A0B9A" w:rsidRDefault="009935C7" w:rsidP="00C37108">
            <w:r w:rsidRPr="006A0B9A">
              <w:rPr>
                <w:sz w:val="16"/>
              </w:rPr>
              <w:t>A támogató szolgálat támogatása</w:t>
            </w:r>
          </w:p>
        </w:tc>
        <w:tc>
          <w:tcPr>
            <w:tcW w:w="0" w:type="auto"/>
          </w:tcPr>
          <w:p w:rsidR="009935C7" w:rsidRPr="006A0B9A" w:rsidRDefault="009935C7" w:rsidP="00C37108">
            <w:r w:rsidRPr="006A0B9A">
              <w:rPr>
                <w:sz w:val="16"/>
              </w:rPr>
              <w:t>A civil szervezet által fenntartott támogató szolgálat anyagi nehézségekkel küzd.</w:t>
            </w:r>
          </w:p>
        </w:tc>
        <w:tc>
          <w:tcPr>
            <w:tcW w:w="0" w:type="auto"/>
          </w:tcPr>
          <w:p w:rsidR="009935C7" w:rsidRPr="006A0B9A" w:rsidRDefault="009935C7" w:rsidP="00C37108">
            <w:r w:rsidRPr="006A0B9A">
              <w:rPr>
                <w:sz w:val="16"/>
              </w:rPr>
              <w:t>A támogató szolgálat folyamatos működtetése a napi szintű, rendszeres szolgáltatás igénybevétel (iskola, egyéb foglalkoztató), szállítás érdekében</w:t>
            </w:r>
          </w:p>
        </w:tc>
        <w:tc>
          <w:tcPr>
            <w:tcW w:w="0" w:type="auto"/>
          </w:tcPr>
          <w:p w:rsidR="009935C7" w:rsidRPr="006A0B9A" w:rsidRDefault="009935C7" w:rsidP="00C37108">
            <w:r w:rsidRPr="006A0B9A">
              <w:rPr>
                <w:sz w:val="16"/>
              </w:rPr>
              <w:t>Az éves költségvetési rendelettel összhangban.</w:t>
            </w:r>
          </w:p>
        </w:tc>
        <w:tc>
          <w:tcPr>
            <w:tcW w:w="0" w:type="auto"/>
          </w:tcPr>
          <w:p w:rsidR="009935C7" w:rsidRPr="006A0B9A" w:rsidRDefault="009935C7" w:rsidP="00C37108">
            <w:r w:rsidRPr="006A0B9A">
              <w:rPr>
                <w:sz w:val="16"/>
              </w:rPr>
              <w:t>Összhangban: Országos Fogyatékosságügyi Program (2015-2025).</w:t>
            </w:r>
          </w:p>
        </w:tc>
        <w:tc>
          <w:tcPr>
            <w:tcW w:w="0" w:type="auto"/>
          </w:tcPr>
          <w:p w:rsidR="009935C7" w:rsidRPr="006A0B9A" w:rsidRDefault="009935C7" w:rsidP="00C37108">
            <w:r w:rsidRPr="006A0B9A">
              <w:rPr>
                <w:sz w:val="16"/>
              </w:rPr>
              <w:t>A lakosság által igényelt rendszeres szolgáltatás (iskola, egyéb foglalkoztató) arányában a támogató szolgálat anyagi segítése, működési támogatás nyújtása.</w:t>
            </w:r>
          </w:p>
        </w:tc>
        <w:tc>
          <w:tcPr>
            <w:tcW w:w="0" w:type="auto"/>
          </w:tcPr>
          <w:p w:rsidR="009935C7" w:rsidRPr="006A0B9A" w:rsidRDefault="009935C7" w:rsidP="00C37108">
            <w:r w:rsidRPr="006A0B9A">
              <w:rPr>
                <w:sz w:val="16"/>
              </w:rPr>
              <w:t>önkormányzat</w:t>
            </w:r>
          </w:p>
        </w:tc>
        <w:tc>
          <w:tcPr>
            <w:tcW w:w="0" w:type="auto"/>
          </w:tcPr>
          <w:p w:rsidR="009935C7" w:rsidRPr="006A0B9A" w:rsidRDefault="009935C7" w:rsidP="00C37108">
            <w:r w:rsidRPr="006A0B9A">
              <w:rPr>
                <w:sz w:val="16"/>
              </w:rPr>
              <w:t>2028. 12. 31. (vasárnap)</w:t>
            </w:r>
          </w:p>
        </w:tc>
        <w:tc>
          <w:tcPr>
            <w:tcW w:w="0" w:type="auto"/>
          </w:tcPr>
          <w:p w:rsidR="009935C7" w:rsidRPr="006A0B9A" w:rsidRDefault="009935C7" w:rsidP="00C37108">
            <w:r w:rsidRPr="006A0B9A">
              <w:rPr>
                <w:sz w:val="16"/>
              </w:rPr>
              <w:t>A támogató szolgálatnak nyújtott évi mintegy 100 ezer forint.</w:t>
            </w:r>
          </w:p>
        </w:tc>
        <w:tc>
          <w:tcPr>
            <w:tcW w:w="0" w:type="auto"/>
          </w:tcPr>
          <w:p w:rsidR="009935C7" w:rsidRPr="006A0B9A" w:rsidRDefault="009935C7" w:rsidP="00C37108">
            <w:r w:rsidRPr="006A0B9A">
              <w:rPr>
                <w:sz w:val="16"/>
              </w:rPr>
              <w:t>Az anyagi forrás saját költségvetésben rendelkezésre áll.</w:t>
            </w:r>
          </w:p>
        </w:tc>
        <w:tc>
          <w:tcPr>
            <w:tcW w:w="0" w:type="auto"/>
          </w:tcPr>
          <w:p w:rsidR="009935C7" w:rsidRPr="006A0B9A" w:rsidRDefault="009935C7" w:rsidP="00C37108">
            <w:r w:rsidRPr="006A0B9A">
              <w:rPr>
                <w:sz w:val="16"/>
              </w:rPr>
              <w:t>Fenntartható.</w:t>
            </w:r>
          </w:p>
        </w:tc>
        <w:tc>
          <w:tcPr>
            <w:tcW w:w="0" w:type="auto"/>
          </w:tcPr>
          <w:p w:rsidR="009935C7" w:rsidRPr="006A0B9A" w:rsidRDefault="009935C7" w:rsidP="00C37108">
            <w:r w:rsidRPr="006A0B9A">
              <w:rPr>
                <w:sz w:val="16"/>
              </w:rPr>
              <w:t>Nem releváns</w:t>
            </w:r>
          </w:p>
        </w:tc>
      </w:tr>
      <w:tr w:rsidR="009935C7" w:rsidRPr="006A0B9A" w:rsidTr="00C37108">
        <w:tc>
          <w:tcPr>
            <w:tcW w:w="0" w:type="auto"/>
          </w:tcPr>
          <w:p w:rsidR="009935C7" w:rsidRPr="006A0B9A" w:rsidRDefault="009935C7" w:rsidP="00C37108">
            <w:r w:rsidRPr="006A0B9A">
              <w:rPr>
                <w:sz w:val="16"/>
              </w:rPr>
              <w:t>3</w:t>
            </w:r>
          </w:p>
        </w:tc>
        <w:tc>
          <w:tcPr>
            <w:tcW w:w="0" w:type="auto"/>
          </w:tcPr>
          <w:p w:rsidR="009935C7" w:rsidRPr="006A0B9A" w:rsidRDefault="009935C7" w:rsidP="00C37108">
            <w:r w:rsidRPr="006A0B9A">
              <w:rPr>
                <w:sz w:val="16"/>
              </w:rPr>
              <w:t>Temetőparkoló kialakítása</w:t>
            </w:r>
          </w:p>
        </w:tc>
        <w:tc>
          <w:tcPr>
            <w:tcW w:w="0" w:type="auto"/>
          </w:tcPr>
          <w:p w:rsidR="009935C7" w:rsidRPr="006A0B9A" w:rsidRDefault="009935C7" w:rsidP="00C37108">
            <w:r w:rsidRPr="006A0B9A">
              <w:rPr>
                <w:sz w:val="16"/>
              </w:rPr>
              <w:t>A faluba érkezőket fogadó temető nem rendelkezik parkolóval. Az erre rendelkezésre álló füves tér csúszós és veszélyes, nem akadálymentes.</w:t>
            </w:r>
          </w:p>
        </w:tc>
        <w:tc>
          <w:tcPr>
            <w:tcW w:w="0" w:type="auto"/>
          </w:tcPr>
          <w:p w:rsidR="009935C7" w:rsidRPr="006A0B9A" w:rsidRDefault="009935C7" w:rsidP="00C37108">
            <w:r w:rsidRPr="006A0B9A">
              <w:rPr>
                <w:sz w:val="16"/>
              </w:rPr>
              <w:t>A falu elején, a településre érkezőket fogadó településkép javítása, akadálymentesen használható parkolás biztosítása.</w:t>
            </w:r>
          </w:p>
        </w:tc>
        <w:tc>
          <w:tcPr>
            <w:tcW w:w="0" w:type="auto"/>
          </w:tcPr>
          <w:p w:rsidR="009935C7" w:rsidRPr="006A0B9A" w:rsidRDefault="009935C7" w:rsidP="00C37108">
            <w:r w:rsidRPr="006A0B9A">
              <w:rPr>
                <w:sz w:val="16"/>
              </w:rPr>
              <w:t>Az önkormányzat gazdasági programjával és az éves költségvetéssel összhangban.</w:t>
            </w:r>
          </w:p>
        </w:tc>
        <w:tc>
          <w:tcPr>
            <w:tcW w:w="0" w:type="auto"/>
          </w:tcPr>
          <w:p w:rsidR="009935C7" w:rsidRPr="006A0B9A" w:rsidRDefault="009935C7" w:rsidP="00C37108">
            <w:r w:rsidRPr="006A0B9A">
              <w:rPr>
                <w:sz w:val="16"/>
              </w:rPr>
              <w:t>Összhangban: Országos Fogyatékosságügyi Program (2015-2025).</w:t>
            </w:r>
          </w:p>
        </w:tc>
        <w:tc>
          <w:tcPr>
            <w:tcW w:w="0" w:type="auto"/>
          </w:tcPr>
          <w:p w:rsidR="009935C7" w:rsidRPr="006A0B9A" w:rsidRDefault="009935C7" w:rsidP="00C37108">
            <w:r w:rsidRPr="006A0B9A">
              <w:rPr>
                <w:sz w:val="16"/>
              </w:rPr>
              <w:t>Parkoló kialakítása a falu elején, burkolt, akadálymentes felülettel és a parkoló megvilágítását szolgáló berendezéssel.</w:t>
            </w:r>
          </w:p>
        </w:tc>
        <w:tc>
          <w:tcPr>
            <w:tcW w:w="0" w:type="auto"/>
          </w:tcPr>
          <w:p w:rsidR="009935C7" w:rsidRPr="006A0B9A" w:rsidRDefault="009935C7" w:rsidP="00C37108">
            <w:r w:rsidRPr="006A0B9A">
              <w:rPr>
                <w:sz w:val="16"/>
              </w:rPr>
              <w:t>önkormányzat</w:t>
            </w:r>
          </w:p>
        </w:tc>
        <w:tc>
          <w:tcPr>
            <w:tcW w:w="0" w:type="auto"/>
          </w:tcPr>
          <w:p w:rsidR="009935C7" w:rsidRPr="006A0B9A" w:rsidRDefault="009935C7" w:rsidP="00C37108">
            <w:r w:rsidRPr="006A0B9A">
              <w:rPr>
                <w:sz w:val="16"/>
              </w:rPr>
              <w:t>2028. 12. 31. (vasárnap)</w:t>
            </w:r>
          </w:p>
        </w:tc>
        <w:tc>
          <w:tcPr>
            <w:tcW w:w="0" w:type="auto"/>
          </w:tcPr>
          <w:p w:rsidR="009935C7" w:rsidRPr="006A0B9A" w:rsidRDefault="009935C7" w:rsidP="00C37108">
            <w:r w:rsidRPr="006A0B9A">
              <w:rPr>
                <w:sz w:val="16"/>
              </w:rPr>
              <w:t>Akadálymentes gépjárműparkolók száma.</w:t>
            </w:r>
          </w:p>
        </w:tc>
        <w:tc>
          <w:tcPr>
            <w:tcW w:w="0" w:type="auto"/>
          </w:tcPr>
          <w:p w:rsidR="009935C7" w:rsidRPr="006A0B9A" w:rsidRDefault="009935C7" w:rsidP="00C37108">
            <w:r w:rsidRPr="006A0B9A">
              <w:rPr>
                <w:sz w:val="16"/>
              </w:rPr>
              <w:t>Az önkormányzat a beruházáshoz szükséges pénzügyi forrással nem rendelkezik, azt pályázati úton kell előteremteni.</w:t>
            </w:r>
          </w:p>
        </w:tc>
        <w:tc>
          <w:tcPr>
            <w:tcW w:w="0" w:type="auto"/>
          </w:tcPr>
          <w:p w:rsidR="009935C7" w:rsidRPr="006A0B9A" w:rsidRDefault="009935C7" w:rsidP="00C37108">
            <w:r w:rsidRPr="006A0B9A">
              <w:rPr>
                <w:sz w:val="16"/>
              </w:rPr>
              <w:t>Hosszú távon fenntartható.</w:t>
            </w:r>
          </w:p>
        </w:tc>
        <w:tc>
          <w:tcPr>
            <w:tcW w:w="0" w:type="auto"/>
          </w:tcPr>
          <w:p w:rsidR="009935C7" w:rsidRPr="006A0B9A" w:rsidRDefault="009935C7" w:rsidP="00C37108">
            <w:r w:rsidRPr="006A0B9A">
              <w:rPr>
                <w:sz w:val="16"/>
              </w:rPr>
              <w:t>Nem releváns</w:t>
            </w:r>
          </w:p>
        </w:tc>
      </w:tr>
    </w:tbl>
    <w:p w:rsidR="009935C7" w:rsidRPr="006A0B9A" w:rsidRDefault="009935C7" w:rsidP="009935C7"/>
    <w:p w:rsidR="00763CCB" w:rsidRPr="006A0B9A" w:rsidRDefault="00763CCB" w:rsidP="00792C37">
      <w:pPr>
        <w:widowControl w:val="0"/>
        <w:autoSpaceDE w:val="0"/>
        <w:autoSpaceDN w:val="0"/>
        <w:adjustRightInd w:val="0"/>
        <w:sectPr w:rsidR="00763CCB" w:rsidRPr="006A0B9A" w:rsidSect="004871E5">
          <w:pgSz w:w="16840" w:h="11907" w:orient="landscape"/>
          <w:pgMar w:top="1134" w:right="851" w:bottom="426" w:left="851" w:header="708" w:footer="708" w:gutter="0"/>
          <w:cols w:space="708"/>
          <w:noEndnote/>
        </w:sectPr>
      </w:pPr>
    </w:p>
    <w:p w:rsidR="004B543E" w:rsidRPr="006A0B9A" w:rsidRDefault="004F3E3C" w:rsidP="003520F2">
      <w:pPr>
        <w:pStyle w:val="Cmsor3"/>
        <w:rPr>
          <w:szCs w:val="24"/>
        </w:rPr>
      </w:pPr>
      <w:bookmarkStart w:id="136" w:name="_Toc212562048"/>
      <w:bookmarkStart w:id="137" w:name="_Toc212697738"/>
      <w:bookmarkStart w:id="138" w:name="_Toc212699633"/>
      <w:bookmarkStart w:id="139" w:name="_Toc212716891"/>
      <w:bookmarkStart w:id="140" w:name="_Toc212717008"/>
      <w:bookmarkStart w:id="141" w:name="_Toc214529845"/>
      <w:bookmarkStart w:id="142" w:name="_Toc134539702"/>
      <w:bookmarkStart w:id="143" w:name="_Toc149903244"/>
      <w:r w:rsidRPr="006A0B9A">
        <w:rPr>
          <w:szCs w:val="24"/>
        </w:rPr>
        <w:lastRenderedPageBreak/>
        <w:t xml:space="preserve">3. </w:t>
      </w:r>
      <w:r w:rsidR="004B543E" w:rsidRPr="006A0B9A">
        <w:rPr>
          <w:szCs w:val="24"/>
        </w:rPr>
        <w:t>Megvalósítás</w:t>
      </w:r>
      <w:bookmarkEnd w:id="136"/>
      <w:bookmarkEnd w:id="137"/>
      <w:bookmarkEnd w:id="138"/>
      <w:bookmarkEnd w:id="139"/>
      <w:bookmarkEnd w:id="140"/>
      <w:bookmarkEnd w:id="141"/>
      <w:bookmarkEnd w:id="142"/>
      <w:bookmarkEnd w:id="143"/>
    </w:p>
    <w:p w:rsidR="00942022" w:rsidRPr="006A0B9A" w:rsidRDefault="00942022" w:rsidP="00EB4686"/>
    <w:p w:rsidR="0020471C" w:rsidRPr="006A0B9A" w:rsidRDefault="00565ED4" w:rsidP="00C76BE7">
      <w:pPr>
        <w:pStyle w:val="Cmsor4"/>
        <w:pBdr>
          <w:top w:val="none" w:sz="0" w:space="0" w:color="auto"/>
          <w:left w:val="none" w:sz="0" w:space="0" w:color="auto"/>
          <w:bottom w:val="none" w:sz="0" w:space="0" w:color="auto"/>
          <w:right w:val="none" w:sz="0" w:space="0" w:color="auto"/>
        </w:pBdr>
        <w:rPr>
          <w:b/>
          <w:szCs w:val="24"/>
        </w:rPr>
      </w:pPr>
      <w:bookmarkStart w:id="144" w:name="_Toc134539703"/>
      <w:r w:rsidRPr="006A0B9A">
        <w:rPr>
          <w:b/>
          <w:szCs w:val="24"/>
        </w:rPr>
        <w:t xml:space="preserve">3.1 </w:t>
      </w:r>
      <w:r w:rsidR="00804572" w:rsidRPr="006A0B9A">
        <w:rPr>
          <w:b/>
          <w:szCs w:val="24"/>
        </w:rPr>
        <w:t>A megvalósítás előkészítése</w:t>
      </w:r>
      <w:bookmarkEnd w:id="144"/>
    </w:p>
    <w:p w:rsidR="00804572" w:rsidRPr="006A0B9A" w:rsidRDefault="00804572" w:rsidP="0020471C"/>
    <w:p w:rsidR="0020471C" w:rsidRPr="006A0B9A" w:rsidRDefault="004B543E" w:rsidP="00C76BE7">
      <w:r w:rsidRPr="006A0B9A">
        <w:t>Önkormányzatunk az általa fenntartott intézmények</w:t>
      </w:r>
      <w:r w:rsidR="0020471C" w:rsidRPr="006A0B9A">
        <w:t xml:space="preserve"> vezetői számára feladatul adja</w:t>
      </w:r>
      <w:r w:rsidRPr="006A0B9A">
        <w:t xml:space="preserve"> és ellenőrzi, a településen működő nem önkormányzati fenntartású intézmények vezetőit pedig </w:t>
      </w:r>
      <w:r w:rsidR="0020471C" w:rsidRPr="006A0B9A">
        <w:t xml:space="preserve">partneri viszony során </w:t>
      </w:r>
      <w:r w:rsidRPr="006A0B9A">
        <w:t>kéri</w:t>
      </w:r>
      <w:r w:rsidR="00696E21" w:rsidRPr="006A0B9A">
        <w:t xml:space="preserve">, hogy </w:t>
      </w:r>
      <w:r w:rsidR="0020471C" w:rsidRPr="006A0B9A">
        <w:t>a Helyi Esélyegyenlőségi Program</w:t>
      </w:r>
      <w:r w:rsidR="00696E21" w:rsidRPr="006A0B9A">
        <w:t>ot valósít</w:t>
      </w:r>
      <w:r w:rsidR="0020471C" w:rsidRPr="006A0B9A">
        <w:t>sá</w:t>
      </w:r>
      <w:r w:rsidR="00696E21" w:rsidRPr="006A0B9A">
        <w:t>k meg, illetve támogassák</w:t>
      </w:r>
      <w:r w:rsidR="0020471C" w:rsidRPr="006A0B9A">
        <w:t xml:space="preserve">. </w:t>
      </w:r>
    </w:p>
    <w:p w:rsidR="00696E21" w:rsidRPr="006A0B9A" w:rsidRDefault="00696E21" w:rsidP="00C76BE7"/>
    <w:p w:rsidR="004B543E" w:rsidRPr="006A0B9A" w:rsidRDefault="0020471C" w:rsidP="00C76BE7">
      <w:r w:rsidRPr="006A0B9A">
        <w:t xml:space="preserve">Önkormányzatunk azt is kéri intézményeitől és partnereitől, </w:t>
      </w:r>
      <w:r w:rsidR="004B543E" w:rsidRPr="006A0B9A">
        <w:t>hogy</w:t>
      </w:r>
      <w:r w:rsidRPr="006A0B9A">
        <w:t xml:space="preserve"> </w:t>
      </w:r>
      <w:r w:rsidR="004B543E" w:rsidRPr="006A0B9A">
        <w:t>vizsgálják meg, és a program elfogadását követően biztosítsák, hogy az intézményük működését érintő, és az esélyegyenlőség szempont</w:t>
      </w:r>
      <w:r w:rsidR="00696E21" w:rsidRPr="006A0B9A">
        <w:t>já</w:t>
      </w:r>
      <w:r w:rsidR="004B543E" w:rsidRPr="006A0B9A">
        <w:t>ból fontos egyéb közszolgáltatásokat meghatározó stratégiai dokumentumokba és iránymutatásokba épüljenek</w:t>
      </w:r>
      <w:r w:rsidR="00696E21" w:rsidRPr="006A0B9A">
        <w:t xml:space="preserve"> be</w:t>
      </w:r>
      <w:r w:rsidR="004B543E" w:rsidRPr="006A0B9A">
        <w:t xml:space="preserve"> és érvényesüljenek az egyenlő bánásmódra és esélyegyenlőségre vonatkozó </w:t>
      </w:r>
      <w:r w:rsidRPr="006A0B9A">
        <w:t xml:space="preserve">azon </w:t>
      </w:r>
      <w:r w:rsidR="004B543E" w:rsidRPr="006A0B9A">
        <w:t>kötelezettségek</w:t>
      </w:r>
      <w:r w:rsidRPr="006A0B9A">
        <w:t xml:space="preserve">, melyek </w:t>
      </w:r>
      <w:r w:rsidR="004B543E" w:rsidRPr="006A0B9A">
        <w:t>a</w:t>
      </w:r>
      <w:r w:rsidRPr="006A0B9A">
        <w:t>z önkormányzat Helyi Esélyegyenlőségi</w:t>
      </w:r>
      <w:r w:rsidR="004B543E" w:rsidRPr="006A0B9A">
        <w:t xml:space="preserve"> </w:t>
      </w:r>
      <w:r w:rsidRPr="006A0B9A">
        <w:t>P</w:t>
      </w:r>
      <w:r w:rsidR="004B543E" w:rsidRPr="006A0B9A">
        <w:t>rogram</w:t>
      </w:r>
      <w:r w:rsidRPr="006A0B9A">
        <w:t>jában részletes leírásra kerültek.</w:t>
      </w:r>
      <w:r w:rsidR="004B543E" w:rsidRPr="006A0B9A">
        <w:t xml:space="preserve"> </w:t>
      </w:r>
    </w:p>
    <w:p w:rsidR="004B543E" w:rsidRPr="006A0B9A" w:rsidRDefault="004B543E" w:rsidP="00C76BE7">
      <w:pPr>
        <w:rPr>
          <w:bCs/>
          <w:iCs/>
        </w:rPr>
      </w:pPr>
    </w:p>
    <w:p w:rsidR="00B035C5" w:rsidRPr="006A0B9A" w:rsidRDefault="00B035C5" w:rsidP="00C76BE7">
      <w:r w:rsidRPr="006A0B9A">
        <w:t>Önkormányzatunk elvárja, hogy intézményei a</w:t>
      </w:r>
      <w:r w:rsidR="0020471C" w:rsidRPr="006A0B9A">
        <w:t xml:space="preserve"> Helyi Esélye</w:t>
      </w:r>
      <w:r w:rsidR="0065544C" w:rsidRPr="006A0B9A">
        <w:t>gyenlőségi Program Intézkedési T</w:t>
      </w:r>
      <w:r w:rsidR="004565D9" w:rsidRPr="006A0B9A">
        <w:t>ervében</w:t>
      </w:r>
      <w:r w:rsidRPr="006A0B9A">
        <w:t xml:space="preserve"> szereplő vállalásokról, az </w:t>
      </w:r>
      <w:r w:rsidR="004B543E" w:rsidRPr="006A0B9A">
        <w:t xml:space="preserve">őket érintő konkrét feladatokról </w:t>
      </w:r>
      <w:r w:rsidR="000C29F3" w:rsidRPr="006A0B9A">
        <w:t>intézményi szintű akcióterveket</w:t>
      </w:r>
      <w:r w:rsidR="004B543E" w:rsidRPr="006A0B9A">
        <w:t xml:space="preserve"> </w:t>
      </w:r>
      <w:r w:rsidR="000C29F3" w:rsidRPr="006A0B9A">
        <w:t xml:space="preserve">és évente </w:t>
      </w:r>
      <w:r w:rsidR="004B543E" w:rsidRPr="006A0B9A">
        <w:t>cselekvési ütemterveket készít</w:t>
      </w:r>
      <w:r w:rsidR="00FE3CAD" w:rsidRPr="006A0B9A">
        <w:t>s</w:t>
      </w:r>
      <w:r w:rsidR="004B543E" w:rsidRPr="006A0B9A">
        <w:t xml:space="preserve">enek. </w:t>
      </w:r>
    </w:p>
    <w:p w:rsidR="00B035C5" w:rsidRPr="006A0B9A" w:rsidRDefault="00B035C5" w:rsidP="00C76BE7"/>
    <w:p w:rsidR="00B035C5" w:rsidRPr="006A0B9A" w:rsidRDefault="00B035C5" w:rsidP="00C76BE7">
      <w:r w:rsidRPr="006A0B9A">
        <w:t xml:space="preserve">Önkormányzatunk a HEP kidolgozására és megvalósítására, továbbá értékelésére, ellenőrzésére és az ennek során nyert információk visszacsatolására, valamint a programba történő beépítésének garantálására </w:t>
      </w:r>
      <w:r w:rsidRPr="006A0B9A">
        <w:rPr>
          <w:b/>
        </w:rPr>
        <w:t>Helyi Esélyegyenlőségi Programért Felelős Fórumot</w:t>
      </w:r>
      <w:r w:rsidRPr="006A0B9A">
        <w:t xml:space="preserve"> hoz létre és működtet. </w:t>
      </w:r>
    </w:p>
    <w:p w:rsidR="00B035C5" w:rsidRPr="006A0B9A" w:rsidRDefault="00B035C5" w:rsidP="00C76BE7"/>
    <w:p w:rsidR="004B543E" w:rsidRPr="006A0B9A" w:rsidRDefault="00B035C5" w:rsidP="00C76BE7">
      <w:r w:rsidRPr="006A0B9A">
        <w:t>A fentiekkel kívánjuk</w:t>
      </w:r>
      <w:r w:rsidR="004B543E" w:rsidRPr="006A0B9A">
        <w:t xml:space="preserve"> biztosít</w:t>
      </w:r>
      <w:r w:rsidRPr="006A0B9A">
        <w:t>ani, hogy</w:t>
      </w:r>
      <w:r w:rsidR="004B543E" w:rsidRPr="006A0B9A">
        <w:t xml:space="preserve"> az </w:t>
      </w:r>
      <w:r w:rsidR="00E74FF7" w:rsidRPr="006A0B9A">
        <w:t>HEP IT-ben</w:t>
      </w:r>
      <w:r w:rsidR="004B543E" w:rsidRPr="006A0B9A">
        <w:t xml:space="preserve"> vállalt feladatok </w:t>
      </w:r>
      <w:r w:rsidRPr="006A0B9A">
        <w:t xml:space="preserve">településünkön </w:t>
      </w:r>
      <w:r w:rsidR="004B543E" w:rsidRPr="006A0B9A">
        <w:t>maradéktalanul megvalósuljanak.</w:t>
      </w:r>
    </w:p>
    <w:p w:rsidR="00D55F85" w:rsidRPr="006A0B9A" w:rsidRDefault="00D55F85" w:rsidP="00C76BE7">
      <w:pPr>
        <w:pStyle w:val="Cmsor4"/>
        <w:pBdr>
          <w:top w:val="none" w:sz="0" w:space="0" w:color="auto"/>
          <w:left w:val="none" w:sz="0" w:space="0" w:color="auto"/>
          <w:bottom w:val="none" w:sz="0" w:space="0" w:color="auto"/>
          <w:right w:val="none" w:sz="0" w:space="0" w:color="auto"/>
        </w:pBdr>
        <w:rPr>
          <w:szCs w:val="24"/>
        </w:rPr>
      </w:pPr>
    </w:p>
    <w:p w:rsidR="00804572" w:rsidRPr="006A0B9A" w:rsidRDefault="00282097" w:rsidP="008B6973">
      <w:pPr>
        <w:pStyle w:val="Cmsor4"/>
        <w:pBdr>
          <w:top w:val="none" w:sz="0" w:space="0" w:color="auto"/>
          <w:left w:val="none" w:sz="0" w:space="0" w:color="auto"/>
          <w:bottom w:val="none" w:sz="0" w:space="0" w:color="auto"/>
          <w:right w:val="none" w:sz="0" w:space="0" w:color="auto"/>
        </w:pBdr>
        <w:rPr>
          <w:b/>
          <w:szCs w:val="24"/>
        </w:rPr>
      </w:pPr>
      <w:bookmarkStart w:id="145" w:name="_Toc134539704"/>
      <w:r w:rsidRPr="006A0B9A">
        <w:rPr>
          <w:b/>
          <w:szCs w:val="24"/>
        </w:rPr>
        <w:t xml:space="preserve">3.2 </w:t>
      </w:r>
      <w:r w:rsidR="00804572" w:rsidRPr="006A0B9A">
        <w:rPr>
          <w:b/>
          <w:szCs w:val="24"/>
        </w:rPr>
        <w:t>A megvalósítás folyamata</w:t>
      </w:r>
      <w:bookmarkEnd w:id="145"/>
    </w:p>
    <w:p w:rsidR="00E30038" w:rsidRPr="006A0B9A" w:rsidRDefault="00E30038" w:rsidP="00E30038">
      <w:pPr>
        <w:pStyle w:val="Nincstrkz"/>
        <w:rPr>
          <w:rFonts w:ascii="Times New Roman" w:hAnsi="Times New Roman"/>
          <w:sz w:val="24"/>
          <w:szCs w:val="24"/>
        </w:rPr>
      </w:pPr>
      <w:r w:rsidRPr="006A0B9A">
        <w:rPr>
          <w:rFonts w:ascii="Times New Roman" w:hAnsi="Times New Roman"/>
          <w:sz w:val="24"/>
          <w:szCs w:val="24"/>
        </w:rPr>
        <w:t xml:space="preserve">A társadalmi partnerség és együttműködés egyik eszköze a HEP Fórumok szervezése lehet. </w:t>
      </w:r>
    </w:p>
    <w:p w:rsidR="00804572" w:rsidRPr="006A0B9A" w:rsidRDefault="00E30038" w:rsidP="00CD6DD8">
      <w:pPr>
        <w:pStyle w:val="Nincstrkz"/>
        <w:jc w:val="both"/>
        <w:rPr>
          <w:rFonts w:ascii="Times New Roman" w:hAnsi="Times New Roman"/>
          <w:sz w:val="24"/>
          <w:szCs w:val="24"/>
        </w:rPr>
      </w:pPr>
      <w:r w:rsidRPr="006A0B9A">
        <w:rPr>
          <w:rFonts w:ascii="Times New Roman" w:hAnsi="Times New Roman"/>
          <w:sz w:val="24"/>
          <w:szCs w:val="24"/>
        </w:rPr>
        <w:t>HEP Fórumok segítségével a helyi állami, önkormányzati, egyházi és civil szervezetek között a hatékonyabb együttműködés alakulhat ki. a célcsoportok esélyegyenlőségi problémáinak a beazonosításában, a problémákra adekvátan válaszoló intézkedések megfogalmazásában, összehangolásában, valamint a HEP intézkedéseinek megvalósításában, megkönnyítve így az önkormányzatok esélyteremtő feladatainak ellátását.</w:t>
      </w:r>
    </w:p>
    <w:p w:rsidR="00E30038" w:rsidRPr="006A0B9A" w:rsidRDefault="00E30038" w:rsidP="00E30038">
      <w:pPr>
        <w:pStyle w:val="Nincstrkz"/>
        <w:jc w:val="both"/>
        <w:rPr>
          <w:rFonts w:ascii="Times New Roman" w:hAnsi="Times New Roman"/>
          <w:color w:val="000000"/>
          <w:sz w:val="24"/>
          <w:szCs w:val="24"/>
        </w:rPr>
      </w:pPr>
    </w:p>
    <w:p w:rsidR="00804572" w:rsidRPr="006A0B9A" w:rsidRDefault="00942022" w:rsidP="00C76BE7">
      <w:pPr>
        <w:pStyle w:val="Nincstrkz"/>
        <w:jc w:val="both"/>
        <w:rPr>
          <w:rFonts w:ascii="Times New Roman" w:hAnsi="Times New Roman"/>
          <w:b/>
          <w:sz w:val="24"/>
          <w:szCs w:val="24"/>
        </w:rPr>
      </w:pPr>
      <w:r w:rsidRPr="006A0B9A">
        <w:rPr>
          <w:rFonts w:ascii="Times New Roman" w:hAnsi="Times New Roman"/>
          <w:b/>
          <w:color w:val="000000"/>
          <w:sz w:val="24"/>
          <w:szCs w:val="24"/>
        </w:rPr>
        <w:t>A</w:t>
      </w:r>
      <w:r w:rsidR="00804572" w:rsidRPr="006A0B9A">
        <w:rPr>
          <w:rFonts w:ascii="Times New Roman" w:hAnsi="Times New Roman"/>
          <w:b/>
          <w:color w:val="000000"/>
          <w:sz w:val="24"/>
          <w:szCs w:val="24"/>
        </w:rPr>
        <w:t xml:space="preserve"> </w:t>
      </w:r>
      <w:r w:rsidR="00A117D1" w:rsidRPr="006A0B9A">
        <w:rPr>
          <w:rFonts w:ascii="Times New Roman" w:hAnsi="Times New Roman"/>
          <w:b/>
          <w:color w:val="000000"/>
          <w:sz w:val="24"/>
          <w:szCs w:val="24"/>
        </w:rPr>
        <w:t>HEP</w:t>
      </w:r>
      <w:r w:rsidR="00804572" w:rsidRPr="006A0B9A">
        <w:rPr>
          <w:rFonts w:ascii="Times New Roman" w:hAnsi="Times New Roman"/>
          <w:b/>
          <w:color w:val="000000"/>
          <w:sz w:val="24"/>
          <w:szCs w:val="24"/>
        </w:rPr>
        <w:t xml:space="preserve"> Fórum feladata</w:t>
      </w:r>
      <w:r w:rsidR="00B035C5" w:rsidRPr="006A0B9A">
        <w:rPr>
          <w:rFonts w:ascii="Times New Roman" w:hAnsi="Times New Roman"/>
          <w:b/>
          <w:color w:val="000000"/>
          <w:sz w:val="24"/>
          <w:szCs w:val="24"/>
        </w:rPr>
        <w:t>i</w:t>
      </w:r>
      <w:r w:rsidR="00804572" w:rsidRPr="006A0B9A">
        <w:rPr>
          <w:rFonts w:ascii="Times New Roman" w:hAnsi="Times New Roman"/>
          <w:b/>
          <w:color w:val="000000"/>
          <w:sz w:val="24"/>
          <w:szCs w:val="24"/>
        </w:rPr>
        <w:t>:</w:t>
      </w:r>
    </w:p>
    <w:p w:rsidR="00E30038" w:rsidRPr="006A0B9A" w:rsidRDefault="00804572" w:rsidP="00C76BE7">
      <w:pPr>
        <w:pStyle w:val="Nincstrkz"/>
        <w:jc w:val="both"/>
        <w:rPr>
          <w:rFonts w:ascii="Times New Roman" w:hAnsi="Times New Roman"/>
          <w:color w:val="000000"/>
          <w:sz w:val="24"/>
          <w:szCs w:val="24"/>
        </w:rPr>
      </w:pPr>
      <w:r w:rsidRPr="006A0B9A">
        <w:rPr>
          <w:rFonts w:ascii="Times New Roman" w:hAnsi="Times New Roman"/>
          <w:color w:val="000000"/>
          <w:sz w:val="24"/>
          <w:szCs w:val="24"/>
        </w:rPr>
        <w:t xml:space="preserve">- </w:t>
      </w:r>
      <w:r w:rsidR="00E30038" w:rsidRPr="006A0B9A">
        <w:rPr>
          <w:rFonts w:ascii="Times New Roman" w:hAnsi="Times New Roman"/>
          <w:color w:val="000000"/>
          <w:sz w:val="24"/>
          <w:szCs w:val="24"/>
        </w:rPr>
        <w:t xml:space="preserve">a célcsoportok esélyegyenlőségi problémáinak a beazonosítása, a problémákra adekvátan válaszoló intézkedések megfogalmazása, összehangolása, </w:t>
      </w:r>
    </w:p>
    <w:p w:rsidR="00E30038" w:rsidRPr="006A0B9A" w:rsidRDefault="00E30038" w:rsidP="00CD6DD8">
      <w:pPr>
        <w:pStyle w:val="Nincstrkz"/>
        <w:jc w:val="both"/>
        <w:rPr>
          <w:rFonts w:ascii="Times New Roman" w:hAnsi="Times New Roman"/>
          <w:color w:val="000000"/>
          <w:sz w:val="24"/>
          <w:szCs w:val="24"/>
        </w:rPr>
      </w:pPr>
      <w:r w:rsidRPr="006A0B9A">
        <w:rPr>
          <w:rFonts w:ascii="Times New Roman" w:hAnsi="Times New Roman"/>
          <w:color w:val="000000"/>
          <w:sz w:val="24"/>
          <w:szCs w:val="24"/>
        </w:rPr>
        <w:t>- a HEP intézkedéseinek megvalósításában,</w:t>
      </w:r>
      <w:r w:rsidR="00CD6DD8" w:rsidRPr="006A0B9A">
        <w:rPr>
          <w:rFonts w:ascii="Times New Roman" w:hAnsi="Times New Roman"/>
          <w:color w:val="000000"/>
          <w:sz w:val="24"/>
          <w:szCs w:val="24"/>
        </w:rPr>
        <w:t xml:space="preserve"> </w:t>
      </w:r>
      <w:r w:rsidR="00804572" w:rsidRPr="006A0B9A">
        <w:rPr>
          <w:rFonts w:ascii="Times New Roman" w:hAnsi="Times New Roman"/>
          <w:color w:val="000000"/>
          <w:sz w:val="24"/>
          <w:szCs w:val="24"/>
        </w:rPr>
        <w:t xml:space="preserve">a HEP IT megvalósulásának figyelemmel kísérése, </w:t>
      </w:r>
      <w:r w:rsidRPr="006A0B9A">
        <w:rPr>
          <w:rFonts w:ascii="Times New Roman" w:hAnsi="Times New Roman"/>
          <w:color w:val="000000"/>
          <w:sz w:val="24"/>
          <w:szCs w:val="24"/>
        </w:rPr>
        <w:t>a HEP IT-ben lefektetett célok megvalósulásához szükséges beavatkozások évenkénti felülvizsgálata,</w:t>
      </w:r>
    </w:p>
    <w:p w:rsidR="00E30038" w:rsidRPr="006A0B9A" w:rsidRDefault="00E30038" w:rsidP="00CD6DD8">
      <w:pPr>
        <w:pStyle w:val="Nincstrkz"/>
        <w:jc w:val="both"/>
        <w:rPr>
          <w:rFonts w:ascii="Times New Roman" w:hAnsi="Times New Roman"/>
          <w:color w:val="000000"/>
          <w:sz w:val="24"/>
          <w:szCs w:val="24"/>
        </w:rPr>
      </w:pPr>
      <w:r w:rsidRPr="006A0B9A">
        <w:rPr>
          <w:rFonts w:ascii="Times New Roman" w:hAnsi="Times New Roman"/>
          <w:color w:val="000000"/>
          <w:sz w:val="24"/>
          <w:szCs w:val="24"/>
        </w:rPr>
        <w:lastRenderedPageBreak/>
        <w:t>- annak figyelemmel kísérése, hogy a megelőző időszakban végrehajtott intézkedések elősegítették-e a kitűzött célok megvalósulását, és az ezen tapasztalatok alapján esetleges új beavatkozások meghatározása</w:t>
      </w:r>
    </w:p>
    <w:p w:rsidR="00804572" w:rsidRPr="006A0B9A" w:rsidRDefault="00E30038" w:rsidP="00C76BE7">
      <w:pPr>
        <w:pStyle w:val="Nincstrkz"/>
        <w:jc w:val="both"/>
        <w:rPr>
          <w:rFonts w:ascii="Times New Roman" w:hAnsi="Times New Roman"/>
          <w:color w:val="000000"/>
          <w:sz w:val="24"/>
          <w:szCs w:val="24"/>
        </w:rPr>
      </w:pPr>
      <w:r w:rsidRPr="006A0B9A">
        <w:rPr>
          <w:rFonts w:ascii="Times New Roman" w:hAnsi="Times New Roman"/>
          <w:color w:val="000000"/>
          <w:sz w:val="24"/>
          <w:szCs w:val="24"/>
        </w:rPr>
        <w:t>- a HEP IT aktualizálása, az esetleges változások beépítése a HEP IT-be, a módosított HEP IT előkészítése képviselő-testületi döntésre</w:t>
      </w:r>
    </w:p>
    <w:p w:rsidR="00804572" w:rsidRPr="006A0B9A" w:rsidRDefault="00804572" w:rsidP="00C76BE7">
      <w:pPr>
        <w:pStyle w:val="Nincstrkz"/>
        <w:jc w:val="both"/>
        <w:rPr>
          <w:rFonts w:ascii="Times New Roman" w:hAnsi="Times New Roman"/>
          <w:color w:val="000000"/>
          <w:sz w:val="24"/>
          <w:szCs w:val="24"/>
        </w:rPr>
      </w:pPr>
      <w:r w:rsidRPr="006A0B9A">
        <w:rPr>
          <w:rFonts w:ascii="Times New Roman" w:hAnsi="Times New Roman"/>
          <w:color w:val="000000"/>
          <w:sz w:val="24"/>
          <w:szCs w:val="24"/>
        </w:rPr>
        <w:t>- az esélyegyenlőséggel összefüggő problémák megvitatása</w:t>
      </w:r>
    </w:p>
    <w:p w:rsidR="00804572" w:rsidRPr="006A0B9A" w:rsidRDefault="00804572" w:rsidP="00C76BE7">
      <w:pPr>
        <w:pStyle w:val="Nincstrkz"/>
        <w:jc w:val="both"/>
        <w:rPr>
          <w:rFonts w:ascii="Times New Roman" w:hAnsi="Times New Roman"/>
          <w:color w:val="000000"/>
          <w:sz w:val="24"/>
          <w:szCs w:val="24"/>
        </w:rPr>
      </w:pPr>
      <w:r w:rsidRPr="006A0B9A">
        <w:rPr>
          <w:rFonts w:ascii="Times New Roman" w:hAnsi="Times New Roman"/>
          <w:color w:val="000000"/>
          <w:sz w:val="24"/>
          <w:szCs w:val="24"/>
        </w:rPr>
        <w:t>- a</w:t>
      </w:r>
      <w:r w:rsidR="00794557" w:rsidRPr="006A0B9A">
        <w:rPr>
          <w:rFonts w:ascii="Times New Roman" w:hAnsi="Times New Roman"/>
          <w:color w:val="000000"/>
          <w:sz w:val="24"/>
          <w:szCs w:val="24"/>
        </w:rPr>
        <w:t xml:space="preserve"> HEP IT</w:t>
      </w:r>
      <w:r w:rsidRPr="006A0B9A">
        <w:rPr>
          <w:rFonts w:ascii="Times New Roman" w:hAnsi="Times New Roman"/>
          <w:color w:val="000000"/>
          <w:sz w:val="24"/>
          <w:szCs w:val="24"/>
        </w:rPr>
        <w:t xml:space="preserve"> és az elért eredmények nyilvánosság elé tárása, </w:t>
      </w:r>
      <w:r w:rsidR="00E30038" w:rsidRPr="006A0B9A">
        <w:rPr>
          <w:rFonts w:ascii="Times New Roman" w:hAnsi="Times New Roman"/>
          <w:color w:val="000000"/>
          <w:sz w:val="24"/>
          <w:szCs w:val="24"/>
        </w:rPr>
        <w:t xml:space="preserve">dokumentálása, </w:t>
      </w:r>
      <w:r w:rsidRPr="006A0B9A">
        <w:rPr>
          <w:rFonts w:ascii="Times New Roman" w:hAnsi="Times New Roman"/>
          <w:color w:val="000000"/>
          <w:sz w:val="24"/>
          <w:szCs w:val="24"/>
        </w:rPr>
        <w:t>kommunikálása</w:t>
      </w:r>
    </w:p>
    <w:p w:rsidR="00804572" w:rsidRPr="006A0B9A" w:rsidRDefault="00804572" w:rsidP="00D55F85">
      <w:pPr>
        <w:pStyle w:val="Nincstrkz"/>
        <w:jc w:val="both"/>
        <w:rPr>
          <w:rFonts w:ascii="Times New Roman" w:hAnsi="Times New Roman"/>
          <w:sz w:val="24"/>
          <w:szCs w:val="24"/>
        </w:rPr>
      </w:pPr>
    </w:p>
    <w:p w:rsidR="00804572" w:rsidRPr="006A0B9A" w:rsidRDefault="00794557" w:rsidP="00C76BE7">
      <w:r w:rsidRPr="006A0B9A">
        <w:t xml:space="preserve">Az esélyegyenlőség fókuszban lévő célcsoportjaihoz és/vagy </w:t>
      </w:r>
      <w:r w:rsidR="00804572" w:rsidRPr="006A0B9A">
        <w:t>kiemelt problématerületekre a terület aktorainak részvételével tematikus munkacsoportokat alakít</w:t>
      </w:r>
      <w:r w:rsidR="00FA314B" w:rsidRPr="006A0B9A">
        <w:t>hatunk 2 ezer fő feletti településeken</w:t>
      </w:r>
      <w:r w:rsidR="00804572" w:rsidRPr="006A0B9A">
        <w:t xml:space="preserve"> </w:t>
      </w:r>
      <w:r w:rsidR="00962F61" w:rsidRPr="006A0B9A">
        <w:t xml:space="preserve">(opcionális) </w:t>
      </w:r>
      <w:r w:rsidR="00804572" w:rsidRPr="006A0B9A">
        <w:t>a</w:t>
      </w:r>
      <w:r w:rsidR="00B035C5" w:rsidRPr="006A0B9A">
        <w:t>z adott</w:t>
      </w:r>
      <w:r w:rsidR="00804572" w:rsidRPr="006A0B9A">
        <w:t xml:space="preserve"> területen kitűzött célok megvalósítása érdekében. A munkacsoportok vezetői egyben tagjai az Esélyegyenlőségi Fórumnak is, a munkacsoportok rendszeresen (min</w:t>
      </w:r>
      <w:r w:rsidR="00B035C5" w:rsidRPr="006A0B9A">
        <w:t>imum</w:t>
      </w:r>
      <w:r w:rsidR="00804572" w:rsidRPr="006A0B9A">
        <w:t xml:space="preserve"> évente) beszámolnak munkájukról az Esélyegyenlőségi Fórum számára.</w:t>
      </w:r>
      <w:r w:rsidR="00B035C5" w:rsidRPr="006A0B9A">
        <w:t xml:space="preserve"> </w:t>
      </w:r>
    </w:p>
    <w:p w:rsidR="00804572" w:rsidRPr="006A0B9A" w:rsidRDefault="00804572" w:rsidP="00C76BE7">
      <w:pPr>
        <w:pStyle w:val="Nincstrkz"/>
        <w:jc w:val="both"/>
        <w:rPr>
          <w:rFonts w:ascii="Times New Roman" w:hAnsi="Times New Roman"/>
          <w:color w:val="000000"/>
          <w:sz w:val="24"/>
          <w:szCs w:val="24"/>
        </w:rPr>
      </w:pPr>
    </w:p>
    <w:p w:rsidR="00804572" w:rsidRPr="006A0B9A" w:rsidRDefault="00804572" w:rsidP="00C76BE7">
      <w:pPr>
        <w:pStyle w:val="Nincstrkz"/>
        <w:jc w:val="both"/>
        <w:rPr>
          <w:rFonts w:ascii="Times New Roman" w:hAnsi="Times New Roman"/>
          <w:sz w:val="24"/>
          <w:szCs w:val="24"/>
        </w:rPr>
      </w:pPr>
    </w:p>
    <w:p w:rsidR="00794557" w:rsidRPr="006A0B9A" w:rsidRDefault="00794557" w:rsidP="00C76BE7">
      <w:pPr>
        <w:pStyle w:val="Nincstrkz"/>
        <w:jc w:val="both"/>
        <w:rPr>
          <w:rFonts w:ascii="Times New Roman" w:hAnsi="Times New Roman"/>
          <w:sz w:val="24"/>
          <w:szCs w:val="24"/>
        </w:rPr>
      </w:pPr>
    </w:p>
    <w:p w:rsidR="00794557" w:rsidRPr="006A0B9A" w:rsidRDefault="002715A3" w:rsidP="00C76BE7">
      <w:pPr>
        <w:pStyle w:val="Nincstrkz"/>
        <w:jc w:val="both"/>
        <w:rPr>
          <w:rFonts w:ascii="Times New Roman" w:hAnsi="Times New Roman"/>
          <w:sz w:val="24"/>
          <w:szCs w:val="24"/>
        </w:rPr>
      </w:pPr>
      <w:r w:rsidRPr="006A0B9A">
        <w:rPr>
          <w:rFonts w:ascii="Times New Roman" w:hAnsi="Times New Roman"/>
          <w:noProof/>
          <w:sz w:val="24"/>
          <w:szCs w:val="24"/>
          <w:lang w:eastAsia="hu-HU"/>
        </w:rPr>
        <w:drawing>
          <wp:inline distT="0" distB="0" distL="0" distR="0" wp14:anchorId="16C1E2CA" wp14:editId="27262F8F">
            <wp:extent cx="5715000" cy="556641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A117D1" w:rsidRPr="006A0B9A" w:rsidRDefault="00A117D1" w:rsidP="00C76BE7">
      <w:pPr>
        <w:pStyle w:val="Nincstrkz"/>
        <w:jc w:val="both"/>
        <w:rPr>
          <w:rFonts w:ascii="Times New Roman" w:hAnsi="Times New Roman"/>
          <w:color w:val="000000"/>
          <w:sz w:val="24"/>
          <w:szCs w:val="24"/>
        </w:rPr>
      </w:pPr>
    </w:p>
    <w:p w:rsidR="004F681B" w:rsidRPr="006A0B9A" w:rsidRDefault="004F681B" w:rsidP="00C76BE7">
      <w:pPr>
        <w:pStyle w:val="Nincstrkz"/>
        <w:jc w:val="both"/>
        <w:rPr>
          <w:rFonts w:ascii="Times New Roman" w:hAnsi="Times New Roman"/>
          <w:color w:val="000000"/>
          <w:sz w:val="24"/>
          <w:szCs w:val="24"/>
        </w:rPr>
      </w:pPr>
    </w:p>
    <w:p w:rsidR="0063128D" w:rsidRPr="006A0B9A" w:rsidRDefault="0063128D" w:rsidP="00C76BE7">
      <w:pPr>
        <w:pStyle w:val="Nincstrkz"/>
        <w:jc w:val="both"/>
        <w:rPr>
          <w:rFonts w:ascii="Times New Roman" w:hAnsi="Times New Roman"/>
          <w:color w:val="000000"/>
          <w:sz w:val="24"/>
          <w:szCs w:val="24"/>
        </w:rPr>
      </w:pPr>
    </w:p>
    <w:p w:rsidR="00804572" w:rsidRPr="006A0B9A" w:rsidRDefault="00804572" w:rsidP="00C76BE7">
      <w:pPr>
        <w:pStyle w:val="Nincstrkz"/>
        <w:jc w:val="both"/>
        <w:rPr>
          <w:rFonts w:ascii="Times New Roman" w:hAnsi="Times New Roman"/>
          <w:b/>
          <w:color w:val="000000"/>
          <w:sz w:val="24"/>
          <w:szCs w:val="24"/>
        </w:rPr>
      </w:pPr>
      <w:r w:rsidRPr="006A0B9A">
        <w:rPr>
          <w:rFonts w:ascii="Times New Roman" w:hAnsi="Times New Roman"/>
          <w:b/>
          <w:color w:val="000000"/>
          <w:sz w:val="24"/>
          <w:szCs w:val="24"/>
        </w:rPr>
        <w:t>A</w:t>
      </w:r>
      <w:r w:rsidR="00A117D1" w:rsidRPr="006A0B9A">
        <w:rPr>
          <w:rFonts w:ascii="Times New Roman" w:hAnsi="Times New Roman"/>
          <w:b/>
          <w:color w:val="000000"/>
          <w:sz w:val="24"/>
          <w:szCs w:val="24"/>
        </w:rPr>
        <w:t xml:space="preserve"> HEP</w:t>
      </w:r>
      <w:r w:rsidRPr="006A0B9A">
        <w:rPr>
          <w:rFonts w:ascii="Times New Roman" w:hAnsi="Times New Roman"/>
          <w:b/>
          <w:color w:val="000000"/>
          <w:sz w:val="24"/>
          <w:szCs w:val="24"/>
        </w:rPr>
        <w:t xml:space="preserve"> Fórum működése</w:t>
      </w:r>
      <w:r w:rsidR="00B035C5" w:rsidRPr="006A0B9A">
        <w:rPr>
          <w:rFonts w:ascii="Times New Roman" w:hAnsi="Times New Roman"/>
          <w:b/>
          <w:color w:val="000000"/>
          <w:sz w:val="24"/>
          <w:szCs w:val="24"/>
        </w:rPr>
        <w:t>:</w:t>
      </w:r>
    </w:p>
    <w:p w:rsidR="00B035C5" w:rsidRPr="006A0B9A" w:rsidRDefault="00B035C5" w:rsidP="00C76BE7">
      <w:pPr>
        <w:pStyle w:val="Nincstrkz"/>
        <w:jc w:val="both"/>
        <w:rPr>
          <w:rFonts w:ascii="Times New Roman" w:hAnsi="Times New Roman"/>
          <w:color w:val="000000"/>
          <w:sz w:val="24"/>
          <w:szCs w:val="24"/>
        </w:rPr>
      </w:pPr>
    </w:p>
    <w:p w:rsidR="00804572" w:rsidRPr="006A0B9A" w:rsidRDefault="00804572" w:rsidP="00C76BE7">
      <w:pPr>
        <w:pStyle w:val="Nincstrkz"/>
        <w:jc w:val="both"/>
        <w:rPr>
          <w:rFonts w:ascii="Times New Roman" w:hAnsi="Times New Roman"/>
          <w:sz w:val="24"/>
          <w:szCs w:val="24"/>
        </w:rPr>
      </w:pPr>
      <w:r w:rsidRPr="006A0B9A">
        <w:rPr>
          <w:rFonts w:ascii="Times New Roman" w:hAnsi="Times New Roman"/>
          <w:color w:val="000000"/>
          <w:sz w:val="24"/>
          <w:szCs w:val="24"/>
        </w:rPr>
        <w:t xml:space="preserve">A Fórum legalább </w:t>
      </w:r>
      <w:r w:rsidR="00C92175" w:rsidRPr="006A0B9A">
        <w:rPr>
          <w:rFonts w:ascii="Times New Roman" w:hAnsi="Times New Roman"/>
          <w:color w:val="000000"/>
          <w:sz w:val="24"/>
          <w:szCs w:val="24"/>
        </w:rPr>
        <w:t>két</w:t>
      </w:r>
      <w:r w:rsidRPr="006A0B9A">
        <w:rPr>
          <w:rFonts w:ascii="Times New Roman" w:hAnsi="Times New Roman"/>
          <w:color w:val="000000"/>
          <w:sz w:val="24"/>
          <w:szCs w:val="24"/>
        </w:rPr>
        <w:t xml:space="preserve">évente, </w:t>
      </w:r>
      <w:r w:rsidR="00C92175" w:rsidRPr="006A0B9A">
        <w:rPr>
          <w:rFonts w:ascii="Times New Roman" w:hAnsi="Times New Roman"/>
          <w:color w:val="000000"/>
          <w:sz w:val="24"/>
          <w:szCs w:val="24"/>
        </w:rPr>
        <w:t xml:space="preserve">a felülvizsgálatok és az új HEP elfogadása előtt, </w:t>
      </w:r>
      <w:r w:rsidRPr="006A0B9A">
        <w:rPr>
          <w:rFonts w:ascii="Times New Roman" w:hAnsi="Times New Roman"/>
          <w:color w:val="000000"/>
          <w:sz w:val="24"/>
          <w:szCs w:val="24"/>
        </w:rPr>
        <w:t>de szükség esetén ennél gyakrabban ülésezik</w:t>
      </w:r>
      <w:r w:rsidR="00B035C5" w:rsidRPr="006A0B9A">
        <w:rPr>
          <w:rFonts w:ascii="Times New Roman" w:hAnsi="Times New Roman"/>
          <w:color w:val="000000"/>
          <w:sz w:val="24"/>
          <w:szCs w:val="24"/>
        </w:rPr>
        <w:t>.</w:t>
      </w:r>
    </w:p>
    <w:p w:rsidR="00804572" w:rsidRPr="006A0B9A" w:rsidRDefault="00804572" w:rsidP="00C76BE7">
      <w:pPr>
        <w:pStyle w:val="Nincstrkz"/>
        <w:jc w:val="both"/>
        <w:rPr>
          <w:rFonts w:ascii="Times New Roman" w:hAnsi="Times New Roman"/>
          <w:sz w:val="24"/>
          <w:szCs w:val="24"/>
        </w:rPr>
      </w:pPr>
      <w:r w:rsidRPr="006A0B9A">
        <w:rPr>
          <w:rFonts w:ascii="Times New Roman" w:hAnsi="Times New Roman"/>
          <w:color w:val="000000"/>
          <w:sz w:val="24"/>
          <w:szCs w:val="24"/>
        </w:rPr>
        <w:t>A Fórum működését megfelelően dokumentál</w:t>
      </w:r>
      <w:r w:rsidR="00B035C5" w:rsidRPr="006A0B9A">
        <w:rPr>
          <w:rFonts w:ascii="Times New Roman" w:hAnsi="Times New Roman"/>
          <w:color w:val="000000"/>
          <w:sz w:val="24"/>
          <w:szCs w:val="24"/>
        </w:rPr>
        <w:t>ja</w:t>
      </w:r>
      <w:r w:rsidRPr="006A0B9A">
        <w:rPr>
          <w:rFonts w:ascii="Times New Roman" w:hAnsi="Times New Roman"/>
          <w:color w:val="000000"/>
          <w:sz w:val="24"/>
          <w:szCs w:val="24"/>
        </w:rPr>
        <w:t>, üléseiről jegyzőkönyv készül.</w:t>
      </w:r>
    </w:p>
    <w:p w:rsidR="00804572" w:rsidRPr="006A0B9A" w:rsidRDefault="00804572" w:rsidP="00C76BE7">
      <w:pPr>
        <w:pStyle w:val="Nincstrkz"/>
        <w:jc w:val="both"/>
        <w:rPr>
          <w:rFonts w:ascii="Times New Roman" w:hAnsi="Times New Roman"/>
          <w:sz w:val="24"/>
          <w:szCs w:val="24"/>
        </w:rPr>
      </w:pPr>
      <w:r w:rsidRPr="006A0B9A">
        <w:rPr>
          <w:rFonts w:ascii="Times New Roman" w:hAnsi="Times New Roman"/>
          <w:color w:val="000000"/>
          <w:sz w:val="24"/>
          <w:szCs w:val="24"/>
        </w:rPr>
        <w:t xml:space="preserve">A Fórum javaslatot tesz az </w:t>
      </w:r>
      <w:r w:rsidR="00A117D1" w:rsidRPr="006A0B9A">
        <w:rPr>
          <w:rFonts w:ascii="Times New Roman" w:hAnsi="Times New Roman"/>
          <w:color w:val="000000"/>
          <w:sz w:val="24"/>
          <w:szCs w:val="24"/>
        </w:rPr>
        <w:t>HEP IT</w:t>
      </w:r>
      <w:r w:rsidRPr="006A0B9A">
        <w:rPr>
          <w:rFonts w:ascii="Times New Roman" w:hAnsi="Times New Roman"/>
          <w:color w:val="000000"/>
          <w:sz w:val="24"/>
          <w:szCs w:val="24"/>
        </w:rPr>
        <w:t xml:space="preserve"> megvalósulásáról készített beszámoló elfogadására, vagy átdolgoztatására</w:t>
      </w:r>
      <w:r w:rsidRPr="006A0B9A">
        <w:rPr>
          <w:rFonts w:ascii="Times New Roman" w:hAnsi="Times New Roman"/>
          <w:sz w:val="24"/>
          <w:szCs w:val="24"/>
        </w:rPr>
        <w:t>, valamint szükség szerinti módosítására</w:t>
      </w:r>
      <w:r w:rsidR="00B035C5" w:rsidRPr="006A0B9A">
        <w:rPr>
          <w:rFonts w:ascii="Times New Roman" w:hAnsi="Times New Roman"/>
          <w:sz w:val="24"/>
          <w:szCs w:val="24"/>
        </w:rPr>
        <w:t>.</w:t>
      </w:r>
    </w:p>
    <w:p w:rsidR="00804572" w:rsidRPr="006A0B9A" w:rsidRDefault="00804572" w:rsidP="00C76BE7">
      <w:pPr>
        <w:pStyle w:val="Nincstrkz"/>
        <w:jc w:val="both"/>
        <w:rPr>
          <w:rFonts w:ascii="Times New Roman" w:hAnsi="Times New Roman"/>
          <w:color w:val="000000"/>
          <w:sz w:val="24"/>
          <w:szCs w:val="24"/>
        </w:rPr>
      </w:pPr>
      <w:r w:rsidRPr="006A0B9A">
        <w:rPr>
          <w:rFonts w:ascii="Times New Roman" w:hAnsi="Times New Roman"/>
          <w:color w:val="000000"/>
          <w:sz w:val="24"/>
          <w:szCs w:val="24"/>
        </w:rPr>
        <w:t xml:space="preserve">A </w:t>
      </w:r>
      <w:r w:rsidR="00A117D1" w:rsidRPr="006A0B9A">
        <w:rPr>
          <w:rFonts w:ascii="Times New Roman" w:hAnsi="Times New Roman"/>
          <w:color w:val="000000"/>
          <w:sz w:val="24"/>
          <w:szCs w:val="24"/>
        </w:rPr>
        <w:t xml:space="preserve">HEP </w:t>
      </w:r>
      <w:r w:rsidRPr="006A0B9A">
        <w:rPr>
          <w:rFonts w:ascii="Times New Roman" w:hAnsi="Times New Roman"/>
          <w:color w:val="000000"/>
          <w:sz w:val="24"/>
          <w:szCs w:val="24"/>
        </w:rPr>
        <w:t>Fórum egy-egy beavatkozási terület végrehajtására fel</w:t>
      </w:r>
      <w:r w:rsidR="00C92175" w:rsidRPr="006A0B9A">
        <w:rPr>
          <w:rFonts w:ascii="Times New Roman" w:hAnsi="Times New Roman"/>
          <w:color w:val="000000"/>
          <w:sz w:val="24"/>
          <w:szCs w:val="24"/>
        </w:rPr>
        <w:t>előst jelölhet ki tagjai közül.</w:t>
      </w:r>
    </w:p>
    <w:p w:rsidR="00B035C5" w:rsidRPr="006A0B9A" w:rsidRDefault="00B035C5" w:rsidP="00931CF1">
      <w:bookmarkStart w:id="146" w:name="_Toc212697742"/>
      <w:bookmarkStart w:id="147" w:name="_Toc212699637"/>
      <w:bookmarkStart w:id="148" w:name="_Toc212716895"/>
      <w:bookmarkStart w:id="149" w:name="_Toc212717012"/>
      <w:bookmarkStart w:id="150" w:name="_Toc214529849"/>
    </w:p>
    <w:p w:rsidR="00EE4C0D" w:rsidRPr="006A0B9A" w:rsidRDefault="00EE4C0D" w:rsidP="00EE4C0D">
      <w:pPr>
        <w:spacing w:after="120"/>
        <w:rPr>
          <w:b/>
          <w:bCs/>
        </w:rPr>
      </w:pPr>
      <w:r w:rsidRPr="006A0B9A">
        <w:rPr>
          <w:b/>
          <w:bCs/>
        </w:rPr>
        <w:t>A Helyi Esélyegyenlőségi Programban foglaltak végrehajtásának ellenőrzése érdekében HEP Fórumot hozunk létre, melynek tagjai:</w:t>
      </w:r>
    </w:p>
    <w:p w:rsidR="00EE4C0D" w:rsidRPr="006A0B9A" w:rsidRDefault="00A2590B" w:rsidP="00EE4C0D">
      <w:pPr>
        <w:spacing w:after="120"/>
        <w:rPr>
          <w:b/>
          <w:bCs/>
        </w:rPr>
      </w:pPr>
      <w:r w:rsidRPr="006A0B9A">
        <w:rPr>
          <w:b/>
          <w:bCs/>
        </w:rPr>
        <w:t>Vázsnok</w:t>
      </w:r>
      <w:r w:rsidR="00EE4C0D" w:rsidRPr="006A0B9A">
        <w:rPr>
          <w:b/>
          <w:bCs/>
        </w:rPr>
        <w:t xml:space="preserve"> Község Önkormányzata</w:t>
      </w:r>
    </w:p>
    <w:p w:rsidR="00EE4C0D" w:rsidRPr="006A0B9A" w:rsidRDefault="00EE4C0D" w:rsidP="00EE4C0D">
      <w:pPr>
        <w:spacing w:after="120"/>
        <w:rPr>
          <w:b/>
          <w:bCs/>
        </w:rPr>
      </w:pPr>
      <w:r w:rsidRPr="006A0B9A">
        <w:rPr>
          <w:b/>
          <w:bCs/>
        </w:rPr>
        <w:t>Sásd Város Önkormányzata</w:t>
      </w:r>
    </w:p>
    <w:p w:rsidR="00EE4C0D" w:rsidRPr="006A0B9A" w:rsidRDefault="00416981" w:rsidP="00EE4C0D">
      <w:pPr>
        <w:spacing w:after="120"/>
        <w:rPr>
          <w:b/>
          <w:bCs/>
        </w:rPr>
      </w:pPr>
      <w:r w:rsidRPr="006A0B9A">
        <w:rPr>
          <w:b/>
          <w:bCs/>
        </w:rPr>
        <w:t>Felsőegerszeg</w:t>
      </w:r>
      <w:r w:rsidR="00EE4C0D" w:rsidRPr="006A0B9A">
        <w:rPr>
          <w:b/>
          <w:bCs/>
        </w:rPr>
        <w:t xml:space="preserve"> Község Önkormányzata</w:t>
      </w:r>
    </w:p>
    <w:p w:rsidR="00EE4C0D" w:rsidRPr="006A0B9A" w:rsidRDefault="00605D00" w:rsidP="00EE4C0D">
      <w:pPr>
        <w:spacing w:after="120"/>
        <w:rPr>
          <w:b/>
          <w:bCs/>
        </w:rPr>
      </w:pPr>
      <w:r w:rsidRPr="006A0B9A">
        <w:rPr>
          <w:b/>
          <w:bCs/>
        </w:rPr>
        <w:t>Meződ</w:t>
      </w:r>
      <w:r w:rsidR="00EE4C0D" w:rsidRPr="006A0B9A">
        <w:rPr>
          <w:b/>
          <w:bCs/>
        </w:rPr>
        <w:t xml:space="preserve"> Község Önkormányzata</w:t>
      </w:r>
    </w:p>
    <w:p w:rsidR="00EE4C0D" w:rsidRPr="006A0B9A" w:rsidRDefault="00CD6DD8" w:rsidP="00EE4C0D">
      <w:pPr>
        <w:spacing w:after="120"/>
        <w:rPr>
          <w:b/>
          <w:bCs/>
        </w:rPr>
      </w:pPr>
      <w:r w:rsidRPr="006A0B9A">
        <w:rPr>
          <w:b/>
          <w:bCs/>
        </w:rPr>
        <w:t>Palé</w:t>
      </w:r>
      <w:r w:rsidR="00EE4C0D" w:rsidRPr="006A0B9A">
        <w:rPr>
          <w:b/>
          <w:bCs/>
        </w:rPr>
        <w:t xml:space="preserve"> Község Önkormányzata </w:t>
      </w:r>
    </w:p>
    <w:p w:rsidR="00EE4C0D" w:rsidRPr="006A0B9A" w:rsidRDefault="00EE4C0D" w:rsidP="00EE4C0D">
      <w:pPr>
        <w:spacing w:after="120"/>
        <w:rPr>
          <w:b/>
          <w:bCs/>
        </w:rPr>
      </w:pPr>
      <w:r w:rsidRPr="006A0B9A">
        <w:rPr>
          <w:b/>
          <w:bCs/>
        </w:rPr>
        <w:t>V</w:t>
      </w:r>
      <w:r w:rsidR="00FF01AF" w:rsidRPr="006A0B9A">
        <w:rPr>
          <w:b/>
          <w:bCs/>
        </w:rPr>
        <w:t>arga</w:t>
      </w:r>
      <w:r w:rsidRPr="006A0B9A">
        <w:rPr>
          <w:b/>
          <w:bCs/>
        </w:rPr>
        <w:t xml:space="preserve"> Község Önkormányzata</w:t>
      </w:r>
    </w:p>
    <w:p w:rsidR="00EE4C0D" w:rsidRPr="006A0B9A" w:rsidRDefault="00EE4C0D" w:rsidP="00EE4C0D">
      <w:pPr>
        <w:spacing w:after="120"/>
        <w:rPr>
          <w:b/>
          <w:bCs/>
        </w:rPr>
      </w:pPr>
      <w:r w:rsidRPr="006A0B9A">
        <w:rPr>
          <w:b/>
          <w:bCs/>
        </w:rPr>
        <w:t>Sásd Város Roma Nemzetiségi Önkormányzata</w:t>
      </w:r>
    </w:p>
    <w:p w:rsidR="00EE4C0D" w:rsidRPr="006A0B9A" w:rsidRDefault="00EE4C0D" w:rsidP="00EE4C0D">
      <w:pPr>
        <w:spacing w:after="120"/>
        <w:rPr>
          <w:b/>
          <w:bCs/>
        </w:rPr>
      </w:pPr>
      <w:r w:rsidRPr="006A0B9A">
        <w:rPr>
          <w:b/>
          <w:bCs/>
        </w:rPr>
        <w:t>Sásdi Általános Művelődési Központ Meserét Óvodája és Bölcsődéje</w:t>
      </w:r>
    </w:p>
    <w:p w:rsidR="00EE4C0D" w:rsidRPr="006A0B9A" w:rsidRDefault="00EE4C0D" w:rsidP="00EE4C0D">
      <w:pPr>
        <w:spacing w:after="120"/>
        <w:rPr>
          <w:b/>
          <w:bCs/>
        </w:rPr>
      </w:pPr>
      <w:r w:rsidRPr="006A0B9A">
        <w:rPr>
          <w:b/>
          <w:bCs/>
        </w:rPr>
        <w:t>Sásdi Általános Művelődési Központ Városi Könyvtára és Művelődési Központja</w:t>
      </w:r>
    </w:p>
    <w:p w:rsidR="00EE4C0D" w:rsidRPr="006A0B9A" w:rsidRDefault="00EE4C0D" w:rsidP="00EE4C0D">
      <w:pPr>
        <w:spacing w:after="120"/>
        <w:rPr>
          <w:b/>
          <w:bCs/>
        </w:rPr>
      </w:pPr>
      <w:r w:rsidRPr="006A0B9A">
        <w:rPr>
          <w:b/>
          <w:bCs/>
        </w:rPr>
        <w:t>Sásdi Szociális Szolgálat</w:t>
      </w:r>
    </w:p>
    <w:p w:rsidR="00EE4C0D" w:rsidRPr="006A0B9A" w:rsidRDefault="00EE4C0D" w:rsidP="00EE4C0D">
      <w:pPr>
        <w:spacing w:after="120"/>
        <w:rPr>
          <w:b/>
          <w:bCs/>
        </w:rPr>
      </w:pPr>
      <w:r w:rsidRPr="006A0B9A">
        <w:rPr>
          <w:b/>
          <w:bCs/>
        </w:rPr>
        <w:t>Sásdi Család- és Gyermekjóléti Központ</w:t>
      </w:r>
    </w:p>
    <w:p w:rsidR="00EE4C0D" w:rsidRPr="006A0B9A" w:rsidRDefault="00EE4C0D" w:rsidP="00EE4C0D">
      <w:pPr>
        <w:spacing w:after="120"/>
        <w:rPr>
          <w:b/>
          <w:bCs/>
        </w:rPr>
      </w:pPr>
      <w:r w:rsidRPr="006A0B9A">
        <w:rPr>
          <w:b/>
          <w:bCs/>
        </w:rPr>
        <w:t>Sásdi Általános Iskola</w:t>
      </w:r>
    </w:p>
    <w:p w:rsidR="00EE4C0D" w:rsidRPr="006A0B9A" w:rsidRDefault="00EE4C0D" w:rsidP="00EE4C0D">
      <w:pPr>
        <w:spacing w:after="120"/>
        <w:rPr>
          <w:b/>
          <w:bCs/>
        </w:rPr>
      </w:pPr>
      <w:r w:rsidRPr="006A0B9A">
        <w:rPr>
          <w:b/>
          <w:bCs/>
        </w:rPr>
        <w:t>Sásdi Alapfokú Művészeti Iskola</w:t>
      </w:r>
    </w:p>
    <w:p w:rsidR="002F661C" w:rsidRPr="006A0B9A" w:rsidRDefault="002F661C" w:rsidP="002F661C">
      <w:pPr>
        <w:spacing w:after="120"/>
        <w:rPr>
          <w:b/>
          <w:bCs/>
        </w:rPr>
      </w:pPr>
      <w:r w:rsidRPr="006A0B9A">
        <w:rPr>
          <w:b/>
          <w:bCs/>
        </w:rPr>
        <w:t>BSZC Sásdi Vendéglátóipari Szakképző Iskola</w:t>
      </w:r>
    </w:p>
    <w:p w:rsidR="00EE4C0D" w:rsidRPr="006A0B9A" w:rsidRDefault="00EE4C0D" w:rsidP="00EE4C0D">
      <w:pPr>
        <w:spacing w:after="120"/>
        <w:rPr>
          <w:b/>
          <w:bCs/>
        </w:rPr>
      </w:pPr>
      <w:r w:rsidRPr="006A0B9A">
        <w:rPr>
          <w:b/>
          <w:bCs/>
        </w:rPr>
        <w:t xml:space="preserve">Barátok </w:t>
      </w:r>
      <w:r w:rsidR="00416981" w:rsidRPr="006A0B9A">
        <w:rPr>
          <w:b/>
          <w:bCs/>
        </w:rPr>
        <w:t>Felsőegerszeg</w:t>
      </w:r>
      <w:r w:rsidRPr="006A0B9A">
        <w:rPr>
          <w:b/>
          <w:bCs/>
        </w:rPr>
        <w:t>ért Egyesület</w:t>
      </w:r>
    </w:p>
    <w:p w:rsidR="00EE4C0D" w:rsidRPr="006A0B9A" w:rsidRDefault="00605D00" w:rsidP="00EE4C0D">
      <w:pPr>
        <w:spacing w:after="120"/>
        <w:rPr>
          <w:b/>
          <w:bCs/>
        </w:rPr>
      </w:pPr>
      <w:r w:rsidRPr="006A0B9A">
        <w:rPr>
          <w:b/>
          <w:bCs/>
        </w:rPr>
        <w:t>Meződ</w:t>
      </w:r>
      <w:r w:rsidR="00EE4C0D" w:rsidRPr="006A0B9A">
        <w:rPr>
          <w:b/>
          <w:bCs/>
        </w:rPr>
        <w:t>ért Egyesület</w:t>
      </w:r>
    </w:p>
    <w:p w:rsidR="00EE4C0D" w:rsidRPr="006A0B9A" w:rsidRDefault="00CD6DD8" w:rsidP="00EE4C0D">
      <w:pPr>
        <w:spacing w:after="120"/>
        <w:rPr>
          <w:b/>
          <w:bCs/>
        </w:rPr>
      </w:pPr>
      <w:r w:rsidRPr="006A0B9A">
        <w:rPr>
          <w:b/>
          <w:bCs/>
        </w:rPr>
        <w:t>Palé</w:t>
      </w:r>
      <w:r w:rsidR="00EE4C0D" w:rsidRPr="006A0B9A">
        <w:rPr>
          <w:b/>
          <w:bCs/>
        </w:rPr>
        <w:t>ért Egyesület</w:t>
      </w:r>
    </w:p>
    <w:p w:rsidR="00EE4C0D" w:rsidRPr="006A0B9A" w:rsidRDefault="00EE4C0D" w:rsidP="00EE4C0D">
      <w:pPr>
        <w:spacing w:after="120"/>
        <w:rPr>
          <w:b/>
          <w:bCs/>
        </w:rPr>
      </w:pPr>
      <w:r w:rsidRPr="006A0B9A">
        <w:rPr>
          <w:b/>
          <w:bCs/>
        </w:rPr>
        <w:t>Vargáért Egyesület</w:t>
      </w:r>
    </w:p>
    <w:p w:rsidR="00EE4C0D" w:rsidRPr="006A0B9A" w:rsidRDefault="00EE4C0D" w:rsidP="00EE4C0D">
      <w:pPr>
        <w:spacing w:after="120"/>
        <w:rPr>
          <w:b/>
          <w:bCs/>
        </w:rPr>
      </w:pPr>
      <w:r w:rsidRPr="006A0B9A">
        <w:rPr>
          <w:b/>
          <w:bCs/>
        </w:rPr>
        <w:t>Sásdi Őszidő Nyugdíjas Klub</w:t>
      </w:r>
    </w:p>
    <w:p w:rsidR="00EE4C0D" w:rsidRPr="006A0B9A" w:rsidRDefault="00EE4C0D" w:rsidP="00EE4C0D">
      <w:pPr>
        <w:spacing w:after="120"/>
        <w:rPr>
          <w:b/>
          <w:bCs/>
        </w:rPr>
      </w:pPr>
      <w:r w:rsidRPr="006A0B9A">
        <w:rPr>
          <w:b/>
          <w:bCs/>
        </w:rPr>
        <w:t xml:space="preserve">Levendula </w:t>
      </w:r>
      <w:r w:rsidR="00605D00" w:rsidRPr="006A0B9A">
        <w:rPr>
          <w:b/>
          <w:bCs/>
        </w:rPr>
        <w:t>K</w:t>
      </w:r>
      <w:r w:rsidRPr="006A0B9A">
        <w:rPr>
          <w:b/>
          <w:bCs/>
        </w:rPr>
        <w:t>lub</w:t>
      </w:r>
    </w:p>
    <w:p w:rsidR="00EE4C0D" w:rsidRPr="006A0B9A" w:rsidRDefault="00EE4C0D" w:rsidP="00EE4C0D">
      <w:pPr>
        <w:spacing w:after="120"/>
        <w:rPr>
          <w:b/>
          <w:bCs/>
        </w:rPr>
      </w:pPr>
      <w:r w:rsidRPr="006A0B9A">
        <w:rPr>
          <w:b/>
          <w:bCs/>
        </w:rPr>
        <w:t>Sásdi védőnői szolgálatok</w:t>
      </w:r>
    </w:p>
    <w:p w:rsidR="00EE4C0D" w:rsidRPr="006A0B9A" w:rsidRDefault="00EE4C0D" w:rsidP="00EE4C0D">
      <w:pPr>
        <w:spacing w:after="120"/>
        <w:rPr>
          <w:b/>
          <w:bCs/>
        </w:rPr>
      </w:pPr>
      <w:r w:rsidRPr="006A0B9A">
        <w:rPr>
          <w:b/>
          <w:bCs/>
        </w:rPr>
        <w:t>Engedd, hogy segíthessünk! Alapítvány</w:t>
      </w:r>
    </w:p>
    <w:p w:rsidR="00EE4C0D" w:rsidRPr="006A0B9A" w:rsidRDefault="00EE4C0D" w:rsidP="00EE4C0D">
      <w:pPr>
        <w:spacing w:after="120"/>
        <w:rPr>
          <w:b/>
          <w:bCs/>
        </w:rPr>
      </w:pPr>
      <w:r w:rsidRPr="006A0B9A">
        <w:rPr>
          <w:b/>
          <w:bCs/>
        </w:rPr>
        <w:t xml:space="preserve">Sásd és Térsége </w:t>
      </w:r>
      <w:r w:rsidR="00416981" w:rsidRPr="006A0B9A">
        <w:rPr>
          <w:b/>
        </w:rPr>
        <w:t>Terület- és Humánfejlesztési</w:t>
      </w:r>
      <w:r w:rsidR="00416981" w:rsidRPr="006A0B9A">
        <w:rPr>
          <w:b/>
          <w:bCs/>
        </w:rPr>
        <w:t xml:space="preserve"> </w:t>
      </w:r>
      <w:r w:rsidRPr="006A0B9A">
        <w:rPr>
          <w:b/>
          <w:bCs/>
        </w:rPr>
        <w:t>Nkft.</w:t>
      </w:r>
    </w:p>
    <w:p w:rsidR="001D4631" w:rsidRPr="006A0B9A" w:rsidRDefault="001D4631" w:rsidP="00EE4C0D">
      <w:pPr>
        <w:spacing w:after="120"/>
        <w:rPr>
          <w:b/>
          <w:bCs/>
        </w:rPr>
      </w:pPr>
      <w:r w:rsidRPr="006A0B9A">
        <w:rPr>
          <w:b/>
          <w:bCs/>
        </w:rPr>
        <w:t>Helyiek a Városért Egyesület</w:t>
      </w:r>
    </w:p>
    <w:p w:rsidR="001D4631" w:rsidRPr="006A0B9A" w:rsidRDefault="001D4631" w:rsidP="00EE4C0D">
      <w:pPr>
        <w:spacing w:after="120"/>
        <w:rPr>
          <w:b/>
          <w:bCs/>
        </w:rPr>
      </w:pPr>
      <w:r w:rsidRPr="006A0B9A">
        <w:rPr>
          <w:b/>
          <w:bCs/>
        </w:rPr>
        <w:t>Sásdi Romákért Egyesület</w:t>
      </w:r>
    </w:p>
    <w:p w:rsidR="001D4631" w:rsidRPr="006A0B9A" w:rsidRDefault="001D4631" w:rsidP="00EE4C0D">
      <w:pPr>
        <w:spacing w:after="120"/>
        <w:rPr>
          <w:b/>
          <w:bCs/>
        </w:rPr>
      </w:pPr>
      <w:r w:rsidRPr="006A0B9A">
        <w:rPr>
          <w:b/>
          <w:bCs/>
        </w:rPr>
        <w:t>Összefogás Baranyáért Egyesület</w:t>
      </w:r>
    </w:p>
    <w:p w:rsidR="001C46C6" w:rsidRPr="006A0B9A" w:rsidRDefault="001C46C6" w:rsidP="00EE4C0D">
      <w:pPr>
        <w:spacing w:after="120"/>
        <w:rPr>
          <w:b/>
          <w:bCs/>
        </w:rPr>
      </w:pPr>
      <w:r w:rsidRPr="006A0B9A">
        <w:rPr>
          <w:b/>
          <w:bCs/>
        </w:rPr>
        <w:lastRenderedPageBreak/>
        <w:t>Sásdi Közös Önkormányzati Hivatal</w:t>
      </w:r>
    </w:p>
    <w:p w:rsidR="00EE4C0D" w:rsidRPr="006A0B9A" w:rsidRDefault="00A2590B" w:rsidP="00EE4C0D">
      <w:pPr>
        <w:spacing w:after="120"/>
        <w:rPr>
          <w:b/>
          <w:bCs/>
        </w:rPr>
      </w:pPr>
      <w:r w:rsidRPr="006A0B9A">
        <w:rPr>
          <w:b/>
          <w:bCs/>
        </w:rPr>
        <w:t>Vázsnok</w:t>
      </w:r>
      <w:r w:rsidR="00EE4C0D" w:rsidRPr="006A0B9A">
        <w:rPr>
          <w:b/>
          <w:bCs/>
        </w:rPr>
        <w:t xml:space="preserve">, </w:t>
      </w:r>
      <w:r w:rsidR="00416981" w:rsidRPr="006A0B9A">
        <w:rPr>
          <w:b/>
          <w:bCs/>
        </w:rPr>
        <w:t>Felsőegerszeg</w:t>
      </w:r>
      <w:r w:rsidR="00EE4C0D" w:rsidRPr="006A0B9A">
        <w:rPr>
          <w:b/>
          <w:bCs/>
        </w:rPr>
        <w:t xml:space="preserve">, </w:t>
      </w:r>
      <w:r w:rsidR="00605D00" w:rsidRPr="006A0B9A">
        <w:rPr>
          <w:b/>
          <w:bCs/>
        </w:rPr>
        <w:t>Meződ</w:t>
      </w:r>
      <w:r w:rsidR="00EE4C0D" w:rsidRPr="006A0B9A">
        <w:rPr>
          <w:b/>
          <w:bCs/>
        </w:rPr>
        <w:t xml:space="preserve">, </w:t>
      </w:r>
      <w:r w:rsidR="00CD6DD8" w:rsidRPr="006A0B9A">
        <w:rPr>
          <w:b/>
          <w:bCs/>
        </w:rPr>
        <w:t>Palé</w:t>
      </w:r>
      <w:r w:rsidR="00EE4C0D" w:rsidRPr="006A0B9A">
        <w:rPr>
          <w:b/>
          <w:bCs/>
        </w:rPr>
        <w:t xml:space="preserve"> és V</w:t>
      </w:r>
      <w:r w:rsidR="00FF01AF" w:rsidRPr="006A0B9A">
        <w:rPr>
          <w:b/>
          <w:bCs/>
        </w:rPr>
        <w:t>arga</w:t>
      </w:r>
      <w:r w:rsidR="00EE4C0D" w:rsidRPr="006A0B9A">
        <w:rPr>
          <w:b/>
          <w:bCs/>
        </w:rPr>
        <w:t xml:space="preserve"> falugondnoki szolgálatának</w:t>
      </w:r>
    </w:p>
    <w:p w:rsidR="00EE4C0D" w:rsidRPr="006A0B9A" w:rsidRDefault="00EE4C0D" w:rsidP="00EE4C0D">
      <w:pPr>
        <w:spacing w:after="120"/>
        <w:rPr>
          <w:b/>
          <w:bCs/>
        </w:rPr>
      </w:pPr>
      <w:r w:rsidRPr="006A0B9A">
        <w:rPr>
          <w:b/>
          <w:bCs/>
        </w:rPr>
        <w:t>egy-egy képviselője.</w:t>
      </w:r>
    </w:p>
    <w:p w:rsidR="00416981" w:rsidRPr="006A0B9A" w:rsidRDefault="00416981" w:rsidP="00370423">
      <w:pPr>
        <w:spacing w:after="120"/>
        <w:ind w:left="709" w:hanging="425"/>
        <w:rPr>
          <w:u w:val="single"/>
        </w:rPr>
      </w:pPr>
    </w:p>
    <w:p w:rsidR="00370423" w:rsidRPr="006A0B9A" w:rsidRDefault="00370423" w:rsidP="00370423">
      <w:pPr>
        <w:spacing w:after="120"/>
        <w:ind w:left="709" w:hanging="425"/>
        <w:rPr>
          <w:u w:val="single"/>
        </w:rPr>
      </w:pPr>
      <w:r w:rsidRPr="006A0B9A">
        <w:rPr>
          <w:u w:val="single"/>
        </w:rPr>
        <w:t>Állandó meghívottak</w:t>
      </w:r>
    </w:p>
    <w:p w:rsidR="00C654DC" w:rsidRPr="006A0B9A" w:rsidRDefault="00C654DC" w:rsidP="00275850">
      <w:pPr>
        <w:pStyle w:val="NormlWeb"/>
        <w:numPr>
          <w:ilvl w:val="0"/>
          <w:numId w:val="13"/>
        </w:numPr>
        <w:shd w:val="clear" w:color="auto" w:fill="FFFFFF"/>
        <w:spacing w:before="0" w:beforeAutospacing="0" w:after="120" w:afterAutospacing="0"/>
      </w:pPr>
      <w:r w:rsidRPr="006A0B9A">
        <w:t xml:space="preserve">Szigetvári Tankerületi Központ képviselője, </w:t>
      </w:r>
    </w:p>
    <w:p w:rsidR="00C92175" w:rsidRPr="006A0B9A" w:rsidRDefault="00370423" w:rsidP="00931CF1">
      <w:pPr>
        <w:pStyle w:val="NormlWeb"/>
        <w:numPr>
          <w:ilvl w:val="0"/>
          <w:numId w:val="13"/>
        </w:numPr>
        <w:shd w:val="clear" w:color="auto" w:fill="FFFFFF"/>
        <w:spacing w:before="0" w:beforeAutospacing="0" w:after="120" w:afterAutospacing="0"/>
      </w:pPr>
      <w:r w:rsidRPr="006A0B9A">
        <w:t>az il</w:t>
      </w:r>
      <w:r w:rsidR="00EE4C0D" w:rsidRPr="006A0B9A">
        <w:t>letékes esélyegyenlőségi mentor.</w:t>
      </w:r>
    </w:p>
    <w:p w:rsidR="00B035C5" w:rsidRPr="006A0B9A" w:rsidRDefault="006F6348" w:rsidP="001D4631">
      <w:pPr>
        <w:pStyle w:val="Cmsor4"/>
        <w:pBdr>
          <w:top w:val="none" w:sz="0" w:space="0" w:color="auto"/>
          <w:left w:val="none" w:sz="0" w:space="0" w:color="auto"/>
          <w:bottom w:val="none" w:sz="0" w:space="0" w:color="auto"/>
          <w:right w:val="none" w:sz="0" w:space="0" w:color="auto"/>
        </w:pBdr>
        <w:rPr>
          <w:b/>
          <w:szCs w:val="24"/>
        </w:rPr>
      </w:pPr>
      <w:bookmarkStart w:id="151" w:name="_Toc134539705"/>
      <w:r w:rsidRPr="006A0B9A">
        <w:rPr>
          <w:b/>
          <w:szCs w:val="24"/>
        </w:rPr>
        <w:t xml:space="preserve">3.3 </w:t>
      </w:r>
      <w:r w:rsidR="00942022" w:rsidRPr="006A0B9A">
        <w:rPr>
          <w:b/>
          <w:szCs w:val="24"/>
        </w:rPr>
        <w:t>Monitoring</w:t>
      </w:r>
      <w:bookmarkEnd w:id="146"/>
      <w:bookmarkEnd w:id="147"/>
      <w:bookmarkEnd w:id="148"/>
      <w:bookmarkEnd w:id="149"/>
      <w:bookmarkEnd w:id="150"/>
      <w:r w:rsidR="00942022" w:rsidRPr="006A0B9A">
        <w:rPr>
          <w:b/>
          <w:szCs w:val="24"/>
        </w:rPr>
        <w:t xml:space="preserve"> és visszacsatolás</w:t>
      </w:r>
      <w:bookmarkEnd w:id="151"/>
    </w:p>
    <w:p w:rsidR="00942022" w:rsidRPr="006A0B9A" w:rsidRDefault="00942022" w:rsidP="00C76BE7">
      <w:r w:rsidRPr="006A0B9A">
        <w:t>A Helyi Esélyegyenlőségi Program megvalósulását, végrehajtását a HEP Fórum ellenőrzi, és javaslatot készít a HEP sz</w:t>
      </w:r>
      <w:r w:rsidR="00FE2288" w:rsidRPr="006A0B9A">
        <w:t xml:space="preserve">ükség szerinti aktualizálására </w:t>
      </w:r>
      <w:r w:rsidRPr="006A0B9A">
        <w:t>az egyes beavatkozási területek felelőseinek, illetve a létrehozott munkacsoportok beszámolóinak alapján.</w:t>
      </w:r>
    </w:p>
    <w:p w:rsidR="00942022" w:rsidRPr="006A0B9A" w:rsidRDefault="00942022" w:rsidP="00C76BE7"/>
    <w:p w:rsidR="00F72992" w:rsidRPr="006A0B9A" w:rsidRDefault="00F20D93" w:rsidP="001D4631">
      <w:pPr>
        <w:pStyle w:val="Cmsor4"/>
        <w:pBdr>
          <w:top w:val="none" w:sz="0" w:space="0" w:color="auto"/>
          <w:left w:val="none" w:sz="0" w:space="0" w:color="auto"/>
          <w:bottom w:val="none" w:sz="0" w:space="0" w:color="auto"/>
          <w:right w:val="none" w:sz="0" w:space="0" w:color="auto"/>
        </w:pBdr>
        <w:rPr>
          <w:b/>
          <w:szCs w:val="24"/>
        </w:rPr>
      </w:pPr>
      <w:bookmarkStart w:id="152" w:name="_Toc212697743"/>
      <w:bookmarkStart w:id="153" w:name="_Toc212699638"/>
      <w:bookmarkStart w:id="154" w:name="_Toc212716896"/>
      <w:bookmarkStart w:id="155" w:name="_Toc212717013"/>
      <w:bookmarkStart w:id="156" w:name="_Toc214529851"/>
      <w:bookmarkStart w:id="157" w:name="_Toc134539706"/>
      <w:r w:rsidRPr="006A0B9A">
        <w:rPr>
          <w:b/>
          <w:szCs w:val="24"/>
        </w:rPr>
        <w:t>3.4</w:t>
      </w:r>
      <w:r w:rsidR="006F6348" w:rsidRPr="006A0B9A">
        <w:rPr>
          <w:b/>
          <w:szCs w:val="24"/>
        </w:rPr>
        <w:t xml:space="preserve"> </w:t>
      </w:r>
      <w:r w:rsidR="004B543E" w:rsidRPr="006A0B9A">
        <w:rPr>
          <w:b/>
          <w:szCs w:val="24"/>
        </w:rPr>
        <w:t>Nyilvánosság</w:t>
      </w:r>
      <w:bookmarkEnd w:id="152"/>
      <w:bookmarkEnd w:id="153"/>
      <w:bookmarkEnd w:id="154"/>
      <w:bookmarkEnd w:id="155"/>
      <w:bookmarkEnd w:id="156"/>
      <w:bookmarkEnd w:id="157"/>
    </w:p>
    <w:p w:rsidR="004B543E" w:rsidRPr="006A0B9A" w:rsidRDefault="004B543E" w:rsidP="00C76BE7">
      <w:r w:rsidRPr="006A0B9A">
        <w:t>A program elfogadását megelőzően, a véleménynyilvánítás lehetőségének biztosítása érdekében nyilvános fórumot hívunk össze</w:t>
      </w:r>
      <w:r w:rsidR="00E74FF7" w:rsidRPr="006A0B9A">
        <w:t xml:space="preserve">. </w:t>
      </w:r>
    </w:p>
    <w:p w:rsidR="004B543E" w:rsidRPr="006A0B9A" w:rsidRDefault="004B543E" w:rsidP="00C76BE7">
      <w:pPr>
        <w:pStyle w:val="Nincstrkz"/>
        <w:jc w:val="both"/>
        <w:rPr>
          <w:rFonts w:ascii="Times New Roman" w:hAnsi="Times New Roman"/>
          <w:sz w:val="24"/>
          <w:szCs w:val="24"/>
        </w:rPr>
      </w:pPr>
    </w:p>
    <w:p w:rsidR="004B543E" w:rsidRPr="006A0B9A" w:rsidRDefault="004B543E" w:rsidP="00C76BE7">
      <w:pPr>
        <w:pStyle w:val="Nincstrkz"/>
        <w:jc w:val="both"/>
        <w:rPr>
          <w:rFonts w:ascii="Times New Roman" w:hAnsi="Times New Roman"/>
          <w:sz w:val="24"/>
          <w:szCs w:val="24"/>
        </w:rPr>
      </w:pPr>
      <w:r w:rsidRPr="006A0B9A">
        <w:rPr>
          <w:rFonts w:ascii="Times New Roman" w:hAnsi="Times New Roman"/>
          <w:sz w:val="24"/>
          <w:szCs w:val="24"/>
        </w:rPr>
        <w:t xml:space="preserve">A véleményformálás lehetőségét biztosítja az </w:t>
      </w:r>
      <w:r w:rsidR="00804572" w:rsidRPr="006A0B9A">
        <w:rPr>
          <w:rFonts w:ascii="Times New Roman" w:hAnsi="Times New Roman"/>
          <w:sz w:val="24"/>
          <w:szCs w:val="24"/>
        </w:rPr>
        <w:t xml:space="preserve">Helyi </w:t>
      </w:r>
      <w:r w:rsidRPr="006A0B9A">
        <w:rPr>
          <w:rFonts w:ascii="Times New Roman" w:hAnsi="Times New Roman"/>
          <w:sz w:val="24"/>
          <w:szCs w:val="24"/>
        </w:rPr>
        <w:t xml:space="preserve">Esélyegyenlőségi </w:t>
      </w:r>
      <w:r w:rsidR="00804572" w:rsidRPr="006A0B9A">
        <w:rPr>
          <w:rFonts w:ascii="Times New Roman" w:hAnsi="Times New Roman"/>
          <w:sz w:val="24"/>
          <w:szCs w:val="24"/>
        </w:rPr>
        <w:t>Program</w:t>
      </w:r>
      <w:r w:rsidRPr="006A0B9A">
        <w:rPr>
          <w:rFonts w:ascii="Times New Roman" w:hAnsi="Times New Roman"/>
          <w:sz w:val="24"/>
          <w:szCs w:val="24"/>
        </w:rPr>
        <w:t xml:space="preserve"> nyilvánosságra hozatala is, valamint a</w:t>
      </w:r>
      <w:r w:rsidR="00804572" w:rsidRPr="006A0B9A">
        <w:rPr>
          <w:rFonts w:ascii="Times New Roman" w:hAnsi="Times New Roman"/>
          <w:sz w:val="24"/>
          <w:szCs w:val="24"/>
        </w:rPr>
        <w:t xml:space="preserve"> megvalósítás folyamatát koordináló </w:t>
      </w:r>
      <w:r w:rsidR="00FE2288" w:rsidRPr="006A0B9A">
        <w:rPr>
          <w:rFonts w:ascii="Times New Roman" w:hAnsi="Times New Roman"/>
          <w:sz w:val="24"/>
          <w:szCs w:val="24"/>
        </w:rPr>
        <w:t>HEP</w:t>
      </w:r>
      <w:r w:rsidRPr="006A0B9A">
        <w:rPr>
          <w:rFonts w:ascii="Times New Roman" w:hAnsi="Times New Roman"/>
          <w:sz w:val="24"/>
          <w:szCs w:val="24"/>
        </w:rPr>
        <w:t xml:space="preserve"> Fórum első ülésének mihamarabbi összehívása. </w:t>
      </w:r>
    </w:p>
    <w:p w:rsidR="004B543E" w:rsidRPr="006A0B9A" w:rsidRDefault="004B543E" w:rsidP="00C76BE7"/>
    <w:p w:rsidR="004B543E" w:rsidRPr="006A0B9A" w:rsidRDefault="004B543E" w:rsidP="00C76BE7">
      <w:r w:rsidRPr="006A0B9A">
        <w:t>A nyilvánosság folyamatos biztosítására legalább évente tájékoztatjuk a program megvalósításában elért eredményekről, a monitoring eredményeiről a település döntéshozóit, tisztségviselőit, az intézmények</w:t>
      </w:r>
      <w:r w:rsidR="00804572" w:rsidRPr="006A0B9A">
        <w:t>et</w:t>
      </w:r>
      <w:r w:rsidRPr="006A0B9A">
        <w:t xml:space="preserve"> és az együttműködő szakmai és társadalmi partnerek képviselőit.</w:t>
      </w:r>
    </w:p>
    <w:p w:rsidR="004B543E" w:rsidRPr="006A0B9A" w:rsidRDefault="004B543E" w:rsidP="00C76BE7"/>
    <w:p w:rsidR="004B543E" w:rsidRPr="006A0B9A" w:rsidRDefault="004B543E" w:rsidP="00C76BE7">
      <w:r w:rsidRPr="006A0B9A">
        <w:t>A</w:t>
      </w:r>
      <w:r w:rsidR="00A117D1" w:rsidRPr="006A0B9A">
        <w:t xml:space="preserve"> HEP</w:t>
      </w:r>
      <w:r w:rsidR="00F20D93" w:rsidRPr="006A0B9A">
        <w:t xml:space="preserve"> Fórum által végzett</w:t>
      </w:r>
      <w:r w:rsidRPr="006A0B9A">
        <w:t xml:space="preserve"> monitoring vizsgálatok ere</w:t>
      </w:r>
      <w:r w:rsidR="00804572" w:rsidRPr="006A0B9A">
        <w:t xml:space="preserve">dményeit nyilvánosságra hozzuk </w:t>
      </w:r>
      <w:r w:rsidRPr="006A0B9A">
        <w:t xml:space="preserve">a személyes adatok védelmének biztosítása mellett. A nyilvánosság biztosítására az önkormányzat honlapja, a helyi </w:t>
      </w:r>
      <w:r w:rsidR="00804572" w:rsidRPr="006A0B9A">
        <w:t>média</w:t>
      </w:r>
      <w:r w:rsidRPr="006A0B9A">
        <w:t xml:space="preserve"> áll rendelkezésre. Az eredményekre felhívjuk a figyelmet az önkormányzat és </w:t>
      </w:r>
      <w:r w:rsidR="00804572" w:rsidRPr="006A0B9A">
        <w:t>intézményeinek</w:t>
      </w:r>
      <w:r w:rsidRPr="006A0B9A">
        <w:t xml:space="preserve"> különböző rendezvényein, beépítjük kiadványainkba, a tolerancia, a befogadás, a hátrányos helyzetűek támogatásának fontosságát igyekszünk megértetni a lakossággal, a támogató szakmai és társadalmi környezet kialakítása érdekében.</w:t>
      </w:r>
    </w:p>
    <w:p w:rsidR="001D4631" w:rsidRPr="006A0B9A" w:rsidRDefault="001D4631" w:rsidP="00C76BE7">
      <w:pPr>
        <w:pStyle w:val="Nincstrkz"/>
        <w:jc w:val="both"/>
        <w:rPr>
          <w:rFonts w:ascii="Times New Roman" w:hAnsi="Times New Roman"/>
          <w:sz w:val="24"/>
          <w:szCs w:val="24"/>
        </w:rPr>
      </w:pPr>
      <w:bookmarkStart w:id="158" w:name="_Toc212560429"/>
      <w:bookmarkStart w:id="159" w:name="_Toc212562053"/>
      <w:bookmarkStart w:id="160" w:name="_Toc212697745"/>
      <w:bookmarkStart w:id="161" w:name="_Toc212699640"/>
      <w:bookmarkStart w:id="162" w:name="_Toc212716898"/>
      <w:bookmarkStart w:id="163" w:name="_Toc212717015"/>
      <w:bookmarkStart w:id="164" w:name="_Toc214529853"/>
    </w:p>
    <w:p w:rsidR="001D4631" w:rsidRPr="006A0B9A" w:rsidRDefault="001D4631" w:rsidP="00C76BE7">
      <w:pPr>
        <w:pStyle w:val="Nincstrkz"/>
        <w:jc w:val="both"/>
        <w:rPr>
          <w:rFonts w:ascii="Times New Roman" w:hAnsi="Times New Roman"/>
          <w:sz w:val="24"/>
          <w:szCs w:val="24"/>
        </w:rPr>
      </w:pPr>
    </w:p>
    <w:p w:rsidR="004B543E" w:rsidRPr="006A0B9A" w:rsidRDefault="00F20D93" w:rsidP="00C76BE7">
      <w:pPr>
        <w:pStyle w:val="Nincstrkz"/>
        <w:jc w:val="both"/>
        <w:rPr>
          <w:rFonts w:ascii="Times New Roman" w:hAnsi="Times New Roman"/>
          <w:b/>
          <w:sz w:val="24"/>
          <w:szCs w:val="24"/>
        </w:rPr>
      </w:pPr>
      <w:r w:rsidRPr="006A0B9A">
        <w:rPr>
          <w:rFonts w:ascii="Times New Roman" w:hAnsi="Times New Roman"/>
          <w:b/>
          <w:sz w:val="24"/>
          <w:szCs w:val="24"/>
        </w:rPr>
        <w:t xml:space="preserve">3.5 </w:t>
      </w:r>
      <w:r w:rsidR="004B543E" w:rsidRPr="006A0B9A">
        <w:rPr>
          <w:rFonts w:ascii="Times New Roman" w:hAnsi="Times New Roman"/>
          <w:b/>
          <w:sz w:val="24"/>
          <w:szCs w:val="24"/>
        </w:rPr>
        <w:t>Kötelezettségek és felelősség</w:t>
      </w:r>
      <w:bookmarkEnd w:id="158"/>
      <w:bookmarkEnd w:id="159"/>
      <w:bookmarkEnd w:id="160"/>
      <w:bookmarkEnd w:id="161"/>
      <w:bookmarkEnd w:id="162"/>
      <w:bookmarkEnd w:id="163"/>
      <w:bookmarkEnd w:id="164"/>
    </w:p>
    <w:p w:rsidR="004B543E" w:rsidRPr="006A0B9A" w:rsidRDefault="004B543E" w:rsidP="004F681B">
      <w:pPr>
        <w:pStyle w:val="Nincstrkz"/>
        <w:jc w:val="both"/>
        <w:rPr>
          <w:rFonts w:ascii="Times New Roman" w:hAnsi="Times New Roman"/>
          <w:sz w:val="24"/>
          <w:szCs w:val="24"/>
        </w:rPr>
      </w:pPr>
    </w:p>
    <w:p w:rsidR="00C76BE7" w:rsidRPr="006A0B9A" w:rsidRDefault="00C76BE7" w:rsidP="00C76BE7">
      <w:pPr>
        <w:pStyle w:val="Nincstrkz"/>
        <w:jc w:val="both"/>
        <w:rPr>
          <w:rFonts w:ascii="Times New Roman" w:hAnsi="Times New Roman"/>
          <w:sz w:val="24"/>
          <w:szCs w:val="24"/>
        </w:rPr>
      </w:pPr>
      <w:r w:rsidRPr="006A0B9A">
        <w:rPr>
          <w:rFonts w:ascii="Times New Roman" w:hAnsi="Times New Roman"/>
          <w:sz w:val="24"/>
          <w:szCs w:val="24"/>
        </w:rPr>
        <w:t>Az esélyegyenlőséggel összefüggő feladatokért az alábbi személyek/csoportok felelősek:</w:t>
      </w:r>
    </w:p>
    <w:p w:rsidR="00C76BE7" w:rsidRPr="006A0B9A" w:rsidRDefault="00C76BE7" w:rsidP="00C76BE7">
      <w:pPr>
        <w:pStyle w:val="Nincstrkz"/>
        <w:jc w:val="both"/>
        <w:rPr>
          <w:rFonts w:ascii="Times New Roman" w:hAnsi="Times New Roman"/>
          <w:sz w:val="24"/>
          <w:szCs w:val="24"/>
        </w:rPr>
      </w:pPr>
    </w:p>
    <w:p w:rsidR="00C76BE7" w:rsidRPr="006A0B9A" w:rsidRDefault="00C76BE7" w:rsidP="00C76BE7">
      <w:pPr>
        <w:pStyle w:val="Nincstrkz"/>
        <w:jc w:val="both"/>
        <w:rPr>
          <w:rFonts w:ascii="Times New Roman" w:hAnsi="Times New Roman"/>
          <w:b/>
          <w:sz w:val="24"/>
          <w:szCs w:val="24"/>
        </w:rPr>
      </w:pPr>
      <w:r w:rsidRPr="006A0B9A">
        <w:rPr>
          <w:rFonts w:ascii="Times New Roman" w:hAnsi="Times New Roman"/>
          <w:b/>
          <w:sz w:val="24"/>
          <w:szCs w:val="24"/>
        </w:rPr>
        <w:t xml:space="preserve">A Helyi Esélyegyenlőségi Program végrehajtásáért az önkormányzat részéről </w:t>
      </w:r>
      <w:r w:rsidR="00E5543E" w:rsidRPr="006A0B9A">
        <w:rPr>
          <w:rFonts w:ascii="Times New Roman" w:hAnsi="Times New Roman"/>
          <w:b/>
          <w:sz w:val="24"/>
          <w:szCs w:val="24"/>
        </w:rPr>
        <w:t>a polgármester felel.</w:t>
      </w:r>
    </w:p>
    <w:p w:rsidR="00C76BE7" w:rsidRPr="006A0B9A" w:rsidRDefault="00C76BE7" w:rsidP="00C76BE7">
      <w:pPr>
        <w:pStyle w:val="Nincstrkz"/>
        <w:numPr>
          <w:ilvl w:val="0"/>
          <w:numId w:val="2"/>
        </w:numPr>
        <w:jc w:val="both"/>
        <w:rPr>
          <w:rFonts w:ascii="Times New Roman" w:hAnsi="Times New Roman"/>
          <w:sz w:val="24"/>
          <w:szCs w:val="24"/>
        </w:rPr>
      </w:pPr>
      <w:r w:rsidRPr="006A0B9A">
        <w:rPr>
          <w:rFonts w:ascii="Times New Roman" w:hAnsi="Times New Roman"/>
          <w:sz w:val="24"/>
          <w:szCs w:val="24"/>
        </w:rPr>
        <w:t>Az ő feladata és felelőssége a HEP Fórum létrejöttének szervezése, működésének sokoldalú támogatása, az önkormányzat és a HEP Fórum közötti kapcsolat biztosítása.</w:t>
      </w:r>
    </w:p>
    <w:p w:rsidR="00C76BE7" w:rsidRPr="006A0B9A" w:rsidRDefault="00C76BE7" w:rsidP="00C76BE7">
      <w:pPr>
        <w:pStyle w:val="Nincstrkz"/>
        <w:numPr>
          <w:ilvl w:val="0"/>
          <w:numId w:val="2"/>
        </w:numPr>
        <w:jc w:val="both"/>
        <w:rPr>
          <w:rFonts w:ascii="Times New Roman" w:hAnsi="Times New Roman"/>
          <w:sz w:val="24"/>
          <w:szCs w:val="24"/>
        </w:rPr>
      </w:pPr>
      <w:r w:rsidRPr="006A0B9A">
        <w:rPr>
          <w:rFonts w:ascii="Times New Roman" w:hAnsi="Times New Roman"/>
          <w:sz w:val="24"/>
          <w:szCs w:val="24"/>
        </w:rPr>
        <w:t>Folyamatosan együttműködik a HEP Fórum vezetőjével.</w:t>
      </w:r>
    </w:p>
    <w:p w:rsidR="00416981" w:rsidRPr="006A0B9A" w:rsidRDefault="00C76BE7" w:rsidP="00C76BE7">
      <w:pPr>
        <w:pStyle w:val="Nincstrkz"/>
        <w:numPr>
          <w:ilvl w:val="0"/>
          <w:numId w:val="2"/>
        </w:numPr>
        <w:jc w:val="both"/>
        <w:rPr>
          <w:rFonts w:ascii="Times New Roman" w:hAnsi="Times New Roman"/>
          <w:sz w:val="24"/>
          <w:szCs w:val="24"/>
        </w:rPr>
      </w:pPr>
      <w:r w:rsidRPr="006A0B9A">
        <w:rPr>
          <w:rFonts w:ascii="Times New Roman" w:hAnsi="Times New Roman"/>
          <w:sz w:val="24"/>
          <w:szCs w:val="24"/>
        </w:rPr>
        <w:lastRenderedPageBreak/>
        <w:t>Felelősségi körébe tartozó, az alábbiakban felsorolt</w:t>
      </w:r>
      <w:r w:rsidR="00C13BB0" w:rsidRPr="006A0B9A">
        <w:rPr>
          <w:rFonts w:ascii="Times New Roman" w:hAnsi="Times New Roman"/>
          <w:sz w:val="24"/>
          <w:szCs w:val="24"/>
        </w:rPr>
        <w:t xml:space="preserve"> tevékenységeit a HEP Fórum</w:t>
      </w:r>
      <w:r w:rsidRPr="006A0B9A">
        <w:rPr>
          <w:rFonts w:ascii="Times New Roman" w:hAnsi="Times New Roman"/>
          <w:sz w:val="24"/>
          <w:szCs w:val="24"/>
        </w:rPr>
        <w:t xml:space="preserve"> bevonásával és támogatásával végzi. </w:t>
      </w:r>
    </w:p>
    <w:p w:rsidR="00C76BE7" w:rsidRPr="006A0B9A" w:rsidRDefault="00C76BE7" w:rsidP="00C76BE7">
      <w:pPr>
        <w:pStyle w:val="Nincstrkz"/>
        <w:numPr>
          <w:ilvl w:val="0"/>
          <w:numId w:val="2"/>
        </w:numPr>
        <w:jc w:val="both"/>
        <w:rPr>
          <w:rFonts w:ascii="Times New Roman" w:hAnsi="Times New Roman"/>
          <w:sz w:val="24"/>
          <w:szCs w:val="24"/>
        </w:rPr>
      </w:pPr>
      <w:r w:rsidRPr="006A0B9A">
        <w:rPr>
          <w:rFonts w:ascii="Times New Roman" w:hAnsi="Times New Roman"/>
          <w:sz w:val="24"/>
          <w:szCs w:val="24"/>
        </w:rPr>
        <w:t xml:space="preserve">Így </w:t>
      </w:r>
    </w:p>
    <w:p w:rsidR="00C76BE7" w:rsidRPr="006A0B9A" w:rsidRDefault="00C76BE7" w:rsidP="00C76BE7">
      <w:pPr>
        <w:pStyle w:val="Nincstrkz"/>
        <w:numPr>
          <w:ilvl w:val="1"/>
          <w:numId w:val="2"/>
        </w:numPr>
        <w:jc w:val="both"/>
        <w:rPr>
          <w:rFonts w:ascii="Times New Roman" w:hAnsi="Times New Roman"/>
          <w:sz w:val="24"/>
          <w:szCs w:val="24"/>
        </w:rPr>
      </w:pPr>
      <w:r w:rsidRPr="006A0B9A">
        <w:rPr>
          <w:rFonts w:ascii="Times New Roman" w:hAnsi="Times New Roman"/>
          <w:sz w:val="24"/>
          <w:szCs w:val="24"/>
        </w:rPr>
        <w:t xml:space="preserve">Felel azért, hogy a település minden lakója és az érintett szakmai és társadalmi partnerek számára elérhető legyen a Helyi Esélyegyenlőségi Program. </w:t>
      </w:r>
    </w:p>
    <w:p w:rsidR="00C76BE7" w:rsidRPr="006A0B9A" w:rsidRDefault="00C76BE7" w:rsidP="00C76BE7">
      <w:pPr>
        <w:pStyle w:val="Nincstrkz"/>
        <w:numPr>
          <w:ilvl w:val="1"/>
          <w:numId w:val="2"/>
        </w:numPr>
        <w:jc w:val="both"/>
        <w:rPr>
          <w:rFonts w:ascii="Times New Roman" w:hAnsi="Times New Roman"/>
          <w:sz w:val="24"/>
          <w:szCs w:val="24"/>
        </w:rPr>
      </w:pPr>
      <w:r w:rsidRPr="006A0B9A">
        <w:rPr>
          <w:rFonts w:ascii="Times New Roman" w:hAnsi="Times New Roman"/>
          <w:sz w:val="24"/>
          <w:szCs w:val="24"/>
        </w:rPr>
        <w:t xml:space="preserve">Figyelemmel kíséri azt, hogy az önkormányzat döntéshozói, tisztségviselői és intézményeinek dolgozói megismerik és követik a HEP-ben foglaltakat. </w:t>
      </w:r>
    </w:p>
    <w:p w:rsidR="00C76BE7" w:rsidRPr="006A0B9A" w:rsidRDefault="00C76BE7" w:rsidP="00C76BE7">
      <w:pPr>
        <w:pStyle w:val="Nincstrkz"/>
        <w:numPr>
          <w:ilvl w:val="1"/>
          <w:numId w:val="2"/>
        </w:numPr>
        <w:jc w:val="both"/>
        <w:rPr>
          <w:rFonts w:ascii="Times New Roman" w:hAnsi="Times New Roman"/>
          <w:sz w:val="24"/>
          <w:szCs w:val="24"/>
        </w:rPr>
      </w:pPr>
      <w:r w:rsidRPr="006A0B9A">
        <w:rPr>
          <w:rFonts w:ascii="Times New Roman" w:hAnsi="Times New Roman"/>
          <w:sz w:val="24"/>
          <w:szCs w:val="24"/>
        </w:rPr>
        <w:t xml:space="preserve">Támogatnia kell, hogy az önkormányzat, illetve intézményeinek vezetői minden ponton megkapják a szükséges felkészítést és segítséget a HEP végrehajtásához. </w:t>
      </w:r>
    </w:p>
    <w:p w:rsidR="00C76BE7" w:rsidRPr="006A0B9A" w:rsidRDefault="00C76BE7" w:rsidP="00C76BE7">
      <w:pPr>
        <w:pStyle w:val="Nincstrkz"/>
        <w:numPr>
          <w:ilvl w:val="1"/>
          <w:numId w:val="2"/>
        </w:numPr>
        <w:jc w:val="both"/>
        <w:rPr>
          <w:rFonts w:ascii="Times New Roman" w:hAnsi="Times New Roman"/>
          <w:sz w:val="24"/>
          <w:szCs w:val="24"/>
        </w:rPr>
      </w:pPr>
      <w:r w:rsidRPr="006A0B9A">
        <w:rPr>
          <w:rFonts w:ascii="Times New Roman" w:hAnsi="Times New Roman"/>
          <w:sz w:val="24"/>
          <w:szCs w:val="24"/>
        </w:rPr>
        <w:t xml:space="preserve">Kötelessége az egyenlő bánásmód elvét sértő esetekben megtenni a szükséges lépéseket, vizsgálatot kezdeményezni, és a jogsértés következményeinek elhárításáról intézkedni </w:t>
      </w:r>
    </w:p>
    <w:p w:rsidR="00C76BE7" w:rsidRPr="006A0B9A" w:rsidRDefault="00C76BE7" w:rsidP="00C76BE7">
      <w:pPr>
        <w:pStyle w:val="Nincstrkz"/>
        <w:jc w:val="both"/>
        <w:rPr>
          <w:rFonts w:ascii="Times New Roman" w:hAnsi="Times New Roman"/>
          <w:sz w:val="24"/>
          <w:szCs w:val="24"/>
        </w:rPr>
      </w:pPr>
    </w:p>
    <w:p w:rsidR="00C76BE7" w:rsidRPr="006A0B9A" w:rsidRDefault="00C76BE7" w:rsidP="00C76BE7">
      <w:pPr>
        <w:pStyle w:val="Nincstrkz"/>
        <w:jc w:val="both"/>
        <w:rPr>
          <w:rFonts w:ascii="Times New Roman" w:hAnsi="Times New Roman"/>
          <w:sz w:val="24"/>
          <w:szCs w:val="24"/>
        </w:rPr>
      </w:pPr>
      <w:r w:rsidRPr="006A0B9A">
        <w:rPr>
          <w:rFonts w:ascii="Times New Roman" w:hAnsi="Times New Roman"/>
          <w:sz w:val="24"/>
          <w:szCs w:val="24"/>
        </w:rPr>
        <w:t xml:space="preserve">A település vezetése, az önkormányzat tisztségviselői és a települési intézmények vezetői </w:t>
      </w:r>
    </w:p>
    <w:p w:rsidR="00C76BE7" w:rsidRPr="006A0B9A" w:rsidRDefault="00C76BE7" w:rsidP="00C76BE7">
      <w:pPr>
        <w:pStyle w:val="Nincstrkz"/>
        <w:numPr>
          <w:ilvl w:val="0"/>
          <w:numId w:val="2"/>
        </w:numPr>
        <w:jc w:val="both"/>
        <w:rPr>
          <w:rFonts w:ascii="Times New Roman" w:hAnsi="Times New Roman"/>
          <w:sz w:val="24"/>
          <w:szCs w:val="24"/>
        </w:rPr>
      </w:pPr>
      <w:r w:rsidRPr="006A0B9A">
        <w:rPr>
          <w:rFonts w:ascii="Times New Roman" w:hAnsi="Times New Roman"/>
          <w:sz w:val="24"/>
          <w:szCs w:val="24"/>
        </w:rPr>
        <w:t xml:space="preserve">felelősek azért, hogy ismerjék az egyenlő bánásmódra és esélyegyenlőségre vonatkozó jogi előírásokat, biztosítsák a diszkriminációmentes intézményi szolgáltatásokat, a befogadó és toleráns légkört, és megragadjanak minden alkalmat, hogy az esélyegyenlőséggel kapcsolatos ismereteiket bővítő képzésen, egyéb programon részt vegyenek. </w:t>
      </w:r>
    </w:p>
    <w:p w:rsidR="00C76BE7" w:rsidRPr="006A0B9A" w:rsidRDefault="00C76BE7" w:rsidP="00C76BE7">
      <w:pPr>
        <w:pStyle w:val="Nincstrkz"/>
        <w:numPr>
          <w:ilvl w:val="0"/>
          <w:numId w:val="2"/>
        </w:numPr>
        <w:jc w:val="both"/>
        <w:rPr>
          <w:rFonts w:ascii="Times New Roman" w:hAnsi="Times New Roman"/>
          <w:sz w:val="24"/>
          <w:szCs w:val="24"/>
        </w:rPr>
      </w:pPr>
      <w:r w:rsidRPr="006A0B9A">
        <w:rPr>
          <w:rFonts w:ascii="Times New Roman" w:hAnsi="Times New Roman"/>
          <w:sz w:val="24"/>
          <w:szCs w:val="24"/>
        </w:rPr>
        <w:t>Felelősségük továbbá, hogy ismerjék a HEP IT-ben foglaltakat és közreműködjenek annak megvalósításában.</w:t>
      </w:r>
    </w:p>
    <w:p w:rsidR="00C76BE7" w:rsidRPr="006A0B9A" w:rsidRDefault="00C76BE7" w:rsidP="00C76BE7">
      <w:pPr>
        <w:pStyle w:val="Nincstrkz"/>
        <w:numPr>
          <w:ilvl w:val="0"/>
          <w:numId w:val="2"/>
        </w:numPr>
        <w:jc w:val="both"/>
        <w:rPr>
          <w:rFonts w:ascii="Times New Roman" w:hAnsi="Times New Roman"/>
          <w:sz w:val="24"/>
          <w:szCs w:val="24"/>
        </w:rPr>
      </w:pPr>
      <w:r w:rsidRPr="006A0B9A">
        <w:rPr>
          <w:rFonts w:ascii="Times New Roman" w:hAnsi="Times New Roman"/>
          <w:sz w:val="24"/>
          <w:szCs w:val="24"/>
        </w:rPr>
        <w:t>Az esélyegyenlőség sérülése esetén hivatalosan jelezzék azt a HEP IT kijelölt irányítóinak.</w:t>
      </w:r>
    </w:p>
    <w:p w:rsidR="00C76BE7" w:rsidRPr="006A0B9A" w:rsidRDefault="00C76BE7" w:rsidP="00C76BE7">
      <w:pPr>
        <w:pStyle w:val="Nincstrkz"/>
        <w:numPr>
          <w:ilvl w:val="0"/>
          <w:numId w:val="2"/>
        </w:numPr>
        <w:jc w:val="both"/>
        <w:rPr>
          <w:rFonts w:ascii="Times New Roman" w:hAnsi="Times New Roman"/>
          <w:sz w:val="24"/>
          <w:szCs w:val="24"/>
        </w:rPr>
      </w:pPr>
      <w:r w:rsidRPr="006A0B9A">
        <w:rPr>
          <w:rFonts w:ascii="Times New Roman" w:hAnsi="Times New Roman"/>
          <w:sz w:val="24"/>
          <w:szCs w:val="24"/>
        </w:rPr>
        <w:t>Az önkormányzati intézmények vezetői intézményi akciótervben gondoskodjanak az Esélyegyenlőségi Programban foglaltaknak az intézményükben történő maradéktalan érvényesüléséről.</w:t>
      </w:r>
    </w:p>
    <w:p w:rsidR="00C76BE7" w:rsidRPr="006A0B9A" w:rsidRDefault="00C76BE7" w:rsidP="00C76BE7">
      <w:pPr>
        <w:pStyle w:val="Nincstrkz"/>
        <w:jc w:val="both"/>
        <w:rPr>
          <w:rFonts w:ascii="Times New Roman" w:hAnsi="Times New Roman"/>
          <w:sz w:val="24"/>
          <w:szCs w:val="24"/>
        </w:rPr>
      </w:pPr>
      <w:r w:rsidRPr="006A0B9A">
        <w:rPr>
          <w:rFonts w:ascii="Times New Roman" w:hAnsi="Times New Roman"/>
          <w:sz w:val="24"/>
          <w:szCs w:val="24"/>
        </w:rPr>
        <w:t xml:space="preserve">Szükséges továbbá, hogy a jogszabály által előírt feladat-megosztás, együttműködési kötelezettség alapján a települési önkormányzattal kapcsolatban álló szereplők ismerjék </w:t>
      </w:r>
      <w:r w:rsidR="00FD5F0C" w:rsidRPr="006A0B9A">
        <w:rPr>
          <w:rFonts w:ascii="Times New Roman" w:hAnsi="Times New Roman"/>
          <w:sz w:val="24"/>
          <w:szCs w:val="24"/>
        </w:rPr>
        <w:t>a HEP-e</w:t>
      </w:r>
      <w:r w:rsidRPr="006A0B9A">
        <w:rPr>
          <w:rFonts w:ascii="Times New Roman" w:hAnsi="Times New Roman"/>
          <w:sz w:val="24"/>
          <w:szCs w:val="24"/>
        </w:rPr>
        <w:t xml:space="preserve">t, annak megvalósításában aktív szerepet vállaljanak. </w:t>
      </w:r>
    </w:p>
    <w:p w:rsidR="00C174DA" w:rsidRPr="006A0B9A" w:rsidRDefault="00C174DA" w:rsidP="00EB4686">
      <w:pPr>
        <w:pStyle w:val="Nincstrkz"/>
        <w:jc w:val="both"/>
        <w:rPr>
          <w:rFonts w:ascii="Times New Roman" w:hAnsi="Times New Roman"/>
          <w:b/>
          <w:sz w:val="24"/>
          <w:szCs w:val="24"/>
        </w:rPr>
      </w:pPr>
    </w:p>
    <w:p w:rsidR="004B543E" w:rsidRPr="006A0B9A" w:rsidRDefault="00345767" w:rsidP="00C76BE7">
      <w:pPr>
        <w:pStyle w:val="Cmsor4"/>
        <w:pBdr>
          <w:top w:val="none" w:sz="0" w:space="0" w:color="auto"/>
          <w:left w:val="none" w:sz="0" w:space="0" w:color="auto"/>
          <w:bottom w:val="none" w:sz="0" w:space="0" w:color="auto"/>
          <w:right w:val="none" w:sz="0" w:space="0" w:color="auto"/>
        </w:pBdr>
        <w:rPr>
          <w:b/>
          <w:szCs w:val="24"/>
        </w:rPr>
      </w:pPr>
      <w:bookmarkStart w:id="165" w:name="_Toc212560430"/>
      <w:bookmarkStart w:id="166" w:name="_Toc212562054"/>
      <w:bookmarkStart w:id="167" w:name="_Toc212697746"/>
      <w:bookmarkStart w:id="168" w:name="_Toc212699641"/>
      <w:bookmarkStart w:id="169" w:name="_Toc212716899"/>
      <w:bookmarkStart w:id="170" w:name="_Toc212717016"/>
      <w:bookmarkStart w:id="171" w:name="_Toc214529854"/>
      <w:bookmarkStart w:id="172" w:name="_Toc134539707"/>
      <w:r w:rsidRPr="006A0B9A">
        <w:rPr>
          <w:b/>
          <w:szCs w:val="24"/>
        </w:rPr>
        <w:t xml:space="preserve">3.6 </w:t>
      </w:r>
      <w:r w:rsidR="004B543E" w:rsidRPr="006A0B9A">
        <w:rPr>
          <w:b/>
          <w:szCs w:val="24"/>
        </w:rPr>
        <w:t>Érvényesülés, módosítás</w:t>
      </w:r>
      <w:bookmarkEnd w:id="165"/>
      <w:bookmarkEnd w:id="166"/>
      <w:bookmarkEnd w:id="167"/>
      <w:bookmarkEnd w:id="168"/>
      <w:bookmarkEnd w:id="169"/>
      <w:bookmarkEnd w:id="170"/>
      <w:bookmarkEnd w:id="171"/>
      <w:bookmarkEnd w:id="172"/>
    </w:p>
    <w:p w:rsidR="00DF5797" w:rsidRPr="006A0B9A" w:rsidRDefault="004B543E" w:rsidP="00C76BE7">
      <w:r w:rsidRPr="006A0B9A">
        <w:t xml:space="preserve">Amennyiben a </w:t>
      </w:r>
      <w:r w:rsidR="006C4286" w:rsidRPr="006A0B9A">
        <w:rPr>
          <w:b/>
        </w:rPr>
        <w:t>két</w:t>
      </w:r>
      <w:r w:rsidRPr="006A0B9A">
        <w:rPr>
          <w:b/>
        </w:rPr>
        <w:t>éve</w:t>
      </w:r>
      <w:r w:rsidR="006C4286" w:rsidRPr="006A0B9A">
        <w:rPr>
          <w:b/>
        </w:rPr>
        <w:t>nte előírt</w:t>
      </w:r>
      <w:r w:rsidR="006C4286" w:rsidRPr="006A0B9A">
        <w:t xml:space="preserve"> – de ennél gyakrabban, pl. évente is elvégezhető </w:t>
      </w:r>
      <w:r w:rsidR="00046F0C" w:rsidRPr="006A0B9A">
        <w:t xml:space="preserve">- </w:t>
      </w:r>
      <w:r w:rsidR="00046F0C" w:rsidRPr="006A0B9A">
        <w:rPr>
          <w:b/>
        </w:rPr>
        <w:t>felülvizsgálat</w:t>
      </w:r>
      <w:r w:rsidRPr="006A0B9A">
        <w:rPr>
          <w:b/>
        </w:rPr>
        <w:t xml:space="preserve"> </w:t>
      </w:r>
      <w:r w:rsidRPr="006A0B9A">
        <w:t>során kiderül, hogy a</w:t>
      </w:r>
      <w:r w:rsidR="00057B86" w:rsidRPr="006A0B9A">
        <w:t xml:space="preserve"> HEP IT-ben </w:t>
      </w:r>
      <w:r w:rsidRPr="006A0B9A">
        <w:t xml:space="preserve">vállalt célokat nem sikerül teljesíteni, </w:t>
      </w:r>
      <w:r w:rsidRPr="006A0B9A">
        <w:rPr>
          <w:b/>
        </w:rPr>
        <w:t>a</w:t>
      </w:r>
      <w:r w:rsidR="00057B86" w:rsidRPr="006A0B9A">
        <w:rPr>
          <w:b/>
        </w:rPr>
        <w:t xml:space="preserve"> HEP</w:t>
      </w:r>
      <w:r w:rsidRPr="006A0B9A">
        <w:rPr>
          <w:b/>
        </w:rPr>
        <w:t xml:space="preserve"> Fórum </w:t>
      </w:r>
      <w:r w:rsidR="00BC1500" w:rsidRPr="006A0B9A">
        <w:rPr>
          <w:b/>
        </w:rPr>
        <w:t xml:space="preserve">megvitatja </w:t>
      </w:r>
      <w:r w:rsidRPr="006A0B9A">
        <w:rPr>
          <w:b/>
        </w:rPr>
        <w:t xml:space="preserve">a beavatkozási tevékenységek korrekciójára, kiegészítésére vonatkozó intézkedési tervjavaslatát </w:t>
      </w:r>
      <w:r w:rsidRPr="006A0B9A">
        <w:t xml:space="preserve">annak érdekében, hogy a célok teljesíthetők legyenek. </w:t>
      </w:r>
    </w:p>
    <w:p w:rsidR="00DF5797" w:rsidRPr="006A0B9A" w:rsidRDefault="00DF5797" w:rsidP="00C76BE7">
      <w:r w:rsidRPr="006A0B9A">
        <w:t>Az HEP IT-t mindenképp módosítani szükséges, ha megállapításaiban lényeges változás következik be, illetve amennyiben a tervezett beavatkozások nem elegendő módon járulnak hozzá a kitűzött célok megvalósításához.</w:t>
      </w:r>
    </w:p>
    <w:p w:rsidR="004B543E" w:rsidRPr="006A0B9A" w:rsidRDefault="004B543E" w:rsidP="00C76BE7">
      <w:r w:rsidRPr="006A0B9A">
        <w:t xml:space="preserve">Az egyenlő bánásmód elvét sértő esetekben az </w:t>
      </w:r>
      <w:r w:rsidR="00057B86" w:rsidRPr="006A0B9A">
        <w:t>HEP IT</w:t>
      </w:r>
      <w:r w:rsidRPr="006A0B9A">
        <w:t xml:space="preserve"> végrehajtásáért felelős személy megteszi a szükséges lépéseket, vizsgálatot kezdeményez, és intézkedik a jogsértés következményeinek elhárításáról.</w:t>
      </w:r>
    </w:p>
    <w:p w:rsidR="004B543E" w:rsidRPr="006A0B9A" w:rsidRDefault="004B543E" w:rsidP="00EB4686">
      <w:pPr>
        <w:pStyle w:val="Nincstrkz"/>
        <w:jc w:val="both"/>
        <w:rPr>
          <w:rFonts w:ascii="Times New Roman" w:hAnsi="Times New Roman"/>
          <w:sz w:val="24"/>
          <w:szCs w:val="24"/>
        </w:rPr>
      </w:pPr>
    </w:p>
    <w:p w:rsidR="004B543E" w:rsidRPr="006A0B9A" w:rsidRDefault="004B543E" w:rsidP="00EB4686">
      <w:pPr>
        <w:pStyle w:val="Nincstrkz"/>
        <w:jc w:val="both"/>
        <w:rPr>
          <w:rFonts w:ascii="Times New Roman" w:hAnsi="Times New Roman"/>
          <w:sz w:val="24"/>
          <w:szCs w:val="24"/>
        </w:rPr>
      </w:pPr>
    </w:p>
    <w:p w:rsidR="004B543E" w:rsidRPr="006A0B9A" w:rsidRDefault="004C44FC" w:rsidP="003520F2">
      <w:pPr>
        <w:pStyle w:val="Cmsor3"/>
        <w:rPr>
          <w:szCs w:val="24"/>
        </w:rPr>
      </w:pPr>
      <w:bookmarkStart w:id="173" w:name="_Toc212560431"/>
      <w:bookmarkStart w:id="174" w:name="_Toc212562055"/>
      <w:bookmarkStart w:id="175" w:name="_Toc212697747"/>
      <w:bookmarkStart w:id="176" w:name="_Toc212699642"/>
      <w:bookmarkStart w:id="177" w:name="_Toc212716900"/>
      <w:bookmarkStart w:id="178" w:name="_Toc212717017"/>
      <w:bookmarkStart w:id="179" w:name="_Toc214529855"/>
      <w:r w:rsidRPr="006A0B9A">
        <w:rPr>
          <w:szCs w:val="24"/>
        </w:rPr>
        <w:br w:type="page"/>
      </w:r>
      <w:bookmarkStart w:id="180" w:name="_Toc134539708"/>
      <w:bookmarkStart w:id="181" w:name="_Toc149903245"/>
      <w:r w:rsidRPr="006A0B9A">
        <w:rPr>
          <w:szCs w:val="24"/>
        </w:rPr>
        <w:lastRenderedPageBreak/>
        <w:t xml:space="preserve">4. </w:t>
      </w:r>
      <w:r w:rsidR="004B543E" w:rsidRPr="006A0B9A">
        <w:rPr>
          <w:szCs w:val="24"/>
        </w:rPr>
        <w:t>Elfogadás módja és dátuma</w:t>
      </w:r>
      <w:bookmarkEnd w:id="173"/>
      <w:bookmarkEnd w:id="174"/>
      <w:bookmarkEnd w:id="175"/>
      <w:bookmarkEnd w:id="176"/>
      <w:bookmarkEnd w:id="177"/>
      <w:bookmarkEnd w:id="178"/>
      <w:bookmarkEnd w:id="179"/>
      <w:bookmarkEnd w:id="180"/>
      <w:bookmarkEnd w:id="181"/>
    </w:p>
    <w:p w:rsidR="004B543E" w:rsidRPr="006A0B9A" w:rsidRDefault="004B543E" w:rsidP="00EB4686">
      <w:pPr>
        <w:pStyle w:val="Nincstrkz"/>
        <w:jc w:val="both"/>
        <w:rPr>
          <w:rFonts w:ascii="Times New Roman" w:hAnsi="Times New Roman"/>
          <w:sz w:val="24"/>
          <w:szCs w:val="24"/>
        </w:rPr>
      </w:pPr>
    </w:p>
    <w:p w:rsidR="004B543E" w:rsidRPr="006A0B9A" w:rsidRDefault="004B543E" w:rsidP="00C76BE7">
      <w:r w:rsidRPr="006A0B9A">
        <w:t xml:space="preserve">I. </w:t>
      </w:r>
      <w:r w:rsidR="00A2590B" w:rsidRPr="006A0B9A">
        <w:t>Vázsnok</w:t>
      </w:r>
      <w:r w:rsidR="00EE4C0D" w:rsidRPr="006A0B9A">
        <w:t xml:space="preserve"> </w:t>
      </w:r>
      <w:r w:rsidRPr="006A0B9A">
        <w:t xml:space="preserve">község </w:t>
      </w:r>
      <w:r w:rsidR="00057B86" w:rsidRPr="006A0B9A">
        <w:t xml:space="preserve">Helyi </w:t>
      </w:r>
      <w:r w:rsidRPr="006A0B9A">
        <w:t xml:space="preserve">Esélyegyenlőségi </w:t>
      </w:r>
      <w:r w:rsidR="00057B86" w:rsidRPr="006A0B9A">
        <w:t>Programjának</w:t>
      </w:r>
      <w:r w:rsidRPr="006A0B9A">
        <w:t xml:space="preserve"> szakmai és társadalmi vitáj</w:t>
      </w:r>
      <w:r w:rsidR="00057B86" w:rsidRPr="006A0B9A">
        <w:t xml:space="preserve">a megtörtént. </w:t>
      </w:r>
      <w:r w:rsidRPr="006A0B9A">
        <w:t xml:space="preserve">Az itt született észrevételeket </w:t>
      </w:r>
      <w:r w:rsidR="00057B86" w:rsidRPr="006A0B9A">
        <w:t xml:space="preserve">a </w:t>
      </w:r>
      <w:r w:rsidRPr="006A0B9A">
        <w:t>megvitatást követően a</w:t>
      </w:r>
      <w:r w:rsidR="0070005B" w:rsidRPr="006A0B9A">
        <w:t xml:space="preserve"> HEP</w:t>
      </w:r>
      <w:r w:rsidRPr="006A0B9A">
        <w:t xml:space="preserve"> Intézkedési Terv</w:t>
      </w:r>
      <w:r w:rsidR="0070005B" w:rsidRPr="006A0B9A">
        <w:t>é</w:t>
      </w:r>
      <w:r w:rsidRPr="006A0B9A">
        <w:t>be beépítettük.</w:t>
      </w:r>
    </w:p>
    <w:p w:rsidR="004B543E" w:rsidRPr="006A0B9A" w:rsidRDefault="004B543E" w:rsidP="00C76BE7"/>
    <w:p w:rsidR="004B543E" w:rsidRPr="006A0B9A" w:rsidRDefault="00BC27CA" w:rsidP="00C654DC">
      <w:r w:rsidRPr="006A0B9A">
        <w:t>I</w:t>
      </w:r>
      <w:r w:rsidR="004B543E" w:rsidRPr="006A0B9A">
        <w:t xml:space="preserve">I. </w:t>
      </w:r>
      <w:r w:rsidR="00C654DC" w:rsidRPr="006A0B9A">
        <w:t xml:space="preserve">Ezt követően </w:t>
      </w:r>
      <w:r w:rsidR="00A2590B" w:rsidRPr="006A0B9A">
        <w:t>Vázsnok</w:t>
      </w:r>
      <w:r w:rsidR="00C654DC" w:rsidRPr="006A0B9A">
        <w:t xml:space="preserve"> Község Képviselő-testülete a Helyi Esélyegyenlőségi Programot (melynek része az Intézkedési Terv) megvitatta és a</w:t>
      </w:r>
      <w:r w:rsidR="00CD6DD8" w:rsidRPr="006A0B9A">
        <w:t xml:space="preserve"> </w:t>
      </w:r>
      <w:r w:rsidR="001D4631" w:rsidRPr="006A0B9A">
        <w:t>..</w:t>
      </w:r>
      <w:r w:rsidR="00C654DC" w:rsidRPr="006A0B9A">
        <w:t>/20</w:t>
      </w:r>
      <w:r w:rsidR="001D4631" w:rsidRPr="006A0B9A">
        <w:t>23</w:t>
      </w:r>
      <w:r w:rsidR="00C654DC" w:rsidRPr="006A0B9A">
        <w:t>.(</w:t>
      </w:r>
      <w:r w:rsidR="001D4631" w:rsidRPr="006A0B9A">
        <w:t>…</w:t>
      </w:r>
      <w:r w:rsidR="00C654DC" w:rsidRPr="006A0B9A">
        <w:t>.) KTH számú határozatával elfogadta.</w:t>
      </w:r>
    </w:p>
    <w:p w:rsidR="00C654DC" w:rsidRPr="006A0B9A" w:rsidRDefault="00C654DC" w:rsidP="00C654DC"/>
    <w:p w:rsidR="00C654DC" w:rsidRPr="006A0B9A" w:rsidRDefault="00C654DC" w:rsidP="00C76BE7"/>
    <w:p w:rsidR="004B543E" w:rsidRPr="006A0B9A" w:rsidRDefault="00FA0C68" w:rsidP="00C76BE7">
      <w:r w:rsidRPr="006A0B9A">
        <w:t>Csatolt melléklet</w:t>
      </w:r>
      <w:r w:rsidR="004B543E" w:rsidRPr="006A0B9A">
        <w:t xml:space="preserve">: </w:t>
      </w:r>
    </w:p>
    <w:p w:rsidR="004B543E" w:rsidRPr="006A0B9A" w:rsidRDefault="004B543E" w:rsidP="00C76BE7">
      <w:pPr>
        <w:pStyle w:val="Cmsor2"/>
        <w:pBdr>
          <w:top w:val="none" w:sz="0" w:space="0" w:color="auto"/>
          <w:left w:val="none" w:sz="0" w:space="0" w:color="auto"/>
          <w:bottom w:val="none" w:sz="0" w:space="0" w:color="auto"/>
          <w:right w:val="none" w:sz="0" w:space="0" w:color="auto"/>
        </w:pBdr>
        <w:rPr>
          <w:sz w:val="24"/>
          <w:szCs w:val="24"/>
        </w:rPr>
      </w:pPr>
    </w:p>
    <w:p w:rsidR="004C44FC" w:rsidRPr="006A0B9A" w:rsidRDefault="00BC27CA" w:rsidP="00EB4686">
      <w:r w:rsidRPr="006A0B9A">
        <w:t>-</w:t>
      </w:r>
      <w:r w:rsidRPr="006A0B9A">
        <w:tab/>
        <w:t>képviselő testület elfogadó határozatának kivonata</w:t>
      </w:r>
    </w:p>
    <w:p w:rsidR="00BC27CA" w:rsidRPr="006A0B9A" w:rsidRDefault="00BC27CA" w:rsidP="00EB4686"/>
    <w:p w:rsidR="00BC27CA" w:rsidRPr="006A0B9A" w:rsidRDefault="00BC27CA" w:rsidP="00EB4686"/>
    <w:p w:rsidR="00BC27CA" w:rsidRPr="006A0B9A" w:rsidRDefault="00BC27CA" w:rsidP="00EB4686"/>
    <w:p w:rsidR="00BC27CA" w:rsidRPr="006A0B9A" w:rsidRDefault="00BC27CA" w:rsidP="00EB4686"/>
    <w:p w:rsidR="004C44FC" w:rsidRPr="006A0B9A" w:rsidRDefault="004C44FC" w:rsidP="00EB4686"/>
    <w:p w:rsidR="00E2046B" w:rsidRPr="006A0B9A" w:rsidRDefault="00A2590B" w:rsidP="00EB4686">
      <w:r w:rsidRPr="006A0B9A">
        <w:t>Vázsnok</w:t>
      </w:r>
      <w:r w:rsidR="00C654DC" w:rsidRPr="006A0B9A">
        <w:t xml:space="preserve">, 2023. </w:t>
      </w:r>
      <w:r w:rsidR="001D4631" w:rsidRPr="006A0B9A">
        <w:t>……….</w:t>
      </w:r>
      <w:r w:rsidR="00E2046B" w:rsidRPr="006A0B9A">
        <w:t>.</w:t>
      </w:r>
    </w:p>
    <w:p w:rsidR="00E2046B" w:rsidRPr="006A0B9A" w:rsidRDefault="00E2046B" w:rsidP="00EB4686"/>
    <w:p w:rsidR="004C44FC" w:rsidRPr="00CB59E1" w:rsidRDefault="00E2046B" w:rsidP="00EB4686">
      <w:r w:rsidRPr="006A0B9A">
        <w:tab/>
      </w:r>
      <w:r w:rsidRPr="006A0B9A">
        <w:tab/>
      </w:r>
      <w:r w:rsidRPr="006A0B9A">
        <w:tab/>
      </w:r>
      <w:r w:rsidRPr="006A0B9A">
        <w:tab/>
      </w:r>
      <w:r w:rsidRPr="006A0B9A">
        <w:tab/>
      </w:r>
      <w:r w:rsidR="00C654DC" w:rsidRPr="006A0B9A">
        <w:tab/>
      </w:r>
      <w:r w:rsidR="00C654DC" w:rsidRPr="006A0B9A">
        <w:tab/>
      </w:r>
      <w:r w:rsidR="00C654DC" w:rsidRPr="006A0B9A">
        <w:tab/>
      </w:r>
      <w:r w:rsidR="00C654DC" w:rsidRPr="006A0B9A">
        <w:tab/>
      </w:r>
      <w:r w:rsidR="00321FE7" w:rsidRPr="006A0B9A">
        <w:t>Gombár József</w:t>
      </w:r>
      <w:r w:rsidR="00384DD7" w:rsidRPr="006A0B9A">
        <w:t xml:space="preserve"> </w:t>
      </w:r>
      <w:r w:rsidRPr="006A0B9A">
        <w:tab/>
      </w:r>
      <w:r w:rsidRPr="006A0B9A">
        <w:tab/>
      </w:r>
      <w:r w:rsidRPr="006A0B9A">
        <w:tab/>
      </w:r>
      <w:r w:rsidRPr="006A0B9A">
        <w:tab/>
      </w:r>
      <w:r w:rsidRPr="006A0B9A">
        <w:tab/>
      </w:r>
      <w:r w:rsidRPr="006A0B9A">
        <w:tab/>
      </w:r>
      <w:r w:rsidRPr="006A0B9A">
        <w:tab/>
      </w:r>
      <w:r w:rsidRPr="006A0B9A">
        <w:tab/>
      </w:r>
      <w:r w:rsidRPr="006A0B9A">
        <w:tab/>
      </w:r>
      <w:r w:rsidRPr="006A0B9A">
        <w:tab/>
      </w:r>
      <w:r w:rsidR="00C654DC" w:rsidRPr="006A0B9A">
        <w:t>polgármester</w:t>
      </w:r>
    </w:p>
    <w:sectPr w:rsidR="004C44FC" w:rsidRPr="00CB59E1" w:rsidSect="004871E5">
      <w:headerReference w:type="default" r:id="rId51"/>
      <w:footerReference w:type="even" r:id="rId52"/>
      <w:footerReference w:type="default" r:id="rId5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E4D" w:rsidRDefault="00273E4D">
      <w:r>
        <w:separator/>
      </w:r>
    </w:p>
  </w:endnote>
  <w:endnote w:type="continuationSeparator" w:id="0">
    <w:p w:rsidR="00273E4D" w:rsidRDefault="0027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08" w:rsidRDefault="00C37108" w:rsidP="0013045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C37108" w:rsidRDefault="00C37108" w:rsidP="0013045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08" w:rsidRDefault="00C37108" w:rsidP="0013045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FC2CF0">
      <w:rPr>
        <w:rStyle w:val="Oldalszm"/>
        <w:noProof/>
      </w:rPr>
      <w:t>17</w:t>
    </w:r>
    <w:r>
      <w:rPr>
        <w:rStyle w:val="Oldalszm"/>
      </w:rPr>
      <w:fldChar w:fldCharType="end"/>
    </w:r>
  </w:p>
  <w:p w:rsidR="00C37108" w:rsidRDefault="00C37108" w:rsidP="00130455">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08" w:rsidRDefault="00C37108" w:rsidP="00002C5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C37108" w:rsidRDefault="00C37108" w:rsidP="00130455">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08" w:rsidRDefault="00C37108" w:rsidP="000B3D5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FC2CF0">
      <w:rPr>
        <w:rStyle w:val="Oldalszm"/>
        <w:noProof/>
      </w:rPr>
      <w:t>103</w:t>
    </w:r>
    <w:r>
      <w:rPr>
        <w:rStyle w:val="Oldalszm"/>
      </w:rPr>
      <w:fldChar w:fldCharType="end"/>
    </w:r>
  </w:p>
  <w:p w:rsidR="00C37108" w:rsidRDefault="00C37108" w:rsidP="00130455">
    <w:pPr>
      <w:pStyle w:val="llb"/>
      <w:ind w:right="360"/>
    </w:pPr>
    <w:r>
      <w:rPr>
        <w:noProof/>
        <w:lang w:val="hu-HU" w:eastAsia="hu-HU"/>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ge">
                <wp:align>bottom</wp:align>
              </wp:positionV>
              <wp:extent cx="5759450" cy="7270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108" w:rsidRPr="009D7933" w:rsidRDefault="00C37108" w:rsidP="00130455"/>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1" o:spid="_x0000_s1026" style="position:absolute;left:0;text-align:left;margin-left:0;margin-top:0;width:453.5pt;height:57.25pt;z-index:25165772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" filled="f" stroked="f">
              <v:textbox inset=",0">
                <w:txbxContent>
                  <w:p w:rsidR="00C37108" w:rsidRPr="009D7933" w:rsidRDefault="00C37108" w:rsidP="00130455"/>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E4D" w:rsidRDefault="00273E4D">
      <w:r>
        <w:separator/>
      </w:r>
    </w:p>
  </w:footnote>
  <w:footnote w:type="continuationSeparator" w:id="0">
    <w:p w:rsidR="00273E4D" w:rsidRDefault="00273E4D">
      <w:r>
        <w:continuationSeparator/>
      </w:r>
    </w:p>
  </w:footnote>
  <w:footnote w:id="1">
    <w:p w:rsidR="00C37108" w:rsidRPr="00C01759" w:rsidRDefault="00C37108" w:rsidP="00B83BE4">
      <w:pPr>
        <w:pStyle w:val="Lbjegyzetszveg"/>
        <w:rPr>
          <w:rFonts w:ascii="Times New Roman" w:hAnsi="Times New Roman"/>
          <w:sz w:val="18"/>
          <w:szCs w:val="18"/>
          <w:lang w:val="hu-HU"/>
        </w:rPr>
      </w:pPr>
      <w:r w:rsidRPr="00F51757">
        <w:rPr>
          <w:rStyle w:val="Lbjegyzet-hivatkozs"/>
          <w:sz w:val="18"/>
          <w:szCs w:val="18"/>
        </w:rPr>
        <w:footnoteRef/>
      </w:r>
      <w:r w:rsidRPr="00F51757">
        <w:rPr>
          <w:sz w:val="18"/>
          <w:szCs w:val="18"/>
        </w:rPr>
        <w:t xml:space="preserve"> </w:t>
      </w:r>
      <w:r w:rsidRPr="00C01759">
        <w:rPr>
          <w:rFonts w:ascii="Times New Roman" w:hAnsi="Times New Roman"/>
          <w:sz w:val="18"/>
          <w:szCs w:val="18"/>
        </w:rPr>
        <w:t>Költségvetés</w:t>
      </w:r>
      <w:r>
        <w:rPr>
          <w:rFonts w:ascii="Times New Roman" w:hAnsi="Times New Roman"/>
          <w:sz w:val="18"/>
          <w:szCs w:val="18"/>
        </w:rPr>
        <w:t>i rendeletek, Gazdasági program, településfejlesztési koncepció, településrendezési terv stb.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08" w:rsidRPr="00931CF1" w:rsidRDefault="00C37108" w:rsidP="00931CF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897"/>
    <w:multiLevelType w:val="hybridMultilevel"/>
    <w:tmpl w:val="76F290D2"/>
    <w:lvl w:ilvl="0" w:tplc="A77E28E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FD07C7"/>
    <w:multiLevelType w:val="hybridMultilevel"/>
    <w:tmpl w:val="0776897C"/>
    <w:lvl w:ilvl="0" w:tplc="F7E83FB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EE1335"/>
    <w:multiLevelType w:val="hybridMultilevel"/>
    <w:tmpl w:val="0EA4FBFA"/>
    <w:lvl w:ilvl="0" w:tplc="645C91FC">
      <w:start w:val="3"/>
      <w:numFmt w:val="lowerLetter"/>
      <w:lvlText w:val="%1)"/>
      <w:lvlJc w:val="left"/>
      <w:pPr>
        <w:ind w:left="96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8420D7C"/>
    <w:multiLevelType w:val="hybridMultilevel"/>
    <w:tmpl w:val="EC262D2A"/>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4" w15:restartNumberingAfterBreak="0">
    <w:nsid w:val="08717BBD"/>
    <w:multiLevelType w:val="hybridMultilevel"/>
    <w:tmpl w:val="A2DC78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D843199"/>
    <w:multiLevelType w:val="hybridMultilevel"/>
    <w:tmpl w:val="143E1708"/>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6" w15:restartNumberingAfterBreak="0">
    <w:nsid w:val="13735FC0"/>
    <w:multiLevelType w:val="hybridMultilevel"/>
    <w:tmpl w:val="4C4C88E6"/>
    <w:lvl w:ilvl="0" w:tplc="03A644BA">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9A08EB"/>
    <w:multiLevelType w:val="multilevel"/>
    <w:tmpl w:val="75606E34"/>
    <w:lvl w:ilvl="0">
      <w:start w:val="1"/>
      <w:numFmt w:val="decimal"/>
      <w:lvlText w:val="%1."/>
      <w:lvlJc w:val="left"/>
      <w:pPr>
        <w:ind w:left="390" w:hanging="390"/>
      </w:pPr>
      <w:rPr>
        <w:rFonts w:hint="default"/>
      </w:rPr>
    </w:lvl>
    <w:lvl w:ilvl="1">
      <w:start w:val="1"/>
      <w:numFmt w:val="decimal"/>
      <w:pStyle w:val="Stlus1"/>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95AFF"/>
    <w:multiLevelType w:val="hybridMultilevel"/>
    <w:tmpl w:val="8CD2C4DC"/>
    <w:lvl w:ilvl="0" w:tplc="8D0A5AB0">
      <w:start w:val="1"/>
      <w:numFmt w:val="lowerLetter"/>
      <w:lvlText w:val="%1)"/>
      <w:lvlJc w:val="left"/>
      <w:pPr>
        <w:ind w:left="927" w:hanging="360"/>
      </w:pPr>
      <w:rPr>
        <w:rFonts w:hint="default"/>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 w15:restartNumberingAfterBreak="0">
    <w:nsid w:val="1BCC1FEB"/>
    <w:multiLevelType w:val="hybridMultilevel"/>
    <w:tmpl w:val="4176AE56"/>
    <w:lvl w:ilvl="0" w:tplc="C7B61BD0">
      <w:start w:val="5"/>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1585E77"/>
    <w:multiLevelType w:val="hybridMultilevel"/>
    <w:tmpl w:val="A40AA760"/>
    <w:lvl w:ilvl="0" w:tplc="B358DF6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4644670"/>
    <w:multiLevelType w:val="hybridMultilevel"/>
    <w:tmpl w:val="B8EE2CB4"/>
    <w:lvl w:ilvl="0" w:tplc="57EE987E">
      <w:start w:val="1"/>
      <w:numFmt w:val="lowerLetter"/>
      <w:lvlText w:val="%1)"/>
      <w:lvlJc w:val="left"/>
      <w:pPr>
        <w:ind w:left="712" w:hanging="57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2" w15:restartNumberingAfterBreak="0">
    <w:nsid w:val="27E41E07"/>
    <w:multiLevelType w:val="multilevel"/>
    <w:tmpl w:val="6412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13" w15:restartNumberingAfterBreak="0">
    <w:nsid w:val="2C237876"/>
    <w:multiLevelType w:val="hybridMultilevel"/>
    <w:tmpl w:val="0FB8511A"/>
    <w:lvl w:ilvl="0" w:tplc="040E0005">
      <w:start w:val="1"/>
      <w:numFmt w:val="bullet"/>
      <w:lvlText w:val=""/>
      <w:lvlJc w:val="left"/>
      <w:pPr>
        <w:tabs>
          <w:tab w:val="num" w:pos="720"/>
        </w:tabs>
        <w:ind w:left="720" w:hanging="360"/>
      </w:pPr>
      <w:rPr>
        <w:rFonts w:ascii="Wingdings" w:hAnsi="Wingdings" w:hint="default"/>
      </w:rPr>
    </w:lvl>
    <w:lvl w:ilvl="1" w:tplc="1D34DF66">
      <w:numFmt w:val="bullet"/>
      <w:lvlText w:val="•"/>
      <w:lvlJc w:val="left"/>
      <w:pPr>
        <w:ind w:left="1440" w:hanging="360"/>
      </w:pPr>
      <w:rPr>
        <w:rFonts w:ascii="Times New Roman" w:eastAsia="Times New Roman" w:hAnsi="Times New Roman" w:cs="Times New Roman" w:hint="default"/>
      </w:rPr>
    </w:lvl>
    <w:lvl w:ilvl="2" w:tplc="CA4C3D70">
      <w:numFmt w:val="bullet"/>
      <w:lvlText w:val="-"/>
      <w:lvlJc w:val="left"/>
      <w:pPr>
        <w:ind w:left="2160" w:hanging="360"/>
      </w:pPr>
      <w:rPr>
        <w:rFonts w:ascii="Times New Roman" w:eastAsia="Times New Roman" w:hAnsi="Times New Roman" w:cs="Times New Roman" w:hint="default"/>
      </w:rPr>
    </w:lvl>
    <w:lvl w:ilvl="3" w:tplc="B5B8E804">
      <w:numFmt w:val="bullet"/>
      <w:lvlText w:val="·"/>
      <w:lvlJc w:val="left"/>
      <w:pPr>
        <w:ind w:left="2880" w:hanging="360"/>
      </w:pPr>
      <w:rPr>
        <w:rFonts w:ascii="Times New Roman" w:eastAsia="Times New Roman" w:hAnsi="Times New Roman" w:cs="Times New Roman"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4A5892"/>
    <w:multiLevelType w:val="hybridMultilevel"/>
    <w:tmpl w:val="3AA8A680"/>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5" w15:restartNumberingAfterBreak="0">
    <w:nsid w:val="2E7E51A7"/>
    <w:multiLevelType w:val="hybridMultilevel"/>
    <w:tmpl w:val="23CA4A94"/>
    <w:lvl w:ilvl="0" w:tplc="94CCF520">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F992A4A"/>
    <w:multiLevelType w:val="hybridMultilevel"/>
    <w:tmpl w:val="453EB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53900C6"/>
    <w:multiLevelType w:val="hybridMultilevel"/>
    <w:tmpl w:val="5DEEEB42"/>
    <w:lvl w:ilvl="0" w:tplc="B358DF6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80B3421"/>
    <w:multiLevelType w:val="hybridMultilevel"/>
    <w:tmpl w:val="1D2680E6"/>
    <w:lvl w:ilvl="0" w:tplc="044AE72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BD222D3"/>
    <w:multiLevelType w:val="hybridMultilevel"/>
    <w:tmpl w:val="EC262D2A"/>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0" w15:restartNumberingAfterBreak="0">
    <w:nsid w:val="40135666"/>
    <w:multiLevelType w:val="hybridMultilevel"/>
    <w:tmpl w:val="15F47A1C"/>
    <w:lvl w:ilvl="0" w:tplc="13341B92">
      <w:start w:val="1"/>
      <w:numFmt w:val="lowerLetter"/>
      <w:lvlText w:val="%1)"/>
      <w:lvlJc w:val="left"/>
      <w:pPr>
        <w:tabs>
          <w:tab w:val="num" w:pos="720"/>
        </w:tabs>
        <w:ind w:left="720" w:hanging="360"/>
      </w:pPr>
      <w:rPr>
        <w:rFonts w:ascii="Times New Roman" w:eastAsia="Times New Roman" w:hAnsi="Times New Roman" w:cs="Times New Roman"/>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396069"/>
    <w:multiLevelType w:val="hybridMultilevel"/>
    <w:tmpl w:val="C3A08746"/>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2" w15:restartNumberingAfterBreak="0">
    <w:nsid w:val="424F190D"/>
    <w:multiLevelType w:val="hybridMultilevel"/>
    <w:tmpl w:val="7B8C4CFA"/>
    <w:lvl w:ilvl="0" w:tplc="B358DF6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3A30ABD"/>
    <w:multiLevelType w:val="hybridMultilevel"/>
    <w:tmpl w:val="782A664C"/>
    <w:lvl w:ilvl="0" w:tplc="778229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5707E55"/>
    <w:multiLevelType w:val="hybridMultilevel"/>
    <w:tmpl w:val="9E5484EA"/>
    <w:lvl w:ilvl="0" w:tplc="38F80C54">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77322E6"/>
    <w:multiLevelType w:val="hybridMultilevel"/>
    <w:tmpl w:val="2A86DA28"/>
    <w:lvl w:ilvl="0" w:tplc="FF3686F6">
      <w:start w:val="1"/>
      <w:numFmt w:val="lowerLetter"/>
      <w:lvlText w:val="%1)"/>
      <w:lvlJc w:val="left"/>
      <w:pPr>
        <w:ind w:left="927" w:hanging="360"/>
      </w:pPr>
      <w:rPr>
        <w:rFonts w:hint="default"/>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6" w15:restartNumberingAfterBreak="0">
    <w:nsid w:val="58086BFD"/>
    <w:multiLevelType w:val="hybridMultilevel"/>
    <w:tmpl w:val="C67C1CB2"/>
    <w:lvl w:ilvl="0" w:tplc="B358DF6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94F07D8"/>
    <w:multiLevelType w:val="hybridMultilevel"/>
    <w:tmpl w:val="2ADED0E6"/>
    <w:lvl w:ilvl="0" w:tplc="AEC65956">
      <w:start w:val="1"/>
      <w:numFmt w:val="lowerLetter"/>
      <w:lvlText w:val="%1)"/>
      <w:lvlJc w:val="left"/>
      <w:pPr>
        <w:ind w:left="1062" w:hanging="495"/>
      </w:pPr>
      <w:rPr>
        <w:rFonts w:hint="default"/>
        <w:b w:val="0"/>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8" w15:restartNumberingAfterBreak="0">
    <w:nsid w:val="5A356E81"/>
    <w:multiLevelType w:val="hybridMultilevel"/>
    <w:tmpl w:val="D8D04574"/>
    <w:lvl w:ilvl="0" w:tplc="3A9010AC">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9" w15:restartNumberingAfterBreak="0">
    <w:nsid w:val="5E0B2177"/>
    <w:multiLevelType w:val="hybridMultilevel"/>
    <w:tmpl w:val="33F0DBF2"/>
    <w:lvl w:ilvl="0" w:tplc="E39216DC">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0" w15:restartNumberingAfterBreak="0">
    <w:nsid w:val="6001625D"/>
    <w:multiLevelType w:val="hybridMultilevel"/>
    <w:tmpl w:val="BF0A6D00"/>
    <w:lvl w:ilvl="0" w:tplc="88C20F84">
      <w:start w:val="1"/>
      <w:numFmt w:val="lowerLetter"/>
      <w:lvlText w:val="%1)"/>
      <w:lvlJc w:val="left"/>
      <w:pPr>
        <w:ind w:left="1434" w:hanging="360"/>
      </w:pPr>
      <w:rPr>
        <w:rFonts w:hint="default"/>
        <w:b w:val="0"/>
        <w:i/>
      </w:rPr>
    </w:lvl>
    <w:lvl w:ilvl="1" w:tplc="040E0019" w:tentative="1">
      <w:start w:val="1"/>
      <w:numFmt w:val="lowerLetter"/>
      <w:lvlText w:val="%2."/>
      <w:lvlJc w:val="left"/>
      <w:pPr>
        <w:ind w:left="2154" w:hanging="360"/>
      </w:pPr>
    </w:lvl>
    <w:lvl w:ilvl="2" w:tplc="040E001B" w:tentative="1">
      <w:start w:val="1"/>
      <w:numFmt w:val="lowerRoman"/>
      <w:lvlText w:val="%3."/>
      <w:lvlJc w:val="right"/>
      <w:pPr>
        <w:ind w:left="2874" w:hanging="180"/>
      </w:pPr>
    </w:lvl>
    <w:lvl w:ilvl="3" w:tplc="040E000F" w:tentative="1">
      <w:start w:val="1"/>
      <w:numFmt w:val="decimal"/>
      <w:lvlText w:val="%4."/>
      <w:lvlJc w:val="left"/>
      <w:pPr>
        <w:ind w:left="3594" w:hanging="360"/>
      </w:pPr>
    </w:lvl>
    <w:lvl w:ilvl="4" w:tplc="040E0019" w:tentative="1">
      <w:start w:val="1"/>
      <w:numFmt w:val="lowerLetter"/>
      <w:lvlText w:val="%5."/>
      <w:lvlJc w:val="left"/>
      <w:pPr>
        <w:ind w:left="4314" w:hanging="360"/>
      </w:pPr>
    </w:lvl>
    <w:lvl w:ilvl="5" w:tplc="040E001B" w:tentative="1">
      <w:start w:val="1"/>
      <w:numFmt w:val="lowerRoman"/>
      <w:lvlText w:val="%6."/>
      <w:lvlJc w:val="right"/>
      <w:pPr>
        <w:ind w:left="5034" w:hanging="180"/>
      </w:pPr>
    </w:lvl>
    <w:lvl w:ilvl="6" w:tplc="040E000F" w:tentative="1">
      <w:start w:val="1"/>
      <w:numFmt w:val="decimal"/>
      <w:lvlText w:val="%7."/>
      <w:lvlJc w:val="left"/>
      <w:pPr>
        <w:ind w:left="5754" w:hanging="360"/>
      </w:pPr>
    </w:lvl>
    <w:lvl w:ilvl="7" w:tplc="040E0019" w:tentative="1">
      <w:start w:val="1"/>
      <w:numFmt w:val="lowerLetter"/>
      <w:lvlText w:val="%8."/>
      <w:lvlJc w:val="left"/>
      <w:pPr>
        <w:ind w:left="6474" w:hanging="360"/>
      </w:pPr>
    </w:lvl>
    <w:lvl w:ilvl="8" w:tplc="040E001B" w:tentative="1">
      <w:start w:val="1"/>
      <w:numFmt w:val="lowerRoman"/>
      <w:lvlText w:val="%9."/>
      <w:lvlJc w:val="right"/>
      <w:pPr>
        <w:ind w:left="7194" w:hanging="180"/>
      </w:pPr>
    </w:lvl>
  </w:abstractNum>
  <w:abstractNum w:abstractNumId="31" w15:restartNumberingAfterBreak="0">
    <w:nsid w:val="65DE2F96"/>
    <w:multiLevelType w:val="hybridMultilevel"/>
    <w:tmpl w:val="B7282C0A"/>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2" w15:restartNumberingAfterBreak="0">
    <w:nsid w:val="6BD1007F"/>
    <w:multiLevelType w:val="hybridMultilevel"/>
    <w:tmpl w:val="0FF81636"/>
    <w:lvl w:ilvl="0" w:tplc="787CC2C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C7517DB"/>
    <w:multiLevelType w:val="hybridMultilevel"/>
    <w:tmpl w:val="999C67D8"/>
    <w:lvl w:ilvl="0" w:tplc="F2043668">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4" w15:restartNumberingAfterBreak="0">
    <w:nsid w:val="6C9561CA"/>
    <w:multiLevelType w:val="hybridMultilevel"/>
    <w:tmpl w:val="318AF9B0"/>
    <w:lvl w:ilvl="0" w:tplc="71FAF6A6">
      <w:start w:val="2"/>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EA454AB"/>
    <w:multiLevelType w:val="hybridMultilevel"/>
    <w:tmpl w:val="5DEEEB42"/>
    <w:lvl w:ilvl="0" w:tplc="B358DF6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21A0E6C"/>
    <w:multiLevelType w:val="hybridMultilevel"/>
    <w:tmpl w:val="DEC81838"/>
    <w:lvl w:ilvl="0" w:tplc="9C9C8C04">
      <w:start w:val="10"/>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21F654F"/>
    <w:multiLevelType w:val="hybridMultilevel"/>
    <w:tmpl w:val="811442A6"/>
    <w:lvl w:ilvl="0" w:tplc="53E0108A">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4F652B2"/>
    <w:multiLevelType w:val="hybridMultilevel"/>
    <w:tmpl w:val="8DA6AD42"/>
    <w:lvl w:ilvl="0" w:tplc="20E8DF3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9C7140B"/>
    <w:multiLevelType w:val="hybridMultilevel"/>
    <w:tmpl w:val="157ED4CC"/>
    <w:lvl w:ilvl="0" w:tplc="2270AC7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36"/>
  </w:num>
  <w:num w:numId="3">
    <w:abstractNumId w:val="12"/>
  </w:num>
  <w:num w:numId="4">
    <w:abstractNumId w:val="20"/>
  </w:num>
  <w:num w:numId="5">
    <w:abstractNumId w:val="13"/>
  </w:num>
  <w:num w:numId="6">
    <w:abstractNumId w:val="19"/>
  </w:num>
  <w:num w:numId="7">
    <w:abstractNumId w:val="27"/>
  </w:num>
  <w:num w:numId="8">
    <w:abstractNumId w:val="21"/>
  </w:num>
  <w:num w:numId="9">
    <w:abstractNumId w:val="5"/>
  </w:num>
  <w:num w:numId="10">
    <w:abstractNumId w:val="31"/>
  </w:num>
  <w:num w:numId="11">
    <w:abstractNumId w:val="24"/>
  </w:num>
  <w:num w:numId="12">
    <w:abstractNumId w:val="14"/>
  </w:num>
  <w:num w:numId="13">
    <w:abstractNumId w:val="4"/>
  </w:num>
  <w:num w:numId="14">
    <w:abstractNumId w:val="28"/>
  </w:num>
  <w:num w:numId="15">
    <w:abstractNumId w:val="11"/>
  </w:num>
  <w:num w:numId="16">
    <w:abstractNumId w:val="25"/>
  </w:num>
  <w:num w:numId="17">
    <w:abstractNumId w:val="8"/>
  </w:num>
  <w:num w:numId="18">
    <w:abstractNumId w:val="33"/>
  </w:num>
  <w:num w:numId="19">
    <w:abstractNumId w:val="29"/>
  </w:num>
  <w:num w:numId="20">
    <w:abstractNumId w:val="16"/>
  </w:num>
  <w:num w:numId="21">
    <w:abstractNumId w:val="37"/>
  </w:num>
  <w:num w:numId="22">
    <w:abstractNumId w:val="6"/>
  </w:num>
  <w:num w:numId="23">
    <w:abstractNumId w:val="34"/>
  </w:num>
  <w:num w:numId="24">
    <w:abstractNumId w:val="2"/>
  </w:num>
  <w:num w:numId="25">
    <w:abstractNumId w:val="18"/>
  </w:num>
  <w:num w:numId="26">
    <w:abstractNumId w:val="3"/>
  </w:num>
  <w:num w:numId="27">
    <w:abstractNumId w:val="1"/>
  </w:num>
  <w:num w:numId="28">
    <w:abstractNumId w:val="39"/>
  </w:num>
  <w:num w:numId="29">
    <w:abstractNumId w:val="9"/>
  </w:num>
  <w:num w:numId="30">
    <w:abstractNumId w:val="38"/>
  </w:num>
  <w:num w:numId="31">
    <w:abstractNumId w:val="23"/>
  </w:num>
  <w:num w:numId="32">
    <w:abstractNumId w:val="32"/>
  </w:num>
  <w:num w:numId="33">
    <w:abstractNumId w:val="22"/>
  </w:num>
  <w:num w:numId="34">
    <w:abstractNumId w:val="30"/>
  </w:num>
  <w:num w:numId="35">
    <w:abstractNumId w:val="35"/>
  </w:num>
  <w:num w:numId="36">
    <w:abstractNumId w:val="17"/>
  </w:num>
  <w:num w:numId="37">
    <w:abstractNumId w:val="10"/>
  </w:num>
  <w:num w:numId="38">
    <w:abstractNumId w:val="26"/>
  </w:num>
  <w:num w:numId="39">
    <w:abstractNumId w:val="15"/>
  </w:num>
  <w:num w:numId="40">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3E"/>
    <w:rsid w:val="000000AF"/>
    <w:rsid w:val="00000B1B"/>
    <w:rsid w:val="00001099"/>
    <w:rsid w:val="000021E4"/>
    <w:rsid w:val="00002C53"/>
    <w:rsid w:val="000047CB"/>
    <w:rsid w:val="00006A1C"/>
    <w:rsid w:val="00010171"/>
    <w:rsid w:val="00011000"/>
    <w:rsid w:val="00015A41"/>
    <w:rsid w:val="00016A07"/>
    <w:rsid w:val="00026B0B"/>
    <w:rsid w:val="00031783"/>
    <w:rsid w:val="000317CD"/>
    <w:rsid w:val="000319C2"/>
    <w:rsid w:val="000320C4"/>
    <w:rsid w:val="000341F2"/>
    <w:rsid w:val="000344FB"/>
    <w:rsid w:val="00034FFD"/>
    <w:rsid w:val="00035FE6"/>
    <w:rsid w:val="0003653A"/>
    <w:rsid w:val="00036AA1"/>
    <w:rsid w:val="00040F4E"/>
    <w:rsid w:val="00042C1C"/>
    <w:rsid w:val="00043564"/>
    <w:rsid w:val="00045502"/>
    <w:rsid w:val="00045FFC"/>
    <w:rsid w:val="00046D6E"/>
    <w:rsid w:val="00046F0C"/>
    <w:rsid w:val="00047113"/>
    <w:rsid w:val="00050A50"/>
    <w:rsid w:val="00051896"/>
    <w:rsid w:val="0005337C"/>
    <w:rsid w:val="00053FAD"/>
    <w:rsid w:val="00054165"/>
    <w:rsid w:val="00055F8E"/>
    <w:rsid w:val="00056B34"/>
    <w:rsid w:val="00057079"/>
    <w:rsid w:val="000573D1"/>
    <w:rsid w:val="00057B86"/>
    <w:rsid w:val="000609F1"/>
    <w:rsid w:val="00061576"/>
    <w:rsid w:val="00061599"/>
    <w:rsid w:val="00066375"/>
    <w:rsid w:val="00067958"/>
    <w:rsid w:val="00070B85"/>
    <w:rsid w:val="00070E6F"/>
    <w:rsid w:val="00071D5E"/>
    <w:rsid w:val="00072BB2"/>
    <w:rsid w:val="00072C0B"/>
    <w:rsid w:val="000737DC"/>
    <w:rsid w:val="0007409A"/>
    <w:rsid w:val="00074347"/>
    <w:rsid w:val="00074B61"/>
    <w:rsid w:val="00075A94"/>
    <w:rsid w:val="00075B5C"/>
    <w:rsid w:val="00075DD6"/>
    <w:rsid w:val="00076B42"/>
    <w:rsid w:val="0007703C"/>
    <w:rsid w:val="00080621"/>
    <w:rsid w:val="000830C2"/>
    <w:rsid w:val="00083232"/>
    <w:rsid w:val="000933FE"/>
    <w:rsid w:val="00097006"/>
    <w:rsid w:val="00097B9E"/>
    <w:rsid w:val="000A53CE"/>
    <w:rsid w:val="000B04C9"/>
    <w:rsid w:val="000B13B0"/>
    <w:rsid w:val="000B3D52"/>
    <w:rsid w:val="000B4B59"/>
    <w:rsid w:val="000B55F7"/>
    <w:rsid w:val="000B62C3"/>
    <w:rsid w:val="000C1C67"/>
    <w:rsid w:val="000C29F3"/>
    <w:rsid w:val="000C43DA"/>
    <w:rsid w:val="000C4D0F"/>
    <w:rsid w:val="000C63D1"/>
    <w:rsid w:val="000D1CE6"/>
    <w:rsid w:val="000D1F7A"/>
    <w:rsid w:val="000D3E87"/>
    <w:rsid w:val="000D4D02"/>
    <w:rsid w:val="000D7551"/>
    <w:rsid w:val="000E356D"/>
    <w:rsid w:val="000E4016"/>
    <w:rsid w:val="000E4A4C"/>
    <w:rsid w:val="000F3228"/>
    <w:rsid w:val="000F6473"/>
    <w:rsid w:val="001018EB"/>
    <w:rsid w:val="00106767"/>
    <w:rsid w:val="00107BC0"/>
    <w:rsid w:val="00110190"/>
    <w:rsid w:val="001109DB"/>
    <w:rsid w:val="001114D5"/>
    <w:rsid w:val="00114672"/>
    <w:rsid w:val="00116E80"/>
    <w:rsid w:val="00117253"/>
    <w:rsid w:val="001172CB"/>
    <w:rsid w:val="00121BF1"/>
    <w:rsid w:val="00122E2D"/>
    <w:rsid w:val="00130455"/>
    <w:rsid w:val="001318EC"/>
    <w:rsid w:val="00132E73"/>
    <w:rsid w:val="00134899"/>
    <w:rsid w:val="00136B26"/>
    <w:rsid w:val="001414C0"/>
    <w:rsid w:val="001426CD"/>
    <w:rsid w:val="00143C62"/>
    <w:rsid w:val="00144D0E"/>
    <w:rsid w:val="001461FA"/>
    <w:rsid w:val="00151B69"/>
    <w:rsid w:val="00155D51"/>
    <w:rsid w:val="00160270"/>
    <w:rsid w:val="00162F77"/>
    <w:rsid w:val="00170E4B"/>
    <w:rsid w:val="00172AAF"/>
    <w:rsid w:val="00175007"/>
    <w:rsid w:val="00175765"/>
    <w:rsid w:val="00176285"/>
    <w:rsid w:val="00177552"/>
    <w:rsid w:val="00177EEC"/>
    <w:rsid w:val="00181E2B"/>
    <w:rsid w:val="00181F55"/>
    <w:rsid w:val="00183C2F"/>
    <w:rsid w:val="00183CBA"/>
    <w:rsid w:val="0018431E"/>
    <w:rsid w:val="001844EC"/>
    <w:rsid w:val="0018528D"/>
    <w:rsid w:val="00190A22"/>
    <w:rsid w:val="001912DD"/>
    <w:rsid w:val="00192928"/>
    <w:rsid w:val="00193DEB"/>
    <w:rsid w:val="00196FF2"/>
    <w:rsid w:val="001A7C8B"/>
    <w:rsid w:val="001B1027"/>
    <w:rsid w:val="001B211B"/>
    <w:rsid w:val="001B26B7"/>
    <w:rsid w:val="001B5B93"/>
    <w:rsid w:val="001B6310"/>
    <w:rsid w:val="001B728E"/>
    <w:rsid w:val="001C3201"/>
    <w:rsid w:val="001C46C6"/>
    <w:rsid w:val="001C4804"/>
    <w:rsid w:val="001C5716"/>
    <w:rsid w:val="001C57AD"/>
    <w:rsid w:val="001C66FB"/>
    <w:rsid w:val="001D3007"/>
    <w:rsid w:val="001D4631"/>
    <w:rsid w:val="001D496B"/>
    <w:rsid w:val="001D5613"/>
    <w:rsid w:val="001D7393"/>
    <w:rsid w:val="001D7790"/>
    <w:rsid w:val="001E3D00"/>
    <w:rsid w:val="001F195B"/>
    <w:rsid w:val="001F377E"/>
    <w:rsid w:val="001F37F6"/>
    <w:rsid w:val="001F3AAF"/>
    <w:rsid w:val="0020471C"/>
    <w:rsid w:val="002050BB"/>
    <w:rsid w:val="00206582"/>
    <w:rsid w:val="002114B5"/>
    <w:rsid w:val="0021176C"/>
    <w:rsid w:val="0021190A"/>
    <w:rsid w:val="0021236E"/>
    <w:rsid w:val="002206F9"/>
    <w:rsid w:val="00221764"/>
    <w:rsid w:val="00223859"/>
    <w:rsid w:val="00226504"/>
    <w:rsid w:val="0022695D"/>
    <w:rsid w:val="00233805"/>
    <w:rsid w:val="00240F4D"/>
    <w:rsid w:val="002421D5"/>
    <w:rsid w:val="00243340"/>
    <w:rsid w:val="00243C00"/>
    <w:rsid w:val="00244C24"/>
    <w:rsid w:val="00244E8F"/>
    <w:rsid w:val="00254C99"/>
    <w:rsid w:val="002556D6"/>
    <w:rsid w:val="00257814"/>
    <w:rsid w:val="00264662"/>
    <w:rsid w:val="002658A6"/>
    <w:rsid w:val="00265CF0"/>
    <w:rsid w:val="00266E59"/>
    <w:rsid w:val="00270E14"/>
    <w:rsid w:val="002715A3"/>
    <w:rsid w:val="0027166D"/>
    <w:rsid w:val="00272324"/>
    <w:rsid w:val="002725E8"/>
    <w:rsid w:val="00272D56"/>
    <w:rsid w:val="00273C78"/>
    <w:rsid w:val="00273E4D"/>
    <w:rsid w:val="00273E8C"/>
    <w:rsid w:val="00275850"/>
    <w:rsid w:val="0028059D"/>
    <w:rsid w:val="00282097"/>
    <w:rsid w:val="00282B2C"/>
    <w:rsid w:val="002867F4"/>
    <w:rsid w:val="00286923"/>
    <w:rsid w:val="002879EA"/>
    <w:rsid w:val="00287A0A"/>
    <w:rsid w:val="002901BC"/>
    <w:rsid w:val="0029029F"/>
    <w:rsid w:val="002937A3"/>
    <w:rsid w:val="00293A2B"/>
    <w:rsid w:val="002941F4"/>
    <w:rsid w:val="00296B2F"/>
    <w:rsid w:val="00297776"/>
    <w:rsid w:val="002A1074"/>
    <w:rsid w:val="002A2BF5"/>
    <w:rsid w:val="002A672D"/>
    <w:rsid w:val="002C2AED"/>
    <w:rsid w:val="002C4C5D"/>
    <w:rsid w:val="002C4D55"/>
    <w:rsid w:val="002C542A"/>
    <w:rsid w:val="002C5A55"/>
    <w:rsid w:val="002D0C07"/>
    <w:rsid w:val="002D263F"/>
    <w:rsid w:val="002D3F16"/>
    <w:rsid w:val="002D4343"/>
    <w:rsid w:val="002D45FF"/>
    <w:rsid w:val="002D7884"/>
    <w:rsid w:val="002E20E8"/>
    <w:rsid w:val="002E3404"/>
    <w:rsid w:val="002E468E"/>
    <w:rsid w:val="002E7AB4"/>
    <w:rsid w:val="002F04CB"/>
    <w:rsid w:val="002F40C3"/>
    <w:rsid w:val="002F661C"/>
    <w:rsid w:val="0030072E"/>
    <w:rsid w:val="00305093"/>
    <w:rsid w:val="003059D9"/>
    <w:rsid w:val="0030613F"/>
    <w:rsid w:val="00306F46"/>
    <w:rsid w:val="00316438"/>
    <w:rsid w:val="003174BC"/>
    <w:rsid w:val="00321FE7"/>
    <w:rsid w:val="003221AF"/>
    <w:rsid w:val="003251E2"/>
    <w:rsid w:val="00326E9E"/>
    <w:rsid w:val="00335662"/>
    <w:rsid w:val="003358AA"/>
    <w:rsid w:val="00337BD9"/>
    <w:rsid w:val="003434DD"/>
    <w:rsid w:val="00343B86"/>
    <w:rsid w:val="00345767"/>
    <w:rsid w:val="00345A82"/>
    <w:rsid w:val="00346B82"/>
    <w:rsid w:val="00350067"/>
    <w:rsid w:val="00351E0D"/>
    <w:rsid w:val="003520F2"/>
    <w:rsid w:val="0035244D"/>
    <w:rsid w:val="00353D57"/>
    <w:rsid w:val="0035471D"/>
    <w:rsid w:val="003570CC"/>
    <w:rsid w:val="00357793"/>
    <w:rsid w:val="003608A7"/>
    <w:rsid w:val="003615DD"/>
    <w:rsid w:val="00366167"/>
    <w:rsid w:val="003679AA"/>
    <w:rsid w:val="00370423"/>
    <w:rsid w:val="003722B6"/>
    <w:rsid w:val="00373DAC"/>
    <w:rsid w:val="00376CF8"/>
    <w:rsid w:val="0038177E"/>
    <w:rsid w:val="00381B95"/>
    <w:rsid w:val="00382B27"/>
    <w:rsid w:val="003834BF"/>
    <w:rsid w:val="00384DD7"/>
    <w:rsid w:val="00390E92"/>
    <w:rsid w:val="00392325"/>
    <w:rsid w:val="003924FD"/>
    <w:rsid w:val="00393255"/>
    <w:rsid w:val="00393A5F"/>
    <w:rsid w:val="00394B81"/>
    <w:rsid w:val="003A4B74"/>
    <w:rsid w:val="003A5844"/>
    <w:rsid w:val="003A67D1"/>
    <w:rsid w:val="003B0594"/>
    <w:rsid w:val="003B1D55"/>
    <w:rsid w:val="003B3DBC"/>
    <w:rsid w:val="003B4225"/>
    <w:rsid w:val="003B4297"/>
    <w:rsid w:val="003B5985"/>
    <w:rsid w:val="003B6C53"/>
    <w:rsid w:val="003C1053"/>
    <w:rsid w:val="003C228D"/>
    <w:rsid w:val="003C433A"/>
    <w:rsid w:val="003C4BBF"/>
    <w:rsid w:val="003C5AF0"/>
    <w:rsid w:val="003D04D6"/>
    <w:rsid w:val="003D12C3"/>
    <w:rsid w:val="003D476C"/>
    <w:rsid w:val="003D7333"/>
    <w:rsid w:val="003D7B12"/>
    <w:rsid w:val="003E1076"/>
    <w:rsid w:val="003E24FB"/>
    <w:rsid w:val="003E3274"/>
    <w:rsid w:val="003E3831"/>
    <w:rsid w:val="003E4F11"/>
    <w:rsid w:val="003E7215"/>
    <w:rsid w:val="003E78CC"/>
    <w:rsid w:val="003F205E"/>
    <w:rsid w:val="003F2E68"/>
    <w:rsid w:val="003F34CB"/>
    <w:rsid w:val="003F437F"/>
    <w:rsid w:val="003F4A79"/>
    <w:rsid w:val="003F4EBA"/>
    <w:rsid w:val="003F566F"/>
    <w:rsid w:val="003F7E8E"/>
    <w:rsid w:val="0040713C"/>
    <w:rsid w:val="00416981"/>
    <w:rsid w:val="004172EA"/>
    <w:rsid w:val="00420451"/>
    <w:rsid w:val="0042482B"/>
    <w:rsid w:val="00425513"/>
    <w:rsid w:val="00430F0B"/>
    <w:rsid w:val="00432AA9"/>
    <w:rsid w:val="004378A0"/>
    <w:rsid w:val="00440274"/>
    <w:rsid w:val="00440E46"/>
    <w:rsid w:val="00442785"/>
    <w:rsid w:val="0044475C"/>
    <w:rsid w:val="00444C0F"/>
    <w:rsid w:val="0044514A"/>
    <w:rsid w:val="0044574F"/>
    <w:rsid w:val="004461C9"/>
    <w:rsid w:val="00450B35"/>
    <w:rsid w:val="00455320"/>
    <w:rsid w:val="00455FD7"/>
    <w:rsid w:val="004565D9"/>
    <w:rsid w:val="004616CF"/>
    <w:rsid w:val="00466306"/>
    <w:rsid w:val="00467D26"/>
    <w:rsid w:val="00473013"/>
    <w:rsid w:val="00474994"/>
    <w:rsid w:val="00480298"/>
    <w:rsid w:val="00480647"/>
    <w:rsid w:val="0048077E"/>
    <w:rsid w:val="0048116D"/>
    <w:rsid w:val="004822B0"/>
    <w:rsid w:val="004871E5"/>
    <w:rsid w:val="00491C93"/>
    <w:rsid w:val="004936DE"/>
    <w:rsid w:val="00494D63"/>
    <w:rsid w:val="004A296B"/>
    <w:rsid w:val="004A5D7B"/>
    <w:rsid w:val="004A6946"/>
    <w:rsid w:val="004B14DD"/>
    <w:rsid w:val="004B543E"/>
    <w:rsid w:val="004C0024"/>
    <w:rsid w:val="004C44FC"/>
    <w:rsid w:val="004C6547"/>
    <w:rsid w:val="004C67DF"/>
    <w:rsid w:val="004D26A1"/>
    <w:rsid w:val="004D6F2E"/>
    <w:rsid w:val="004D6FC5"/>
    <w:rsid w:val="004D7CDA"/>
    <w:rsid w:val="004E1473"/>
    <w:rsid w:val="004E14CD"/>
    <w:rsid w:val="004E1851"/>
    <w:rsid w:val="004E4DC2"/>
    <w:rsid w:val="004E5314"/>
    <w:rsid w:val="004E6881"/>
    <w:rsid w:val="004F3E3C"/>
    <w:rsid w:val="004F3E50"/>
    <w:rsid w:val="004F681B"/>
    <w:rsid w:val="004F733C"/>
    <w:rsid w:val="00500697"/>
    <w:rsid w:val="00501C57"/>
    <w:rsid w:val="005074B2"/>
    <w:rsid w:val="00507744"/>
    <w:rsid w:val="00516B0E"/>
    <w:rsid w:val="00517E38"/>
    <w:rsid w:val="00517E76"/>
    <w:rsid w:val="00524337"/>
    <w:rsid w:val="00525B6C"/>
    <w:rsid w:val="005263EE"/>
    <w:rsid w:val="005315F9"/>
    <w:rsid w:val="00532CB0"/>
    <w:rsid w:val="005331C3"/>
    <w:rsid w:val="00535ABA"/>
    <w:rsid w:val="00535BF4"/>
    <w:rsid w:val="00540514"/>
    <w:rsid w:val="005408F4"/>
    <w:rsid w:val="00540CBF"/>
    <w:rsid w:val="00541A30"/>
    <w:rsid w:val="0054318E"/>
    <w:rsid w:val="00543FA0"/>
    <w:rsid w:val="00544B7D"/>
    <w:rsid w:val="00546042"/>
    <w:rsid w:val="00547067"/>
    <w:rsid w:val="00550AE6"/>
    <w:rsid w:val="00552F27"/>
    <w:rsid w:val="00553499"/>
    <w:rsid w:val="0055475E"/>
    <w:rsid w:val="00557645"/>
    <w:rsid w:val="00560BE2"/>
    <w:rsid w:val="005612D0"/>
    <w:rsid w:val="00562003"/>
    <w:rsid w:val="00562E3C"/>
    <w:rsid w:val="00565ED4"/>
    <w:rsid w:val="00566905"/>
    <w:rsid w:val="005676BF"/>
    <w:rsid w:val="0057079A"/>
    <w:rsid w:val="00570B59"/>
    <w:rsid w:val="005727FD"/>
    <w:rsid w:val="00572E0B"/>
    <w:rsid w:val="005804FD"/>
    <w:rsid w:val="00580BCB"/>
    <w:rsid w:val="00581699"/>
    <w:rsid w:val="00582A10"/>
    <w:rsid w:val="00584DE8"/>
    <w:rsid w:val="005851E7"/>
    <w:rsid w:val="005855D2"/>
    <w:rsid w:val="0058633C"/>
    <w:rsid w:val="00595308"/>
    <w:rsid w:val="005967B0"/>
    <w:rsid w:val="00596A8D"/>
    <w:rsid w:val="005976E4"/>
    <w:rsid w:val="005A527E"/>
    <w:rsid w:val="005A7934"/>
    <w:rsid w:val="005B3404"/>
    <w:rsid w:val="005B485D"/>
    <w:rsid w:val="005C025B"/>
    <w:rsid w:val="005C034A"/>
    <w:rsid w:val="005D0BF8"/>
    <w:rsid w:val="005D1354"/>
    <w:rsid w:val="005D32B8"/>
    <w:rsid w:val="005D3A4C"/>
    <w:rsid w:val="005E0DBE"/>
    <w:rsid w:val="005E144F"/>
    <w:rsid w:val="005E22F0"/>
    <w:rsid w:val="005E70E8"/>
    <w:rsid w:val="005E7656"/>
    <w:rsid w:val="005F4429"/>
    <w:rsid w:val="005F4836"/>
    <w:rsid w:val="005F5192"/>
    <w:rsid w:val="005F741A"/>
    <w:rsid w:val="005F7CB8"/>
    <w:rsid w:val="0060007F"/>
    <w:rsid w:val="006007B4"/>
    <w:rsid w:val="00601378"/>
    <w:rsid w:val="00602714"/>
    <w:rsid w:val="00602D94"/>
    <w:rsid w:val="00605D00"/>
    <w:rsid w:val="00607669"/>
    <w:rsid w:val="00611296"/>
    <w:rsid w:val="00612E00"/>
    <w:rsid w:val="0062108F"/>
    <w:rsid w:val="006227A0"/>
    <w:rsid w:val="0063128D"/>
    <w:rsid w:val="006359D7"/>
    <w:rsid w:val="00635E20"/>
    <w:rsid w:val="006360A5"/>
    <w:rsid w:val="00637A86"/>
    <w:rsid w:val="006414A7"/>
    <w:rsid w:val="00641598"/>
    <w:rsid w:val="00642211"/>
    <w:rsid w:val="0064283A"/>
    <w:rsid w:val="0064331E"/>
    <w:rsid w:val="006447E9"/>
    <w:rsid w:val="006465E2"/>
    <w:rsid w:val="0064748C"/>
    <w:rsid w:val="006508C1"/>
    <w:rsid w:val="00652EC5"/>
    <w:rsid w:val="0065544C"/>
    <w:rsid w:val="006613E7"/>
    <w:rsid w:val="0066297C"/>
    <w:rsid w:val="006642E1"/>
    <w:rsid w:val="006661D7"/>
    <w:rsid w:val="00672302"/>
    <w:rsid w:val="00673DF2"/>
    <w:rsid w:val="00674A5A"/>
    <w:rsid w:val="00675A7A"/>
    <w:rsid w:val="006865E8"/>
    <w:rsid w:val="00686AE6"/>
    <w:rsid w:val="00690C09"/>
    <w:rsid w:val="00691CEC"/>
    <w:rsid w:val="00691E46"/>
    <w:rsid w:val="00691EC2"/>
    <w:rsid w:val="006953E7"/>
    <w:rsid w:val="00695D87"/>
    <w:rsid w:val="00696E21"/>
    <w:rsid w:val="006971BE"/>
    <w:rsid w:val="006A03E9"/>
    <w:rsid w:val="006A0B9A"/>
    <w:rsid w:val="006A229A"/>
    <w:rsid w:val="006A4AD2"/>
    <w:rsid w:val="006A4E6F"/>
    <w:rsid w:val="006A5B19"/>
    <w:rsid w:val="006B0DA7"/>
    <w:rsid w:val="006B197E"/>
    <w:rsid w:val="006B1FB5"/>
    <w:rsid w:val="006B3491"/>
    <w:rsid w:val="006C0E51"/>
    <w:rsid w:val="006C11C1"/>
    <w:rsid w:val="006C4286"/>
    <w:rsid w:val="006C5179"/>
    <w:rsid w:val="006D008D"/>
    <w:rsid w:val="006D1F3F"/>
    <w:rsid w:val="006D3B0E"/>
    <w:rsid w:val="006D3B7C"/>
    <w:rsid w:val="006D44C1"/>
    <w:rsid w:val="006D69DC"/>
    <w:rsid w:val="006D722E"/>
    <w:rsid w:val="006E445C"/>
    <w:rsid w:val="006E7FF9"/>
    <w:rsid w:val="006F33E8"/>
    <w:rsid w:val="006F3F94"/>
    <w:rsid w:val="006F5AC9"/>
    <w:rsid w:val="006F6348"/>
    <w:rsid w:val="0070005B"/>
    <w:rsid w:val="007002F1"/>
    <w:rsid w:val="00700416"/>
    <w:rsid w:val="00702BD6"/>
    <w:rsid w:val="00710872"/>
    <w:rsid w:val="00712349"/>
    <w:rsid w:val="007150F5"/>
    <w:rsid w:val="007153BD"/>
    <w:rsid w:val="0071694A"/>
    <w:rsid w:val="00720324"/>
    <w:rsid w:val="007212DE"/>
    <w:rsid w:val="00725D54"/>
    <w:rsid w:val="00726F5F"/>
    <w:rsid w:val="0072738F"/>
    <w:rsid w:val="00733388"/>
    <w:rsid w:val="007344A9"/>
    <w:rsid w:val="00737BD0"/>
    <w:rsid w:val="007506B2"/>
    <w:rsid w:val="00750EF0"/>
    <w:rsid w:val="00751CF4"/>
    <w:rsid w:val="0075295A"/>
    <w:rsid w:val="00752AEF"/>
    <w:rsid w:val="007537BF"/>
    <w:rsid w:val="00756380"/>
    <w:rsid w:val="00757E73"/>
    <w:rsid w:val="00761096"/>
    <w:rsid w:val="00763CCB"/>
    <w:rsid w:val="0076434A"/>
    <w:rsid w:val="00766DE7"/>
    <w:rsid w:val="0077256B"/>
    <w:rsid w:val="00775ADD"/>
    <w:rsid w:val="007776A9"/>
    <w:rsid w:val="00780D25"/>
    <w:rsid w:val="00782FCC"/>
    <w:rsid w:val="00783198"/>
    <w:rsid w:val="007845A9"/>
    <w:rsid w:val="00786240"/>
    <w:rsid w:val="0078718A"/>
    <w:rsid w:val="00787D68"/>
    <w:rsid w:val="00792331"/>
    <w:rsid w:val="00792C37"/>
    <w:rsid w:val="00794256"/>
    <w:rsid w:val="007942E7"/>
    <w:rsid w:val="00794557"/>
    <w:rsid w:val="0079640D"/>
    <w:rsid w:val="00797483"/>
    <w:rsid w:val="007A0357"/>
    <w:rsid w:val="007A0EC6"/>
    <w:rsid w:val="007B1B7B"/>
    <w:rsid w:val="007B476A"/>
    <w:rsid w:val="007B7F52"/>
    <w:rsid w:val="007C4BD6"/>
    <w:rsid w:val="007C5489"/>
    <w:rsid w:val="007C6D2D"/>
    <w:rsid w:val="007D075D"/>
    <w:rsid w:val="007D4E64"/>
    <w:rsid w:val="007E0DD8"/>
    <w:rsid w:val="007E257E"/>
    <w:rsid w:val="007E3468"/>
    <w:rsid w:val="007E44D5"/>
    <w:rsid w:val="007E4CE7"/>
    <w:rsid w:val="007E60F2"/>
    <w:rsid w:val="007F36B2"/>
    <w:rsid w:val="007F5DA4"/>
    <w:rsid w:val="007F7EE8"/>
    <w:rsid w:val="0080328C"/>
    <w:rsid w:val="00803D29"/>
    <w:rsid w:val="00804572"/>
    <w:rsid w:val="0080606D"/>
    <w:rsid w:val="008119BA"/>
    <w:rsid w:val="0081587D"/>
    <w:rsid w:val="00815E34"/>
    <w:rsid w:val="00821224"/>
    <w:rsid w:val="00824213"/>
    <w:rsid w:val="00832275"/>
    <w:rsid w:val="008322A6"/>
    <w:rsid w:val="00836077"/>
    <w:rsid w:val="008362BB"/>
    <w:rsid w:val="00836B0D"/>
    <w:rsid w:val="00840A80"/>
    <w:rsid w:val="008413E5"/>
    <w:rsid w:val="00845AEB"/>
    <w:rsid w:val="0084669F"/>
    <w:rsid w:val="00846BA6"/>
    <w:rsid w:val="008477EC"/>
    <w:rsid w:val="008530FA"/>
    <w:rsid w:val="00861BB4"/>
    <w:rsid w:val="00862A41"/>
    <w:rsid w:val="0086374C"/>
    <w:rsid w:val="00870E41"/>
    <w:rsid w:val="00886406"/>
    <w:rsid w:val="00886D27"/>
    <w:rsid w:val="0088707E"/>
    <w:rsid w:val="0088724A"/>
    <w:rsid w:val="008873C0"/>
    <w:rsid w:val="008930BE"/>
    <w:rsid w:val="00894938"/>
    <w:rsid w:val="0089678D"/>
    <w:rsid w:val="00896A5B"/>
    <w:rsid w:val="0089796F"/>
    <w:rsid w:val="008A1BAE"/>
    <w:rsid w:val="008A3370"/>
    <w:rsid w:val="008A4D5E"/>
    <w:rsid w:val="008A6314"/>
    <w:rsid w:val="008B1006"/>
    <w:rsid w:val="008B6973"/>
    <w:rsid w:val="008B6C84"/>
    <w:rsid w:val="008C071B"/>
    <w:rsid w:val="008C35C0"/>
    <w:rsid w:val="008C477E"/>
    <w:rsid w:val="008C5AF9"/>
    <w:rsid w:val="008C69EE"/>
    <w:rsid w:val="008D222F"/>
    <w:rsid w:val="008D254A"/>
    <w:rsid w:val="008D6267"/>
    <w:rsid w:val="008D7BD4"/>
    <w:rsid w:val="008E021B"/>
    <w:rsid w:val="008E20D2"/>
    <w:rsid w:val="008F283D"/>
    <w:rsid w:val="008F4704"/>
    <w:rsid w:val="008F60D9"/>
    <w:rsid w:val="008F6BA4"/>
    <w:rsid w:val="009005AA"/>
    <w:rsid w:val="0090090D"/>
    <w:rsid w:val="0090107D"/>
    <w:rsid w:val="00901E04"/>
    <w:rsid w:val="00905168"/>
    <w:rsid w:val="00910C3E"/>
    <w:rsid w:val="00910E31"/>
    <w:rsid w:val="009112E2"/>
    <w:rsid w:val="00915761"/>
    <w:rsid w:val="00924958"/>
    <w:rsid w:val="00927AE5"/>
    <w:rsid w:val="00931CF1"/>
    <w:rsid w:val="00931D17"/>
    <w:rsid w:val="009328E3"/>
    <w:rsid w:val="00934E8B"/>
    <w:rsid w:val="0093520F"/>
    <w:rsid w:val="00935804"/>
    <w:rsid w:val="00936362"/>
    <w:rsid w:val="0093638D"/>
    <w:rsid w:val="0093676D"/>
    <w:rsid w:val="009409BC"/>
    <w:rsid w:val="00941317"/>
    <w:rsid w:val="00942022"/>
    <w:rsid w:val="0094314E"/>
    <w:rsid w:val="00944285"/>
    <w:rsid w:val="009451C0"/>
    <w:rsid w:val="009464DB"/>
    <w:rsid w:val="00951F63"/>
    <w:rsid w:val="00952A9C"/>
    <w:rsid w:val="009551EE"/>
    <w:rsid w:val="0096134A"/>
    <w:rsid w:val="009620E4"/>
    <w:rsid w:val="009628E7"/>
    <w:rsid w:val="00962EA2"/>
    <w:rsid w:val="00962F61"/>
    <w:rsid w:val="00964BE5"/>
    <w:rsid w:val="009705EC"/>
    <w:rsid w:val="00971AEC"/>
    <w:rsid w:val="00973419"/>
    <w:rsid w:val="00975330"/>
    <w:rsid w:val="00975784"/>
    <w:rsid w:val="0097595F"/>
    <w:rsid w:val="00983761"/>
    <w:rsid w:val="009854F0"/>
    <w:rsid w:val="009856CE"/>
    <w:rsid w:val="00992538"/>
    <w:rsid w:val="009935C7"/>
    <w:rsid w:val="00993E16"/>
    <w:rsid w:val="0099632F"/>
    <w:rsid w:val="00997A11"/>
    <w:rsid w:val="009A1CC7"/>
    <w:rsid w:val="009A3041"/>
    <w:rsid w:val="009A4F49"/>
    <w:rsid w:val="009B00CF"/>
    <w:rsid w:val="009B1798"/>
    <w:rsid w:val="009B247A"/>
    <w:rsid w:val="009B58A5"/>
    <w:rsid w:val="009C032E"/>
    <w:rsid w:val="009C0557"/>
    <w:rsid w:val="009C0E42"/>
    <w:rsid w:val="009C3D15"/>
    <w:rsid w:val="009C4E85"/>
    <w:rsid w:val="009C6ED0"/>
    <w:rsid w:val="009D0D34"/>
    <w:rsid w:val="009D565A"/>
    <w:rsid w:val="009E144E"/>
    <w:rsid w:val="009E27FE"/>
    <w:rsid w:val="009E3406"/>
    <w:rsid w:val="009E5CD0"/>
    <w:rsid w:val="009E5D23"/>
    <w:rsid w:val="009E6E54"/>
    <w:rsid w:val="009F048A"/>
    <w:rsid w:val="009F0E1E"/>
    <w:rsid w:val="009F209E"/>
    <w:rsid w:val="009F3A8D"/>
    <w:rsid w:val="009F46E0"/>
    <w:rsid w:val="009F548C"/>
    <w:rsid w:val="00A00633"/>
    <w:rsid w:val="00A06F10"/>
    <w:rsid w:val="00A074E4"/>
    <w:rsid w:val="00A1130B"/>
    <w:rsid w:val="00A117D1"/>
    <w:rsid w:val="00A20115"/>
    <w:rsid w:val="00A205B4"/>
    <w:rsid w:val="00A22929"/>
    <w:rsid w:val="00A2590B"/>
    <w:rsid w:val="00A25B65"/>
    <w:rsid w:val="00A31787"/>
    <w:rsid w:val="00A331BA"/>
    <w:rsid w:val="00A34015"/>
    <w:rsid w:val="00A350E1"/>
    <w:rsid w:val="00A36F86"/>
    <w:rsid w:val="00A415B9"/>
    <w:rsid w:val="00A42BF1"/>
    <w:rsid w:val="00A434DF"/>
    <w:rsid w:val="00A43509"/>
    <w:rsid w:val="00A4420E"/>
    <w:rsid w:val="00A450B2"/>
    <w:rsid w:val="00A510D5"/>
    <w:rsid w:val="00A53512"/>
    <w:rsid w:val="00A56232"/>
    <w:rsid w:val="00A56BBE"/>
    <w:rsid w:val="00A57198"/>
    <w:rsid w:val="00A606A8"/>
    <w:rsid w:val="00A60774"/>
    <w:rsid w:val="00A60E80"/>
    <w:rsid w:val="00A61E11"/>
    <w:rsid w:val="00A6248A"/>
    <w:rsid w:val="00A722C6"/>
    <w:rsid w:val="00A72C7E"/>
    <w:rsid w:val="00A81701"/>
    <w:rsid w:val="00A8256A"/>
    <w:rsid w:val="00A85D4E"/>
    <w:rsid w:val="00A86210"/>
    <w:rsid w:val="00A863CB"/>
    <w:rsid w:val="00A90BB6"/>
    <w:rsid w:val="00A92686"/>
    <w:rsid w:val="00A926CE"/>
    <w:rsid w:val="00A93CBD"/>
    <w:rsid w:val="00A9489A"/>
    <w:rsid w:val="00A95328"/>
    <w:rsid w:val="00AA04E1"/>
    <w:rsid w:val="00AB087E"/>
    <w:rsid w:val="00AB08DD"/>
    <w:rsid w:val="00AB12C4"/>
    <w:rsid w:val="00AB1398"/>
    <w:rsid w:val="00AB387C"/>
    <w:rsid w:val="00AB3EDF"/>
    <w:rsid w:val="00AB4788"/>
    <w:rsid w:val="00AB6480"/>
    <w:rsid w:val="00AC03DD"/>
    <w:rsid w:val="00AC179C"/>
    <w:rsid w:val="00AC359B"/>
    <w:rsid w:val="00AC3BA8"/>
    <w:rsid w:val="00AC4DB5"/>
    <w:rsid w:val="00AC6564"/>
    <w:rsid w:val="00AD0CFA"/>
    <w:rsid w:val="00AD1290"/>
    <w:rsid w:val="00AD259A"/>
    <w:rsid w:val="00AD3826"/>
    <w:rsid w:val="00AD4379"/>
    <w:rsid w:val="00AD788E"/>
    <w:rsid w:val="00AE00B2"/>
    <w:rsid w:val="00AE3768"/>
    <w:rsid w:val="00AE4C04"/>
    <w:rsid w:val="00AE5ED5"/>
    <w:rsid w:val="00AF17CE"/>
    <w:rsid w:val="00AF5DC4"/>
    <w:rsid w:val="00AF6DB2"/>
    <w:rsid w:val="00AF703B"/>
    <w:rsid w:val="00B035C5"/>
    <w:rsid w:val="00B060F7"/>
    <w:rsid w:val="00B077EF"/>
    <w:rsid w:val="00B07C79"/>
    <w:rsid w:val="00B10EFE"/>
    <w:rsid w:val="00B14F77"/>
    <w:rsid w:val="00B15F90"/>
    <w:rsid w:val="00B16B71"/>
    <w:rsid w:val="00B17B22"/>
    <w:rsid w:val="00B20889"/>
    <w:rsid w:val="00B214B3"/>
    <w:rsid w:val="00B225E6"/>
    <w:rsid w:val="00B25184"/>
    <w:rsid w:val="00B3045C"/>
    <w:rsid w:val="00B30C8D"/>
    <w:rsid w:val="00B335D1"/>
    <w:rsid w:val="00B37B84"/>
    <w:rsid w:val="00B4022E"/>
    <w:rsid w:val="00B41433"/>
    <w:rsid w:val="00B44896"/>
    <w:rsid w:val="00B476CC"/>
    <w:rsid w:val="00B47743"/>
    <w:rsid w:val="00B51002"/>
    <w:rsid w:val="00B530D6"/>
    <w:rsid w:val="00B560FF"/>
    <w:rsid w:val="00B6019C"/>
    <w:rsid w:val="00B62909"/>
    <w:rsid w:val="00B6413E"/>
    <w:rsid w:val="00B6589D"/>
    <w:rsid w:val="00B67086"/>
    <w:rsid w:val="00B73A10"/>
    <w:rsid w:val="00B75100"/>
    <w:rsid w:val="00B76FA4"/>
    <w:rsid w:val="00B8023F"/>
    <w:rsid w:val="00B81C11"/>
    <w:rsid w:val="00B82B55"/>
    <w:rsid w:val="00B83BE4"/>
    <w:rsid w:val="00B8522F"/>
    <w:rsid w:val="00B854CE"/>
    <w:rsid w:val="00B93F41"/>
    <w:rsid w:val="00B9533F"/>
    <w:rsid w:val="00B956E8"/>
    <w:rsid w:val="00BA10AB"/>
    <w:rsid w:val="00BA3FB3"/>
    <w:rsid w:val="00BA6933"/>
    <w:rsid w:val="00BA7300"/>
    <w:rsid w:val="00BB0788"/>
    <w:rsid w:val="00BB1D49"/>
    <w:rsid w:val="00BB1FC0"/>
    <w:rsid w:val="00BB3889"/>
    <w:rsid w:val="00BB476A"/>
    <w:rsid w:val="00BB60B1"/>
    <w:rsid w:val="00BB725D"/>
    <w:rsid w:val="00BC1500"/>
    <w:rsid w:val="00BC27CA"/>
    <w:rsid w:val="00BC2F88"/>
    <w:rsid w:val="00BC5895"/>
    <w:rsid w:val="00BC6B62"/>
    <w:rsid w:val="00BD1128"/>
    <w:rsid w:val="00BD16F9"/>
    <w:rsid w:val="00BD50F9"/>
    <w:rsid w:val="00BD6B84"/>
    <w:rsid w:val="00BE3568"/>
    <w:rsid w:val="00BE4F11"/>
    <w:rsid w:val="00BF0A44"/>
    <w:rsid w:val="00BF5A05"/>
    <w:rsid w:val="00BF62F7"/>
    <w:rsid w:val="00C01759"/>
    <w:rsid w:val="00C1060D"/>
    <w:rsid w:val="00C13BB0"/>
    <w:rsid w:val="00C14C94"/>
    <w:rsid w:val="00C174DA"/>
    <w:rsid w:val="00C17CB3"/>
    <w:rsid w:val="00C22A16"/>
    <w:rsid w:val="00C24D87"/>
    <w:rsid w:val="00C25133"/>
    <w:rsid w:val="00C25DE1"/>
    <w:rsid w:val="00C26669"/>
    <w:rsid w:val="00C27CFF"/>
    <w:rsid w:val="00C30656"/>
    <w:rsid w:val="00C30C98"/>
    <w:rsid w:val="00C3279C"/>
    <w:rsid w:val="00C327E5"/>
    <w:rsid w:val="00C34796"/>
    <w:rsid w:val="00C35A35"/>
    <w:rsid w:val="00C37108"/>
    <w:rsid w:val="00C431A4"/>
    <w:rsid w:val="00C4491B"/>
    <w:rsid w:val="00C45103"/>
    <w:rsid w:val="00C472B5"/>
    <w:rsid w:val="00C5295C"/>
    <w:rsid w:val="00C532F7"/>
    <w:rsid w:val="00C62673"/>
    <w:rsid w:val="00C62D7B"/>
    <w:rsid w:val="00C63E8A"/>
    <w:rsid w:val="00C63EF5"/>
    <w:rsid w:val="00C64449"/>
    <w:rsid w:val="00C65233"/>
    <w:rsid w:val="00C654DC"/>
    <w:rsid w:val="00C65592"/>
    <w:rsid w:val="00C701C4"/>
    <w:rsid w:val="00C72B47"/>
    <w:rsid w:val="00C72EA7"/>
    <w:rsid w:val="00C767EF"/>
    <w:rsid w:val="00C76BE7"/>
    <w:rsid w:val="00C7770F"/>
    <w:rsid w:val="00C814C5"/>
    <w:rsid w:val="00C831BF"/>
    <w:rsid w:val="00C83F2A"/>
    <w:rsid w:val="00C849EA"/>
    <w:rsid w:val="00C87AA3"/>
    <w:rsid w:val="00C92175"/>
    <w:rsid w:val="00C92556"/>
    <w:rsid w:val="00C9320B"/>
    <w:rsid w:val="00C94072"/>
    <w:rsid w:val="00C94805"/>
    <w:rsid w:val="00CA058D"/>
    <w:rsid w:val="00CA1D58"/>
    <w:rsid w:val="00CA2ED8"/>
    <w:rsid w:val="00CA3D15"/>
    <w:rsid w:val="00CA61FC"/>
    <w:rsid w:val="00CB3B31"/>
    <w:rsid w:val="00CB3CFD"/>
    <w:rsid w:val="00CB4DA6"/>
    <w:rsid w:val="00CB59E1"/>
    <w:rsid w:val="00CB6069"/>
    <w:rsid w:val="00CB66DA"/>
    <w:rsid w:val="00CC0CBA"/>
    <w:rsid w:val="00CC1D95"/>
    <w:rsid w:val="00CC41C5"/>
    <w:rsid w:val="00CC43B8"/>
    <w:rsid w:val="00CD5481"/>
    <w:rsid w:val="00CD59AC"/>
    <w:rsid w:val="00CD5C4F"/>
    <w:rsid w:val="00CD6DD8"/>
    <w:rsid w:val="00CF0582"/>
    <w:rsid w:val="00CF0E0E"/>
    <w:rsid w:val="00CF1187"/>
    <w:rsid w:val="00CF19DA"/>
    <w:rsid w:val="00CF2485"/>
    <w:rsid w:val="00CF3D9E"/>
    <w:rsid w:val="00CF572C"/>
    <w:rsid w:val="00CF6AD5"/>
    <w:rsid w:val="00D00DB1"/>
    <w:rsid w:val="00D022F8"/>
    <w:rsid w:val="00D06C88"/>
    <w:rsid w:val="00D0744A"/>
    <w:rsid w:val="00D10247"/>
    <w:rsid w:val="00D105D5"/>
    <w:rsid w:val="00D11459"/>
    <w:rsid w:val="00D12403"/>
    <w:rsid w:val="00D13162"/>
    <w:rsid w:val="00D135B6"/>
    <w:rsid w:val="00D14503"/>
    <w:rsid w:val="00D159C7"/>
    <w:rsid w:val="00D15F99"/>
    <w:rsid w:val="00D16453"/>
    <w:rsid w:val="00D16495"/>
    <w:rsid w:val="00D2073B"/>
    <w:rsid w:val="00D228FC"/>
    <w:rsid w:val="00D22BA3"/>
    <w:rsid w:val="00D231F1"/>
    <w:rsid w:val="00D24171"/>
    <w:rsid w:val="00D2551B"/>
    <w:rsid w:val="00D315A0"/>
    <w:rsid w:val="00D33B79"/>
    <w:rsid w:val="00D3657A"/>
    <w:rsid w:val="00D37FC9"/>
    <w:rsid w:val="00D40AB8"/>
    <w:rsid w:val="00D419B0"/>
    <w:rsid w:val="00D45B01"/>
    <w:rsid w:val="00D46D6F"/>
    <w:rsid w:val="00D47DF0"/>
    <w:rsid w:val="00D5083A"/>
    <w:rsid w:val="00D55F85"/>
    <w:rsid w:val="00D61119"/>
    <w:rsid w:val="00D641BA"/>
    <w:rsid w:val="00D641F7"/>
    <w:rsid w:val="00D6428F"/>
    <w:rsid w:val="00D722B3"/>
    <w:rsid w:val="00D729DE"/>
    <w:rsid w:val="00D74CF5"/>
    <w:rsid w:val="00D75B9E"/>
    <w:rsid w:val="00D75F21"/>
    <w:rsid w:val="00D7691A"/>
    <w:rsid w:val="00D80A43"/>
    <w:rsid w:val="00D82BCB"/>
    <w:rsid w:val="00D867B9"/>
    <w:rsid w:val="00D8751A"/>
    <w:rsid w:val="00D90CBC"/>
    <w:rsid w:val="00D90E81"/>
    <w:rsid w:val="00D910C9"/>
    <w:rsid w:val="00D9415E"/>
    <w:rsid w:val="00D96CE2"/>
    <w:rsid w:val="00D96F75"/>
    <w:rsid w:val="00DA03B3"/>
    <w:rsid w:val="00DA0D69"/>
    <w:rsid w:val="00DA1B28"/>
    <w:rsid w:val="00DA1E06"/>
    <w:rsid w:val="00DA50B8"/>
    <w:rsid w:val="00DA6246"/>
    <w:rsid w:val="00DB1B4D"/>
    <w:rsid w:val="00DB588E"/>
    <w:rsid w:val="00DB6FEC"/>
    <w:rsid w:val="00DB7EC0"/>
    <w:rsid w:val="00DC046A"/>
    <w:rsid w:val="00DC1421"/>
    <w:rsid w:val="00DC3C33"/>
    <w:rsid w:val="00DC641B"/>
    <w:rsid w:val="00DD0C2C"/>
    <w:rsid w:val="00DD47B5"/>
    <w:rsid w:val="00DD52D3"/>
    <w:rsid w:val="00DD63CE"/>
    <w:rsid w:val="00DD67E4"/>
    <w:rsid w:val="00DD7AF9"/>
    <w:rsid w:val="00DD7C33"/>
    <w:rsid w:val="00DE17D6"/>
    <w:rsid w:val="00DE200E"/>
    <w:rsid w:val="00DE3848"/>
    <w:rsid w:val="00DE4388"/>
    <w:rsid w:val="00DE4C47"/>
    <w:rsid w:val="00DE67C3"/>
    <w:rsid w:val="00DE73BB"/>
    <w:rsid w:val="00DF2153"/>
    <w:rsid w:val="00DF5797"/>
    <w:rsid w:val="00DF5887"/>
    <w:rsid w:val="00DF5E2E"/>
    <w:rsid w:val="00E03648"/>
    <w:rsid w:val="00E06235"/>
    <w:rsid w:val="00E06AAF"/>
    <w:rsid w:val="00E06FF4"/>
    <w:rsid w:val="00E11D05"/>
    <w:rsid w:val="00E122AD"/>
    <w:rsid w:val="00E13FF9"/>
    <w:rsid w:val="00E14215"/>
    <w:rsid w:val="00E142D9"/>
    <w:rsid w:val="00E170F1"/>
    <w:rsid w:val="00E2046B"/>
    <w:rsid w:val="00E21B0F"/>
    <w:rsid w:val="00E21B55"/>
    <w:rsid w:val="00E2266C"/>
    <w:rsid w:val="00E241B1"/>
    <w:rsid w:val="00E269A0"/>
    <w:rsid w:val="00E26B8D"/>
    <w:rsid w:val="00E30038"/>
    <w:rsid w:val="00E32994"/>
    <w:rsid w:val="00E34001"/>
    <w:rsid w:val="00E352A0"/>
    <w:rsid w:val="00E37F77"/>
    <w:rsid w:val="00E40F87"/>
    <w:rsid w:val="00E42163"/>
    <w:rsid w:val="00E42813"/>
    <w:rsid w:val="00E43F11"/>
    <w:rsid w:val="00E43FCF"/>
    <w:rsid w:val="00E47659"/>
    <w:rsid w:val="00E52F3F"/>
    <w:rsid w:val="00E5506D"/>
    <w:rsid w:val="00E55403"/>
    <w:rsid w:val="00E5543E"/>
    <w:rsid w:val="00E573EF"/>
    <w:rsid w:val="00E64986"/>
    <w:rsid w:val="00E66697"/>
    <w:rsid w:val="00E71B6E"/>
    <w:rsid w:val="00E71CE1"/>
    <w:rsid w:val="00E71E07"/>
    <w:rsid w:val="00E7498D"/>
    <w:rsid w:val="00E74FF7"/>
    <w:rsid w:val="00E756AF"/>
    <w:rsid w:val="00E766D7"/>
    <w:rsid w:val="00E80E57"/>
    <w:rsid w:val="00E81FFF"/>
    <w:rsid w:val="00E83887"/>
    <w:rsid w:val="00E83C56"/>
    <w:rsid w:val="00E83DE4"/>
    <w:rsid w:val="00E87A38"/>
    <w:rsid w:val="00E87D61"/>
    <w:rsid w:val="00E9068A"/>
    <w:rsid w:val="00E93E2A"/>
    <w:rsid w:val="00E97802"/>
    <w:rsid w:val="00E97D43"/>
    <w:rsid w:val="00EA15FD"/>
    <w:rsid w:val="00EA31AB"/>
    <w:rsid w:val="00EA520C"/>
    <w:rsid w:val="00EA583D"/>
    <w:rsid w:val="00EA6D3C"/>
    <w:rsid w:val="00EB0AB6"/>
    <w:rsid w:val="00EB3E69"/>
    <w:rsid w:val="00EB4635"/>
    <w:rsid w:val="00EB4686"/>
    <w:rsid w:val="00EB552D"/>
    <w:rsid w:val="00EB5FB7"/>
    <w:rsid w:val="00EB6476"/>
    <w:rsid w:val="00EC159E"/>
    <w:rsid w:val="00EC177D"/>
    <w:rsid w:val="00EC242F"/>
    <w:rsid w:val="00EC2A32"/>
    <w:rsid w:val="00EC2B18"/>
    <w:rsid w:val="00EC36C5"/>
    <w:rsid w:val="00EC77B1"/>
    <w:rsid w:val="00ED324F"/>
    <w:rsid w:val="00EE31F9"/>
    <w:rsid w:val="00EE3CDD"/>
    <w:rsid w:val="00EE4C0D"/>
    <w:rsid w:val="00EE5B1A"/>
    <w:rsid w:val="00EE7F00"/>
    <w:rsid w:val="00EF0224"/>
    <w:rsid w:val="00EF2326"/>
    <w:rsid w:val="00F02D56"/>
    <w:rsid w:val="00F04955"/>
    <w:rsid w:val="00F0520C"/>
    <w:rsid w:val="00F068B9"/>
    <w:rsid w:val="00F106C8"/>
    <w:rsid w:val="00F10BF0"/>
    <w:rsid w:val="00F1334F"/>
    <w:rsid w:val="00F135DB"/>
    <w:rsid w:val="00F15A97"/>
    <w:rsid w:val="00F200A3"/>
    <w:rsid w:val="00F20D93"/>
    <w:rsid w:val="00F2219B"/>
    <w:rsid w:val="00F231C4"/>
    <w:rsid w:val="00F261FA"/>
    <w:rsid w:val="00F26559"/>
    <w:rsid w:val="00F30230"/>
    <w:rsid w:val="00F32C04"/>
    <w:rsid w:val="00F354EB"/>
    <w:rsid w:val="00F36072"/>
    <w:rsid w:val="00F3706C"/>
    <w:rsid w:val="00F40437"/>
    <w:rsid w:val="00F41057"/>
    <w:rsid w:val="00F42D2E"/>
    <w:rsid w:val="00F43996"/>
    <w:rsid w:val="00F43AE9"/>
    <w:rsid w:val="00F43D18"/>
    <w:rsid w:val="00F43D5E"/>
    <w:rsid w:val="00F44A52"/>
    <w:rsid w:val="00F44E98"/>
    <w:rsid w:val="00F45D4A"/>
    <w:rsid w:val="00F46C1F"/>
    <w:rsid w:val="00F51757"/>
    <w:rsid w:val="00F53636"/>
    <w:rsid w:val="00F5435A"/>
    <w:rsid w:val="00F543D5"/>
    <w:rsid w:val="00F54A81"/>
    <w:rsid w:val="00F6056C"/>
    <w:rsid w:val="00F61445"/>
    <w:rsid w:val="00F62859"/>
    <w:rsid w:val="00F70CC8"/>
    <w:rsid w:val="00F72992"/>
    <w:rsid w:val="00F73612"/>
    <w:rsid w:val="00F73CC3"/>
    <w:rsid w:val="00F73ECA"/>
    <w:rsid w:val="00F7684C"/>
    <w:rsid w:val="00F8107D"/>
    <w:rsid w:val="00F813AB"/>
    <w:rsid w:val="00F8159C"/>
    <w:rsid w:val="00F81D54"/>
    <w:rsid w:val="00F83038"/>
    <w:rsid w:val="00F8316B"/>
    <w:rsid w:val="00F84023"/>
    <w:rsid w:val="00F852AC"/>
    <w:rsid w:val="00F95437"/>
    <w:rsid w:val="00F97ACE"/>
    <w:rsid w:val="00FA0C68"/>
    <w:rsid w:val="00FA203B"/>
    <w:rsid w:val="00FA314B"/>
    <w:rsid w:val="00FA6C99"/>
    <w:rsid w:val="00FB14F6"/>
    <w:rsid w:val="00FB1A2E"/>
    <w:rsid w:val="00FB2F2C"/>
    <w:rsid w:val="00FB342E"/>
    <w:rsid w:val="00FB4BA2"/>
    <w:rsid w:val="00FB67DE"/>
    <w:rsid w:val="00FC1CB4"/>
    <w:rsid w:val="00FC2CF0"/>
    <w:rsid w:val="00FC39A8"/>
    <w:rsid w:val="00FC40EE"/>
    <w:rsid w:val="00FD0189"/>
    <w:rsid w:val="00FD1B68"/>
    <w:rsid w:val="00FD576F"/>
    <w:rsid w:val="00FD5F0C"/>
    <w:rsid w:val="00FE1260"/>
    <w:rsid w:val="00FE1D01"/>
    <w:rsid w:val="00FE2288"/>
    <w:rsid w:val="00FE2A23"/>
    <w:rsid w:val="00FE2A3A"/>
    <w:rsid w:val="00FE3CAD"/>
    <w:rsid w:val="00FE3F84"/>
    <w:rsid w:val="00FE47F7"/>
    <w:rsid w:val="00FE4CF8"/>
    <w:rsid w:val="00FF01AF"/>
    <w:rsid w:val="00FF178B"/>
    <w:rsid w:val="00FF24D6"/>
    <w:rsid w:val="00FF40A2"/>
    <w:rsid w:val="00FF4AE8"/>
    <w:rsid w:val="00FF75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5613C80-6A86-4A89-9276-CF1F7FF9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E3D00"/>
    <w:pPr>
      <w:jc w:val="both"/>
    </w:pPr>
  </w:style>
  <w:style w:type="paragraph" w:styleId="Cmsor1">
    <w:name w:val="heading 1"/>
    <w:basedOn w:val="Norml"/>
    <w:next w:val="Norml"/>
    <w:link w:val="Cmsor1Char"/>
    <w:autoRedefine/>
    <w:qFormat/>
    <w:rsid w:val="00E87A3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outlineLvl w:val="0"/>
    </w:pPr>
    <w:rPr>
      <w:rFonts w:cs="Arial"/>
      <w:b/>
      <w:bCs/>
      <w:sz w:val="28"/>
      <w:szCs w:val="28"/>
    </w:rPr>
  </w:style>
  <w:style w:type="paragraph" w:styleId="Cmsor2">
    <w:name w:val="heading 2"/>
    <w:basedOn w:val="Norml"/>
    <w:next w:val="Norml"/>
    <w:link w:val="Cmsor2Char"/>
    <w:autoRedefine/>
    <w:qFormat/>
    <w:rsid w:val="00B67086"/>
    <w:pPr>
      <w:keepNext/>
      <w:pBdr>
        <w:top w:val="single" w:sz="4" w:space="1" w:color="auto"/>
        <w:left w:val="single" w:sz="4" w:space="4" w:color="auto"/>
        <w:bottom w:val="single" w:sz="4" w:space="1" w:color="auto"/>
        <w:right w:val="single" w:sz="4" w:space="4" w:color="auto"/>
      </w:pBdr>
      <w:shd w:val="clear" w:color="auto" w:fill="FFFFFF"/>
      <w:tabs>
        <w:tab w:val="left" w:pos="2580"/>
      </w:tabs>
      <w:outlineLvl w:val="1"/>
    </w:pPr>
    <w:rPr>
      <w:bCs/>
      <w:iCs/>
      <w:sz w:val="28"/>
      <w:szCs w:val="22"/>
    </w:rPr>
  </w:style>
  <w:style w:type="paragraph" w:styleId="Cmsor3">
    <w:name w:val="heading 3"/>
    <w:basedOn w:val="Norml"/>
    <w:next w:val="Norml"/>
    <w:link w:val="Cmsor3Char"/>
    <w:qFormat/>
    <w:rsid w:val="00DD47B5"/>
    <w:pPr>
      <w:keepNext/>
      <w:pBdr>
        <w:top w:val="single" w:sz="4" w:space="1" w:color="auto"/>
        <w:left w:val="single" w:sz="4" w:space="4" w:color="auto"/>
        <w:bottom w:val="single" w:sz="4" w:space="1" w:color="auto"/>
        <w:right w:val="single" w:sz="4" w:space="4" w:color="auto"/>
      </w:pBdr>
      <w:spacing w:before="240" w:after="240"/>
      <w:jc w:val="left"/>
      <w:outlineLvl w:val="2"/>
    </w:pPr>
    <w:rPr>
      <w:b/>
      <w:bCs/>
      <w:szCs w:val="26"/>
    </w:rPr>
  </w:style>
  <w:style w:type="paragraph" w:styleId="Cmsor4">
    <w:name w:val="heading 4"/>
    <w:basedOn w:val="Norml"/>
    <w:next w:val="Norml"/>
    <w:link w:val="Cmsor4Char"/>
    <w:qFormat/>
    <w:rsid w:val="00DD47B5"/>
    <w:pPr>
      <w:keepNext/>
      <w:pBdr>
        <w:top w:val="single" w:sz="4" w:space="1" w:color="auto"/>
        <w:left w:val="single" w:sz="4" w:space="4" w:color="auto"/>
        <w:bottom w:val="single" w:sz="4" w:space="1" w:color="auto"/>
        <w:right w:val="single" w:sz="4" w:space="4" w:color="auto"/>
      </w:pBdr>
      <w:spacing w:before="240" w:after="240"/>
      <w:outlineLvl w:val="3"/>
    </w:pPr>
    <w:rPr>
      <w:bCs/>
      <w:szCs w:val="28"/>
    </w:rPr>
  </w:style>
  <w:style w:type="paragraph" w:styleId="Cmsor5">
    <w:name w:val="heading 5"/>
    <w:basedOn w:val="Norml"/>
    <w:next w:val="Norml"/>
    <w:link w:val="Cmsor5Char"/>
    <w:qFormat/>
    <w:rsid w:val="004B543E"/>
    <w:pPr>
      <w:spacing w:before="240" w:after="60"/>
      <w:outlineLvl w:val="4"/>
    </w:pPr>
    <w:rPr>
      <w:b/>
      <w:bCs/>
      <w:i/>
      <w:iCs/>
      <w:sz w:val="26"/>
      <w:szCs w:val="26"/>
    </w:rPr>
  </w:style>
  <w:style w:type="paragraph" w:styleId="Cmsor6">
    <w:name w:val="heading 6"/>
    <w:basedOn w:val="Norml"/>
    <w:next w:val="Norml"/>
    <w:link w:val="Cmsor6Char"/>
    <w:qFormat/>
    <w:rsid w:val="004B543E"/>
    <w:pPr>
      <w:spacing w:before="240" w:after="60"/>
      <w:outlineLvl w:val="5"/>
    </w:pPr>
    <w:rPr>
      <w:b/>
      <w:bCs/>
      <w:szCs w:val="22"/>
    </w:rPr>
  </w:style>
  <w:style w:type="paragraph" w:styleId="Cmsor7">
    <w:name w:val="heading 7"/>
    <w:basedOn w:val="Norml"/>
    <w:next w:val="Norml"/>
    <w:link w:val="Cmsor7Char"/>
    <w:qFormat/>
    <w:rsid w:val="004B543E"/>
    <w:pPr>
      <w:spacing w:before="240" w:after="60"/>
      <w:outlineLvl w:val="6"/>
    </w:pPr>
  </w:style>
  <w:style w:type="paragraph" w:styleId="Cmsor8">
    <w:name w:val="heading 8"/>
    <w:basedOn w:val="Norml"/>
    <w:next w:val="Norml"/>
    <w:link w:val="Cmsor8Char"/>
    <w:qFormat/>
    <w:rsid w:val="004B543E"/>
    <w:pPr>
      <w:spacing w:before="240" w:after="60"/>
      <w:outlineLvl w:val="7"/>
    </w:pPr>
    <w:rPr>
      <w:i/>
      <w:iCs/>
    </w:rPr>
  </w:style>
  <w:style w:type="paragraph" w:styleId="Cmsor9">
    <w:name w:val="heading 9"/>
    <w:basedOn w:val="Norml"/>
    <w:next w:val="Norml"/>
    <w:link w:val="Cmsor9Char"/>
    <w:qFormat/>
    <w:rsid w:val="004B543E"/>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E87A38"/>
    <w:rPr>
      <w:rFonts w:ascii="Calibri" w:hAnsi="Calibri" w:cs="Arial"/>
      <w:b/>
      <w:bCs/>
      <w:sz w:val="28"/>
      <w:szCs w:val="28"/>
      <w:lang w:val="hu-HU" w:eastAsia="hu-HU" w:bidi="ar-SA"/>
    </w:rPr>
  </w:style>
  <w:style w:type="character" w:customStyle="1" w:styleId="Cmsor2Char">
    <w:name w:val="Címsor 2 Char"/>
    <w:link w:val="Cmsor2"/>
    <w:rsid w:val="00B67086"/>
    <w:rPr>
      <w:rFonts w:ascii="Calibri" w:hAnsi="Calibri"/>
      <w:bCs/>
      <w:iCs/>
      <w:sz w:val="28"/>
      <w:szCs w:val="22"/>
      <w:lang w:val="hu-HU" w:eastAsia="hu-HU" w:bidi="ar-SA"/>
    </w:rPr>
  </w:style>
  <w:style w:type="character" w:customStyle="1" w:styleId="Cmsor3Char">
    <w:name w:val="Címsor 3 Char"/>
    <w:link w:val="Cmsor3"/>
    <w:rsid w:val="00DD47B5"/>
    <w:rPr>
      <w:rFonts w:ascii="Calibri" w:hAnsi="Calibri"/>
      <w:b/>
      <w:bCs/>
      <w:sz w:val="24"/>
      <w:szCs w:val="26"/>
      <w:lang w:val="hu-HU" w:eastAsia="hu-HU" w:bidi="ar-SA"/>
    </w:rPr>
  </w:style>
  <w:style w:type="character" w:customStyle="1" w:styleId="Cmsor4Char">
    <w:name w:val="Címsor 4 Char"/>
    <w:link w:val="Cmsor4"/>
    <w:semiHidden/>
    <w:rsid w:val="00DD47B5"/>
    <w:rPr>
      <w:rFonts w:ascii="Calibri" w:hAnsi="Calibri"/>
      <w:bCs/>
      <w:sz w:val="24"/>
      <w:szCs w:val="28"/>
      <w:lang w:val="hu-HU" w:eastAsia="hu-HU" w:bidi="ar-SA"/>
    </w:rPr>
  </w:style>
  <w:style w:type="character" w:customStyle="1" w:styleId="Cmsor5Char">
    <w:name w:val="Címsor 5 Char"/>
    <w:link w:val="Cmsor5"/>
    <w:semiHidden/>
    <w:rsid w:val="004B543E"/>
    <w:rPr>
      <w:rFonts w:ascii="Calibri" w:hAnsi="Calibri"/>
      <w:b/>
      <w:bCs/>
      <w:i/>
      <w:iCs/>
      <w:sz w:val="26"/>
      <w:szCs w:val="26"/>
      <w:lang w:val="hu-HU" w:eastAsia="hu-HU" w:bidi="ar-SA"/>
    </w:rPr>
  </w:style>
  <w:style w:type="character" w:customStyle="1" w:styleId="Cmsor6Char">
    <w:name w:val="Címsor 6 Char"/>
    <w:link w:val="Cmsor6"/>
    <w:semiHidden/>
    <w:rsid w:val="004B543E"/>
    <w:rPr>
      <w:rFonts w:ascii="Calibri" w:hAnsi="Calibri"/>
      <w:b/>
      <w:bCs/>
      <w:sz w:val="22"/>
      <w:szCs w:val="22"/>
      <w:lang w:val="hu-HU" w:eastAsia="hu-HU" w:bidi="ar-SA"/>
    </w:rPr>
  </w:style>
  <w:style w:type="character" w:customStyle="1" w:styleId="Cmsor7Char">
    <w:name w:val="Címsor 7 Char"/>
    <w:link w:val="Cmsor7"/>
    <w:semiHidden/>
    <w:rsid w:val="004B543E"/>
    <w:rPr>
      <w:rFonts w:ascii="Calibri" w:hAnsi="Calibri"/>
      <w:sz w:val="24"/>
      <w:szCs w:val="24"/>
      <w:lang w:val="hu-HU" w:eastAsia="hu-HU" w:bidi="ar-SA"/>
    </w:rPr>
  </w:style>
  <w:style w:type="character" w:customStyle="1" w:styleId="Cmsor8Char">
    <w:name w:val="Címsor 8 Char"/>
    <w:link w:val="Cmsor8"/>
    <w:semiHidden/>
    <w:rsid w:val="004B543E"/>
    <w:rPr>
      <w:rFonts w:ascii="Calibri" w:hAnsi="Calibri"/>
      <w:i/>
      <w:iCs/>
      <w:sz w:val="24"/>
      <w:szCs w:val="24"/>
      <w:lang w:val="hu-HU" w:eastAsia="hu-HU" w:bidi="ar-SA"/>
    </w:rPr>
  </w:style>
  <w:style w:type="character" w:customStyle="1" w:styleId="Cmsor9Char">
    <w:name w:val="Címsor 9 Char"/>
    <w:link w:val="Cmsor9"/>
    <w:semiHidden/>
    <w:rsid w:val="004B543E"/>
    <w:rPr>
      <w:rFonts w:ascii="Cambria" w:hAnsi="Cambria"/>
      <w:sz w:val="22"/>
      <w:szCs w:val="22"/>
      <w:lang w:val="hu-HU" w:eastAsia="hu-HU" w:bidi="ar-SA"/>
    </w:rPr>
  </w:style>
  <w:style w:type="paragraph" w:styleId="Kpalrs">
    <w:name w:val="caption"/>
    <w:basedOn w:val="Norml"/>
    <w:next w:val="Norml"/>
    <w:qFormat/>
    <w:rsid w:val="004B543E"/>
    <w:rPr>
      <w:b/>
      <w:bCs/>
      <w:szCs w:val="20"/>
    </w:rPr>
  </w:style>
  <w:style w:type="paragraph" w:styleId="Cm">
    <w:name w:val="Title"/>
    <w:basedOn w:val="Norml"/>
    <w:next w:val="Norml"/>
    <w:link w:val="CmChar"/>
    <w:qFormat/>
    <w:rsid w:val="004B543E"/>
    <w:pPr>
      <w:spacing w:before="240" w:after="60"/>
      <w:jc w:val="center"/>
      <w:outlineLvl w:val="0"/>
    </w:pPr>
    <w:rPr>
      <w:rFonts w:ascii="Cambria" w:hAnsi="Cambria"/>
      <w:b/>
      <w:bCs/>
      <w:kern w:val="28"/>
      <w:sz w:val="32"/>
      <w:szCs w:val="32"/>
    </w:rPr>
  </w:style>
  <w:style w:type="character" w:customStyle="1" w:styleId="CmChar">
    <w:name w:val="Cím Char"/>
    <w:link w:val="Cm"/>
    <w:rsid w:val="004B543E"/>
    <w:rPr>
      <w:rFonts w:ascii="Cambria" w:hAnsi="Cambria"/>
      <w:b/>
      <w:bCs/>
      <w:kern w:val="28"/>
      <w:sz w:val="32"/>
      <w:szCs w:val="32"/>
      <w:lang w:val="hu-HU" w:eastAsia="hu-HU" w:bidi="ar-SA"/>
    </w:rPr>
  </w:style>
  <w:style w:type="paragraph" w:styleId="Alcm">
    <w:name w:val="Subtitle"/>
    <w:basedOn w:val="Norml"/>
    <w:next w:val="Norml"/>
    <w:link w:val="AlcmChar"/>
    <w:qFormat/>
    <w:rsid w:val="004B543E"/>
    <w:pPr>
      <w:spacing w:after="60"/>
      <w:jc w:val="center"/>
      <w:outlineLvl w:val="1"/>
    </w:pPr>
    <w:rPr>
      <w:rFonts w:ascii="Cambria" w:hAnsi="Cambria"/>
    </w:rPr>
  </w:style>
  <w:style w:type="character" w:customStyle="1" w:styleId="AlcmChar">
    <w:name w:val="Alcím Char"/>
    <w:link w:val="Alcm"/>
    <w:rsid w:val="004B543E"/>
    <w:rPr>
      <w:rFonts w:ascii="Cambria" w:hAnsi="Cambria"/>
      <w:sz w:val="24"/>
      <w:szCs w:val="24"/>
      <w:lang w:val="hu-HU" w:eastAsia="hu-HU" w:bidi="ar-SA"/>
    </w:rPr>
  </w:style>
  <w:style w:type="character" w:styleId="Kiemels2">
    <w:name w:val="Strong"/>
    <w:qFormat/>
    <w:rsid w:val="004B543E"/>
    <w:rPr>
      <w:b/>
      <w:bCs/>
    </w:rPr>
  </w:style>
  <w:style w:type="character" w:styleId="Kiemels">
    <w:name w:val="Emphasis"/>
    <w:qFormat/>
    <w:rsid w:val="004B543E"/>
    <w:rPr>
      <w:i/>
      <w:iCs/>
    </w:rPr>
  </w:style>
  <w:style w:type="paragraph" w:styleId="Nincstrkz">
    <w:name w:val="No Spacing"/>
    <w:link w:val="NincstrkzChar"/>
    <w:qFormat/>
    <w:rsid w:val="004B543E"/>
    <w:rPr>
      <w:rFonts w:ascii="Calibri" w:hAnsi="Calibri"/>
      <w:sz w:val="22"/>
      <w:szCs w:val="22"/>
      <w:lang w:eastAsia="en-US"/>
    </w:rPr>
  </w:style>
  <w:style w:type="character" w:customStyle="1" w:styleId="NincstrkzChar">
    <w:name w:val="Nincs térköz Char"/>
    <w:link w:val="Nincstrkz"/>
    <w:rsid w:val="004B543E"/>
    <w:rPr>
      <w:rFonts w:ascii="Calibri" w:hAnsi="Calibri"/>
      <w:sz w:val="22"/>
      <w:szCs w:val="22"/>
      <w:lang w:val="hu-HU" w:eastAsia="en-US" w:bidi="ar-SA"/>
    </w:rPr>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4B543E"/>
    <w:pPr>
      <w:ind w:left="708"/>
    </w:pPr>
  </w:style>
  <w:style w:type="paragraph" w:styleId="Idzet">
    <w:name w:val="Quote"/>
    <w:basedOn w:val="Norml"/>
    <w:next w:val="Norml"/>
    <w:link w:val="IdzetChar"/>
    <w:qFormat/>
    <w:rsid w:val="004B543E"/>
    <w:rPr>
      <w:rFonts w:ascii="Arial" w:hAnsi="Arial"/>
      <w:i/>
      <w:iCs/>
      <w:color w:val="000000"/>
      <w:sz w:val="20"/>
    </w:rPr>
  </w:style>
  <w:style w:type="character" w:customStyle="1" w:styleId="IdzetChar">
    <w:name w:val="Idézet Char"/>
    <w:link w:val="Idzet"/>
    <w:rsid w:val="004B543E"/>
    <w:rPr>
      <w:rFonts w:ascii="Arial" w:hAnsi="Arial"/>
      <w:i/>
      <w:iCs/>
      <w:color w:val="000000"/>
      <w:szCs w:val="24"/>
      <w:lang w:val="hu-HU" w:eastAsia="hu-HU" w:bidi="ar-SA"/>
    </w:rPr>
  </w:style>
  <w:style w:type="paragraph" w:styleId="Kiemeltidzet">
    <w:name w:val="Intense Quote"/>
    <w:basedOn w:val="Norml"/>
    <w:next w:val="Norml"/>
    <w:link w:val="KiemeltidzetChar"/>
    <w:qFormat/>
    <w:rsid w:val="004B543E"/>
    <w:pPr>
      <w:pBdr>
        <w:bottom w:val="single" w:sz="4" w:space="4" w:color="4F81BD"/>
      </w:pBdr>
      <w:spacing w:before="200" w:after="280"/>
      <w:ind w:left="936" w:right="936"/>
    </w:pPr>
    <w:rPr>
      <w:rFonts w:ascii="Arial" w:hAnsi="Arial"/>
      <w:b/>
      <w:bCs/>
      <w:i/>
      <w:iCs/>
      <w:color w:val="4F81BD"/>
      <w:sz w:val="20"/>
    </w:rPr>
  </w:style>
  <w:style w:type="character" w:customStyle="1" w:styleId="KiemeltidzetChar">
    <w:name w:val="Kiemelt idézet Char"/>
    <w:link w:val="Kiemeltidzet"/>
    <w:rsid w:val="004B543E"/>
    <w:rPr>
      <w:rFonts w:ascii="Arial" w:hAnsi="Arial"/>
      <w:b/>
      <w:bCs/>
      <w:i/>
      <w:iCs/>
      <w:color w:val="4F81BD"/>
      <w:szCs w:val="24"/>
      <w:lang w:val="hu-HU" w:eastAsia="hu-HU" w:bidi="ar-SA"/>
    </w:rPr>
  </w:style>
  <w:style w:type="character" w:styleId="Finomkiemels">
    <w:name w:val="Subtle Emphasis"/>
    <w:qFormat/>
    <w:rsid w:val="004B543E"/>
    <w:rPr>
      <w:i/>
      <w:iCs/>
      <w:color w:val="808080"/>
    </w:rPr>
  </w:style>
  <w:style w:type="character" w:customStyle="1" w:styleId="Ershangslyozs">
    <w:name w:val="Erős hangsúlyozás"/>
    <w:qFormat/>
    <w:rsid w:val="004B543E"/>
    <w:rPr>
      <w:b/>
      <w:bCs/>
      <w:i/>
      <w:iCs/>
      <w:color w:val="4F81BD"/>
    </w:rPr>
  </w:style>
  <w:style w:type="character" w:styleId="Finomhivatkozs">
    <w:name w:val="Subtle Reference"/>
    <w:qFormat/>
    <w:rsid w:val="004B543E"/>
    <w:rPr>
      <w:smallCaps/>
      <w:color w:val="C0504D"/>
      <w:u w:val="single"/>
    </w:rPr>
  </w:style>
  <w:style w:type="character" w:styleId="Ershivatkozs">
    <w:name w:val="Intense Reference"/>
    <w:qFormat/>
    <w:rsid w:val="004B543E"/>
    <w:rPr>
      <w:b/>
      <w:bCs/>
      <w:smallCaps/>
      <w:color w:val="C0504D"/>
      <w:spacing w:val="5"/>
      <w:u w:val="single"/>
    </w:rPr>
  </w:style>
  <w:style w:type="character" w:styleId="Knyvcme">
    <w:name w:val="Book Title"/>
    <w:qFormat/>
    <w:rsid w:val="004B543E"/>
    <w:rPr>
      <w:b/>
      <w:bCs/>
      <w:smallCaps/>
      <w:spacing w:val="5"/>
    </w:rPr>
  </w:style>
  <w:style w:type="paragraph" w:styleId="Tartalomjegyzkcmsora">
    <w:name w:val="TOC Heading"/>
    <w:basedOn w:val="Cmsor1"/>
    <w:next w:val="Norml"/>
    <w:uiPriority w:val="39"/>
    <w:qFormat/>
    <w:rsid w:val="004B543E"/>
    <w:pPr>
      <w:keepLines/>
      <w:spacing w:before="480" w:line="276" w:lineRule="auto"/>
      <w:outlineLvl w:val="9"/>
    </w:pPr>
    <w:rPr>
      <w:rFonts w:ascii="Cambria" w:hAnsi="Cambria" w:cs="Times New Roman"/>
      <w:color w:val="365F91"/>
      <w:lang w:eastAsia="en-US"/>
    </w:rPr>
  </w:style>
  <w:style w:type="paragraph" w:customStyle="1" w:styleId="Stlus1">
    <w:name w:val="Stílus1"/>
    <w:basedOn w:val="Cmsor2"/>
    <w:link w:val="Stlus1Char"/>
    <w:autoRedefine/>
    <w:qFormat/>
    <w:rsid w:val="004B543E"/>
    <w:pPr>
      <w:numPr>
        <w:ilvl w:val="1"/>
        <w:numId w:val="1"/>
      </w:numPr>
      <w:spacing w:line="360" w:lineRule="auto"/>
    </w:pPr>
  </w:style>
  <w:style w:type="character" w:customStyle="1" w:styleId="Stlus1Char">
    <w:name w:val="Stílus1 Char"/>
    <w:basedOn w:val="Cmsor2Char"/>
    <w:link w:val="Stlus1"/>
    <w:rsid w:val="004B543E"/>
    <w:rPr>
      <w:rFonts w:ascii="Calibri" w:hAnsi="Calibri"/>
      <w:bCs/>
      <w:iCs/>
      <w:sz w:val="28"/>
      <w:szCs w:val="22"/>
      <w:shd w:val="clear" w:color="auto" w:fill="FFFFFF"/>
      <w:lang w:val="hu-HU" w:eastAsia="hu-HU" w:bidi="ar-SA"/>
    </w:rPr>
  </w:style>
  <w:style w:type="paragraph" w:styleId="TJ1">
    <w:name w:val="toc 1"/>
    <w:basedOn w:val="Norml"/>
    <w:next w:val="Norml"/>
    <w:autoRedefine/>
    <w:uiPriority w:val="39"/>
    <w:rsid w:val="00DE73BB"/>
    <w:pPr>
      <w:tabs>
        <w:tab w:val="right" w:leader="dot" w:pos="9497"/>
      </w:tabs>
    </w:pPr>
    <w:rPr>
      <w:noProof/>
      <w:szCs w:val="22"/>
    </w:rPr>
  </w:style>
  <w:style w:type="paragraph" w:styleId="TJ2">
    <w:name w:val="toc 2"/>
    <w:basedOn w:val="Norml"/>
    <w:next w:val="Norml"/>
    <w:autoRedefine/>
    <w:uiPriority w:val="39"/>
    <w:rsid w:val="004B543E"/>
    <w:pPr>
      <w:ind w:left="200"/>
    </w:pPr>
  </w:style>
  <w:style w:type="paragraph" w:styleId="Lbjegyzetszveg">
    <w:name w:val="footnote text"/>
    <w:aliases w:val="lábjegyzetszöveg"/>
    <w:basedOn w:val="Norml"/>
    <w:link w:val="LbjegyzetszvegChar"/>
    <w:uiPriority w:val="99"/>
    <w:rsid w:val="004B543E"/>
    <w:rPr>
      <w:rFonts w:ascii="Arial" w:hAnsi="Arial"/>
      <w:sz w:val="20"/>
      <w:szCs w:val="20"/>
      <w:lang w:val="fr-FR"/>
    </w:rPr>
  </w:style>
  <w:style w:type="character" w:customStyle="1" w:styleId="LbjegyzetszvegChar">
    <w:name w:val="Lábjegyzetszöveg Char"/>
    <w:aliases w:val="lábjegyzetszöveg Char"/>
    <w:link w:val="Lbjegyzetszveg"/>
    <w:uiPriority w:val="99"/>
    <w:rsid w:val="004B543E"/>
    <w:rPr>
      <w:rFonts w:ascii="Arial" w:hAnsi="Arial"/>
      <w:lang w:val="fr-FR" w:eastAsia="hu-HU" w:bidi="ar-SA"/>
    </w:rPr>
  </w:style>
  <w:style w:type="paragraph" w:styleId="lfej">
    <w:name w:val="header"/>
    <w:aliases w:val=" Char,h,Header/Footer,header odd,Hyphen"/>
    <w:basedOn w:val="Norml"/>
    <w:link w:val="lfejChar"/>
    <w:rsid w:val="004B543E"/>
    <w:pPr>
      <w:tabs>
        <w:tab w:val="center" w:pos="4536"/>
        <w:tab w:val="right" w:pos="9072"/>
      </w:tabs>
    </w:pPr>
    <w:rPr>
      <w:rFonts w:ascii="Arial" w:hAnsi="Arial"/>
      <w:sz w:val="20"/>
    </w:rPr>
  </w:style>
  <w:style w:type="character" w:customStyle="1" w:styleId="lfejChar">
    <w:name w:val="Élőfej Char"/>
    <w:aliases w:val=" Char Char,h Char1,Header/Footer Char1,header odd Char1,Hyphen Char"/>
    <w:link w:val="lfej"/>
    <w:rsid w:val="004B543E"/>
    <w:rPr>
      <w:rFonts w:ascii="Arial" w:hAnsi="Arial"/>
      <w:szCs w:val="24"/>
      <w:lang w:val="hu-HU" w:eastAsia="hu-HU" w:bidi="ar-SA"/>
    </w:rPr>
  </w:style>
  <w:style w:type="paragraph" w:styleId="llb">
    <w:name w:val="footer"/>
    <w:basedOn w:val="Norml"/>
    <w:link w:val="llbChar"/>
    <w:rsid w:val="004B543E"/>
    <w:pPr>
      <w:tabs>
        <w:tab w:val="center" w:pos="4320"/>
        <w:tab w:val="right" w:pos="8640"/>
      </w:tabs>
    </w:pPr>
    <w:rPr>
      <w:rFonts w:ascii="Arial" w:hAnsi="Arial"/>
      <w:sz w:val="20"/>
      <w:lang w:val="en-US" w:eastAsia="en-US"/>
    </w:rPr>
  </w:style>
  <w:style w:type="character" w:customStyle="1" w:styleId="llbChar">
    <w:name w:val="Élőláb Char"/>
    <w:link w:val="llb"/>
    <w:rsid w:val="004B543E"/>
    <w:rPr>
      <w:rFonts w:ascii="Arial" w:hAnsi="Arial"/>
      <w:szCs w:val="24"/>
      <w:lang w:val="en-US" w:eastAsia="en-US" w:bidi="ar-SA"/>
    </w:rPr>
  </w:style>
  <w:style w:type="character" w:styleId="Lbjegyzet-hivatkozs">
    <w:name w:val="footnote reference"/>
    <w:uiPriority w:val="99"/>
    <w:rsid w:val="004B543E"/>
    <w:rPr>
      <w:vertAlign w:val="superscript"/>
    </w:rPr>
  </w:style>
  <w:style w:type="character" w:styleId="Oldalszm">
    <w:name w:val="page number"/>
    <w:basedOn w:val="Bekezdsalapbettpusa"/>
    <w:rsid w:val="004B543E"/>
  </w:style>
  <w:style w:type="paragraph" w:styleId="Szvegtrzsbehzssal">
    <w:name w:val="Body Text Indent"/>
    <w:basedOn w:val="Norml"/>
    <w:link w:val="SzvegtrzsbehzssalChar"/>
    <w:rsid w:val="004B543E"/>
    <w:pPr>
      <w:autoSpaceDE w:val="0"/>
      <w:autoSpaceDN w:val="0"/>
      <w:spacing w:after="120"/>
      <w:ind w:left="283"/>
    </w:pPr>
    <w:rPr>
      <w:rFonts w:ascii="Arial" w:hAnsi="Arial"/>
      <w:sz w:val="20"/>
      <w:szCs w:val="20"/>
    </w:rPr>
  </w:style>
  <w:style w:type="character" w:customStyle="1" w:styleId="SzvegtrzsbehzssalChar">
    <w:name w:val="Szövegtörzs behúzással Char"/>
    <w:link w:val="Szvegtrzsbehzssal"/>
    <w:rsid w:val="004B543E"/>
    <w:rPr>
      <w:rFonts w:ascii="Arial" w:hAnsi="Arial"/>
      <w:lang w:val="hu-HU" w:eastAsia="hu-HU" w:bidi="ar-SA"/>
    </w:rPr>
  </w:style>
  <w:style w:type="character" w:styleId="Hiperhivatkozs">
    <w:name w:val="Hyperlink"/>
    <w:uiPriority w:val="99"/>
    <w:rsid w:val="004B543E"/>
    <w:rPr>
      <w:rFonts w:ascii="Verdana" w:hAnsi="Verdana" w:hint="default"/>
      <w:b w:val="0"/>
      <w:bCs w:val="0"/>
      <w:color w:val="003085"/>
      <w:sz w:val="16"/>
      <w:szCs w:val="16"/>
      <w:u w:val="single"/>
    </w:rPr>
  </w:style>
  <w:style w:type="paragraph" w:styleId="NormlWeb">
    <w:name w:val="Normal (Web)"/>
    <w:basedOn w:val="Norml"/>
    <w:link w:val="NormlWebChar"/>
    <w:uiPriority w:val="99"/>
    <w:rsid w:val="004B543E"/>
    <w:pPr>
      <w:spacing w:before="100" w:beforeAutospacing="1" w:after="100" w:afterAutospacing="1"/>
    </w:pPr>
  </w:style>
  <w:style w:type="paragraph" w:styleId="Buborkszveg">
    <w:name w:val="Balloon Text"/>
    <w:aliases w:val=" Char2"/>
    <w:basedOn w:val="Norml"/>
    <w:link w:val="BuborkszvegChar"/>
    <w:rsid w:val="004B543E"/>
    <w:rPr>
      <w:rFonts w:ascii="Tahoma" w:hAnsi="Tahoma" w:cs="Tahoma"/>
      <w:sz w:val="16"/>
      <w:szCs w:val="16"/>
    </w:rPr>
  </w:style>
  <w:style w:type="character" w:customStyle="1" w:styleId="BuborkszvegChar">
    <w:name w:val="Buborékszöveg Char"/>
    <w:aliases w:val=" Char2 Char"/>
    <w:link w:val="Buborkszveg"/>
    <w:rsid w:val="004B543E"/>
    <w:rPr>
      <w:rFonts w:ascii="Tahoma" w:hAnsi="Tahoma" w:cs="Tahoma"/>
      <w:sz w:val="16"/>
      <w:szCs w:val="16"/>
      <w:lang w:val="hu-HU" w:eastAsia="hu-HU" w:bidi="ar-SA"/>
    </w:rPr>
  </w:style>
  <w:style w:type="table" w:styleId="Rcsostblzat">
    <w:name w:val="Table Grid"/>
    <w:basedOn w:val="Normltblzat"/>
    <w:rsid w:val="004B5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2">
    <w:name w:val="Stílus2"/>
    <w:basedOn w:val="Cmsor2"/>
    <w:autoRedefine/>
    <w:qFormat/>
    <w:rsid w:val="004B543E"/>
  </w:style>
  <w:style w:type="paragraph" w:styleId="TJ3">
    <w:name w:val="toc 3"/>
    <w:basedOn w:val="Norml"/>
    <w:next w:val="Norml"/>
    <w:autoRedefine/>
    <w:uiPriority w:val="39"/>
    <w:rsid w:val="004B543E"/>
    <w:pPr>
      <w:ind w:left="400"/>
    </w:pPr>
  </w:style>
  <w:style w:type="paragraph" w:styleId="Vgjegyzetszvege">
    <w:name w:val="endnote text"/>
    <w:aliases w:val=" Char1"/>
    <w:basedOn w:val="Norml"/>
    <w:link w:val="VgjegyzetszvegeChar"/>
    <w:rsid w:val="004B543E"/>
    <w:rPr>
      <w:rFonts w:ascii="Arial" w:hAnsi="Arial"/>
      <w:sz w:val="20"/>
      <w:szCs w:val="20"/>
    </w:rPr>
  </w:style>
  <w:style w:type="character" w:customStyle="1" w:styleId="VgjegyzetszvegeChar">
    <w:name w:val="Végjegyzet szövege Char"/>
    <w:aliases w:val=" Char1 Char"/>
    <w:link w:val="Vgjegyzetszvege"/>
    <w:rsid w:val="004B543E"/>
    <w:rPr>
      <w:rFonts w:ascii="Arial" w:hAnsi="Arial"/>
      <w:lang w:val="hu-HU" w:eastAsia="hu-HU" w:bidi="ar-SA"/>
    </w:rPr>
  </w:style>
  <w:style w:type="character" w:styleId="Vgjegyzet-hivatkozs">
    <w:name w:val="endnote reference"/>
    <w:rsid w:val="004B543E"/>
    <w:rPr>
      <w:vertAlign w:val="superscript"/>
    </w:rPr>
  </w:style>
  <w:style w:type="paragraph" w:styleId="Szvegtrzs2">
    <w:name w:val="Body Text 2"/>
    <w:basedOn w:val="Norml"/>
    <w:rsid w:val="007B476A"/>
    <w:pPr>
      <w:spacing w:after="120" w:line="480" w:lineRule="auto"/>
    </w:pPr>
  </w:style>
  <w:style w:type="character" w:styleId="Jegyzethivatkozs">
    <w:name w:val="annotation reference"/>
    <w:semiHidden/>
    <w:rsid w:val="00EB4686"/>
    <w:rPr>
      <w:sz w:val="16"/>
      <w:szCs w:val="16"/>
    </w:rPr>
  </w:style>
  <w:style w:type="paragraph" w:styleId="Jegyzetszveg">
    <w:name w:val="annotation text"/>
    <w:basedOn w:val="Norml"/>
    <w:semiHidden/>
    <w:rsid w:val="00EB4686"/>
    <w:rPr>
      <w:szCs w:val="20"/>
    </w:rPr>
  </w:style>
  <w:style w:type="paragraph" w:styleId="Megjegyzstrgya">
    <w:name w:val="annotation subject"/>
    <w:basedOn w:val="Jegyzetszveg"/>
    <w:next w:val="Jegyzetszveg"/>
    <w:semiHidden/>
    <w:rsid w:val="00EB4686"/>
    <w:rPr>
      <w:b/>
      <w:bCs/>
    </w:rPr>
  </w:style>
  <w:style w:type="paragraph" w:customStyle="1" w:styleId="NormlCalibri11">
    <w:name w:val="Normál + Calibri 11"/>
    <w:basedOn w:val="Norml"/>
    <w:link w:val="NormlCalibri11Char"/>
    <w:rsid w:val="008F283D"/>
    <w:pPr>
      <w:pBdr>
        <w:top w:val="single" w:sz="4" w:space="1" w:color="auto"/>
        <w:left w:val="single" w:sz="4" w:space="4" w:color="auto"/>
        <w:bottom w:val="single" w:sz="4" w:space="1" w:color="auto"/>
        <w:right w:val="single" w:sz="4" w:space="4" w:color="auto"/>
      </w:pBdr>
    </w:pPr>
  </w:style>
  <w:style w:type="paragraph" w:customStyle="1" w:styleId="NormlCalibri">
    <w:name w:val="Normál + Calibri"/>
    <w:aliases w:val="11 pt"/>
    <w:basedOn w:val="Norml"/>
    <w:rsid w:val="00A72C7E"/>
    <w:rPr>
      <w:b/>
      <w:bCs/>
      <w:i/>
      <w:iCs/>
      <w:szCs w:val="22"/>
    </w:rPr>
  </w:style>
  <w:style w:type="paragraph" w:customStyle="1" w:styleId="Stlus3">
    <w:name w:val="Stílus3"/>
    <w:basedOn w:val="Cmsor3"/>
    <w:rsid w:val="00E83C56"/>
    <w:rPr>
      <w:b w:val="0"/>
      <w:sz w:val="22"/>
      <w:u w:val="single"/>
    </w:rPr>
  </w:style>
  <w:style w:type="paragraph" w:customStyle="1" w:styleId="Stlus4">
    <w:name w:val="Stílus4"/>
    <w:basedOn w:val="Cmsor3"/>
    <w:autoRedefine/>
    <w:rsid w:val="0054318E"/>
    <w:rPr>
      <w:b w:val="0"/>
      <w:sz w:val="22"/>
      <w:szCs w:val="22"/>
      <w:u w:val="single"/>
    </w:rPr>
  </w:style>
  <w:style w:type="paragraph" w:styleId="TJ4">
    <w:name w:val="toc 4"/>
    <w:basedOn w:val="Norml"/>
    <w:next w:val="Norml"/>
    <w:autoRedefine/>
    <w:uiPriority w:val="39"/>
    <w:rsid w:val="00DB588E"/>
    <w:pPr>
      <w:ind w:left="600"/>
    </w:pPr>
  </w:style>
  <w:style w:type="character" w:customStyle="1" w:styleId="lbjegyzetszvegCharChar">
    <w:name w:val="lábjegyzetszöveg Char Char"/>
    <w:basedOn w:val="Bekezdsalapbettpusa"/>
    <w:rsid w:val="00F068B9"/>
  </w:style>
  <w:style w:type="paragraph" w:customStyle="1" w:styleId="Cm3">
    <w:name w:val="Cím3"/>
    <w:basedOn w:val="Norml"/>
    <w:next w:val="Norml"/>
    <w:rsid w:val="00F068B9"/>
    <w:pPr>
      <w:keepNext/>
      <w:keepLines/>
      <w:tabs>
        <w:tab w:val="num" w:pos="900"/>
      </w:tabs>
      <w:spacing w:before="360" w:after="60"/>
      <w:ind w:left="681" w:hanging="397"/>
      <w:outlineLvl w:val="2"/>
    </w:pPr>
    <w:rPr>
      <w:rFonts w:ascii="Verdana" w:hAnsi="Verdana"/>
      <w:b/>
      <w:color w:val="993366"/>
      <w:sz w:val="18"/>
      <w:szCs w:val="18"/>
      <w:lang w:eastAsia="en-GB"/>
    </w:rPr>
  </w:style>
  <w:style w:type="character" w:customStyle="1" w:styleId="link">
    <w:name w:val="link"/>
    <w:basedOn w:val="Bekezdsalapbettpusa"/>
    <w:rsid w:val="00351E0D"/>
  </w:style>
  <w:style w:type="paragraph" w:customStyle="1" w:styleId="StlusNormlCalibri11Mintzatres5-osszrke">
    <w:name w:val="Stílus Normál + Calibri 11 + Mintázat: Üres (5%-os szürke)"/>
    <w:basedOn w:val="NormlCalibri11"/>
    <w:next w:val="NormlCalibri"/>
    <w:autoRedefine/>
    <w:rsid w:val="00C76BE7"/>
    <w:pPr>
      <w:pBdr>
        <w:top w:val="none" w:sz="0" w:space="0" w:color="auto"/>
        <w:left w:val="none" w:sz="0" w:space="0" w:color="auto"/>
        <w:bottom w:val="none" w:sz="0" w:space="0" w:color="auto"/>
        <w:right w:val="none" w:sz="0" w:space="0" w:color="auto"/>
      </w:pBdr>
    </w:pPr>
    <w:rPr>
      <w:bCs/>
      <w:iCs/>
      <w:szCs w:val="22"/>
    </w:rPr>
  </w:style>
  <w:style w:type="paragraph" w:customStyle="1" w:styleId="StlusNormlWebCalibri11ptSorkizrt">
    <w:name w:val="Stílus Normál (Web) + Calibri 11 pt Sorkizárt"/>
    <w:basedOn w:val="Norml"/>
    <w:next w:val="Norml"/>
    <w:rsid w:val="00E87A38"/>
    <w:rPr>
      <w:szCs w:val="20"/>
    </w:rPr>
  </w:style>
  <w:style w:type="paragraph" w:customStyle="1" w:styleId="StlusNormlCalibri11TimesNewRoman11pt">
    <w:name w:val="Stílus Normál + Calibri 11 + Times New Roman 11 pt"/>
    <w:basedOn w:val="Norml"/>
    <w:next w:val="Norml"/>
    <w:link w:val="StlusNormlCalibri11TimesNewRoman11ptChar"/>
    <w:rsid w:val="00E87A38"/>
    <w:pPr>
      <w:shd w:val="clear" w:color="auto" w:fill="FFFFFF"/>
    </w:pPr>
    <w:rPr>
      <w:bCs/>
      <w:iCs/>
    </w:rPr>
  </w:style>
  <w:style w:type="character" w:customStyle="1" w:styleId="StlusNormlCalibri11TimesNewRoman11ptChar">
    <w:name w:val="Stílus Normál + Calibri 11 + Times New Roman 11 pt Char"/>
    <w:link w:val="StlusNormlCalibri11TimesNewRoman11pt"/>
    <w:rsid w:val="00E87A38"/>
    <w:rPr>
      <w:bCs/>
      <w:iCs/>
      <w:sz w:val="22"/>
      <w:szCs w:val="24"/>
      <w:lang w:val="hu-HU" w:eastAsia="hu-HU" w:bidi="ar-SA"/>
    </w:rPr>
  </w:style>
  <w:style w:type="paragraph" w:customStyle="1" w:styleId="StlusNormlCalibri1111pt">
    <w:name w:val="Stílus Normál + Calibri 11 + 11 pt"/>
    <w:basedOn w:val="NormlCalibri11"/>
    <w:link w:val="StlusNormlCalibri1111ptChar"/>
    <w:rsid w:val="00E87A38"/>
    <w:pPr>
      <w:shd w:val="clear" w:color="auto" w:fill="FFFFFF"/>
    </w:pPr>
    <w:rPr>
      <w:bCs/>
      <w:iCs/>
    </w:rPr>
  </w:style>
  <w:style w:type="character" w:customStyle="1" w:styleId="NormlCalibri11Char">
    <w:name w:val="Normál + Calibri 11 Char"/>
    <w:link w:val="NormlCalibri11"/>
    <w:rsid w:val="008F283D"/>
    <w:rPr>
      <w:rFonts w:ascii="Calibri" w:hAnsi="Calibri"/>
      <w:bCs/>
      <w:iCs/>
      <w:sz w:val="22"/>
      <w:szCs w:val="24"/>
      <w:lang w:val="hu-HU" w:eastAsia="hu-HU" w:bidi="ar-SA"/>
    </w:rPr>
  </w:style>
  <w:style w:type="character" w:customStyle="1" w:styleId="StlusNormlCalibri1111ptChar">
    <w:name w:val="Stílus Normál + Calibri 11 + 11 pt Char"/>
    <w:link w:val="StlusNormlCalibri1111pt"/>
    <w:rsid w:val="00E87A38"/>
    <w:rPr>
      <w:rFonts w:ascii="Calibri" w:hAnsi="Calibri"/>
      <w:bCs/>
      <w:iCs/>
      <w:sz w:val="22"/>
      <w:szCs w:val="24"/>
      <w:lang w:val="hu-HU" w:eastAsia="hu-HU" w:bidi="ar-SA"/>
    </w:rPr>
  </w:style>
  <w:style w:type="character" w:customStyle="1" w:styleId="highlight">
    <w:name w:val="highlight"/>
    <w:basedOn w:val="Bekezdsalapbettpusa"/>
    <w:rsid w:val="000737DC"/>
  </w:style>
  <w:style w:type="paragraph" w:customStyle="1" w:styleId="ptyikatblzatban">
    <w:name w:val="pötyik a táblázatban"/>
    <w:basedOn w:val="Norml"/>
    <w:rsid w:val="00273C78"/>
    <w:pPr>
      <w:tabs>
        <w:tab w:val="left" w:pos="170"/>
        <w:tab w:val="left" w:pos="360"/>
      </w:tabs>
      <w:overflowPunct w:val="0"/>
      <w:autoSpaceDE w:val="0"/>
      <w:autoSpaceDN w:val="0"/>
      <w:adjustRightInd w:val="0"/>
      <w:ind w:left="170" w:hanging="170"/>
      <w:jc w:val="left"/>
      <w:textAlignment w:val="baseline"/>
    </w:pPr>
    <w:rPr>
      <w:noProof/>
      <w:sz w:val="20"/>
      <w:szCs w:val="20"/>
    </w:rPr>
  </w:style>
  <w:style w:type="paragraph" w:customStyle="1" w:styleId="NormlDlt">
    <w:name w:val="Normál + Dőlt"/>
    <w:aliases w:val="Mintázat: Üres (5%-os szürke)"/>
    <w:basedOn w:val="Norml"/>
    <w:next w:val="NormlCalibri11"/>
    <w:rsid w:val="00BE3568"/>
    <w:pPr>
      <w:shd w:val="clear" w:color="auto" w:fill="F3F3F3"/>
    </w:pPr>
    <w:rPr>
      <w:i/>
    </w:rPr>
  </w:style>
  <w:style w:type="character" w:customStyle="1" w:styleId="maskwindow">
    <w:name w:val="maskwindow"/>
    <w:basedOn w:val="Bekezdsalapbettpusa"/>
    <w:rsid w:val="007C6D2D"/>
  </w:style>
  <w:style w:type="paragraph" w:customStyle="1" w:styleId="Default">
    <w:name w:val="Default"/>
    <w:rsid w:val="00106767"/>
    <w:pPr>
      <w:autoSpaceDE w:val="0"/>
      <w:autoSpaceDN w:val="0"/>
      <w:adjustRightInd w:val="0"/>
    </w:pPr>
    <w:rPr>
      <w:color w:val="000000"/>
    </w:rPr>
  </w:style>
  <w:style w:type="character" w:customStyle="1" w:styleId="hChar">
    <w:name w:val="h Char"/>
    <w:aliases w:val="Header/Footer Char,header odd Char,Hyphen Char Char"/>
    <w:locked/>
    <w:rsid w:val="006C5179"/>
    <w:rPr>
      <w:rFonts w:ascii="Verdana" w:hAnsi="Verdana"/>
      <w:szCs w:val="24"/>
      <w:lang w:val="hu-HU" w:eastAsia="hu-HU" w:bidi="ar-SA"/>
    </w:r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locked/>
    <w:rsid w:val="00540514"/>
    <w:rPr>
      <w:rFonts w:ascii="Calibri" w:hAnsi="Calibri"/>
      <w:sz w:val="22"/>
      <w:szCs w:val="24"/>
    </w:rPr>
  </w:style>
  <w:style w:type="character" w:customStyle="1" w:styleId="NormlWebChar">
    <w:name w:val="Normál (Web) Char"/>
    <w:link w:val="NormlWeb"/>
    <w:uiPriority w:val="99"/>
    <w:rsid w:val="00370423"/>
    <w:rPr>
      <w:rFonts w:ascii="Calibri" w:hAnsi="Calibri"/>
      <w:sz w:val="22"/>
      <w:szCs w:val="24"/>
    </w:rPr>
  </w:style>
  <w:style w:type="paragraph" w:styleId="Szvegtrzs">
    <w:name w:val="Body Text"/>
    <w:basedOn w:val="Norml"/>
    <w:link w:val="SzvegtrzsChar"/>
    <w:rsid w:val="004A6946"/>
    <w:pPr>
      <w:spacing w:after="120"/>
    </w:pPr>
  </w:style>
  <w:style w:type="character" w:customStyle="1" w:styleId="SzvegtrzsChar">
    <w:name w:val="Szövegtörzs Char"/>
    <w:basedOn w:val="Bekezdsalapbettpusa"/>
    <w:link w:val="Szvegtrzs"/>
    <w:rsid w:val="004A6946"/>
    <w:rPr>
      <w:rFonts w:ascii="Calibri" w:hAnsi="Calibri"/>
      <w:sz w:val="22"/>
      <w:szCs w:val="24"/>
    </w:rPr>
  </w:style>
  <w:style w:type="paragraph" w:styleId="Csakszveg">
    <w:name w:val="Plain Text"/>
    <w:basedOn w:val="Norml"/>
    <w:link w:val="CsakszvegChar"/>
    <w:rsid w:val="00A2590B"/>
    <w:pPr>
      <w:jc w:val="left"/>
    </w:pPr>
    <w:rPr>
      <w:rFonts w:ascii="Courier New" w:hAnsi="Courier New" w:cs="Courier New"/>
      <w:sz w:val="20"/>
      <w:szCs w:val="20"/>
    </w:rPr>
  </w:style>
  <w:style w:type="character" w:customStyle="1" w:styleId="CsakszvegChar">
    <w:name w:val="Csak szöveg Char"/>
    <w:basedOn w:val="Bekezdsalapbettpusa"/>
    <w:link w:val="Csakszveg"/>
    <w:rsid w:val="00A2590B"/>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957">
      <w:bodyDiv w:val="1"/>
      <w:marLeft w:val="0"/>
      <w:marRight w:val="0"/>
      <w:marTop w:val="0"/>
      <w:marBottom w:val="0"/>
      <w:divBdr>
        <w:top w:val="none" w:sz="0" w:space="0" w:color="auto"/>
        <w:left w:val="none" w:sz="0" w:space="0" w:color="auto"/>
        <w:bottom w:val="none" w:sz="0" w:space="0" w:color="auto"/>
        <w:right w:val="none" w:sz="0" w:space="0" w:color="auto"/>
      </w:divBdr>
    </w:div>
    <w:div w:id="34811859">
      <w:bodyDiv w:val="1"/>
      <w:marLeft w:val="0"/>
      <w:marRight w:val="0"/>
      <w:marTop w:val="0"/>
      <w:marBottom w:val="0"/>
      <w:divBdr>
        <w:top w:val="none" w:sz="0" w:space="0" w:color="auto"/>
        <w:left w:val="none" w:sz="0" w:space="0" w:color="auto"/>
        <w:bottom w:val="none" w:sz="0" w:space="0" w:color="auto"/>
        <w:right w:val="none" w:sz="0" w:space="0" w:color="auto"/>
      </w:divBdr>
    </w:div>
    <w:div w:id="59643498">
      <w:bodyDiv w:val="1"/>
      <w:marLeft w:val="0"/>
      <w:marRight w:val="0"/>
      <w:marTop w:val="0"/>
      <w:marBottom w:val="0"/>
      <w:divBdr>
        <w:top w:val="none" w:sz="0" w:space="0" w:color="auto"/>
        <w:left w:val="none" w:sz="0" w:space="0" w:color="auto"/>
        <w:bottom w:val="none" w:sz="0" w:space="0" w:color="auto"/>
        <w:right w:val="none" w:sz="0" w:space="0" w:color="auto"/>
      </w:divBdr>
    </w:div>
    <w:div w:id="63377531">
      <w:bodyDiv w:val="1"/>
      <w:marLeft w:val="0"/>
      <w:marRight w:val="0"/>
      <w:marTop w:val="0"/>
      <w:marBottom w:val="0"/>
      <w:divBdr>
        <w:top w:val="none" w:sz="0" w:space="0" w:color="auto"/>
        <w:left w:val="none" w:sz="0" w:space="0" w:color="auto"/>
        <w:bottom w:val="none" w:sz="0" w:space="0" w:color="auto"/>
        <w:right w:val="none" w:sz="0" w:space="0" w:color="auto"/>
      </w:divBdr>
    </w:div>
    <w:div w:id="73941143">
      <w:bodyDiv w:val="1"/>
      <w:marLeft w:val="0"/>
      <w:marRight w:val="0"/>
      <w:marTop w:val="0"/>
      <w:marBottom w:val="0"/>
      <w:divBdr>
        <w:top w:val="none" w:sz="0" w:space="0" w:color="auto"/>
        <w:left w:val="none" w:sz="0" w:space="0" w:color="auto"/>
        <w:bottom w:val="none" w:sz="0" w:space="0" w:color="auto"/>
        <w:right w:val="none" w:sz="0" w:space="0" w:color="auto"/>
      </w:divBdr>
    </w:div>
    <w:div w:id="85737626">
      <w:bodyDiv w:val="1"/>
      <w:marLeft w:val="0"/>
      <w:marRight w:val="0"/>
      <w:marTop w:val="0"/>
      <w:marBottom w:val="0"/>
      <w:divBdr>
        <w:top w:val="none" w:sz="0" w:space="0" w:color="auto"/>
        <w:left w:val="none" w:sz="0" w:space="0" w:color="auto"/>
        <w:bottom w:val="none" w:sz="0" w:space="0" w:color="auto"/>
        <w:right w:val="none" w:sz="0" w:space="0" w:color="auto"/>
      </w:divBdr>
    </w:div>
    <w:div w:id="87122908">
      <w:bodyDiv w:val="1"/>
      <w:marLeft w:val="0"/>
      <w:marRight w:val="0"/>
      <w:marTop w:val="0"/>
      <w:marBottom w:val="0"/>
      <w:divBdr>
        <w:top w:val="none" w:sz="0" w:space="0" w:color="auto"/>
        <w:left w:val="none" w:sz="0" w:space="0" w:color="auto"/>
        <w:bottom w:val="none" w:sz="0" w:space="0" w:color="auto"/>
        <w:right w:val="none" w:sz="0" w:space="0" w:color="auto"/>
      </w:divBdr>
    </w:div>
    <w:div w:id="91821036">
      <w:bodyDiv w:val="1"/>
      <w:marLeft w:val="0"/>
      <w:marRight w:val="0"/>
      <w:marTop w:val="0"/>
      <w:marBottom w:val="0"/>
      <w:divBdr>
        <w:top w:val="none" w:sz="0" w:space="0" w:color="auto"/>
        <w:left w:val="none" w:sz="0" w:space="0" w:color="auto"/>
        <w:bottom w:val="none" w:sz="0" w:space="0" w:color="auto"/>
        <w:right w:val="none" w:sz="0" w:space="0" w:color="auto"/>
      </w:divBdr>
    </w:div>
    <w:div w:id="94062873">
      <w:bodyDiv w:val="1"/>
      <w:marLeft w:val="0"/>
      <w:marRight w:val="0"/>
      <w:marTop w:val="0"/>
      <w:marBottom w:val="0"/>
      <w:divBdr>
        <w:top w:val="none" w:sz="0" w:space="0" w:color="auto"/>
        <w:left w:val="none" w:sz="0" w:space="0" w:color="auto"/>
        <w:bottom w:val="none" w:sz="0" w:space="0" w:color="auto"/>
        <w:right w:val="none" w:sz="0" w:space="0" w:color="auto"/>
      </w:divBdr>
    </w:div>
    <w:div w:id="128715711">
      <w:bodyDiv w:val="1"/>
      <w:marLeft w:val="0"/>
      <w:marRight w:val="0"/>
      <w:marTop w:val="0"/>
      <w:marBottom w:val="0"/>
      <w:divBdr>
        <w:top w:val="none" w:sz="0" w:space="0" w:color="auto"/>
        <w:left w:val="none" w:sz="0" w:space="0" w:color="auto"/>
        <w:bottom w:val="none" w:sz="0" w:space="0" w:color="auto"/>
        <w:right w:val="none" w:sz="0" w:space="0" w:color="auto"/>
      </w:divBdr>
    </w:div>
    <w:div w:id="192303040">
      <w:bodyDiv w:val="1"/>
      <w:marLeft w:val="0"/>
      <w:marRight w:val="0"/>
      <w:marTop w:val="0"/>
      <w:marBottom w:val="0"/>
      <w:divBdr>
        <w:top w:val="none" w:sz="0" w:space="0" w:color="auto"/>
        <w:left w:val="none" w:sz="0" w:space="0" w:color="auto"/>
        <w:bottom w:val="none" w:sz="0" w:space="0" w:color="auto"/>
        <w:right w:val="none" w:sz="0" w:space="0" w:color="auto"/>
      </w:divBdr>
    </w:div>
    <w:div w:id="192309273">
      <w:bodyDiv w:val="1"/>
      <w:marLeft w:val="0"/>
      <w:marRight w:val="0"/>
      <w:marTop w:val="0"/>
      <w:marBottom w:val="0"/>
      <w:divBdr>
        <w:top w:val="none" w:sz="0" w:space="0" w:color="auto"/>
        <w:left w:val="none" w:sz="0" w:space="0" w:color="auto"/>
        <w:bottom w:val="none" w:sz="0" w:space="0" w:color="auto"/>
        <w:right w:val="none" w:sz="0" w:space="0" w:color="auto"/>
      </w:divBdr>
    </w:div>
    <w:div w:id="197351256">
      <w:bodyDiv w:val="1"/>
      <w:marLeft w:val="0"/>
      <w:marRight w:val="0"/>
      <w:marTop w:val="0"/>
      <w:marBottom w:val="0"/>
      <w:divBdr>
        <w:top w:val="none" w:sz="0" w:space="0" w:color="auto"/>
        <w:left w:val="none" w:sz="0" w:space="0" w:color="auto"/>
        <w:bottom w:val="none" w:sz="0" w:space="0" w:color="auto"/>
        <w:right w:val="none" w:sz="0" w:space="0" w:color="auto"/>
      </w:divBdr>
    </w:div>
    <w:div w:id="198589685">
      <w:bodyDiv w:val="1"/>
      <w:marLeft w:val="0"/>
      <w:marRight w:val="0"/>
      <w:marTop w:val="0"/>
      <w:marBottom w:val="0"/>
      <w:divBdr>
        <w:top w:val="none" w:sz="0" w:space="0" w:color="auto"/>
        <w:left w:val="none" w:sz="0" w:space="0" w:color="auto"/>
        <w:bottom w:val="none" w:sz="0" w:space="0" w:color="auto"/>
        <w:right w:val="none" w:sz="0" w:space="0" w:color="auto"/>
      </w:divBdr>
    </w:div>
    <w:div w:id="205457827">
      <w:bodyDiv w:val="1"/>
      <w:marLeft w:val="0"/>
      <w:marRight w:val="0"/>
      <w:marTop w:val="0"/>
      <w:marBottom w:val="0"/>
      <w:divBdr>
        <w:top w:val="none" w:sz="0" w:space="0" w:color="auto"/>
        <w:left w:val="none" w:sz="0" w:space="0" w:color="auto"/>
        <w:bottom w:val="none" w:sz="0" w:space="0" w:color="auto"/>
        <w:right w:val="none" w:sz="0" w:space="0" w:color="auto"/>
      </w:divBdr>
    </w:div>
    <w:div w:id="237332183">
      <w:bodyDiv w:val="1"/>
      <w:marLeft w:val="0"/>
      <w:marRight w:val="0"/>
      <w:marTop w:val="0"/>
      <w:marBottom w:val="0"/>
      <w:divBdr>
        <w:top w:val="none" w:sz="0" w:space="0" w:color="auto"/>
        <w:left w:val="none" w:sz="0" w:space="0" w:color="auto"/>
        <w:bottom w:val="none" w:sz="0" w:space="0" w:color="auto"/>
        <w:right w:val="none" w:sz="0" w:space="0" w:color="auto"/>
      </w:divBdr>
    </w:div>
    <w:div w:id="271868056">
      <w:bodyDiv w:val="1"/>
      <w:marLeft w:val="0"/>
      <w:marRight w:val="0"/>
      <w:marTop w:val="0"/>
      <w:marBottom w:val="0"/>
      <w:divBdr>
        <w:top w:val="none" w:sz="0" w:space="0" w:color="auto"/>
        <w:left w:val="none" w:sz="0" w:space="0" w:color="auto"/>
        <w:bottom w:val="none" w:sz="0" w:space="0" w:color="auto"/>
        <w:right w:val="none" w:sz="0" w:space="0" w:color="auto"/>
      </w:divBdr>
    </w:div>
    <w:div w:id="279537702">
      <w:bodyDiv w:val="1"/>
      <w:marLeft w:val="0"/>
      <w:marRight w:val="0"/>
      <w:marTop w:val="0"/>
      <w:marBottom w:val="0"/>
      <w:divBdr>
        <w:top w:val="none" w:sz="0" w:space="0" w:color="auto"/>
        <w:left w:val="none" w:sz="0" w:space="0" w:color="auto"/>
        <w:bottom w:val="none" w:sz="0" w:space="0" w:color="auto"/>
        <w:right w:val="none" w:sz="0" w:space="0" w:color="auto"/>
      </w:divBdr>
    </w:div>
    <w:div w:id="284194374">
      <w:bodyDiv w:val="1"/>
      <w:marLeft w:val="0"/>
      <w:marRight w:val="0"/>
      <w:marTop w:val="0"/>
      <w:marBottom w:val="0"/>
      <w:divBdr>
        <w:top w:val="none" w:sz="0" w:space="0" w:color="auto"/>
        <w:left w:val="none" w:sz="0" w:space="0" w:color="auto"/>
        <w:bottom w:val="none" w:sz="0" w:space="0" w:color="auto"/>
        <w:right w:val="none" w:sz="0" w:space="0" w:color="auto"/>
      </w:divBdr>
    </w:div>
    <w:div w:id="293953532">
      <w:bodyDiv w:val="1"/>
      <w:marLeft w:val="0"/>
      <w:marRight w:val="0"/>
      <w:marTop w:val="0"/>
      <w:marBottom w:val="0"/>
      <w:divBdr>
        <w:top w:val="none" w:sz="0" w:space="0" w:color="auto"/>
        <w:left w:val="none" w:sz="0" w:space="0" w:color="auto"/>
        <w:bottom w:val="none" w:sz="0" w:space="0" w:color="auto"/>
        <w:right w:val="none" w:sz="0" w:space="0" w:color="auto"/>
      </w:divBdr>
    </w:div>
    <w:div w:id="323433915">
      <w:bodyDiv w:val="1"/>
      <w:marLeft w:val="0"/>
      <w:marRight w:val="0"/>
      <w:marTop w:val="0"/>
      <w:marBottom w:val="0"/>
      <w:divBdr>
        <w:top w:val="none" w:sz="0" w:space="0" w:color="auto"/>
        <w:left w:val="none" w:sz="0" w:space="0" w:color="auto"/>
        <w:bottom w:val="none" w:sz="0" w:space="0" w:color="auto"/>
        <w:right w:val="none" w:sz="0" w:space="0" w:color="auto"/>
      </w:divBdr>
    </w:div>
    <w:div w:id="327633376">
      <w:bodyDiv w:val="1"/>
      <w:marLeft w:val="0"/>
      <w:marRight w:val="0"/>
      <w:marTop w:val="0"/>
      <w:marBottom w:val="0"/>
      <w:divBdr>
        <w:top w:val="none" w:sz="0" w:space="0" w:color="auto"/>
        <w:left w:val="none" w:sz="0" w:space="0" w:color="auto"/>
        <w:bottom w:val="none" w:sz="0" w:space="0" w:color="auto"/>
        <w:right w:val="none" w:sz="0" w:space="0" w:color="auto"/>
      </w:divBdr>
    </w:div>
    <w:div w:id="331221921">
      <w:bodyDiv w:val="1"/>
      <w:marLeft w:val="0"/>
      <w:marRight w:val="0"/>
      <w:marTop w:val="0"/>
      <w:marBottom w:val="0"/>
      <w:divBdr>
        <w:top w:val="none" w:sz="0" w:space="0" w:color="auto"/>
        <w:left w:val="none" w:sz="0" w:space="0" w:color="auto"/>
        <w:bottom w:val="none" w:sz="0" w:space="0" w:color="auto"/>
        <w:right w:val="none" w:sz="0" w:space="0" w:color="auto"/>
      </w:divBdr>
    </w:div>
    <w:div w:id="334457283">
      <w:bodyDiv w:val="1"/>
      <w:marLeft w:val="0"/>
      <w:marRight w:val="0"/>
      <w:marTop w:val="0"/>
      <w:marBottom w:val="0"/>
      <w:divBdr>
        <w:top w:val="none" w:sz="0" w:space="0" w:color="auto"/>
        <w:left w:val="none" w:sz="0" w:space="0" w:color="auto"/>
        <w:bottom w:val="none" w:sz="0" w:space="0" w:color="auto"/>
        <w:right w:val="none" w:sz="0" w:space="0" w:color="auto"/>
      </w:divBdr>
    </w:div>
    <w:div w:id="348718191">
      <w:bodyDiv w:val="1"/>
      <w:marLeft w:val="0"/>
      <w:marRight w:val="0"/>
      <w:marTop w:val="0"/>
      <w:marBottom w:val="0"/>
      <w:divBdr>
        <w:top w:val="none" w:sz="0" w:space="0" w:color="auto"/>
        <w:left w:val="none" w:sz="0" w:space="0" w:color="auto"/>
        <w:bottom w:val="none" w:sz="0" w:space="0" w:color="auto"/>
        <w:right w:val="none" w:sz="0" w:space="0" w:color="auto"/>
      </w:divBdr>
    </w:div>
    <w:div w:id="361328054">
      <w:bodyDiv w:val="1"/>
      <w:marLeft w:val="0"/>
      <w:marRight w:val="0"/>
      <w:marTop w:val="0"/>
      <w:marBottom w:val="0"/>
      <w:divBdr>
        <w:top w:val="none" w:sz="0" w:space="0" w:color="auto"/>
        <w:left w:val="none" w:sz="0" w:space="0" w:color="auto"/>
        <w:bottom w:val="none" w:sz="0" w:space="0" w:color="auto"/>
        <w:right w:val="none" w:sz="0" w:space="0" w:color="auto"/>
      </w:divBdr>
    </w:div>
    <w:div w:id="395787533">
      <w:bodyDiv w:val="1"/>
      <w:marLeft w:val="0"/>
      <w:marRight w:val="0"/>
      <w:marTop w:val="0"/>
      <w:marBottom w:val="0"/>
      <w:divBdr>
        <w:top w:val="none" w:sz="0" w:space="0" w:color="auto"/>
        <w:left w:val="none" w:sz="0" w:space="0" w:color="auto"/>
        <w:bottom w:val="none" w:sz="0" w:space="0" w:color="auto"/>
        <w:right w:val="none" w:sz="0" w:space="0" w:color="auto"/>
      </w:divBdr>
    </w:div>
    <w:div w:id="401371640">
      <w:bodyDiv w:val="1"/>
      <w:marLeft w:val="0"/>
      <w:marRight w:val="0"/>
      <w:marTop w:val="0"/>
      <w:marBottom w:val="0"/>
      <w:divBdr>
        <w:top w:val="none" w:sz="0" w:space="0" w:color="auto"/>
        <w:left w:val="none" w:sz="0" w:space="0" w:color="auto"/>
        <w:bottom w:val="none" w:sz="0" w:space="0" w:color="auto"/>
        <w:right w:val="none" w:sz="0" w:space="0" w:color="auto"/>
      </w:divBdr>
    </w:div>
    <w:div w:id="469439960">
      <w:bodyDiv w:val="1"/>
      <w:marLeft w:val="0"/>
      <w:marRight w:val="0"/>
      <w:marTop w:val="0"/>
      <w:marBottom w:val="0"/>
      <w:divBdr>
        <w:top w:val="none" w:sz="0" w:space="0" w:color="auto"/>
        <w:left w:val="none" w:sz="0" w:space="0" w:color="auto"/>
        <w:bottom w:val="none" w:sz="0" w:space="0" w:color="auto"/>
        <w:right w:val="none" w:sz="0" w:space="0" w:color="auto"/>
      </w:divBdr>
    </w:div>
    <w:div w:id="479885470">
      <w:bodyDiv w:val="1"/>
      <w:marLeft w:val="0"/>
      <w:marRight w:val="0"/>
      <w:marTop w:val="0"/>
      <w:marBottom w:val="0"/>
      <w:divBdr>
        <w:top w:val="none" w:sz="0" w:space="0" w:color="auto"/>
        <w:left w:val="none" w:sz="0" w:space="0" w:color="auto"/>
        <w:bottom w:val="none" w:sz="0" w:space="0" w:color="auto"/>
        <w:right w:val="none" w:sz="0" w:space="0" w:color="auto"/>
      </w:divBdr>
    </w:div>
    <w:div w:id="561646628">
      <w:bodyDiv w:val="1"/>
      <w:marLeft w:val="0"/>
      <w:marRight w:val="0"/>
      <w:marTop w:val="0"/>
      <w:marBottom w:val="0"/>
      <w:divBdr>
        <w:top w:val="none" w:sz="0" w:space="0" w:color="auto"/>
        <w:left w:val="none" w:sz="0" w:space="0" w:color="auto"/>
        <w:bottom w:val="none" w:sz="0" w:space="0" w:color="auto"/>
        <w:right w:val="none" w:sz="0" w:space="0" w:color="auto"/>
      </w:divBdr>
    </w:div>
    <w:div w:id="566305013">
      <w:bodyDiv w:val="1"/>
      <w:marLeft w:val="0"/>
      <w:marRight w:val="0"/>
      <w:marTop w:val="0"/>
      <w:marBottom w:val="0"/>
      <w:divBdr>
        <w:top w:val="none" w:sz="0" w:space="0" w:color="auto"/>
        <w:left w:val="none" w:sz="0" w:space="0" w:color="auto"/>
        <w:bottom w:val="none" w:sz="0" w:space="0" w:color="auto"/>
        <w:right w:val="none" w:sz="0" w:space="0" w:color="auto"/>
      </w:divBdr>
    </w:div>
    <w:div w:id="583342181">
      <w:bodyDiv w:val="1"/>
      <w:marLeft w:val="0"/>
      <w:marRight w:val="0"/>
      <w:marTop w:val="0"/>
      <w:marBottom w:val="0"/>
      <w:divBdr>
        <w:top w:val="none" w:sz="0" w:space="0" w:color="auto"/>
        <w:left w:val="none" w:sz="0" w:space="0" w:color="auto"/>
        <w:bottom w:val="none" w:sz="0" w:space="0" w:color="auto"/>
        <w:right w:val="none" w:sz="0" w:space="0" w:color="auto"/>
      </w:divBdr>
    </w:div>
    <w:div w:id="605121487">
      <w:bodyDiv w:val="1"/>
      <w:marLeft w:val="0"/>
      <w:marRight w:val="0"/>
      <w:marTop w:val="0"/>
      <w:marBottom w:val="0"/>
      <w:divBdr>
        <w:top w:val="none" w:sz="0" w:space="0" w:color="auto"/>
        <w:left w:val="none" w:sz="0" w:space="0" w:color="auto"/>
        <w:bottom w:val="none" w:sz="0" w:space="0" w:color="auto"/>
        <w:right w:val="none" w:sz="0" w:space="0" w:color="auto"/>
      </w:divBdr>
    </w:div>
    <w:div w:id="613055494">
      <w:bodyDiv w:val="1"/>
      <w:marLeft w:val="0"/>
      <w:marRight w:val="0"/>
      <w:marTop w:val="0"/>
      <w:marBottom w:val="0"/>
      <w:divBdr>
        <w:top w:val="none" w:sz="0" w:space="0" w:color="auto"/>
        <w:left w:val="none" w:sz="0" w:space="0" w:color="auto"/>
        <w:bottom w:val="none" w:sz="0" w:space="0" w:color="auto"/>
        <w:right w:val="none" w:sz="0" w:space="0" w:color="auto"/>
      </w:divBdr>
    </w:div>
    <w:div w:id="629484292">
      <w:bodyDiv w:val="1"/>
      <w:marLeft w:val="0"/>
      <w:marRight w:val="0"/>
      <w:marTop w:val="0"/>
      <w:marBottom w:val="0"/>
      <w:divBdr>
        <w:top w:val="none" w:sz="0" w:space="0" w:color="auto"/>
        <w:left w:val="none" w:sz="0" w:space="0" w:color="auto"/>
        <w:bottom w:val="none" w:sz="0" w:space="0" w:color="auto"/>
        <w:right w:val="none" w:sz="0" w:space="0" w:color="auto"/>
      </w:divBdr>
    </w:div>
    <w:div w:id="726340582">
      <w:bodyDiv w:val="1"/>
      <w:marLeft w:val="0"/>
      <w:marRight w:val="0"/>
      <w:marTop w:val="0"/>
      <w:marBottom w:val="0"/>
      <w:divBdr>
        <w:top w:val="none" w:sz="0" w:space="0" w:color="auto"/>
        <w:left w:val="none" w:sz="0" w:space="0" w:color="auto"/>
        <w:bottom w:val="none" w:sz="0" w:space="0" w:color="auto"/>
        <w:right w:val="none" w:sz="0" w:space="0" w:color="auto"/>
      </w:divBdr>
    </w:div>
    <w:div w:id="796795005">
      <w:bodyDiv w:val="1"/>
      <w:marLeft w:val="0"/>
      <w:marRight w:val="0"/>
      <w:marTop w:val="0"/>
      <w:marBottom w:val="0"/>
      <w:divBdr>
        <w:top w:val="none" w:sz="0" w:space="0" w:color="auto"/>
        <w:left w:val="none" w:sz="0" w:space="0" w:color="auto"/>
        <w:bottom w:val="none" w:sz="0" w:space="0" w:color="auto"/>
        <w:right w:val="none" w:sz="0" w:space="0" w:color="auto"/>
      </w:divBdr>
    </w:div>
    <w:div w:id="803229698">
      <w:bodyDiv w:val="1"/>
      <w:marLeft w:val="0"/>
      <w:marRight w:val="0"/>
      <w:marTop w:val="0"/>
      <w:marBottom w:val="0"/>
      <w:divBdr>
        <w:top w:val="none" w:sz="0" w:space="0" w:color="auto"/>
        <w:left w:val="none" w:sz="0" w:space="0" w:color="auto"/>
        <w:bottom w:val="none" w:sz="0" w:space="0" w:color="auto"/>
        <w:right w:val="none" w:sz="0" w:space="0" w:color="auto"/>
      </w:divBdr>
    </w:div>
    <w:div w:id="806582700">
      <w:bodyDiv w:val="1"/>
      <w:marLeft w:val="0"/>
      <w:marRight w:val="0"/>
      <w:marTop w:val="0"/>
      <w:marBottom w:val="0"/>
      <w:divBdr>
        <w:top w:val="none" w:sz="0" w:space="0" w:color="auto"/>
        <w:left w:val="none" w:sz="0" w:space="0" w:color="auto"/>
        <w:bottom w:val="none" w:sz="0" w:space="0" w:color="auto"/>
        <w:right w:val="none" w:sz="0" w:space="0" w:color="auto"/>
      </w:divBdr>
      <w:divsChild>
        <w:div w:id="93791626">
          <w:marLeft w:val="0"/>
          <w:marRight w:val="0"/>
          <w:marTop w:val="0"/>
          <w:marBottom w:val="0"/>
          <w:divBdr>
            <w:top w:val="none" w:sz="0" w:space="0" w:color="auto"/>
            <w:left w:val="none" w:sz="0" w:space="0" w:color="auto"/>
            <w:bottom w:val="none" w:sz="0" w:space="0" w:color="auto"/>
            <w:right w:val="none" w:sz="0" w:space="0" w:color="auto"/>
          </w:divBdr>
        </w:div>
        <w:div w:id="1938438879">
          <w:marLeft w:val="0"/>
          <w:marRight w:val="0"/>
          <w:marTop w:val="0"/>
          <w:marBottom w:val="0"/>
          <w:divBdr>
            <w:top w:val="none" w:sz="0" w:space="0" w:color="auto"/>
            <w:left w:val="none" w:sz="0" w:space="0" w:color="auto"/>
            <w:bottom w:val="none" w:sz="0" w:space="0" w:color="auto"/>
            <w:right w:val="none" w:sz="0" w:space="0" w:color="auto"/>
          </w:divBdr>
        </w:div>
      </w:divsChild>
    </w:div>
    <w:div w:id="889462556">
      <w:bodyDiv w:val="1"/>
      <w:marLeft w:val="0"/>
      <w:marRight w:val="0"/>
      <w:marTop w:val="0"/>
      <w:marBottom w:val="0"/>
      <w:divBdr>
        <w:top w:val="none" w:sz="0" w:space="0" w:color="auto"/>
        <w:left w:val="none" w:sz="0" w:space="0" w:color="auto"/>
        <w:bottom w:val="none" w:sz="0" w:space="0" w:color="auto"/>
        <w:right w:val="none" w:sz="0" w:space="0" w:color="auto"/>
      </w:divBdr>
    </w:div>
    <w:div w:id="890188711">
      <w:bodyDiv w:val="1"/>
      <w:marLeft w:val="0"/>
      <w:marRight w:val="0"/>
      <w:marTop w:val="0"/>
      <w:marBottom w:val="0"/>
      <w:divBdr>
        <w:top w:val="none" w:sz="0" w:space="0" w:color="auto"/>
        <w:left w:val="none" w:sz="0" w:space="0" w:color="auto"/>
        <w:bottom w:val="none" w:sz="0" w:space="0" w:color="auto"/>
        <w:right w:val="none" w:sz="0" w:space="0" w:color="auto"/>
      </w:divBdr>
    </w:div>
    <w:div w:id="939918162">
      <w:bodyDiv w:val="1"/>
      <w:marLeft w:val="0"/>
      <w:marRight w:val="0"/>
      <w:marTop w:val="0"/>
      <w:marBottom w:val="0"/>
      <w:divBdr>
        <w:top w:val="none" w:sz="0" w:space="0" w:color="auto"/>
        <w:left w:val="none" w:sz="0" w:space="0" w:color="auto"/>
        <w:bottom w:val="none" w:sz="0" w:space="0" w:color="auto"/>
        <w:right w:val="none" w:sz="0" w:space="0" w:color="auto"/>
      </w:divBdr>
    </w:div>
    <w:div w:id="956640728">
      <w:bodyDiv w:val="1"/>
      <w:marLeft w:val="0"/>
      <w:marRight w:val="0"/>
      <w:marTop w:val="0"/>
      <w:marBottom w:val="0"/>
      <w:divBdr>
        <w:top w:val="none" w:sz="0" w:space="0" w:color="auto"/>
        <w:left w:val="none" w:sz="0" w:space="0" w:color="auto"/>
        <w:bottom w:val="none" w:sz="0" w:space="0" w:color="auto"/>
        <w:right w:val="none" w:sz="0" w:space="0" w:color="auto"/>
      </w:divBdr>
    </w:div>
    <w:div w:id="964847348">
      <w:bodyDiv w:val="1"/>
      <w:marLeft w:val="0"/>
      <w:marRight w:val="0"/>
      <w:marTop w:val="0"/>
      <w:marBottom w:val="0"/>
      <w:divBdr>
        <w:top w:val="none" w:sz="0" w:space="0" w:color="auto"/>
        <w:left w:val="none" w:sz="0" w:space="0" w:color="auto"/>
        <w:bottom w:val="none" w:sz="0" w:space="0" w:color="auto"/>
        <w:right w:val="none" w:sz="0" w:space="0" w:color="auto"/>
      </w:divBdr>
    </w:div>
    <w:div w:id="978144793">
      <w:bodyDiv w:val="1"/>
      <w:marLeft w:val="0"/>
      <w:marRight w:val="0"/>
      <w:marTop w:val="0"/>
      <w:marBottom w:val="0"/>
      <w:divBdr>
        <w:top w:val="none" w:sz="0" w:space="0" w:color="auto"/>
        <w:left w:val="none" w:sz="0" w:space="0" w:color="auto"/>
        <w:bottom w:val="none" w:sz="0" w:space="0" w:color="auto"/>
        <w:right w:val="none" w:sz="0" w:space="0" w:color="auto"/>
      </w:divBdr>
    </w:div>
    <w:div w:id="988945416">
      <w:bodyDiv w:val="1"/>
      <w:marLeft w:val="0"/>
      <w:marRight w:val="0"/>
      <w:marTop w:val="0"/>
      <w:marBottom w:val="0"/>
      <w:divBdr>
        <w:top w:val="none" w:sz="0" w:space="0" w:color="auto"/>
        <w:left w:val="none" w:sz="0" w:space="0" w:color="auto"/>
        <w:bottom w:val="none" w:sz="0" w:space="0" w:color="auto"/>
        <w:right w:val="none" w:sz="0" w:space="0" w:color="auto"/>
      </w:divBdr>
    </w:div>
    <w:div w:id="993217405">
      <w:bodyDiv w:val="1"/>
      <w:marLeft w:val="0"/>
      <w:marRight w:val="0"/>
      <w:marTop w:val="0"/>
      <w:marBottom w:val="0"/>
      <w:divBdr>
        <w:top w:val="none" w:sz="0" w:space="0" w:color="auto"/>
        <w:left w:val="none" w:sz="0" w:space="0" w:color="auto"/>
        <w:bottom w:val="none" w:sz="0" w:space="0" w:color="auto"/>
        <w:right w:val="none" w:sz="0" w:space="0" w:color="auto"/>
      </w:divBdr>
    </w:div>
    <w:div w:id="1019506176">
      <w:bodyDiv w:val="1"/>
      <w:marLeft w:val="0"/>
      <w:marRight w:val="0"/>
      <w:marTop w:val="0"/>
      <w:marBottom w:val="0"/>
      <w:divBdr>
        <w:top w:val="none" w:sz="0" w:space="0" w:color="auto"/>
        <w:left w:val="none" w:sz="0" w:space="0" w:color="auto"/>
        <w:bottom w:val="none" w:sz="0" w:space="0" w:color="auto"/>
        <w:right w:val="none" w:sz="0" w:space="0" w:color="auto"/>
      </w:divBdr>
    </w:div>
    <w:div w:id="1022710957">
      <w:bodyDiv w:val="1"/>
      <w:marLeft w:val="0"/>
      <w:marRight w:val="0"/>
      <w:marTop w:val="0"/>
      <w:marBottom w:val="0"/>
      <w:divBdr>
        <w:top w:val="none" w:sz="0" w:space="0" w:color="auto"/>
        <w:left w:val="none" w:sz="0" w:space="0" w:color="auto"/>
        <w:bottom w:val="none" w:sz="0" w:space="0" w:color="auto"/>
        <w:right w:val="none" w:sz="0" w:space="0" w:color="auto"/>
      </w:divBdr>
    </w:div>
    <w:div w:id="1104568831">
      <w:bodyDiv w:val="1"/>
      <w:marLeft w:val="0"/>
      <w:marRight w:val="0"/>
      <w:marTop w:val="0"/>
      <w:marBottom w:val="0"/>
      <w:divBdr>
        <w:top w:val="none" w:sz="0" w:space="0" w:color="auto"/>
        <w:left w:val="none" w:sz="0" w:space="0" w:color="auto"/>
        <w:bottom w:val="none" w:sz="0" w:space="0" w:color="auto"/>
        <w:right w:val="none" w:sz="0" w:space="0" w:color="auto"/>
      </w:divBdr>
    </w:div>
    <w:div w:id="1108084722">
      <w:bodyDiv w:val="1"/>
      <w:marLeft w:val="0"/>
      <w:marRight w:val="0"/>
      <w:marTop w:val="0"/>
      <w:marBottom w:val="0"/>
      <w:divBdr>
        <w:top w:val="none" w:sz="0" w:space="0" w:color="auto"/>
        <w:left w:val="none" w:sz="0" w:space="0" w:color="auto"/>
        <w:bottom w:val="none" w:sz="0" w:space="0" w:color="auto"/>
        <w:right w:val="none" w:sz="0" w:space="0" w:color="auto"/>
      </w:divBdr>
    </w:div>
    <w:div w:id="1115754434">
      <w:bodyDiv w:val="1"/>
      <w:marLeft w:val="0"/>
      <w:marRight w:val="0"/>
      <w:marTop w:val="0"/>
      <w:marBottom w:val="0"/>
      <w:divBdr>
        <w:top w:val="none" w:sz="0" w:space="0" w:color="auto"/>
        <w:left w:val="none" w:sz="0" w:space="0" w:color="auto"/>
        <w:bottom w:val="none" w:sz="0" w:space="0" w:color="auto"/>
        <w:right w:val="none" w:sz="0" w:space="0" w:color="auto"/>
      </w:divBdr>
    </w:div>
    <w:div w:id="1190100942">
      <w:bodyDiv w:val="1"/>
      <w:marLeft w:val="0"/>
      <w:marRight w:val="0"/>
      <w:marTop w:val="0"/>
      <w:marBottom w:val="0"/>
      <w:divBdr>
        <w:top w:val="none" w:sz="0" w:space="0" w:color="auto"/>
        <w:left w:val="none" w:sz="0" w:space="0" w:color="auto"/>
        <w:bottom w:val="none" w:sz="0" w:space="0" w:color="auto"/>
        <w:right w:val="none" w:sz="0" w:space="0" w:color="auto"/>
      </w:divBdr>
    </w:div>
    <w:div w:id="1194657591">
      <w:bodyDiv w:val="1"/>
      <w:marLeft w:val="0"/>
      <w:marRight w:val="0"/>
      <w:marTop w:val="0"/>
      <w:marBottom w:val="0"/>
      <w:divBdr>
        <w:top w:val="none" w:sz="0" w:space="0" w:color="auto"/>
        <w:left w:val="none" w:sz="0" w:space="0" w:color="auto"/>
        <w:bottom w:val="none" w:sz="0" w:space="0" w:color="auto"/>
        <w:right w:val="none" w:sz="0" w:space="0" w:color="auto"/>
      </w:divBdr>
    </w:div>
    <w:div w:id="1211461497">
      <w:bodyDiv w:val="1"/>
      <w:marLeft w:val="0"/>
      <w:marRight w:val="0"/>
      <w:marTop w:val="0"/>
      <w:marBottom w:val="0"/>
      <w:divBdr>
        <w:top w:val="none" w:sz="0" w:space="0" w:color="auto"/>
        <w:left w:val="none" w:sz="0" w:space="0" w:color="auto"/>
        <w:bottom w:val="none" w:sz="0" w:space="0" w:color="auto"/>
        <w:right w:val="none" w:sz="0" w:space="0" w:color="auto"/>
      </w:divBdr>
    </w:div>
    <w:div w:id="1245191290">
      <w:bodyDiv w:val="1"/>
      <w:marLeft w:val="0"/>
      <w:marRight w:val="0"/>
      <w:marTop w:val="0"/>
      <w:marBottom w:val="0"/>
      <w:divBdr>
        <w:top w:val="none" w:sz="0" w:space="0" w:color="auto"/>
        <w:left w:val="none" w:sz="0" w:space="0" w:color="auto"/>
        <w:bottom w:val="none" w:sz="0" w:space="0" w:color="auto"/>
        <w:right w:val="none" w:sz="0" w:space="0" w:color="auto"/>
      </w:divBdr>
    </w:div>
    <w:div w:id="1275484228">
      <w:bodyDiv w:val="1"/>
      <w:marLeft w:val="0"/>
      <w:marRight w:val="0"/>
      <w:marTop w:val="0"/>
      <w:marBottom w:val="0"/>
      <w:divBdr>
        <w:top w:val="none" w:sz="0" w:space="0" w:color="auto"/>
        <w:left w:val="none" w:sz="0" w:space="0" w:color="auto"/>
        <w:bottom w:val="none" w:sz="0" w:space="0" w:color="auto"/>
        <w:right w:val="none" w:sz="0" w:space="0" w:color="auto"/>
      </w:divBdr>
    </w:div>
    <w:div w:id="1279793762">
      <w:bodyDiv w:val="1"/>
      <w:marLeft w:val="0"/>
      <w:marRight w:val="0"/>
      <w:marTop w:val="0"/>
      <w:marBottom w:val="0"/>
      <w:divBdr>
        <w:top w:val="none" w:sz="0" w:space="0" w:color="auto"/>
        <w:left w:val="none" w:sz="0" w:space="0" w:color="auto"/>
        <w:bottom w:val="none" w:sz="0" w:space="0" w:color="auto"/>
        <w:right w:val="none" w:sz="0" w:space="0" w:color="auto"/>
      </w:divBdr>
    </w:div>
    <w:div w:id="1331366135">
      <w:bodyDiv w:val="1"/>
      <w:marLeft w:val="0"/>
      <w:marRight w:val="0"/>
      <w:marTop w:val="0"/>
      <w:marBottom w:val="0"/>
      <w:divBdr>
        <w:top w:val="none" w:sz="0" w:space="0" w:color="auto"/>
        <w:left w:val="none" w:sz="0" w:space="0" w:color="auto"/>
        <w:bottom w:val="none" w:sz="0" w:space="0" w:color="auto"/>
        <w:right w:val="none" w:sz="0" w:space="0" w:color="auto"/>
      </w:divBdr>
    </w:div>
    <w:div w:id="1332413944">
      <w:bodyDiv w:val="1"/>
      <w:marLeft w:val="0"/>
      <w:marRight w:val="0"/>
      <w:marTop w:val="0"/>
      <w:marBottom w:val="0"/>
      <w:divBdr>
        <w:top w:val="none" w:sz="0" w:space="0" w:color="auto"/>
        <w:left w:val="none" w:sz="0" w:space="0" w:color="auto"/>
        <w:bottom w:val="none" w:sz="0" w:space="0" w:color="auto"/>
        <w:right w:val="none" w:sz="0" w:space="0" w:color="auto"/>
      </w:divBdr>
    </w:div>
    <w:div w:id="1341932323">
      <w:bodyDiv w:val="1"/>
      <w:marLeft w:val="0"/>
      <w:marRight w:val="0"/>
      <w:marTop w:val="0"/>
      <w:marBottom w:val="0"/>
      <w:divBdr>
        <w:top w:val="none" w:sz="0" w:space="0" w:color="auto"/>
        <w:left w:val="none" w:sz="0" w:space="0" w:color="auto"/>
        <w:bottom w:val="none" w:sz="0" w:space="0" w:color="auto"/>
        <w:right w:val="none" w:sz="0" w:space="0" w:color="auto"/>
      </w:divBdr>
    </w:div>
    <w:div w:id="1343556047">
      <w:bodyDiv w:val="1"/>
      <w:marLeft w:val="0"/>
      <w:marRight w:val="0"/>
      <w:marTop w:val="0"/>
      <w:marBottom w:val="0"/>
      <w:divBdr>
        <w:top w:val="none" w:sz="0" w:space="0" w:color="auto"/>
        <w:left w:val="none" w:sz="0" w:space="0" w:color="auto"/>
        <w:bottom w:val="none" w:sz="0" w:space="0" w:color="auto"/>
        <w:right w:val="none" w:sz="0" w:space="0" w:color="auto"/>
      </w:divBdr>
    </w:div>
    <w:div w:id="1395204095">
      <w:bodyDiv w:val="1"/>
      <w:marLeft w:val="0"/>
      <w:marRight w:val="0"/>
      <w:marTop w:val="0"/>
      <w:marBottom w:val="0"/>
      <w:divBdr>
        <w:top w:val="none" w:sz="0" w:space="0" w:color="auto"/>
        <w:left w:val="none" w:sz="0" w:space="0" w:color="auto"/>
        <w:bottom w:val="none" w:sz="0" w:space="0" w:color="auto"/>
        <w:right w:val="none" w:sz="0" w:space="0" w:color="auto"/>
      </w:divBdr>
    </w:div>
    <w:div w:id="1436368356">
      <w:bodyDiv w:val="1"/>
      <w:marLeft w:val="0"/>
      <w:marRight w:val="0"/>
      <w:marTop w:val="0"/>
      <w:marBottom w:val="0"/>
      <w:divBdr>
        <w:top w:val="none" w:sz="0" w:space="0" w:color="auto"/>
        <w:left w:val="none" w:sz="0" w:space="0" w:color="auto"/>
        <w:bottom w:val="none" w:sz="0" w:space="0" w:color="auto"/>
        <w:right w:val="none" w:sz="0" w:space="0" w:color="auto"/>
      </w:divBdr>
    </w:div>
    <w:div w:id="1555238418">
      <w:bodyDiv w:val="1"/>
      <w:marLeft w:val="0"/>
      <w:marRight w:val="0"/>
      <w:marTop w:val="0"/>
      <w:marBottom w:val="0"/>
      <w:divBdr>
        <w:top w:val="none" w:sz="0" w:space="0" w:color="auto"/>
        <w:left w:val="none" w:sz="0" w:space="0" w:color="auto"/>
        <w:bottom w:val="none" w:sz="0" w:space="0" w:color="auto"/>
        <w:right w:val="none" w:sz="0" w:space="0" w:color="auto"/>
      </w:divBdr>
    </w:div>
    <w:div w:id="1562255769">
      <w:bodyDiv w:val="1"/>
      <w:marLeft w:val="0"/>
      <w:marRight w:val="0"/>
      <w:marTop w:val="0"/>
      <w:marBottom w:val="0"/>
      <w:divBdr>
        <w:top w:val="none" w:sz="0" w:space="0" w:color="auto"/>
        <w:left w:val="none" w:sz="0" w:space="0" w:color="auto"/>
        <w:bottom w:val="none" w:sz="0" w:space="0" w:color="auto"/>
        <w:right w:val="none" w:sz="0" w:space="0" w:color="auto"/>
      </w:divBdr>
    </w:div>
    <w:div w:id="1586260680">
      <w:bodyDiv w:val="1"/>
      <w:marLeft w:val="0"/>
      <w:marRight w:val="0"/>
      <w:marTop w:val="0"/>
      <w:marBottom w:val="0"/>
      <w:divBdr>
        <w:top w:val="none" w:sz="0" w:space="0" w:color="auto"/>
        <w:left w:val="none" w:sz="0" w:space="0" w:color="auto"/>
        <w:bottom w:val="none" w:sz="0" w:space="0" w:color="auto"/>
        <w:right w:val="none" w:sz="0" w:space="0" w:color="auto"/>
      </w:divBdr>
    </w:div>
    <w:div w:id="1670324760">
      <w:bodyDiv w:val="1"/>
      <w:marLeft w:val="0"/>
      <w:marRight w:val="0"/>
      <w:marTop w:val="0"/>
      <w:marBottom w:val="0"/>
      <w:divBdr>
        <w:top w:val="none" w:sz="0" w:space="0" w:color="auto"/>
        <w:left w:val="none" w:sz="0" w:space="0" w:color="auto"/>
        <w:bottom w:val="none" w:sz="0" w:space="0" w:color="auto"/>
        <w:right w:val="none" w:sz="0" w:space="0" w:color="auto"/>
      </w:divBdr>
    </w:div>
    <w:div w:id="1746150774">
      <w:bodyDiv w:val="1"/>
      <w:marLeft w:val="0"/>
      <w:marRight w:val="0"/>
      <w:marTop w:val="0"/>
      <w:marBottom w:val="0"/>
      <w:divBdr>
        <w:top w:val="none" w:sz="0" w:space="0" w:color="auto"/>
        <w:left w:val="none" w:sz="0" w:space="0" w:color="auto"/>
        <w:bottom w:val="none" w:sz="0" w:space="0" w:color="auto"/>
        <w:right w:val="none" w:sz="0" w:space="0" w:color="auto"/>
      </w:divBdr>
    </w:div>
    <w:div w:id="1796289175">
      <w:bodyDiv w:val="1"/>
      <w:marLeft w:val="0"/>
      <w:marRight w:val="0"/>
      <w:marTop w:val="0"/>
      <w:marBottom w:val="0"/>
      <w:divBdr>
        <w:top w:val="none" w:sz="0" w:space="0" w:color="auto"/>
        <w:left w:val="none" w:sz="0" w:space="0" w:color="auto"/>
        <w:bottom w:val="none" w:sz="0" w:space="0" w:color="auto"/>
        <w:right w:val="none" w:sz="0" w:space="0" w:color="auto"/>
      </w:divBdr>
    </w:div>
    <w:div w:id="1863545202">
      <w:bodyDiv w:val="1"/>
      <w:marLeft w:val="0"/>
      <w:marRight w:val="0"/>
      <w:marTop w:val="0"/>
      <w:marBottom w:val="0"/>
      <w:divBdr>
        <w:top w:val="none" w:sz="0" w:space="0" w:color="auto"/>
        <w:left w:val="none" w:sz="0" w:space="0" w:color="auto"/>
        <w:bottom w:val="none" w:sz="0" w:space="0" w:color="auto"/>
        <w:right w:val="none" w:sz="0" w:space="0" w:color="auto"/>
      </w:divBdr>
    </w:div>
    <w:div w:id="1915433347">
      <w:bodyDiv w:val="1"/>
      <w:marLeft w:val="0"/>
      <w:marRight w:val="0"/>
      <w:marTop w:val="0"/>
      <w:marBottom w:val="0"/>
      <w:divBdr>
        <w:top w:val="none" w:sz="0" w:space="0" w:color="auto"/>
        <w:left w:val="none" w:sz="0" w:space="0" w:color="auto"/>
        <w:bottom w:val="none" w:sz="0" w:space="0" w:color="auto"/>
        <w:right w:val="none" w:sz="0" w:space="0" w:color="auto"/>
      </w:divBdr>
    </w:div>
    <w:div w:id="1916013548">
      <w:bodyDiv w:val="1"/>
      <w:marLeft w:val="0"/>
      <w:marRight w:val="0"/>
      <w:marTop w:val="0"/>
      <w:marBottom w:val="0"/>
      <w:divBdr>
        <w:top w:val="none" w:sz="0" w:space="0" w:color="auto"/>
        <w:left w:val="none" w:sz="0" w:space="0" w:color="auto"/>
        <w:bottom w:val="none" w:sz="0" w:space="0" w:color="auto"/>
        <w:right w:val="none" w:sz="0" w:space="0" w:color="auto"/>
      </w:divBdr>
    </w:div>
    <w:div w:id="1977252932">
      <w:bodyDiv w:val="1"/>
      <w:marLeft w:val="0"/>
      <w:marRight w:val="0"/>
      <w:marTop w:val="0"/>
      <w:marBottom w:val="0"/>
      <w:divBdr>
        <w:top w:val="none" w:sz="0" w:space="0" w:color="auto"/>
        <w:left w:val="none" w:sz="0" w:space="0" w:color="auto"/>
        <w:bottom w:val="none" w:sz="0" w:space="0" w:color="auto"/>
        <w:right w:val="none" w:sz="0" w:space="0" w:color="auto"/>
      </w:divBdr>
    </w:div>
    <w:div w:id="1987054195">
      <w:bodyDiv w:val="1"/>
      <w:marLeft w:val="0"/>
      <w:marRight w:val="0"/>
      <w:marTop w:val="0"/>
      <w:marBottom w:val="0"/>
      <w:divBdr>
        <w:top w:val="none" w:sz="0" w:space="0" w:color="auto"/>
        <w:left w:val="none" w:sz="0" w:space="0" w:color="auto"/>
        <w:bottom w:val="none" w:sz="0" w:space="0" w:color="auto"/>
        <w:right w:val="none" w:sz="0" w:space="0" w:color="auto"/>
      </w:divBdr>
    </w:div>
    <w:div w:id="1997175544">
      <w:bodyDiv w:val="1"/>
      <w:marLeft w:val="0"/>
      <w:marRight w:val="0"/>
      <w:marTop w:val="0"/>
      <w:marBottom w:val="0"/>
      <w:divBdr>
        <w:top w:val="none" w:sz="0" w:space="0" w:color="auto"/>
        <w:left w:val="none" w:sz="0" w:space="0" w:color="auto"/>
        <w:bottom w:val="none" w:sz="0" w:space="0" w:color="auto"/>
        <w:right w:val="none" w:sz="0" w:space="0" w:color="auto"/>
      </w:divBdr>
    </w:div>
    <w:div w:id="2074966654">
      <w:bodyDiv w:val="1"/>
      <w:marLeft w:val="0"/>
      <w:marRight w:val="0"/>
      <w:marTop w:val="0"/>
      <w:marBottom w:val="0"/>
      <w:divBdr>
        <w:top w:val="none" w:sz="0" w:space="0" w:color="auto"/>
        <w:left w:val="none" w:sz="0" w:space="0" w:color="auto"/>
        <w:bottom w:val="none" w:sz="0" w:space="0" w:color="auto"/>
        <w:right w:val="none" w:sz="0" w:space="0" w:color="auto"/>
      </w:divBdr>
    </w:div>
    <w:div w:id="2098088174">
      <w:bodyDiv w:val="1"/>
      <w:marLeft w:val="0"/>
      <w:marRight w:val="0"/>
      <w:marTop w:val="0"/>
      <w:marBottom w:val="0"/>
      <w:divBdr>
        <w:top w:val="none" w:sz="0" w:space="0" w:color="auto"/>
        <w:left w:val="none" w:sz="0" w:space="0" w:color="auto"/>
        <w:bottom w:val="none" w:sz="0" w:space="0" w:color="auto"/>
        <w:right w:val="none" w:sz="0" w:space="0" w:color="auto"/>
      </w:divBdr>
    </w:div>
    <w:div w:id="21302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29.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2.xm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28.xml"/><Relationship Id="rId46"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footer" Target="footer2.xml"/><Relationship Id="rId40" Type="http://schemas.openxmlformats.org/officeDocument/2006/relationships/chart" Target="charts/chart30.xml"/><Relationship Id="rId45" Type="http://schemas.openxmlformats.org/officeDocument/2006/relationships/hyperlink" Target="http://www.sasd.hu" TargetMode="Externa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footer" Target="footer1.xml"/><Relationship Id="rId49" Type="http://schemas.openxmlformats.org/officeDocument/2006/relationships/diagramColors" Target="diagrams/colors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hyperlink" Target="http://www.vazsnok.hu"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3.xml"/><Relationship Id="rId48" Type="http://schemas.openxmlformats.org/officeDocument/2006/relationships/diagramQuickStyle" Target="diagrams/quickStyle1.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Munka\Hep%202023\indik&#225;tor%20&#225;temele&#337;%202023_Vazsnok.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Munka\Hep%202023\indik&#225;tor%20&#225;temele&#337;%202023_Vazsnok.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8.xml"/><Relationship Id="rId1" Type="http://schemas.microsoft.com/office/2011/relationships/chartStyle" Target="style8.xml"/></Relationships>
</file>

<file path=word/charts/_rels/chart14.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9.xml"/><Relationship Id="rId1" Type="http://schemas.microsoft.com/office/2011/relationships/chartStyle" Target="style9.xml"/></Relationships>
</file>

<file path=word/charts/_rels/chart15.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10.xml"/><Relationship Id="rId1" Type="http://schemas.microsoft.com/office/2011/relationships/chartStyle" Target="style10.xml"/></Relationships>
</file>

<file path=word/charts/_rels/chart16.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11.xml"/><Relationship Id="rId1" Type="http://schemas.microsoft.com/office/2011/relationships/chartStyle" Target="style11.xml"/></Relationships>
</file>

<file path=word/charts/_rels/chart17.xml.rels><?xml version="1.0" encoding="UTF-8" standalone="yes"?>
<Relationships xmlns="http://schemas.openxmlformats.org/package/2006/relationships"><Relationship Id="rId1" Type="http://schemas.openxmlformats.org/officeDocument/2006/relationships/oleObject" Target="file:///D:\Munka\Hep%202023\indik&#225;tor%20&#225;temele&#337;%202023_Vazsnok.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Munka\Hep%202023\indik&#225;tor%20&#225;temele&#337;%202023_Vazsnok.xlsx" TargetMode="External"/></Relationships>
</file>

<file path=word/charts/_rels/chart19.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1" Type="http://schemas.openxmlformats.org/officeDocument/2006/relationships/oleObject" Target="file:///D:\Munka\Hep%202023\indik&#225;tor%20&#225;temele&#337;%202023_Vazsnok.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C:\Users\Koszorus%20T&#237;mea\Documents\MUNKA\HIVATAL\SZOC\HEP\indik&#225;tor%20&#225;temele&#337;%202023_Vazsnok.xlsx" TargetMode="External"/><Relationship Id="rId2" Type="http://schemas.microsoft.com/office/2011/relationships/chartColorStyle" Target="colors13.xml"/><Relationship Id="rId1" Type="http://schemas.microsoft.com/office/2011/relationships/chartStyle" Target="style13.xml"/></Relationships>
</file>

<file path=word/charts/_rels/chart21.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14.xml"/><Relationship Id="rId1" Type="http://schemas.microsoft.com/office/2011/relationships/chartStyle" Target="style14.xml"/></Relationships>
</file>

<file path=word/charts/_rels/chart22.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15.xml"/><Relationship Id="rId1" Type="http://schemas.microsoft.com/office/2011/relationships/chartStyle" Target="style15.xml"/></Relationships>
</file>

<file path=word/charts/_rels/chart23.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16.xml"/><Relationship Id="rId1" Type="http://schemas.microsoft.com/office/2011/relationships/chartStyle" Target="style16.xml"/></Relationships>
</file>

<file path=word/charts/_rels/chart24.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17.xml"/><Relationship Id="rId1" Type="http://schemas.microsoft.com/office/2011/relationships/chartStyle" Target="style17.xml"/></Relationships>
</file>

<file path=word/charts/_rels/chart25.xml.rels><?xml version="1.0" encoding="UTF-8" standalone="yes"?>
<Relationships xmlns="http://schemas.openxmlformats.org/package/2006/relationships"><Relationship Id="rId1" Type="http://schemas.openxmlformats.org/officeDocument/2006/relationships/oleObject" Target="file:///D:\Munka\Hep%202023\indik&#225;tor%20&#225;temele&#337;%202023_Vazsnok.xlsx" TargetMode="External"/></Relationships>
</file>

<file path=word/charts/_rels/chart26.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18.xml"/><Relationship Id="rId1" Type="http://schemas.microsoft.com/office/2011/relationships/chartStyle" Target="style18.xml"/></Relationships>
</file>

<file path=word/charts/_rels/chart27.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19.xml"/><Relationship Id="rId1" Type="http://schemas.microsoft.com/office/2011/relationships/chartStyle" Target="style19.xml"/></Relationships>
</file>

<file path=word/charts/_rels/chart28.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20.xml"/><Relationship Id="rId1" Type="http://schemas.microsoft.com/office/2011/relationships/chartStyle" Target="style20.xml"/></Relationships>
</file>

<file path=word/charts/_rels/chart29.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1" Type="http://schemas.openxmlformats.org/officeDocument/2006/relationships/oleObject" Target="file:///D:\Munka\Hep%202023\indik&#225;tor%20&#225;temele&#337;%202023_Vazsnok.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Munka\Hep%202023\indik&#225;tor%20&#225;temele&#337;%202023_Vazsnok.xlsx" TargetMode="External"/></Relationships>
</file>

<file path=word/charts/_rels/chart31.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22.xml"/><Relationship Id="rId1" Type="http://schemas.microsoft.com/office/2011/relationships/chartStyle" Target="style22.xml"/></Relationships>
</file>

<file path=word/charts/_rels/chart32.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23.xml"/><Relationship Id="rId1" Type="http://schemas.microsoft.com/office/2011/relationships/chartStyle" Target="style23.xml"/></Relationships>
</file>

<file path=word/charts/_rels/chart33.xml.rels><?xml version="1.0" encoding="UTF-8" standalone="yes"?>
<Relationships xmlns="http://schemas.openxmlformats.org/package/2006/relationships"><Relationship Id="rId1" Type="http://schemas.openxmlformats.org/officeDocument/2006/relationships/oleObject" Target="file:///D:\Munka\Hep%202023\indik&#225;tor%20&#225;temele&#337;%202023_Vazsno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unka\Hep%202023\indik&#225;tor%20&#225;temele&#337;%202023_Vazsnok.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3" Type="http://schemas.openxmlformats.org/officeDocument/2006/relationships/oleObject" Target="file:///D:\Munka\Hep%202023\indik&#225;tor%20&#225;temele&#337;%202023_Vazsnok.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u-HU" sz="1200"/>
              <a:t>Lakónépesség</a:t>
            </a:r>
          </a:p>
        </c:rich>
      </c:tx>
      <c:overlay val="0"/>
    </c:title>
    <c:autoTitleDeleted val="0"/>
    <c:plotArea>
      <c:layout/>
      <c:barChart>
        <c:barDir val="col"/>
        <c:grouping val="clustered"/>
        <c:varyColors val="0"/>
        <c:ser>
          <c:idx val="0"/>
          <c:order val="0"/>
          <c:tx>
            <c:strRef>
              <c:f>'Település Bemutatása - Népesség'!$B$2</c:f>
              <c:strCache>
                <c:ptCount val="1"/>
                <c:pt idx="0">
                  <c:v>Fő
(TS 001)</c:v>
                </c:pt>
              </c:strCache>
            </c:strRef>
          </c:tx>
          <c:invertIfNegative val="0"/>
          <c:cat>
            <c:numRef>
              <c:f>'Település Bemutatása - Népesség'!$A$3:$A$8</c:f>
              <c:numCache>
                <c:formatCode>General</c:formatCode>
                <c:ptCount val="6"/>
                <c:pt idx="0">
                  <c:v>2016</c:v>
                </c:pt>
                <c:pt idx="1">
                  <c:v>2017</c:v>
                </c:pt>
                <c:pt idx="2">
                  <c:v>2018</c:v>
                </c:pt>
                <c:pt idx="3">
                  <c:v>2019</c:v>
                </c:pt>
                <c:pt idx="4">
                  <c:v>2020</c:v>
                </c:pt>
                <c:pt idx="5">
                  <c:v>2021</c:v>
                </c:pt>
              </c:numCache>
            </c:numRef>
          </c:cat>
          <c:val>
            <c:numRef>
              <c:f>'Település Bemutatása - Népesség'!$B$3:$B$8</c:f>
              <c:numCache>
                <c:formatCode>#,##0</c:formatCode>
                <c:ptCount val="6"/>
                <c:pt idx="0">
                  <c:v>123</c:v>
                </c:pt>
                <c:pt idx="1">
                  <c:v>123</c:v>
                </c:pt>
                <c:pt idx="2">
                  <c:v>132</c:v>
                </c:pt>
                <c:pt idx="3">
                  <c:v>129</c:v>
                </c:pt>
                <c:pt idx="4">
                  <c:v>134</c:v>
                </c:pt>
                <c:pt idx="5">
                  <c:v>124</c:v>
                </c:pt>
              </c:numCache>
            </c:numRef>
          </c:val>
          <c:extLst>
            <c:ext xmlns:c16="http://schemas.microsoft.com/office/drawing/2014/chart" uri="{C3380CC4-5D6E-409C-BE32-E72D297353CC}">
              <c16:uniqueId val="{00000000-AA13-428C-8F0C-83794E5E1F74}"/>
            </c:ext>
          </c:extLst>
        </c:ser>
        <c:dLbls>
          <c:showLegendKey val="0"/>
          <c:showVal val="0"/>
          <c:showCatName val="0"/>
          <c:showSerName val="0"/>
          <c:showPercent val="0"/>
          <c:showBubbleSize val="0"/>
        </c:dLbls>
        <c:gapWidth val="150"/>
        <c:axId val="-2063738496"/>
        <c:axId val="-2063737952"/>
      </c:barChart>
      <c:catAx>
        <c:axId val="-2063738496"/>
        <c:scaling>
          <c:orientation val="minMax"/>
        </c:scaling>
        <c:delete val="0"/>
        <c:axPos val="b"/>
        <c:numFmt formatCode="General" sourceLinked="1"/>
        <c:majorTickMark val="out"/>
        <c:minorTickMark val="none"/>
        <c:tickLblPos val="nextTo"/>
        <c:crossAx val="-2063737952"/>
        <c:crosses val="autoZero"/>
        <c:auto val="1"/>
        <c:lblAlgn val="ctr"/>
        <c:lblOffset val="100"/>
        <c:noMultiLvlLbl val="0"/>
      </c:catAx>
      <c:valAx>
        <c:axId val="-2063737952"/>
        <c:scaling>
          <c:orientation val="minMax"/>
        </c:scaling>
        <c:delete val="0"/>
        <c:axPos val="l"/>
        <c:majorGridlines/>
        <c:numFmt formatCode="#,##0" sourceLinked="1"/>
        <c:majorTickMark val="out"/>
        <c:minorTickMark val="none"/>
        <c:tickLblPos val="nextTo"/>
        <c:crossAx val="-206373849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Regisztrált munkanélküliek száma iskolai végzettség szerint</a:t>
            </a:r>
            <a:r>
              <a:rPr lang="hu-HU" sz="1200" baseline="0"/>
              <a:t> (fő)</a:t>
            </a:r>
            <a:endParaRPr lang="hu-HU" sz="1200"/>
          </a:p>
        </c:rich>
      </c:tx>
      <c:overlay val="0"/>
    </c:title>
    <c:autoTitleDeleted val="0"/>
    <c:plotArea>
      <c:layout/>
      <c:barChart>
        <c:barDir val="col"/>
        <c:grouping val="stacked"/>
        <c:varyColors val="0"/>
        <c:ser>
          <c:idx val="0"/>
          <c:order val="0"/>
          <c:tx>
            <c:v>8 általánosnál alacsonyabb</c:v>
          </c:tx>
          <c:invertIfNegative val="0"/>
          <c:cat>
            <c:numRef>
              <c:f>'3. Mélyszegények-Romák'!$W$5:$W$10</c:f>
              <c:numCache>
                <c:formatCode>General</c:formatCode>
                <c:ptCount val="6"/>
                <c:pt idx="0">
                  <c:v>2016</c:v>
                </c:pt>
                <c:pt idx="1">
                  <c:v>2017</c:v>
                </c:pt>
                <c:pt idx="2">
                  <c:v>2018</c:v>
                </c:pt>
                <c:pt idx="3">
                  <c:v>2019</c:v>
                </c:pt>
                <c:pt idx="4">
                  <c:v>2020</c:v>
                </c:pt>
                <c:pt idx="5">
                  <c:v>2021</c:v>
                </c:pt>
              </c:numCache>
            </c:numRef>
          </c:cat>
          <c:val>
            <c:numRef>
              <c:f>'3. Mélyszegények-Romák'!$Y$5:$Y$10</c:f>
              <c:numCache>
                <c:formatCode>#,##0</c:formatCode>
                <c:ptCount val="6"/>
                <c:pt idx="0">
                  <c:v>1</c:v>
                </c:pt>
                <c:pt idx="1">
                  <c:v>2</c:v>
                </c:pt>
                <c:pt idx="2">
                  <c:v>0</c:v>
                </c:pt>
                <c:pt idx="3">
                  <c:v>0</c:v>
                </c:pt>
                <c:pt idx="4">
                  <c:v>1</c:v>
                </c:pt>
                <c:pt idx="5">
                  <c:v>0</c:v>
                </c:pt>
              </c:numCache>
            </c:numRef>
          </c:val>
          <c:extLst>
            <c:ext xmlns:c16="http://schemas.microsoft.com/office/drawing/2014/chart" uri="{C3380CC4-5D6E-409C-BE32-E72D297353CC}">
              <c16:uniqueId val="{00000000-E804-4D31-AB87-6662E988248E}"/>
            </c:ext>
          </c:extLst>
        </c:ser>
        <c:ser>
          <c:idx val="1"/>
          <c:order val="1"/>
          <c:tx>
            <c:v>8 általános</c:v>
          </c:tx>
          <c:invertIfNegative val="0"/>
          <c:cat>
            <c:numRef>
              <c:f>'3. Mélyszegények-Romák'!$W$5:$W$10</c:f>
              <c:numCache>
                <c:formatCode>General</c:formatCode>
                <c:ptCount val="6"/>
                <c:pt idx="0">
                  <c:v>2016</c:v>
                </c:pt>
                <c:pt idx="1">
                  <c:v>2017</c:v>
                </c:pt>
                <c:pt idx="2">
                  <c:v>2018</c:v>
                </c:pt>
                <c:pt idx="3">
                  <c:v>2019</c:v>
                </c:pt>
                <c:pt idx="4">
                  <c:v>2020</c:v>
                </c:pt>
                <c:pt idx="5">
                  <c:v>2021</c:v>
                </c:pt>
              </c:numCache>
            </c:numRef>
          </c:cat>
          <c:val>
            <c:numRef>
              <c:f>'3. Mélyszegények-Romák'!$AA$5:$AA$10</c:f>
              <c:numCache>
                <c:formatCode>#,##0</c:formatCode>
                <c:ptCount val="6"/>
                <c:pt idx="0">
                  <c:v>5</c:v>
                </c:pt>
                <c:pt idx="1">
                  <c:v>6</c:v>
                </c:pt>
                <c:pt idx="2">
                  <c:v>8</c:v>
                </c:pt>
                <c:pt idx="3">
                  <c:v>8</c:v>
                </c:pt>
                <c:pt idx="4">
                  <c:v>6</c:v>
                </c:pt>
                <c:pt idx="5">
                  <c:v>3</c:v>
                </c:pt>
              </c:numCache>
            </c:numRef>
          </c:val>
          <c:extLst>
            <c:ext xmlns:c16="http://schemas.microsoft.com/office/drawing/2014/chart" uri="{C3380CC4-5D6E-409C-BE32-E72D297353CC}">
              <c16:uniqueId val="{00000001-E804-4D31-AB87-6662E988248E}"/>
            </c:ext>
          </c:extLst>
        </c:ser>
        <c:ser>
          <c:idx val="2"/>
          <c:order val="2"/>
          <c:tx>
            <c:v>8 általánosnál magasabb</c:v>
          </c:tx>
          <c:invertIfNegative val="0"/>
          <c:cat>
            <c:numRef>
              <c:f>'3. Mélyszegények-Romák'!$W$5:$W$10</c:f>
              <c:numCache>
                <c:formatCode>General</c:formatCode>
                <c:ptCount val="6"/>
                <c:pt idx="0">
                  <c:v>2016</c:v>
                </c:pt>
                <c:pt idx="1">
                  <c:v>2017</c:v>
                </c:pt>
                <c:pt idx="2">
                  <c:v>2018</c:v>
                </c:pt>
                <c:pt idx="3">
                  <c:v>2019</c:v>
                </c:pt>
                <c:pt idx="4">
                  <c:v>2020</c:v>
                </c:pt>
                <c:pt idx="5">
                  <c:v>2021</c:v>
                </c:pt>
              </c:numCache>
            </c:numRef>
          </c:cat>
          <c:val>
            <c:numRef>
              <c:f>'3. Mélyszegények-Romák'!$AC$5:$AC$10</c:f>
              <c:numCache>
                <c:formatCode>#,##0</c:formatCode>
                <c:ptCount val="6"/>
                <c:pt idx="0">
                  <c:v>2</c:v>
                </c:pt>
                <c:pt idx="1">
                  <c:v>3</c:v>
                </c:pt>
                <c:pt idx="2">
                  <c:v>2</c:v>
                </c:pt>
                <c:pt idx="3">
                  <c:v>7</c:v>
                </c:pt>
                <c:pt idx="4">
                  <c:v>4</c:v>
                </c:pt>
                <c:pt idx="5">
                  <c:v>6</c:v>
                </c:pt>
              </c:numCache>
            </c:numRef>
          </c:val>
          <c:extLst>
            <c:ext xmlns:c16="http://schemas.microsoft.com/office/drawing/2014/chart" uri="{C3380CC4-5D6E-409C-BE32-E72D297353CC}">
              <c16:uniqueId val="{00000002-E804-4D31-AB87-6662E988248E}"/>
            </c:ext>
          </c:extLst>
        </c:ser>
        <c:dLbls>
          <c:showLegendKey val="0"/>
          <c:showVal val="0"/>
          <c:showCatName val="0"/>
          <c:showSerName val="0"/>
          <c:showPercent val="0"/>
          <c:showBubbleSize val="0"/>
        </c:dLbls>
        <c:gapWidth val="150"/>
        <c:overlap val="100"/>
        <c:axId val="-1840670320"/>
        <c:axId val="-1840667600"/>
      </c:barChart>
      <c:catAx>
        <c:axId val="-1840670320"/>
        <c:scaling>
          <c:orientation val="minMax"/>
        </c:scaling>
        <c:delete val="0"/>
        <c:axPos val="b"/>
        <c:numFmt formatCode="General" sourceLinked="1"/>
        <c:majorTickMark val="out"/>
        <c:minorTickMark val="none"/>
        <c:tickLblPos val="nextTo"/>
        <c:crossAx val="-1840667600"/>
        <c:crosses val="autoZero"/>
        <c:auto val="1"/>
        <c:lblAlgn val="ctr"/>
        <c:lblOffset val="100"/>
        <c:noMultiLvlLbl val="0"/>
      </c:catAx>
      <c:valAx>
        <c:axId val="-1840667600"/>
        <c:scaling>
          <c:orientation val="minMax"/>
        </c:scaling>
        <c:delete val="0"/>
        <c:axPos val="l"/>
        <c:majorGridlines/>
        <c:numFmt formatCode="#,##0" sourceLinked="1"/>
        <c:majorTickMark val="out"/>
        <c:minorTickMark val="none"/>
        <c:tickLblPos val="nextTo"/>
        <c:crossAx val="-1840670320"/>
        <c:crosses val="autoZero"/>
        <c:crossBetween val="between"/>
      </c:val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Aktív foglalkoztatáspolitikai eszközökkel támogatottak</a:t>
            </a:r>
            <a:r>
              <a:rPr lang="hu-HU" sz="1200" b="1" baseline="0">
                <a:solidFill>
                  <a:schemeClr val="tx1"/>
                </a:solidFill>
              </a:rPr>
              <a:t> és közfoglalkoztatottak száma</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v>Aktív foglalkoztatás-politikai eszközökkel támogatottak</c:v>
          </c:tx>
          <c:spPr>
            <a:ln w="28575" cap="rnd">
              <a:solidFill>
                <a:schemeClr val="accent1"/>
              </a:solidFill>
              <a:round/>
            </a:ln>
            <a:effectLst/>
          </c:spPr>
          <c:marker>
            <c:symbol val="none"/>
          </c:marker>
          <c:cat>
            <c:numRef>
              <c:f>'3. Mélyszegények-Romák'!$AF$4:$AF$9</c:f>
              <c:numCache>
                <c:formatCode>General</c:formatCode>
                <c:ptCount val="6"/>
                <c:pt idx="0">
                  <c:v>2016</c:v>
                </c:pt>
                <c:pt idx="1">
                  <c:v>2017</c:v>
                </c:pt>
                <c:pt idx="2">
                  <c:v>2018</c:v>
                </c:pt>
                <c:pt idx="3">
                  <c:v>2019</c:v>
                </c:pt>
                <c:pt idx="4">
                  <c:v>2020</c:v>
                </c:pt>
                <c:pt idx="5">
                  <c:v>2021</c:v>
                </c:pt>
              </c:numCache>
            </c:numRef>
          </c:cat>
          <c:val>
            <c:numRef>
              <c:f>'3. Mélyszegények-Romák'!$AG$4:$AG$9</c:f>
              <c:numCache>
                <c:formatCode>#,##0</c:formatCode>
                <c:ptCount val="6"/>
                <c:pt idx="0">
                  <c:v>10</c:v>
                </c:pt>
                <c:pt idx="1">
                  <c:v>6</c:v>
                </c:pt>
                <c:pt idx="2">
                  <c:v>6</c:v>
                </c:pt>
                <c:pt idx="3">
                  <c:v>3</c:v>
                </c:pt>
                <c:pt idx="4">
                  <c:v>2</c:v>
                </c:pt>
                <c:pt idx="5">
                  <c:v>2</c:v>
                </c:pt>
              </c:numCache>
            </c:numRef>
          </c:val>
          <c:smooth val="0"/>
          <c:extLst>
            <c:ext xmlns:c16="http://schemas.microsoft.com/office/drawing/2014/chart" uri="{C3380CC4-5D6E-409C-BE32-E72D297353CC}">
              <c16:uniqueId val="{00000000-B52D-4B60-AE1A-A468D713BC7A}"/>
            </c:ext>
          </c:extLst>
        </c:ser>
        <c:ser>
          <c:idx val="1"/>
          <c:order val="1"/>
          <c:tx>
            <c:v>Közfoglalkozottak éves átlaga</c:v>
          </c:tx>
          <c:spPr>
            <a:ln w="28575" cap="rnd">
              <a:solidFill>
                <a:schemeClr val="accent2"/>
              </a:solidFill>
              <a:round/>
            </a:ln>
            <a:effectLst/>
          </c:spPr>
          <c:marker>
            <c:symbol val="none"/>
          </c:marker>
          <c:cat>
            <c:numRef>
              <c:f>'3. Mélyszegények-Romák'!$AF$4:$AF$9</c:f>
              <c:numCache>
                <c:formatCode>General</c:formatCode>
                <c:ptCount val="6"/>
                <c:pt idx="0">
                  <c:v>2016</c:v>
                </c:pt>
                <c:pt idx="1">
                  <c:v>2017</c:v>
                </c:pt>
                <c:pt idx="2">
                  <c:v>2018</c:v>
                </c:pt>
                <c:pt idx="3">
                  <c:v>2019</c:v>
                </c:pt>
                <c:pt idx="4">
                  <c:v>2020</c:v>
                </c:pt>
                <c:pt idx="5">
                  <c:v>2021</c:v>
                </c:pt>
              </c:numCache>
            </c:numRef>
          </c:cat>
          <c:val>
            <c:numRef>
              <c:f>'3. Mélyszegények-Romák'!$AH$4:$AH$9</c:f>
              <c:numCache>
                <c:formatCode>#,##0</c:formatCode>
                <c:ptCount val="6"/>
                <c:pt idx="0">
                  <c:v>8</c:v>
                </c:pt>
                <c:pt idx="1">
                  <c:v>7</c:v>
                </c:pt>
                <c:pt idx="2">
                  <c:v>4</c:v>
                </c:pt>
                <c:pt idx="3">
                  <c:v>4</c:v>
                </c:pt>
                <c:pt idx="4">
                  <c:v>2</c:v>
                </c:pt>
                <c:pt idx="5">
                  <c:v>1</c:v>
                </c:pt>
              </c:numCache>
            </c:numRef>
          </c:val>
          <c:smooth val="0"/>
          <c:extLst>
            <c:ext xmlns:c16="http://schemas.microsoft.com/office/drawing/2014/chart" uri="{C3380CC4-5D6E-409C-BE32-E72D297353CC}">
              <c16:uniqueId val="{00000001-B52D-4B60-AE1A-A468D713BC7A}"/>
            </c:ext>
          </c:extLst>
        </c:ser>
        <c:dLbls>
          <c:showLegendKey val="0"/>
          <c:showVal val="0"/>
          <c:showCatName val="0"/>
          <c:showSerName val="0"/>
          <c:showPercent val="0"/>
          <c:showBubbleSize val="0"/>
        </c:dLbls>
        <c:smooth val="0"/>
        <c:axId val="-1840663792"/>
        <c:axId val="-1840662704"/>
      </c:lineChart>
      <c:catAx>
        <c:axId val="-184066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62704"/>
        <c:crosses val="autoZero"/>
        <c:auto val="1"/>
        <c:lblAlgn val="ctr"/>
        <c:lblOffset val="100"/>
        <c:noMultiLvlLbl val="0"/>
      </c:catAx>
      <c:valAx>
        <c:axId val="-1840662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6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Álláskeresők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0.10867085266267537"/>
          <c:y val="0.15714285714285711"/>
          <c:w val="0.86120075932020623"/>
          <c:h val="0.63390754727087684"/>
        </c:manualLayout>
      </c:layout>
      <c:barChart>
        <c:barDir val="bar"/>
        <c:grouping val="clustered"/>
        <c:varyColors val="0"/>
        <c:ser>
          <c:idx val="0"/>
          <c:order val="0"/>
          <c:tx>
            <c:v>Nyilvántartott álláskeresők</c:v>
          </c:tx>
          <c:spPr>
            <a:solidFill>
              <a:schemeClr val="accent1"/>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Mélyszegények-Romák'!$AK$4:$AK$9</c:f>
              <c:numCache>
                <c:formatCode>#,##0</c:formatCode>
                <c:ptCount val="6"/>
                <c:pt idx="0">
                  <c:v>8</c:v>
                </c:pt>
                <c:pt idx="1">
                  <c:v>11</c:v>
                </c:pt>
                <c:pt idx="2">
                  <c:v>10</c:v>
                </c:pt>
                <c:pt idx="3">
                  <c:v>15</c:v>
                </c:pt>
                <c:pt idx="4">
                  <c:v>11</c:v>
                </c:pt>
                <c:pt idx="5">
                  <c:v>9</c:v>
                </c:pt>
              </c:numCache>
            </c:numRef>
          </c:val>
          <c:extLst>
            <c:ext xmlns:c16="http://schemas.microsoft.com/office/drawing/2014/chart" uri="{C3380CC4-5D6E-409C-BE32-E72D297353CC}">
              <c16:uniqueId val="{00000000-2687-447A-A84E-525F801C65F8}"/>
            </c:ext>
          </c:extLst>
        </c:ser>
        <c:ser>
          <c:idx val="1"/>
          <c:order val="1"/>
          <c:tx>
            <c:v>Nyilvántartott pályakezdő álláskeresők</c:v>
          </c:tx>
          <c:spPr>
            <a:solidFill>
              <a:schemeClr val="accent2"/>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Mélyszegények-Romák'!$AL$4:$AL$9</c:f>
              <c:numCache>
                <c:formatCode>#,##0</c:formatCode>
                <c:ptCount val="6"/>
                <c:pt idx="0">
                  <c:v>1</c:v>
                </c:pt>
                <c:pt idx="1">
                  <c:v>1</c:v>
                </c:pt>
                <c:pt idx="2">
                  <c:v>1</c:v>
                </c:pt>
                <c:pt idx="3">
                  <c:v>1</c:v>
                </c:pt>
                <c:pt idx="4">
                  <c:v>0</c:v>
                </c:pt>
                <c:pt idx="5">
                  <c:v>1</c:v>
                </c:pt>
              </c:numCache>
            </c:numRef>
          </c:val>
          <c:extLst>
            <c:ext xmlns:c16="http://schemas.microsoft.com/office/drawing/2014/chart" uri="{C3380CC4-5D6E-409C-BE32-E72D297353CC}">
              <c16:uniqueId val="{00000001-2687-447A-A84E-525F801C65F8}"/>
            </c:ext>
          </c:extLst>
        </c:ser>
        <c:dLbls>
          <c:showLegendKey val="0"/>
          <c:showVal val="0"/>
          <c:showCatName val="0"/>
          <c:showSerName val="0"/>
          <c:showPercent val="0"/>
          <c:showBubbleSize val="0"/>
        </c:dLbls>
        <c:gapWidth val="182"/>
        <c:axId val="-2063742848"/>
        <c:axId val="-1838817520"/>
      </c:barChart>
      <c:catAx>
        <c:axId val="-2063742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38817520"/>
        <c:crosses val="autoZero"/>
        <c:auto val="1"/>
        <c:lblAlgn val="ctr"/>
        <c:lblOffset val="100"/>
        <c:noMultiLvlLbl val="0"/>
      </c:catAx>
      <c:valAx>
        <c:axId val="-18388175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3742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Passzív foglalkoztatáspolitkai eszközök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v>Nyilvántartott álláskeresők</c:v>
          </c:tx>
          <c:spPr>
            <a:ln w="28575" cap="rnd">
              <a:solidFill>
                <a:schemeClr val="accent1"/>
              </a:solidFill>
              <a:round/>
            </a:ln>
            <a:effectLst/>
          </c:spPr>
          <c:marker>
            <c:symbol val="none"/>
          </c:marker>
          <c:cat>
            <c:numRef>
              <c:f>'3. Mélyszegények-Romák'!$AN$4:$AN$9</c:f>
              <c:numCache>
                <c:formatCode>General</c:formatCode>
                <c:ptCount val="6"/>
                <c:pt idx="0">
                  <c:v>2016</c:v>
                </c:pt>
                <c:pt idx="1">
                  <c:v>2017</c:v>
                </c:pt>
                <c:pt idx="2">
                  <c:v>2018</c:v>
                </c:pt>
                <c:pt idx="3">
                  <c:v>2019</c:v>
                </c:pt>
                <c:pt idx="4">
                  <c:v>2020</c:v>
                </c:pt>
                <c:pt idx="5">
                  <c:v>2021</c:v>
                </c:pt>
              </c:numCache>
            </c:numRef>
          </c:cat>
          <c:val>
            <c:numRef>
              <c:f>'3. Mélyszegények-Romák'!$AO$4:$AO$9</c:f>
              <c:numCache>
                <c:formatCode>0</c:formatCode>
                <c:ptCount val="6"/>
                <c:pt idx="0">
                  <c:v>8</c:v>
                </c:pt>
                <c:pt idx="1">
                  <c:v>11</c:v>
                </c:pt>
                <c:pt idx="2">
                  <c:v>10</c:v>
                </c:pt>
                <c:pt idx="3">
                  <c:v>15</c:v>
                </c:pt>
                <c:pt idx="4">
                  <c:v>11</c:v>
                </c:pt>
                <c:pt idx="5">
                  <c:v>9</c:v>
                </c:pt>
              </c:numCache>
            </c:numRef>
          </c:val>
          <c:smooth val="0"/>
          <c:extLst>
            <c:ext xmlns:c16="http://schemas.microsoft.com/office/drawing/2014/chart" uri="{C3380CC4-5D6E-409C-BE32-E72D297353CC}">
              <c16:uniqueId val="{00000000-FC3D-47A7-BCD8-CFE7405B1C51}"/>
            </c:ext>
          </c:extLst>
        </c:ser>
        <c:ser>
          <c:idx val="1"/>
          <c:order val="1"/>
          <c:tx>
            <c:v>Álláskeresési ellátásban részesülők</c:v>
          </c:tx>
          <c:spPr>
            <a:ln w="28575" cap="rnd">
              <a:solidFill>
                <a:schemeClr val="accent2"/>
              </a:solidFill>
              <a:round/>
            </a:ln>
            <a:effectLst/>
          </c:spPr>
          <c:marker>
            <c:symbol val="none"/>
          </c:marker>
          <c:cat>
            <c:numRef>
              <c:f>'3. Mélyszegények-Romák'!$AN$4:$AN$9</c:f>
              <c:numCache>
                <c:formatCode>General</c:formatCode>
                <c:ptCount val="6"/>
                <c:pt idx="0">
                  <c:v>2016</c:v>
                </c:pt>
                <c:pt idx="1">
                  <c:v>2017</c:v>
                </c:pt>
                <c:pt idx="2">
                  <c:v>2018</c:v>
                </c:pt>
                <c:pt idx="3">
                  <c:v>2019</c:v>
                </c:pt>
                <c:pt idx="4">
                  <c:v>2020</c:v>
                </c:pt>
                <c:pt idx="5">
                  <c:v>2021</c:v>
                </c:pt>
              </c:numCache>
            </c:numRef>
          </c:cat>
          <c:val>
            <c:numRef>
              <c:f>'3. Mélyszegények-Romák'!$AQ$4:$AQ$9</c:f>
              <c:numCache>
                <c:formatCode>#,##0</c:formatCode>
                <c:ptCount val="6"/>
                <c:pt idx="0">
                  <c:v>4</c:v>
                </c:pt>
                <c:pt idx="1">
                  <c:v>3</c:v>
                </c:pt>
                <c:pt idx="2">
                  <c:v>2</c:v>
                </c:pt>
                <c:pt idx="3">
                  <c:v>2</c:v>
                </c:pt>
                <c:pt idx="4">
                  <c:v>1</c:v>
                </c:pt>
                <c:pt idx="5">
                  <c:v>0</c:v>
                </c:pt>
              </c:numCache>
            </c:numRef>
          </c:val>
          <c:smooth val="0"/>
          <c:extLst>
            <c:ext xmlns:c16="http://schemas.microsoft.com/office/drawing/2014/chart" uri="{C3380CC4-5D6E-409C-BE32-E72D297353CC}">
              <c16:uniqueId val="{00000001-FC3D-47A7-BCD8-CFE7405B1C51}"/>
            </c:ext>
          </c:extLst>
        </c:ser>
        <c:dLbls>
          <c:showLegendKey val="0"/>
          <c:showVal val="0"/>
          <c:showCatName val="0"/>
          <c:showSerName val="0"/>
          <c:showPercent val="0"/>
          <c:showBubbleSize val="0"/>
        </c:dLbls>
        <c:smooth val="0"/>
        <c:axId val="-1838818608"/>
        <c:axId val="-1838814800"/>
      </c:lineChart>
      <c:catAx>
        <c:axId val="-183881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38814800"/>
        <c:crosses val="autoZero"/>
        <c:auto val="1"/>
        <c:lblAlgn val="ctr"/>
        <c:lblOffset val="100"/>
        <c:noMultiLvlLbl val="0"/>
      </c:catAx>
      <c:valAx>
        <c:axId val="-1838814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38818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hu-HU" sz="1200" b="1">
                <a:solidFill>
                  <a:schemeClr val="tx1"/>
                </a:solidFill>
              </a:rPr>
              <a:t>Passzív foglalkoztatás-politikiai eszkökkel</a:t>
            </a:r>
            <a:r>
              <a:rPr lang="hu-HU" sz="1200" b="1" baseline="0">
                <a:solidFill>
                  <a:schemeClr val="tx1"/>
                </a:solidFill>
              </a:rPr>
              <a:t> támogatottak száma a </a:t>
            </a:r>
            <a:r>
              <a:rPr lang="en-US" sz="1200" b="1">
                <a:solidFill>
                  <a:schemeClr val="tx1"/>
                </a:solidFill>
              </a:rPr>
              <a:t>15-64 év közötti népesség  </a:t>
            </a:r>
            <a:r>
              <a:rPr lang="hu-HU" sz="1200" b="1">
                <a:solidFill>
                  <a:schemeClr val="tx1"/>
                </a:solidFill>
              </a:rPr>
              <a:t>arányában II. (%)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hu-HU"/>
        </a:p>
      </c:txPr>
    </c:title>
    <c:autoTitleDeleted val="0"/>
    <c:plotArea>
      <c:layout/>
      <c:barChart>
        <c:barDir val="col"/>
        <c:grouping val="clustered"/>
        <c:varyColors val="0"/>
        <c:ser>
          <c:idx val="1"/>
          <c:order val="0"/>
          <c:tx>
            <c:strRef>
              <c:f>'3. Mélyszegények-Romák'!$AU$2:$AV$2</c:f>
              <c:strCache>
                <c:ptCount val="1"/>
                <c:pt idx="0">
                  <c:v>Szociális támogatásban részesülő nyilvántartott álláskeresők száma
(TS 048)</c:v>
                </c:pt>
              </c:strCache>
            </c:strRef>
          </c:tx>
          <c:spPr>
            <a:solidFill>
              <a:schemeClr val="accent2"/>
            </a:solidFill>
            <a:ln w="19050">
              <a:solidFill>
                <a:schemeClr val="lt1"/>
              </a:solidFill>
            </a:ln>
            <a:effectLst/>
          </c:spPr>
          <c:invertIfNegative val="0"/>
          <c:cat>
            <c:numRef>
              <c:f>'3. Mélyszegények-Romák'!$AT$4:$AT$9</c:f>
              <c:numCache>
                <c:formatCode>General</c:formatCode>
                <c:ptCount val="6"/>
                <c:pt idx="0">
                  <c:v>2016</c:v>
                </c:pt>
                <c:pt idx="1">
                  <c:v>2017</c:v>
                </c:pt>
                <c:pt idx="2">
                  <c:v>2018</c:v>
                </c:pt>
                <c:pt idx="3">
                  <c:v>2019</c:v>
                </c:pt>
                <c:pt idx="4">
                  <c:v>2020</c:v>
                </c:pt>
                <c:pt idx="5">
                  <c:v>2021</c:v>
                </c:pt>
              </c:numCache>
            </c:numRef>
          </c:cat>
          <c:val>
            <c:numRef>
              <c:f>'3. Mélyszegények-Romák'!$AV$4:$AV$9</c:f>
              <c:numCache>
                <c:formatCode>0.00%</c:formatCode>
                <c:ptCount val="6"/>
                <c:pt idx="0">
                  <c:v>0.125</c:v>
                </c:pt>
                <c:pt idx="1">
                  <c:v>0.27272727272727271</c:v>
                </c:pt>
                <c:pt idx="2">
                  <c:v>0.4</c:v>
                </c:pt>
                <c:pt idx="3">
                  <c:v>0.46666666666666667</c:v>
                </c:pt>
                <c:pt idx="4">
                  <c:v>0.54545454545454541</c:v>
                </c:pt>
                <c:pt idx="5">
                  <c:v>0.44444444444444442</c:v>
                </c:pt>
              </c:numCache>
            </c:numRef>
          </c:val>
          <c:extLst>
            <c:ext xmlns:c16="http://schemas.microsoft.com/office/drawing/2014/chart" uri="{C3380CC4-5D6E-409C-BE32-E72D297353CC}">
              <c16:uniqueId val="{00000000-ECD1-4043-8064-66B0B37195D2}"/>
            </c:ext>
          </c:extLst>
        </c:ser>
        <c:ser>
          <c:idx val="0"/>
          <c:order val="1"/>
          <c:tx>
            <c:strRef>
              <c:f>'3. Mélyszegények-Romák'!$AW$2:$AX$2</c:f>
              <c:strCache>
                <c:ptCount val="1"/>
                <c:pt idx="0">
                  <c:v>Foglalkoztatást helyettesítő támogatásban részesítettek átlagos havi száma (TS 054)</c:v>
                </c:pt>
              </c:strCache>
            </c:strRef>
          </c:tx>
          <c:spPr>
            <a:solidFill>
              <a:schemeClr val="accent1"/>
            </a:solidFill>
            <a:ln w="19050">
              <a:solidFill>
                <a:schemeClr val="lt1"/>
              </a:solidFill>
            </a:ln>
            <a:effectLst/>
          </c:spPr>
          <c:invertIfNegative val="0"/>
          <c:cat>
            <c:numRef>
              <c:f>'3. Mélyszegények-Romák'!$AT$4:$AT$9</c:f>
              <c:numCache>
                <c:formatCode>General</c:formatCode>
                <c:ptCount val="6"/>
                <c:pt idx="0">
                  <c:v>2016</c:v>
                </c:pt>
                <c:pt idx="1">
                  <c:v>2017</c:v>
                </c:pt>
                <c:pt idx="2">
                  <c:v>2018</c:v>
                </c:pt>
                <c:pt idx="3">
                  <c:v>2019</c:v>
                </c:pt>
                <c:pt idx="4">
                  <c:v>2020</c:v>
                </c:pt>
                <c:pt idx="5">
                  <c:v>2021</c:v>
                </c:pt>
              </c:numCache>
            </c:numRef>
          </c:cat>
          <c:val>
            <c:numRef>
              <c:f>'3. Mélyszegények-Romák'!$AX$4:$AX$9</c:f>
              <c:numCache>
                <c:formatCode>0.00%</c:formatCode>
                <c:ptCount val="6"/>
                <c:pt idx="0">
                  <c:v>0</c:v>
                </c:pt>
                <c:pt idx="1">
                  <c:v>0.78</c:v>
                </c:pt>
                <c:pt idx="2">
                  <c:v>0.65</c:v>
                </c:pt>
                <c:pt idx="3">
                  <c:v>0.46666666666666667</c:v>
                </c:pt>
                <c:pt idx="4">
                  <c:v>0.36363636363636365</c:v>
                </c:pt>
                <c:pt idx="5">
                  <c:v>0.55555555555555558</c:v>
                </c:pt>
              </c:numCache>
            </c:numRef>
          </c:val>
          <c:extLst>
            <c:ext xmlns:c16="http://schemas.microsoft.com/office/drawing/2014/chart" uri="{C3380CC4-5D6E-409C-BE32-E72D297353CC}">
              <c16:uniqueId val="{00000001-ECD1-4043-8064-66B0B37195D2}"/>
            </c:ext>
          </c:extLst>
        </c:ser>
        <c:ser>
          <c:idx val="2"/>
          <c:order val="2"/>
          <c:tx>
            <c:strRef>
              <c:f>'3. Mélyszegények-Romák'!$AY$2:$AZ$2</c:f>
              <c:strCache>
                <c:ptCount val="1"/>
                <c:pt idx="0">
                  <c:v>Ellátásban részesülő nyilvántartott álláskeresők száma (TS 049)</c:v>
                </c:pt>
              </c:strCache>
            </c:strRef>
          </c:tx>
          <c:spPr>
            <a:solidFill>
              <a:schemeClr val="accent3"/>
            </a:solidFill>
            <a:ln w="19050">
              <a:solidFill>
                <a:schemeClr val="lt1"/>
              </a:solidFill>
            </a:ln>
            <a:effectLst/>
          </c:spPr>
          <c:invertIfNegative val="0"/>
          <c:cat>
            <c:numRef>
              <c:f>'3. Mélyszegények-Romák'!$AT$4:$AT$9</c:f>
              <c:numCache>
                <c:formatCode>General</c:formatCode>
                <c:ptCount val="6"/>
                <c:pt idx="0">
                  <c:v>2016</c:v>
                </c:pt>
                <c:pt idx="1">
                  <c:v>2017</c:v>
                </c:pt>
                <c:pt idx="2">
                  <c:v>2018</c:v>
                </c:pt>
                <c:pt idx="3">
                  <c:v>2019</c:v>
                </c:pt>
                <c:pt idx="4">
                  <c:v>2020</c:v>
                </c:pt>
                <c:pt idx="5">
                  <c:v>2021</c:v>
                </c:pt>
              </c:numCache>
            </c:numRef>
          </c:cat>
          <c:val>
            <c:numRef>
              <c:f>'3. Mélyszegények-Romák'!$AZ$4:$AZ$9</c:f>
              <c:numCache>
                <c:formatCode>0.00%</c:formatCode>
                <c:ptCount val="6"/>
                <c:pt idx="0">
                  <c:v>0.625</c:v>
                </c:pt>
                <c:pt idx="1">
                  <c:v>0.54545454545454541</c:v>
                </c:pt>
                <c:pt idx="2">
                  <c:v>0.6</c:v>
                </c:pt>
                <c:pt idx="3">
                  <c:v>0.6</c:v>
                </c:pt>
                <c:pt idx="4">
                  <c:v>0.63636363636363635</c:v>
                </c:pt>
                <c:pt idx="5">
                  <c:v>0.44444444444444442</c:v>
                </c:pt>
              </c:numCache>
            </c:numRef>
          </c:val>
          <c:extLst>
            <c:ext xmlns:c16="http://schemas.microsoft.com/office/drawing/2014/chart" uri="{C3380CC4-5D6E-409C-BE32-E72D297353CC}">
              <c16:uniqueId val="{00000002-ECD1-4043-8064-66B0B37195D2}"/>
            </c:ext>
          </c:extLst>
        </c:ser>
        <c:dLbls>
          <c:showLegendKey val="0"/>
          <c:showVal val="0"/>
          <c:showCatName val="0"/>
          <c:showSerName val="0"/>
          <c:showPercent val="0"/>
          <c:showBubbleSize val="0"/>
        </c:dLbls>
        <c:gapWidth val="150"/>
        <c:axId val="-1840661072"/>
        <c:axId val="-1840673040"/>
      </c:barChart>
      <c:catAx>
        <c:axId val="-184066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73040"/>
        <c:crosses val="autoZero"/>
        <c:auto val="1"/>
        <c:lblAlgn val="ctr"/>
        <c:lblOffset val="100"/>
        <c:noMultiLvlLbl val="0"/>
      </c:catAx>
      <c:valAx>
        <c:axId val="-18406730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61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Lakásállomány és minősége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strRef>
              <c:f>'3. Mélyszegények-Romák'!$BI$2</c:f>
              <c:strCache>
                <c:ptCount val="1"/>
                <c:pt idx="0">
                  <c:v>1-2 szobás lakások aránya
(TS 076)</c:v>
                </c:pt>
              </c:strCache>
            </c:strRef>
          </c:tx>
          <c:spPr>
            <a:solidFill>
              <a:schemeClr val="accent1"/>
            </a:solidFill>
            <a:ln>
              <a:noFill/>
            </a:ln>
            <a:effectLst/>
          </c:spPr>
          <c:invertIfNegative val="0"/>
          <c:cat>
            <c:numRef>
              <c:f>'3. Mélyszegények-Romák'!$BE$4:$BE$9</c:f>
              <c:numCache>
                <c:formatCode>General</c:formatCode>
                <c:ptCount val="6"/>
                <c:pt idx="0">
                  <c:v>2016</c:v>
                </c:pt>
                <c:pt idx="1">
                  <c:v>2017</c:v>
                </c:pt>
                <c:pt idx="2">
                  <c:v>2018</c:v>
                </c:pt>
                <c:pt idx="3">
                  <c:v>2019</c:v>
                </c:pt>
                <c:pt idx="4">
                  <c:v>2020</c:v>
                </c:pt>
                <c:pt idx="5">
                  <c:v>2021</c:v>
                </c:pt>
              </c:numCache>
            </c:numRef>
          </c:cat>
          <c:val>
            <c:numRef>
              <c:f>'3. Mélyszegények-Romák'!$BI$4:$BI$9</c:f>
              <c:numCache>
                <c:formatCode>#,##0.00</c:formatCode>
                <c:ptCount val="6"/>
                <c:pt idx="0">
                  <c:v>52.54</c:v>
                </c:pt>
                <c:pt idx="1">
                  <c:v>52.54</c:v>
                </c:pt>
                <c:pt idx="2">
                  <c:v>52.54</c:v>
                </c:pt>
                <c:pt idx="3">
                  <c:v>52.54</c:v>
                </c:pt>
                <c:pt idx="4">
                  <c:v>52.54</c:v>
                </c:pt>
                <c:pt idx="5">
                  <c:v>52.54</c:v>
                </c:pt>
              </c:numCache>
            </c:numRef>
          </c:val>
          <c:extLst>
            <c:ext xmlns:c16="http://schemas.microsoft.com/office/drawing/2014/chart" uri="{C3380CC4-5D6E-409C-BE32-E72D297353CC}">
              <c16:uniqueId val="{00000000-7D2C-4C5D-814A-F8CF21AC8ED0}"/>
            </c:ext>
          </c:extLst>
        </c:ser>
        <c:ser>
          <c:idx val="1"/>
          <c:order val="1"/>
          <c:tx>
            <c:strRef>
              <c:f>'3. Mélyszegények-Romák'!$BJ$2</c:f>
              <c:strCache>
                <c:ptCount val="1"/>
                <c:pt idx="0">
                  <c:v>A közüzemi szennyvízgyűjtő-hálózatba 
 bekapcsolt lakások aránya (TS 074)</c:v>
                </c:pt>
              </c:strCache>
            </c:strRef>
          </c:tx>
          <c:spPr>
            <a:solidFill>
              <a:schemeClr val="accent2"/>
            </a:solidFill>
            <a:ln>
              <a:noFill/>
            </a:ln>
            <a:effectLst/>
          </c:spPr>
          <c:invertIfNegative val="0"/>
          <c:cat>
            <c:numRef>
              <c:f>'3. Mélyszegények-Romák'!$BE$4:$BE$9</c:f>
              <c:numCache>
                <c:formatCode>General</c:formatCode>
                <c:ptCount val="6"/>
                <c:pt idx="0">
                  <c:v>2016</c:v>
                </c:pt>
                <c:pt idx="1">
                  <c:v>2017</c:v>
                </c:pt>
                <c:pt idx="2">
                  <c:v>2018</c:v>
                </c:pt>
                <c:pt idx="3">
                  <c:v>2019</c:v>
                </c:pt>
                <c:pt idx="4">
                  <c:v>2020</c:v>
                </c:pt>
                <c:pt idx="5">
                  <c:v>2021</c:v>
                </c:pt>
              </c:numCache>
            </c:numRef>
          </c:cat>
          <c:val>
            <c:numRef>
              <c:f>'3. Mélyszegények-Romák'!$BJ$4:$BJ$9</c:f>
              <c:numCache>
                <c:formatCode>#,##0.00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7D2C-4C5D-814A-F8CF21AC8ED0}"/>
            </c:ext>
          </c:extLst>
        </c:ser>
        <c:ser>
          <c:idx val="2"/>
          <c:order val="2"/>
          <c:tx>
            <c:strRef>
              <c:f>'3. Mélyszegények-Romák'!$BK$2</c:f>
              <c:strCache>
                <c:ptCount val="1"/>
                <c:pt idx="0">
                  <c:v>A közüzemi ivóvízvezeték-hálózatba 
 bekapcsolt lakások aránya (TS 075)</c:v>
                </c:pt>
              </c:strCache>
            </c:strRef>
          </c:tx>
          <c:spPr>
            <a:solidFill>
              <a:schemeClr val="accent3"/>
            </a:solidFill>
            <a:ln>
              <a:noFill/>
            </a:ln>
            <a:effectLst/>
          </c:spPr>
          <c:invertIfNegative val="0"/>
          <c:cat>
            <c:numRef>
              <c:f>'3. Mélyszegények-Romák'!$BE$4:$BE$9</c:f>
              <c:numCache>
                <c:formatCode>General</c:formatCode>
                <c:ptCount val="6"/>
                <c:pt idx="0">
                  <c:v>2016</c:v>
                </c:pt>
                <c:pt idx="1">
                  <c:v>2017</c:v>
                </c:pt>
                <c:pt idx="2">
                  <c:v>2018</c:v>
                </c:pt>
                <c:pt idx="3">
                  <c:v>2019</c:v>
                </c:pt>
                <c:pt idx="4">
                  <c:v>2020</c:v>
                </c:pt>
                <c:pt idx="5">
                  <c:v>2021</c:v>
                </c:pt>
              </c:numCache>
            </c:numRef>
          </c:cat>
          <c:val>
            <c:numRef>
              <c:f>'3. Mélyszegények-Romák'!$BK$4:$BK$9</c:f>
              <c:numCache>
                <c:formatCode>#,##0.00</c:formatCode>
                <c:ptCount val="6"/>
                <c:pt idx="0">
                  <c:v>96.61</c:v>
                </c:pt>
                <c:pt idx="1">
                  <c:v>98.31</c:v>
                </c:pt>
                <c:pt idx="2">
                  <c:v>98.31</c:v>
                </c:pt>
                <c:pt idx="3">
                  <c:v>100</c:v>
                </c:pt>
                <c:pt idx="4">
                  <c:v>98.31</c:v>
                </c:pt>
                <c:pt idx="5">
                  <c:v>96.61</c:v>
                </c:pt>
              </c:numCache>
            </c:numRef>
          </c:val>
          <c:extLst>
            <c:ext xmlns:c16="http://schemas.microsoft.com/office/drawing/2014/chart" uri="{C3380CC4-5D6E-409C-BE32-E72D297353CC}">
              <c16:uniqueId val="{00000002-7D2C-4C5D-814A-F8CF21AC8ED0}"/>
            </c:ext>
          </c:extLst>
        </c:ser>
        <c:dLbls>
          <c:showLegendKey val="0"/>
          <c:showVal val="0"/>
          <c:showCatName val="0"/>
          <c:showSerName val="0"/>
          <c:showPercent val="0"/>
          <c:showBubbleSize val="0"/>
        </c:dLbls>
        <c:gapWidth val="182"/>
        <c:axId val="-1838812080"/>
        <c:axId val="-1838818064"/>
      </c:barChart>
      <c:catAx>
        <c:axId val="-1838812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38818064"/>
        <c:crosses val="autoZero"/>
        <c:auto val="1"/>
        <c:lblAlgn val="ctr"/>
        <c:lblOffset val="100"/>
        <c:noMultiLvlLbl val="0"/>
      </c:catAx>
      <c:valAx>
        <c:axId val="-18388180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38812080"/>
        <c:crosses val="autoZero"/>
        <c:crossBetween val="between"/>
      </c:valAx>
      <c:spPr>
        <a:noFill/>
        <a:ln>
          <a:noFill/>
        </a:ln>
        <a:effectLst/>
      </c:spPr>
    </c:plotArea>
    <c:legend>
      <c:legendPos val="b"/>
      <c:layout>
        <c:manualLayout>
          <c:xMode val="edge"/>
          <c:yMode val="edge"/>
          <c:x val="0.12315769027419406"/>
          <c:y val="0.84044029257926234"/>
          <c:w val="0.78308075445174019"/>
          <c:h val="0.129525139288265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Lakhatást segítő támogatások </a:t>
            </a:r>
            <a:endParaRPr lang="hu-HU"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stacked"/>
        <c:varyColors val="0"/>
        <c:ser>
          <c:idx val="2"/>
          <c:order val="0"/>
          <c:tx>
            <c:strRef>
              <c:f>'3. Mélyszegények-Romák'!$BW$2</c:f>
              <c:strCache>
                <c:ptCount val="1"/>
                <c:pt idx="0">
                  <c:v>Települési támogatásban részesítettek száma
(pénzbeli és természetbeni)
(TS 136)</c:v>
                </c:pt>
              </c:strCache>
            </c:strRef>
          </c:tx>
          <c:spPr>
            <a:solidFill>
              <a:schemeClr val="accent3"/>
            </a:solidFill>
            <a:ln>
              <a:noFill/>
            </a:ln>
            <a:effectLst/>
          </c:spPr>
          <c:invertIfNegative val="0"/>
          <c:cat>
            <c:numRef>
              <c:f>'3. Mélyszegények-Romák'!$BV$4:$BV$9</c:f>
              <c:numCache>
                <c:formatCode>General</c:formatCode>
                <c:ptCount val="6"/>
                <c:pt idx="0">
                  <c:v>2016</c:v>
                </c:pt>
                <c:pt idx="1">
                  <c:v>2017</c:v>
                </c:pt>
                <c:pt idx="2">
                  <c:v>2018</c:v>
                </c:pt>
                <c:pt idx="3">
                  <c:v>2019</c:v>
                </c:pt>
                <c:pt idx="4">
                  <c:v>2020</c:v>
                </c:pt>
                <c:pt idx="5">
                  <c:v>2021</c:v>
                </c:pt>
              </c:numCache>
            </c:numRef>
          </c:cat>
          <c:val>
            <c:numRef>
              <c:f>'3. Mélyszegények-Romák'!$BW$4:$BW$9</c:f>
              <c:numCache>
                <c:formatCode>#,##0</c:formatCode>
                <c:ptCount val="6"/>
                <c:pt idx="0">
                  <c:v>0</c:v>
                </c:pt>
                <c:pt idx="1">
                  <c:v>8</c:v>
                </c:pt>
                <c:pt idx="2">
                  <c:v>74</c:v>
                </c:pt>
                <c:pt idx="3">
                  <c:v>73</c:v>
                </c:pt>
                <c:pt idx="4">
                  <c:v>73</c:v>
                </c:pt>
                <c:pt idx="5">
                  <c:v>41</c:v>
                </c:pt>
              </c:numCache>
            </c:numRef>
          </c:val>
          <c:extLst>
            <c:ext xmlns:c16="http://schemas.microsoft.com/office/drawing/2014/chart" uri="{C3380CC4-5D6E-409C-BE32-E72D297353CC}">
              <c16:uniqueId val="{00000000-603E-4587-802F-655D11D1035B}"/>
            </c:ext>
          </c:extLst>
        </c:ser>
        <c:ser>
          <c:idx val="3"/>
          <c:order val="1"/>
          <c:tx>
            <c:strRef>
              <c:f>'3. Mélyszegények-Romák'!$BX$2</c:f>
              <c:strCache>
                <c:ptCount val="1"/>
                <c:pt idx="0">
                  <c:v>Egyéb önkormányzati támogatásban 
részesítettek száma
(TS 137)</c:v>
                </c:pt>
              </c:strCache>
            </c:strRef>
          </c:tx>
          <c:spPr>
            <a:solidFill>
              <a:schemeClr val="accent4"/>
            </a:solidFill>
            <a:ln>
              <a:noFill/>
            </a:ln>
            <a:effectLst/>
          </c:spPr>
          <c:invertIfNegative val="0"/>
          <c:cat>
            <c:numRef>
              <c:f>'3. Mélyszegények-Romák'!$BV$4:$BV$9</c:f>
              <c:numCache>
                <c:formatCode>General</c:formatCode>
                <c:ptCount val="6"/>
                <c:pt idx="0">
                  <c:v>2016</c:v>
                </c:pt>
                <c:pt idx="1">
                  <c:v>2017</c:v>
                </c:pt>
                <c:pt idx="2">
                  <c:v>2018</c:v>
                </c:pt>
                <c:pt idx="3">
                  <c:v>2019</c:v>
                </c:pt>
                <c:pt idx="4">
                  <c:v>2020</c:v>
                </c:pt>
                <c:pt idx="5">
                  <c:v>2021</c:v>
                </c:pt>
              </c:numCache>
            </c:numRef>
          </c:cat>
          <c:val>
            <c:numRef>
              <c:f>'3. Mélyszegények-Romák'!$BX$4:$BX$9</c:f>
              <c:numCache>
                <c:formatCode>#,##0</c:formatCode>
                <c:ptCount val="6"/>
                <c:pt idx="0">
                  <c:v>0</c:v>
                </c:pt>
                <c:pt idx="1">
                  <c:v>26</c:v>
                </c:pt>
                <c:pt idx="2">
                  <c:v>0</c:v>
                </c:pt>
                <c:pt idx="3">
                  <c:v>24</c:v>
                </c:pt>
                <c:pt idx="4">
                  <c:v>24</c:v>
                </c:pt>
                <c:pt idx="5">
                  <c:v>26</c:v>
                </c:pt>
              </c:numCache>
            </c:numRef>
          </c:val>
          <c:extLst>
            <c:ext xmlns:c16="http://schemas.microsoft.com/office/drawing/2014/chart" uri="{C3380CC4-5D6E-409C-BE32-E72D297353CC}">
              <c16:uniqueId val="{00000001-603E-4587-802F-655D11D1035B}"/>
            </c:ext>
          </c:extLst>
        </c:ser>
        <c:dLbls>
          <c:showLegendKey val="0"/>
          <c:showVal val="0"/>
          <c:showCatName val="0"/>
          <c:showSerName val="0"/>
          <c:showPercent val="0"/>
          <c:showBubbleSize val="0"/>
        </c:dLbls>
        <c:gapWidth val="150"/>
        <c:overlap val="100"/>
        <c:axId val="-1840669776"/>
        <c:axId val="-1840659984"/>
      </c:barChart>
      <c:catAx>
        <c:axId val="-184066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59984"/>
        <c:crosses val="autoZero"/>
        <c:auto val="1"/>
        <c:lblAlgn val="ctr"/>
        <c:lblOffset val="100"/>
        <c:noMultiLvlLbl val="0"/>
      </c:catAx>
      <c:valAx>
        <c:axId val="-1840659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697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Rendszeres gyermekvédelmi kedvezményben részesítettek</a:t>
            </a:r>
            <a:r>
              <a:rPr lang="hu-HU" sz="1200" baseline="0"/>
              <a:t> száma</a:t>
            </a:r>
            <a:endParaRPr lang="hu-HU" sz="1200"/>
          </a:p>
        </c:rich>
      </c:tx>
      <c:overlay val="0"/>
    </c:title>
    <c:autoTitleDeleted val="0"/>
    <c:plotArea>
      <c:layout/>
      <c:barChart>
        <c:barDir val="col"/>
        <c:grouping val="clustered"/>
        <c:varyColors val="0"/>
        <c:ser>
          <c:idx val="0"/>
          <c:order val="0"/>
          <c:tx>
            <c:v>Rendszeres gyermekvédelmi kedvezményezettek száma</c:v>
          </c:tx>
          <c:invertIfNegative val="0"/>
          <c:cat>
            <c:numRef>
              <c:f>'4. Gyermekek'!$M$4:$M$9</c:f>
              <c:numCache>
                <c:formatCode>General</c:formatCode>
                <c:ptCount val="6"/>
                <c:pt idx="0">
                  <c:v>2016</c:v>
                </c:pt>
                <c:pt idx="1">
                  <c:v>2017</c:v>
                </c:pt>
                <c:pt idx="2">
                  <c:v>2018</c:v>
                </c:pt>
                <c:pt idx="3">
                  <c:v>2019</c:v>
                </c:pt>
                <c:pt idx="4">
                  <c:v>2020</c:v>
                </c:pt>
                <c:pt idx="5">
                  <c:v>2021</c:v>
                </c:pt>
              </c:numCache>
            </c:numRef>
          </c:cat>
          <c:val>
            <c:numRef>
              <c:f>'4. Gyermekek'!$N$4:$N$9</c:f>
              <c:numCache>
                <c:formatCode>#,##0</c:formatCode>
                <c:ptCount val="6"/>
                <c:pt idx="0">
                  <c:v>0</c:v>
                </c:pt>
                <c:pt idx="1">
                  <c:v>0</c:v>
                </c:pt>
                <c:pt idx="2">
                  <c:v>0</c:v>
                </c:pt>
                <c:pt idx="3">
                  <c:v>5</c:v>
                </c:pt>
                <c:pt idx="4">
                  <c:v>5</c:v>
                </c:pt>
                <c:pt idx="5">
                  <c:v>7.5</c:v>
                </c:pt>
              </c:numCache>
            </c:numRef>
          </c:val>
          <c:extLst>
            <c:ext xmlns:c16="http://schemas.microsoft.com/office/drawing/2014/chart" uri="{C3380CC4-5D6E-409C-BE32-E72D297353CC}">
              <c16:uniqueId val="{00000000-0CD2-4F58-80DD-6B71DE18E1E7}"/>
            </c:ext>
          </c:extLst>
        </c:ser>
        <c:dLbls>
          <c:showLegendKey val="0"/>
          <c:showVal val="0"/>
          <c:showCatName val="0"/>
          <c:showSerName val="0"/>
          <c:showPercent val="0"/>
          <c:showBubbleSize val="0"/>
        </c:dLbls>
        <c:gapWidth val="150"/>
        <c:axId val="-1838813712"/>
        <c:axId val="-1838816976"/>
      </c:barChart>
      <c:catAx>
        <c:axId val="-1838813712"/>
        <c:scaling>
          <c:orientation val="minMax"/>
        </c:scaling>
        <c:delete val="0"/>
        <c:axPos val="b"/>
        <c:numFmt formatCode="General" sourceLinked="1"/>
        <c:majorTickMark val="out"/>
        <c:minorTickMark val="none"/>
        <c:tickLblPos val="nextTo"/>
        <c:crossAx val="-1838816976"/>
        <c:crosses val="autoZero"/>
        <c:auto val="1"/>
        <c:lblAlgn val="ctr"/>
        <c:lblOffset val="100"/>
        <c:noMultiLvlLbl val="0"/>
      </c:catAx>
      <c:valAx>
        <c:axId val="-1838816976"/>
        <c:scaling>
          <c:orientation val="minMax"/>
        </c:scaling>
        <c:delete val="0"/>
        <c:axPos val="l"/>
        <c:majorGridlines/>
        <c:numFmt formatCode="#,##0" sourceLinked="1"/>
        <c:majorTickMark val="out"/>
        <c:minorTickMark val="none"/>
        <c:tickLblPos val="nextTo"/>
        <c:crossAx val="-1838813712"/>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Árvaellátásban részesülők száma</a:t>
            </a:r>
          </a:p>
        </c:rich>
      </c:tx>
      <c:overlay val="0"/>
    </c:title>
    <c:autoTitleDeleted val="0"/>
    <c:plotArea>
      <c:layout/>
      <c:barChart>
        <c:barDir val="col"/>
        <c:grouping val="clustered"/>
        <c:varyColors val="0"/>
        <c:ser>
          <c:idx val="0"/>
          <c:order val="0"/>
          <c:tx>
            <c:strRef>
              <c:f>'4. Gyermekek'!$Q$2</c:f>
              <c:strCache>
                <c:ptCount val="1"/>
                <c:pt idx="0">
                  <c:v>Árvaellátásban részesülő 
férfiak száma (fő)
(TS 065) </c:v>
                </c:pt>
              </c:strCache>
            </c:strRef>
          </c:tx>
          <c:invertIfNegative val="0"/>
          <c:cat>
            <c:numRef>
              <c:f>'4. Gyermekek'!$P$4:$P$9</c:f>
              <c:numCache>
                <c:formatCode>General</c:formatCode>
                <c:ptCount val="6"/>
                <c:pt idx="0">
                  <c:v>2016</c:v>
                </c:pt>
                <c:pt idx="1">
                  <c:v>2017</c:v>
                </c:pt>
                <c:pt idx="2">
                  <c:v>2018</c:v>
                </c:pt>
                <c:pt idx="3">
                  <c:v>2019</c:v>
                </c:pt>
                <c:pt idx="4">
                  <c:v>2020</c:v>
                </c:pt>
                <c:pt idx="5">
                  <c:v>2021</c:v>
                </c:pt>
              </c:numCache>
            </c:numRef>
          </c:cat>
          <c:val>
            <c:numRef>
              <c:f>'4. Gyermekek'!$Q$4:$Q$9</c:f>
              <c:numCache>
                <c:formatCode>#,##0</c:formatCode>
                <c:ptCount val="6"/>
                <c:pt idx="0">
                  <c:v>0</c:v>
                </c:pt>
                <c:pt idx="1">
                  <c:v>0</c:v>
                </c:pt>
                <c:pt idx="2">
                  <c:v>0</c:v>
                </c:pt>
                <c:pt idx="3">
                  <c:v>0</c:v>
                </c:pt>
                <c:pt idx="4">
                  <c:v>1</c:v>
                </c:pt>
                <c:pt idx="5">
                  <c:v>1</c:v>
                </c:pt>
              </c:numCache>
            </c:numRef>
          </c:val>
          <c:extLst>
            <c:ext xmlns:c16="http://schemas.microsoft.com/office/drawing/2014/chart" uri="{C3380CC4-5D6E-409C-BE32-E72D297353CC}">
              <c16:uniqueId val="{00000000-039E-4728-9CD1-283266A197C9}"/>
            </c:ext>
          </c:extLst>
        </c:ser>
        <c:ser>
          <c:idx val="1"/>
          <c:order val="1"/>
          <c:tx>
            <c:strRef>
              <c:f>'4. Gyermekek'!$R$2</c:f>
              <c:strCache>
                <c:ptCount val="1"/>
                <c:pt idx="0">
                  <c:v>Árvaellátásban részesülő 
nők száma (fő)
(TS 066)</c:v>
                </c:pt>
              </c:strCache>
            </c:strRef>
          </c:tx>
          <c:invertIfNegative val="0"/>
          <c:cat>
            <c:numRef>
              <c:f>'4. Gyermekek'!$P$4:$P$9</c:f>
              <c:numCache>
                <c:formatCode>General</c:formatCode>
                <c:ptCount val="6"/>
                <c:pt idx="0">
                  <c:v>2016</c:v>
                </c:pt>
                <c:pt idx="1">
                  <c:v>2017</c:v>
                </c:pt>
                <c:pt idx="2">
                  <c:v>2018</c:v>
                </c:pt>
                <c:pt idx="3">
                  <c:v>2019</c:v>
                </c:pt>
                <c:pt idx="4">
                  <c:v>2020</c:v>
                </c:pt>
                <c:pt idx="5">
                  <c:v>2021</c:v>
                </c:pt>
              </c:numCache>
            </c:numRef>
          </c:cat>
          <c:val>
            <c:numRef>
              <c:f>'4. Gyermekek'!$R$4:$R$9</c:f>
              <c:numCache>
                <c:formatCode>#,##0</c:formatCode>
                <c:ptCount val="6"/>
                <c:pt idx="0">
                  <c:v>0</c:v>
                </c:pt>
                <c:pt idx="1">
                  <c:v>0</c:v>
                </c:pt>
                <c:pt idx="2">
                  <c:v>0</c:v>
                </c:pt>
                <c:pt idx="3">
                  <c:v>1</c:v>
                </c:pt>
                <c:pt idx="4">
                  <c:v>3</c:v>
                </c:pt>
                <c:pt idx="5">
                  <c:v>3</c:v>
                </c:pt>
              </c:numCache>
            </c:numRef>
          </c:val>
          <c:extLst>
            <c:ext xmlns:c16="http://schemas.microsoft.com/office/drawing/2014/chart" uri="{C3380CC4-5D6E-409C-BE32-E72D297353CC}">
              <c16:uniqueId val="{00000001-039E-4728-9CD1-283266A197C9}"/>
            </c:ext>
          </c:extLst>
        </c:ser>
        <c:ser>
          <c:idx val="2"/>
          <c:order val="2"/>
          <c:tx>
            <c:strRef>
              <c:f>'4. Gyermekek'!$S$2</c:f>
              <c:strCache>
                <c:ptCount val="1"/>
                <c:pt idx="0">
                  <c:v>Árvaellátásban
 részesülők összesen</c:v>
                </c:pt>
              </c:strCache>
            </c:strRef>
          </c:tx>
          <c:invertIfNegative val="0"/>
          <c:cat>
            <c:numRef>
              <c:f>'4. Gyermekek'!$P$4:$P$9</c:f>
              <c:numCache>
                <c:formatCode>General</c:formatCode>
                <c:ptCount val="6"/>
                <c:pt idx="0">
                  <c:v>2016</c:v>
                </c:pt>
                <c:pt idx="1">
                  <c:v>2017</c:v>
                </c:pt>
                <c:pt idx="2">
                  <c:v>2018</c:v>
                </c:pt>
                <c:pt idx="3">
                  <c:v>2019</c:v>
                </c:pt>
                <c:pt idx="4">
                  <c:v>2020</c:v>
                </c:pt>
                <c:pt idx="5">
                  <c:v>2021</c:v>
                </c:pt>
              </c:numCache>
            </c:numRef>
          </c:cat>
          <c:val>
            <c:numRef>
              <c:f>'4. Gyermekek'!$S$4:$S$9</c:f>
              <c:numCache>
                <c:formatCode>#,##0</c:formatCode>
                <c:ptCount val="6"/>
                <c:pt idx="0">
                  <c:v>0</c:v>
                </c:pt>
                <c:pt idx="1">
                  <c:v>0</c:v>
                </c:pt>
                <c:pt idx="2">
                  <c:v>0</c:v>
                </c:pt>
                <c:pt idx="3">
                  <c:v>1</c:v>
                </c:pt>
                <c:pt idx="4">
                  <c:v>4</c:v>
                </c:pt>
                <c:pt idx="5">
                  <c:v>4</c:v>
                </c:pt>
              </c:numCache>
            </c:numRef>
          </c:val>
          <c:extLst>
            <c:ext xmlns:c16="http://schemas.microsoft.com/office/drawing/2014/chart" uri="{C3380CC4-5D6E-409C-BE32-E72D297353CC}">
              <c16:uniqueId val="{00000002-039E-4728-9CD1-283266A197C9}"/>
            </c:ext>
          </c:extLst>
        </c:ser>
        <c:dLbls>
          <c:showLegendKey val="0"/>
          <c:showVal val="0"/>
          <c:showCatName val="0"/>
          <c:showSerName val="0"/>
          <c:showPercent val="0"/>
          <c:showBubbleSize val="0"/>
        </c:dLbls>
        <c:gapWidth val="150"/>
        <c:axId val="-1837680640"/>
        <c:axId val="-1837680096"/>
      </c:barChart>
      <c:catAx>
        <c:axId val="-1837680640"/>
        <c:scaling>
          <c:orientation val="minMax"/>
        </c:scaling>
        <c:delete val="0"/>
        <c:axPos val="b"/>
        <c:numFmt formatCode="General" sourceLinked="1"/>
        <c:majorTickMark val="out"/>
        <c:minorTickMark val="none"/>
        <c:tickLblPos val="nextTo"/>
        <c:crossAx val="-1837680096"/>
        <c:crosses val="autoZero"/>
        <c:auto val="1"/>
        <c:lblAlgn val="ctr"/>
        <c:lblOffset val="100"/>
        <c:noMultiLvlLbl val="0"/>
      </c:catAx>
      <c:valAx>
        <c:axId val="-1837680096"/>
        <c:scaling>
          <c:orientation val="minMax"/>
        </c:scaling>
        <c:delete val="0"/>
        <c:axPos val="l"/>
        <c:majorGridlines/>
        <c:numFmt formatCode="#,##0" sourceLinked="1"/>
        <c:majorTickMark val="out"/>
        <c:minorTickMark val="none"/>
        <c:tickLblPos val="nextTo"/>
        <c:crossAx val="-1837680640"/>
        <c:crosses val="autoZero"/>
        <c:crossBetween val="between"/>
      </c:valAx>
    </c:plotArea>
    <c:legend>
      <c:legendPos val="b"/>
      <c:layout>
        <c:manualLayout>
          <c:xMode val="edge"/>
          <c:yMode val="edge"/>
          <c:x val="0.14089361820364793"/>
          <c:y val="0.7505363957349438"/>
          <c:w val="0.70583105401008961"/>
          <c:h val="0.24946360426505626"/>
        </c:manualLayout>
      </c:layout>
      <c:overlay val="0"/>
      <c:txPr>
        <a:bodyPr/>
        <a:lstStyle/>
        <a:p>
          <a:pPr>
            <a:defRPr sz="900"/>
          </a:pPr>
          <a:endParaRPr lang="hu-HU"/>
        </a:p>
      </c:txPr>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Kedvezményes óvodai -</a:t>
            </a:r>
            <a:r>
              <a:rPr lang="hu-HU" sz="1200" b="1" baseline="0">
                <a:solidFill>
                  <a:schemeClr val="tx1"/>
                </a:solidFill>
              </a:rPr>
              <a:t> iskolai juttatásban részesülők száma</a:t>
            </a:r>
            <a:endParaRPr lang="hu-HU"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strRef>
              <c:f>'4. Gyermekek'!$V$2</c:f>
              <c:strCache>
                <c:ptCount val="1"/>
                <c:pt idx="0">
                  <c:v> Ingyenes étkezésben résztvevők száma óvoda</c:v>
                </c:pt>
              </c:strCache>
            </c:strRef>
          </c:tx>
          <c:spPr>
            <a:solidFill>
              <a:schemeClr val="accent1"/>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Gyermekek'!$V$4:$V$9</c:f>
              <c:numCache>
                <c:formatCode>0</c:formatCode>
                <c:ptCount val="6"/>
                <c:pt idx="0">
                  <c:v>9</c:v>
                </c:pt>
                <c:pt idx="1">
                  <c:v>6</c:v>
                </c:pt>
                <c:pt idx="2">
                  <c:v>7</c:v>
                </c:pt>
                <c:pt idx="3">
                  <c:v>5</c:v>
                </c:pt>
                <c:pt idx="4">
                  <c:v>4</c:v>
                </c:pt>
                <c:pt idx="5">
                  <c:v>3</c:v>
                </c:pt>
              </c:numCache>
            </c:numRef>
          </c:val>
          <c:extLst>
            <c:ext xmlns:c16="http://schemas.microsoft.com/office/drawing/2014/chart" uri="{C3380CC4-5D6E-409C-BE32-E72D297353CC}">
              <c16:uniqueId val="{00000000-A2EF-493A-9072-FBC32D714E81}"/>
            </c:ext>
          </c:extLst>
        </c:ser>
        <c:ser>
          <c:idx val="1"/>
          <c:order val="1"/>
          <c:tx>
            <c:strRef>
              <c:f>'4. Gyermekek'!$W$2</c:f>
              <c:strCache>
                <c:ptCount val="1"/>
                <c:pt idx="0">
                  <c:v>Ingyenes étkezésben résztvevők száma iskola 1-8. évfolyam</c:v>
                </c:pt>
              </c:strCache>
            </c:strRef>
          </c:tx>
          <c:spPr>
            <a:solidFill>
              <a:schemeClr val="accent2"/>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Gyermekek'!$W$4:$W$9</c:f>
              <c:numCache>
                <c:formatCode>0</c:formatCode>
                <c:ptCount val="6"/>
                <c:pt idx="0">
                  <c:v>5</c:v>
                </c:pt>
                <c:pt idx="1">
                  <c:v>5</c:v>
                </c:pt>
                <c:pt idx="2">
                  <c:v>5</c:v>
                </c:pt>
                <c:pt idx="3">
                  <c:v>6</c:v>
                </c:pt>
                <c:pt idx="4">
                  <c:v>10</c:v>
                </c:pt>
                <c:pt idx="5">
                  <c:v>8</c:v>
                </c:pt>
              </c:numCache>
            </c:numRef>
          </c:val>
          <c:extLst>
            <c:ext xmlns:c16="http://schemas.microsoft.com/office/drawing/2014/chart" uri="{C3380CC4-5D6E-409C-BE32-E72D297353CC}">
              <c16:uniqueId val="{00000001-A2EF-493A-9072-FBC32D714E81}"/>
            </c:ext>
          </c:extLst>
        </c:ser>
        <c:ser>
          <c:idx val="2"/>
          <c:order val="2"/>
          <c:tx>
            <c:strRef>
              <c:f>'4. Gyermekek'!$X$2</c:f>
              <c:strCache>
                <c:ptCount val="1"/>
                <c:pt idx="0">
                  <c:v>50 százalékos mértékű kedvezményes étkezésre jogosultak száma 1-13. évfolyam</c:v>
                </c:pt>
              </c:strCache>
            </c:strRef>
          </c:tx>
          <c:spPr>
            <a:solidFill>
              <a:schemeClr val="accent3"/>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Gyermekek'!$X$4:$X$9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2-A2EF-493A-9072-FBC32D714E81}"/>
            </c:ext>
          </c:extLst>
        </c:ser>
        <c:ser>
          <c:idx val="3"/>
          <c:order val="3"/>
          <c:tx>
            <c:strRef>
              <c:f>'4. Gyermekek'!$Y$2</c:f>
              <c:strCache>
                <c:ptCount val="1"/>
                <c:pt idx="0">
                  <c:v> Ingyenes tankönyv-ellátásban részesülők száma</c:v>
                </c:pt>
              </c:strCache>
            </c:strRef>
          </c:tx>
          <c:spPr>
            <a:solidFill>
              <a:schemeClr val="accent4"/>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Gyermekek'!$Y$4:$Y$9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3-A2EF-493A-9072-FBC32D714E81}"/>
            </c:ext>
          </c:extLst>
        </c:ser>
        <c:ser>
          <c:idx val="4"/>
          <c:order val="4"/>
          <c:tx>
            <c:strRef>
              <c:f>'4. Gyermekek'!$Z$2</c:f>
              <c:strCache>
                <c:ptCount val="1"/>
                <c:pt idx="0">
                  <c:v>Óvodáztatási támogatásban részesülők száma </c:v>
                </c:pt>
              </c:strCache>
            </c:strRef>
          </c:tx>
          <c:spPr>
            <a:solidFill>
              <a:schemeClr val="accent5"/>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Gyermekek'!$Z$4:$Z$9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A2EF-493A-9072-FBC32D714E81}"/>
            </c:ext>
          </c:extLst>
        </c:ser>
        <c:ser>
          <c:idx val="5"/>
          <c:order val="5"/>
          <c:tx>
            <c:strRef>
              <c:f>'4. Gyermekek'!$AA$2</c:f>
              <c:strCache>
                <c:ptCount val="1"/>
                <c:pt idx="0">
                  <c:v>Nyári étkeztetésben részesülők száma</c:v>
                </c:pt>
              </c:strCache>
            </c:strRef>
          </c:tx>
          <c:spPr>
            <a:solidFill>
              <a:schemeClr val="accent6"/>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Gyermekek'!$AA$4:$AA$9</c:f>
              <c:numCache>
                <c:formatCode>0</c:formatCode>
                <c:ptCount val="6"/>
                <c:pt idx="0">
                  <c:v>0</c:v>
                </c:pt>
                <c:pt idx="1">
                  <c:v>0</c:v>
                </c:pt>
                <c:pt idx="2">
                  <c:v>0</c:v>
                </c:pt>
                <c:pt idx="3">
                  <c:v>0</c:v>
                </c:pt>
                <c:pt idx="4">
                  <c:v>1</c:v>
                </c:pt>
                <c:pt idx="5">
                  <c:v>2</c:v>
                </c:pt>
              </c:numCache>
            </c:numRef>
          </c:val>
          <c:extLst>
            <c:ext xmlns:c16="http://schemas.microsoft.com/office/drawing/2014/chart" uri="{C3380CC4-5D6E-409C-BE32-E72D297353CC}">
              <c16:uniqueId val="{00000005-A2EF-493A-9072-FBC32D714E81}"/>
            </c:ext>
          </c:extLst>
        </c:ser>
        <c:dLbls>
          <c:showLegendKey val="0"/>
          <c:showVal val="0"/>
          <c:showCatName val="0"/>
          <c:showSerName val="0"/>
          <c:showPercent val="0"/>
          <c:showBubbleSize val="0"/>
        </c:dLbls>
        <c:gapWidth val="219"/>
        <c:axId val="-1837677920"/>
        <c:axId val="-1837682816"/>
      </c:barChart>
      <c:catAx>
        <c:axId val="-1837677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37682816"/>
        <c:crosses val="autoZero"/>
        <c:auto val="1"/>
        <c:lblAlgn val="ctr"/>
        <c:lblOffset val="100"/>
        <c:noMultiLvlLbl val="0"/>
      </c:catAx>
      <c:valAx>
        <c:axId val="-18376828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376779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u-HU" sz="1200"/>
              <a:t>Állandó népesség</a:t>
            </a:r>
            <a:r>
              <a:rPr lang="hu-HU" sz="1200" baseline="0"/>
              <a:t> - férfiak életkori megoszlása</a:t>
            </a:r>
          </a:p>
          <a:p>
            <a:pPr>
              <a:defRPr sz="1200"/>
            </a:pPr>
            <a:endParaRPr lang="hu-HU" sz="1200"/>
          </a:p>
        </c:rich>
      </c:tx>
      <c:overlay val="0"/>
    </c:title>
    <c:autoTitleDeleted val="0"/>
    <c:plotArea>
      <c:layout>
        <c:manualLayout>
          <c:layoutTarget val="inner"/>
          <c:xMode val="edge"/>
          <c:yMode val="edge"/>
          <c:x val="0.19828669901110843"/>
          <c:y val="0.20171325185540739"/>
          <c:w val="0.38293175683776337"/>
          <c:h val="0.74273961604241034"/>
        </c:manualLayout>
      </c:layout>
      <c:pieChart>
        <c:varyColors val="1"/>
        <c:ser>
          <c:idx val="0"/>
          <c:order val="0"/>
          <c:tx>
            <c:strRef>
              <c:f>'Település Bemutatása - Népesség'!$G$3</c:f>
              <c:strCache>
                <c:ptCount val="1"/>
                <c:pt idx="0">
                  <c:v>Férfiak</c:v>
                </c:pt>
              </c:strCache>
            </c:strRef>
          </c:tx>
          <c:spPr>
            <a:ln>
              <a:solidFill>
                <a:schemeClr val="bg1">
                  <a:lumMod val="95000"/>
                </a:schemeClr>
              </a:solidFill>
            </a:ln>
          </c:spPr>
          <c:dPt>
            <c:idx val="1"/>
            <c:bubble3D val="0"/>
            <c:spPr>
              <a:solidFill>
                <a:srgbClr val="7030A0"/>
              </a:solidFill>
              <a:ln>
                <a:solidFill>
                  <a:schemeClr val="bg1">
                    <a:lumMod val="95000"/>
                  </a:schemeClr>
                </a:solidFill>
              </a:ln>
            </c:spPr>
            <c:extLst>
              <c:ext xmlns:c16="http://schemas.microsoft.com/office/drawing/2014/chart" uri="{C3380CC4-5D6E-409C-BE32-E72D297353CC}">
                <c16:uniqueId val="{00000001-6970-4D70-844B-2A8B7E1BDE08}"/>
              </c:ext>
            </c:extLst>
          </c:dPt>
          <c:dPt>
            <c:idx val="2"/>
            <c:bubble3D val="0"/>
            <c:spPr>
              <a:solidFill>
                <a:srgbClr val="92D050"/>
              </a:solidFill>
              <a:ln>
                <a:solidFill>
                  <a:schemeClr val="bg1">
                    <a:lumMod val="95000"/>
                  </a:schemeClr>
                </a:solidFill>
              </a:ln>
            </c:spPr>
            <c:extLst>
              <c:ext xmlns:c16="http://schemas.microsoft.com/office/drawing/2014/chart" uri="{C3380CC4-5D6E-409C-BE32-E72D297353CC}">
                <c16:uniqueId val="{00000003-6970-4D70-844B-2A8B7E1BDE08}"/>
              </c:ext>
            </c:extLst>
          </c:dPt>
          <c:dPt>
            <c:idx val="4"/>
            <c:bubble3D val="0"/>
            <c:spPr>
              <a:solidFill>
                <a:srgbClr val="FF0000"/>
              </a:solidFill>
              <a:ln>
                <a:solidFill>
                  <a:schemeClr val="bg1">
                    <a:lumMod val="95000"/>
                  </a:schemeClr>
                </a:solidFill>
              </a:ln>
            </c:spPr>
            <c:extLst>
              <c:ext xmlns:c16="http://schemas.microsoft.com/office/drawing/2014/chart" uri="{C3380CC4-5D6E-409C-BE32-E72D297353CC}">
                <c16:uniqueId val="{00000005-6970-4D70-844B-2A8B7E1BDE08}"/>
              </c:ext>
            </c:extLst>
          </c:dPt>
          <c:dLbls>
            <c:dLbl>
              <c:idx val="2"/>
              <c:layout>
                <c:manualLayout>
                  <c:x val="6.7487573594455258E-2"/>
                  <c:y val="-0.1387020671678315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970-4D70-844B-2A8B7E1BDE08}"/>
                </c:ext>
              </c:extLst>
            </c:dLbl>
            <c:spPr>
              <a:noFill/>
              <a:ln>
                <a:noFill/>
              </a:ln>
              <a:effectLst/>
            </c:spPr>
            <c:txPr>
              <a:bodyPr wrap="square" lIns="38100" tIns="19050" rIns="38100" bIns="19050" anchor="ctr">
                <a:spAutoFit/>
              </a:bodyPr>
              <a:lstStyle/>
              <a:p>
                <a:pPr>
                  <a:defRPr b="1"/>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Lit>
              <c:ptCount val="5"/>
              <c:pt idx="0">
                <c:v>'0-14 évesek</c:v>
              </c:pt>
              <c:pt idx="1">
                <c:v>15-17 évesek</c:v>
              </c:pt>
              <c:pt idx="2">
                <c:v>18-59 évesek</c:v>
              </c:pt>
              <c:pt idx="3">
                <c:v>60-64 évesek</c:v>
              </c:pt>
              <c:pt idx="4">
                <c:v>65 év felettiek'</c:v>
              </c:pt>
            </c:strLit>
          </c:cat>
          <c:val>
            <c:numRef>
              <c:f>'Település Bemutatása - Népesség'!$G$6:$G$10</c:f>
              <c:numCache>
                <c:formatCode>#,##0</c:formatCode>
                <c:ptCount val="5"/>
                <c:pt idx="0">
                  <c:v>8</c:v>
                </c:pt>
                <c:pt idx="1">
                  <c:v>1</c:v>
                </c:pt>
                <c:pt idx="2">
                  <c:v>48</c:v>
                </c:pt>
                <c:pt idx="3">
                  <c:v>6</c:v>
                </c:pt>
                <c:pt idx="4">
                  <c:v>10</c:v>
                </c:pt>
              </c:numCache>
            </c:numRef>
          </c:val>
          <c:extLst>
            <c:ext xmlns:c16="http://schemas.microsoft.com/office/drawing/2014/chart" uri="{C3380CC4-5D6E-409C-BE32-E72D297353CC}">
              <c16:uniqueId val="{00000006-6970-4D70-844B-2A8B7E1BDE08}"/>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2215530634428282"/>
          <c:y val="0.28021542916534753"/>
          <c:w val="0.23994161857577515"/>
          <c:h val="0.56578044954006634"/>
        </c:manualLayout>
      </c:layout>
      <c:overlay val="0"/>
      <c:txPr>
        <a:bodyPr/>
        <a:lstStyle/>
        <a:p>
          <a:pPr rtl="0">
            <a:defRPr sz="1100"/>
          </a:pPr>
          <a:endParaRPr lang="hu-HU"/>
        </a:p>
      </c:txPr>
    </c:legend>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hu-HU" sz="1200" b="1">
                <a:solidFill>
                  <a:schemeClr val="tx1"/>
                </a:solidFill>
              </a:rPr>
              <a:t>Hátrányos</a:t>
            </a:r>
            <a:r>
              <a:rPr lang="hu-HU" sz="1200" b="1" baseline="0">
                <a:solidFill>
                  <a:schemeClr val="tx1"/>
                </a:solidFill>
              </a:rPr>
              <a:t> és halmozottan hátrányos helyzet</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hu-HU"/>
        </a:p>
      </c:txPr>
    </c:title>
    <c:autoTitleDeleted val="0"/>
    <c:plotArea>
      <c:layout/>
      <c:barChart>
        <c:barDir val="col"/>
        <c:grouping val="clustered"/>
        <c:varyColors val="0"/>
        <c:ser>
          <c:idx val="0"/>
          <c:order val="0"/>
          <c:tx>
            <c:strRef>
              <c:f>'4. Gyermekek'!$BV$2</c:f>
              <c:strCache>
                <c:ptCount val="1"/>
                <c:pt idx="0">
                  <c:v>Megállapított hátrányos helyzetű gyermekek és nagykorúvá vált gyermekek száma (TS 114)</c:v>
                </c:pt>
              </c:strCache>
            </c:strRef>
          </c:tx>
          <c:spPr>
            <a:solidFill>
              <a:schemeClr val="accent1"/>
            </a:solidFill>
            <a:ln>
              <a:noFill/>
            </a:ln>
            <a:effectLst/>
          </c:spPr>
          <c:invertIfNegative val="0"/>
          <c:cat>
            <c:numRef>
              <c:f>'4. Gyermekek'!$BU$4:$BU$9</c:f>
              <c:numCache>
                <c:formatCode>General</c:formatCode>
                <c:ptCount val="6"/>
                <c:pt idx="0">
                  <c:v>2016</c:v>
                </c:pt>
                <c:pt idx="1">
                  <c:v>2017</c:v>
                </c:pt>
                <c:pt idx="2">
                  <c:v>2018</c:v>
                </c:pt>
                <c:pt idx="3">
                  <c:v>2019</c:v>
                </c:pt>
                <c:pt idx="4">
                  <c:v>2020</c:v>
                </c:pt>
                <c:pt idx="5">
                  <c:v>2021</c:v>
                </c:pt>
              </c:numCache>
            </c:numRef>
          </c:cat>
          <c:val>
            <c:numRef>
              <c:f>'4. Gyermekek'!$BV$4:$BV$9</c:f>
              <c:numCache>
                <c:formatCode>#,##0</c:formatCode>
                <c:ptCount val="6"/>
                <c:pt idx="0">
                  <c:v>0</c:v>
                </c:pt>
                <c:pt idx="1">
                  <c:v>0</c:v>
                </c:pt>
                <c:pt idx="2">
                  <c:v>0</c:v>
                </c:pt>
                <c:pt idx="3">
                  <c:v>2</c:v>
                </c:pt>
                <c:pt idx="4">
                  <c:v>2</c:v>
                </c:pt>
                <c:pt idx="5">
                  <c:v>2</c:v>
                </c:pt>
              </c:numCache>
            </c:numRef>
          </c:val>
          <c:extLst>
            <c:ext xmlns:c16="http://schemas.microsoft.com/office/drawing/2014/chart" uri="{C3380CC4-5D6E-409C-BE32-E72D297353CC}">
              <c16:uniqueId val="{00000000-763A-432E-9E66-61603B141E0B}"/>
            </c:ext>
          </c:extLst>
        </c:ser>
        <c:ser>
          <c:idx val="1"/>
          <c:order val="1"/>
          <c:tx>
            <c:strRef>
              <c:f>'4. Gyermekek'!$BW$2</c:f>
              <c:strCache>
                <c:ptCount val="1"/>
                <c:pt idx="0">
                  <c:v>Megállapított halmozottan hátrányos helyzetű gyermekek és nagykorúvá vált gyermekek száma
(TS 113)</c:v>
                </c:pt>
              </c:strCache>
            </c:strRef>
          </c:tx>
          <c:spPr>
            <a:solidFill>
              <a:schemeClr val="accent2"/>
            </a:solidFill>
            <a:ln>
              <a:noFill/>
            </a:ln>
            <a:effectLst/>
          </c:spPr>
          <c:invertIfNegative val="0"/>
          <c:cat>
            <c:numRef>
              <c:f>'4. Gyermekek'!$BU$4:$BU$9</c:f>
              <c:numCache>
                <c:formatCode>General</c:formatCode>
                <c:ptCount val="6"/>
                <c:pt idx="0">
                  <c:v>2016</c:v>
                </c:pt>
                <c:pt idx="1">
                  <c:v>2017</c:v>
                </c:pt>
                <c:pt idx="2">
                  <c:v>2018</c:v>
                </c:pt>
                <c:pt idx="3">
                  <c:v>2019</c:v>
                </c:pt>
                <c:pt idx="4">
                  <c:v>2020</c:v>
                </c:pt>
                <c:pt idx="5">
                  <c:v>2021</c:v>
                </c:pt>
              </c:numCache>
            </c:numRef>
          </c:cat>
          <c:val>
            <c:numRef>
              <c:f>'4. Gyermekek'!$BW$4:$BW$9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763A-432E-9E66-61603B141E0B}"/>
            </c:ext>
          </c:extLst>
        </c:ser>
        <c:dLbls>
          <c:showLegendKey val="0"/>
          <c:showVal val="0"/>
          <c:showCatName val="0"/>
          <c:showSerName val="0"/>
          <c:showPercent val="0"/>
          <c:showBubbleSize val="0"/>
        </c:dLbls>
        <c:gapWidth val="219"/>
        <c:overlap val="-27"/>
        <c:axId val="-1837683360"/>
        <c:axId val="-1837686624"/>
      </c:barChart>
      <c:catAx>
        <c:axId val="-183768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37686624"/>
        <c:crosses val="autoZero"/>
        <c:auto val="1"/>
        <c:lblAlgn val="ctr"/>
        <c:lblOffset val="100"/>
        <c:noMultiLvlLbl val="0"/>
      </c:catAx>
      <c:valAx>
        <c:axId val="-1837686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3768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Gyermekjóléti, hátránykompenzáló</a:t>
            </a:r>
            <a:r>
              <a:rPr lang="hu-HU" sz="1200" b="1" baseline="0">
                <a:solidFill>
                  <a:schemeClr val="tx1"/>
                </a:solidFill>
              </a:rPr>
              <a:t> szolgáltatások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stacked"/>
        <c:varyColors val="0"/>
        <c:ser>
          <c:idx val="0"/>
          <c:order val="0"/>
          <c:tx>
            <c:strRef>
              <c:f>'4. Gyermekek'!$CZ$2</c:f>
              <c:strCache>
                <c:ptCount val="1"/>
                <c:pt idx="0">
                  <c:v>Biztos kezdet gyerekházat rendszeresen igénybe vevő gyermekek száma</c:v>
                </c:pt>
              </c:strCache>
            </c:strRef>
          </c:tx>
          <c:spPr>
            <a:solidFill>
              <a:schemeClr val="accent1"/>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Gyermekek'!$CZ$4:$CZ$9</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ADBE-41A8-887D-FCB8B6E6F9B1}"/>
            </c:ext>
          </c:extLst>
        </c:ser>
        <c:ser>
          <c:idx val="1"/>
          <c:order val="1"/>
          <c:tx>
            <c:strRef>
              <c:f>'4. Gyermekek'!$DA$2</c:f>
              <c:strCache>
                <c:ptCount val="1"/>
                <c:pt idx="0">
                  <c:v>Tanoda szolgáltatást rendszeresen igénybe vevő gyermekek száma</c:v>
                </c:pt>
              </c:strCache>
            </c:strRef>
          </c:tx>
          <c:spPr>
            <a:solidFill>
              <a:schemeClr val="accent2"/>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Gyermekek'!$DA$4:$DA$9</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ADBE-41A8-887D-FCB8B6E6F9B1}"/>
            </c:ext>
          </c:extLst>
        </c:ser>
        <c:ser>
          <c:idx val="2"/>
          <c:order val="2"/>
          <c:tx>
            <c:strRef>
              <c:f>'4. Gyermekek'!$DB$2</c:f>
              <c:strCache>
                <c:ptCount val="1"/>
                <c:pt idx="0">
                  <c:v>Család- és gyermekjóléti szolgáltatást igénybe vevő kiskorúak száma</c:v>
                </c:pt>
              </c:strCache>
            </c:strRef>
          </c:tx>
          <c:spPr>
            <a:solidFill>
              <a:schemeClr val="accent3"/>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Gyermekek'!$DB$4:$DB$9</c:f>
              <c:numCache>
                <c:formatCode>General</c:formatCode>
                <c:ptCount val="6"/>
                <c:pt idx="0">
                  <c:v>0</c:v>
                </c:pt>
                <c:pt idx="1">
                  <c:v>0</c:v>
                </c:pt>
                <c:pt idx="2">
                  <c:v>0</c:v>
                </c:pt>
                <c:pt idx="3">
                  <c:v>1</c:v>
                </c:pt>
                <c:pt idx="4">
                  <c:v>0</c:v>
                </c:pt>
                <c:pt idx="5">
                  <c:v>0</c:v>
                </c:pt>
              </c:numCache>
            </c:numRef>
          </c:val>
          <c:extLst>
            <c:ext xmlns:c16="http://schemas.microsoft.com/office/drawing/2014/chart" uri="{C3380CC4-5D6E-409C-BE32-E72D297353CC}">
              <c16:uniqueId val="{00000002-ADBE-41A8-887D-FCB8B6E6F9B1}"/>
            </c:ext>
          </c:extLst>
        </c:ser>
        <c:ser>
          <c:idx val="3"/>
          <c:order val="3"/>
          <c:tx>
            <c:strRef>
              <c:f>'4. Gyermekek'!$DC$2</c:f>
              <c:strCache>
                <c:ptCount val="1"/>
                <c:pt idx="0">
                  <c:v>Szünidei étkeztetésben részesülő gyermekek száma (TS 112)</c:v>
                </c:pt>
              </c:strCache>
            </c:strRef>
          </c:tx>
          <c:spPr>
            <a:solidFill>
              <a:schemeClr val="accent4"/>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Gyermekek'!$DC$4:$DC$9</c:f>
              <c:numCache>
                <c:formatCode>#,##0</c:formatCode>
                <c:ptCount val="6"/>
                <c:pt idx="0">
                  <c:v>0</c:v>
                </c:pt>
                <c:pt idx="1">
                  <c:v>0</c:v>
                </c:pt>
                <c:pt idx="2">
                  <c:v>0</c:v>
                </c:pt>
                <c:pt idx="3">
                  <c:v>0</c:v>
                </c:pt>
                <c:pt idx="4">
                  <c:v>2</c:v>
                </c:pt>
                <c:pt idx="5">
                  <c:v>2</c:v>
                </c:pt>
              </c:numCache>
            </c:numRef>
          </c:val>
          <c:extLst>
            <c:ext xmlns:c16="http://schemas.microsoft.com/office/drawing/2014/chart" uri="{C3380CC4-5D6E-409C-BE32-E72D297353CC}">
              <c16:uniqueId val="{00000003-ADBE-41A8-887D-FCB8B6E6F9B1}"/>
            </c:ext>
          </c:extLst>
        </c:ser>
        <c:dLbls>
          <c:showLegendKey val="0"/>
          <c:showVal val="0"/>
          <c:showCatName val="0"/>
          <c:showSerName val="0"/>
          <c:showPercent val="0"/>
          <c:showBubbleSize val="0"/>
        </c:dLbls>
        <c:gapWidth val="150"/>
        <c:overlap val="100"/>
        <c:axId val="-1837688256"/>
        <c:axId val="-1837676288"/>
      </c:barChart>
      <c:catAx>
        <c:axId val="-183768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37676288"/>
        <c:crosses val="autoZero"/>
        <c:auto val="1"/>
        <c:lblAlgn val="ctr"/>
        <c:lblOffset val="100"/>
        <c:noMultiLvlLbl val="0"/>
      </c:catAx>
      <c:valAx>
        <c:axId val="-183767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37688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Munkanélküliség nemek szerint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'3. Mélyszegények-Romák'!$F$3</c:f>
              <c:strCache>
                <c:ptCount val="1"/>
                <c:pt idx="0">
                  <c:v>Férfiak aránya 
(TS 033)</c:v>
                </c:pt>
              </c:strCache>
            </c:strRef>
          </c:tx>
          <c:spPr>
            <a:solidFill>
              <a:schemeClr val="accent1"/>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Mélyszegények-Romák'!$F$4:$F$9</c:f>
              <c:numCache>
                <c:formatCode>#,##0.00</c:formatCode>
                <c:ptCount val="6"/>
                <c:pt idx="0">
                  <c:v>1.75</c:v>
                </c:pt>
                <c:pt idx="1">
                  <c:v>3.51</c:v>
                </c:pt>
                <c:pt idx="2">
                  <c:v>1.79</c:v>
                </c:pt>
                <c:pt idx="3">
                  <c:v>12.73</c:v>
                </c:pt>
                <c:pt idx="4">
                  <c:v>9.26</c:v>
                </c:pt>
                <c:pt idx="5">
                  <c:v>8</c:v>
                </c:pt>
              </c:numCache>
            </c:numRef>
          </c:val>
          <c:extLst>
            <c:ext xmlns:c16="http://schemas.microsoft.com/office/drawing/2014/chart" uri="{C3380CC4-5D6E-409C-BE32-E72D297353CC}">
              <c16:uniqueId val="{00000000-3AB4-4E0B-907D-4875E9F24667}"/>
            </c:ext>
          </c:extLst>
        </c:ser>
        <c:ser>
          <c:idx val="1"/>
          <c:order val="1"/>
          <c:tx>
            <c:strRef>
              <c:f>'3. Mélyszegények-Romák'!$G$3</c:f>
              <c:strCache>
                <c:ptCount val="1"/>
                <c:pt idx="0">
                  <c:v>Nők aránya 
(TS 034)</c:v>
                </c:pt>
              </c:strCache>
            </c:strRef>
          </c:tx>
          <c:spPr>
            <a:solidFill>
              <a:schemeClr val="accent2"/>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Mélyszegények-Romák'!$G$4:$G$9</c:f>
              <c:numCache>
                <c:formatCode>#,##0.00</c:formatCode>
                <c:ptCount val="6"/>
                <c:pt idx="0">
                  <c:v>14.89</c:v>
                </c:pt>
                <c:pt idx="1">
                  <c:v>20.93</c:v>
                </c:pt>
                <c:pt idx="2">
                  <c:v>20.93</c:v>
                </c:pt>
                <c:pt idx="3">
                  <c:v>19.05</c:v>
                </c:pt>
                <c:pt idx="4">
                  <c:v>13.64</c:v>
                </c:pt>
                <c:pt idx="5">
                  <c:v>12.5</c:v>
                </c:pt>
              </c:numCache>
            </c:numRef>
          </c:val>
          <c:extLst>
            <c:ext xmlns:c16="http://schemas.microsoft.com/office/drawing/2014/chart" uri="{C3380CC4-5D6E-409C-BE32-E72D297353CC}">
              <c16:uniqueId val="{00000001-3AB4-4E0B-907D-4875E9F24667}"/>
            </c:ext>
          </c:extLst>
        </c:ser>
        <c:dLbls>
          <c:showLegendKey val="0"/>
          <c:showVal val="0"/>
          <c:showCatName val="0"/>
          <c:showSerName val="0"/>
          <c:showPercent val="0"/>
          <c:showBubbleSize val="0"/>
        </c:dLbls>
        <c:gapWidth val="219"/>
        <c:overlap val="-27"/>
        <c:axId val="-2060947968"/>
        <c:axId val="-2060937088"/>
      </c:barChart>
      <c:catAx>
        <c:axId val="-206094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0937088"/>
        <c:crosses val="autoZero"/>
        <c:auto val="1"/>
        <c:lblAlgn val="ctr"/>
        <c:lblOffset val="100"/>
        <c:noMultiLvlLbl val="0"/>
      </c:catAx>
      <c:valAx>
        <c:axId val="-2060937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094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180 napnál</a:t>
            </a:r>
            <a:r>
              <a:rPr lang="hu-HU" sz="1200" b="1" baseline="0">
                <a:solidFill>
                  <a:schemeClr val="tx1"/>
                </a:solidFill>
              </a:rPr>
              <a:t> hosszab ideje álláskeresők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180 napnál régebb óta regisztrált</c:v>
          </c:tx>
          <c:spPr>
            <a:solidFill>
              <a:schemeClr val="accent1"/>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Mélyszegények-Romák'!$T$5:$T$10</c:f>
              <c:numCache>
                <c:formatCode>#,##0.00</c:formatCode>
                <c:ptCount val="6"/>
                <c:pt idx="0">
                  <c:v>50</c:v>
                </c:pt>
                <c:pt idx="1">
                  <c:v>54.55</c:v>
                </c:pt>
                <c:pt idx="2">
                  <c:v>50</c:v>
                </c:pt>
                <c:pt idx="3">
                  <c:v>40</c:v>
                </c:pt>
                <c:pt idx="4">
                  <c:v>45.45</c:v>
                </c:pt>
                <c:pt idx="5">
                  <c:v>55.56</c:v>
                </c:pt>
              </c:numCache>
            </c:numRef>
          </c:val>
          <c:extLst>
            <c:ext xmlns:c16="http://schemas.microsoft.com/office/drawing/2014/chart" uri="{C3380CC4-5D6E-409C-BE32-E72D297353CC}">
              <c16:uniqueId val="{00000000-B49D-4149-AD6D-4D13155C020F}"/>
            </c:ext>
          </c:extLst>
        </c:ser>
        <c:ser>
          <c:idx val="1"/>
          <c:order val="1"/>
          <c:tx>
            <c:v>Nők arénya a 180 napon túl regisztáltak között</c:v>
          </c:tx>
          <c:spPr>
            <a:solidFill>
              <a:schemeClr val="accent2"/>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Mélyszegények-Romák'!$U$5:$U$10</c:f>
              <c:numCache>
                <c:formatCode>#,##0.00</c:formatCode>
                <c:ptCount val="6"/>
                <c:pt idx="0">
                  <c:v>75</c:v>
                </c:pt>
                <c:pt idx="1">
                  <c:v>66.67</c:v>
                </c:pt>
                <c:pt idx="2">
                  <c:v>100</c:v>
                </c:pt>
                <c:pt idx="3">
                  <c:v>50</c:v>
                </c:pt>
                <c:pt idx="4">
                  <c:v>60</c:v>
                </c:pt>
                <c:pt idx="5">
                  <c:v>60</c:v>
                </c:pt>
              </c:numCache>
            </c:numRef>
          </c:val>
          <c:extLst>
            <c:ext xmlns:c16="http://schemas.microsoft.com/office/drawing/2014/chart" uri="{C3380CC4-5D6E-409C-BE32-E72D297353CC}">
              <c16:uniqueId val="{00000001-B49D-4149-AD6D-4D13155C020F}"/>
            </c:ext>
          </c:extLst>
        </c:ser>
        <c:dLbls>
          <c:showLegendKey val="0"/>
          <c:showVal val="0"/>
          <c:showCatName val="0"/>
          <c:showSerName val="0"/>
          <c:showPercent val="0"/>
          <c:showBubbleSize val="0"/>
        </c:dLbls>
        <c:gapWidth val="182"/>
        <c:axId val="-2060946336"/>
        <c:axId val="-2060950688"/>
      </c:barChart>
      <c:catAx>
        <c:axId val="-2060946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0950688"/>
        <c:crosses val="autoZero"/>
        <c:auto val="1"/>
        <c:lblAlgn val="ctr"/>
        <c:lblOffset val="100"/>
        <c:noMultiLvlLbl val="0"/>
      </c:catAx>
      <c:valAx>
        <c:axId val="-206095068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094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Álláskeresők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Nyilvántartott álláskeresők</c:v>
          </c:tx>
          <c:spPr>
            <a:solidFill>
              <a:schemeClr val="accent1"/>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Mélyszegények-Romák'!$AK$4:$AK$9</c:f>
              <c:numCache>
                <c:formatCode>#,##0</c:formatCode>
                <c:ptCount val="6"/>
                <c:pt idx="0">
                  <c:v>8</c:v>
                </c:pt>
                <c:pt idx="1">
                  <c:v>11</c:v>
                </c:pt>
                <c:pt idx="2">
                  <c:v>10</c:v>
                </c:pt>
                <c:pt idx="3">
                  <c:v>15</c:v>
                </c:pt>
                <c:pt idx="4">
                  <c:v>11</c:v>
                </c:pt>
                <c:pt idx="5">
                  <c:v>9</c:v>
                </c:pt>
              </c:numCache>
            </c:numRef>
          </c:val>
          <c:extLst>
            <c:ext xmlns:c16="http://schemas.microsoft.com/office/drawing/2014/chart" uri="{C3380CC4-5D6E-409C-BE32-E72D297353CC}">
              <c16:uniqueId val="{00000000-8669-4A46-AA83-642EE3288036}"/>
            </c:ext>
          </c:extLst>
        </c:ser>
        <c:ser>
          <c:idx val="1"/>
          <c:order val="1"/>
          <c:tx>
            <c:v>Nyilvántartott pályakezdő álláskeresők</c:v>
          </c:tx>
          <c:spPr>
            <a:solidFill>
              <a:schemeClr val="accent2"/>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Mélyszegények-Romák'!$AL$4:$AL$9</c:f>
              <c:numCache>
                <c:formatCode>#,##0</c:formatCode>
                <c:ptCount val="6"/>
                <c:pt idx="0">
                  <c:v>1</c:v>
                </c:pt>
                <c:pt idx="1">
                  <c:v>1</c:v>
                </c:pt>
                <c:pt idx="2">
                  <c:v>1</c:v>
                </c:pt>
                <c:pt idx="3">
                  <c:v>1</c:v>
                </c:pt>
                <c:pt idx="4">
                  <c:v>0</c:v>
                </c:pt>
                <c:pt idx="5">
                  <c:v>1</c:v>
                </c:pt>
              </c:numCache>
            </c:numRef>
          </c:val>
          <c:extLst>
            <c:ext xmlns:c16="http://schemas.microsoft.com/office/drawing/2014/chart" uri="{C3380CC4-5D6E-409C-BE32-E72D297353CC}">
              <c16:uniqueId val="{00000001-8669-4A46-AA83-642EE3288036}"/>
            </c:ext>
          </c:extLst>
        </c:ser>
        <c:dLbls>
          <c:showLegendKey val="0"/>
          <c:showVal val="0"/>
          <c:showCatName val="0"/>
          <c:showSerName val="0"/>
          <c:showPercent val="0"/>
          <c:showBubbleSize val="0"/>
        </c:dLbls>
        <c:gapWidth val="182"/>
        <c:axId val="-2060947424"/>
        <c:axId val="-2060935456"/>
      </c:barChart>
      <c:catAx>
        <c:axId val="-2060947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0935456"/>
        <c:crosses val="autoZero"/>
        <c:auto val="1"/>
        <c:lblAlgn val="ctr"/>
        <c:lblOffset val="100"/>
        <c:noMultiLvlLbl val="0"/>
      </c:catAx>
      <c:valAx>
        <c:axId val="-20609354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0947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Öregedési index (%)</a:t>
            </a:r>
          </a:p>
        </c:rich>
      </c:tx>
      <c:overlay val="0"/>
    </c:title>
    <c:autoTitleDeleted val="0"/>
    <c:plotArea>
      <c:layout/>
      <c:barChart>
        <c:barDir val="col"/>
        <c:grouping val="clustered"/>
        <c:varyColors val="0"/>
        <c:ser>
          <c:idx val="0"/>
          <c:order val="0"/>
          <c:tx>
            <c:strRef>
              <c:f>'Település Bemutatása - Népesség'!$Q$2</c:f>
              <c:strCache>
                <c:ptCount val="1"/>
                <c:pt idx="0">
                  <c:v>
Öregedési index
% 
(TS 030)</c:v>
                </c:pt>
              </c:strCache>
            </c:strRef>
          </c:tx>
          <c:invertIfNegative val="0"/>
          <c:cat>
            <c:numRef>
              <c:f>'6. Idősek'!$B$3:$B$8</c:f>
              <c:numCache>
                <c:formatCode>General</c:formatCode>
                <c:ptCount val="6"/>
                <c:pt idx="0">
                  <c:v>2016</c:v>
                </c:pt>
                <c:pt idx="1">
                  <c:v>2017</c:v>
                </c:pt>
                <c:pt idx="2">
                  <c:v>2018</c:v>
                </c:pt>
                <c:pt idx="3">
                  <c:v>2019</c:v>
                </c:pt>
                <c:pt idx="4">
                  <c:v>2020</c:v>
                </c:pt>
                <c:pt idx="5">
                  <c:v>2021</c:v>
                </c:pt>
              </c:numCache>
            </c:numRef>
          </c:cat>
          <c:val>
            <c:numRef>
              <c:f>'Település Bemutatása - Népesség'!$Q$3:$Q$8</c:f>
              <c:numCache>
                <c:formatCode>0.00%</c:formatCode>
                <c:ptCount val="6"/>
                <c:pt idx="0">
                  <c:v>2.1666666666666665</c:v>
                </c:pt>
                <c:pt idx="1">
                  <c:v>2.125</c:v>
                </c:pt>
                <c:pt idx="2">
                  <c:v>1.3571428571428572</c:v>
                </c:pt>
                <c:pt idx="3">
                  <c:v>1.6428571428571428</c:v>
                </c:pt>
                <c:pt idx="4">
                  <c:v>1.2222222222222223</c:v>
                </c:pt>
                <c:pt idx="5">
                  <c:v>1</c:v>
                </c:pt>
              </c:numCache>
            </c:numRef>
          </c:val>
          <c:extLst>
            <c:ext xmlns:c16="http://schemas.microsoft.com/office/drawing/2014/chart" uri="{C3380CC4-5D6E-409C-BE32-E72D297353CC}">
              <c16:uniqueId val="{00000000-CDC8-4D79-A2D6-7E4842C4F037}"/>
            </c:ext>
          </c:extLst>
        </c:ser>
        <c:dLbls>
          <c:showLegendKey val="0"/>
          <c:showVal val="0"/>
          <c:showCatName val="0"/>
          <c:showSerName val="0"/>
          <c:showPercent val="0"/>
          <c:showBubbleSize val="0"/>
        </c:dLbls>
        <c:gapWidth val="150"/>
        <c:axId val="-2060936000"/>
        <c:axId val="-2060944160"/>
      </c:barChart>
      <c:catAx>
        <c:axId val="-2060936000"/>
        <c:scaling>
          <c:orientation val="minMax"/>
        </c:scaling>
        <c:delete val="0"/>
        <c:axPos val="b"/>
        <c:numFmt formatCode="General" sourceLinked="1"/>
        <c:majorTickMark val="out"/>
        <c:minorTickMark val="none"/>
        <c:tickLblPos val="nextTo"/>
        <c:crossAx val="-2060944160"/>
        <c:crosses val="autoZero"/>
        <c:auto val="1"/>
        <c:lblAlgn val="ctr"/>
        <c:lblOffset val="100"/>
        <c:noMultiLvlLbl val="0"/>
      </c:catAx>
      <c:valAx>
        <c:axId val="-2060944160"/>
        <c:scaling>
          <c:orientation val="minMax"/>
        </c:scaling>
        <c:delete val="0"/>
        <c:axPos val="l"/>
        <c:majorGridlines/>
        <c:numFmt formatCode="0%" sourceLinked="0"/>
        <c:majorTickMark val="out"/>
        <c:minorTickMark val="none"/>
        <c:tickLblPos val="nextTo"/>
        <c:crossAx val="-2060936000"/>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hu-HU" sz="1200" b="1">
                <a:solidFill>
                  <a:sysClr val="windowText" lastClr="000000"/>
                </a:solidFill>
              </a:rPr>
              <a:t>Nyugdíjasok</a:t>
            </a:r>
            <a:r>
              <a:rPr lang="hu-HU" sz="1200" b="1" baseline="0">
                <a:solidFill>
                  <a:sysClr val="windowText" lastClr="000000"/>
                </a:solidFill>
              </a:rPr>
              <a:t> száma</a:t>
            </a:r>
            <a:endParaRPr lang="hu-HU"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hu-HU"/>
        </a:p>
      </c:txPr>
    </c:title>
    <c:autoTitleDeleted val="0"/>
    <c:plotArea>
      <c:layout/>
      <c:barChart>
        <c:barDir val="col"/>
        <c:grouping val="clustered"/>
        <c:varyColors val="0"/>
        <c:ser>
          <c:idx val="0"/>
          <c:order val="0"/>
          <c:spPr>
            <a:solidFill>
              <a:schemeClr val="accent1"/>
            </a:solidFill>
            <a:ln>
              <a:noFill/>
            </a:ln>
            <a:effectLst/>
          </c:spPr>
          <c:invertIfNegative val="0"/>
          <c:cat>
            <c:numRef>
              <c:f>'6. Idősek'!$G$3:$G$8</c:f>
              <c:numCache>
                <c:formatCode>General</c:formatCode>
                <c:ptCount val="6"/>
                <c:pt idx="0">
                  <c:v>2016</c:v>
                </c:pt>
                <c:pt idx="1">
                  <c:v>2017</c:v>
                </c:pt>
                <c:pt idx="2">
                  <c:v>2018</c:v>
                </c:pt>
                <c:pt idx="3">
                  <c:v>2019</c:v>
                </c:pt>
                <c:pt idx="4">
                  <c:v>2020</c:v>
                </c:pt>
                <c:pt idx="5">
                  <c:v>2021</c:v>
                </c:pt>
              </c:numCache>
            </c:numRef>
          </c:cat>
          <c:val>
            <c:numRef>
              <c:f>'6. Idősek'!$J$3:$J$8</c:f>
              <c:numCache>
                <c:formatCode>0</c:formatCode>
                <c:ptCount val="6"/>
                <c:pt idx="0">
                  <c:v>28</c:v>
                </c:pt>
                <c:pt idx="1">
                  <c:v>28</c:v>
                </c:pt>
                <c:pt idx="2">
                  <c:v>29</c:v>
                </c:pt>
                <c:pt idx="3">
                  <c:v>32</c:v>
                </c:pt>
                <c:pt idx="4">
                  <c:v>33</c:v>
                </c:pt>
                <c:pt idx="5">
                  <c:v>29</c:v>
                </c:pt>
              </c:numCache>
            </c:numRef>
          </c:val>
          <c:extLst>
            <c:ext xmlns:c16="http://schemas.microsoft.com/office/drawing/2014/chart" uri="{C3380CC4-5D6E-409C-BE32-E72D297353CC}">
              <c16:uniqueId val="{00000000-D615-4FEC-B97D-01C0AD1F83B3}"/>
            </c:ext>
          </c:extLst>
        </c:ser>
        <c:dLbls>
          <c:showLegendKey val="0"/>
          <c:showVal val="0"/>
          <c:showCatName val="0"/>
          <c:showSerName val="0"/>
          <c:showPercent val="0"/>
          <c:showBubbleSize val="0"/>
        </c:dLbls>
        <c:gapWidth val="219"/>
        <c:overlap val="-27"/>
        <c:axId val="-2060940352"/>
        <c:axId val="-2060949600"/>
      </c:barChart>
      <c:catAx>
        <c:axId val="-206094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0949600"/>
        <c:crosses val="autoZero"/>
        <c:auto val="1"/>
        <c:lblAlgn val="ctr"/>
        <c:lblOffset val="100"/>
        <c:noMultiLvlLbl val="0"/>
      </c:catAx>
      <c:valAx>
        <c:axId val="-2060949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0940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hu-HU" sz="1200" b="1">
                <a:solidFill>
                  <a:schemeClr val="tx1"/>
                </a:solidFill>
              </a:rPr>
              <a:t>Nyugdíjasok nemek szerinti megoszlása</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hu-HU"/>
        </a:p>
      </c:txPr>
    </c:title>
    <c:autoTitleDeleted val="0"/>
    <c:plotArea>
      <c:layout/>
      <c:barChart>
        <c:barDir val="col"/>
        <c:grouping val="stacked"/>
        <c:varyColors val="0"/>
        <c:ser>
          <c:idx val="0"/>
          <c:order val="0"/>
          <c:tx>
            <c:v>Férfiak</c:v>
          </c:tx>
          <c:spPr>
            <a:solidFill>
              <a:schemeClr val="accent4"/>
            </a:solidFill>
            <a:ln>
              <a:noFill/>
            </a:ln>
            <a:effectLst/>
          </c:spPr>
          <c:invertIfNegative val="0"/>
          <c:cat>
            <c:numRef>
              <c:f>'6. Idősek'!$G$3:$G$8</c:f>
              <c:numCache>
                <c:formatCode>General</c:formatCode>
                <c:ptCount val="6"/>
                <c:pt idx="0">
                  <c:v>2016</c:v>
                </c:pt>
                <c:pt idx="1">
                  <c:v>2017</c:v>
                </c:pt>
                <c:pt idx="2">
                  <c:v>2018</c:v>
                </c:pt>
                <c:pt idx="3">
                  <c:v>2019</c:v>
                </c:pt>
                <c:pt idx="4">
                  <c:v>2020</c:v>
                </c:pt>
                <c:pt idx="5">
                  <c:v>2021</c:v>
                </c:pt>
              </c:numCache>
            </c:numRef>
          </c:cat>
          <c:val>
            <c:numRef>
              <c:f>'6. Idősek'!$H$3:$H$8</c:f>
              <c:numCache>
                <c:formatCode>#,##0</c:formatCode>
                <c:ptCount val="6"/>
                <c:pt idx="0">
                  <c:v>11</c:v>
                </c:pt>
                <c:pt idx="1">
                  <c:v>12</c:v>
                </c:pt>
                <c:pt idx="2">
                  <c:v>12</c:v>
                </c:pt>
                <c:pt idx="3">
                  <c:v>14</c:v>
                </c:pt>
                <c:pt idx="4">
                  <c:v>14</c:v>
                </c:pt>
                <c:pt idx="5">
                  <c:v>11</c:v>
                </c:pt>
              </c:numCache>
            </c:numRef>
          </c:val>
          <c:extLst>
            <c:ext xmlns:c16="http://schemas.microsoft.com/office/drawing/2014/chart" uri="{C3380CC4-5D6E-409C-BE32-E72D297353CC}">
              <c16:uniqueId val="{00000000-6127-4D3D-9F64-4B5E60255937}"/>
            </c:ext>
          </c:extLst>
        </c:ser>
        <c:ser>
          <c:idx val="1"/>
          <c:order val="1"/>
          <c:tx>
            <c:v>Nők</c:v>
          </c:tx>
          <c:spPr>
            <a:solidFill>
              <a:schemeClr val="accent3"/>
            </a:solidFill>
            <a:ln>
              <a:noFill/>
            </a:ln>
            <a:effectLst/>
          </c:spPr>
          <c:invertIfNegative val="0"/>
          <c:cat>
            <c:numRef>
              <c:f>'6. Idősek'!$G$3:$G$8</c:f>
              <c:numCache>
                <c:formatCode>General</c:formatCode>
                <c:ptCount val="6"/>
                <c:pt idx="0">
                  <c:v>2016</c:v>
                </c:pt>
                <c:pt idx="1">
                  <c:v>2017</c:v>
                </c:pt>
                <c:pt idx="2">
                  <c:v>2018</c:v>
                </c:pt>
                <c:pt idx="3">
                  <c:v>2019</c:v>
                </c:pt>
                <c:pt idx="4">
                  <c:v>2020</c:v>
                </c:pt>
                <c:pt idx="5">
                  <c:v>2021</c:v>
                </c:pt>
              </c:numCache>
            </c:numRef>
          </c:cat>
          <c:val>
            <c:numRef>
              <c:f>'6. Idősek'!$I$3:$I$8</c:f>
              <c:numCache>
                <c:formatCode>#,##0</c:formatCode>
                <c:ptCount val="6"/>
                <c:pt idx="0">
                  <c:v>17</c:v>
                </c:pt>
                <c:pt idx="1">
                  <c:v>16</c:v>
                </c:pt>
                <c:pt idx="2">
                  <c:v>17</c:v>
                </c:pt>
                <c:pt idx="3">
                  <c:v>18</c:v>
                </c:pt>
                <c:pt idx="4">
                  <c:v>19</c:v>
                </c:pt>
                <c:pt idx="5">
                  <c:v>18</c:v>
                </c:pt>
              </c:numCache>
            </c:numRef>
          </c:val>
          <c:extLst>
            <c:ext xmlns:c16="http://schemas.microsoft.com/office/drawing/2014/chart" uri="{C3380CC4-5D6E-409C-BE32-E72D297353CC}">
              <c16:uniqueId val="{00000001-6127-4D3D-9F64-4B5E60255937}"/>
            </c:ext>
          </c:extLst>
        </c:ser>
        <c:dLbls>
          <c:showLegendKey val="0"/>
          <c:showVal val="0"/>
          <c:showCatName val="0"/>
          <c:showSerName val="0"/>
          <c:showPercent val="0"/>
          <c:showBubbleSize val="0"/>
        </c:dLbls>
        <c:gapWidth val="150"/>
        <c:overlap val="100"/>
        <c:axId val="-2060938176"/>
        <c:axId val="-2060936544"/>
      </c:barChart>
      <c:catAx>
        <c:axId val="-206093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0936544"/>
        <c:crosses val="autoZero"/>
        <c:auto val="1"/>
        <c:lblAlgn val="ctr"/>
        <c:lblOffset val="100"/>
        <c:noMultiLvlLbl val="0"/>
      </c:catAx>
      <c:valAx>
        <c:axId val="-2060936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0938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i="0" baseline="0">
                <a:solidFill>
                  <a:sysClr val="windowText" lastClr="000000"/>
                </a:solidFill>
                <a:effectLst/>
              </a:rPr>
              <a:t>Öregségi nyugdíjban részesülők nemek szerint</a:t>
            </a:r>
            <a:endParaRPr lang="hu-HU" sz="105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stacked"/>
        <c:varyColors val="0"/>
        <c:ser>
          <c:idx val="0"/>
          <c:order val="0"/>
          <c:tx>
            <c:v>Férfiak</c:v>
          </c:tx>
          <c:spPr>
            <a:solidFill>
              <a:schemeClr val="accent1"/>
            </a:solidFill>
            <a:ln>
              <a:noFill/>
            </a:ln>
            <a:effectLst/>
          </c:spPr>
          <c:invertIfNegative val="0"/>
          <c:cat>
            <c:numRef>
              <c:f>'6. Idősek'!$L$3:$L$8</c:f>
              <c:numCache>
                <c:formatCode>General</c:formatCode>
                <c:ptCount val="6"/>
                <c:pt idx="0">
                  <c:v>2016</c:v>
                </c:pt>
                <c:pt idx="1">
                  <c:v>2017</c:v>
                </c:pt>
                <c:pt idx="2">
                  <c:v>2018</c:v>
                </c:pt>
                <c:pt idx="3">
                  <c:v>2019</c:v>
                </c:pt>
                <c:pt idx="4">
                  <c:v>2020</c:v>
                </c:pt>
                <c:pt idx="5">
                  <c:v>2021</c:v>
                </c:pt>
              </c:numCache>
            </c:numRef>
          </c:cat>
          <c:val>
            <c:numRef>
              <c:f>'6. Idősek'!$O$3:$O$8</c:f>
              <c:numCache>
                <c:formatCode>#,##0</c:formatCode>
                <c:ptCount val="6"/>
                <c:pt idx="0">
                  <c:v>6</c:v>
                </c:pt>
                <c:pt idx="1">
                  <c:v>7</c:v>
                </c:pt>
                <c:pt idx="2">
                  <c:v>8</c:v>
                </c:pt>
                <c:pt idx="3">
                  <c:v>9</c:v>
                </c:pt>
                <c:pt idx="4">
                  <c:v>9</c:v>
                </c:pt>
                <c:pt idx="5">
                  <c:v>7</c:v>
                </c:pt>
              </c:numCache>
            </c:numRef>
          </c:val>
          <c:extLst>
            <c:ext xmlns:c16="http://schemas.microsoft.com/office/drawing/2014/chart" uri="{C3380CC4-5D6E-409C-BE32-E72D297353CC}">
              <c16:uniqueId val="{00000000-9AC3-4208-BD8E-35A99F14C4AB}"/>
            </c:ext>
          </c:extLst>
        </c:ser>
        <c:ser>
          <c:idx val="1"/>
          <c:order val="1"/>
          <c:tx>
            <c:v>Nők</c:v>
          </c:tx>
          <c:spPr>
            <a:solidFill>
              <a:schemeClr val="accent2"/>
            </a:solidFill>
            <a:ln>
              <a:noFill/>
            </a:ln>
            <a:effectLst/>
          </c:spPr>
          <c:invertIfNegative val="0"/>
          <c:cat>
            <c:numRef>
              <c:f>'6. Idősek'!$L$3:$L$8</c:f>
              <c:numCache>
                <c:formatCode>General</c:formatCode>
                <c:ptCount val="6"/>
                <c:pt idx="0">
                  <c:v>2016</c:v>
                </c:pt>
                <c:pt idx="1">
                  <c:v>2017</c:v>
                </c:pt>
                <c:pt idx="2">
                  <c:v>2018</c:v>
                </c:pt>
                <c:pt idx="3">
                  <c:v>2019</c:v>
                </c:pt>
                <c:pt idx="4">
                  <c:v>2020</c:v>
                </c:pt>
                <c:pt idx="5">
                  <c:v>2021</c:v>
                </c:pt>
              </c:numCache>
            </c:numRef>
          </c:cat>
          <c:val>
            <c:numRef>
              <c:f>'6. Idősek'!$P$3:$P$8</c:f>
              <c:numCache>
                <c:formatCode>#,##0</c:formatCode>
                <c:ptCount val="6"/>
                <c:pt idx="0">
                  <c:v>10</c:v>
                </c:pt>
                <c:pt idx="1">
                  <c:v>10</c:v>
                </c:pt>
                <c:pt idx="2">
                  <c:v>10</c:v>
                </c:pt>
                <c:pt idx="3">
                  <c:v>10</c:v>
                </c:pt>
                <c:pt idx="4">
                  <c:v>9</c:v>
                </c:pt>
                <c:pt idx="5">
                  <c:v>9</c:v>
                </c:pt>
              </c:numCache>
            </c:numRef>
          </c:val>
          <c:extLst>
            <c:ext xmlns:c16="http://schemas.microsoft.com/office/drawing/2014/chart" uri="{C3380CC4-5D6E-409C-BE32-E72D297353CC}">
              <c16:uniqueId val="{00000001-9AC3-4208-BD8E-35A99F14C4AB}"/>
            </c:ext>
          </c:extLst>
        </c:ser>
        <c:dLbls>
          <c:showLegendKey val="0"/>
          <c:showVal val="0"/>
          <c:showCatName val="0"/>
          <c:showSerName val="0"/>
          <c:showPercent val="0"/>
          <c:showBubbleSize val="0"/>
        </c:dLbls>
        <c:gapWidth val="219"/>
        <c:overlap val="100"/>
        <c:axId val="-2060939808"/>
        <c:axId val="-2060939264"/>
      </c:barChart>
      <c:catAx>
        <c:axId val="-206093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0939264"/>
        <c:crosses val="autoZero"/>
        <c:auto val="1"/>
        <c:lblAlgn val="ctr"/>
        <c:lblOffset val="100"/>
        <c:noMultiLvlLbl val="0"/>
      </c:catAx>
      <c:valAx>
        <c:axId val="-2060939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093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ysClr val="windowText" lastClr="000000"/>
                </a:solidFill>
              </a:rPr>
              <a:t>Özvegységi nyugdíjban</a:t>
            </a:r>
            <a:r>
              <a:rPr lang="hu-HU" sz="1200" b="1" baseline="0">
                <a:solidFill>
                  <a:sysClr val="windowText" lastClr="000000"/>
                </a:solidFill>
              </a:rPr>
              <a:t> részesülők nemek szerint</a:t>
            </a:r>
            <a:endParaRPr lang="hu-HU"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0.13841207946412251"/>
          <c:y val="2.6495512228844043E-2"/>
          <c:w val="0.86158792053587752"/>
          <c:h val="0.53992577989979906"/>
        </c:manualLayout>
      </c:layout>
      <c:barChart>
        <c:barDir val="col"/>
        <c:grouping val="stacked"/>
        <c:varyColors val="0"/>
        <c:ser>
          <c:idx val="0"/>
          <c:order val="0"/>
          <c:tx>
            <c:v>Férfiak</c:v>
          </c:tx>
          <c:spPr>
            <a:solidFill>
              <a:schemeClr val="accent1"/>
            </a:solidFill>
            <a:ln>
              <a:noFill/>
            </a:ln>
            <a:effectLst/>
          </c:spPr>
          <c:invertIfNegative val="0"/>
          <c:cat>
            <c:numRef>
              <c:f>'6. Idősek'!$L$3:$L$8</c:f>
              <c:numCache>
                <c:formatCode>General</c:formatCode>
                <c:ptCount val="6"/>
                <c:pt idx="0">
                  <c:v>2016</c:v>
                </c:pt>
                <c:pt idx="1">
                  <c:v>2017</c:v>
                </c:pt>
                <c:pt idx="2">
                  <c:v>2018</c:v>
                </c:pt>
                <c:pt idx="3">
                  <c:v>2019</c:v>
                </c:pt>
                <c:pt idx="4">
                  <c:v>2020</c:v>
                </c:pt>
                <c:pt idx="5">
                  <c:v>2021</c:v>
                </c:pt>
              </c:numCache>
            </c:numRef>
          </c:cat>
          <c:val>
            <c:numRef>
              <c:f>'6. Idősek'!$Q$3:$Q$8</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3BA7-4C90-90FD-D76CCD44F917}"/>
            </c:ext>
          </c:extLst>
        </c:ser>
        <c:ser>
          <c:idx val="1"/>
          <c:order val="1"/>
          <c:tx>
            <c:v>Nők</c:v>
          </c:tx>
          <c:spPr>
            <a:solidFill>
              <a:schemeClr val="accent2"/>
            </a:solidFill>
            <a:ln>
              <a:noFill/>
            </a:ln>
            <a:effectLst/>
          </c:spPr>
          <c:invertIfNegative val="0"/>
          <c:cat>
            <c:numRef>
              <c:f>'6. Idősek'!$L$3:$L$8</c:f>
              <c:numCache>
                <c:formatCode>General</c:formatCode>
                <c:ptCount val="6"/>
                <c:pt idx="0">
                  <c:v>2016</c:v>
                </c:pt>
                <c:pt idx="1">
                  <c:v>2017</c:v>
                </c:pt>
                <c:pt idx="2">
                  <c:v>2018</c:v>
                </c:pt>
                <c:pt idx="3">
                  <c:v>2019</c:v>
                </c:pt>
                <c:pt idx="4">
                  <c:v>2020</c:v>
                </c:pt>
                <c:pt idx="5">
                  <c:v>2021</c:v>
                </c:pt>
              </c:numCache>
            </c:numRef>
          </c:cat>
          <c:val>
            <c:numRef>
              <c:f>'6. Idősek'!$R$3:$R$8</c:f>
              <c:numCache>
                <c:formatCode>#,##0</c:formatCode>
                <c:ptCount val="6"/>
                <c:pt idx="0">
                  <c:v>1</c:v>
                </c:pt>
                <c:pt idx="1">
                  <c:v>1</c:v>
                </c:pt>
                <c:pt idx="2">
                  <c:v>2</c:v>
                </c:pt>
                <c:pt idx="3">
                  <c:v>2</c:v>
                </c:pt>
                <c:pt idx="4">
                  <c:v>2</c:v>
                </c:pt>
                <c:pt idx="5">
                  <c:v>3</c:v>
                </c:pt>
              </c:numCache>
            </c:numRef>
          </c:val>
          <c:extLst>
            <c:ext xmlns:c16="http://schemas.microsoft.com/office/drawing/2014/chart" uri="{C3380CC4-5D6E-409C-BE32-E72D297353CC}">
              <c16:uniqueId val="{00000001-3BA7-4C90-90FD-D76CCD44F917}"/>
            </c:ext>
          </c:extLst>
        </c:ser>
        <c:dLbls>
          <c:showLegendKey val="0"/>
          <c:showVal val="0"/>
          <c:showCatName val="0"/>
          <c:showSerName val="0"/>
          <c:showPercent val="0"/>
          <c:showBubbleSize val="0"/>
        </c:dLbls>
        <c:gapWidth val="219"/>
        <c:overlap val="100"/>
        <c:axId val="-2060938720"/>
        <c:axId val="-2060945248"/>
      </c:barChart>
      <c:catAx>
        <c:axId val="-206093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0945248"/>
        <c:crosses val="autoZero"/>
        <c:auto val="1"/>
        <c:lblAlgn val="ctr"/>
        <c:lblOffset val="100"/>
        <c:noMultiLvlLbl val="0"/>
      </c:catAx>
      <c:valAx>
        <c:axId val="-2060945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0938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hu-HU" sz="1200" b="1" i="0" baseline="0"/>
              <a:t>Állandó népesség - nők életkori megoszlása</a:t>
            </a:r>
          </a:p>
        </c:rich>
      </c:tx>
      <c:overlay val="0"/>
    </c:title>
    <c:autoTitleDeleted val="0"/>
    <c:plotArea>
      <c:layout>
        <c:manualLayout>
          <c:layoutTarget val="inner"/>
          <c:xMode val="edge"/>
          <c:yMode val="edge"/>
          <c:x val="0.21634573117384717"/>
          <c:y val="0.22870946801197217"/>
          <c:w val="0.38374101232271718"/>
          <c:h val="0.72570819075048221"/>
        </c:manualLayout>
      </c:layout>
      <c:pieChart>
        <c:varyColors val="1"/>
        <c:ser>
          <c:idx val="0"/>
          <c:order val="0"/>
          <c:tx>
            <c:strRef>
              <c:f>'Település Bemutatása - Népesség'!$H$3</c:f>
              <c:strCache>
                <c:ptCount val="1"/>
                <c:pt idx="0">
                  <c:v>Nők</c:v>
                </c:pt>
              </c:strCache>
            </c:strRef>
          </c:tx>
          <c:spPr>
            <a:ln>
              <a:solidFill>
                <a:schemeClr val="bg1">
                  <a:lumMod val="95000"/>
                </a:schemeClr>
              </a:solidFill>
            </a:ln>
          </c:spPr>
          <c:dPt>
            <c:idx val="1"/>
            <c:bubble3D val="0"/>
            <c:spPr>
              <a:solidFill>
                <a:srgbClr val="7030A0"/>
              </a:solidFill>
              <a:ln>
                <a:solidFill>
                  <a:schemeClr val="bg1">
                    <a:lumMod val="95000"/>
                  </a:schemeClr>
                </a:solidFill>
              </a:ln>
            </c:spPr>
            <c:extLst>
              <c:ext xmlns:c16="http://schemas.microsoft.com/office/drawing/2014/chart" uri="{C3380CC4-5D6E-409C-BE32-E72D297353CC}">
                <c16:uniqueId val="{00000001-43D2-4AFB-BB5F-03B8116361ED}"/>
              </c:ext>
            </c:extLst>
          </c:dPt>
          <c:dPt>
            <c:idx val="2"/>
            <c:bubble3D val="0"/>
            <c:spPr>
              <a:solidFill>
                <a:srgbClr val="92D050"/>
              </a:solidFill>
              <a:ln>
                <a:solidFill>
                  <a:schemeClr val="bg1">
                    <a:lumMod val="95000"/>
                  </a:schemeClr>
                </a:solidFill>
              </a:ln>
            </c:spPr>
            <c:extLst>
              <c:ext xmlns:c16="http://schemas.microsoft.com/office/drawing/2014/chart" uri="{C3380CC4-5D6E-409C-BE32-E72D297353CC}">
                <c16:uniqueId val="{00000003-43D2-4AFB-BB5F-03B8116361ED}"/>
              </c:ext>
            </c:extLst>
          </c:dPt>
          <c:dPt>
            <c:idx val="4"/>
            <c:bubble3D val="0"/>
            <c:spPr>
              <a:solidFill>
                <a:srgbClr val="FF0000"/>
              </a:solidFill>
              <a:ln>
                <a:solidFill>
                  <a:schemeClr val="bg1">
                    <a:lumMod val="95000"/>
                  </a:schemeClr>
                </a:solidFill>
              </a:ln>
            </c:spPr>
            <c:extLst>
              <c:ext xmlns:c16="http://schemas.microsoft.com/office/drawing/2014/chart" uri="{C3380CC4-5D6E-409C-BE32-E72D297353CC}">
                <c16:uniqueId val="{00000005-43D2-4AFB-BB5F-03B8116361ED}"/>
              </c:ext>
            </c:extLst>
          </c:dPt>
          <c:dLbls>
            <c:dLbl>
              <c:idx val="2"/>
              <c:layout>
                <c:manualLayout>
                  <c:x val="3.817859191165749E-2"/>
                  <c:y val="-0.1460873095358007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3D2-4AFB-BB5F-03B8116361ED}"/>
                </c:ext>
              </c:extLst>
            </c:dLbl>
            <c:spPr>
              <a:noFill/>
              <a:ln>
                <a:noFill/>
              </a:ln>
              <a:effectLst/>
            </c:spPr>
            <c:txPr>
              <a:bodyPr wrap="square" lIns="38100" tIns="19050" rIns="38100" bIns="19050" anchor="ctr">
                <a:spAutoFit/>
              </a:bodyPr>
              <a:lstStyle/>
              <a:p>
                <a:pPr>
                  <a:defRPr b="1"/>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Lit>
              <c:ptCount val="5"/>
              <c:pt idx="0">
                <c:v>'0-14 évesek</c:v>
              </c:pt>
              <c:pt idx="1">
                <c:v>15-17 évesek</c:v>
              </c:pt>
              <c:pt idx="2">
                <c:v>18-59 évesek</c:v>
              </c:pt>
              <c:pt idx="3">
                <c:v>60-64 évesek</c:v>
              </c:pt>
              <c:pt idx="4">
                <c:v>65 év felettiek'</c:v>
              </c:pt>
            </c:strLit>
          </c:cat>
          <c:val>
            <c:numRef>
              <c:f>'Település Bemutatása - Népesség'!$H$6:$H$10</c:f>
              <c:numCache>
                <c:formatCode>#,##0</c:formatCode>
                <c:ptCount val="5"/>
                <c:pt idx="0">
                  <c:v>6</c:v>
                </c:pt>
                <c:pt idx="1">
                  <c:v>0</c:v>
                </c:pt>
                <c:pt idx="2">
                  <c:v>38</c:v>
                </c:pt>
                <c:pt idx="3">
                  <c:v>4</c:v>
                </c:pt>
                <c:pt idx="4">
                  <c:v>13</c:v>
                </c:pt>
              </c:numCache>
            </c:numRef>
          </c:val>
          <c:extLst>
            <c:ext xmlns:c16="http://schemas.microsoft.com/office/drawing/2014/chart" uri="{C3380CC4-5D6E-409C-BE32-E72D297353CC}">
              <c16:uniqueId val="{00000006-43D2-4AFB-BB5F-03B8116361ED}"/>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3401126688432239"/>
          <c:y val="0.27926336289354303"/>
          <c:w val="0.24251357669862644"/>
          <c:h val="0.50786559455852132"/>
        </c:manualLayout>
      </c:layout>
      <c:overlay val="0"/>
      <c:txPr>
        <a:bodyPr/>
        <a:lstStyle/>
        <a:p>
          <a:pPr rtl="0">
            <a:defRPr sz="1100"/>
          </a:pPr>
          <a:endParaRPr lang="hu-HU"/>
        </a:p>
      </c:txPr>
    </c:legend>
    <c:plotVisOnly val="1"/>
    <c:dispBlanksAs val="zero"/>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b="1" i="0" baseline="0"/>
              <a:t>Nyugdíjasok száma (fő)</a:t>
            </a:r>
            <a:endParaRPr lang="hu-HU" sz="1200"/>
          </a:p>
        </c:rich>
      </c:tx>
      <c:overlay val="0"/>
    </c:title>
    <c:autoTitleDeleted val="0"/>
    <c:plotArea>
      <c:layout/>
      <c:barChart>
        <c:barDir val="col"/>
        <c:grouping val="clustered"/>
        <c:varyColors val="0"/>
        <c:ser>
          <c:idx val="0"/>
          <c:order val="0"/>
          <c:tx>
            <c:v>Összes nyugdíjas</c:v>
          </c:tx>
          <c:invertIfNegative val="0"/>
          <c:cat>
            <c:numRef>
              <c:f>'6. Idősek'!$AD$3:$AD$8</c:f>
              <c:numCache>
                <c:formatCode>General</c:formatCode>
                <c:ptCount val="6"/>
                <c:pt idx="0">
                  <c:v>2016</c:v>
                </c:pt>
                <c:pt idx="1">
                  <c:v>2017</c:v>
                </c:pt>
                <c:pt idx="2">
                  <c:v>2018</c:v>
                </c:pt>
                <c:pt idx="3">
                  <c:v>2019</c:v>
                </c:pt>
                <c:pt idx="4">
                  <c:v>2020</c:v>
                </c:pt>
                <c:pt idx="5">
                  <c:v>2021</c:v>
                </c:pt>
              </c:numCache>
            </c:numRef>
          </c:cat>
          <c:val>
            <c:numRef>
              <c:f>'6. Idősek'!$AG$3:$AG$8</c:f>
              <c:numCache>
                <c:formatCode>0</c:formatCode>
                <c:ptCount val="6"/>
                <c:pt idx="0">
                  <c:v>28</c:v>
                </c:pt>
                <c:pt idx="1">
                  <c:v>28</c:v>
                </c:pt>
                <c:pt idx="2">
                  <c:v>29</c:v>
                </c:pt>
                <c:pt idx="3">
                  <c:v>32</c:v>
                </c:pt>
                <c:pt idx="4">
                  <c:v>33</c:v>
                </c:pt>
                <c:pt idx="5">
                  <c:v>29</c:v>
                </c:pt>
              </c:numCache>
            </c:numRef>
          </c:val>
          <c:extLst>
            <c:ext xmlns:c16="http://schemas.microsoft.com/office/drawing/2014/chart" uri="{C3380CC4-5D6E-409C-BE32-E72D297353CC}">
              <c16:uniqueId val="{00000000-1357-437D-B90B-5C6FEB4B88AB}"/>
            </c:ext>
          </c:extLst>
        </c:ser>
        <c:dLbls>
          <c:showLegendKey val="0"/>
          <c:showVal val="0"/>
          <c:showCatName val="0"/>
          <c:showSerName val="0"/>
          <c:showPercent val="0"/>
          <c:showBubbleSize val="0"/>
        </c:dLbls>
        <c:gapWidth val="150"/>
        <c:axId val="-2060942528"/>
        <c:axId val="-2060944704"/>
      </c:barChart>
      <c:catAx>
        <c:axId val="-2060942528"/>
        <c:scaling>
          <c:orientation val="minMax"/>
        </c:scaling>
        <c:delete val="0"/>
        <c:axPos val="b"/>
        <c:numFmt formatCode="General" sourceLinked="1"/>
        <c:majorTickMark val="out"/>
        <c:minorTickMark val="none"/>
        <c:tickLblPos val="nextTo"/>
        <c:crossAx val="-2060944704"/>
        <c:crosses val="autoZero"/>
        <c:auto val="1"/>
        <c:lblAlgn val="ctr"/>
        <c:lblOffset val="100"/>
        <c:noMultiLvlLbl val="0"/>
      </c:catAx>
      <c:valAx>
        <c:axId val="-2060944704"/>
        <c:scaling>
          <c:orientation val="minMax"/>
        </c:scaling>
        <c:delete val="0"/>
        <c:axPos val="l"/>
        <c:majorGridlines/>
        <c:numFmt formatCode="0" sourceLinked="1"/>
        <c:majorTickMark val="out"/>
        <c:minorTickMark val="none"/>
        <c:tickLblPos val="nextTo"/>
        <c:crossAx val="-2060942528"/>
        <c:crosses val="autoZero"/>
        <c:crossBetween val="between"/>
      </c:valAx>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hu-HU" sz="1200" b="1">
                <a:solidFill>
                  <a:sysClr val="windowText" lastClr="000000"/>
                </a:solidFill>
              </a:rPr>
              <a:t>Életkoron alapuló ellátás nemek szerint</a:t>
            </a:r>
          </a:p>
        </c:rich>
      </c:tx>
      <c:layout>
        <c:manualLayout>
          <c:xMode val="edge"/>
          <c:yMode val="edge"/>
          <c:x val="0.11460605415308277"/>
          <c:y val="2.2222222222222223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hu-HU"/>
        </a:p>
      </c:txPr>
    </c:title>
    <c:autoTitleDeleted val="0"/>
    <c:plotArea>
      <c:layout/>
      <c:barChart>
        <c:barDir val="col"/>
        <c:grouping val="stacked"/>
        <c:varyColors val="0"/>
        <c:ser>
          <c:idx val="0"/>
          <c:order val="0"/>
          <c:tx>
            <c:v>Férfiak</c:v>
          </c:tx>
          <c:spPr>
            <a:solidFill>
              <a:schemeClr val="accent1"/>
            </a:solidFill>
            <a:ln>
              <a:noFill/>
            </a:ln>
            <a:effectLst/>
          </c:spPr>
          <c:invertIfNegative val="0"/>
          <c:cat>
            <c:numRef>
              <c:f>'6. Idősek'!$L$3:$L$8</c:f>
              <c:numCache>
                <c:formatCode>General</c:formatCode>
                <c:ptCount val="6"/>
                <c:pt idx="0">
                  <c:v>2016</c:v>
                </c:pt>
                <c:pt idx="1">
                  <c:v>2017</c:v>
                </c:pt>
                <c:pt idx="2">
                  <c:v>2018</c:v>
                </c:pt>
                <c:pt idx="3">
                  <c:v>2019</c:v>
                </c:pt>
                <c:pt idx="4">
                  <c:v>2020</c:v>
                </c:pt>
                <c:pt idx="5">
                  <c:v>2021</c:v>
                </c:pt>
              </c:numCache>
            </c:numRef>
          </c:cat>
          <c:val>
            <c:numRef>
              <c:f>'6. Idősek'!$M$3:$M$8</c:f>
              <c:numCache>
                <c:formatCode>#,##0</c:formatCode>
                <c:ptCount val="6"/>
                <c:pt idx="0">
                  <c:v>1</c:v>
                </c:pt>
                <c:pt idx="1">
                  <c:v>1</c:v>
                </c:pt>
                <c:pt idx="2">
                  <c:v>0</c:v>
                </c:pt>
                <c:pt idx="3">
                  <c:v>2</c:v>
                </c:pt>
                <c:pt idx="4">
                  <c:v>1</c:v>
                </c:pt>
                <c:pt idx="5">
                  <c:v>1</c:v>
                </c:pt>
              </c:numCache>
            </c:numRef>
          </c:val>
          <c:extLst>
            <c:ext xmlns:c16="http://schemas.microsoft.com/office/drawing/2014/chart" uri="{C3380CC4-5D6E-409C-BE32-E72D297353CC}">
              <c16:uniqueId val="{00000000-1CE6-4D16-95C3-E3379303027F}"/>
            </c:ext>
          </c:extLst>
        </c:ser>
        <c:ser>
          <c:idx val="1"/>
          <c:order val="1"/>
          <c:tx>
            <c:v>Nők</c:v>
          </c:tx>
          <c:spPr>
            <a:solidFill>
              <a:schemeClr val="accent2"/>
            </a:solidFill>
            <a:ln>
              <a:noFill/>
            </a:ln>
            <a:effectLst/>
          </c:spPr>
          <c:invertIfNegative val="0"/>
          <c:cat>
            <c:numRef>
              <c:f>'6. Idősek'!$L$3:$L$8</c:f>
              <c:numCache>
                <c:formatCode>General</c:formatCode>
                <c:ptCount val="6"/>
                <c:pt idx="0">
                  <c:v>2016</c:v>
                </c:pt>
                <c:pt idx="1">
                  <c:v>2017</c:v>
                </c:pt>
                <c:pt idx="2">
                  <c:v>2018</c:v>
                </c:pt>
                <c:pt idx="3">
                  <c:v>2019</c:v>
                </c:pt>
                <c:pt idx="4">
                  <c:v>2020</c:v>
                </c:pt>
                <c:pt idx="5">
                  <c:v>2021</c:v>
                </c:pt>
              </c:numCache>
            </c:numRef>
          </c:cat>
          <c:val>
            <c:numRef>
              <c:f>'6. Idősek'!$N$3:$N$8</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1CE6-4D16-95C3-E3379303027F}"/>
            </c:ext>
          </c:extLst>
        </c:ser>
        <c:dLbls>
          <c:showLegendKey val="0"/>
          <c:showVal val="0"/>
          <c:showCatName val="0"/>
          <c:showSerName val="0"/>
          <c:showPercent val="0"/>
          <c:showBubbleSize val="0"/>
        </c:dLbls>
        <c:gapWidth val="150"/>
        <c:overlap val="100"/>
        <c:axId val="-2060946880"/>
        <c:axId val="-2060945792"/>
      </c:barChart>
      <c:catAx>
        <c:axId val="-206094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0945792"/>
        <c:crosses val="autoZero"/>
        <c:auto val="1"/>
        <c:lblAlgn val="ctr"/>
        <c:lblOffset val="100"/>
        <c:noMultiLvlLbl val="0"/>
      </c:catAx>
      <c:valAx>
        <c:axId val="-2060945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6094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Ellátások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Nappali ellátás</c:v>
          </c:tx>
          <c:spPr>
            <a:solidFill>
              <a:schemeClr val="accent1"/>
            </a:solidFill>
            <a:ln>
              <a:noFill/>
            </a:ln>
            <a:effectLst/>
            <a:sp3d/>
          </c:spPr>
          <c:invertIfNegative val="0"/>
          <c:cat>
            <c:numRef>
              <c:f>'6. Idősek'!$AJ$4:$AJ$9</c:f>
              <c:numCache>
                <c:formatCode>General</c:formatCode>
                <c:ptCount val="6"/>
                <c:pt idx="0">
                  <c:v>2016</c:v>
                </c:pt>
                <c:pt idx="1">
                  <c:v>2017</c:v>
                </c:pt>
                <c:pt idx="2">
                  <c:v>2018</c:v>
                </c:pt>
                <c:pt idx="3">
                  <c:v>2019</c:v>
                </c:pt>
                <c:pt idx="4">
                  <c:v>2020</c:v>
                </c:pt>
                <c:pt idx="5">
                  <c:v>2021</c:v>
                </c:pt>
              </c:numCache>
            </c:numRef>
          </c:cat>
          <c:val>
            <c:numRef>
              <c:f>'6. Idősek'!$AL$4:$AL$9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781C-47D1-9AA5-6A7A9EB8EA3B}"/>
            </c:ext>
          </c:extLst>
        </c:ser>
        <c:ser>
          <c:idx val="1"/>
          <c:order val="1"/>
          <c:tx>
            <c:v>Házi segítségnyújtás</c:v>
          </c:tx>
          <c:spPr>
            <a:solidFill>
              <a:schemeClr val="accent2"/>
            </a:solidFill>
            <a:ln>
              <a:noFill/>
            </a:ln>
            <a:effectLst/>
            <a:sp3d/>
          </c:spPr>
          <c:invertIfNegative val="0"/>
          <c:cat>
            <c:numRef>
              <c:f>'6. Idősek'!$AJ$4:$AJ$9</c:f>
              <c:numCache>
                <c:formatCode>General</c:formatCode>
                <c:ptCount val="6"/>
                <c:pt idx="0">
                  <c:v>2016</c:v>
                </c:pt>
                <c:pt idx="1">
                  <c:v>2017</c:v>
                </c:pt>
                <c:pt idx="2">
                  <c:v>2018</c:v>
                </c:pt>
                <c:pt idx="3">
                  <c:v>2019</c:v>
                </c:pt>
                <c:pt idx="4">
                  <c:v>2020</c:v>
                </c:pt>
                <c:pt idx="5">
                  <c:v>2021</c:v>
                </c:pt>
              </c:numCache>
            </c:numRef>
          </c:cat>
          <c:val>
            <c:numRef>
              <c:f>'6. Idősek'!$AM$4:$AM$9</c:f>
              <c:numCache>
                <c:formatCode>#,##0</c:formatCode>
                <c:ptCount val="6"/>
                <c:pt idx="0">
                  <c:v>1</c:v>
                </c:pt>
                <c:pt idx="1">
                  <c:v>2</c:v>
                </c:pt>
                <c:pt idx="2">
                  <c:v>1</c:v>
                </c:pt>
                <c:pt idx="3">
                  <c:v>2</c:v>
                </c:pt>
                <c:pt idx="4">
                  <c:v>1</c:v>
                </c:pt>
                <c:pt idx="5">
                  <c:v>0</c:v>
                </c:pt>
              </c:numCache>
            </c:numRef>
          </c:val>
          <c:extLst>
            <c:ext xmlns:c16="http://schemas.microsoft.com/office/drawing/2014/chart" uri="{C3380CC4-5D6E-409C-BE32-E72D297353CC}">
              <c16:uniqueId val="{00000001-781C-47D1-9AA5-6A7A9EB8EA3B}"/>
            </c:ext>
          </c:extLst>
        </c:ser>
        <c:ser>
          <c:idx val="2"/>
          <c:order val="2"/>
          <c:tx>
            <c:v>Szociális étkeztetés</c:v>
          </c:tx>
          <c:spPr>
            <a:solidFill>
              <a:schemeClr val="accent3"/>
            </a:solidFill>
            <a:ln>
              <a:noFill/>
            </a:ln>
            <a:effectLst/>
            <a:sp3d/>
          </c:spPr>
          <c:invertIfNegative val="0"/>
          <c:cat>
            <c:numRef>
              <c:f>'6. Idősek'!$AJ$4:$AJ$9</c:f>
              <c:numCache>
                <c:formatCode>General</c:formatCode>
                <c:ptCount val="6"/>
                <c:pt idx="0">
                  <c:v>2016</c:v>
                </c:pt>
                <c:pt idx="1">
                  <c:v>2017</c:v>
                </c:pt>
                <c:pt idx="2">
                  <c:v>2018</c:v>
                </c:pt>
                <c:pt idx="3">
                  <c:v>2019</c:v>
                </c:pt>
                <c:pt idx="4">
                  <c:v>2020</c:v>
                </c:pt>
                <c:pt idx="5">
                  <c:v>2021</c:v>
                </c:pt>
              </c:numCache>
            </c:numRef>
          </c:cat>
          <c:val>
            <c:numRef>
              <c:f>'6. Idősek'!$AN$4:$AN$9</c:f>
              <c:numCache>
                <c:formatCode>#,##0</c:formatCode>
                <c:ptCount val="6"/>
                <c:pt idx="0">
                  <c:v>0</c:v>
                </c:pt>
                <c:pt idx="1">
                  <c:v>1</c:v>
                </c:pt>
                <c:pt idx="2">
                  <c:v>1</c:v>
                </c:pt>
                <c:pt idx="3">
                  <c:v>1</c:v>
                </c:pt>
                <c:pt idx="4">
                  <c:v>1</c:v>
                </c:pt>
                <c:pt idx="5">
                  <c:v>1</c:v>
                </c:pt>
              </c:numCache>
            </c:numRef>
          </c:val>
          <c:extLst>
            <c:ext xmlns:c16="http://schemas.microsoft.com/office/drawing/2014/chart" uri="{C3380CC4-5D6E-409C-BE32-E72D297353CC}">
              <c16:uniqueId val="{00000002-781C-47D1-9AA5-6A7A9EB8EA3B}"/>
            </c:ext>
          </c:extLst>
        </c:ser>
        <c:dLbls>
          <c:showLegendKey val="0"/>
          <c:showVal val="0"/>
          <c:showCatName val="0"/>
          <c:showSerName val="0"/>
          <c:showPercent val="0"/>
          <c:showBubbleSize val="0"/>
        </c:dLbls>
        <c:gapWidth val="150"/>
        <c:shape val="box"/>
        <c:axId val="-1834703120"/>
        <c:axId val="-1834689520"/>
        <c:axId val="0"/>
      </c:bar3DChart>
      <c:catAx>
        <c:axId val="-1834703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34689520"/>
        <c:crosses val="autoZero"/>
        <c:auto val="1"/>
        <c:lblAlgn val="ctr"/>
        <c:lblOffset val="100"/>
        <c:noMultiLvlLbl val="0"/>
      </c:catAx>
      <c:valAx>
        <c:axId val="-1834689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3470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 </a:t>
            </a:r>
            <a:r>
              <a:rPr lang="hu-HU" sz="1200" b="1"/>
              <a:t>Megváltozott munkaképességű személyek járó ellátásaiban</a:t>
            </a:r>
          </a:p>
          <a:p>
            <a:pPr>
              <a:defRPr sz="1400" b="0" i="0" u="none" strike="noStrike" kern="1200" spc="0" baseline="0">
                <a:solidFill>
                  <a:schemeClr val="tx1">
                    <a:lumMod val="65000"/>
                    <a:lumOff val="35000"/>
                  </a:schemeClr>
                </a:solidFill>
                <a:latin typeface="+mn-lt"/>
                <a:ea typeface="+mn-ea"/>
                <a:cs typeface="+mn-cs"/>
              </a:defRPr>
            </a:pPr>
            <a:r>
              <a:rPr lang="hu-HU" sz="1200" b="1"/>
              <a:t>részesülők száma nemenként</a:t>
            </a:r>
          </a:p>
        </c:rich>
      </c:tx>
      <c:overlay val="0"/>
      <c:spPr>
        <a:noFill/>
        <a:ln>
          <a:noFill/>
        </a:ln>
        <a:effectLst/>
      </c:spPr>
    </c:title>
    <c:autoTitleDeleted val="0"/>
    <c:plotArea>
      <c:layout/>
      <c:barChart>
        <c:barDir val="col"/>
        <c:grouping val="clustered"/>
        <c:varyColors val="0"/>
        <c:ser>
          <c:idx val="0"/>
          <c:order val="0"/>
          <c:tx>
            <c:v>Férfiak</c:v>
          </c:tx>
          <c:spPr>
            <a:ln>
              <a:noFill/>
            </a:ln>
            <a:effectLst/>
          </c:spPr>
          <c:invertIfNegative val="0"/>
          <c:cat>
            <c:numRef>
              <c:f>'7.Fogyatékkal élők'!$B$3:$B$8</c:f>
              <c:numCache>
                <c:formatCode>General</c:formatCode>
                <c:ptCount val="6"/>
                <c:pt idx="0">
                  <c:v>2016</c:v>
                </c:pt>
                <c:pt idx="1">
                  <c:v>2017</c:v>
                </c:pt>
                <c:pt idx="2">
                  <c:v>2018</c:v>
                </c:pt>
                <c:pt idx="3">
                  <c:v>2019</c:v>
                </c:pt>
                <c:pt idx="4">
                  <c:v>2020</c:v>
                </c:pt>
                <c:pt idx="5">
                  <c:v>2021</c:v>
                </c:pt>
              </c:numCache>
            </c:numRef>
          </c:cat>
          <c:val>
            <c:numRef>
              <c:f>'7.Fogyatékkal élők'!$C$3:$C$8</c:f>
              <c:numCache>
                <c:formatCode>#,##0</c:formatCode>
                <c:ptCount val="6"/>
                <c:pt idx="0">
                  <c:v>4</c:v>
                </c:pt>
                <c:pt idx="1">
                  <c:v>4</c:v>
                </c:pt>
                <c:pt idx="2">
                  <c:v>4</c:v>
                </c:pt>
                <c:pt idx="3">
                  <c:v>3</c:v>
                </c:pt>
                <c:pt idx="4">
                  <c:v>3</c:v>
                </c:pt>
                <c:pt idx="5">
                  <c:v>2</c:v>
                </c:pt>
              </c:numCache>
            </c:numRef>
          </c:val>
          <c:extLst>
            <c:ext xmlns:c16="http://schemas.microsoft.com/office/drawing/2014/chart" uri="{C3380CC4-5D6E-409C-BE32-E72D297353CC}">
              <c16:uniqueId val="{00000000-67C0-484E-89D4-FA87E0D0D17F}"/>
            </c:ext>
          </c:extLst>
        </c:ser>
        <c:ser>
          <c:idx val="1"/>
          <c:order val="1"/>
          <c:tx>
            <c:v>Nők</c:v>
          </c:tx>
          <c:invertIfNegative val="0"/>
          <c:cat>
            <c:numRef>
              <c:f>'7.Fogyatékkal élők'!$B$3:$B$8</c:f>
              <c:numCache>
                <c:formatCode>General</c:formatCode>
                <c:ptCount val="6"/>
                <c:pt idx="0">
                  <c:v>2016</c:v>
                </c:pt>
                <c:pt idx="1">
                  <c:v>2017</c:v>
                </c:pt>
                <c:pt idx="2">
                  <c:v>2018</c:v>
                </c:pt>
                <c:pt idx="3">
                  <c:v>2019</c:v>
                </c:pt>
                <c:pt idx="4">
                  <c:v>2020</c:v>
                </c:pt>
                <c:pt idx="5">
                  <c:v>2021</c:v>
                </c:pt>
              </c:numCache>
            </c:numRef>
          </c:cat>
          <c:val>
            <c:numRef>
              <c:f>'7.Fogyatékkal élők'!$D$3:$D$8</c:f>
              <c:numCache>
                <c:formatCode>#,##0</c:formatCode>
                <c:ptCount val="6"/>
                <c:pt idx="0">
                  <c:v>6</c:v>
                </c:pt>
                <c:pt idx="1">
                  <c:v>5</c:v>
                </c:pt>
                <c:pt idx="2">
                  <c:v>5</c:v>
                </c:pt>
                <c:pt idx="3">
                  <c:v>5</c:v>
                </c:pt>
                <c:pt idx="4">
                  <c:v>5</c:v>
                </c:pt>
                <c:pt idx="5">
                  <c:v>3</c:v>
                </c:pt>
              </c:numCache>
            </c:numRef>
          </c:val>
          <c:extLst>
            <c:ext xmlns:c16="http://schemas.microsoft.com/office/drawing/2014/chart" uri="{C3380CC4-5D6E-409C-BE32-E72D297353CC}">
              <c16:uniqueId val="{00000001-67C0-484E-89D4-FA87E0D0D17F}"/>
            </c:ext>
          </c:extLst>
        </c:ser>
        <c:dLbls>
          <c:showLegendKey val="0"/>
          <c:showVal val="0"/>
          <c:showCatName val="0"/>
          <c:showSerName val="0"/>
          <c:showPercent val="0"/>
          <c:showBubbleSize val="0"/>
        </c:dLbls>
        <c:gapWidth val="219"/>
        <c:overlap val="-27"/>
        <c:axId val="-1834693872"/>
        <c:axId val="-1834692784"/>
      </c:barChart>
      <c:catAx>
        <c:axId val="-183469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34692784"/>
        <c:crosses val="autoZero"/>
        <c:auto val="1"/>
        <c:lblAlgn val="ctr"/>
        <c:lblOffset val="100"/>
        <c:noMultiLvlLbl val="0"/>
      </c:catAx>
      <c:valAx>
        <c:axId val="-1834692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34693872"/>
        <c:crosses val="autoZero"/>
        <c:crossBetween val="between"/>
      </c:valAx>
      <c:spPr>
        <a:noFill/>
        <a:ln>
          <a:noFill/>
        </a:ln>
        <a:effectLst/>
      </c:spPr>
    </c:plotArea>
    <c:legend>
      <c:legendPos val="b"/>
      <c:layout>
        <c:manualLayout>
          <c:xMode val="edge"/>
          <c:yMode val="edge"/>
          <c:x val="0.36108228524658648"/>
          <c:y val="0.89973857423586179"/>
          <c:w val="0.22683476777357364"/>
          <c:h val="9.16357279525646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hu-H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Öregedési index (%)</a:t>
            </a:r>
          </a:p>
        </c:rich>
      </c:tx>
      <c:overlay val="0"/>
    </c:title>
    <c:autoTitleDeleted val="0"/>
    <c:plotArea>
      <c:layout/>
      <c:barChart>
        <c:barDir val="col"/>
        <c:grouping val="clustered"/>
        <c:varyColors val="0"/>
        <c:ser>
          <c:idx val="0"/>
          <c:order val="0"/>
          <c:tx>
            <c:strRef>
              <c:f>'Település Bemutatása - Népesség'!$Q$2</c:f>
              <c:strCache>
                <c:ptCount val="1"/>
                <c:pt idx="0">
                  <c:v>
Öregedési index
% 
(TS 030)</c:v>
                </c:pt>
              </c:strCache>
            </c:strRef>
          </c:tx>
          <c:invertIfNegative val="0"/>
          <c:cat>
            <c:numRef>
              <c:f>'Település Bemutatása - Népesség'!$N$3:$N$8</c:f>
              <c:numCache>
                <c:formatCode>General</c:formatCode>
                <c:ptCount val="6"/>
                <c:pt idx="0">
                  <c:v>2016</c:v>
                </c:pt>
                <c:pt idx="1">
                  <c:v>2017</c:v>
                </c:pt>
                <c:pt idx="2">
                  <c:v>2018</c:v>
                </c:pt>
                <c:pt idx="3">
                  <c:v>2019</c:v>
                </c:pt>
                <c:pt idx="4">
                  <c:v>2020</c:v>
                </c:pt>
                <c:pt idx="5">
                  <c:v>2021</c:v>
                </c:pt>
              </c:numCache>
            </c:numRef>
          </c:cat>
          <c:val>
            <c:numRef>
              <c:f>'Település Bemutatása - Népesség'!$Q$3:$Q$8</c:f>
              <c:numCache>
                <c:formatCode>0.00%</c:formatCode>
                <c:ptCount val="6"/>
                <c:pt idx="0">
                  <c:v>2.1666666666666665</c:v>
                </c:pt>
                <c:pt idx="1">
                  <c:v>2.125</c:v>
                </c:pt>
                <c:pt idx="2">
                  <c:v>1.3571428571428572</c:v>
                </c:pt>
                <c:pt idx="3">
                  <c:v>1.6428571428571428</c:v>
                </c:pt>
                <c:pt idx="4">
                  <c:v>1.2222222222222223</c:v>
                </c:pt>
                <c:pt idx="5">
                  <c:v>1</c:v>
                </c:pt>
              </c:numCache>
            </c:numRef>
          </c:val>
          <c:extLst>
            <c:ext xmlns:c16="http://schemas.microsoft.com/office/drawing/2014/chart" uri="{C3380CC4-5D6E-409C-BE32-E72D297353CC}">
              <c16:uniqueId val="{00000000-4421-436C-B65F-F5C57BD1B1DD}"/>
            </c:ext>
          </c:extLst>
        </c:ser>
        <c:dLbls>
          <c:showLegendKey val="0"/>
          <c:showVal val="0"/>
          <c:showCatName val="0"/>
          <c:showSerName val="0"/>
          <c:showPercent val="0"/>
          <c:showBubbleSize val="0"/>
        </c:dLbls>
        <c:gapWidth val="150"/>
        <c:axId val="-2110752416"/>
        <c:axId val="-2110751872"/>
      </c:barChart>
      <c:catAx>
        <c:axId val="-2110752416"/>
        <c:scaling>
          <c:orientation val="minMax"/>
        </c:scaling>
        <c:delete val="0"/>
        <c:axPos val="b"/>
        <c:numFmt formatCode="General" sourceLinked="1"/>
        <c:majorTickMark val="out"/>
        <c:minorTickMark val="none"/>
        <c:tickLblPos val="nextTo"/>
        <c:crossAx val="-2110751872"/>
        <c:crosses val="autoZero"/>
        <c:auto val="1"/>
        <c:lblAlgn val="ctr"/>
        <c:lblOffset val="100"/>
        <c:noMultiLvlLbl val="0"/>
      </c:catAx>
      <c:valAx>
        <c:axId val="-2110751872"/>
        <c:scaling>
          <c:orientation val="minMax"/>
        </c:scaling>
        <c:delete val="0"/>
        <c:axPos val="l"/>
        <c:majorGridlines/>
        <c:numFmt formatCode="0%" sourceLinked="0"/>
        <c:majorTickMark val="out"/>
        <c:minorTickMark val="none"/>
        <c:tickLblPos val="nextTo"/>
        <c:crossAx val="-211075241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rPr>
              <a:t>Állandó oda-, és elvándorlások különbségének 1000 állandó lakosra vetített száma (fő)</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strRef>
              <c:f>'Település Bemutatása - Népesség'!$T$2</c:f>
              <c:strCache>
                <c:ptCount val="1"/>
                <c:pt idx="0">
                  <c:v>Állandó oda-, és elvándorlások különbségének 1000 állandó lakosra vetített száma (fő)
(TS 031)</c:v>
                </c:pt>
              </c:strCache>
            </c:strRef>
          </c:tx>
          <c:spPr>
            <a:ln w="28575" cap="rnd">
              <a:solidFill>
                <a:schemeClr val="accent1"/>
              </a:solidFill>
              <a:round/>
            </a:ln>
            <a:effectLst/>
          </c:spPr>
          <c:marker>
            <c:symbol val="none"/>
          </c:marker>
          <c:cat>
            <c:numRef>
              <c:f>'Település Bemutatása - Népesség'!$S$3:$S$8</c:f>
              <c:numCache>
                <c:formatCode>General</c:formatCode>
                <c:ptCount val="6"/>
                <c:pt idx="0">
                  <c:v>2016</c:v>
                </c:pt>
                <c:pt idx="1">
                  <c:v>2017</c:v>
                </c:pt>
                <c:pt idx="2">
                  <c:v>2018</c:v>
                </c:pt>
                <c:pt idx="3">
                  <c:v>2019</c:v>
                </c:pt>
                <c:pt idx="4">
                  <c:v>2020</c:v>
                </c:pt>
                <c:pt idx="5">
                  <c:v>2021</c:v>
                </c:pt>
              </c:numCache>
            </c:numRef>
          </c:cat>
          <c:val>
            <c:numRef>
              <c:f>'Település Bemutatása - Népesség'!$T$3:$T$8</c:f>
              <c:numCache>
                <c:formatCode>#,##0.00</c:formatCode>
                <c:ptCount val="6"/>
                <c:pt idx="0">
                  <c:v>-106.87</c:v>
                </c:pt>
                <c:pt idx="1">
                  <c:v>48.78</c:v>
                </c:pt>
                <c:pt idx="2">
                  <c:v>86.27</c:v>
                </c:pt>
                <c:pt idx="3">
                  <c:v>-30.65</c:v>
                </c:pt>
                <c:pt idx="4">
                  <c:v>53.23</c:v>
                </c:pt>
                <c:pt idx="5">
                  <c:v>-69.77</c:v>
                </c:pt>
              </c:numCache>
            </c:numRef>
          </c:val>
          <c:smooth val="0"/>
          <c:extLst>
            <c:ext xmlns:c16="http://schemas.microsoft.com/office/drawing/2014/chart" uri="{C3380CC4-5D6E-409C-BE32-E72D297353CC}">
              <c16:uniqueId val="{00000000-3CC0-4E04-AD6F-E32155B3B8E6}"/>
            </c:ext>
          </c:extLst>
        </c:ser>
        <c:dLbls>
          <c:showLegendKey val="0"/>
          <c:showVal val="0"/>
          <c:showCatName val="0"/>
          <c:showSerName val="0"/>
          <c:showPercent val="0"/>
          <c:showBubbleSize val="0"/>
        </c:dLbls>
        <c:smooth val="0"/>
        <c:axId val="-1840665424"/>
        <c:axId val="-1840659440"/>
      </c:lineChart>
      <c:catAx>
        <c:axId val="-184066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59440"/>
        <c:crosses val="autoZero"/>
        <c:auto val="1"/>
        <c:lblAlgn val="ctr"/>
        <c:lblOffset val="100"/>
        <c:noMultiLvlLbl val="0"/>
      </c:catAx>
      <c:valAx>
        <c:axId val="-18406594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65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Az élve születések és halálozások különbözetének 1000 lakosra vetített száma (fő)</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'Település Bemutatása - Népesség'!$W$2</c:f>
              <c:strCache>
                <c:ptCount val="1"/>
                <c:pt idx="0">
                  <c:v>Az élve születések és halálozások különbözetének 1000 lakosra vetített száma (fő)
(TS 032)</c:v>
                </c:pt>
              </c:strCache>
            </c:strRef>
          </c:tx>
          <c:spPr>
            <a:solidFill>
              <a:schemeClr val="accent1"/>
            </a:solidFill>
            <a:ln>
              <a:noFill/>
            </a:ln>
            <a:effectLst/>
          </c:spPr>
          <c:invertIfNegative val="0"/>
          <c:cat>
            <c:numRef>
              <c:f>'Település Bemutatása - Népesség'!$V$3:$V$8</c:f>
              <c:numCache>
                <c:formatCode>General</c:formatCode>
                <c:ptCount val="6"/>
                <c:pt idx="0">
                  <c:v>2016</c:v>
                </c:pt>
                <c:pt idx="1">
                  <c:v>2017</c:v>
                </c:pt>
                <c:pt idx="2">
                  <c:v>2018</c:v>
                </c:pt>
                <c:pt idx="3">
                  <c:v>2019</c:v>
                </c:pt>
                <c:pt idx="4">
                  <c:v>2020</c:v>
                </c:pt>
                <c:pt idx="5">
                  <c:v>2021</c:v>
                </c:pt>
              </c:numCache>
            </c:numRef>
          </c:cat>
          <c:val>
            <c:numRef>
              <c:f>'Település Bemutatása - Népesség'!$W$3:$W$8</c:f>
              <c:numCache>
                <c:formatCode>#,##0.00</c:formatCode>
                <c:ptCount val="6"/>
                <c:pt idx="0">
                  <c:v>-15.27</c:v>
                </c:pt>
                <c:pt idx="1">
                  <c:v>-8.1300000000000008</c:v>
                </c:pt>
                <c:pt idx="2">
                  <c:v>-15.69</c:v>
                </c:pt>
                <c:pt idx="3">
                  <c:v>0</c:v>
                </c:pt>
                <c:pt idx="4">
                  <c:v>-15.21</c:v>
                </c:pt>
                <c:pt idx="5">
                  <c:v>-7.75</c:v>
                </c:pt>
              </c:numCache>
            </c:numRef>
          </c:val>
          <c:extLst>
            <c:ext xmlns:c16="http://schemas.microsoft.com/office/drawing/2014/chart" uri="{C3380CC4-5D6E-409C-BE32-E72D297353CC}">
              <c16:uniqueId val="{00000000-8F37-45DD-BD87-E2A4D2C594F0}"/>
            </c:ext>
          </c:extLst>
        </c:ser>
        <c:dLbls>
          <c:showLegendKey val="0"/>
          <c:showVal val="0"/>
          <c:showCatName val="0"/>
          <c:showSerName val="0"/>
          <c:showPercent val="0"/>
          <c:showBubbleSize val="0"/>
        </c:dLbls>
        <c:gapWidth val="219"/>
        <c:overlap val="-27"/>
        <c:axId val="-1840665968"/>
        <c:axId val="-1840658896"/>
      </c:barChart>
      <c:catAx>
        <c:axId val="-18406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58896"/>
        <c:crosses val="autoZero"/>
        <c:auto val="1"/>
        <c:lblAlgn val="ctr"/>
        <c:lblOffset val="100"/>
        <c:noMultiLvlLbl val="0"/>
      </c:catAx>
      <c:valAx>
        <c:axId val="-1840658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65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Jövedelmi helyzet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0.12648984976920546"/>
          <c:y val="0.1359150044383057"/>
          <c:w val="0.81042059530076038"/>
          <c:h val="0.63982782581292652"/>
        </c:manualLayout>
      </c:layout>
      <c:scatterChart>
        <c:scatterStyle val="lineMarker"/>
        <c:varyColors val="0"/>
        <c:ser>
          <c:idx val="0"/>
          <c:order val="0"/>
          <c:tx>
            <c:v>SZJA adófizetők száma</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'3. Mélyszegények-Romák'!$A$4:$A$9</c:f>
              <c:numCache>
                <c:formatCode>General</c:formatCode>
                <c:ptCount val="6"/>
                <c:pt idx="0">
                  <c:v>2016</c:v>
                </c:pt>
                <c:pt idx="1">
                  <c:v>2017</c:v>
                </c:pt>
                <c:pt idx="2">
                  <c:v>2018</c:v>
                </c:pt>
                <c:pt idx="3">
                  <c:v>2019</c:v>
                </c:pt>
                <c:pt idx="4">
                  <c:v>2020</c:v>
                </c:pt>
                <c:pt idx="5">
                  <c:v>2021</c:v>
                </c:pt>
              </c:numCache>
            </c:numRef>
          </c:xVal>
          <c:yVal>
            <c:numRef>
              <c:f>'3. Mélyszegények-Romák'!$B$4:$B$9</c:f>
              <c:numCache>
                <c:formatCode>#,##0.00</c:formatCode>
                <c:ptCount val="6"/>
                <c:pt idx="0">
                  <c:v>55.28</c:v>
                </c:pt>
                <c:pt idx="1">
                  <c:v>48.8</c:v>
                </c:pt>
                <c:pt idx="2">
                  <c:v>49.24</c:v>
                </c:pt>
                <c:pt idx="3">
                  <c:v>42.54</c:v>
                </c:pt>
                <c:pt idx="4">
                  <c:v>41.3</c:v>
                </c:pt>
                <c:pt idx="5">
                  <c:v>0</c:v>
                </c:pt>
              </c:numCache>
            </c:numRef>
          </c:yVal>
          <c:smooth val="0"/>
          <c:extLst>
            <c:ext xmlns:c16="http://schemas.microsoft.com/office/drawing/2014/chart" uri="{C3380CC4-5D6E-409C-BE32-E72D297353CC}">
              <c16:uniqueId val="{00000000-6D95-4B09-9507-CB1D809F7D65}"/>
            </c:ext>
          </c:extLst>
        </c:ser>
        <c:ser>
          <c:idx val="1"/>
          <c:order val="1"/>
          <c:tx>
            <c:v>SZJA adófizetők közül a 0-1 millió sávba tartozóak</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'3. Mélyszegények-Romák'!$A$4:$A$9</c:f>
              <c:numCache>
                <c:formatCode>General</c:formatCode>
                <c:ptCount val="6"/>
                <c:pt idx="0">
                  <c:v>2016</c:v>
                </c:pt>
                <c:pt idx="1">
                  <c:v>2017</c:v>
                </c:pt>
                <c:pt idx="2">
                  <c:v>2018</c:v>
                </c:pt>
                <c:pt idx="3">
                  <c:v>2019</c:v>
                </c:pt>
                <c:pt idx="4">
                  <c:v>2020</c:v>
                </c:pt>
                <c:pt idx="5">
                  <c:v>2021</c:v>
                </c:pt>
              </c:numCache>
            </c:numRef>
          </c:xVal>
          <c:yVal>
            <c:numRef>
              <c:f>'3. Mélyszegények-Romák'!$C$4:$C$9</c:f>
              <c:numCache>
                <c:formatCode>#,##0.00</c:formatCode>
                <c:ptCount val="6"/>
                <c:pt idx="0">
                  <c:v>45.59</c:v>
                </c:pt>
                <c:pt idx="1">
                  <c:v>36.07</c:v>
                </c:pt>
                <c:pt idx="2">
                  <c:v>43.08</c:v>
                </c:pt>
                <c:pt idx="3">
                  <c:v>31.58</c:v>
                </c:pt>
                <c:pt idx="4">
                  <c:v>22.81</c:v>
                </c:pt>
                <c:pt idx="5">
                  <c:v>0</c:v>
                </c:pt>
              </c:numCache>
            </c:numRef>
          </c:yVal>
          <c:smooth val="0"/>
          <c:extLst>
            <c:ext xmlns:c16="http://schemas.microsoft.com/office/drawing/2014/chart" uri="{C3380CC4-5D6E-409C-BE32-E72D297353CC}">
              <c16:uniqueId val="{00000001-6D95-4B09-9507-CB1D809F7D65}"/>
            </c:ext>
          </c:extLst>
        </c:ser>
        <c:dLbls>
          <c:showLegendKey val="0"/>
          <c:showVal val="0"/>
          <c:showCatName val="0"/>
          <c:showSerName val="0"/>
          <c:showPercent val="0"/>
          <c:showBubbleSize val="0"/>
        </c:dLbls>
        <c:axId val="-1840668144"/>
        <c:axId val="-1840668688"/>
      </c:scatterChart>
      <c:valAx>
        <c:axId val="-1840668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68688"/>
        <c:crosses val="autoZero"/>
        <c:crossBetween val="midCat"/>
      </c:valAx>
      <c:valAx>
        <c:axId val="-184066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68144"/>
        <c:crosses val="autoZero"/>
        <c:crossBetween val="midCat"/>
      </c:valAx>
      <c:spPr>
        <a:noFill/>
        <a:ln>
          <a:noFill/>
        </a:ln>
        <a:effectLst/>
      </c:spPr>
    </c:plotArea>
    <c:legend>
      <c:legendPos val="b"/>
      <c:layout>
        <c:manualLayout>
          <c:xMode val="edge"/>
          <c:yMode val="edge"/>
          <c:x val="0.10802238990168045"/>
          <c:y val="0.87208909097150444"/>
          <c:w val="0.81695184934414644"/>
          <c:h val="0.1239632512657825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Munkanélküliség nemek szerint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'3. Mélyszegények-Romák'!$F$3</c:f>
              <c:strCache>
                <c:ptCount val="1"/>
                <c:pt idx="0">
                  <c:v>Férfiak aránya 
(TS 033)</c:v>
                </c:pt>
              </c:strCache>
            </c:strRef>
          </c:tx>
          <c:spPr>
            <a:solidFill>
              <a:schemeClr val="accent1"/>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Mélyszegények-Romák'!$F$4:$F$9</c:f>
              <c:numCache>
                <c:formatCode>#,##0.00</c:formatCode>
                <c:ptCount val="6"/>
                <c:pt idx="0">
                  <c:v>1.75</c:v>
                </c:pt>
                <c:pt idx="1">
                  <c:v>3.51</c:v>
                </c:pt>
                <c:pt idx="2">
                  <c:v>1.79</c:v>
                </c:pt>
                <c:pt idx="3">
                  <c:v>12.73</c:v>
                </c:pt>
                <c:pt idx="4">
                  <c:v>9.26</c:v>
                </c:pt>
                <c:pt idx="5">
                  <c:v>8</c:v>
                </c:pt>
              </c:numCache>
            </c:numRef>
          </c:val>
          <c:extLst>
            <c:ext xmlns:c16="http://schemas.microsoft.com/office/drawing/2014/chart" uri="{C3380CC4-5D6E-409C-BE32-E72D297353CC}">
              <c16:uniqueId val="{00000000-3427-4B2F-B024-8352CF57CADE}"/>
            </c:ext>
          </c:extLst>
        </c:ser>
        <c:ser>
          <c:idx val="1"/>
          <c:order val="1"/>
          <c:tx>
            <c:strRef>
              <c:f>'3. Mélyszegények-Romák'!$G$3</c:f>
              <c:strCache>
                <c:ptCount val="1"/>
                <c:pt idx="0">
                  <c:v>Nők aránya 
(TS 034)</c:v>
                </c:pt>
              </c:strCache>
            </c:strRef>
          </c:tx>
          <c:spPr>
            <a:solidFill>
              <a:schemeClr val="accent2"/>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Mélyszegények-Romák'!$G$4:$G$9</c:f>
              <c:numCache>
                <c:formatCode>#,##0.00</c:formatCode>
                <c:ptCount val="6"/>
                <c:pt idx="0">
                  <c:v>14.89</c:v>
                </c:pt>
                <c:pt idx="1">
                  <c:v>20.93</c:v>
                </c:pt>
                <c:pt idx="2">
                  <c:v>20.93</c:v>
                </c:pt>
                <c:pt idx="3">
                  <c:v>19.05</c:v>
                </c:pt>
                <c:pt idx="4">
                  <c:v>13.64</c:v>
                </c:pt>
                <c:pt idx="5">
                  <c:v>12.5</c:v>
                </c:pt>
              </c:numCache>
            </c:numRef>
          </c:val>
          <c:extLst>
            <c:ext xmlns:c16="http://schemas.microsoft.com/office/drawing/2014/chart" uri="{C3380CC4-5D6E-409C-BE32-E72D297353CC}">
              <c16:uniqueId val="{00000001-3427-4B2F-B024-8352CF57CADE}"/>
            </c:ext>
          </c:extLst>
        </c:ser>
        <c:dLbls>
          <c:showLegendKey val="0"/>
          <c:showVal val="0"/>
          <c:showCatName val="0"/>
          <c:showSerName val="0"/>
          <c:showPercent val="0"/>
          <c:showBubbleSize val="0"/>
        </c:dLbls>
        <c:gapWidth val="219"/>
        <c:overlap val="-27"/>
        <c:axId val="-1840667056"/>
        <c:axId val="-1840666512"/>
      </c:barChart>
      <c:catAx>
        <c:axId val="-184066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66512"/>
        <c:crosses val="autoZero"/>
        <c:auto val="1"/>
        <c:lblAlgn val="ctr"/>
        <c:lblOffset val="100"/>
        <c:noMultiLvlLbl val="0"/>
      </c:catAx>
      <c:valAx>
        <c:axId val="-18406665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67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180 napnál</a:t>
            </a:r>
            <a:r>
              <a:rPr lang="hu-HU" sz="1200" b="1" baseline="0">
                <a:solidFill>
                  <a:schemeClr val="tx1"/>
                </a:solidFill>
              </a:rPr>
              <a:t> hosszab ideje álláskeresők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180 napnál régebb óta regisztrált</c:v>
          </c:tx>
          <c:spPr>
            <a:solidFill>
              <a:schemeClr val="accent1"/>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Mélyszegények-Romák'!$T$5:$T$10</c:f>
              <c:numCache>
                <c:formatCode>#,##0.00</c:formatCode>
                <c:ptCount val="6"/>
                <c:pt idx="0">
                  <c:v>50</c:v>
                </c:pt>
                <c:pt idx="1">
                  <c:v>54.55</c:v>
                </c:pt>
                <c:pt idx="2">
                  <c:v>50</c:v>
                </c:pt>
                <c:pt idx="3">
                  <c:v>40</c:v>
                </c:pt>
                <c:pt idx="4">
                  <c:v>45.45</c:v>
                </c:pt>
                <c:pt idx="5">
                  <c:v>55.56</c:v>
                </c:pt>
              </c:numCache>
            </c:numRef>
          </c:val>
          <c:extLst>
            <c:ext xmlns:c16="http://schemas.microsoft.com/office/drawing/2014/chart" uri="{C3380CC4-5D6E-409C-BE32-E72D297353CC}">
              <c16:uniqueId val="{00000000-7986-4344-9487-8459ED3EA6CE}"/>
            </c:ext>
          </c:extLst>
        </c:ser>
        <c:ser>
          <c:idx val="1"/>
          <c:order val="1"/>
          <c:tx>
            <c:v>Nők arénya a 180 napon túl regisztáltak között</c:v>
          </c:tx>
          <c:spPr>
            <a:solidFill>
              <a:schemeClr val="accent2"/>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Mélyszegények-Romák'!$U$5:$U$10</c:f>
              <c:numCache>
                <c:formatCode>#,##0.00</c:formatCode>
                <c:ptCount val="6"/>
                <c:pt idx="0">
                  <c:v>75</c:v>
                </c:pt>
                <c:pt idx="1">
                  <c:v>66.67</c:v>
                </c:pt>
                <c:pt idx="2">
                  <c:v>100</c:v>
                </c:pt>
                <c:pt idx="3">
                  <c:v>50</c:v>
                </c:pt>
                <c:pt idx="4">
                  <c:v>60</c:v>
                </c:pt>
                <c:pt idx="5">
                  <c:v>60</c:v>
                </c:pt>
              </c:numCache>
            </c:numRef>
          </c:val>
          <c:extLst>
            <c:ext xmlns:c16="http://schemas.microsoft.com/office/drawing/2014/chart" uri="{C3380CC4-5D6E-409C-BE32-E72D297353CC}">
              <c16:uniqueId val="{00000001-7986-4344-9487-8459ED3EA6CE}"/>
            </c:ext>
          </c:extLst>
        </c:ser>
        <c:dLbls>
          <c:showLegendKey val="0"/>
          <c:showVal val="0"/>
          <c:showCatName val="0"/>
          <c:showSerName val="0"/>
          <c:showPercent val="0"/>
          <c:showBubbleSize val="0"/>
        </c:dLbls>
        <c:gapWidth val="182"/>
        <c:axId val="-1840664880"/>
        <c:axId val="-1840664336"/>
      </c:barChart>
      <c:catAx>
        <c:axId val="-1840664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64336"/>
        <c:crosses val="autoZero"/>
        <c:auto val="1"/>
        <c:lblAlgn val="ctr"/>
        <c:lblOffset val="100"/>
        <c:noMultiLvlLbl val="0"/>
      </c:catAx>
      <c:valAx>
        <c:axId val="-184066433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6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611684-5803-40C6-91A0-FACB85A5FC27}" type="doc">
      <dgm:prSet loTypeId="urn:microsoft.com/office/officeart/2005/8/layout/radial1" loCatId="relationship" qsTypeId="urn:microsoft.com/office/officeart/2005/8/quickstyle/simple1" qsCatId="simple" csTypeId="urn:microsoft.com/office/officeart/2005/8/colors/accent1_2" csCatId="accent1" phldr="1"/>
      <dgm:spPr/>
    </dgm:pt>
    <dgm:pt modelId="{D4B87870-CA9F-4A89-AB3D-778D998E495B}">
      <dgm:prSet/>
      <dgm:spPr/>
      <dgm:t>
        <a:bodyPr/>
        <a:lstStyle/>
        <a:p>
          <a:pPr marR="0" algn="ctr" rtl="0"/>
          <a:r>
            <a:rPr lang="hu-HU" b="1" i="0" u="none" strike="noStrike" baseline="0">
              <a:latin typeface="Calibri" panose="020F0502020204030204" pitchFamily="34" charset="0"/>
            </a:rPr>
            <a:t>HEP Fórum </a:t>
          </a:r>
          <a:endParaRPr lang="hu-HU" b="1" i="0" u="none" strike="noStrike" baseline="0">
            <a:latin typeface="Times New Roman" panose="02020603050405020304" pitchFamily="18" charset="0"/>
          </a:endParaRPr>
        </a:p>
        <a:p>
          <a:pPr marR="0" algn="ctr" rtl="0"/>
          <a:r>
            <a:rPr lang="hu-HU" b="1" i="0" u="none" strike="noStrike" baseline="0">
              <a:latin typeface="Calibri" panose="020F0502020204030204" pitchFamily="34" charset="0"/>
            </a:rPr>
            <a:t>tagjai: </a:t>
          </a:r>
        </a:p>
        <a:p>
          <a:pPr marR="0" algn="ctr" rtl="0"/>
          <a:r>
            <a:rPr lang="hu-HU" b="0" i="0" u="none" strike="noStrike" baseline="0">
              <a:latin typeface="Calibri" panose="020F0502020204030204" pitchFamily="34" charset="0"/>
            </a:rPr>
            <a:t>polgármesterek, partnerek képviselője</a:t>
          </a:r>
          <a:endParaRPr lang="hu-HU"/>
        </a:p>
      </dgm:t>
    </dgm:pt>
    <dgm:pt modelId="{2F46E9F2-26B3-4802-A20F-F1BFE9B2C474}" type="parTrans" cxnId="{13E7613C-483B-4592-9379-EB6CE6C79DA7}">
      <dgm:prSet/>
      <dgm:spPr/>
      <dgm:t>
        <a:bodyPr/>
        <a:lstStyle/>
        <a:p>
          <a:endParaRPr lang="hu-HU"/>
        </a:p>
      </dgm:t>
    </dgm:pt>
    <dgm:pt modelId="{64A833D0-6C83-4FD9-9F2E-C1BD11167BA8}" type="sibTrans" cxnId="{13E7613C-483B-4592-9379-EB6CE6C79DA7}">
      <dgm:prSet/>
      <dgm:spPr/>
      <dgm:t>
        <a:bodyPr/>
        <a:lstStyle/>
        <a:p>
          <a:endParaRPr lang="hu-HU"/>
        </a:p>
      </dgm:t>
    </dgm:pt>
    <dgm:pt modelId="{E7F03E73-9874-4E6C-A5A4-7D32500D21AC}">
      <dgm:prSet/>
      <dgm:spPr/>
      <dgm:t>
        <a:bodyPr/>
        <a:lstStyle/>
        <a:p>
          <a:pPr marR="0" algn="ctr" rtl="0"/>
          <a:r>
            <a:rPr lang="hu-HU" b="0" i="0" u="none" strike="noStrike" baseline="0">
              <a:latin typeface="Calibri" panose="020F0502020204030204" pitchFamily="34" charset="0"/>
            </a:rPr>
            <a:t>Romák/ mély-szegénységben élők esély-egyenlőségével foglalkozó munkacsoport</a:t>
          </a:r>
        </a:p>
        <a:p>
          <a:pPr marR="0" algn="ctr" rtl="0"/>
          <a:endParaRPr lang="hu-HU" b="0" i="0" u="none" strike="noStrike" baseline="0">
            <a:latin typeface="Times New Roman" panose="02020603050405020304" pitchFamily="18" charset="0"/>
          </a:endParaRPr>
        </a:p>
      </dgm:t>
    </dgm:pt>
    <dgm:pt modelId="{66CDE776-75E7-4C80-AC3F-7C4A00BA12E9}" type="parTrans" cxnId="{DA553E04-9F60-4590-9D09-9DD31C48DC77}">
      <dgm:prSet/>
      <dgm:spPr/>
      <dgm:t>
        <a:bodyPr/>
        <a:lstStyle/>
        <a:p>
          <a:endParaRPr lang="hu-HU"/>
        </a:p>
      </dgm:t>
    </dgm:pt>
    <dgm:pt modelId="{AC4C2CAB-8706-4FA3-BCE8-0F0C9DE5C81E}" type="sibTrans" cxnId="{DA553E04-9F60-4590-9D09-9DD31C48DC77}">
      <dgm:prSet/>
      <dgm:spPr/>
      <dgm:t>
        <a:bodyPr/>
        <a:lstStyle/>
        <a:p>
          <a:endParaRPr lang="hu-HU"/>
        </a:p>
      </dgm:t>
    </dgm:pt>
    <dgm:pt modelId="{B807C88E-B6BF-486C-AE4A-3904E1E98A0F}">
      <dgm:prSet/>
      <dgm:spPr/>
      <dgm:t>
        <a:bodyPr/>
        <a:lstStyle/>
        <a:p>
          <a:pPr marR="0" algn="ctr" rtl="0"/>
          <a:r>
            <a:rPr lang="hu-HU" b="0" i="0" u="none" strike="noStrike" baseline="0">
              <a:latin typeface="Calibri" panose="020F0502020204030204" pitchFamily="34" charset="0"/>
            </a:rPr>
            <a:t>Idősek esély-egyenlőségével foglalkozó munkacsoport</a:t>
          </a:r>
          <a:endParaRPr lang="hu-HU"/>
        </a:p>
      </dgm:t>
    </dgm:pt>
    <dgm:pt modelId="{B61D9D75-D91E-4061-9347-F28C1E22EED7}" type="parTrans" cxnId="{DE172612-1A2D-452F-BB7A-8A2B6299C15F}">
      <dgm:prSet/>
      <dgm:spPr/>
      <dgm:t>
        <a:bodyPr/>
        <a:lstStyle/>
        <a:p>
          <a:endParaRPr lang="hu-HU"/>
        </a:p>
      </dgm:t>
    </dgm:pt>
    <dgm:pt modelId="{2AA06485-510B-45E3-B70F-C9E92F20F6FF}" type="sibTrans" cxnId="{DE172612-1A2D-452F-BB7A-8A2B6299C15F}">
      <dgm:prSet/>
      <dgm:spPr/>
      <dgm:t>
        <a:bodyPr/>
        <a:lstStyle/>
        <a:p>
          <a:endParaRPr lang="hu-HU"/>
        </a:p>
      </dgm:t>
    </dgm:pt>
    <dgm:pt modelId="{F836FA26-A8F6-4667-AFC0-F370036A9A21}">
      <dgm:prSet/>
      <dgm:spPr/>
      <dgm:t>
        <a:bodyPr/>
        <a:lstStyle/>
        <a:p>
          <a:pPr marR="0" algn="ctr" rtl="0"/>
          <a:r>
            <a:rPr lang="hu-HU" b="0" i="0" u="none" strike="noStrike" baseline="0">
              <a:latin typeface="Calibri" panose="020F0502020204030204" pitchFamily="34" charset="0"/>
            </a:rPr>
            <a:t>Gyerekek esély-egyenlőségével foglalkozó munkacsoport</a:t>
          </a:r>
          <a:endParaRPr lang="hu-HU"/>
        </a:p>
      </dgm:t>
    </dgm:pt>
    <dgm:pt modelId="{E15132DF-AC55-4C13-9352-FD62BA71F4A5}" type="parTrans" cxnId="{C053CD92-D5AC-4CBB-80AA-9C804B90E97E}">
      <dgm:prSet/>
      <dgm:spPr/>
      <dgm:t>
        <a:bodyPr/>
        <a:lstStyle/>
        <a:p>
          <a:endParaRPr lang="hu-HU"/>
        </a:p>
      </dgm:t>
    </dgm:pt>
    <dgm:pt modelId="{184777B7-677E-4B47-B71E-EB1044EC8A09}" type="sibTrans" cxnId="{C053CD92-D5AC-4CBB-80AA-9C804B90E97E}">
      <dgm:prSet/>
      <dgm:spPr/>
      <dgm:t>
        <a:bodyPr/>
        <a:lstStyle/>
        <a:p>
          <a:endParaRPr lang="hu-HU"/>
        </a:p>
      </dgm:t>
    </dgm:pt>
    <dgm:pt modelId="{892AD95B-8402-4710-8451-79B3817E9D73}">
      <dgm:prSet/>
      <dgm:spPr/>
      <dgm:t>
        <a:bodyPr/>
        <a:lstStyle/>
        <a:p>
          <a:pPr marR="0" algn="ctr" rtl="0"/>
          <a:r>
            <a:rPr lang="hu-HU" b="0" i="0" u="none" strike="noStrike" baseline="0">
              <a:latin typeface="Calibri" panose="020F0502020204030204" pitchFamily="34" charset="0"/>
            </a:rPr>
            <a:t>Nők esély-egyenlőségével foglalkozó munkacsoport</a:t>
          </a:r>
          <a:endParaRPr lang="hu-HU"/>
        </a:p>
      </dgm:t>
    </dgm:pt>
    <dgm:pt modelId="{77C86457-C973-4F71-BF50-5F9195D3F9CE}" type="parTrans" cxnId="{DA26ADCC-EF39-4268-B1E3-7C87DC15DF9C}">
      <dgm:prSet/>
      <dgm:spPr/>
      <dgm:t>
        <a:bodyPr/>
        <a:lstStyle/>
        <a:p>
          <a:endParaRPr lang="hu-HU"/>
        </a:p>
      </dgm:t>
    </dgm:pt>
    <dgm:pt modelId="{23AAFC7F-61C5-4455-B0F1-86C141E1E8FC}" type="sibTrans" cxnId="{DA26ADCC-EF39-4268-B1E3-7C87DC15DF9C}">
      <dgm:prSet/>
      <dgm:spPr/>
      <dgm:t>
        <a:bodyPr/>
        <a:lstStyle/>
        <a:p>
          <a:endParaRPr lang="hu-HU"/>
        </a:p>
      </dgm:t>
    </dgm:pt>
    <dgm:pt modelId="{B0708BEF-7A94-4725-B773-7B795FAC52BE}">
      <dgm:prSet/>
      <dgm:spPr/>
      <dgm:t>
        <a:bodyPr/>
        <a:lstStyle/>
        <a:p>
          <a:pPr marR="0" algn="ctr" rtl="0"/>
          <a:r>
            <a:rPr lang="hu-HU" b="0" i="0" u="none" strike="noStrike" baseline="0">
              <a:latin typeface="Calibri" panose="020F0502020204030204" pitchFamily="34" charset="0"/>
            </a:rPr>
            <a:t>Fogyatékkal élők esély-egyenlőségével foglalkozó munkacsoport</a:t>
          </a:r>
          <a:endParaRPr lang="hu-HU"/>
        </a:p>
      </dgm:t>
    </dgm:pt>
    <dgm:pt modelId="{F6DC6BD4-C4D9-4EA6-B945-ECD6AC10B583}" type="parTrans" cxnId="{F6A6495D-3CC5-452B-A23C-BAABD2418969}">
      <dgm:prSet/>
      <dgm:spPr/>
      <dgm:t>
        <a:bodyPr/>
        <a:lstStyle/>
        <a:p>
          <a:endParaRPr lang="hu-HU"/>
        </a:p>
      </dgm:t>
    </dgm:pt>
    <dgm:pt modelId="{DB7B5ABD-2B50-48D3-A9F3-4B0065EA7B14}" type="sibTrans" cxnId="{F6A6495D-3CC5-452B-A23C-BAABD2418969}">
      <dgm:prSet/>
      <dgm:spPr/>
      <dgm:t>
        <a:bodyPr/>
        <a:lstStyle/>
        <a:p>
          <a:endParaRPr lang="hu-HU"/>
        </a:p>
      </dgm:t>
    </dgm:pt>
    <dgm:pt modelId="{5905A6ED-B579-4D8D-8EE8-015344CD767B}" type="pres">
      <dgm:prSet presAssocID="{E7611684-5803-40C6-91A0-FACB85A5FC27}" presName="cycle" presStyleCnt="0">
        <dgm:presLayoutVars>
          <dgm:chMax val="1"/>
          <dgm:dir/>
          <dgm:animLvl val="ctr"/>
          <dgm:resizeHandles val="exact"/>
        </dgm:presLayoutVars>
      </dgm:prSet>
      <dgm:spPr/>
    </dgm:pt>
    <dgm:pt modelId="{05B3A76A-0280-4E5E-B8AA-485A8B803AB2}" type="pres">
      <dgm:prSet presAssocID="{D4B87870-CA9F-4A89-AB3D-778D998E495B}" presName="centerShape" presStyleLbl="node0" presStyleIdx="0" presStyleCnt="1"/>
      <dgm:spPr/>
      <dgm:t>
        <a:bodyPr/>
        <a:lstStyle/>
        <a:p>
          <a:endParaRPr lang="hu-HU"/>
        </a:p>
      </dgm:t>
    </dgm:pt>
    <dgm:pt modelId="{A4836FB1-347B-420F-8331-3F32CB6216A2}" type="pres">
      <dgm:prSet presAssocID="{66CDE776-75E7-4C80-AC3F-7C4A00BA12E9}" presName="Name9" presStyleLbl="parChTrans1D2" presStyleIdx="0" presStyleCnt="5"/>
      <dgm:spPr/>
      <dgm:t>
        <a:bodyPr/>
        <a:lstStyle/>
        <a:p>
          <a:endParaRPr lang="hu-HU"/>
        </a:p>
      </dgm:t>
    </dgm:pt>
    <dgm:pt modelId="{C5F097DE-67C0-480A-814C-584E5228DF5A}" type="pres">
      <dgm:prSet presAssocID="{66CDE776-75E7-4C80-AC3F-7C4A00BA12E9}" presName="connTx" presStyleLbl="parChTrans1D2" presStyleIdx="0" presStyleCnt="5"/>
      <dgm:spPr/>
      <dgm:t>
        <a:bodyPr/>
        <a:lstStyle/>
        <a:p>
          <a:endParaRPr lang="hu-HU"/>
        </a:p>
      </dgm:t>
    </dgm:pt>
    <dgm:pt modelId="{0866C121-1FFA-4DCA-8C78-93510420E80F}" type="pres">
      <dgm:prSet presAssocID="{E7F03E73-9874-4E6C-A5A4-7D32500D21AC}" presName="node" presStyleLbl="node1" presStyleIdx="0" presStyleCnt="5">
        <dgm:presLayoutVars>
          <dgm:bulletEnabled val="1"/>
        </dgm:presLayoutVars>
      </dgm:prSet>
      <dgm:spPr/>
      <dgm:t>
        <a:bodyPr/>
        <a:lstStyle/>
        <a:p>
          <a:endParaRPr lang="hu-HU"/>
        </a:p>
      </dgm:t>
    </dgm:pt>
    <dgm:pt modelId="{2654572A-F1CF-4575-8F3A-686371A491DF}" type="pres">
      <dgm:prSet presAssocID="{B61D9D75-D91E-4061-9347-F28C1E22EED7}" presName="Name9" presStyleLbl="parChTrans1D2" presStyleIdx="1" presStyleCnt="5"/>
      <dgm:spPr/>
      <dgm:t>
        <a:bodyPr/>
        <a:lstStyle/>
        <a:p>
          <a:endParaRPr lang="hu-HU"/>
        </a:p>
      </dgm:t>
    </dgm:pt>
    <dgm:pt modelId="{D41FDBA8-B500-4CB6-B893-682C234C47D8}" type="pres">
      <dgm:prSet presAssocID="{B61D9D75-D91E-4061-9347-F28C1E22EED7}" presName="connTx" presStyleLbl="parChTrans1D2" presStyleIdx="1" presStyleCnt="5"/>
      <dgm:spPr/>
      <dgm:t>
        <a:bodyPr/>
        <a:lstStyle/>
        <a:p>
          <a:endParaRPr lang="hu-HU"/>
        </a:p>
      </dgm:t>
    </dgm:pt>
    <dgm:pt modelId="{08F60D5E-0A5C-4382-83D2-C2887A1E21AE}" type="pres">
      <dgm:prSet presAssocID="{B807C88E-B6BF-486C-AE4A-3904E1E98A0F}" presName="node" presStyleLbl="node1" presStyleIdx="1" presStyleCnt="5">
        <dgm:presLayoutVars>
          <dgm:bulletEnabled val="1"/>
        </dgm:presLayoutVars>
      </dgm:prSet>
      <dgm:spPr/>
      <dgm:t>
        <a:bodyPr/>
        <a:lstStyle/>
        <a:p>
          <a:endParaRPr lang="hu-HU"/>
        </a:p>
      </dgm:t>
    </dgm:pt>
    <dgm:pt modelId="{2BC506A7-4CE1-48BE-934B-6C3404FAD8B8}" type="pres">
      <dgm:prSet presAssocID="{E15132DF-AC55-4C13-9352-FD62BA71F4A5}" presName="Name9" presStyleLbl="parChTrans1D2" presStyleIdx="2" presStyleCnt="5"/>
      <dgm:spPr/>
      <dgm:t>
        <a:bodyPr/>
        <a:lstStyle/>
        <a:p>
          <a:endParaRPr lang="hu-HU"/>
        </a:p>
      </dgm:t>
    </dgm:pt>
    <dgm:pt modelId="{E7075138-6A9B-4527-8425-70ED71C3D0CF}" type="pres">
      <dgm:prSet presAssocID="{E15132DF-AC55-4C13-9352-FD62BA71F4A5}" presName="connTx" presStyleLbl="parChTrans1D2" presStyleIdx="2" presStyleCnt="5"/>
      <dgm:spPr/>
      <dgm:t>
        <a:bodyPr/>
        <a:lstStyle/>
        <a:p>
          <a:endParaRPr lang="hu-HU"/>
        </a:p>
      </dgm:t>
    </dgm:pt>
    <dgm:pt modelId="{444D2F46-D30C-4829-99CE-DC0472234590}" type="pres">
      <dgm:prSet presAssocID="{F836FA26-A8F6-4667-AFC0-F370036A9A21}" presName="node" presStyleLbl="node1" presStyleIdx="2" presStyleCnt="5">
        <dgm:presLayoutVars>
          <dgm:bulletEnabled val="1"/>
        </dgm:presLayoutVars>
      </dgm:prSet>
      <dgm:spPr/>
      <dgm:t>
        <a:bodyPr/>
        <a:lstStyle/>
        <a:p>
          <a:endParaRPr lang="hu-HU"/>
        </a:p>
      </dgm:t>
    </dgm:pt>
    <dgm:pt modelId="{04A623E9-64BC-4FED-A4D9-4D57C56BFAE0}" type="pres">
      <dgm:prSet presAssocID="{77C86457-C973-4F71-BF50-5F9195D3F9CE}" presName="Name9" presStyleLbl="parChTrans1D2" presStyleIdx="3" presStyleCnt="5"/>
      <dgm:spPr/>
      <dgm:t>
        <a:bodyPr/>
        <a:lstStyle/>
        <a:p>
          <a:endParaRPr lang="hu-HU"/>
        </a:p>
      </dgm:t>
    </dgm:pt>
    <dgm:pt modelId="{3AFC0B93-EE63-4B75-A0C7-59FAB711B991}" type="pres">
      <dgm:prSet presAssocID="{77C86457-C973-4F71-BF50-5F9195D3F9CE}" presName="connTx" presStyleLbl="parChTrans1D2" presStyleIdx="3" presStyleCnt="5"/>
      <dgm:spPr/>
      <dgm:t>
        <a:bodyPr/>
        <a:lstStyle/>
        <a:p>
          <a:endParaRPr lang="hu-HU"/>
        </a:p>
      </dgm:t>
    </dgm:pt>
    <dgm:pt modelId="{6B85D697-8844-4FBD-B62C-3BB55D890770}" type="pres">
      <dgm:prSet presAssocID="{892AD95B-8402-4710-8451-79B3817E9D73}" presName="node" presStyleLbl="node1" presStyleIdx="3" presStyleCnt="5">
        <dgm:presLayoutVars>
          <dgm:bulletEnabled val="1"/>
        </dgm:presLayoutVars>
      </dgm:prSet>
      <dgm:spPr/>
      <dgm:t>
        <a:bodyPr/>
        <a:lstStyle/>
        <a:p>
          <a:endParaRPr lang="hu-HU"/>
        </a:p>
      </dgm:t>
    </dgm:pt>
    <dgm:pt modelId="{165E4D05-93B0-4A3F-AB1D-D482A0B53F8C}" type="pres">
      <dgm:prSet presAssocID="{F6DC6BD4-C4D9-4EA6-B945-ECD6AC10B583}" presName="Name9" presStyleLbl="parChTrans1D2" presStyleIdx="4" presStyleCnt="5"/>
      <dgm:spPr/>
      <dgm:t>
        <a:bodyPr/>
        <a:lstStyle/>
        <a:p>
          <a:endParaRPr lang="hu-HU"/>
        </a:p>
      </dgm:t>
    </dgm:pt>
    <dgm:pt modelId="{0E45E0AB-6088-4E9F-9690-7E0EC30342FB}" type="pres">
      <dgm:prSet presAssocID="{F6DC6BD4-C4D9-4EA6-B945-ECD6AC10B583}" presName="connTx" presStyleLbl="parChTrans1D2" presStyleIdx="4" presStyleCnt="5"/>
      <dgm:spPr/>
      <dgm:t>
        <a:bodyPr/>
        <a:lstStyle/>
        <a:p>
          <a:endParaRPr lang="hu-HU"/>
        </a:p>
      </dgm:t>
    </dgm:pt>
    <dgm:pt modelId="{D94E332A-E638-4C64-8699-1061DB456049}" type="pres">
      <dgm:prSet presAssocID="{B0708BEF-7A94-4725-B773-7B795FAC52BE}" presName="node" presStyleLbl="node1" presStyleIdx="4" presStyleCnt="5">
        <dgm:presLayoutVars>
          <dgm:bulletEnabled val="1"/>
        </dgm:presLayoutVars>
      </dgm:prSet>
      <dgm:spPr/>
      <dgm:t>
        <a:bodyPr/>
        <a:lstStyle/>
        <a:p>
          <a:endParaRPr lang="hu-HU"/>
        </a:p>
      </dgm:t>
    </dgm:pt>
  </dgm:ptLst>
  <dgm:cxnLst>
    <dgm:cxn modelId="{861CA647-4716-453E-B2FD-5D9143115297}" type="presOf" srcId="{66CDE776-75E7-4C80-AC3F-7C4A00BA12E9}" destId="{C5F097DE-67C0-480A-814C-584E5228DF5A}" srcOrd="1" destOrd="0" presId="urn:microsoft.com/office/officeart/2005/8/layout/radial1"/>
    <dgm:cxn modelId="{914BA64E-06B1-4BD1-AF39-C76533A83952}" type="presOf" srcId="{77C86457-C973-4F71-BF50-5F9195D3F9CE}" destId="{04A623E9-64BC-4FED-A4D9-4D57C56BFAE0}" srcOrd="0" destOrd="0" presId="urn:microsoft.com/office/officeart/2005/8/layout/radial1"/>
    <dgm:cxn modelId="{971C0EE7-20FD-400B-8D5E-8DEAEC6572B0}" type="presOf" srcId="{F6DC6BD4-C4D9-4EA6-B945-ECD6AC10B583}" destId="{0E45E0AB-6088-4E9F-9690-7E0EC30342FB}" srcOrd="1" destOrd="0" presId="urn:microsoft.com/office/officeart/2005/8/layout/radial1"/>
    <dgm:cxn modelId="{DA553E04-9F60-4590-9D09-9DD31C48DC77}" srcId="{D4B87870-CA9F-4A89-AB3D-778D998E495B}" destId="{E7F03E73-9874-4E6C-A5A4-7D32500D21AC}" srcOrd="0" destOrd="0" parTransId="{66CDE776-75E7-4C80-AC3F-7C4A00BA12E9}" sibTransId="{AC4C2CAB-8706-4FA3-BCE8-0F0C9DE5C81E}"/>
    <dgm:cxn modelId="{DAEDF581-6D42-471F-AD17-978CCEE789B5}" type="presOf" srcId="{B61D9D75-D91E-4061-9347-F28C1E22EED7}" destId="{2654572A-F1CF-4575-8F3A-686371A491DF}" srcOrd="0" destOrd="0" presId="urn:microsoft.com/office/officeart/2005/8/layout/radial1"/>
    <dgm:cxn modelId="{173CB7E0-8AC9-4714-9A43-3E3DB6B50CC2}" type="presOf" srcId="{B807C88E-B6BF-486C-AE4A-3904E1E98A0F}" destId="{08F60D5E-0A5C-4382-83D2-C2887A1E21AE}" srcOrd="0" destOrd="0" presId="urn:microsoft.com/office/officeart/2005/8/layout/radial1"/>
    <dgm:cxn modelId="{DA26ADCC-EF39-4268-B1E3-7C87DC15DF9C}" srcId="{D4B87870-CA9F-4A89-AB3D-778D998E495B}" destId="{892AD95B-8402-4710-8451-79B3817E9D73}" srcOrd="3" destOrd="0" parTransId="{77C86457-C973-4F71-BF50-5F9195D3F9CE}" sibTransId="{23AAFC7F-61C5-4455-B0F1-86C141E1E8FC}"/>
    <dgm:cxn modelId="{DF792A2C-D26C-42C3-A222-91C648F1B1F9}" type="presOf" srcId="{77C86457-C973-4F71-BF50-5F9195D3F9CE}" destId="{3AFC0B93-EE63-4B75-A0C7-59FAB711B991}" srcOrd="1" destOrd="0" presId="urn:microsoft.com/office/officeart/2005/8/layout/radial1"/>
    <dgm:cxn modelId="{1FA483C4-4787-4F4C-97D0-AB089EF68719}" type="presOf" srcId="{B0708BEF-7A94-4725-B773-7B795FAC52BE}" destId="{D94E332A-E638-4C64-8699-1061DB456049}" srcOrd="0" destOrd="0" presId="urn:microsoft.com/office/officeart/2005/8/layout/radial1"/>
    <dgm:cxn modelId="{FC536F85-067C-4956-960F-CBC90FDB2FAD}" type="presOf" srcId="{E15132DF-AC55-4C13-9352-FD62BA71F4A5}" destId="{E7075138-6A9B-4527-8425-70ED71C3D0CF}" srcOrd="1" destOrd="0" presId="urn:microsoft.com/office/officeart/2005/8/layout/radial1"/>
    <dgm:cxn modelId="{F6A6495D-3CC5-452B-A23C-BAABD2418969}" srcId="{D4B87870-CA9F-4A89-AB3D-778D998E495B}" destId="{B0708BEF-7A94-4725-B773-7B795FAC52BE}" srcOrd="4" destOrd="0" parTransId="{F6DC6BD4-C4D9-4EA6-B945-ECD6AC10B583}" sibTransId="{DB7B5ABD-2B50-48D3-A9F3-4B0065EA7B14}"/>
    <dgm:cxn modelId="{C053CD92-D5AC-4CBB-80AA-9C804B90E97E}" srcId="{D4B87870-CA9F-4A89-AB3D-778D998E495B}" destId="{F836FA26-A8F6-4667-AFC0-F370036A9A21}" srcOrd="2" destOrd="0" parTransId="{E15132DF-AC55-4C13-9352-FD62BA71F4A5}" sibTransId="{184777B7-677E-4B47-B71E-EB1044EC8A09}"/>
    <dgm:cxn modelId="{DE172612-1A2D-452F-BB7A-8A2B6299C15F}" srcId="{D4B87870-CA9F-4A89-AB3D-778D998E495B}" destId="{B807C88E-B6BF-486C-AE4A-3904E1E98A0F}" srcOrd="1" destOrd="0" parTransId="{B61D9D75-D91E-4061-9347-F28C1E22EED7}" sibTransId="{2AA06485-510B-45E3-B70F-C9E92F20F6FF}"/>
    <dgm:cxn modelId="{969E9EC3-13CF-4792-96CF-517A835C05F1}" type="presOf" srcId="{E15132DF-AC55-4C13-9352-FD62BA71F4A5}" destId="{2BC506A7-4CE1-48BE-934B-6C3404FAD8B8}" srcOrd="0" destOrd="0" presId="urn:microsoft.com/office/officeart/2005/8/layout/radial1"/>
    <dgm:cxn modelId="{5F6B05F9-E63C-48F4-A72F-7A46E81A43C4}" type="presOf" srcId="{D4B87870-CA9F-4A89-AB3D-778D998E495B}" destId="{05B3A76A-0280-4E5E-B8AA-485A8B803AB2}" srcOrd="0" destOrd="0" presId="urn:microsoft.com/office/officeart/2005/8/layout/radial1"/>
    <dgm:cxn modelId="{A762B216-E25C-4C45-A1D7-5F227FDB88C8}" type="presOf" srcId="{E7611684-5803-40C6-91A0-FACB85A5FC27}" destId="{5905A6ED-B579-4D8D-8EE8-015344CD767B}" srcOrd="0" destOrd="0" presId="urn:microsoft.com/office/officeart/2005/8/layout/radial1"/>
    <dgm:cxn modelId="{B113C126-0D8D-4E09-83C2-2F1F904F3FAD}" type="presOf" srcId="{66CDE776-75E7-4C80-AC3F-7C4A00BA12E9}" destId="{A4836FB1-347B-420F-8331-3F32CB6216A2}" srcOrd="0" destOrd="0" presId="urn:microsoft.com/office/officeart/2005/8/layout/radial1"/>
    <dgm:cxn modelId="{6681424E-4813-4B40-98F6-5ECB822498D2}" type="presOf" srcId="{E7F03E73-9874-4E6C-A5A4-7D32500D21AC}" destId="{0866C121-1FFA-4DCA-8C78-93510420E80F}" srcOrd="0" destOrd="0" presId="urn:microsoft.com/office/officeart/2005/8/layout/radial1"/>
    <dgm:cxn modelId="{13E7613C-483B-4592-9379-EB6CE6C79DA7}" srcId="{E7611684-5803-40C6-91A0-FACB85A5FC27}" destId="{D4B87870-CA9F-4A89-AB3D-778D998E495B}" srcOrd="0" destOrd="0" parTransId="{2F46E9F2-26B3-4802-A20F-F1BFE9B2C474}" sibTransId="{64A833D0-6C83-4FD9-9F2E-C1BD11167BA8}"/>
    <dgm:cxn modelId="{FB1FC09F-CBB2-44BE-A481-E36839787E32}" type="presOf" srcId="{892AD95B-8402-4710-8451-79B3817E9D73}" destId="{6B85D697-8844-4FBD-B62C-3BB55D890770}" srcOrd="0" destOrd="0" presId="urn:microsoft.com/office/officeart/2005/8/layout/radial1"/>
    <dgm:cxn modelId="{FA95C430-71C8-4EFD-AF1E-A2F4E2F0B920}" type="presOf" srcId="{F836FA26-A8F6-4667-AFC0-F370036A9A21}" destId="{444D2F46-D30C-4829-99CE-DC0472234590}" srcOrd="0" destOrd="0" presId="urn:microsoft.com/office/officeart/2005/8/layout/radial1"/>
    <dgm:cxn modelId="{161718AD-EE53-4574-9A2E-319D0EBF459F}" type="presOf" srcId="{F6DC6BD4-C4D9-4EA6-B945-ECD6AC10B583}" destId="{165E4D05-93B0-4A3F-AB1D-D482A0B53F8C}" srcOrd="0" destOrd="0" presId="urn:microsoft.com/office/officeart/2005/8/layout/radial1"/>
    <dgm:cxn modelId="{FAE02BE7-C695-4FAB-A722-D67EB8467814}" type="presOf" srcId="{B61D9D75-D91E-4061-9347-F28C1E22EED7}" destId="{D41FDBA8-B500-4CB6-B893-682C234C47D8}" srcOrd="1" destOrd="0" presId="urn:microsoft.com/office/officeart/2005/8/layout/radial1"/>
    <dgm:cxn modelId="{EFC49A18-C4FA-4E0E-BEED-5D5D10ED34AD}" type="presParOf" srcId="{5905A6ED-B579-4D8D-8EE8-015344CD767B}" destId="{05B3A76A-0280-4E5E-B8AA-485A8B803AB2}" srcOrd="0" destOrd="0" presId="urn:microsoft.com/office/officeart/2005/8/layout/radial1"/>
    <dgm:cxn modelId="{2A83CED0-C756-4F0B-A258-98380EB90D06}" type="presParOf" srcId="{5905A6ED-B579-4D8D-8EE8-015344CD767B}" destId="{A4836FB1-347B-420F-8331-3F32CB6216A2}" srcOrd="1" destOrd="0" presId="urn:microsoft.com/office/officeart/2005/8/layout/radial1"/>
    <dgm:cxn modelId="{C7971853-4DD3-410B-BB3B-D258EA915A6E}" type="presParOf" srcId="{A4836FB1-347B-420F-8331-3F32CB6216A2}" destId="{C5F097DE-67C0-480A-814C-584E5228DF5A}" srcOrd="0" destOrd="0" presId="urn:microsoft.com/office/officeart/2005/8/layout/radial1"/>
    <dgm:cxn modelId="{0A58D144-3269-427C-B73B-7D5AC6F2915B}" type="presParOf" srcId="{5905A6ED-B579-4D8D-8EE8-015344CD767B}" destId="{0866C121-1FFA-4DCA-8C78-93510420E80F}" srcOrd="2" destOrd="0" presId="urn:microsoft.com/office/officeart/2005/8/layout/radial1"/>
    <dgm:cxn modelId="{773BA352-8797-4ADC-8109-42B8453EC743}" type="presParOf" srcId="{5905A6ED-B579-4D8D-8EE8-015344CD767B}" destId="{2654572A-F1CF-4575-8F3A-686371A491DF}" srcOrd="3" destOrd="0" presId="urn:microsoft.com/office/officeart/2005/8/layout/radial1"/>
    <dgm:cxn modelId="{7DFD1A86-A618-4D2E-83B3-9898E15E43DA}" type="presParOf" srcId="{2654572A-F1CF-4575-8F3A-686371A491DF}" destId="{D41FDBA8-B500-4CB6-B893-682C234C47D8}" srcOrd="0" destOrd="0" presId="urn:microsoft.com/office/officeart/2005/8/layout/radial1"/>
    <dgm:cxn modelId="{1DFDC8F3-350A-47AB-8A5C-AB5223F92157}" type="presParOf" srcId="{5905A6ED-B579-4D8D-8EE8-015344CD767B}" destId="{08F60D5E-0A5C-4382-83D2-C2887A1E21AE}" srcOrd="4" destOrd="0" presId="urn:microsoft.com/office/officeart/2005/8/layout/radial1"/>
    <dgm:cxn modelId="{48149741-1ABE-48C7-B060-C7087B02104F}" type="presParOf" srcId="{5905A6ED-B579-4D8D-8EE8-015344CD767B}" destId="{2BC506A7-4CE1-48BE-934B-6C3404FAD8B8}" srcOrd="5" destOrd="0" presId="urn:microsoft.com/office/officeart/2005/8/layout/radial1"/>
    <dgm:cxn modelId="{BDE0F5FE-8102-4DD2-B958-DC31DFE7D5B1}" type="presParOf" srcId="{2BC506A7-4CE1-48BE-934B-6C3404FAD8B8}" destId="{E7075138-6A9B-4527-8425-70ED71C3D0CF}" srcOrd="0" destOrd="0" presId="urn:microsoft.com/office/officeart/2005/8/layout/radial1"/>
    <dgm:cxn modelId="{5D128127-7341-4B5D-B766-E1C052D1FF35}" type="presParOf" srcId="{5905A6ED-B579-4D8D-8EE8-015344CD767B}" destId="{444D2F46-D30C-4829-99CE-DC0472234590}" srcOrd="6" destOrd="0" presId="urn:microsoft.com/office/officeart/2005/8/layout/radial1"/>
    <dgm:cxn modelId="{7DA03E4E-6EEE-4A3F-A468-BE556E80048C}" type="presParOf" srcId="{5905A6ED-B579-4D8D-8EE8-015344CD767B}" destId="{04A623E9-64BC-4FED-A4D9-4D57C56BFAE0}" srcOrd="7" destOrd="0" presId="urn:microsoft.com/office/officeart/2005/8/layout/radial1"/>
    <dgm:cxn modelId="{D6C57557-4BE4-4B2C-96F5-1588F25EA2B3}" type="presParOf" srcId="{04A623E9-64BC-4FED-A4D9-4D57C56BFAE0}" destId="{3AFC0B93-EE63-4B75-A0C7-59FAB711B991}" srcOrd="0" destOrd="0" presId="urn:microsoft.com/office/officeart/2005/8/layout/radial1"/>
    <dgm:cxn modelId="{EEC40246-5D9E-45EE-A132-C67CDA2F497D}" type="presParOf" srcId="{5905A6ED-B579-4D8D-8EE8-015344CD767B}" destId="{6B85D697-8844-4FBD-B62C-3BB55D890770}" srcOrd="8" destOrd="0" presId="urn:microsoft.com/office/officeart/2005/8/layout/radial1"/>
    <dgm:cxn modelId="{9161F577-BB2C-4716-8AC8-5CAB053CDEA8}" type="presParOf" srcId="{5905A6ED-B579-4D8D-8EE8-015344CD767B}" destId="{165E4D05-93B0-4A3F-AB1D-D482A0B53F8C}" srcOrd="9" destOrd="0" presId="urn:microsoft.com/office/officeart/2005/8/layout/radial1"/>
    <dgm:cxn modelId="{BDDDB06A-DF28-4212-8F7E-EDFE4810A399}" type="presParOf" srcId="{165E4D05-93B0-4A3F-AB1D-D482A0B53F8C}" destId="{0E45E0AB-6088-4E9F-9690-7E0EC30342FB}" srcOrd="0" destOrd="0" presId="urn:microsoft.com/office/officeart/2005/8/layout/radial1"/>
    <dgm:cxn modelId="{B1B05142-C9C0-4AE9-A063-BB5DB753383D}" type="presParOf" srcId="{5905A6ED-B579-4D8D-8EE8-015344CD767B}" destId="{D94E332A-E638-4C64-8699-1061DB456049}" srcOrd="10" destOrd="0" presId="urn:microsoft.com/office/officeart/2005/8/layout/radial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3A76A-0280-4E5E-B8AA-485A8B803AB2}">
      <dsp:nvSpPr>
        <dsp:cNvPr id="0" name=""/>
        <dsp:cNvSpPr/>
      </dsp:nvSpPr>
      <dsp:spPr>
        <a:xfrm>
          <a:off x="2035689" y="2165513"/>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b="1" i="0" u="none" strike="noStrike" kern="1200" baseline="0">
              <a:latin typeface="Calibri" panose="020F0502020204030204" pitchFamily="34" charset="0"/>
            </a:rPr>
            <a:t>HEP Fórum </a:t>
          </a:r>
          <a:endParaRPr lang="hu-HU" sz="1300" b="1" i="0" u="none" strike="noStrike" kern="1200" baseline="0">
            <a:latin typeface="Times New Roman" panose="02020603050405020304" pitchFamily="18" charset="0"/>
          </a:endParaRPr>
        </a:p>
        <a:p>
          <a:pPr marR="0" lvl="0" algn="ctr" defTabSz="577850" rtl="0">
            <a:lnSpc>
              <a:spcPct val="90000"/>
            </a:lnSpc>
            <a:spcBef>
              <a:spcPct val="0"/>
            </a:spcBef>
            <a:spcAft>
              <a:spcPct val="35000"/>
            </a:spcAft>
          </a:pPr>
          <a:r>
            <a:rPr lang="hu-HU" sz="1300" b="1" i="0" u="none" strike="noStrike" kern="1200" baseline="0">
              <a:latin typeface="Calibri" panose="020F0502020204030204" pitchFamily="34" charset="0"/>
            </a:rPr>
            <a:t>tagjai: </a:t>
          </a:r>
        </a:p>
        <a:p>
          <a:pPr marR="0" lvl="0" algn="ctr" defTabSz="577850" rtl="0">
            <a:lnSpc>
              <a:spcPct val="90000"/>
            </a:lnSpc>
            <a:spcBef>
              <a:spcPct val="0"/>
            </a:spcBef>
            <a:spcAft>
              <a:spcPct val="35000"/>
            </a:spcAft>
          </a:pPr>
          <a:r>
            <a:rPr lang="hu-HU" sz="1300" b="0" i="0" u="none" strike="noStrike" kern="1200" baseline="0">
              <a:latin typeface="Calibri" panose="020F0502020204030204" pitchFamily="34" charset="0"/>
            </a:rPr>
            <a:t>polgármesterek, partnerek képviselője</a:t>
          </a:r>
          <a:endParaRPr lang="hu-HU" sz="1300" kern="1200"/>
        </a:p>
      </dsp:txBody>
      <dsp:txXfrm>
        <a:off x="2276392" y="2406216"/>
        <a:ext cx="1162214" cy="1162214"/>
      </dsp:txXfrm>
    </dsp:sp>
    <dsp:sp modelId="{A4836FB1-347B-420F-8331-3F32CB6216A2}">
      <dsp:nvSpPr>
        <dsp:cNvPr id="0" name=""/>
        <dsp:cNvSpPr/>
      </dsp:nvSpPr>
      <dsp:spPr>
        <a:xfrm rot="16200000">
          <a:off x="2610528" y="1892658"/>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2845151" y="1906194"/>
        <a:ext cx="24697" cy="24697"/>
      </dsp:txXfrm>
    </dsp:sp>
    <dsp:sp modelId="{0866C121-1FFA-4DCA-8C78-93510420E80F}">
      <dsp:nvSpPr>
        <dsp:cNvPr id="0" name=""/>
        <dsp:cNvSpPr/>
      </dsp:nvSpPr>
      <dsp:spPr>
        <a:xfrm>
          <a:off x="2035689" y="27950"/>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Romák/ mély-szegénységben élők esély-egyenlőségével foglalkozó munkacsoport</a:t>
          </a:r>
        </a:p>
        <a:p>
          <a:pPr marR="0" lvl="0" algn="ctr" defTabSz="488950" rtl="0">
            <a:lnSpc>
              <a:spcPct val="90000"/>
            </a:lnSpc>
            <a:spcBef>
              <a:spcPct val="0"/>
            </a:spcBef>
            <a:spcAft>
              <a:spcPct val="35000"/>
            </a:spcAft>
          </a:pPr>
          <a:endParaRPr lang="hu-HU" sz="1100" b="0" i="0" u="none" strike="noStrike" kern="1200" baseline="0">
            <a:latin typeface="Times New Roman" panose="02020603050405020304" pitchFamily="18" charset="0"/>
          </a:endParaRPr>
        </a:p>
      </dsp:txBody>
      <dsp:txXfrm>
        <a:off x="2276392" y="268653"/>
        <a:ext cx="1162214" cy="1162214"/>
      </dsp:txXfrm>
    </dsp:sp>
    <dsp:sp modelId="{2654572A-F1CF-4575-8F3A-686371A491DF}">
      <dsp:nvSpPr>
        <dsp:cNvPr id="0" name=""/>
        <dsp:cNvSpPr/>
      </dsp:nvSpPr>
      <dsp:spPr>
        <a:xfrm rot="20520000">
          <a:off x="3627000" y="2631168"/>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861623" y="2644703"/>
        <a:ext cx="24697" cy="24697"/>
      </dsp:txXfrm>
    </dsp:sp>
    <dsp:sp modelId="{08F60D5E-0A5C-4382-83D2-C2887A1E21AE}">
      <dsp:nvSpPr>
        <dsp:cNvPr id="0" name=""/>
        <dsp:cNvSpPr/>
      </dsp:nvSpPr>
      <dsp:spPr>
        <a:xfrm>
          <a:off x="4068632" y="1504970"/>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Idősek esély-egyenlőségével foglalkozó munkacsoport</a:t>
          </a:r>
          <a:endParaRPr lang="hu-HU" sz="1100" kern="1200"/>
        </a:p>
      </dsp:txBody>
      <dsp:txXfrm>
        <a:off x="4309335" y="1745673"/>
        <a:ext cx="1162214" cy="1162214"/>
      </dsp:txXfrm>
    </dsp:sp>
    <dsp:sp modelId="{2BC506A7-4CE1-48BE-934B-6C3404FAD8B8}">
      <dsp:nvSpPr>
        <dsp:cNvPr id="0" name=""/>
        <dsp:cNvSpPr/>
      </dsp:nvSpPr>
      <dsp:spPr>
        <a:xfrm rot="3240000">
          <a:off x="3238742" y="3826102"/>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473365" y="3839637"/>
        <a:ext cx="24697" cy="24697"/>
      </dsp:txXfrm>
    </dsp:sp>
    <dsp:sp modelId="{444D2F46-D30C-4829-99CE-DC0472234590}">
      <dsp:nvSpPr>
        <dsp:cNvPr id="0" name=""/>
        <dsp:cNvSpPr/>
      </dsp:nvSpPr>
      <dsp:spPr>
        <a:xfrm>
          <a:off x="3292117" y="3894838"/>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Gyerekek esély-egyenlőségével foglalkozó munkacsoport</a:t>
          </a:r>
          <a:endParaRPr lang="hu-HU" sz="1100" kern="1200"/>
        </a:p>
      </dsp:txBody>
      <dsp:txXfrm>
        <a:off x="3532820" y="4135541"/>
        <a:ext cx="1162214" cy="1162214"/>
      </dsp:txXfrm>
    </dsp:sp>
    <dsp:sp modelId="{04A623E9-64BC-4FED-A4D9-4D57C56BFAE0}">
      <dsp:nvSpPr>
        <dsp:cNvPr id="0" name=""/>
        <dsp:cNvSpPr/>
      </dsp:nvSpPr>
      <dsp:spPr>
        <a:xfrm rot="7560000">
          <a:off x="1982314" y="3826102"/>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rot="10800000">
        <a:off x="2216937" y="3839637"/>
        <a:ext cx="24697" cy="24697"/>
      </dsp:txXfrm>
    </dsp:sp>
    <dsp:sp modelId="{6B85D697-8844-4FBD-B62C-3BB55D890770}">
      <dsp:nvSpPr>
        <dsp:cNvPr id="0" name=""/>
        <dsp:cNvSpPr/>
      </dsp:nvSpPr>
      <dsp:spPr>
        <a:xfrm>
          <a:off x="779261" y="3894838"/>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Nők esély-egyenlőségével foglalkozó munkacsoport</a:t>
          </a:r>
          <a:endParaRPr lang="hu-HU" sz="1100" kern="1200"/>
        </a:p>
      </dsp:txBody>
      <dsp:txXfrm>
        <a:off x="1019964" y="4135541"/>
        <a:ext cx="1162214" cy="1162214"/>
      </dsp:txXfrm>
    </dsp:sp>
    <dsp:sp modelId="{165E4D05-93B0-4A3F-AB1D-D482A0B53F8C}">
      <dsp:nvSpPr>
        <dsp:cNvPr id="0" name=""/>
        <dsp:cNvSpPr/>
      </dsp:nvSpPr>
      <dsp:spPr>
        <a:xfrm rot="11880000">
          <a:off x="1594057" y="2631168"/>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rot="10800000">
        <a:off x="1828679" y="2644703"/>
        <a:ext cx="24697" cy="24697"/>
      </dsp:txXfrm>
    </dsp:sp>
    <dsp:sp modelId="{D94E332A-E638-4C64-8699-1061DB456049}">
      <dsp:nvSpPr>
        <dsp:cNvPr id="0" name=""/>
        <dsp:cNvSpPr/>
      </dsp:nvSpPr>
      <dsp:spPr>
        <a:xfrm>
          <a:off x="2746" y="1504970"/>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Fogyatékkal élők esély-egyenlőségével foglalkozó munkacsoport</a:t>
          </a:r>
          <a:endParaRPr lang="hu-HU" sz="1100" kern="1200"/>
        </a:p>
      </dsp:txBody>
      <dsp:txXfrm>
        <a:off x="243449" y="1745673"/>
        <a:ext cx="1162214" cy="11622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699D-FE72-405E-9684-02DED5CC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103</Pages>
  <Words>27483</Words>
  <Characters>189633</Characters>
  <Application>Microsoft Office Word</Application>
  <DocSecurity>0</DocSecurity>
  <Lines>1580</Lines>
  <Paragraphs>433</Paragraphs>
  <ScaleCrop>false</ScaleCrop>
  <HeadingPairs>
    <vt:vector size="2" baseType="variant">
      <vt:variant>
        <vt:lpstr>Cím</vt:lpstr>
      </vt:variant>
      <vt:variant>
        <vt:i4>1</vt:i4>
      </vt:variant>
    </vt:vector>
  </HeadingPairs>
  <TitlesOfParts>
    <vt:vector size="1" baseType="lpstr">
      <vt:lpstr>Esélyegyenlőségi Sablon</vt:lpstr>
    </vt:vector>
  </TitlesOfParts>
  <Company>PTE</Company>
  <LinksUpToDate>false</LinksUpToDate>
  <CharactersWithSpaces>216683</CharactersWithSpaces>
  <SharedDoc>false</SharedDoc>
  <HLinks>
    <vt:vector size="168" baseType="variant">
      <vt:variant>
        <vt:i4>1179699</vt:i4>
      </vt:variant>
      <vt:variant>
        <vt:i4>164</vt:i4>
      </vt:variant>
      <vt:variant>
        <vt:i4>0</vt:i4>
      </vt:variant>
      <vt:variant>
        <vt:i4>5</vt:i4>
      </vt:variant>
      <vt:variant>
        <vt:lpwstr/>
      </vt:variant>
      <vt:variant>
        <vt:lpwstr>_Toc79494643</vt:lpwstr>
      </vt:variant>
      <vt:variant>
        <vt:i4>1245235</vt:i4>
      </vt:variant>
      <vt:variant>
        <vt:i4>158</vt:i4>
      </vt:variant>
      <vt:variant>
        <vt:i4>0</vt:i4>
      </vt:variant>
      <vt:variant>
        <vt:i4>5</vt:i4>
      </vt:variant>
      <vt:variant>
        <vt:lpwstr/>
      </vt:variant>
      <vt:variant>
        <vt:lpwstr>_Toc79494642</vt:lpwstr>
      </vt:variant>
      <vt:variant>
        <vt:i4>1048627</vt:i4>
      </vt:variant>
      <vt:variant>
        <vt:i4>152</vt:i4>
      </vt:variant>
      <vt:variant>
        <vt:i4>0</vt:i4>
      </vt:variant>
      <vt:variant>
        <vt:i4>5</vt:i4>
      </vt:variant>
      <vt:variant>
        <vt:lpwstr/>
      </vt:variant>
      <vt:variant>
        <vt:lpwstr>_Toc79494641</vt:lpwstr>
      </vt:variant>
      <vt:variant>
        <vt:i4>1114163</vt:i4>
      </vt:variant>
      <vt:variant>
        <vt:i4>146</vt:i4>
      </vt:variant>
      <vt:variant>
        <vt:i4>0</vt:i4>
      </vt:variant>
      <vt:variant>
        <vt:i4>5</vt:i4>
      </vt:variant>
      <vt:variant>
        <vt:lpwstr/>
      </vt:variant>
      <vt:variant>
        <vt:lpwstr>_Toc79494640</vt:lpwstr>
      </vt:variant>
      <vt:variant>
        <vt:i4>1572916</vt:i4>
      </vt:variant>
      <vt:variant>
        <vt:i4>140</vt:i4>
      </vt:variant>
      <vt:variant>
        <vt:i4>0</vt:i4>
      </vt:variant>
      <vt:variant>
        <vt:i4>5</vt:i4>
      </vt:variant>
      <vt:variant>
        <vt:lpwstr/>
      </vt:variant>
      <vt:variant>
        <vt:lpwstr>_Toc79494639</vt:lpwstr>
      </vt:variant>
      <vt:variant>
        <vt:i4>1638452</vt:i4>
      </vt:variant>
      <vt:variant>
        <vt:i4>134</vt:i4>
      </vt:variant>
      <vt:variant>
        <vt:i4>0</vt:i4>
      </vt:variant>
      <vt:variant>
        <vt:i4>5</vt:i4>
      </vt:variant>
      <vt:variant>
        <vt:lpwstr/>
      </vt:variant>
      <vt:variant>
        <vt:lpwstr>_Toc79494638</vt:lpwstr>
      </vt:variant>
      <vt:variant>
        <vt:i4>1441844</vt:i4>
      </vt:variant>
      <vt:variant>
        <vt:i4>128</vt:i4>
      </vt:variant>
      <vt:variant>
        <vt:i4>0</vt:i4>
      </vt:variant>
      <vt:variant>
        <vt:i4>5</vt:i4>
      </vt:variant>
      <vt:variant>
        <vt:lpwstr/>
      </vt:variant>
      <vt:variant>
        <vt:lpwstr>_Toc79494637</vt:lpwstr>
      </vt:variant>
      <vt:variant>
        <vt:i4>1507380</vt:i4>
      </vt:variant>
      <vt:variant>
        <vt:i4>122</vt:i4>
      </vt:variant>
      <vt:variant>
        <vt:i4>0</vt:i4>
      </vt:variant>
      <vt:variant>
        <vt:i4>5</vt:i4>
      </vt:variant>
      <vt:variant>
        <vt:lpwstr/>
      </vt:variant>
      <vt:variant>
        <vt:lpwstr>_Toc79494636</vt:lpwstr>
      </vt:variant>
      <vt:variant>
        <vt:i4>1310772</vt:i4>
      </vt:variant>
      <vt:variant>
        <vt:i4>116</vt:i4>
      </vt:variant>
      <vt:variant>
        <vt:i4>0</vt:i4>
      </vt:variant>
      <vt:variant>
        <vt:i4>5</vt:i4>
      </vt:variant>
      <vt:variant>
        <vt:lpwstr/>
      </vt:variant>
      <vt:variant>
        <vt:lpwstr>_Toc79494635</vt:lpwstr>
      </vt:variant>
      <vt:variant>
        <vt:i4>1376308</vt:i4>
      </vt:variant>
      <vt:variant>
        <vt:i4>110</vt:i4>
      </vt:variant>
      <vt:variant>
        <vt:i4>0</vt:i4>
      </vt:variant>
      <vt:variant>
        <vt:i4>5</vt:i4>
      </vt:variant>
      <vt:variant>
        <vt:lpwstr/>
      </vt:variant>
      <vt:variant>
        <vt:lpwstr>_Toc79494634</vt:lpwstr>
      </vt:variant>
      <vt:variant>
        <vt:i4>1179700</vt:i4>
      </vt:variant>
      <vt:variant>
        <vt:i4>104</vt:i4>
      </vt:variant>
      <vt:variant>
        <vt:i4>0</vt:i4>
      </vt:variant>
      <vt:variant>
        <vt:i4>5</vt:i4>
      </vt:variant>
      <vt:variant>
        <vt:lpwstr/>
      </vt:variant>
      <vt:variant>
        <vt:lpwstr>_Toc79494633</vt:lpwstr>
      </vt:variant>
      <vt:variant>
        <vt:i4>1245236</vt:i4>
      </vt:variant>
      <vt:variant>
        <vt:i4>98</vt:i4>
      </vt:variant>
      <vt:variant>
        <vt:i4>0</vt:i4>
      </vt:variant>
      <vt:variant>
        <vt:i4>5</vt:i4>
      </vt:variant>
      <vt:variant>
        <vt:lpwstr/>
      </vt:variant>
      <vt:variant>
        <vt:lpwstr>_Toc79494632</vt:lpwstr>
      </vt:variant>
      <vt:variant>
        <vt:i4>1048628</vt:i4>
      </vt:variant>
      <vt:variant>
        <vt:i4>92</vt:i4>
      </vt:variant>
      <vt:variant>
        <vt:i4>0</vt:i4>
      </vt:variant>
      <vt:variant>
        <vt:i4>5</vt:i4>
      </vt:variant>
      <vt:variant>
        <vt:lpwstr/>
      </vt:variant>
      <vt:variant>
        <vt:lpwstr>_Toc79494631</vt:lpwstr>
      </vt:variant>
      <vt:variant>
        <vt:i4>1114164</vt:i4>
      </vt:variant>
      <vt:variant>
        <vt:i4>86</vt:i4>
      </vt:variant>
      <vt:variant>
        <vt:i4>0</vt:i4>
      </vt:variant>
      <vt:variant>
        <vt:i4>5</vt:i4>
      </vt:variant>
      <vt:variant>
        <vt:lpwstr/>
      </vt:variant>
      <vt:variant>
        <vt:lpwstr>_Toc79494630</vt:lpwstr>
      </vt:variant>
      <vt:variant>
        <vt:i4>1572917</vt:i4>
      </vt:variant>
      <vt:variant>
        <vt:i4>80</vt:i4>
      </vt:variant>
      <vt:variant>
        <vt:i4>0</vt:i4>
      </vt:variant>
      <vt:variant>
        <vt:i4>5</vt:i4>
      </vt:variant>
      <vt:variant>
        <vt:lpwstr/>
      </vt:variant>
      <vt:variant>
        <vt:lpwstr>_Toc79494629</vt:lpwstr>
      </vt:variant>
      <vt:variant>
        <vt:i4>1638453</vt:i4>
      </vt:variant>
      <vt:variant>
        <vt:i4>74</vt:i4>
      </vt:variant>
      <vt:variant>
        <vt:i4>0</vt:i4>
      </vt:variant>
      <vt:variant>
        <vt:i4>5</vt:i4>
      </vt:variant>
      <vt:variant>
        <vt:lpwstr/>
      </vt:variant>
      <vt:variant>
        <vt:lpwstr>_Toc79494628</vt:lpwstr>
      </vt:variant>
      <vt:variant>
        <vt:i4>1441845</vt:i4>
      </vt:variant>
      <vt:variant>
        <vt:i4>68</vt:i4>
      </vt:variant>
      <vt:variant>
        <vt:i4>0</vt:i4>
      </vt:variant>
      <vt:variant>
        <vt:i4>5</vt:i4>
      </vt:variant>
      <vt:variant>
        <vt:lpwstr/>
      </vt:variant>
      <vt:variant>
        <vt:lpwstr>_Toc79494627</vt:lpwstr>
      </vt:variant>
      <vt:variant>
        <vt:i4>1507381</vt:i4>
      </vt:variant>
      <vt:variant>
        <vt:i4>62</vt:i4>
      </vt:variant>
      <vt:variant>
        <vt:i4>0</vt:i4>
      </vt:variant>
      <vt:variant>
        <vt:i4>5</vt:i4>
      </vt:variant>
      <vt:variant>
        <vt:lpwstr/>
      </vt:variant>
      <vt:variant>
        <vt:lpwstr>_Toc79494626</vt:lpwstr>
      </vt:variant>
      <vt:variant>
        <vt:i4>1310773</vt:i4>
      </vt:variant>
      <vt:variant>
        <vt:i4>56</vt:i4>
      </vt:variant>
      <vt:variant>
        <vt:i4>0</vt:i4>
      </vt:variant>
      <vt:variant>
        <vt:i4>5</vt:i4>
      </vt:variant>
      <vt:variant>
        <vt:lpwstr/>
      </vt:variant>
      <vt:variant>
        <vt:lpwstr>_Toc79494625</vt:lpwstr>
      </vt:variant>
      <vt:variant>
        <vt:i4>1376309</vt:i4>
      </vt:variant>
      <vt:variant>
        <vt:i4>50</vt:i4>
      </vt:variant>
      <vt:variant>
        <vt:i4>0</vt:i4>
      </vt:variant>
      <vt:variant>
        <vt:i4>5</vt:i4>
      </vt:variant>
      <vt:variant>
        <vt:lpwstr/>
      </vt:variant>
      <vt:variant>
        <vt:lpwstr>_Toc79494624</vt:lpwstr>
      </vt:variant>
      <vt:variant>
        <vt:i4>1179701</vt:i4>
      </vt:variant>
      <vt:variant>
        <vt:i4>44</vt:i4>
      </vt:variant>
      <vt:variant>
        <vt:i4>0</vt:i4>
      </vt:variant>
      <vt:variant>
        <vt:i4>5</vt:i4>
      </vt:variant>
      <vt:variant>
        <vt:lpwstr/>
      </vt:variant>
      <vt:variant>
        <vt:lpwstr>_Toc79494623</vt:lpwstr>
      </vt:variant>
      <vt:variant>
        <vt:i4>1245237</vt:i4>
      </vt:variant>
      <vt:variant>
        <vt:i4>38</vt:i4>
      </vt:variant>
      <vt:variant>
        <vt:i4>0</vt:i4>
      </vt:variant>
      <vt:variant>
        <vt:i4>5</vt:i4>
      </vt:variant>
      <vt:variant>
        <vt:lpwstr/>
      </vt:variant>
      <vt:variant>
        <vt:lpwstr>_Toc79494622</vt:lpwstr>
      </vt:variant>
      <vt:variant>
        <vt:i4>1048629</vt:i4>
      </vt:variant>
      <vt:variant>
        <vt:i4>32</vt:i4>
      </vt:variant>
      <vt:variant>
        <vt:i4>0</vt:i4>
      </vt:variant>
      <vt:variant>
        <vt:i4>5</vt:i4>
      </vt:variant>
      <vt:variant>
        <vt:lpwstr/>
      </vt:variant>
      <vt:variant>
        <vt:lpwstr>_Toc79494621</vt:lpwstr>
      </vt:variant>
      <vt:variant>
        <vt:i4>1114165</vt:i4>
      </vt:variant>
      <vt:variant>
        <vt:i4>26</vt:i4>
      </vt:variant>
      <vt:variant>
        <vt:i4>0</vt:i4>
      </vt:variant>
      <vt:variant>
        <vt:i4>5</vt:i4>
      </vt:variant>
      <vt:variant>
        <vt:lpwstr/>
      </vt:variant>
      <vt:variant>
        <vt:lpwstr>_Toc79494620</vt:lpwstr>
      </vt:variant>
      <vt:variant>
        <vt:i4>1572918</vt:i4>
      </vt:variant>
      <vt:variant>
        <vt:i4>20</vt:i4>
      </vt:variant>
      <vt:variant>
        <vt:i4>0</vt:i4>
      </vt:variant>
      <vt:variant>
        <vt:i4>5</vt:i4>
      </vt:variant>
      <vt:variant>
        <vt:lpwstr/>
      </vt:variant>
      <vt:variant>
        <vt:lpwstr>_Toc79494619</vt:lpwstr>
      </vt:variant>
      <vt:variant>
        <vt:i4>1638454</vt:i4>
      </vt:variant>
      <vt:variant>
        <vt:i4>14</vt:i4>
      </vt:variant>
      <vt:variant>
        <vt:i4>0</vt:i4>
      </vt:variant>
      <vt:variant>
        <vt:i4>5</vt:i4>
      </vt:variant>
      <vt:variant>
        <vt:lpwstr/>
      </vt:variant>
      <vt:variant>
        <vt:lpwstr>_Toc79494618</vt:lpwstr>
      </vt:variant>
      <vt:variant>
        <vt:i4>1441846</vt:i4>
      </vt:variant>
      <vt:variant>
        <vt:i4>8</vt:i4>
      </vt:variant>
      <vt:variant>
        <vt:i4>0</vt:i4>
      </vt:variant>
      <vt:variant>
        <vt:i4>5</vt:i4>
      </vt:variant>
      <vt:variant>
        <vt:lpwstr/>
      </vt:variant>
      <vt:variant>
        <vt:lpwstr>_Toc79494617</vt:lpwstr>
      </vt:variant>
      <vt:variant>
        <vt:i4>1507382</vt:i4>
      </vt:variant>
      <vt:variant>
        <vt:i4>2</vt:i4>
      </vt:variant>
      <vt:variant>
        <vt:i4>0</vt:i4>
      </vt:variant>
      <vt:variant>
        <vt:i4>5</vt:i4>
      </vt:variant>
      <vt:variant>
        <vt:lpwstr/>
      </vt:variant>
      <vt:variant>
        <vt:lpwstr>_Toc79494616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Esélyegyenlőségi Sablon</dc:title>
  <dc:subject/>
  <dc:creator>Romológia</dc:creator>
  <cp:keywords/>
  <dc:description/>
  <cp:lastModifiedBy>Koszorus Tímea</cp:lastModifiedBy>
  <cp:revision>36</cp:revision>
  <cp:lastPrinted>2013-02-22T08:33:00Z</cp:lastPrinted>
  <dcterms:created xsi:type="dcterms:W3CDTF">2023-10-10T08:04:00Z</dcterms:created>
  <dcterms:modified xsi:type="dcterms:W3CDTF">2023-11-06T12:29:00Z</dcterms:modified>
</cp:coreProperties>
</file>