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7.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8.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1.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2.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3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31.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32.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33.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34.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35.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36.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37.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38.xml" ContentType="application/vnd.openxmlformats-officedocument.drawingml.chart+xml"/>
  <Override PartName="/word/charts/chart39.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40.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41.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42.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43.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44.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45.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50.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51.xml" ContentType="application/vnd.openxmlformats-officedocument.drawingml.chart+xml"/>
  <Override PartName="/word/charts/chart52.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53.xml" ContentType="application/vnd.openxmlformats-officedocument.drawingml.chart+xml"/>
  <Override PartName="/word/charts/chart5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6B44B" w14:textId="77777777" w:rsidR="002114B5" w:rsidRPr="00CB59E1" w:rsidRDefault="002114B5"/>
    <w:tbl>
      <w:tblPr>
        <w:tblW w:w="3399" w:type="pct"/>
        <w:jc w:val="center"/>
        <w:tblLook w:val="04A0" w:firstRow="1" w:lastRow="0" w:firstColumn="1" w:lastColumn="0" w:noHBand="0" w:noVBand="1"/>
      </w:tblPr>
      <w:tblGrid>
        <w:gridCol w:w="6456"/>
      </w:tblGrid>
      <w:tr w:rsidR="004B543E" w:rsidRPr="00CB59E1" w14:paraId="5064C77E" w14:textId="77777777" w:rsidTr="00F51757">
        <w:trPr>
          <w:trHeight w:val="727"/>
          <w:jc w:val="center"/>
        </w:trPr>
        <w:tc>
          <w:tcPr>
            <w:tcW w:w="5000" w:type="pct"/>
            <w:vAlign w:val="center"/>
          </w:tcPr>
          <w:p w14:paraId="3F0F7E15" w14:textId="77777777" w:rsidR="00A06F10" w:rsidRPr="00F51757" w:rsidRDefault="00A06F10" w:rsidP="00BD5C7E">
            <w:pPr>
              <w:pStyle w:val="Nincstrkz"/>
              <w:jc w:val="center"/>
              <w:rPr>
                <w:rFonts w:ascii="Times New Roman" w:hAnsi="Times New Roman"/>
                <w:sz w:val="24"/>
                <w:szCs w:val="24"/>
              </w:rPr>
            </w:pPr>
          </w:p>
        </w:tc>
      </w:tr>
    </w:tbl>
    <w:p w14:paraId="4545FAC6" w14:textId="77777777" w:rsidR="00305093" w:rsidRDefault="00305093" w:rsidP="00EB4686">
      <w:bookmarkStart w:id="0" w:name="_Toc212109296"/>
      <w:bookmarkStart w:id="1" w:name="_Toc212109388"/>
      <w:bookmarkStart w:id="2" w:name="_Toc212110155"/>
      <w:bookmarkStart w:id="3" w:name="_Toc212110228"/>
      <w:bookmarkStart w:id="4" w:name="_Toc212110686"/>
      <w:bookmarkStart w:id="5" w:name="_Toc212115928"/>
      <w:bookmarkStart w:id="6" w:name="_Toc212118935"/>
      <w:bookmarkStart w:id="7" w:name="_Toc212124922"/>
      <w:bookmarkStart w:id="8" w:name="_Toc212141182"/>
      <w:bookmarkStart w:id="9" w:name="_Toc212141249"/>
      <w:bookmarkStart w:id="10" w:name="_Toc212144758"/>
      <w:bookmarkStart w:id="11" w:name="_Toc212172172"/>
      <w:bookmarkStart w:id="12" w:name="_Toc212178433"/>
      <w:bookmarkStart w:id="13" w:name="_Toc212179295"/>
      <w:bookmarkStart w:id="14" w:name="_Toc212183716"/>
      <w:bookmarkStart w:id="15" w:name="_Toc212183770"/>
      <w:bookmarkStart w:id="16" w:name="_Toc212183816"/>
      <w:bookmarkStart w:id="17" w:name="_Toc212183854"/>
      <w:bookmarkStart w:id="18" w:name="_Toc212268304"/>
      <w:bookmarkStart w:id="19" w:name="_Toc212268340"/>
      <w:bookmarkStart w:id="20" w:name="_Toc212270487"/>
    </w:p>
    <w:p w14:paraId="28B25B24" w14:textId="77777777" w:rsidR="00877A9D" w:rsidRDefault="00877A9D" w:rsidP="00EB4686"/>
    <w:p w14:paraId="5D5F4C6B" w14:textId="77777777" w:rsidR="00877A9D" w:rsidRDefault="00877A9D" w:rsidP="00EB4686"/>
    <w:p w14:paraId="2C0384A2" w14:textId="77777777" w:rsidR="00877A9D" w:rsidRPr="00CB59E1" w:rsidRDefault="00877A9D" w:rsidP="00EB4686"/>
    <w:p w14:paraId="1E03F393" w14:textId="77777777" w:rsidR="00BD5C7E" w:rsidRPr="00B67C98" w:rsidRDefault="00BD5C7E" w:rsidP="00BD5C7E">
      <w:pPr>
        <w:autoSpaceDE w:val="0"/>
        <w:autoSpaceDN w:val="0"/>
        <w:adjustRightInd w:val="0"/>
        <w:ind w:right="-2"/>
        <w:jc w:val="center"/>
        <w:rPr>
          <w:b/>
          <w:bCs/>
        </w:rPr>
      </w:pPr>
      <w:r w:rsidRPr="00B67C98">
        <w:rPr>
          <w:b/>
          <w:bCs/>
        </w:rPr>
        <w:t>Helyi</w:t>
      </w:r>
    </w:p>
    <w:p w14:paraId="18A41523" w14:textId="77777777" w:rsidR="00BD5C7E" w:rsidRPr="00B67C98" w:rsidRDefault="00BD5C7E" w:rsidP="00BD5C7E">
      <w:pPr>
        <w:autoSpaceDE w:val="0"/>
        <w:autoSpaceDN w:val="0"/>
        <w:adjustRightInd w:val="0"/>
        <w:ind w:right="-2"/>
        <w:jc w:val="center"/>
        <w:rPr>
          <w:b/>
          <w:bCs/>
        </w:rPr>
      </w:pPr>
      <w:r w:rsidRPr="00B67C98">
        <w:rPr>
          <w:b/>
          <w:bCs/>
        </w:rPr>
        <w:t>Esélyegyenlőségi</w:t>
      </w:r>
    </w:p>
    <w:p w14:paraId="69CBA52C" w14:textId="77777777" w:rsidR="00BD5C7E" w:rsidRPr="00B67C98" w:rsidRDefault="00BD5C7E" w:rsidP="00BD5C7E">
      <w:pPr>
        <w:autoSpaceDE w:val="0"/>
        <w:autoSpaceDN w:val="0"/>
        <w:adjustRightInd w:val="0"/>
        <w:ind w:right="-2"/>
        <w:jc w:val="center"/>
        <w:rPr>
          <w:b/>
          <w:bCs/>
        </w:rPr>
      </w:pPr>
      <w:r w:rsidRPr="00B67C98">
        <w:rPr>
          <w:b/>
          <w:bCs/>
        </w:rPr>
        <w:t>Program</w:t>
      </w:r>
    </w:p>
    <w:p w14:paraId="448C716F" w14:textId="77777777" w:rsidR="00BD5C7E" w:rsidRPr="00B67C98" w:rsidRDefault="00BD5C7E" w:rsidP="00BD5C7E">
      <w:pPr>
        <w:autoSpaceDE w:val="0"/>
        <w:autoSpaceDN w:val="0"/>
        <w:adjustRightInd w:val="0"/>
        <w:ind w:right="-2"/>
        <w:jc w:val="center"/>
        <w:rPr>
          <w:b/>
          <w:bCs/>
        </w:rPr>
      </w:pPr>
    </w:p>
    <w:p w14:paraId="5AE8911B" w14:textId="77777777" w:rsidR="00BD5C7E" w:rsidRPr="00B67C98" w:rsidRDefault="00BD5C7E" w:rsidP="00BD5C7E">
      <w:pPr>
        <w:autoSpaceDE w:val="0"/>
        <w:autoSpaceDN w:val="0"/>
        <w:adjustRightInd w:val="0"/>
        <w:ind w:right="-2"/>
        <w:jc w:val="center"/>
        <w:rPr>
          <w:b/>
          <w:bCs/>
        </w:rPr>
      </w:pPr>
      <w:r w:rsidRPr="00B67C98">
        <w:rPr>
          <w:b/>
          <w:bCs/>
        </w:rPr>
        <w:t>Sásd Város Önkormányzata</w:t>
      </w:r>
    </w:p>
    <w:p w14:paraId="27139439" w14:textId="77777777" w:rsidR="00BD5C7E" w:rsidRPr="00B67C98" w:rsidRDefault="00BD5C7E" w:rsidP="00BD5C7E">
      <w:pPr>
        <w:autoSpaceDE w:val="0"/>
        <w:autoSpaceDN w:val="0"/>
        <w:adjustRightInd w:val="0"/>
        <w:ind w:right="-2"/>
        <w:jc w:val="center"/>
        <w:rPr>
          <w:b/>
          <w:bCs/>
        </w:rPr>
      </w:pPr>
    </w:p>
    <w:p w14:paraId="352A1943" w14:textId="77777777" w:rsidR="00BD5C7E" w:rsidRPr="00B67C98" w:rsidRDefault="00BD5C7E" w:rsidP="00BD5C7E">
      <w:pPr>
        <w:autoSpaceDE w:val="0"/>
        <w:autoSpaceDN w:val="0"/>
        <w:adjustRightInd w:val="0"/>
        <w:ind w:right="-2"/>
        <w:jc w:val="center"/>
        <w:rPr>
          <w:b/>
          <w:bCs/>
        </w:rPr>
      </w:pPr>
    </w:p>
    <w:p w14:paraId="2B17EEEA" w14:textId="77777777" w:rsidR="00BD5C7E" w:rsidRPr="00B67C98" w:rsidRDefault="00BD5C7E" w:rsidP="00BD5C7E">
      <w:pPr>
        <w:autoSpaceDE w:val="0"/>
        <w:autoSpaceDN w:val="0"/>
        <w:adjustRightInd w:val="0"/>
        <w:ind w:right="-2"/>
        <w:jc w:val="center"/>
        <w:rPr>
          <w:b/>
          <w:bCs/>
        </w:rPr>
      </w:pPr>
    </w:p>
    <w:p w14:paraId="50355D1A" w14:textId="77777777" w:rsidR="00BD5C7E" w:rsidRPr="00B67C98" w:rsidRDefault="00BD5C7E" w:rsidP="00BD5C7E">
      <w:pPr>
        <w:autoSpaceDE w:val="0"/>
        <w:autoSpaceDN w:val="0"/>
        <w:adjustRightInd w:val="0"/>
        <w:ind w:right="-2"/>
        <w:jc w:val="center"/>
        <w:rPr>
          <w:bCs/>
        </w:rPr>
      </w:pPr>
    </w:p>
    <w:p w14:paraId="2A417CF9" w14:textId="77777777" w:rsidR="00BD5C7E" w:rsidRPr="00B67C98" w:rsidRDefault="00BD5C7E" w:rsidP="00BD5C7E">
      <w:pPr>
        <w:autoSpaceDE w:val="0"/>
        <w:autoSpaceDN w:val="0"/>
        <w:adjustRightInd w:val="0"/>
        <w:ind w:right="-2"/>
        <w:jc w:val="center"/>
        <w:rPr>
          <w:bCs/>
        </w:rPr>
      </w:pPr>
    </w:p>
    <w:p w14:paraId="2D641DB9" w14:textId="77777777" w:rsidR="00BD5C7E" w:rsidRPr="00B67C98" w:rsidRDefault="00BD5C7E" w:rsidP="00BD5C7E">
      <w:pPr>
        <w:autoSpaceDE w:val="0"/>
        <w:autoSpaceDN w:val="0"/>
        <w:adjustRightInd w:val="0"/>
        <w:ind w:right="-2"/>
        <w:jc w:val="center"/>
        <w:rPr>
          <w:bCs/>
        </w:rPr>
      </w:pPr>
    </w:p>
    <w:p w14:paraId="74D4FDB2" w14:textId="77777777" w:rsidR="00BD5C7E" w:rsidRPr="00B67C98" w:rsidRDefault="00BD5C7E" w:rsidP="00BD5C7E">
      <w:pPr>
        <w:autoSpaceDE w:val="0"/>
        <w:autoSpaceDN w:val="0"/>
        <w:adjustRightInd w:val="0"/>
        <w:ind w:right="-2"/>
        <w:jc w:val="center"/>
        <w:rPr>
          <w:bCs/>
        </w:rPr>
      </w:pPr>
    </w:p>
    <w:p w14:paraId="2A159E69" w14:textId="77777777" w:rsidR="00BD5C7E" w:rsidRPr="00B67C98" w:rsidRDefault="00BD5C7E" w:rsidP="00BD5C7E">
      <w:pPr>
        <w:autoSpaceDE w:val="0"/>
        <w:autoSpaceDN w:val="0"/>
        <w:adjustRightInd w:val="0"/>
        <w:ind w:right="-2"/>
        <w:jc w:val="center"/>
        <w:rPr>
          <w:bCs/>
        </w:rPr>
      </w:pPr>
      <w:r w:rsidRPr="00B67C98">
        <w:rPr>
          <w:b/>
          <w:bCs/>
          <w:noProof/>
        </w:rPr>
        <w:drawing>
          <wp:inline distT="0" distB="0" distL="0" distR="0" wp14:anchorId="4A45CAA3" wp14:editId="727BA36E">
            <wp:extent cx="1950720" cy="2278380"/>
            <wp:effectExtent l="0" t="0" r="0" b="7620"/>
            <wp:docPr id="2" name="Kép 2" descr="Sa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0720" cy="2278380"/>
                    </a:xfrm>
                    <a:prstGeom prst="rect">
                      <a:avLst/>
                    </a:prstGeom>
                    <a:noFill/>
                    <a:ln>
                      <a:noFill/>
                    </a:ln>
                  </pic:spPr>
                </pic:pic>
              </a:graphicData>
            </a:graphic>
          </wp:inline>
        </w:drawing>
      </w:r>
    </w:p>
    <w:p w14:paraId="1A6AE8A8" w14:textId="77777777" w:rsidR="00BD5C7E" w:rsidRPr="00B67C98" w:rsidRDefault="00BD5C7E" w:rsidP="00BD5C7E">
      <w:pPr>
        <w:autoSpaceDE w:val="0"/>
        <w:autoSpaceDN w:val="0"/>
        <w:adjustRightInd w:val="0"/>
        <w:ind w:right="-2"/>
        <w:jc w:val="center"/>
        <w:rPr>
          <w:b/>
          <w:bCs/>
        </w:rPr>
      </w:pPr>
    </w:p>
    <w:p w14:paraId="126C2597" w14:textId="77777777" w:rsidR="00BD5C7E" w:rsidRPr="00B67C98" w:rsidRDefault="00BD5C7E" w:rsidP="00BD5C7E">
      <w:pPr>
        <w:autoSpaceDE w:val="0"/>
        <w:autoSpaceDN w:val="0"/>
        <w:adjustRightInd w:val="0"/>
        <w:ind w:right="-2"/>
        <w:jc w:val="center"/>
        <w:rPr>
          <w:b/>
          <w:bCs/>
        </w:rPr>
      </w:pPr>
    </w:p>
    <w:p w14:paraId="59EAB9F1" w14:textId="77777777" w:rsidR="00BD5C7E" w:rsidRPr="00B67C98" w:rsidRDefault="00BD5C7E" w:rsidP="00BD5C7E">
      <w:pPr>
        <w:autoSpaceDE w:val="0"/>
        <w:autoSpaceDN w:val="0"/>
        <w:adjustRightInd w:val="0"/>
        <w:ind w:right="-2"/>
        <w:jc w:val="center"/>
        <w:rPr>
          <w:b/>
          <w:bCs/>
        </w:rPr>
      </w:pPr>
    </w:p>
    <w:p w14:paraId="1CEC3336" w14:textId="77777777" w:rsidR="00BD5C7E" w:rsidRPr="00B67C98" w:rsidRDefault="00BD5C7E" w:rsidP="00BD5C7E">
      <w:pPr>
        <w:autoSpaceDE w:val="0"/>
        <w:autoSpaceDN w:val="0"/>
        <w:adjustRightInd w:val="0"/>
        <w:ind w:right="-2"/>
        <w:jc w:val="center"/>
        <w:rPr>
          <w:b/>
          <w:bCs/>
        </w:rPr>
      </w:pPr>
    </w:p>
    <w:p w14:paraId="2C755E3C" w14:textId="77777777" w:rsidR="00BD5C7E" w:rsidRPr="00B67C98" w:rsidRDefault="00BD5C7E" w:rsidP="00BD5C7E">
      <w:pPr>
        <w:autoSpaceDE w:val="0"/>
        <w:autoSpaceDN w:val="0"/>
        <w:adjustRightInd w:val="0"/>
        <w:ind w:right="-2"/>
        <w:jc w:val="center"/>
        <w:rPr>
          <w:b/>
          <w:bCs/>
        </w:rPr>
      </w:pPr>
    </w:p>
    <w:p w14:paraId="2DACDF71" w14:textId="521B90EA" w:rsidR="00BD5C7E" w:rsidRPr="00B67C98" w:rsidRDefault="00637F01" w:rsidP="00BD5C7E">
      <w:pPr>
        <w:autoSpaceDE w:val="0"/>
        <w:autoSpaceDN w:val="0"/>
        <w:adjustRightInd w:val="0"/>
        <w:ind w:right="-2"/>
        <w:jc w:val="center"/>
        <w:rPr>
          <w:b/>
          <w:bCs/>
        </w:rPr>
      </w:pPr>
      <w:r w:rsidRPr="00B67C98">
        <w:rPr>
          <w:b/>
          <w:bCs/>
        </w:rPr>
        <w:t>2023-2028</w:t>
      </w:r>
    </w:p>
    <w:p w14:paraId="5C04BC01" w14:textId="77777777" w:rsidR="00BD5C7E" w:rsidRPr="00B67C98" w:rsidRDefault="00BD5C7E">
      <w:pPr>
        <w:jc w:val="left"/>
        <w:rPr>
          <w:b/>
          <w:bCs/>
        </w:rPr>
      </w:pPr>
      <w:r w:rsidRPr="00B67C98">
        <w:rPr>
          <w:b/>
          <w:bCs/>
        </w:rPr>
        <w:br w:type="page"/>
      </w:r>
    </w:p>
    <w:p w14:paraId="3CAD56EB" w14:textId="77777777" w:rsidR="00BD5C7E" w:rsidRPr="00B67C98" w:rsidRDefault="00BD5C7E" w:rsidP="00BD5C7E">
      <w:pPr>
        <w:autoSpaceDE w:val="0"/>
        <w:autoSpaceDN w:val="0"/>
        <w:adjustRightInd w:val="0"/>
        <w:ind w:right="-2"/>
        <w:jc w:val="center"/>
        <w:rPr>
          <w:b/>
          <w:bCs/>
        </w:rPr>
      </w:pPr>
    </w:p>
    <w:p w14:paraId="60EC4611" w14:textId="77777777" w:rsidR="00BD5C7E" w:rsidRPr="00B67C98" w:rsidRDefault="00BD5C7E" w:rsidP="00BD5C7E">
      <w:pPr>
        <w:autoSpaceDE w:val="0"/>
        <w:autoSpaceDN w:val="0"/>
        <w:adjustRightInd w:val="0"/>
        <w:ind w:right="-2"/>
        <w:jc w:val="center"/>
        <w:rPr>
          <w:bCs/>
        </w:rPr>
      </w:pPr>
    </w:p>
    <w:sdt>
      <w:sdtPr>
        <w:rPr>
          <w:rFonts w:ascii="Times New Roman" w:hAnsi="Times New Roman"/>
          <w:b w:val="0"/>
          <w:bCs w:val="0"/>
          <w:color w:val="auto"/>
          <w:sz w:val="24"/>
          <w:szCs w:val="24"/>
          <w:lang w:eastAsia="hu-HU"/>
        </w:rPr>
        <w:id w:val="745151860"/>
        <w:docPartObj>
          <w:docPartGallery w:val="Table of Contents"/>
          <w:docPartUnique/>
        </w:docPartObj>
      </w:sdtPr>
      <w:sdtEndPr/>
      <w:sdtContent>
        <w:p w14:paraId="5C523234" w14:textId="41E8ACAC" w:rsidR="009143D1" w:rsidRPr="00B67C98" w:rsidRDefault="009143D1">
          <w:pPr>
            <w:pStyle w:val="Tartalomjegyzkcmsora"/>
          </w:pPr>
          <w:r w:rsidRPr="00B67C98">
            <w:t>Tartalom</w:t>
          </w:r>
        </w:p>
        <w:p w14:paraId="4BAC90C9" w14:textId="5ACC2838" w:rsidR="00DA77B0" w:rsidRPr="00B67C98" w:rsidRDefault="009143D1">
          <w:pPr>
            <w:pStyle w:val="TJ1"/>
            <w:rPr>
              <w:rFonts w:asciiTheme="minorHAnsi" w:eastAsiaTheme="minorEastAsia" w:hAnsiTheme="minorHAnsi" w:cstheme="minorBidi"/>
              <w:sz w:val="22"/>
            </w:rPr>
          </w:pPr>
          <w:r w:rsidRPr="00B67C98">
            <w:fldChar w:fldCharType="begin"/>
          </w:r>
          <w:r w:rsidRPr="00B67C98">
            <w:instrText xml:space="preserve"> TOC \o "1-3" \h \z \u </w:instrText>
          </w:r>
          <w:r w:rsidRPr="00B67C98">
            <w:fldChar w:fldCharType="separate"/>
          </w:r>
          <w:hyperlink w:anchor="_Toc149827581" w:history="1">
            <w:r w:rsidR="00DA77B0" w:rsidRPr="00B67C98">
              <w:rPr>
                <w:rStyle w:val="Hiperhivatkozs"/>
              </w:rPr>
              <w:t>Helyi Esélyegyenlőségi Program (HEP)</w:t>
            </w:r>
            <w:r w:rsidR="00DA77B0" w:rsidRPr="00B67C98">
              <w:rPr>
                <w:webHidden/>
              </w:rPr>
              <w:tab/>
            </w:r>
            <w:r w:rsidR="00DA77B0" w:rsidRPr="00B67C98">
              <w:rPr>
                <w:webHidden/>
              </w:rPr>
              <w:fldChar w:fldCharType="begin"/>
            </w:r>
            <w:r w:rsidR="00DA77B0" w:rsidRPr="00B67C98">
              <w:rPr>
                <w:webHidden/>
              </w:rPr>
              <w:instrText xml:space="preserve"> PAGEREF _Toc149827581 \h </w:instrText>
            </w:r>
            <w:r w:rsidR="00DA77B0" w:rsidRPr="00B67C98">
              <w:rPr>
                <w:webHidden/>
              </w:rPr>
            </w:r>
            <w:r w:rsidR="00DA77B0" w:rsidRPr="00B67C98">
              <w:rPr>
                <w:webHidden/>
              </w:rPr>
              <w:fldChar w:fldCharType="separate"/>
            </w:r>
            <w:r w:rsidR="00DA77B0" w:rsidRPr="00B67C98">
              <w:rPr>
                <w:webHidden/>
              </w:rPr>
              <w:t>3</w:t>
            </w:r>
            <w:r w:rsidR="00DA77B0" w:rsidRPr="00B67C98">
              <w:rPr>
                <w:webHidden/>
              </w:rPr>
              <w:fldChar w:fldCharType="end"/>
            </w:r>
          </w:hyperlink>
        </w:p>
        <w:p w14:paraId="363B41E4" w14:textId="2A658F6E" w:rsidR="00DA77B0" w:rsidRPr="00B67C98" w:rsidRDefault="00B71B7B">
          <w:pPr>
            <w:pStyle w:val="TJ2"/>
            <w:tabs>
              <w:tab w:val="right" w:leader="dot" w:pos="9487"/>
            </w:tabs>
            <w:rPr>
              <w:rFonts w:asciiTheme="minorHAnsi" w:eastAsiaTheme="minorEastAsia" w:hAnsiTheme="minorHAnsi" w:cstheme="minorBidi"/>
              <w:noProof/>
              <w:sz w:val="22"/>
              <w:szCs w:val="22"/>
            </w:rPr>
          </w:pPr>
          <w:hyperlink w:anchor="_Toc149827582" w:history="1">
            <w:r w:rsidR="00DA77B0" w:rsidRPr="00B67C98">
              <w:rPr>
                <w:rStyle w:val="Hiperhivatkozs"/>
                <w:noProof/>
              </w:rPr>
              <w:t>Bevezetés</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_Toc149827582 \h </w:instrText>
            </w:r>
            <w:r w:rsidR="00DA77B0" w:rsidRPr="00B67C98">
              <w:rPr>
                <w:noProof/>
                <w:webHidden/>
              </w:rPr>
            </w:r>
            <w:r w:rsidR="00DA77B0" w:rsidRPr="00B67C98">
              <w:rPr>
                <w:noProof/>
                <w:webHidden/>
              </w:rPr>
              <w:fldChar w:fldCharType="separate"/>
            </w:r>
            <w:r w:rsidR="00DA77B0" w:rsidRPr="00B67C98">
              <w:rPr>
                <w:noProof/>
                <w:webHidden/>
              </w:rPr>
              <w:t>3</w:t>
            </w:r>
            <w:r w:rsidR="00DA77B0" w:rsidRPr="00B67C98">
              <w:rPr>
                <w:noProof/>
                <w:webHidden/>
              </w:rPr>
              <w:fldChar w:fldCharType="end"/>
            </w:r>
          </w:hyperlink>
        </w:p>
        <w:p w14:paraId="1A5B9DA0" w14:textId="77C57D9D" w:rsidR="00DA77B0" w:rsidRPr="00B67C98" w:rsidRDefault="00B71B7B">
          <w:pPr>
            <w:pStyle w:val="TJ2"/>
            <w:tabs>
              <w:tab w:val="right" w:leader="dot" w:pos="9487"/>
            </w:tabs>
            <w:rPr>
              <w:rFonts w:asciiTheme="minorHAnsi" w:eastAsiaTheme="minorEastAsia" w:hAnsiTheme="minorHAnsi" w:cstheme="minorBidi"/>
              <w:noProof/>
              <w:sz w:val="22"/>
              <w:szCs w:val="22"/>
            </w:rPr>
          </w:pPr>
          <w:hyperlink w:anchor="_Toc149827583" w:history="1">
            <w:r w:rsidR="00DA77B0" w:rsidRPr="00B67C98">
              <w:rPr>
                <w:rStyle w:val="Hiperhivatkozs"/>
                <w:noProof/>
              </w:rPr>
              <w:t>A település bemutatása</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_Toc149827583 \h </w:instrText>
            </w:r>
            <w:r w:rsidR="00DA77B0" w:rsidRPr="00B67C98">
              <w:rPr>
                <w:noProof/>
                <w:webHidden/>
              </w:rPr>
            </w:r>
            <w:r w:rsidR="00DA77B0" w:rsidRPr="00B67C98">
              <w:rPr>
                <w:noProof/>
                <w:webHidden/>
              </w:rPr>
              <w:fldChar w:fldCharType="separate"/>
            </w:r>
            <w:r w:rsidR="00DA77B0" w:rsidRPr="00B67C98">
              <w:rPr>
                <w:noProof/>
                <w:webHidden/>
              </w:rPr>
              <w:t>3</w:t>
            </w:r>
            <w:r w:rsidR="00DA77B0" w:rsidRPr="00B67C98">
              <w:rPr>
                <w:noProof/>
                <w:webHidden/>
              </w:rPr>
              <w:fldChar w:fldCharType="end"/>
            </w:r>
          </w:hyperlink>
        </w:p>
        <w:p w14:paraId="47BAB5C7" w14:textId="6092DAD4" w:rsidR="00DA77B0" w:rsidRPr="00B67C98" w:rsidRDefault="00B71B7B">
          <w:pPr>
            <w:pStyle w:val="TJ2"/>
            <w:tabs>
              <w:tab w:val="right" w:leader="dot" w:pos="9487"/>
            </w:tabs>
            <w:rPr>
              <w:rFonts w:asciiTheme="minorHAnsi" w:eastAsiaTheme="minorEastAsia" w:hAnsiTheme="minorHAnsi" w:cstheme="minorBidi"/>
              <w:noProof/>
              <w:sz w:val="22"/>
              <w:szCs w:val="22"/>
            </w:rPr>
          </w:pPr>
          <w:hyperlink w:anchor="_Toc149827584" w:history="1">
            <w:r w:rsidR="00DA77B0" w:rsidRPr="00B67C98">
              <w:rPr>
                <w:rStyle w:val="Hiperhivatkozs"/>
                <w:noProof/>
              </w:rPr>
              <w:t>Értékeink, küldetésünk</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_Toc149827584 \h </w:instrText>
            </w:r>
            <w:r w:rsidR="00DA77B0" w:rsidRPr="00B67C98">
              <w:rPr>
                <w:noProof/>
                <w:webHidden/>
              </w:rPr>
            </w:r>
            <w:r w:rsidR="00DA77B0" w:rsidRPr="00B67C98">
              <w:rPr>
                <w:noProof/>
                <w:webHidden/>
              </w:rPr>
              <w:fldChar w:fldCharType="separate"/>
            </w:r>
            <w:r w:rsidR="00DA77B0" w:rsidRPr="00B67C98">
              <w:rPr>
                <w:noProof/>
                <w:webHidden/>
              </w:rPr>
              <w:t>9</w:t>
            </w:r>
            <w:r w:rsidR="00DA77B0" w:rsidRPr="00B67C98">
              <w:rPr>
                <w:noProof/>
                <w:webHidden/>
              </w:rPr>
              <w:fldChar w:fldCharType="end"/>
            </w:r>
          </w:hyperlink>
        </w:p>
        <w:p w14:paraId="60DC650A" w14:textId="258F606F" w:rsidR="00DA77B0" w:rsidRPr="00B67C98" w:rsidRDefault="00B71B7B">
          <w:pPr>
            <w:pStyle w:val="TJ2"/>
            <w:tabs>
              <w:tab w:val="right" w:leader="dot" w:pos="9487"/>
            </w:tabs>
            <w:rPr>
              <w:rFonts w:asciiTheme="minorHAnsi" w:eastAsiaTheme="minorEastAsia" w:hAnsiTheme="minorHAnsi" w:cstheme="minorBidi"/>
              <w:noProof/>
              <w:sz w:val="22"/>
              <w:szCs w:val="22"/>
            </w:rPr>
          </w:pPr>
          <w:hyperlink w:anchor="_Toc149827585" w:history="1">
            <w:r w:rsidR="00DA77B0" w:rsidRPr="00B67C98">
              <w:rPr>
                <w:rStyle w:val="Hiperhivatkozs"/>
                <w:noProof/>
              </w:rPr>
              <w:t>Célok</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_Toc149827585 \h </w:instrText>
            </w:r>
            <w:r w:rsidR="00DA77B0" w:rsidRPr="00B67C98">
              <w:rPr>
                <w:noProof/>
                <w:webHidden/>
              </w:rPr>
            </w:r>
            <w:r w:rsidR="00DA77B0" w:rsidRPr="00B67C98">
              <w:rPr>
                <w:noProof/>
                <w:webHidden/>
              </w:rPr>
              <w:fldChar w:fldCharType="separate"/>
            </w:r>
            <w:r w:rsidR="00DA77B0" w:rsidRPr="00B67C98">
              <w:rPr>
                <w:noProof/>
                <w:webHidden/>
              </w:rPr>
              <w:t>9</w:t>
            </w:r>
            <w:r w:rsidR="00DA77B0" w:rsidRPr="00B67C98">
              <w:rPr>
                <w:noProof/>
                <w:webHidden/>
              </w:rPr>
              <w:fldChar w:fldCharType="end"/>
            </w:r>
          </w:hyperlink>
        </w:p>
        <w:p w14:paraId="021D10FF" w14:textId="12DA0113" w:rsidR="00DA77B0" w:rsidRPr="00B67C98" w:rsidRDefault="00B71B7B">
          <w:pPr>
            <w:pStyle w:val="TJ2"/>
            <w:tabs>
              <w:tab w:val="right" w:leader="dot" w:pos="9487"/>
            </w:tabs>
            <w:rPr>
              <w:rFonts w:asciiTheme="minorHAnsi" w:eastAsiaTheme="minorEastAsia" w:hAnsiTheme="minorHAnsi" w:cstheme="minorBidi"/>
              <w:noProof/>
              <w:sz w:val="22"/>
              <w:szCs w:val="22"/>
            </w:rPr>
          </w:pPr>
          <w:hyperlink w:anchor="_Toc149827586" w:history="1">
            <w:r w:rsidR="00DA77B0" w:rsidRPr="00B67C98">
              <w:rPr>
                <w:rStyle w:val="Hiperhivatkozs"/>
                <w:noProof/>
              </w:rPr>
              <w:t>A Helyi Esélyegyenlőségi Program Helyzetelemzése (HEP HE)</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_Toc149827586 \h </w:instrText>
            </w:r>
            <w:r w:rsidR="00DA77B0" w:rsidRPr="00B67C98">
              <w:rPr>
                <w:noProof/>
                <w:webHidden/>
              </w:rPr>
            </w:r>
            <w:r w:rsidR="00DA77B0" w:rsidRPr="00B67C98">
              <w:rPr>
                <w:noProof/>
                <w:webHidden/>
              </w:rPr>
              <w:fldChar w:fldCharType="separate"/>
            </w:r>
            <w:r w:rsidR="00DA77B0" w:rsidRPr="00B67C98">
              <w:rPr>
                <w:noProof/>
                <w:webHidden/>
              </w:rPr>
              <w:t>11</w:t>
            </w:r>
            <w:r w:rsidR="00DA77B0" w:rsidRPr="00B67C98">
              <w:rPr>
                <w:noProof/>
                <w:webHidden/>
              </w:rPr>
              <w:fldChar w:fldCharType="end"/>
            </w:r>
          </w:hyperlink>
        </w:p>
        <w:p w14:paraId="3021AA61" w14:textId="556C508B" w:rsidR="00DA77B0" w:rsidRPr="00B67C98" w:rsidRDefault="00B71B7B">
          <w:pPr>
            <w:pStyle w:val="TJ3"/>
            <w:tabs>
              <w:tab w:val="right" w:leader="dot" w:pos="9487"/>
            </w:tabs>
            <w:rPr>
              <w:rFonts w:asciiTheme="minorHAnsi" w:eastAsiaTheme="minorEastAsia" w:hAnsiTheme="minorHAnsi" w:cstheme="minorBidi"/>
              <w:noProof/>
              <w:sz w:val="22"/>
              <w:szCs w:val="22"/>
            </w:rPr>
          </w:pPr>
          <w:hyperlink w:anchor="_Toc149827587" w:history="1">
            <w:r w:rsidR="00DA77B0" w:rsidRPr="00B67C98">
              <w:rPr>
                <w:rStyle w:val="Hiperhivatkozs"/>
                <w:noProof/>
              </w:rPr>
              <w:t>1. Jogszabályi háttér bemutatása</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_Toc149827587 \h </w:instrText>
            </w:r>
            <w:r w:rsidR="00DA77B0" w:rsidRPr="00B67C98">
              <w:rPr>
                <w:noProof/>
                <w:webHidden/>
              </w:rPr>
            </w:r>
            <w:r w:rsidR="00DA77B0" w:rsidRPr="00B67C98">
              <w:rPr>
                <w:noProof/>
                <w:webHidden/>
              </w:rPr>
              <w:fldChar w:fldCharType="separate"/>
            </w:r>
            <w:r w:rsidR="00DA77B0" w:rsidRPr="00B67C98">
              <w:rPr>
                <w:noProof/>
                <w:webHidden/>
              </w:rPr>
              <w:t>11</w:t>
            </w:r>
            <w:r w:rsidR="00DA77B0" w:rsidRPr="00B67C98">
              <w:rPr>
                <w:noProof/>
                <w:webHidden/>
              </w:rPr>
              <w:fldChar w:fldCharType="end"/>
            </w:r>
          </w:hyperlink>
        </w:p>
        <w:p w14:paraId="1692175F" w14:textId="2CAACB88" w:rsidR="00DA77B0" w:rsidRPr="00B67C98" w:rsidRDefault="00B71B7B">
          <w:pPr>
            <w:pStyle w:val="TJ3"/>
            <w:tabs>
              <w:tab w:val="right" w:leader="dot" w:pos="9487"/>
            </w:tabs>
            <w:rPr>
              <w:rFonts w:asciiTheme="minorHAnsi" w:eastAsiaTheme="minorEastAsia" w:hAnsiTheme="minorHAnsi" w:cstheme="minorBidi"/>
              <w:noProof/>
              <w:sz w:val="22"/>
              <w:szCs w:val="22"/>
            </w:rPr>
          </w:pPr>
          <w:hyperlink w:anchor="_Toc149827588" w:history="1">
            <w:r w:rsidR="00DA77B0" w:rsidRPr="00B67C98">
              <w:rPr>
                <w:rStyle w:val="Hiperhivatkozs"/>
                <w:noProof/>
              </w:rPr>
              <w:t>2. Stratégiai környezet bemutatása</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_Toc149827588 \h </w:instrText>
            </w:r>
            <w:r w:rsidR="00DA77B0" w:rsidRPr="00B67C98">
              <w:rPr>
                <w:noProof/>
                <w:webHidden/>
              </w:rPr>
            </w:r>
            <w:r w:rsidR="00DA77B0" w:rsidRPr="00B67C98">
              <w:rPr>
                <w:noProof/>
                <w:webHidden/>
              </w:rPr>
              <w:fldChar w:fldCharType="separate"/>
            </w:r>
            <w:r w:rsidR="00DA77B0" w:rsidRPr="00B67C98">
              <w:rPr>
                <w:noProof/>
                <w:webHidden/>
              </w:rPr>
              <w:t>11</w:t>
            </w:r>
            <w:r w:rsidR="00DA77B0" w:rsidRPr="00B67C98">
              <w:rPr>
                <w:noProof/>
                <w:webHidden/>
              </w:rPr>
              <w:fldChar w:fldCharType="end"/>
            </w:r>
          </w:hyperlink>
        </w:p>
        <w:p w14:paraId="7D97509B" w14:textId="0F04B811" w:rsidR="00DA77B0" w:rsidRPr="00B67C98" w:rsidRDefault="00B71B7B">
          <w:pPr>
            <w:pStyle w:val="TJ3"/>
            <w:tabs>
              <w:tab w:val="right" w:leader="dot" w:pos="9487"/>
            </w:tabs>
            <w:rPr>
              <w:rFonts w:asciiTheme="minorHAnsi" w:eastAsiaTheme="minorEastAsia" w:hAnsiTheme="minorHAnsi" w:cstheme="minorBidi"/>
              <w:noProof/>
              <w:sz w:val="22"/>
              <w:szCs w:val="22"/>
            </w:rPr>
          </w:pPr>
          <w:hyperlink w:anchor="_Toc149827589" w:history="1">
            <w:r w:rsidR="00DA77B0" w:rsidRPr="00B67C98">
              <w:rPr>
                <w:rStyle w:val="Hiperhivatkozs"/>
                <w:noProof/>
              </w:rPr>
              <w:t>3. A mélyszegénységben élők és a romák helyzete, esélyegyenlősége</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_Toc149827589 \h </w:instrText>
            </w:r>
            <w:r w:rsidR="00DA77B0" w:rsidRPr="00B67C98">
              <w:rPr>
                <w:noProof/>
                <w:webHidden/>
              </w:rPr>
            </w:r>
            <w:r w:rsidR="00DA77B0" w:rsidRPr="00B67C98">
              <w:rPr>
                <w:noProof/>
                <w:webHidden/>
              </w:rPr>
              <w:fldChar w:fldCharType="separate"/>
            </w:r>
            <w:r w:rsidR="00DA77B0" w:rsidRPr="00B67C98">
              <w:rPr>
                <w:noProof/>
                <w:webHidden/>
              </w:rPr>
              <w:t>14</w:t>
            </w:r>
            <w:r w:rsidR="00DA77B0" w:rsidRPr="00B67C98">
              <w:rPr>
                <w:noProof/>
                <w:webHidden/>
              </w:rPr>
              <w:fldChar w:fldCharType="end"/>
            </w:r>
          </w:hyperlink>
        </w:p>
        <w:p w14:paraId="30FC33E2" w14:textId="6F76F72C" w:rsidR="00DA77B0" w:rsidRPr="00B67C98" w:rsidRDefault="00B71B7B">
          <w:pPr>
            <w:pStyle w:val="TJ3"/>
            <w:tabs>
              <w:tab w:val="right" w:leader="dot" w:pos="9487"/>
            </w:tabs>
            <w:rPr>
              <w:rFonts w:asciiTheme="minorHAnsi" w:eastAsiaTheme="minorEastAsia" w:hAnsiTheme="minorHAnsi" w:cstheme="minorBidi"/>
              <w:noProof/>
              <w:sz w:val="22"/>
              <w:szCs w:val="22"/>
            </w:rPr>
          </w:pPr>
          <w:hyperlink w:anchor="_Toc149827590" w:history="1">
            <w:r w:rsidR="00DA77B0" w:rsidRPr="00B67C98">
              <w:rPr>
                <w:rStyle w:val="Hiperhivatkozs"/>
                <w:noProof/>
              </w:rPr>
              <w:t>5. A nők helyzete, esélyegyenlősége</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_Toc149827590 \h </w:instrText>
            </w:r>
            <w:r w:rsidR="00DA77B0" w:rsidRPr="00B67C98">
              <w:rPr>
                <w:noProof/>
                <w:webHidden/>
              </w:rPr>
            </w:r>
            <w:r w:rsidR="00DA77B0" w:rsidRPr="00B67C98">
              <w:rPr>
                <w:noProof/>
                <w:webHidden/>
              </w:rPr>
              <w:fldChar w:fldCharType="separate"/>
            </w:r>
            <w:r w:rsidR="00DA77B0" w:rsidRPr="00B67C98">
              <w:rPr>
                <w:noProof/>
                <w:webHidden/>
              </w:rPr>
              <w:t>97</w:t>
            </w:r>
            <w:r w:rsidR="00DA77B0" w:rsidRPr="00B67C98">
              <w:rPr>
                <w:noProof/>
                <w:webHidden/>
              </w:rPr>
              <w:fldChar w:fldCharType="end"/>
            </w:r>
          </w:hyperlink>
        </w:p>
        <w:p w14:paraId="565F3C64" w14:textId="37A7A8CA" w:rsidR="00DA77B0" w:rsidRPr="00B67C98" w:rsidRDefault="00B71B7B">
          <w:pPr>
            <w:pStyle w:val="TJ3"/>
            <w:tabs>
              <w:tab w:val="right" w:leader="dot" w:pos="9487"/>
            </w:tabs>
            <w:rPr>
              <w:rFonts w:asciiTheme="minorHAnsi" w:eastAsiaTheme="minorEastAsia" w:hAnsiTheme="minorHAnsi" w:cstheme="minorBidi"/>
              <w:noProof/>
              <w:sz w:val="22"/>
              <w:szCs w:val="22"/>
            </w:rPr>
          </w:pPr>
          <w:hyperlink w:anchor="_Toc149827591" w:history="1">
            <w:r w:rsidR="00DA77B0" w:rsidRPr="00B67C98">
              <w:rPr>
                <w:rStyle w:val="Hiperhivatkozs"/>
                <w:noProof/>
              </w:rPr>
              <w:t>6. Az idősek helyzete, esélyegyenlősége</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_Toc149827591 \h </w:instrText>
            </w:r>
            <w:r w:rsidR="00DA77B0" w:rsidRPr="00B67C98">
              <w:rPr>
                <w:noProof/>
                <w:webHidden/>
              </w:rPr>
            </w:r>
            <w:r w:rsidR="00DA77B0" w:rsidRPr="00B67C98">
              <w:rPr>
                <w:noProof/>
                <w:webHidden/>
              </w:rPr>
              <w:fldChar w:fldCharType="separate"/>
            </w:r>
            <w:r w:rsidR="00DA77B0" w:rsidRPr="00B67C98">
              <w:rPr>
                <w:noProof/>
                <w:webHidden/>
              </w:rPr>
              <w:t>111</w:t>
            </w:r>
            <w:r w:rsidR="00DA77B0" w:rsidRPr="00B67C98">
              <w:rPr>
                <w:noProof/>
                <w:webHidden/>
              </w:rPr>
              <w:fldChar w:fldCharType="end"/>
            </w:r>
          </w:hyperlink>
        </w:p>
        <w:p w14:paraId="1E9CB99F" w14:textId="3D73B260" w:rsidR="00DA77B0" w:rsidRPr="00B67C98" w:rsidRDefault="00B71B7B">
          <w:pPr>
            <w:pStyle w:val="TJ3"/>
            <w:tabs>
              <w:tab w:val="right" w:leader="dot" w:pos="9487"/>
            </w:tabs>
            <w:rPr>
              <w:rFonts w:asciiTheme="minorHAnsi" w:eastAsiaTheme="minorEastAsia" w:hAnsiTheme="minorHAnsi" w:cstheme="minorBidi"/>
              <w:noProof/>
              <w:sz w:val="22"/>
              <w:szCs w:val="22"/>
            </w:rPr>
          </w:pPr>
          <w:hyperlink w:anchor="_Toc149827592" w:history="1">
            <w:r w:rsidR="00DA77B0" w:rsidRPr="00B67C98">
              <w:rPr>
                <w:rStyle w:val="Hiperhivatkozs"/>
                <w:noProof/>
              </w:rPr>
              <w:t>7. A fogyatékkal élők helyzete, esélyegyenlősége</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_Toc149827592 \h </w:instrText>
            </w:r>
            <w:r w:rsidR="00DA77B0" w:rsidRPr="00B67C98">
              <w:rPr>
                <w:noProof/>
                <w:webHidden/>
              </w:rPr>
            </w:r>
            <w:r w:rsidR="00DA77B0" w:rsidRPr="00B67C98">
              <w:rPr>
                <w:noProof/>
                <w:webHidden/>
              </w:rPr>
              <w:fldChar w:fldCharType="separate"/>
            </w:r>
            <w:r w:rsidR="00DA77B0" w:rsidRPr="00B67C98">
              <w:rPr>
                <w:noProof/>
                <w:webHidden/>
              </w:rPr>
              <w:t>123</w:t>
            </w:r>
            <w:r w:rsidR="00DA77B0" w:rsidRPr="00B67C98">
              <w:rPr>
                <w:noProof/>
                <w:webHidden/>
              </w:rPr>
              <w:fldChar w:fldCharType="end"/>
            </w:r>
          </w:hyperlink>
        </w:p>
        <w:p w14:paraId="7D89D4CF" w14:textId="107F7345" w:rsidR="00DA77B0" w:rsidRPr="00B67C98" w:rsidRDefault="00B71B7B">
          <w:pPr>
            <w:pStyle w:val="TJ3"/>
            <w:tabs>
              <w:tab w:val="right" w:leader="dot" w:pos="9487"/>
            </w:tabs>
            <w:rPr>
              <w:rFonts w:asciiTheme="minorHAnsi" w:eastAsiaTheme="minorEastAsia" w:hAnsiTheme="minorHAnsi" w:cstheme="minorBidi"/>
              <w:noProof/>
              <w:sz w:val="22"/>
              <w:szCs w:val="22"/>
            </w:rPr>
          </w:pPr>
          <w:hyperlink w:anchor="_Toc149827593" w:history="1">
            <w:r w:rsidR="00DA77B0" w:rsidRPr="00B67C98">
              <w:rPr>
                <w:rStyle w:val="Hiperhivatkozs"/>
                <w:noProof/>
              </w:rPr>
              <w:t>8. Helyi partnerség, lakossági önszerveződések, civil szervezetek és for-profit szereplők társadalmi felelősségvállalása</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_Toc149827593 \h </w:instrText>
            </w:r>
            <w:r w:rsidR="00DA77B0" w:rsidRPr="00B67C98">
              <w:rPr>
                <w:noProof/>
                <w:webHidden/>
              </w:rPr>
            </w:r>
            <w:r w:rsidR="00DA77B0" w:rsidRPr="00B67C98">
              <w:rPr>
                <w:noProof/>
                <w:webHidden/>
              </w:rPr>
              <w:fldChar w:fldCharType="separate"/>
            </w:r>
            <w:r w:rsidR="00DA77B0" w:rsidRPr="00B67C98">
              <w:rPr>
                <w:noProof/>
                <w:webHidden/>
              </w:rPr>
              <w:t>140</w:t>
            </w:r>
            <w:r w:rsidR="00DA77B0" w:rsidRPr="00B67C98">
              <w:rPr>
                <w:noProof/>
                <w:webHidden/>
              </w:rPr>
              <w:fldChar w:fldCharType="end"/>
            </w:r>
          </w:hyperlink>
        </w:p>
        <w:p w14:paraId="2BB6176A" w14:textId="6A9EDD7F" w:rsidR="00DA77B0" w:rsidRPr="00B67C98" w:rsidRDefault="00B71B7B">
          <w:pPr>
            <w:pStyle w:val="TJ3"/>
            <w:tabs>
              <w:tab w:val="right" w:leader="dot" w:pos="9487"/>
            </w:tabs>
            <w:rPr>
              <w:rFonts w:asciiTheme="minorHAnsi" w:eastAsiaTheme="minorEastAsia" w:hAnsiTheme="minorHAnsi" w:cstheme="minorBidi"/>
              <w:noProof/>
              <w:sz w:val="22"/>
              <w:szCs w:val="22"/>
            </w:rPr>
          </w:pPr>
          <w:hyperlink w:anchor="_Toc149827594" w:history="1">
            <w:r w:rsidR="00DA77B0" w:rsidRPr="00B67C98">
              <w:rPr>
                <w:rStyle w:val="Hiperhivatkozs"/>
                <w:noProof/>
              </w:rPr>
              <w:t>9. A helyi esélyegyenlőségi program nyilvánossága</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_Toc149827594 \h </w:instrText>
            </w:r>
            <w:r w:rsidR="00DA77B0" w:rsidRPr="00B67C98">
              <w:rPr>
                <w:noProof/>
                <w:webHidden/>
              </w:rPr>
            </w:r>
            <w:r w:rsidR="00DA77B0" w:rsidRPr="00B67C98">
              <w:rPr>
                <w:noProof/>
                <w:webHidden/>
              </w:rPr>
              <w:fldChar w:fldCharType="separate"/>
            </w:r>
            <w:r w:rsidR="00DA77B0" w:rsidRPr="00B67C98">
              <w:rPr>
                <w:noProof/>
                <w:webHidden/>
              </w:rPr>
              <w:t>147</w:t>
            </w:r>
            <w:r w:rsidR="00DA77B0" w:rsidRPr="00B67C98">
              <w:rPr>
                <w:noProof/>
                <w:webHidden/>
              </w:rPr>
              <w:fldChar w:fldCharType="end"/>
            </w:r>
          </w:hyperlink>
        </w:p>
        <w:p w14:paraId="03AD0E0F" w14:textId="12F73C8E" w:rsidR="00DA77B0" w:rsidRPr="00B67C98" w:rsidRDefault="00B71B7B">
          <w:pPr>
            <w:pStyle w:val="TJ2"/>
            <w:tabs>
              <w:tab w:val="right" w:leader="dot" w:pos="9487"/>
            </w:tabs>
            <w:rPr>
              <w:rFonts w:asciiTheme="minorHAnsi" w:eastAsiaTheme="minorEastAsia" w:hAnsiTheme="minorHAnsi" w:cstheme="minorBidi"/>
              <w:noProof/>
              <w:sz w:val="22"/>
              <w:szCs w:val="22"/>
            </w:rPr>
          </w:pPr>
          <w:hyperlink w:anchor="_Toc149827595" w:history="1">
            <w:r w:rsidR="00DA77B0" w:rsidRPr="00B67C98">
              <w:rPr>
                <w:rStyle w:val="Hiperhivatkozs"/>
                <w:noProof/>
              </w:rPr>
              <w:t>A Helyi Esélyegyenlőségi Program Intézkedési Terve (HEP IT)</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_Toc149827595 \h </w:instrText>
            </w:r>
            <w:r w:rsidR="00DA77B0" w:rsidRPr="00B67C98">
              <w:rPr>
                <w:noProof/>
                <w:webHidden/>
              </w:rPr>
            </w:r>
            <w:r w:rsidR="00DA77B0" w:rsidRPr="00B67C98">
              <w:rPr>
                <w:noProof/>
                <w:webHidden/>
              </w:rPr>
              <w:fldChar w:fldCharType="separate"/>
            </w:r>
            <w:r w:rsidR="00DA77B0" w:rsidRPr="00B67C98">
              <w:rPr>
                <w:noProof/>
                <w:webHidden/>
              </w:rPr>
              <w:t>148</w:t>
            </w:r>
            <w:r w:rsidR="00DA77B0" w:rsidRPr="00B67C98">
              <w:rPr>
                <w:noProof/>
                <w:webHidden/>
              </w:rPr>
              <w:fldChar w:fldCharType="end"/>
            </w:r>
          </w:hyperlink>
        </w:p>
        <w:p w14:paraId="2101130B" w14:textId="10C4B56B" w:rsidR="00DA77B0" w:rsidRPr="00B67C98" w:rsidRDefault="00B71B7B">
          <w:pPr>
            <w:pStyle w:val="TJ3"/>
            <w:tabs>
              <w:tab w:val="right" w:leader="dot" w:pos="9487"/>
            </w:tabs>
            <w:rPr>
              <w:rFonts w:asciiTheme="minorHAnsi" w:eastAsiaTheme="minorEastAsia" w:hAnsiTheme="minorHAnsi" w:cstheme="minorBidi"/>
              <w:noProof/>
              <w:sz w:val="22"/>
              <w:szCs w:val="22"/>
            </w:rPr>
          </w:pPr>
          <w:hyperlink w:anchor="_Toc149827596" w:history="1">
            <w:r w:rsidR="00DA77B0" w:rsidRPr="00B67C98">
              <w:rPr>
                <w:rStyle w:val="Hiperhivatkozs"/>
                <w:noProof/>
              </w:rPr>
              <w:t>1. A HEP IT részletei</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_Toc149827596 \h </w:instrText>
            </w:r>
            <w:r w:rsidR="00DA77B0" w:rsidRPr="00B67C98">
              <w:rPr>
                <w:noProof/>
                <w:webHidden/>
              </w:rPr>
            </w:r>
            <w:r w:rsidR="00DA77B0" w:rsidRPr="00B67C98">
              <w:rPr>
                <w:noProof/>
                <w:webHidden/>
              </w:rPr>
              <w:fldChar w:fldCharType="separate"/>
            </w:r>
            <w:r w:rsidR="00DA77B0" w:rsidRPr="00B67C98">
              <w:rPr>
                <w:noProof/>
                <w:webHidden/>
              </w:rPr>
              <w:t>148</w:t>
            </w:r>
            <w:r w:rsidR="00DA77B0" w:rsidRPr="00B67C98">
              <w:rPr>
                <w:noProof/>
                <w:webHidden/>
              </w:rPr>
              <w:fldChar w:fldCharType="end"/>
            </w:r>
          </w:hyperlink>
        </w:p>
        <w:p w14:paraId="41444C50" w14:textId="3CC6C95A" w:rsidR="00DA77B0" w:rsidRPr="00B67C98" w:rsidRDefault="00B71B7B">
          <w:pPr>
            <w:pStyle w:val="TJ3"/>
            <w:tabs>
              <w:tab w:val="right" w:leader="dot" w:pos="9487"/>
            </w:tabs>
            <w:rPr>
              <w:rFonts w:asciiTheme="minorHAnsi" w:eastAsiaTheme="minorEastAsia" w:hAnsiTheme="minorHAnsi" w:cstheme="minorBidi"/>
              <w:noProof/>
              <w:sz w:val="22"/>
              <w:szCs w:val="22"/>
            </w:rPr>
          </w:pPr>
          <w:hyperlink w:anchor="_Toc149827597" w:history="1">
            <w:r w:rsidR="00DA77B0" w:rsidRPr="00B67C98">
              <w:rPr>
                <w:rStyle w:val="Hiperhivatkozs"/>
                <w:noProof/>
              </w:rPr>
              <w:t>Jövőképünk</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_Toc149827597 \h </w:instrText>
            </w:r>
            <w:r w:rsidR="00DA77B0" w:rsidRPr="00B67C98">
              <w:rPr>
                <w:noProof/>
                <w:webHidden/>
              </w:rPr>
            </w:r>
            <w:r w:rsidR="00DA77B0" w:rsidRPr="00B67C98">
              <w:rPr>
                <w:noProof/>
                <w:webHidden/>
              </w:rPr>
              <w:fldChar w:fldCharType="separate"/>
            </w:r>
            <w:r w:rsidR="00DA77B0" w:rsidRPr="00B67C98">
              <w:rPr>
                <w:noProof/>
                <w:webHidden/>
              </w:rPr>
              <w:t>154</w:t>
            </w:r>
            <w:r w:rsidR="00DA77B0" w:rsidRPr="00B67C98">
              <w:rPr>
                <w:noProof/>
                <w:webHidden/>
              </w:rPr>
              <w:fldChar w:fldCharType="end"/>
            </w:r>
          </w:hyperlink>
        </w:p>
        <w:p w14:paraId="74305F31" w14:textId="3F499101" w:rsidR="00DA77B0" w:rsidRPr="00B67C98" w:rsidRDefault="00B71B7B">
          <w:pPr>
            <w:pStyle w:val="TJ3"/>
            <w:tabs>
              <w:tab w:val="left" w:pos="880"/>
              <w:tab w:val="right" w:leader="dot" w:pos="9487"/>
            </w:tabs>
            <w:rPr>
              <w:rFonts w:asciiTheme="minorHAnsi" w:eastAsiaTheme="minorEastAsia" w:hAnsiTheme="minorHAnsi" w:cstheme="minorBidi"/>
              <w:noProof/>
              <w:sz w:val="22"/>
              <w:szCs w:val="22"/>
            </w:rPr>
          </w:pPr>
          <w:hyperlink w:anchor="_Toc149827598" w:history="1">
            <w:r w:rsidR="00DA77B0" w:rsidRPr="00B67C98">
              <w:rPr>
                <w:rStyle w:val="Hiperhivatkozs"/>
                <w:noProof/>
              </w:rPr>
              <w:t>2.</w:t>
            </w:r>
            <w:r w:rsidR="00DA77B0" w:rsidRPr="00B67C98">
              <w:rPr>
                <w:rFonts w:asciiTheme="minorHAnsi" w:eastAsiaTheme="minorEastAsia" w:hAnsiTheme="minorHAnsi" w:cstheme="minorBidi"/>
                <w:noProof/>
                <w:sz w:val="22"/>
                <w:szCs w:val="22"/>
              </w:rPr>
              <w:tab/>
            </w:r>
            <w:r w:rsidR="00DA77B0" w:rsidRPr="00B67C98">
              <w:rPr>
                <w:rStyle w:val="Hiperhivatkozs"/>
                <w:noProof/>
              </w:rPr>
              <w:t>Összegző táblázat - A Helyi Esélyegyenlőségi Program Intézkedési Terve (HEP IT)</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_Toc149827598 \h </w:instrText>
            </w:r>
            <w:r w:rsidR="00DA77B0" w:rsidRPr="00B67C98">
              <w:rPr>
                <w:noProof/>
                <w:webHidden/>
              </w:rPr>
            </w:r>
            <w:r w:rsidR="00DA77B0" w:rsidRPr="00B67C98">
              <w:rPr>
                <w:noProof/>
                <w:webHidden/>
              </w:rPr>
              <w:fldChar w:fldCharType="separate"/>
            </w:r>
            <w:r w:rsidR="00DA77B0" w:rsidRPr="00B67C98">
              <w:rPr>
                <w:noProof/>
                <w:webHidden/>
              </w:rPr>
              <w:t>155</w:t>
            </w:r>
            <w:r w:rsidR="00DA77B0" w:rsidRPr="00B67C98">
              <w:rPr>
                <w:noProof/>
                <w:webHidden/>
              </w:rPr>
              <w:fldChar w:fldCharType="end"/>
            </w:r>
          </w:hyperlink>
        </w:p>
        <w:p w14:paraId="7EC0DB99" w14:textId="77B5704E" w:rsidR="00DA77B0" w:rsidRPr="00B67C98" w:rsidRDefault="00B71B7B">
          <w:pPr>
            <w:pStyle w:val="TJ3"/>
            <w:tabs>
              <w:tab w:val="right" w:leader="dot" w:pos="9487"/>
            </w:tabs>
            <w:rPr>
              <w:rFonts w:asciiTheme="minorHAnsi" w:eastAsiaTheme="minorEastAsia" w:hAnsiTheme="minorHAnsi" w:cstheme="minorBidi"/>
              <w:noProof/>
              <w:sz w:val="22"/>
              <w:szCs w:val="22"/>
            </w:rPr>
          </w:pPr>
          <w:hyperlink w:anchor="_Toc149827599" w:history="1">
            <w:r w:rsidR="00DA77B0" w:rsidRPr="00B67C98">
              <w:rPr>
                <w:rStyle w:val="Hiperhivatkozs"/>
                <w:noProof/>
              </w:rPr>
              <w:t>3. Megvalósítás</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_Toc149827599 \h </w:instrText>
            </w:r>
            <w:r w:rsidR="00DA77B0" w:rsidRPr="00B67C98">
              <w:rPr>
                <w:noProof/>
                <w:webHidden/>
              </w:rPr>
            </w:r>
            <w:r w:rsidR="00DA77B0" w:rsidRPr="00B67C98">
              <w:rPr>
                <w:noProof/>
                <w:webHidden/>
              </w:rPr>
              <w:fldChar w:fldCharType="separate"/>
            </w:r>
            <w:r w:rsidR="00DA77B0" w:rsidRPr="00B67C98">
              <w:rPr>
                <w:noProof/>
                <w:webHidden/>
              </w:rPr>
              <w:t>185</w:t>
            </w:r>
            <w:r w:rsidR="00DA77B0" w:rsidRPr="00B67C98">
              <w:rPr>
                <w:noProof/>
                <w:webHidden/>
              </w:rPr>
              <w:fldChar w:fldCharType="end"/>
            </w:r>
          </w:hyperlink>
        </w:p>
        <w:p w14:paraId="47B58613" w14:textId="1B967B6D" w:rsidR="00DA77B0" w:rsidRPr="00B67C98" w:rsidRDefault="00B71B7B">
          <w:pPr>
            <w:pStyle w:val="TJ3"/>
            <w:tabs>
              <w:tab w:val="right" w:leader="dot" w:pos="9487"/>
            </w:tabs>
            <w:rPr>
              <w:rFonts w:asciiTheme="minorHAnsi" w:eastAsiaTheme="minorEastAsia" w:hAnsiTheme="minorHAnsi" w:cstheme="minorBidi"/>
              <w:noProof/>
              <w:sz w:val="22"/>
              <w:szCs w:val="22"/>
            </w:rPr>
          </w:pPr>
          <w:hyperlink w:anchor="_Toc149827600" w:history="1">
            <w:r w:rsidR="00DA77B0" w:rsidRPr="00B67C98">
              <w:rPr>
                <w:rStyle w:val="Hiperhivatkozs"/>
                <w:noProof/>
              </w:rPr>
              <w:t>4. Elfogadás módja és dátuma</w:t>
            </w:r>
            <w:r w:rsidR="00DA77B0" w:rsidRPr="00B67C98">
              <w:rPr>
                <w:noProof/>
                <w:webHidden/>
              </w:rPr>
              <w:tab/>
            </w:r>
            <w:r w:rsidR="00DA77B0" w:rsidRPr="00B67C98">
              <w:rPr>
                <w:noProof/>
                <w:webHidden/>
              </w:rPr>
              <w:fldChar w:fldCharType="begin"/>
            </w:r>
            <w:r w:rsidR="00DA77B0" w:rsidRPr="00B67C98">
              <w:rPr>
                <w:noProof/>
                <w:webHidden/>
              </w:rPr>
              <w:instrText xml:space="preserve"> PAGEREF _Toc149827600 \h </w:instrText>
            </w:r>
            <w:r w:rsidR="00DA77B0" w:rsidRPr="00B67C98">
              <w:rPr>
                <w:noProof/>
                <w:webHidden/>
              </w:rPr>
            </w:r>
            <w:r w:rsidR="00DA77B0" w:rsidRPr="00B67C98">
              <w:rPr>
                <w:noProof/>
                <w:webHidden/>
              </w:rPr>
              <w:fldChar w:fldCharType="separate"/>
            </w:r>
            <w:r w:rsidR="00DA77B0" w:rsidRPr="00B67C98">
              <w:rPr>
                <w:noProof/>
                <w:webHidden/>
              </w:rPr>
              <w:t>191</w:t>
            </w:r>
            <w:r w:rsidR="00DA77B0" w:rsidRPr="00B67C98">
              <w:rPr>
                <w:noProof/>
                <w:webHidden/>
              </w:rPr>
              <w:fldChar w:fldCharType="end"/>
            </w:r>
          </w:hyperlink>
        </w:p>
        <w:p w14:paraId="585CD3AC" w14:textId="5D1A0E89" w:rsidR="009143D1" w:rsidRPr="00B67C98" w:rsidRDefault="009143D1">
          <w:r w:rsidRPr="00B67C98">
            <w:rPr>
              <w:b/>
              <w:bCs/>
            </w:rPr>
            <w:fldChar w:fldCharType="end"/>
          </w:r>
        </w:p>
      </w:sdtContent>
    </w:sdt>
    <w:p w14:paraId="58343666" w14:textId="56E23DA8" w:rsidR="004B543E" w:rsidRPr="00B67C98" w:rsidRDefault="004B543E" w:rsidP="00EB4686"/>
    <w:p w14:paraId="6617DE0A" w14:textId="77777777" w:rsidR="004B543E" w:rsidRPr="00B67C98" w:rsidRDefault="004B543E" w:rsidP="00DA77B0">
      <w:pPr>
        <w:jc w:val="center"/>
      </w:pPr>
    </w:p>
    <w:p w14:paraId="3CAE108E" w14:textId="77777777" w:rsidR="004B543E" w:rsidRPr="00B67C98" w:rsidRDefault="004B543E" w:rsidP="00F72992"/>
    <w:p w14:paraId="7CBDF924" w14:textId="77777777" w:rsidR="004B543E" w:rsidRPr="00B67C98" w:rsidRDefault="004B543E" w:rsidP="00F72992"/>
    <w:p w14:paraId="1F0BC6F4" w14:textId="77777777" w:rsidR="004B543E" w:rsidRPr="00B67C98" w:rsidRDefault="00E87A38" w:rsidP="00A863CB">
      <w:r w:rsidRPr="00B67C98">
        <w:br w:type="page"/>
      </w:r>
    </w:p>
    <w:p w14:paraId="21DC2F45" w14:textId="77777777" w:rsidR="0054318E" w:rsidRPr="00B67C98" w:rsidRDefault="0054318E" w:rsidP="0040713C"/>
    <w:p w14:paraId="170E3F7D" w14:textId="77777777" w:rsidR="00F72992" w:rsidRPr="00B67C98" w:rsidRDefault="00F72992" w:rsidP="0040713C">
      <w:bookmarkStart w:id="21" w:name="_Toc188863080"/>
      <w:bookmarkStart w:id="22" w:name="_Toc212560414"/>
      <w:bookmarkStart w:id="23" w:name="_Toc212562030"/>
      <w:bookmarkStart w:id="24" w:name="_Toc212697717"/>
      <w:bookmarkStart w:id="25" w:name="_Toc212699612"/>
      <w:bookmarkStart w:id="26" w:name="_Toc212716870"/>
      <w:bookmarkStart w:id="27" w:name="_Toc212716987"/>
      <w:bookmarkStart w:id="28" w:name="_Toc214529824"/>
    </w:p>
    <w:p w14:paraId="18A65496" w14:textId="77777777" w:rsidR="00E42163" w:rsidRPr="00B67C98" w:rsidRDefault="00E42163" w:rsidP="0040713C">
      <w:pPr>
        <w:pStyle w:val="Cmsor1"/>
        <w:shd w:val="clear" w:color="auto" w:fill="auto"/>
        <w:rPr>
          <w:rFonts w:cs="Times New Roman"/>
          <w:sz w:val="24"/>
          <w:szCs w:val="24"/>
        </w:rPr>
      </w:pPr>
      <w:bookmarkStart w:id="29" w:name="_Toc143091417"/>
      <w:bookmarkStart w:id="30" w:name="_Toc149827581"/>
      <w:r w:rsidRPr="00B67C98">
        <w:rPr>
          <w:rFonts w:cs="Times New Roman"/>
          <w:sz w:val="24"/>
          <w:szCs w:val="24"/>
        </w:rPr>
        <w:t>Helyi Esélyegyenlőségi Program</w:t>
      </w:r>
      <w:r w:rsidR="00580BCB" w:rsidRPr="00B67C98">
        <w:rPr>
          <w:rFonts w:cs="Times New Roman"/>
          <w:sz w:val="24"/>
          <w:szCs w:val="24"/>
        </w:rPr>
        <w:t xml:space="preserve"> (HEP)</w:t>
      </w:r>
      <w:bookmarkEnd w:id="29"/>
      <w:bookmarkEnd w:id="30"/>
    </w:p>
    <w:p w14:paraId="4007BE7B" w14:textId="77777777" w:rsidR="00E42163" w:rsidRPr="00B67C98" w:rsidRDefault="00E42163" w:rsidP="0040713C"/>
    <w:p w14:paraId="0423532C" w14:textId="77777777" w:rsidR="0054318E" w:rsidRPr="00B67C98" w:rsidRDefault="0054318E" w:rsidP="0040713C"/>
    <w:p w14:paraId="5A3A7455" w14:textId="77777777" w:rsidR="007B476A" w:rsidRPr="00B67C98" w:rsidRDefault="007B476A" w:rsidP="0040713C">
      <w:pPr>
        <w:pStyle w:val="Cmsor2"/>
        <w:rPr>
          <w:sz w:val="24"/>
          <w:szCs w:val="24"/>
        </w:rPr>
      </w:pPr>
      <w:bookmarkStart w:id="31" w:name="_Toc143091418"/>
      <w:bookmarkStart w:id="32" w:name="_Toc149827582"/>
      <w:r w:rsidRPr="00B67C98">
        <w:rPr>
          <w:sz w:val="24"/>
          <w:szCs w:val="24"/>
        </w:rPr>
        <w:t>Bevezetés</w:t>
      </w:r>
      <w:bookmarkEnd w:id="21"/>
      <w:bookmarkEnd w:id="31"/>
      <w:bookmarkEnd w:id="32"/>
    </w:p>
    <w:p w14:paraId="0F8DC74F" w14:textId="77777777" w:rsidR="007B476A" w:rsidRPr="00B67C98" w:rsidRDefault="007B476A" w:rsidP="0040713C"/>
    <w:p w14:paraId="4D23E0CA" w14:textId="77777777" w:rsidR="007B476A" w:rsidRPr="00B67C98" w:rsidRDefault="007B476A" w:rsidP="0040713C"/>
    <w:p w14:paraId="74737CF9" w14:textId="77777777" w:rsidR="009E144E" w:rsidRPr="00B67C98" w:rsidRDefault="007B476A" w:rsidP="00F51757">
      <w:r w:rsidRPr="00B67C98">
        <w:t>Összhangban az Egyenlő Bánásmódról és az Esélyegyenlőség Előmozdításáról szóló 2003. évi CXXV. törvény</w:t>
      </w:r>
      <w:r w:rsidR="009E144E" w:rsidRPr="00B67C98">
        <w:t xml:space="preserve">, a </w:t>
      </w:r>
      <w:r w:rsidR="009E144E" w:rsidRPr="00B67C98">
        <w:rPr>
          <w:bCs/>
        </w:rPr>
        <w:t>helyi esélyegyenlőségi programok elkészítésének szabályairól és az esélyegyenlőségi mentorokról szóló</w:t>
      </w:r>
      <w:r w:rsidR="00F51757" w:rsidRPr="00B67C98">
        <w:rPr>
          <w:bCs/>
        </w:rPr>
        <w:t>,</w:t>
      </w:r>
      <w:r w:rsidR="009E144E" w:rsidRPr="00B67C98">
        <w:rPr>
          <w:bCs/>
        </w:rPr>
        <w:t xml:space="preserve"> </w:t>
      </w:r>
      <w:r w:rsidR="00BF62F7" w:rsidRPr="00B67C98">
        <w:rPr>
          <w:b/>
          <w:bCs/>
        </w:rPr>
        <w:t xml:space="preserve">2021.06.30-án módosított </w:t>
      </w:r>
      <w:r w:rsidR="009E144E" w:rsidRPr="00B67C98">
        <w:rPr>
          <w:b/>
          <w:bCs/>
        </w:rPr>
        <w:t xml:space="preserve">321/2011. (XII. 27.) Korm. rendelet </w:t>
      </w:r>
      <w:r w:rsidR="008F4704" w:rsidRPr="00B67C98">
        <w:rPr>
          <w:b/>
          <w:bCs/>
        </w:rPr>
        <w:t>alapján megjelent Belügyminisztérium „Módszertani útmutató a helyi esélyegyenlőségi programok elkészítésének szempontjaihoz és a program felülvizs</w:t>
      </w:r>
      <w:r w:rsidR="00BF62F7" w:rsidRPr="00B67C98">
        <w:rPr>
          <w:b/>
          <w:bCs/>
        </w:rPr>
        <w:t>gálatához” c. dokumentum szerint átdolgozva</w:t>
      </w:r>
      <w:r w:rsidR="00F51757" w:rsidRPr="00B67C98">
        <w:t xml:space="preserve">, </w:t>
      </w:r>
      <w:r w:rsidR="00877A9D" w:rsidRPr="00B67C98">
        <w:t>Sásd</w:t>
      </w:r>
      <w:r w:rsidR="00F51757" w:rsidRPr="00B67C98">
        <w:t xml:space="preserve"> </w:t>
      </w:r>
      <w:r w:rsidR="00877A9D" w:rsidRPr="00B67C98">
        <w:t>Város</w:t>
      </w:r>
      <w:r w:rsidR="00F51757" w:rsidRPr="00B67C98">
        <w:t xml:space="preserve"> Ö</w:t>
      </w:r>
      <w:r w:rsidR="00EB4686" w:rsidRPr="00B67C98">
        <w:t>nkorm</w:t>
      </w:r>
      <w:r w:rsidRPr="00B67C98">
        <w:t xml:space="preserve">ányzata Esélyegyenlőségi Programban </w:t>
      </w:r>
      <w:r w:rsidR="00F51757" w:rsidRPr="00B67C98">
        <w:t xml:space="preserve">(a továbbiakban: HEP) </w:t>
      </w:r>
      <w:r w:rsidR="00E21B0F" w:rsidRPr="00B67C98">
        <w:t>rögzíti</w:t>
      </w:r>
      <w:r w:rsidRPr="00B67C98">
        <w:t xml:space="preserve"> az esélyegyenlőség érdekében szükséges feladatokat. </w:t>
      </w:r>
    </w:p>
    <w:p w14:paraId="0D8E4343" w14:textId="77777777" w:rsidR="009E144E" w:rsidRPr="00B67C98" w:rsidRDefault="009E144E" w:rsidP="00EE31F9"/>
    <w:p w14:paraId="25B71CE9" w14:textId="77777777" w:rsidR="007B476A" w:rsidRPr="00B67C98" w:rsidRDefault="007B476A" w:rsidP="00EE31F9">
      <w:r w:rsidRPr="00B67C98">
        <w:t xml:space="preserve">Az önkormányzat vállalja, hogy az elkészült és elfogadott </w:t>
      </w:r>
      <w:r w:rsidR="00F51757" w:rsidRPr="00B67C98">
        <w:t>HEP-el</w:t>
      </w:r>
      <w:r w:rsidRPr="00B67C98">
        <w:t xml:space="preserve"> összehangolja a település </w:t>
      </w:r>
      <w:r w:rsidR="00EB4686" w:rsidRPr="00B67C98">
        <w:t xml:space="preserve">más </w:t>
      </w:r>
      <w:r w:rsidRPr="00B67C98">
        <w:t>dokumentumait</w:t>
      </w:r>
      <w:r w:rsidR="00B83BE4" w:rsidRPr="00B67C98">
        <w:rPr>
          <w:rStyle w:val="Lbjegyzet-hivatkozs"/>
        </w:rPr>
        <w:footnoteReference w:id="1"/>
      </w:r>
      <w:r w:rsidRPr="00B67C98">
        <w:t>, valamint az önkorm</w:t>
      </w:r>
      <w:r w:rsidR="00EB4686" w:rsidRPr="00B67C98">
        <w:t xml:space="preserve">ányzat fenntartásában lévő </w:t>
      </w:r>
      <w:r w:rsidRPr="00B67C98">
        <w:t>intézmények működtetését</w:t>
      </w:r>
      <w:r w:rsidR="002D3F16" w:rsidRPr="00B67C98">
        <w:t>.</w:t>
      </w:r>
      <w:r w:rsidRPr="00B67C98">
        <w:t xml:space="preserve"> </w:t>
      </w:r>
      <w:r w:rsidR="002D3F16" w:rsidRPr="00B67C98">
        <w:t>Vállalja továbbá, hogy a</w:t>
      </w:r>
      <w:r w:rsidR="00F51757" w:rsidRPr="00B67C98">
        <w:t xml:space="preserve"> HEP </w:t>
      </w:r>
      <w:r w:rsidR="002D3F16" w:rsidRPr="00B67C98">
        <w:t>elkészítése során bevonja</w:t>
      </w:r>
      <w:r w:rsidR="00EB4686" w:rsidRPr="00B67C98">
        <w:t xml:space="preserve"> partneri kapcsolatrendszerét, különös tekintettel a köznevelés állami és nem állami intézményfenntartóira. </w:t>
      </w:r>
    </w:p>
    <w:p w14:paraId="7CDCD9A1" w14:textId="77777777" w:rsidR="007B476A" w:rsidRPr="00B67C98" w:rsidRDefault="007B476A" w:rsidP="00EE31F9">
      <w:r w:rsidRPr="00B67C98">
        <w:t xml:space="preserve">Jelen helyzetelemzés </w:t>
      </w:r>
      <w:r w:rsidR="00143C62" w:rsidRPr="00B67C98">
        <w:t>a</w:t>
      </w:r>
      <w:r w:rsidR="00F51757" w:rsidRPr="00B67C98">
        <w:t xml:space="preserve"> HEP </w:t>
      </w:r>
      <w:r w:rsidRPr="00B67C98">
        <w:t>megalapozását szolgálja.</w:t>
      </w:r>
    </w:p>
    <w:p w14:paraId="3F95DE2A" w14:textId="77777777" w:rsidR="007B476A" w:rsidRPr="00B67C98" w:rsidRDefault="007B476A" w:rsidP="0040713C"/>
    <w:p w14:paraId="7378C1A7" w14:textId="77777777" w:rsidR="00F72992" w:rsidRPr="00B67C98" w:rsidRDefault="00F72992" w:rsidP="0040713C">
      <w:bookmarkStart w:id="33" w:name="_Toc212110157"/>
      <w:bookmarkStart w:id="34" w:name="_Toc212110230"/>
      <w:bookmarkStart w:id="35" w:name="_Toc212110688"/>
      <w:bookmarkStart w:id="36" w:name="_Toc212115930"/>
      <w:bookmarkStart w:id="37" w:name="_Toc212118937"/>
      <w:bookmarkStart w:id="38" w:name="_Toc212124924"/>
      <w:bookmarkStart w:id="39" w:name="_Toc212141184"/>
      <w:bookmarkStart w:id="40" w:name="_Toc212141251"/>
      <w:bookmarkStart w:id="41" w:name="_Toc212144760"/>
      <w:bookmarkStart w:id="42" w:name="_Toc212172174"/>
      <w:bookmarkStart w:id="43" w:name="_Toc212178435"/>
      <w:bookmarkStart w:id="44" w:name="_Toc212179297"/>
      <w:bookmarkStart w:id="45" w:name="_Toc212183718"/>
      <w:bookmarkStart w:id="46" w:name="_Toc212183772"/>
      <w:bookmarkStart w:id="47" w:name="_Toc212183818"/>
      <w:bookmarkStart w:id="48" w:name="_Toc212183856"/>
      <w:bookmarkStart w:id="49" w:name="_Toc212268306"/>
      <w:bookmarkStart w:id="50" w:name="_Toc212268342"/>
      <w:bookmarkStart w:id="51" w:name="_Toc212270489"/>
      <w:bookmarkStart w:id="52" w:name="_Toc212560416"/>
      <w:bookmarkStart w:id="53" w:name="_Toc212562032"/>
      <w:bookmarkStart w:id="54" w:name="_Toc212697719"/>
      <w:bookmarkStart w:id="55" w:name="_Toc212699614"/>
      <w:bookmarkStart w:id="56" w:name="_Toc212716872"/>
      <w:bookmarkStart w:id="57" w:name="_Toc212716989"/>
      <w:bookmarkStart w:id="58" w:name="_Toc214529826"/>
    </w:p>
    <w:p w14:paraId="7AAA200C" w14:textId="77777777" w:rsidR="00547067" w:rsidRPr="00B67C98" w:rsidRDefault="008322A6" w:rsidP="0040713C">
      <w:pPr>
        <w:pStyle w:val="Cmsor2"/>
        <w:rPr>
          <w:sz w:val="24"/>
          <w:szCs w:val="24"/>
        </w:rPr>
      </w:pPr>
      <w:bookmarkStart w:id="59" w:name="_Toc143091419"/>
      <w:bookmarkStart w:id="60" w:name="_Toc149827583"/>
      <w:r w:rsidRPr="00B67C98">
        <w:rPr>
          <w:sz w:val="24"/>
          <w:szCs w:val="24"/>
        </w:rPr>
        <w:t xml:space="preserve">A település </w:t>
      </w:r>
      <w:r w:rsidR="00547067" w:rsidRPr="00B67C98">
        <w:rPr>
          <w:sz w:val="24"/>
          <w:szCs w:val="24"/>
        </w:rPr>
        <w:t>bemutatása</w:t>
      </w:r>
      <w:bookmarkEnd w:id="59"/>
      <w:bookmarkEnd w:id="60"/>
    </w:p>
    <w:p w14:paraId="6B9C5A47" w14:textId="77777777" w:rsidR="00547067" w:rsidRPr="00B67C98" w:rsidRDefault="00547067" w:rsidP="0040713C"/>
    <w:p w14:paraId="6840419D" w14:textId="449AED41" w:rsidR="00A60318" w:rsidRPr="00B67C98" w:rsidRDefault="00A60318" w:rsidP="00A60318">
      <w:pPr>
        <w:pStyle w:val="NormlCalibri"/>
        <w:rPr>
          <w:b w:val="0"/>
          <w:bCs w:val="0"/>
          <w:i w:val="0"/>
          <w:iCs w:val="0"/>
          <w:szCs w:val="24"/>
        </w:rPr>
      </w:pPr>
      <w:r w:rsidRPr="00B67C98">
        <w:rPr>
          <w:b w:val="0"/>
          <w:bCs w:val="0"/>
          <w:i w:val="0"/>
          <w:iCs w:val="0"/>
          <w:szCs w:val="24"/>
        </w:rPr>
        <w:t>Sásd az Észak-Zselic területén helyezkedik el Pécstől 35 km-re, Kaposvártól pedig 34 km-re</w:t>
      </w:r>
      <w:r w:rsidR="00227053" w:rsidRPr="00B67C98">
        <w:rPr>
          <w:b w:val="0"/>
          <w:bCs w:val="0"/>
          <w:i w:val="0"/>
          <w:iCs w:val="0"/>
          <w:szCs w:val="24"/>
        </w:rPr>
        <w:t xml:space="preserve">, </w:t>
      </w:r>
      <w:r w:rsidRPr="00B67C98">
        <w:rPr>
          <w:b w:val="0"/>
          <w:bCs w:val="0"/>
          <w:i w:val="0"/>
          <w:iCs w:val="0"/>
          <w:szCs w:val="24"/>
        </w:rPr>
        <w:t xml:space="preserve"> Baranya </w:t>
      </w:r>
      <w:r w:rsidR="00227053" w:rsidRPr="00B67C98">
        <w:rPr>
          <w:b w:val="0"/>
          <w:bCs w:val="0"/>
          <w:i w:val="0"/>
          <w:iCs w:val="0"/>
          <w:szCs w:val="24"/>
        </w:rPr>
        <w:t>vár</w:t>
      </w:r>
      <w:r w:rsidRPr="00B67C98">
        <w:rPr>
          <w:b w:val="0"/>
          <w:bCs w:val="0"/>
          <w:i w:val="0"/>
          <w:iCs w:val="0"/>
          <w:szCs w:val="24"/>
        </w:rPr>
        <w:t xml:space="preserve">megye északi határán. A szomszédos településeket Felsőegerszeg, Vázsnok, Tarrós, Meződ, Mindszentgodisa, Palé és Baranyajenő alkotják. </w:t>
      </w:r>
    </w:p>
    <w:p w14:paraId="04220C90" w14:textId="4500FE8F" w:rsidR="00A60318" w:rsidRPr="00B67C98" w:rsidRDefault="00A60318" w:rsidP="00A60318">
      <w:pPr>
        <w:pStyle w:val="NormlCalibri"/>
        <w:rPr>
          <w:b w:val="0"/>
          <w:bCs w:val="0"/>
          <w:i w:val="0"/>
          <w:iCs w:val="0"/>
          <w:szCs w:val="24"/>
        </w:rPr>
      </w:pPr>
      <w:r w:rsidRPr="00B67C98">
        <w:rPr>
          <w:b w:val="0"/>
          <w:bCs w:val="0"/>
          <w:i w:val="0"/>
          <w:iCs w:val="0"/>
          <w:szCs w:val="24"/>
        </w:rPr>
        <w:t xml:space="preserve">A város a Hegyháti </w:t>
      </w:r>
      <w:r w:rsidR="00227053" w:rsidRPr="00B67C98">
        <w:rPr>
          <w:b w:val="0"/>
          <w:bCs w:val="0"/>
          <w:i w:val="0"/>
          <w:iCs w:val="0"/>
          <w:szCs w:val="24"/>
        </w:rPr>
        <w:t>j</w:t>
      </w:r>
      <w:r w:rsidRPr="00B67C98">
        <w:rPr>
          <w:b w:val="0"/>
          <w:bCs w:val="0"/>
          <w:i w:val="0"/>
          <w:iCs w:val="0"/>
          <w:szCs w:val="24"/>
        </w:rPr>
        <w:t>árás székhelye, településnagyságot tekintve is a járás legnagyobb települése. Városi ranggal a járásban Mágocs rendelkezik még.</w:t>
      </w:r>
    </w:p>
    <w:p w14:paraId="2948B2B3" w14:textId="7A30E6EC" w:rsidR="00A60318" w:rsidRPr="00B67C98" w:rsidRDefault="00A60318" w:rsidP="00A60318">
      <w:pPr>
        <w:pStyle w:val="NormlCalibri"/>
        <w:rPr>
          <w:b w:val="0"/>
          <w:bCs w:val="0"/>
          <w:i w:val="0"/>
          <w:iCs w:val="0"/>
          <w:szCs w:val="24"/>
        </w:rPr>
      </w:pPr>
      <w:r w:rsidRPr="00B67C98">
        <w:rPr>
          <w:b w:val="0"/>
          <w:bCs w:val="0"/>
          <w:i w:val="0"/>
          <w:iCs w:val="0"/>
          <w:szCs w:val="24"/>
        </w:rPr>
        <w:t xml:space="preserve">A mai Sásd város területe a bronzkortól lakott hely. A legrégibb idők emlékét a pécsi levéltárban fellelhető temetőre utaló - </w:t>
      </w:r>
      <w:proofErr w:type="spellStart"/>
      <w:r w:rsidRPr="00B67C98">
        <w:rPr>
          <w:b w:val="0"/>
          <w:bCs w:val="0"/>
          <w:i w:val="0"/>
          <w:iCs w:val="0"/>
          <w:szCs w:val="24"/>
        </w:rPr>
        <w:t>hamvasztásos</w:t>
      </w:r>
      <w:proofErr w:type="spellEnd"/>
      <w:r w:rsidRPr="00B67C98">
        <w:rPr>
          <w:b w:val="0"/>
          <w:bCs w:val="0"/>
          <w:i w:val="0"/>
          <w:iCs w:val="0"/>
          <w:szCs w:val="24"/>
        </w:rPr>
        <w:t xml:space="preserve"> sírból előkerült - leletek idézik. A rómaiak idején sűrűn lakott hely, a Pannónián áthaladó borostyánkő utak közül a </w:t>
      </w:r>
      <w:proofErr w:type="spellStart"/>
      <w:r w:rsidRPr="00B67C98">
        <w:rPr>
          <w:b w:val="0"/>
          <w:bCs w:val="0"/>
          <w:i w:val="0"/>
          <w:iCs w:val="0"/>
          <w:szCs w:val="24"/>
        </w:rPr>
        <w:t>Mursa</w:t>
      </w:r>
      <w:proofErr w:type="spellEnd"/>
      <w:r w:rsidRPr="00B67C98">
        <w:rPr>
          <w:b w:val="0"/>
          <w:bCs w:val="0"/>
          <w:i w:val="0"/>
          <w:iCs w:val="0"/>
          <w:szCs w:val="24"/>
        </w:rPr>
        <w:t xml:space="preserve"> (Eszék) és Sopianae (Pécs) felől jövőnek itt volt az egyetlen átkelőhelye a sásos, mocsaras vidéken. A település neve is a sás vízinövényre utal. Címerében a név kezdőbetűjét sás növény fogja át a vízililiomot stilizáló heraldikai jellel. A Sásdról szóló első írásos emlék az 1332-ből származó pápai tizedgyűjtő jegyzék. A XIV-XVI. században a </w:t>
      </w:r>
      <w:proofErr w:type="spellStart"/>
      <w:r w:rsidRPr="00B67C98">
        <w:rPr>
          <w:b w:val="0"/>
          <w:bCs w:val="0"/>
          <w:i w:val="0"/>
          <w:iCs w:val="0"/>
          <w:szCs w:val="24"/>
        </w:rPr>
        <w:t>Dombay</w:t>
      </w:r>
      <w:proofErr w:type="spellEnd"/>
      <w:r w:rsidRPr="00B67C98">
        <w:rPr>
          <w:b w:val="0"/>
          <w:bCs w:val="0"/>
          <w:i w:val="0"/>
          <w:iCs w:val="0"/>
          <w:szCs w:val="24"/>
        </w:rPr>
        <w:t xml:space="preserve"> és a Werbőczy család birtokához tartozott a település. Az 1544-ben kezdődő török hódoltság idején a törökök palánkvárat emeltek és helyőrséget állítottak fel. A török uralom alól Sásd 1686. október 1-jén szabadult fel. Ezt követően a sásdi vámhely Esterházy tulajdonba került, és az elnéptelenedett település fokozatosan benépesült, illetve benépesítették németajkú telepesekkel. 1850-ben Sásd járási székhelyi rangot kapott. Ettől kezdve a település fejlődése felgyorsult, a századfordulóra a Hegyháti járás kereskedelmi, gazdasági, közlekedési és közigazgatási központjává vált. Az I. világháborút követően Pécs szerb megszállása miatt 1918. november 14-től 1921. augusztus 20-ig Sásd lett Baranya megye ideiglenes székhelye. </w:t>
      </w:r>
      <w:proofErr w:type="spellStart"/>
      <w:r w:rsidRPr="00B67C98">
        <w:rPr>
          <w:b w:val="0"/>
          <w:bCs w:val="0"/>
          <w:i w:val="0"/>
          <w:iCs w:val="0"/>
          <w:szCs w:val="24"/>
        </w:rPr>
        <w:t>Hörnyéket</w:t>
      </w:r>
      <w:proofErr w:type="spellEnd"/>
      <w:r w:rsidRPr="00B67C98">
        <w:rPr>
          <w:b w:val="0"/>
          <w:bCs w:val="0"/>
          <w:i w:val="0"/>
          <w:iCs w:val="0"/>
          <w:szCs w:val="24"/>
        </w:rPr>
        <w:t xml:space="preserve"> 1936. október 1-jén csatolták Sásdhoz, az egykor önálló település falusias arculatát őrizve ma a város egyik utcája. A szovjet csapatok 1944. november 30-án vonultak be Sásdra. 1956. október 23-</w:t>
      </w:r>
      <w:r w:rsidR="00227053" w:rsidRPr="00B67C98">
        <w:rPr>
          <w:b w:val="0"/>
          <w:bCs w:val="0"/>
          <w:i w:val="0"/>
          <w:iCs w:val="0"/>
          <w:szCs w:val="24"/>
        </w:rPr>
        <w:t>á</w:t>
      </w:r>
      <w:r w:rsidRPr="00B67C98">
        <w:rPr>
          <w:b w:val="0"/>
          <w:bCs w:val="0"/>
          <w:i w:val="0"/>
          <w:iCs w:val="0"/>
          <w:szCs w:val="24"/>
        </w:rPr>
        <w:t xml:space="preserve">nak helyi eseményeire a forradalom és szabadságharc tiszteletére állított emlékmű (Büszkeségpont) hívja fel a figyelmet. Sásd közigazgatási rangja a kommunista politikai rezsim időszakában is jelentős volt. Önálló tanács alakult 1950-ben, majd 1965-től közös tanács jött létre. Sásd 1970. július 1-jén lett nagyközség, majd a Köztársaság Elnökének 93./1995./VI.2./KE. </w:t>
      </w:r>
      <w:r w:rsidRPr="00B67C98">
        <w:rPr>
          <w:b w:val="0"/>
          <w:bCs w:val="0"/>
          <w:i w:val="0"/>
          <w:iCs w:val="0"/>
          <w:szCs w:val="24"/>
        </w:rPr>
        <w:lastRenderedPageBreak/>
        <w:t>határozatával 1995. július 1. napjával városi címet kapott. A járási székhelyet 1979. január 1-jén Komlóra helyezték át, ezzel az addig helyben működő járásbíróság, rendőrkapitányság, földhivatal stb. a 20 km-re lévő városba költözött. Ez a döntés az addigi dinamikus fejlődést visszafogta. A rendszerváltozás után létrejövő önkormányzatiság és a tulajdonviszonyokban végbemenő gyökeres változások következtében új perspektívák nyíltak a település fejlődésében. Megalakult a Sásdi kistérség, melynek központja Sásd lett. A közigazgatás 2012-ben megvalósított átszervezése következtében Sásd a Hegyháti járás székhelye lett, a Baranya Vármegyei Kormányhivatal Hegyháti Járási Hivatala 25 település államigazgatási ügyeit intézi Sásdon.</w:t>
      </w:r>
    </w:p>
    <w:p w14:paraId="64FC5451" w14:textId="77777777" w:rsidR="00A60318" w:rsidRPr="00B67C98" w:rsidRDefault="00A60318" w:rsidP="00A60318">
      <w:pPr>
        <w:pStyle w:val="NormlCalibri"/>
        <w:rPr>
          <w:b w:val="0"/>
          <w:bCs w:val="0"/>
          <w:i w:val="0"/>
          <w:iCs w:val="0"/>
          <w:szCs w:val="24"/>
        </w:rPr>
      </w:pPr>
    </w:p>
    <w:p w14:paraId="3F3B98B8" w14:textId="77777777" w:rsidR="00A60318" w:rsidRPr="00B67C98" w:rsidRDefault="00A60318" w:rsidP="00A60318">
      <w:pPr>
        <w:pStyle w:val="NormlCalibri"/>
        <w:rPr>
          <w:b w:val="0"/>
          <w:bCs w:val="0"/>
          <w:i w:val="0"/>
          <w:iCs w:val="0"/>
          <w:szCs w:val="24"/>
        </w:rPr>
      </w:pPr>
      <w:r w:rsidRPr="00B67C98">
        <w:rPr>
          <w:b w:val="0"/>
          <w:bCs w:val="0"/>
          <w:i w:val="0"/>
          <w:iCs w:val="0"/>
          <w:szCs w:val="24"/>
        </w:rPr>
        <w:t xml:space="preserve">A kistérségi, majd a járásközponti szerepkör révén több közszolgáltatás érhető el ismét helyben: rendőrség, kormányablak, járási hivatal, mentőállomás, tűzoltóőrs. </w:t>
      </w:r>
    </w:p>
    <w:p w14:paraId="6C5E96E5" w14:textId="77777777" w:rsidR="00A60318" w:rsidRPr="00B67C98" w:rsidRDefault="00A60318" w:rsidP="00A60318">
      <w:pPr>
        <w:pStyle w:val="NormlCalibri"/>
        <w:rPr>
          <w:b w:val="0"/>
          <w:bCs w:val="0"/>
          <w:i w:val="0"/>
          <w:iCs w:val="0"/>
          <w:szCs w:val="24"/>
        </w:rPr>
      </w:pPr>
    </w:p>
    <w:p w14:paraId="03CFB70C" w14:textId="77777777" w:rsidR="00A60318" w:rsidRPr="00B67C98" w:rsidRDefault="00A60318" w:rsidP="00A60318">
      <w:pPr>
        <w:pStyle w:val="NormlCalibri"/>
        <w:rPr>
          <w:b w:val="0"/>
          <w:bCs w:val="0"/>
          <w:i w:val="0"/>
          <w:iCs w:val="0"/>
          <w:szCs w:val="24"/>
        </w:rPr>
      </w:pPr>
      <w:r w:rsidRPr="00B67C98">
        <w:rPr>
          <w:b w:val="0"/>
          <w:bCs w:val="0"/>
          <w:i w:val="0"/>
          <w:iCs w:val="0"/>
          <w:szCs w:val="24"/>
        </w:rPr>
        <w:t>A város önkormányzati hivatala további 6 település (Felsőegerszeg, Gödre, Meződ, Palé, Varga és Vázsnok községek) helyi igazgatási feladatait is ellátja. Felsőegerszeg, Meződ, Palé, Varga és Vázsnok települések lakossága számára az ügyfélfogadás megszervezése ügyfélszolgálati megbízott útján történik, Gödre településen az igazgatási tevékenység állandó kirendeltség működtetésével folyik.</w:t>
      </w:r>
    </w:p>
    <w:p w14:paraId="52ADF18B" w14:textId="77777777" w:rsidR="00A60318" w:rsidRPr="00B67C98" w:rsidRDefault="00A60318" w:rsidP="00A60318">
      <w:pPr>
        <w:pStyle w:val="NormlCalibri"/>
        <w:rPr>
          <w:b w:val="0"/>
          <w:bCs w:val="0"/>
          <w:i w:val="0"/>
          <w:iCs w:val="0"/>
          <w:szCs w:val="24"/>
        </w:rPr>
      </w:pPr>
    </w:p>
    <w:p w14:paraId="76184573" w14:textId="77777777" w:rsidR="00A60318" w:rsidRPr="00B67C98" w:rsidRDefault="00A60318" w:rsidP="00A60318">
      <w:pPr>
        <w:pStyle w:val="NormlCalibri"/>
        <w:rPr>
          <w:b w:val="0"/>
          <w:bCs w:val="0"/>
          <w:i w:val="0"/>
          <w:iCs w:val="0"/>
          <w:szCs w:val="24"/>
        </w:rPr>
      </w:pPr>
      <w:r w:rsidRPr="00B67C98">
        <w:rPr>
          <w:b w:val="0"/>
          <w:bCs w:val="0"/>
          <w:i w:val="0"/>
          <w:iCs w:val="0"/>
          <w:szCs w:val="24"/>
        </w:rPr>
        <w:t>A város szervezési, ellátási vonzáskörzete 22 település, közel 12.000 lakossal, de egyes intézményei ennél is több települést vonzanak.</w:t>
      </w:r>
    </w:p>
    <w:p w14:paraId="1C2D3275" w14:textId="77777777" w:rsidR="00A60318" w:rsidRPr="00B67C98" w:rsidRDefault="00A60318" w:rsidP="00A60318">
      <w:pPr>
        <w:pStyle w:val="NormlCalibri"/>
        <w:rPr>
          <w:b w:val="0"/>
          <w:bCs w:val="0"/>
          <w:i w:val="0"/>
          <w:iCs w:val="0"/>
          <w:szCs w:val="24"/>
        </w:rPr>
      </w:pPr>
    </w:p>
    <w:p w14:paraId="0CF578B7" w14:textId="77777777" w:rsidR="00DA50B8" w:rsidRPr="00B67C98" w:rsidRDefault="00A60318" w:rsidP="00A60318">
      <w:pPr>
        <w:pStyle w:val="NormlCalibri"/>
        <w:rPr>
          <w:b w:val="0"/>
          <w:bCs w:val="0"/>
          <w:i w:val="0"/>
          <w:iCs w:val="0"/>
          <w:szCs w:val="24"/>
        </w:rPr>
      </w:pPr>
      <w:r w:rsidRPr="00B67C98">
        <w:rPr>
          <w:b w:val="0"/>
          <w:bCs w:val="0"/>
          <w:i w:val="0"/>
          <w:iCs w:val="0"/>
          <w:szCs w:val="24"/>
        </w:rPr>
        <w:t>Sásd közlekedési csomópont, a Pécs-Sásd-Budapest vasútvonal, a Pécs-Sásd-Kaposvár-Balaton 66. sz. főút és a Pécs-Sásd-Dombóvár-Siófok-Budapest 611. sz. útvonalak a településen haladnak keresztül.</w:t>
      </w:r>
    </w:p>
    <w:p w14:paraId="4024BF86" w14:textId="77777777" w:rsidR="00A60318" w:rsidRPr="00B67C98" w:rsidRDefault="00A60318" w:rsidP="00A60318">
      <w:pPr>
        <w:pStyle w:val="NormlCalibri"/>
        <w:rPr>
          <w:b w:val="0"/>
          <w:szCs w:val="24"/>
        </w:rPr>
      </w:pPr>
    </w:p>
    <w:p w14:paraId="5CD4569D" w14:textId="76024B93" w:rsidR="00FE47F7" w:rsidRPr="00B67C98" w:rsidRDefault="00552179" w:rsidP="00FE47F7">
      <w:pPr>
        <w:pStyle w:val="NormlCalibri"/>
        <w:rPr>
          <w:b w:val="0"/>
          <w:szCs w:val="24"/>
        </w:rPr>
      </w:pPr>
      <w:r w:rsidRPr="00B67C98">
        <w:rPr>
          <w:noProof/>
        </w:rPr>
        <w:drawing>
          <wp:anchor distT="0" distB="0" distL="114300" distR="114300" simplePos="0" relativeHeight="251660288" behindDoc="0" locked="0" layoutInCell="1" allowOverlap="1" wp14:anchorId="67DBE625" wp14:editId="0D0C7ACC">
            <wp:simplePos x="0" y="0"/>
            <wp:positionH relativeFrom="column">
              <wp:posOffset>3333115</wp:posOffset>
            </wp:positionH>
            <wp:positionV relativeFrom="paragraph">
              <wp:posOffset>175895</wp:posOffset>
            </wp:positionV>
            <wp:extent cx="2790825" cy="2771775"/>
            <wp:effectExtent l="0" t="0" r="9525" b="9525"/>
            <wp:wrapSquare wrapText="bothSides"/>
            <wp:docPr id="919156515" name="Diagram 1">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bl>
      <w:tblPr>
        <w:tblW w:w="5040" w:type="dxa"/>
        <w:tblCellMar>
          <w:left w:w="70" w:type="dxa"/>
          <w:right w:w="70" w:type="dxa"/>
        </w:tblCellMar>
        <w:tblLook w:val="04A0" w:firstRow="1" w:lastRow="0" w:firstColumn="1" w:lastColumn="0" w:noHBand="0" w:noVBand="1"/>
      </w:tblPr>
      <w:tblGrid>
        <w:gridCol w:w="1720"/>
        <w:gridCol w:w="1600"/>
        <w:gridCol w:w="1720"/>
      </w:tblGrid>
      <w:tr w:rsidR="00552179" w:rsidRPr="00B67C98" w14:paraId="7983D320" w14:textId="77777777" w:rsidTr="00552179">
        <w:trPr>
          <w:trHeight w:val="510"/>
        </w:trPr>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B95877"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1. számú táblázat - Lakónépesség száma az év végén</w:t>
            </w:r>
          </w:p>
        </w:tc>
      </w:tr>
      <w:tr w:rsidR="00552179" w:rsidRPr="00B67C98" w14:paraId="13495976" w14:textId="77777777" w:rsidTr="00552179">
        <w:trPr>
          <w:trHeight w:val="1635"/>
        </w:trPr>
        <w:tc>
          <w:tcPr>
            <w:tcW w:w="1720" w:type="dxa"/>
            <w:tcBorders>
              <w:top w:val="nil"/>
              <w:left w:val="single" w:sz="4" w:space="0" w:color="auto"/>
              <w:bottom w:val="single" w:sz="4" w:space="0" w:color="auto"/>
              <w:right w:val="single" w:sz="4" w:space="0" w:color="auto"/>
            </w:tcBorders>
            <w:shd w:val="clear" w:color="000000" w:fill="E2EFDA"/>
            <w:noWrap/>
            <w:vAlign w:val="center"/>
            <w:hideMark/>
          </w:tcPr>
          <w:p w14:paraId="5147633E"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Év</w:t>
            </w:r>
          </w:p>
        </w:tc>
        <w:tc>
          <w:tcPr>
            <w:tcW w:w="1600" w:type="dxa"/>
            <w:tcBorders>
              <w:top w:val="nil"/>
              <w:left w:val="nil"/>
              <w:bottom w:val="single" w:sz="4" w:space="0" w:color="auto"/>
              <w:right w:val="single" w:sz="4" w:space="0" w:color="auto"/>
            </w:tcBorders>
            <w:shd w:val="clear" w:color="000000" w:fill="E2EFDA"/>
            <w:vAlign w:val="center"/>
            <w:hideMark/>
          </w:tcPr>
          <w:p w14:paraId="3AB71BAA"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Fő</w:t>
            </w:r>
            <w:r w:rsidRPr="00B67C98">
              <w:rPr>
                <w:rFonts w:ascii="Calibri" w:hAnsi="Calibri" w:cs="Calibri"/>
                <w:b/>
                <w:bCs/>
                <w:sz w:val="22"/>
                <w:szCs w:val="22"/>
              </w:rPr>
              <w:br/>
            </w:r>
            <w:r w:rsidRPr="00B67C98">
              <w:rPr>
                <w:rFonts w:ascii="Calibri" w:hAnsi="Calibri" w:cs="Calibri"/>
                <w:sz w:val="22"/>
                <w:szCs w:val="22"/>
              </w:rPr>
              <w:t>(TS 001)</w:t>
            </w:r>
          </w:p>
        </w:tc>
        <w:tc>
          <w:tcPr>
            <w:tcW w:w="1720" w:type="dxa"/>
            <w:tcBorders>
              <w:top w:val="nil"/>
              <w:left w:val="nil"/>
              <w:bottom w:val="single" w:sz="4" w:space="0" w:color="auto"/>
              <w:right w:val="single" w:sz="4" w:space="0" w:color="auto"/>
            </w:tcBorders>
            <w:shd w:val="clear" w:color="000000" w:fill="E2EFDA"/>
            <w:noWrap/>
            <w:vAlign w:val="center"/>
            <w:hideMark/>
          </w:tcPr>
          <w:p w14:paraId="1DAD0FF1"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Változás</w:t>
            </w:r>
          </w:p>
        </w:tc>
      </w:tr>
      <w:tr w:rsidR="00552179" w:rsidRPr="00B67C98" w14:paraId="6D9724D0" w14:textId="77777777" w:rsidTr="00552179">
        <w:trPr>
          <w:trHeight w:val="600"/>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FF9AD39"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2016</w:t>
            </w:r>
          </w:p>
        </w:tc>
        <w:tc>
          <w:tcPr>
            <w:tcW w:w="1600" w:type="dxa"/>
            <w:tcBorders>
              <w:top w:val="nil"/>
              <w:left w:val="nil"/>
              <w:bottom w:val="single" w:sz="4" w:space="0" w:color="auto"/>
              <w:right w:val="single" w:sz="4" w:space="0" w:color="auto"/>
            </w:tcBorders>
            <w:shd w:val="clear" w:color="auto" w:fill="auto"/>
            <w:vAlign w:val="center"/>
            <w:hideMark/>
          </w:tcPr>
          <w:p w14:paraId="28776E1A"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3 000</w:t>
            </w:r>
          </w:p>
        </w:tc>
        <w:tc>
          <w:tcPr>
            <w:tcW w:w="1720" w:type="dxa"/>
            <w:tcBorders>
              <w:top w:val="nil"/>
              <w:left w:val="nil"/>
              <w:bottom w:val="single" w:sz="4" w:space="0" w:color="auto"/>
              <w:right w:val="single" w:sz="4" w:space="0" w:color="auto"/>
            </w:tcBorders>
            <w:shd w:val="clear" w:color="000000" w:fill="FCE4D6"/>
            <w:noWrap/>
            <w:vAlign w:val="center"/>
            <w:hideMark/>
          </w:tcPr>
          <w:p w14:paraId="08C7A1CF"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bázis év</w:t>
            </w:r>
          </w:p>
        </w:tc>
      </w:tr>
      <w:tr w:rsidR="00552179" w:rsidRPr="00B67C98" w14:paraId="4E68DBCD" w14:textId="77777777" w:rsidTr="00552179">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A6C3C9E"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2017</w:t>
            </w:r>
          </w:p>
        </w:tc>
        <w:tc>
          <w:tcPr>
            <w:tcW w:w="1600" w:type="dxa"/>
            <w:tcBorders>
              <w:top w:val="nil"/>
              <w:left w:val="nil"/>
              <w:bottom w:val="single" w:sz="4" w:space="0" w:color="auto"/>
              <w:right w:val="single" w:sz="4" w:space="0" w:color="auto"/>
            </w:tcBorders>
            <w:shd w:val="clear" w:color="auto" w:fill="auto"/>
            <w:vAlign w:val="center"/>
            <w:hideMark/>
          </w:tcPr>
          <w:p w14:paraId="055E5963"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2 964</w:t>
            </w:r>
          </w:p>
        </w:tc>
        <w:tc>
          <w:tcPr>
            <w:tcW w:w="1720" w:type="dxa"/>
            <w:tcBorders>
              <w:top w:val="nil"/>
              <w:left w:val="nil"/>
              <w:bottom w:val="single" w:sz="4" w:space="0" w:color="auto"/>
              <w:right w:val="single" w:sz="4" w:space="0" w:color="auto"/>
            </w:tcBorders>
            <w:shd w:val="clear" w:color="000000" w:fill="FCE4D6"/>
            <w:noWrap/>
            <w:vAlign w:val="center"/>
            <w:hideMark/>
          </w:tcPr>
          <w:p w14:paraId="0F97D23B"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98,80%</w:t>
            </w:r>
          </w:p>
        </w:tc>
      </w:tr>
      <w:tr w:rsidR="00552179" w:rsidRPr="00B67C98" w14:paraId="1D0145DF" w14:textId="77777777" w:rsidTr="00552179">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7C5346C"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2018</w:t>
            </w:r>
          </w:p>
        </w:tc>
        <w:tc>
          <w:tcPr>
            <w:tcW w:w="1600" w:type="dxa"/>
            <w:tcBorders>
              <w:top w:val="nil"/>
              <w:left w:val="nil"/>
              <w:bottom w:val="single" w:sz="4" w:space="0" w:color="auto"/>
              <w:right w:val="single" w:sz="4" w:space="0" w:color="auto"/>
            </w:tcBorders>
            <w:shd w:val="clear" w:color="auto" w:fill="auto"/>
            <w:vAlign w:val="center"/>
            <w:hideMark/>
          </w:tcPr>
          <w:p w14:paraId="5378CAC1"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2 935</w:t>
            </w:r>
          </w:p>
        </w:tc>
        <w:tc>
          <w:tcPr>
            <w:tcW w:w="1720" w:type="dxa"/>
            <w:tcBorders>
              <w:top w:val="nil"/>
              <w:left w:val="nil"/>
              <w:bottom w:val="single" w:sz="4" w:space="0" w:color="auto"/>
              <w:right w:val="single" w:sz="4" w:space="0" w:color="auto"/>
            </w:tcBorders>
            <w:shd w:val="clear" w:color="000000" w:fill="FCE4D6"/>
            <w:noWrap/>
            <w:vAlign w:val="center"/>
            <w:hideMark/>
          </w:tcPr>
          <w:p w14:paraId="5C073ECE"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99,02%</w:t>
            </w:r>
          </w:p>
        </w:tc>
      </w:tr>
      <w:tr w:rsidR="00552179" w:rsidRPr="00B67C98" w14:paraId="2F00D85C" w14:textId="77777777" w:rsidTr="00552179">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4E2381A"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2019</w:t>
            </w:r>
          </w:p>
        </w:tc>
        <w:tc>
          <w:tcPr>
            <w:tcW w:w="1600" w:type="dxa"/>
            <w:tcBorders>
              <w:top w:val="nil"/>
              <w:left w:val="nil"/>
              <w:bottom w:val="single" w:sz="4" w:space="0" w:color="auto"/>
              <w:right w:val="single" w:sz="4" w:space="0" w:color="auto"/>
            </w:tcBorders>
            <w:shd w:val="clear" w:color="auto" w:fill="auto"/>
            <w:vAlign w:val="center"/>
            <w:hideMark/>
          </w:tcPr>
          <w:p w14:paraId="058F3137"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2 964</w:t>
            </w:r>
          </w:p>
        </w:tc>
        <w:tc>
          <w:tcPr>
            <w:tcW w:w="1720" w:type="dxa"/>
            <w:tcBorders>
              <w:top w:val="nil"/>
              <w:left w:val="nil"/>
              <w:bottom w:val="single" w:sz="4" w:space="0" w:color="auto"/>
              <w:right w:val="single" w:sz="4" w:space="0" w:color="auto"/>
            </w:tcBorders>
            <w:shd w:val="clear" w:color="000000" w:fill="FCE4D6"/>
            <w:noWrap/>
            <w:vAlign w:val="center"/>
            <w:hideMark/>
          </w:tcPr>
          <w:p w14:paraId="615FB071"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100,99%</w:t>
            </w:r>
          </w:p>
        </w:tc>
      </w:tr>
      <w:tr w:rsidR="00552179" w:rsidRPr="00B67C98" w14:paraId="18B053D2" w14:textId="77777777" w:rsidTr="00552179">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E791E2F"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2020</w:t>
            </w:r>
          </w:p>
        </w:tc>
        <w:tc>
          <w:tcPr>
            <w:tcW w:w="1600" w:type="dxa"/>
            <w:tcBorders>
              <w:top w:val="nil"/>
              <w:left w:val="nil"/>
              <w:bottom w:val="single" w:sz="4" w:space="0" w:color="auto"/>
              <w:right w:val="single" w:sz="4" w:space="0" w:color="auto"/>
            </w:tcBorders>
            <w:shd w:val="clear" w:color="auto" w:fill="auto"/>
            <w:vAlign w:val="center"/>
            <w:hideMark/>
          </w:tcPr>
          <w:p w14:paraId="1787C5F9"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2 949</w:t>
            </w:r>
          </w:p>
        </w:tc>
        <w:tc>
          <w:tcPr>
            <w:tcW w:w="1720" w:type="dxa"/>
            <w:tcBorders>
              <w:top w:val="nil"/>
              <w:left w:val="nil"/>
              <w:bottom w:val="single" w:sz="4" w:space="0" w:color="auto"/>
              <w:right w:val="single" w:sz="4" w:space="0" w:color="auto"/>
            </w:tcBorders>
            <w:shd w:val="clear" w:color="000000" w:fill="FCE4D6"/>
            <w:noWrap/>
            <w:vAlign w:val="center"/>
            <w:hideMark/>
          </w:tcPr>
          <w:p w14:paraId="4EC28D37"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99,49%</w:t>
            </w:r>
          </w:p>
        </w:tc>
      </w:tr>
      <w:tr w:rsidR="00552179" w:rsidRPr="00B67C98" w14:paraId="752C6EE6" w14:textId="77777777" w:rsidTr="00552179">
        <w:trPr>
          <w:trHeight w:val="300"/>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F8C54CA"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2021</w:t>
            </w:r>
          </w:p>
        </w:tc>
        <w:tc>
          <w:tcPr>
            <w:tcW w:w="1600" w:type="dxa"/>
            <w:tcBorders>
              <w:top w:val="nil"/>
              <w:left w:val="nil"/>
              <w:bottom w:val="single" w:sz="4" w:space="0" w:color="auto"/>
              <w:right w:val="single" w:sz="4" w:space="0" w:color="auto"/>
            </w:tcBorders>
            <w:shd w:val="clear" w:color="auto" w:fill="auto"/>
            <w:vAlign w:val="center"/>
            <w:hideMark/>
          </w:tcPr>
          <w:p w14:paraId="059D9763"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2 908</w:t>
            </w:r>
          </w:p>
        </w:tc>
        <w:tc>
          <w:tcPr>
            <w:tcW w:w="1720" w:type="dxa"/>
            <w:tcBorders>
              <w:top w:val="nil"/>
              <w:left w:val="nil"/>
              <w:bottom w:val="single" w:sz="4" w:space="0" w:color="auto"/>
              <w:right w:val="single" w:sz="4" w:space="0" w:color="auto"/>
            </w:tcBorders>
            <w:shd w:val="clear" w:color="000000" w:fill="FCE4D6"/>
            <w:noWrap/>
            <w:vAlign w:val="center"/>
            <w:hideMark/>
          </w:tcPr>
          <w:p w14:paraId="09C567D1"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98,61%</w:t>
            </w:r>
          </w:p>
        </w:tc>
      </w:tr>
      <w:tr w:rsidR="00552179" w:rsidRPr="00B67C98" w14:paraId="0ED0614D" w14:textId="77777777" w:rsidTr="00552179">
        <w:trPr>
          <w:trHeight w:val="300"/>
        </w:trPr>
        <w:tc>
          <w:tcPr>
            <w:tcW w:w="3320" w:type="dxa"/>
            <w:gridSpan w:val="2"/>
            <w:tcBorders>
              <w:top w:val="nil"/>
              <w:left w:val="nil"/>
              <w:bottom w:val="nil"/>
              <w:right w:val="nil"/>
            </w:tcBorders>
            <w:shd w:val="clear" w:color="auto" w:fill="auto"/>
            <w:noWrap/>
            <w:vAlign w:val="bottom"/>
            <w:hideMark/>
          </w:tcPr>
          <w:p w14:paraId="44A773AD" w14:textId="77777777" w:rsidR="00552179" w:rsidRPr="00B67C98" w:rsidRDefault="00552179" w:rsidP="00552179">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KSH-TSTAR</w:t>
            </w:r>
          </w:p>
        </w:tc>
        <w:tc>
          <w:tcPr>
            <w:tcW w:w="1720" w:type="dxa"/>
            <w:tcBorders>
              <w:top w:val="nil"/>
              <w:left w:val="nil"/>
              <w:bottom w:val="nil"/>
              <w:right w:val="nil"/>
            </w:tcBorders>
            <w:shd w:val="clear" w:color="auto" w:fill="auto"/>
            <w:noWrap/>
            <w:vAlign w:val="bottom"/>
            <w:hideMark/>
          </w:tcPr>
          <w:p w14:paraId="670D9314" w14:textId="77777777" w:rsidR="00552179" w:rsidRPr="00B67C98" w:rsidRDefault="00552179" w:rsidP="00552179">
            <w:pPr>
              <w:jc w:val="left"/>
              <w:rPr>
                <w:rFonts w:ascii="Calibri" w:hAnsi="Calibri" w:cs="Calibri"/>
                <w:sz w:val="22"/>
                <w:szCs w:val="22"/>
              </w:rPr>
            </w:pPr>
          </w:p>
        </w:tc>
      </w:tr>
    </w:tbl>
    <w:p w14:paraId="2EA6DFDE" w14:textId="79F53EEE" w:rsidR="009854F0" w:rsidRPr="00B67C98" w:rsidRDefault="009854F0" w:rsidP="0040713C">
      <w:pPr>
        <w:pStyle w:val="NormlCalibri"/>
        <w:rPr>
          <w:b w:val="0"/>
          <w:szCs w:val="24"/>
        </w:rPr>
      </w:pPr>
    </w:p>
    <w:p w14:paraId="52E708FC" w14:textId="5B0AEB36" w:rsidR="00BB725D" w:rsidRPr="00B67C98" w:rsidRDefault="009854F0" w:rsidP="00FE47F7">
      <w:pPr>
        <w:autoSpaceDE w:val="0"/>
        <w:autoSpaceDN w:val="0"/>
        <w:adjustRightInd w:val="0"/>
        <w:ind w:right="-2"/>
      </w:pPr>
      <w:r w:rsidRPr="00B67C98">
        <w:rPr>
          <w:b/>
        </w:rPr>
        <w:br/>
      </w:r>
      <w:r w:rsidR="00C64F11" w:rsidRPr="00B67C98">
        <w:t>A település lélekszáma az 1980. évi népszámlálásig folyamatosan nőtt, azóta a lakónépesség csökkenése megállíthatatlannak tűnik. Változó ütemben ugyan, de nagyjából évente 0,5-1 %-</w:t>
      </w:r>
      <w:proofErr w:type="spellStart"/>
      <w:r w:rsidR="00C64F11" w:rsidRPr="00B67C98">
        <w:t>kal</w:t>
      </w:r>
      <w:proofErr w:type="spellEnd"/>
      <w:r w:rsidR="00C64F11" w:rsidRPr="00B67C98">
        <w:t xml:space="preserve"> kevesebben élnek városunkban. Az elmúlt húsz évben 10 %-</w:t>
      </w:r>
      <w:proofErr w:type="spellStart"/>
      <w:r w:rsidR="00C64F11" w:rsidRPr="00B67C98">
        <w:t>kal</w:t>
      </w:r>
      <w:proofErr w:type="spellEnd"/>
      <w:r w:rsidR="00C64F11" w:rsidRPr="00B67C98">
        <w:t xml:space="preserve"> csökkent a lakosságszám.</w:t>
      </w:r>
    </w:p>
    <w:p w14:paraId="04509460" w14:textId="77777777" w:rsidR="00C64F11" w:rsidRPr="00B67C98" w:rsidRDefault="00C64F11" w:rsidP="00FE47F7">
      <w:pPr>
        <w:autoSpaceDE w:val="0"/>
        <w:autoSpaceDN w:val="0"/>
        <w:adjustRightInd w:val="0"/>
        <w:ind w:right="-2"/>
      </w:pPr>
    </w:p>
    <w:p w14:paraId="2258DEC6" w14:textId="743FB1EE" w:rsidR="00C64F11" w:rsidRPr="00B67C98" w:rsidRDefault="00C64F11" w:rsidP="00C64F11">
      <w:pPr>
        <w:autoSpaceDE w:val="0"/>
        <w:autoSpaceDN w:val="0"/>
        <w:adjustRightInd w:val="0"/>
        <w:ind w:right="-2"/>
      </w:pPr>
      <w:r w:rsidRPr="00B67C98">
        <w:t xml:space="preserve">Az országos statisztikákhoz hasonlóan Sásdon is meghaladja a nők aránya a férfiakét, és ennek az idősebb, a 60 év feletti korosztályoknál tapasztalható nagyarányú eltolódás az oka, a férfiak rosszabb várható élettartam mutatói. A tendencia javítása érdekében a városnak figyelmet kell </w:t>
      </w:r>
      <w:r w:rsidRPr="00B67C98">
        <w:lastRenderedPageBreak/>
        <w:t>fordítania a férfi lakosságot is érintő szűrővizsgálatok szervezésére és a lakónépesség minél nagyobb számú bevonására.</w:t>
      </w:r>
    </w:p>
    <w:p w14:paraId="3EDF5AF9" w14:textId="77777777" w:rsidR="00552179" w:rsidRPr="00B67C98" w:rsidRDefault="00552179" w:rsidP="00C64F11">
      <w:pPr>
        <w:autoSpaceDE w:val="0"/>
        <w:autoSpaceDN w:val="0"/>
        <w:adjustRightInd w:val="0"/>
        <w:ind w:right="-2"/>
      </w:pPr>
    </w:p>
    <w:p w14:paraId="3C73A0D8" w14:textId="77777777" w:rsidR="00552179" w:rsidRPr="00B67C98" w:rsidRDefault="00C64F11" w:rsidP="00C64F11">
      <w:pPr>
        <w:autoSpaceDE w:val="0"/>
        <w:autoSpaceDN w:val="0"/>
        <w:adjustRightInd w:val="0"/>
        <w:ind w:right="-2"/>
      </w:pPr>
      <w:r w:rsidRPr="00B67C98">
        <w:t>A lakosság több mint fele az aktív korosztályból kerül ki, ezért igen fontos feladat a városban a munkalehetőségek megteremtése.</w:t>
      </w:r>
    </w:p>
    <w:p w14:paraId="5F444B52" w14:textId="67359483" w:rsidR="00C64F11" w:rsidRPr="00B67C98" w:rsidRDefault="00552179" w:rsidP="00C64F11">
      <w:pPr>
        <w:autoSpaceDE w:val="0"/>
        <w:autoSpaceDN w:val="0"/>
        <w:adjustRightInd w:val="0"/>
        <w:ind w:right="-2"/>
      </w:pPr>
      <w:r w:rsidRPr="00B67C98">
        <w:rPr>
          <w:noProof/>
        </w:rPr>
        <w:drawing>
          <wp:anchor distT="0" distB="0" distL="114300" distR="114300" simplePos="0" relativeHeight="251662336" behindDoc="0" locked="0" layoutInCell="1" allowOverlap="1" wp14:anchorId="01C45C9D" wp14:editId="32CF8920">
            <wp:simplePos x="0" y="0"/>
            <wp:positionH relativeFrom="column">
              <wp:posOffset>142240</wp:posOffset>
            </wp:positionH>
            <wp:positionV relativeFrom="paragraph">
              <wp:posOffset>6068695</wp:posOffset>
            </wp:positionV>
            <wp:extent cx="2847975" cy="2291080"/>
            <wp:effectExtent l="0" t="0" r="9525" b="13970"/>
            <wp:wrapSquare wrapText="bothSides"/>
            <wp:docPr id="1918280599" name="Diagram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B67C98">
        <w:rPr>
          <w:noProof/>
        </w:rPr>
        <w:drawing>
          <wp:anchor distT="0" distB="0" distL="114300" distR="114300" simplePos="0" relativeHeight="251661312" behindDoc="0" locked="0" layoutInCell="1" allowOverlap="1" wp14:anchorId="47819D16" wp14:editId="5ECC601F">
            <wp:simplePos x="0" y="0"/>
            <wp:positionH relativeFrom="column">
              <wp:posOffset>3123565</wp:posOffset>
            </wp:positionH>
            <wp:positionV relativeFrom="paragraph">
              <wp:posOffset>6068695</wp:posOffset>
            </wp:positionV>
            <wp:extent cx="2809875" cy="2287905"/>
            <wp:effectExtent l="0" t="0" r="9525" b="17145"/>
            <wp:wrapSquare wrapText="bothSides"/>
            <wp:docPr id="1351494171" name="Diagram 1">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bl>
      <w:tblPr>
        <w:tblW w:w="8642" w:type="dxa"/>
        <w:jc w:val="center"/>
        <w:tblCellMar>
          <w:left w:w="70" w:type="dxa"/>
          <w:right w:w="70" w:type="dxa"/>
        </w:tblCellMar>
        <w:tblLook w:val="04A0" w:firstRow="1" w:lastRow="0" w:firstColumn="1" w:lastColumn="0" w:noHBand="0" w:noVBand="1"/>
      </w:tblPr>
      <w:tblGrid>
        <w:gridCol w:w="2920"/>
        <w:gridCol w:w="880"/>
        <w:gridCol w:w="820"/>
        <w:gridCol w:w="1000"/>
        <w:gridCol w:w="1060"/>
        <w:gridCol w:w="1962"/>
      </w:tblGrid>
      <w:tr w:rsidR="00552179" w:rsidRPr="00B67C98" w14:paraId="14E64DF6" w14:textId="77777777" w:rsidTr="00227053">
        <w:trPr>
          <w:trHeight w:val="510"/>
          <w:jc w:val="center"/>
        </w:trPr>
        <w:tc>
          <w:tcPr>
            <w:tcW w:w="864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2DF8B0D" w14:textId="422BA8CA"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2. számú táblázat - Állandó népesség összetétele nemek és korcsoportok szerint (2019)</w:t>
            </w:r>
          </w:p>
        </w:tc>
      </w:tr>
      <w:tr w:rsidR="00552179" w:rsidRPr="00B67C98" w14:paraId="66D9DB11" w14:textId="77777777" w:rsidTr="00227053">
        <w:trPr>
          <w:trHeight w:val="1082"/>
          <w:jc w:val="center"/>
        </w:trPr>
        <w:tc>
          <w:tcPr>
            <w:tcW w:w="292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6249A0D8"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 xml:space="preserve">Korcsoport </w:t>
            </w:r>
          </w:p>
        </w:tc>
        <w:tc>
          <w:tcPr>
            <w:tcW w:w="2700" w:type="dxa"/>
            <w:gridSpan w:val="3"/>
            <w:tcBorders>
              <w:top w:val="single" w:sz="4" w:space="0" w:color="auto"/>
              <w:left w:val="nil"/>
              <w:bottom w:val="single" w:sz="4" w:space="0" w:color="auto"/>
              <w:right w:val="single" w:sz="4" w:space="0" w:color="000000"/>
            </w:tcBorders>
            <w:shd w:val="clear" w:color="000000" w:fill="E2EFDA"/>
            <w:noWrap/>
            <w:vAlign w:val="center"/>
            <w:hideMark/>
          </w:tcPr>
          <w:p w14:paraId="3DAC6D70" w14:textId="51FB087B"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Fő</w:t>
            </w:r>
          </w:p>
        </w:tc>
        <w:tc>
          <w:tcPr>
            <w:tcW w:w="3022" w:type="dxa"/>
            <w:gridSpan w:val="2"/>
            <w:tcBorders>
              <w:top w:val="single" w:sz="4" w:space="0" w:color="auto"/>
              <w:left w:val="nil"/>
              <w:bottom w:val="single" w:sz="4" w:space="0" w:color="auto"/>
              <w:right w:val="single" w:sz="4" w:space="0" w:color="000000"/>
            </w:tcBorders>
            <w:shd w:val="clear" w:color="000000" w:fill="E2EFDA"/>
            <w:vAlign w:val="center"/>
            <w:hideMark/>
          </w:tcPr>
          <w:p w14:paraId="1AEF3BE7" w14:textId="6D7A37A5"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Az állandó népességből a megfelelő korcsoportú nők és férfiak aránya (%)</w:t>
            </w:r>
          </w:p>
        </w:tc>
      </w:tr>
      <w:tr w:rsidR="00552179" w:rsidRPr="00B67C98" w14:paraId="3D789951" w14:textId="77777777" w:rsidTr="00227053">
        <w:trPr>
          <w:trHeight w:val="600"/>
          <w:jc w:val="center"/>
        </w:trPr>
        <w:tc>
          <w:tcPr>
            <w:tcW w:w="2920" w:type="dxa"/>
            <w:vMerge/>
            <w:tcBorders>
              <w:top w:val="nil"/>
              <w:left w:val="single" w:sz="4" w:space="0" w:color="auto"/>
              <w:bottom w:val="single" w:sz="4" w:space="0" w:color="000000"/>
              <w:right w:val="single" w:sz="4" w:space="0" w:color="auto"/>
            </w:tcBorders>
            <w:vAlign w:val="center"/>
            <w:hideMark/>
          </w:tcPr>
          <w:p w14:paraId="4EB60653" w14:textId="77777777" w:rsidR="00552179" w:rsidRPr="00B67C98" w:rsidRDefault="00552179" w:rsidP="00552179">
            <w:pPr>
              <w:jc w:val="left"/>
              <w:rPr>
                <w:rFonts w:ascii="Calibri" w:hAnsi="Calibri" w:cs="Calibri"/>
                <w:b/>
                <w:bCs/>
                <w:sz w:val="22"/>
                <w:szCs w:val="22"/>
              </w:rPr>
            </w:pPr>
          </w:p>
        </w:tc>
        <w:tc>
          <w:tcPr>
            <w:tcW w:w="880" w:type="dxa"/>
            <w:tcBorders>
              <w:top w:val="nil"/>
              <w:left w:val="nil"/>
              <w:bottom w:val="single" w:sz="4" w:space="0" w:color="auto"/>
              <w:right w:val="single" w:sz="4" w:space="0" w:color="auto"/>
            </w:tcBorders>
            <w:shd w:val="clear" w:color="000000" w:fill="E2EFDA"/>
            <w:noWrap/>
            <w:vAlign w:val="center"/>
            <w:hideMark/>
          </w:tcPr>
          <w:p w14:paraId="381D6E40"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Férfiak</w:t>
            </w:r>
          </w:p>
        </w:tc>
        <w:tc>
          <w:tcPr>
            <w:tcW w:w="820" w:type="dxa"/>
            <w:tcBorders>
              <w:top w:val="nil"/>
              <w:left w:val="nil"/>
              <w:bottom w:val="single" w:sz="4" w:space="0" w:color="auto"/>
              <w:right w:val="single" w:sz="4" w:space="0" w:color="auto"/>
            </w:tcBorders>
            <w:shd w:val="clear" w:color="000000" w:fill="E2EFDA"/>
            <w:noWrap/>
            <w:vAlign w:val="center"/>
            <w:hideMark/>
          </w:tcPr>
          <w:p w14:paraId="5C1B6DC2"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Nők</w:t>
            </w:r>
          </w:p>
        </w:tc>
        <w:tc>
          <w:tcPr>
            <w:tcW w:w="1000" w:type="dxa"/>
            <w:tcBorders>
              <w:top w:val="nil"/>
              <w:left w:val="nil"/>
              <w:bottom w:val="single" w:sz="4" w:space="0" w:color="auto"/>
              <w:right w:val="single" w:sz="4" w:space="0" w:color="auto"/>
            </w:tcBorders>
            <w:shd w:val="clear" w:color="000000" w:fill="E2EFDA"/>
            <w:vAlign w:val="center"/>
            <w:hideMark/>
          </w:tcPr>
          <w:p w14:paraId="234E8385"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Összesen</w:t>
            </w:r>
            <w:r w:rsidRPr="00B67C98">
              <w:rPr>
                <w:rFonts w:ascii="Calibri" w:hAnsi="Calibri" w:cs="Calibri"/>
                <w:b/>
                <w:bCs/>
                <w:sz w:val="22"/>
                <w:szCs w:val="22"/>
              </w:rPr>
              <w:br/>
            </w:r>
            <w:r w:rsidRPr="00B67C98">
              <w:rPr>
                <w:rFonts w:ascii="Calibri" w:hAnsi="Calibri" w:cs="Calibri"/>
                <w:sz w:val="22"/>
                <w:szCs w:val="22"/>
              </w:rPr>
              <w:t>(TS 003)</w:t>
            </w:r>
          </w:p>
        </w:tc>
        <w:tc>
          <w:tcPr>
            <w:tcW w:w="1060" w:type="dxa"/>
            <w:tcBorders>
              <w:top w:val="nil"/>
              <w:left w:val="nil"/>
              <w:bottom w:val="single" w:sz="4" w:space="0" w:color="auto"/>
              <w:right w:val="single" w:sz="4" w:space="0" w:color="auto"/>
            </w:tcBorders>
            <w:shd w:val="clear" w:color="000000" w:fill="E2EFDA"/>
            <w:vAlign w:val="center"/>
            <w:hideMark/>
          </w:tcPr>
          <w:p w14:paraId="16184934"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Férfiak</w:t>
            </w:r>
            <w:r w:rsidRPr="00B67C98">
              <w:rPr>
                <w:rFonts w:ascii="Calibri" w:hAnsi="Calibri" w:cs="Calibri"/>
                <w:b/>
                <w:bCs/>
                <w:sz w:val="22"/>
                <w:szCs w:val="22"/>
              </w:rPr>
              <w:br/>
            </w:r>
            <w:r w:rsidRPr="00B67C98">
              <w:rPr>
                <w:rFonts w:ascii="Calibri" w:hAnsi="Calibri" w:cs="Calibri"/>
                <w:sz w:val="22"/>
                <w:szCs w:val="22"/>
              </w:rPr>
              <w:t>(TS 005)</w:t>
            </w:r>
          </w:p>
        </w:tc>
        <w:tc>
          <w:tcPr>
            <w:tcW w:w="1962" w:type="dxa"/>
            <w:tcBorders>
              <w:top w:val="nil"/>
              <w:left w:val="nil"/>
              <w:bottom w:val="single" w:sz="4" w:space="0" w:color="auto"/>
              <w:right w:val="single" w:sz="4" w:space="0" w:color="auto"/>
            </w:tcBorders>
            <w:shd w:val="clear" w:color="000000" w:fill="E2EFDA"/>
            <w:vAlign w:val="center"/>
            <w:hideMark/>
          </w:tcPr>
          <w:p w14:paraId="3CBD1919"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Nők</w:t>
            </w:r>
            <w:r w:rsidRPr="00B67C98">
              <w:rPr>
                <w:rFonts w:ascii="Calibri" w:hAnsi="Calibri" w:cs="Calibri"/>
                <w:b/>
                <w:bCs/>
                <w:sz w:val="22"/>
                <w:szCs w:val="22"/>
              </w:rPr>
              <w:br/>
            </w:r>
            <w:r w:rsidRPr="00B67C98">
              <w:rPr>
                <w:rFonts w:ascii="Calibri" w:hAnsi="Calibri" w:cs="Calibri"/>
                <w:sz w:val="22"/>
                <w:szCs w:val="22"/>
              </w:rPr>
              <w:t>(TS 007)</w:t>
            </w:r>
          </w:p>
        </w:tc>
      </w:tr>
      <w:tr w:rsidR="00552179" w:rsidRPr="00B67C98" w14:paraId="42AB83E9" w14:textId="77777777" w:rsidTr="00227053">
        <w:trPr>
          <w:trHeight w:val="30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69E8BF8" w14:textId="77777777" w:rsidR="00552179" w:rsidRPr="00B67C98" w:rsidRDefault="00552179" w:rsidP="00552179">
            <w:pPr>
              <w:jc w:val="center"/>
              <w:rPr>
                <w:rFonts w:ascii="Calibri" w:hAnsi="Calibri" w:cs="Calibri"/>
                <w:sz w:val="22"/>
                <w:szCs w:val="22"/>
              </w:rPr>
            </w:pPr>
            <w:r w:rsidRPr="00B67C98">
              <w:rPr>
                <w:rFonts w:ascii="Calibri" w:hAnsi="Calibri" w:cs="Calibri"/>
                <w:b/>
                <w:bCs/>
                <w:sz w:val="22"/>
                <w:szCs w:val="22"/>
              </w:rPr>
              <w:t xml:space="preserve">Állandó népesség száma </w:t>
            </w:r>
            <w:r w:rsidRPr="00B67C98">
              <w:rPr>
                <w:rFonts w:ascii="Calibri" w:hAnsi="Calibri" w:cs="Calibri"/>
                <w:sz w:val="22"/>
                <w:szCs w:val="22"/>
              </w:rPr>
              <w:t>(férfiak TS 004, nők TS 006)</w:t>
            </w:r>
          </w:p>
        </w:tc>
        <w:tc>
          <w:tcPr>
            <w:tcW w:w="880" w:type="dxa"/>
            <w:tcBorders>
              <w:top w:val="nil"/>
              <w:left w:val="nil"/>
              <w:bottom w:val="single" w:sz="4" w:space="0" w:color="auto"/>
              <w:right w:val="single" w:sz="4" w:space="0" w:color="auto"/>
            </w:tcBorders>
            <w:shd w:val="clear" w:color="auto" w:fill="auto"/>
            <w:vAlign w:val="center"/>
            <w:hideMark/>
          </w:tcPr>
          <w:p w14:paraId="1B6C973E"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1 495</w:t>
            </w:r>
          </w:p>
        </w:tc>
        <w:tc>
          <w:tcPr>
            <w:tcW w:w="820" w:type="dxa"/>
            <w:tcBorders>
              <w:top w:val="nil"/>
              <w:left w:val="nil"/>
              <w:bottom w:val="single" w:sz="4" w:space="0" w:color="auto"/>
              <w:right w:val="single" w:sz="4" w:space="0" w:color="auto"/>
            </w:tcBorders>
            <w:shd w:val="clear" w:color="auto" w:fill="auto"/>
            <w:vAlign w:val="center"/>
            <w:hideMark/>
          </w:tcPr>
          <w:p w14:paraId="2FF2D973"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1 587</w:t>
            </w:r>
          </w:p>
        </w:tc>
        <w:tc>
          <w:tcPr>
            <w:tcW w:w="1000" w:type="dxa"/>
            <w:tcBorders>
              <w:top w:val="nil"/>
              <w:left w:val="nil"/>
              <w:bottom w:val="single" w:sz="4" w:space="0" w:color="auto"/>
              <w:right w:val="single" w:sz="4" w:space="0" w:color="auto"/>
            </w:tcBorders>
            <w:shd w:val="clear" w:color="000000" w:fill="FFFFFF"/>
            <w:noWrap/>
            <w:vAlign w:val="center"/>
            <w:hideMark/>
          </w:tcPr>
          <w:p w14:paraId="128CE5E6"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3082</w:t>
            </w:r>
          </w:p>
        </w:tc>
        <w:tc>
          <w:tcPr>
            <w:tcW w:w="1060" w:type="dxa"/>
            <w:tcBorders>
              <w:top w:val="nil"/>
              <w:left w:val="nil"/>
              <w:bottom w:val="single" w:sz="4" w:space="0" w:color="auto"/>
              <w:right w:val="single" w:sz="4" w:space="0" w:color="auto"/>
            </w:tcBorders>
            <w:shd w:val="clear" w:color="000000" w:fill="FFFFFF"/>
            <w:noWrap/>
            <w:vAlign w:val="center"/>
            <w:hideMark/>
          </w:tcPr>
          <w:p w14:paraId="425C6938"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48,51%</w:t>
            </w:r>
          </w:p>
        </w:tc>
        <w:tc>
          <w:tcPr>
            <w:tcW w:w="1962" w:type="dxa"/>
            <w:tcBorders>
              <w:top w:val="nil"/>
              <w:left w:val="nil"/>
              <w:bottom w:val="single" w:sz="4" w:space="0" w:color="auto"/>
              <w:right w:val="single" w:sz="4" w:space="0" w:color="auto"/>
            </w:tcBorders>
            <w:shd w:val="clear" w:color="000000" w:fill="FFFFFF"/>
            <w:noWrap/>
            <w:vAlign w:val="center"/>
            <w:hideMark/>
          </w:tcPr>
          <w:p w14:paraId="6E3D59D0"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51,49%</w:t>
            </w:r>
          </w:p>
        </w:tc>
      </w:tr>
      <w:tr w:rsidR="00552179" w:rsidRPr="00B67C98" w14:paraId="16D3A4C8" w14:textId="77777777" w:rsidTr="00227053">
        <w:trPr>
          <w:trHeight w:val="90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8F06B85" w14:textId="77777777" w:rsidR="00552179" w:rsidRPr="00B67C98" w:rsidRDefault="00552179" w:rsidP="00552179">
            <w:pPr>
              <w:jc w:val="center"/>
              <w:rPr>
                <w:rFonts w:ascii="Calibri" w:hAnsi="Calibri" w:cs="Calibri"/>
                <w:sz w:val="22"/>
                <w:szCs w:val="22"/>
              </w:rPr>
            </w:pPr>
            <w:r w:rsidRPr="00B67C98">
              <w:rPr>
                <w:rFonts w:ascii="Calibri" w:hAnsi="Calibri" w:cs="Calibri"/>
                <w:b/>
                <w:bCs/>
                <w:sz w:val="22"/>
                <w:szCs w:val="22"/>
              </w:rPr>
              <w:t>0-2 évesek</w:t>
            </w:r>
            <w:r w:rsidRPr="00B67C98">
              <w:rPr>
                <w:rFonts w:ascii="Calibri" w:hAnsi="Calibri" w:cs="Calibri"/>
                <w:sz w:val="22"/>
                <w:szCs w:val="22"/>
              </w:rPr>
              <w:t xml:space="preserve"> </w:t>
            </w:r>
            <w:r w:rsidRPr="00B67C98">
              <w:rPr>
                <w:rFonts w:ascii="Calibri" w:hAnsi="Calibri" w:cs="Calibri"/>
                <w:sz w:val="22"/>
                <w:szCs w:val="22"/>
              </w:rPr>
              <w:br/>
              <w:t>(összes száma TS 008, aránya TS 009)</w:t>
            </w:r>
          </w:p>
        </w:tc>
        <w:tc>
          <w:tcPr>
            <w:tcW w:w="880" w:type="dxa"/>
            <w:tcBorders>
              <w:top w:val="nil"/>
              <w:left w:val="nil"/>
              <w:bottom w:val="single" w:sz="4" w:space="0" w:color="auto"/>
              <w:right w:val="single" w:sz="4" w:space="0" w:color="auto"/>
            </w:tcBorders>
            <w:shd w:val="clear" w:color="000000" w:fill="D9D9D9"/>
            <w:noWrap/>
            <w:vAlign w:val="center"/>
            <w:hideMark/>
          </w:tcPr>
          <w:p w14:paraId="4A599A0B"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 </w:t>
            </w:r>
          </w:p>
        </w:tc>
        <w:tc>
          <w:tcPr>
            <w:tcW w:w="820" w:type="dxa"/>
            <w:tcBorders>
              <w:top w:val="nil"/>
              <w:left w:val="nil"/>
              <w:bottom w:val="single" w:sz="4" w:space="0" w:color="auto"/>
              <w:right w:val="single" w:sz="4" w:space="0" w:color="auto"/>
            </w:tcBorders>
            <w:shd w:val="clear" w:color="000000" w:fill="D9D9D9"/>
            <w:noWrap/>
            <w:vAlign w:val="center"/>
            <w:hideMark/>
          </w:tcPr>
          <w:p w14:paraId="6A7771D5"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 </w:t>
            </w:r>
          </w:p>
        </w:tc>
        <w:tc>
          <w:tcPr>
            <w:tcW w:w="1000" w:type="dxa"/>
            <w:tcBorders>
              <w:top w:val="nil"/>
              <w:left w:val="nil"/>
              <w:bottom w:val="single" w:sz="4" w:space="0" w:color="auto"/>
              <w:right w:val="single" w:sz="4" w:space="0" w:color="auto"/>
            </w:tcBorders>
            <w:shd w:val="clear" w:color="auto" w:fill="auto"/>
            <w:vAlign w:val="center"/>
            <w:hideMark/>
          </w:tcPr>
          <w:p w14:paraId="0356F06B"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82</w:t>
            </w:r>
          </w:p>
        </w:tc>
        <w:tc>
          <w:tcPr>
            <w:tcW w:w="30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51EBE6"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2,66%</w:t>
            </w:r>
          </w:p>
        </w:tc>
      </w:tr>
      <w:tr w:rsidR="00552179" w:rsidRPr="00B67C98" w14:paraId="79BF1D9B" w14:textId="77777777" w:rsidTr="00227053">
        <w:trPr>
          <w:trHeight w:val="90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0655868" w14:textId="77777777" w:rsidR="00552179" w:rsidRPr="00B67C98" w:rsidRDefault="00552179" w:rsidP="00552179">
            <w:pPr>
              <w:jc w:val="center"/>
              <w:rPr>
                <w:rFonts w:ascii="Calibri" w:hAnsi="Calibri" w:cs="Calibri"/>
                <w:sz w:val="22"/>
                <w:szCs w:val="22"/>
              </w:rPr>
            </w:pPr>
            <w:r w:rsidRPr="00B67C98">
              <w:rPr>
                <w:rFonts w:ascii="Calibri" w:hAnsi="Calibri" w:cs="Calibri"/>
                <w:b/>
                <w:bCs/>
                <w:sz w:val="22"/>
                <w:szCs w:val="22"/>
              </w:rPr>
              <w:t>0-14 éves</w:t>
            </w:r>
            <w:r w:rsidRPr="00B67C98">
              <w:rPr>
                <w:rFonts w:ascii="Calibri" w:hAnsi="Calibri" w:cs="Calibri"/>
                <w:b/>
                <w:bCs/>
                <w:sz w:val="22"/>
                <w:szCs w:val="22"/>
              </w:rPr>
              <w:br/>
            </w:r>
            <w:r w:rsidRPr="00B67C98">
              <w:rPr>
                <w:rFonts w:ascii="Calibri" w:hAnsi="Calibri" w:cs="Calibri"/>
                <w:sz w:val="22"/>
                <w:szCs w:val="22"/>
              </w:rPr>
              <w:t xml:space="preserve"> (férfiak TS 010, aránya TS 011; </w:t>
            </w:r>
            <w:r w:rsidRPr="00B67C98">
              <w:rPr>
                <w:rFonts w:ascii="Calibri" w:hAnsi="Calibri" w:cs="Calibri"/>
                <w:sz w:val="22"/>
                <w:szCs w:val="22"/>
              </w:rPr>
              <w:br/>
              <w:t>nők TS 012, aránya TS 013)</w:t>
            </w:r>
          </w:p>
        </w:tc>
        <w:tc>
          <w:tcPr>
            <w:tcW w:w="880" w:type="dxa"/>
            <w:tcBorders>
              <w:top w:val="nil"/>
              <w:left w:val="nil"/>
              <w:bottom w:val="single" w:sz="4" w:space="0" w:color="auto"/>
              <w:right w:val="single" w:sz="4" w:space="0" w:color="auto"/>
            </w:tcBorders>
            <w:shd w:val="clear" w:color="auto" w:fill="auto"/>
            <w:vAlign w:val="center"/>
            <w:hideMark/>
          </w:tcPr>
          <w:p w14:paraId="5AFD801F"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226</w:t>
            </w:r>
          </w:p>
        </w:tc>
        <w:tc>
          <w:tcPr>
            <w:tcW w:w="820" w:type="dxa"/>
            <w:tcBorders>
              <w:top w:val="nil"/>
              <w:left w:val="nil"/>
              <w:bottom w:val="single" w:sz="4" w:space="0" w:color="auto"/>
              <w:right w:val="single" w:sz="4" w:space="0" w:color="auto"/>
            </w:tcBorders>
            <w:shd w:val="clear" w:color="auto" w:fill="auto"/>
            <w:vAlign w:val="center"/>
            <w:hideMark/>
          </w:tcPr>
          <w:p w14:paraId="4A290625"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191</w:t>
            </w:r>
          </w:p>
        </w:tc>
        <w:tc>
          <w:tcPr>
            <w:tcW w:w="1000" w:type="dxa"/>
            <w:tcBorders>
              <w:top w:val="nil"/>
              <w:left w:val="nil"/>
              <w:bottom w:val="single" w:sz="4" w:space="0" w:color="auto"/>
              <w:right w:val="single" w:sz="4" w:space="0" w:color="auto"/>
            </w:tcBorders>
            <w:shd w:val="clear" w:color="000000" w:fill="FCE4D6"/>
            <w:noWrap/>
            <w:vAlign w:val="center"/>
            <w:hideMark/>
          </w:tcPr>
          <w:p w14:paraId="22DD8DF6"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417</w:t>
            </w:r>
          </w:p>
        </w:tc>
        <w:tc>
          <w:tcPr>
            <w:tcW w:w="1060" w:type="dxa"/>
            <w:tcBorders>
              <w:top w:val="nil"/>
              <w:left w:val="nil"/>
              <w:bottom w:val="single" w:sz="4" w:space="0" w:color="auto"/>
              <w:right w:val="single" w:sz="4" w:space="0" w:color="auto"/>
            </w:tcBorders>
            <w:shd w:val="clear" w:color="000000" w:fill="FFFFFF"/>
            <w:noWrap/>
            <w:vAlign w:val="center"/>
            <w:hideMark/>
          </w:tcPr>
          <w:p w14:paraId="289BEC03"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7,33%</w:t>
            </w:r>
          </w:p>
        </w:tc>
        <w:tc>
          <w:tcPr>
            <w:tcW w:w="1962" w:type="dxa"/>
            <w:tcBorders>
              <w:top w:val="nil"/>
              <w:left w:val="nil"/>
              <w:bottom w:val="single" w:sz="4" w:space="0" w:color="auto"/>
              <w:right w:val="single" w:sz="4" w:space="0" w:color="auto"/>
            </w:tcBorders>
            <w:shd w:val="clear" w:color="000000" w:fill="FFFFFF"/>
            <w:noWrap/>
            <w:vAlign w:val="center"/>
            <w:hideMark/>
          </w:tcPr>
          <w:p w14:paraId="00B9FA2C"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6,20%</w:t>
            </w:r>
          </w:p>
        </w:tc>
      </w:tr>
      <w:tr w:rsidR="00552179" w:rsidRPr="00B67C98" w14:paraId="15589B9A" w14:textId="77777777" w:rsidTr="00227053">
        <w:trPr>
          <w:trHeight w:val="90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3DFC948" w14:textId="77777777" w:rsidR="00552179" w:rsidRPr="00B67C98" w:rsidRDefault="00552179" w:rsidP="00552179">
            <w:pPr>
              <w:jc w:val="center"/>
              <w:rPr>
                <w:rFonts w:ascii="Calibri" w:hAnsi="Calibri" w:cs="Calibri"/>
                <w:sz w:val="22"/>
                <w:szCs w:val="22"/>
              </w:rPr>
            </w:pPr>
            <w:r w:rsidRPr="00B67C98">
              <w:rPr>
                <w:rFonts w:ascii="Calibri" w:hAnsi="Calibri" w:cs="Calibri"/>
                <w:b/>
                <w:bCs/>
                <w:sz w:val="22"/>
                <w:szCs w:val="22"/>
              </w:rPr>
              <w:t>15-17 éves</w:t>
            </w:r>
            <w:r w:rsidRPr="00B67C98">
              <w:rPr>
                <w:rFonts w:ascii="Calibri" w:hAnsi="Calibri" w:cs="Calibri"/>
                <w:b/>
                <w:bCs/>
                <w:sz w:val="22"/>
                <w:szCs w:val="22"/>
              </w:rPr>
              <w:br/>
            </w:r>
            <w:r w:rsidRPr="00B67C98">
              <w:rPr>
                <w:rFonts w:ascii="Calibri" w:hAnsi="Calibri" w:cs="Calibri"/>
                <w:sz w:val="22"/>
                <w:szCs w:val="22"/>
              </w:rPr>
              <w:t xml:space="preserve"> (férfiak TS 014, aránya TS 015; </w:t>
            </w:r>
            <w:r w:rsidRPr="00B67C98">
              <w:rPr>
                <w:rFonts w:ascii="Calibri" w:hAnsi="Calibri" w:cs="Calibri"/>
                <w:sz w:val="22"/>
                <w:szCs w:val="22"/>
              </w:rPr>
              <w:br/>
              <w:t>nők TS 016, aránya TS 017)</w:t>
            </w:r>
          </w:p>
        </w:tc>
        <w:tc>
          <w:tcPr>
            <w:tcW w:w="880" w:type="dxa"/>
            <w:tcBorders>
              <w:top w:val="nil"/>
              <w:left w:val="nil"/>
              <w:bottom w:val="single" w:sz="4" w:space="0" w:color="auto"/>
              <w:right w:val="single" w:sz="4" w:space="0" w:color="auto"/>
            </w:tcBorders>
            <w:shd w:val="clear" w:color="auto" w:fill="auto"/>
            <w:vAlign w:val="center"/>
            <w:hideMark/>
          </w:tcPr>
          <w:p w14:paraId="2B39ABD8"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41</w:t>
            </w:r>
          </w:p>
        </w:tc>
        <w:tc>
          <w:tcPr>
            <w:tcW w:w="820" w:type="dxa"/>
            <w:tcBorders>
              <w:top w:val="nil"/>
              <w:left w:val="nil"/>
              <w:bottom w:val="single" w:sz="4" w:space="0" w:color="auto"/>
              <w:right w:val="single" w:sz="4" w:space="0" w:color="auto"/>
            </w:tcBorders>
            <w:shd w:val="clear" w:color="auto" w:fill="auto"/>
            <w:vAlign w:val="center"/>
            <w:hideMark/>
          </w:tcPr>
          <w:p w14:paraId="5E824B65"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27</w:t>
            </w:r>
          </w:p>
        </w:tc>
        <w:tc>
          <w:tcPr>
            <w:tcW w:w="1000" w:type="dxa"/>
            <w:tcBorders>
              <w:top w:val="nil"/>
              <w:left w:val="nil"/>
              <w:bottom w:val="single" w:sz="4" w:space="0" w:color="auto"/>
              <w:right w:val="single" w:sz="4" w:space="0" w:color="auto"/>
            </w:tcBorders>
            <w:shd w:val="clear" w:color="000000" w:fill="FCE4D6"/>
            <w:noWrap/>
            <w:vAlign w:val="center"/>
            <w:hideMark/>
          </w:tcPr>
          <w:p w14:paraId="479337EF"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68</w:t>
            </w:r>
          </w:p>
        </w:tc>
        <w:tc>
          <w:tcPr>
            <w:tcW w:w="1060" w:type="dxa"/>
            <w:tcBorders>
              <w:top w:val="nil"/>
              <w:left w:val="nil"/>
              <w:bottom w:val="single" w:sz="4" w:space="0" w:color="auto"/>
              <w:right w:val="single" w:sz="4" w:space="0" w:color="auto"/>
            </w:tcBorders>
            <w:shd w:val="clear" w:color="000000" w:fill="FFFFFF"/>
            <w:noWrap/>
            <w:vAlign w:val="center"/>
            <w:hideMark/>
          </w:tcPr>
          <w:p w14:paraId="75D5A848"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1,33%</w:t>
            </w:r>
          </w:p>
        </w:tc>
        <w:tc>
          <w:tcPr>
            <w:tcW w:w="1962" w:type="dxa"/>
            <w:tcBorders>
              <w:top w:val="nil"/>
              <w:left w:val="nil"/>
              <w:bottom w:val="single" w:sz="4" w:space="0" w:color="auto"/>
              <w:right w:val="single" w:sz="4" w:space="0" w:color="auto"/>
            </w:tcBorders>
            <w:shd w:val="clear" w:color="000000" w:fill="FFFFFF"/>
            <w:noWrap/>
            <w:vAlign w:val="center"/>
            <w:hideMark/>
          </w:tcPr>
          <w:p w14:paraId="20A5D7E8"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0,88%</w:t>
            </w:r>
          </w:p>
        </w:tc>
      </w:tr>
      <w:tr w:rsidR="00552179" w:rsidRPr="00B67C98" w14:paraId="7BB7CA3E" w14:textId="77777777" w:rsidTr="00227053">
        <w:trPr>
          <w:trHeight w:val="90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3561EE4" w14:textId="77777777" w:rsidR="00552179" w:rsidRPr="00B67C98" w:rsidRDefault="00552179" w:rsidP="00552179">
            <w:pPr>
              <w:jc w:val="center"/>
              <w:rPr>
                <w:rFonts w:ascii="Calibri" w:hAnsi="Calibri" w:cs="Calibri"/>
                <w:sz w:val="22"/>
                <w:szCs w:val="22"/>
              </w:rPr>
            </w:pPr>
            <w:r w:rsidRPr="00B67C98">
              <w:rPr>
                <w:rFonts w:ascii="Calibri" w:hAnsi="Calibri" w:cs="Calibri"/>
                <w:b/>
                <w:bCs/>
                <w:sz w:val="22"/>
                <w:szCs w:val="22"/>
              </w:rPr>
              <w:t>18-59 éves</w:t>
            </w:r>
            <w:r w:rsidRPr="00B67C98">
              <w:rPr>
                <w:rFonts w:ascii="Calibri" w:hAnsi="Calibri" w:cs="Calibri"/>
                <w:b/>
                <w:bCs/>
                <w:sz w:val="22"/>
                <w:szCs w:val="22"/>
              </w:rPr>
              <w:br/>
            </w:r>
            <w:r w:rsidRPr="00B67C98">
              <w:rPr>
                <w:rFonts w:ascii="Calibri" w:hAnsi="Calibri" w:cs="Calibri"/>
                <w:sz w:val="22"/>
                <w:szCs w:val="22"/>
              </w:rPr>
              <w:t xml:space="preserve"> (férfiak TS 018, aránya TS 019;</w:t>
            </w:r>
            <w:r w:rsidRPr="00B67C98">
              <w:rPr>
                <w:rFonts w:ascii="Calibri" w:hAnsi="Calibri" w:cs="Calibri"/>
                <w:sz w:val="22"/>
                <w:szCs w:val="22"/>
              </w:rPr>
              <w:br/>
              <w:t xml:space="preserve"> nők TS 020, aránya TS 021)</w:t>
            </w:r>
          </w:p>
        </w:tc>
        <w:tc>
          <w:tcPr>
            <w:tcW w:w="880" w:type="dxa"/>
            <w:tcBorders>
              <w:top w:val="nil"/>
              <w:left w:val="nil"/>
              <w:bottom w:val="single" w:sz="4" w:space="0" w:color="auto"/>
              <w:right w:val="single" w:sz="4" w:space="0" w:color="auto"/>
            </w:tcBorders>
            <w:shd w:val="clear" w:color="auto" w:fill="auto"/>
            <w:vAlign w:val="center"/>
            <w:hideMark/>
          </w:tcPr>
          <w:p w14:paraId="19EBD04C"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870</w:t>
            </w:r>
          </w:p>
        </w:tc>
        <w:tc>
          <w:tcPr>
            <w:tcW w:w="820" w:type="dxa"/>
            <w:tcBorders>
              <w:top w:val="nil"/>
              <w:left w:val="nil"/>
              <w:bottom w:val="single" w:sz="4" w:space="0" w:color="auto"/>
              <w:right w:val="single" w:sz="4" w:space="0" w:color="auto"/>
            </w:tcBorders>
            <w:shd w:val="clear" w:color="auto" w:fill="auto"/>
            <w:vAlign w:val="center"/>
            <w:hideMark/>
          </w:tcPr>
          <w:p w14:paraId="06A2A152"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843</w:t>
            </w:r>
          </w:p>
        </w:tc>
        <w:tc>
          <w:tcPr>
            <w:tcW w:w="1000" w:type="dxa"/>
            <w:tcBorders>
              <w:top w:val="nil"/>
              <w:left w:val="nil"/>
              <w:bottom w:val="single" w:sz="4" w:space="0" w:color="auto"/>
              <w:right w:val="single" w:sz="4" w:space="0" w:color="auto"/>
            </w:tcBorders>
            <w:shd w:val="clear" w:color="000000" w:fill="FCE4D6"/>
            <w:noWrap/>
            <w:vAlign w:val="center"/>
            <w:hideMark/>
          </w:tcPr>
          <w:p w14:paraId="281372A0"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1713</w:t>
            </w:r>
          </w:p>
        </w:tc>
        <w:tc>
          <w:tcPr>
            <w:tcW w:w="1060" w:type="dxa"/>
            <w:tcBorders>
              <w:top w:val="nil"/>
              <w:left w:val="nil"/>
              <w:bottom w:val="single" w:sz="4" w:space="0" w:color="auto"/>
              <w:right w:val="single" w:sz="4" w:space="0" w:color="auto"/>
            </w:tcBorders>
            <w:shd w:val="clear" w:color="000000" w:fill="FFFFFF"/>
            <w:noWrap/>
            <w:vAlign w:val="center"/>
            <w:hideMark/>
          </w:tcPr>
          <w:p w14:paraId="0D212192"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28,23%</w:t>
            </w:r>
          </w:p>
        </w:tc>
        <w:tc>
          <w:tcPr>
            <w:tcW w:w="1962" w:type="dxa"/>
            <w:tcBorders>
              <w:top w:val="nil"/>
              <w:left w:val="nil"/>
              <w:bottom w:val="single" w:sz="4" w:space="0" w:color="auto"/>
              <w:right w:val="single" w:sz="4" w:space="0" w:color="auto"/>
            </w:tcBorders>
            <w:shd w:val="clear" w:color="000000" w:fill="FFFFFF"/>
            <w:noWrap/>
            <w:vAlign w:val="center"/>
            <w:hideMark/>
          </w:tcPr>
          <w:p w14:paraId="4B118F6B"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27,35%</w:t>
            </w:r>
          </w:p>
        </w:tc>
      </w:tr>
      <w:tr w:rsidR="00552179" w:rsidRPr="00B67C98" w14:paraId="27FFC902" w14:textId="77777777" w:rsidTr="00227053">
        <w:trPr>
          <w:trHeight w:val="90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4D6AC93" w14:textId="77777777" w:rsidR="00552179" w:rsidRPr="00B67C98" w:rsidRDefault="00552179" w:rsidP="00552179">
            <w:pPr>
              <w:jc w:val="center"/>
              <w:rPr>
                <w:rFonts w:ascii="Calibri" w:hAnsi="Calibri" w:cs="Calibri"/>
                <w:sz w:val="22"/>
                <w:szCs w:val="22"/>
              </w:rPr>
            </w:pPr>
            <w:r w:rsidRPr="00B67C98">
              <w:rPr>
                <w:rFonts w:ascii="Calibri" w:hAnsi="Calibri" w:cs="Calibri"/>
                <w:b/>
                <w:bCs/>
                <w:sz w:val="22"/>
                <w:szCs w:val="22"/>
              </w:rPr>
              <w:t>60-64 éves</w:t>
            </w:r>
            <w:r w:rsidRPr="00B67C98">
              <w:rPr>
                <w:rFonts w:ascii="Calibri" w:hAnsi="Calibri" w:cs="Calibri"/>
                <w:b/>
                <w:bCs/>
                <w:sz w:val="22"/>
                <w:szCs w:val="22"/>
              </w:rPr>
              <w:br/>
            </w:r>
            <w:r w:rsidRPr="00B67C98">
              <w:rPr>
                <w:rFonts w:ascii="Calibri" w:hAnsi="Calibri" w:cs="Calibri"/>
                <w:sz w:val="22"/>
                <w:szCs w:val="22"/>
              </w:rPr>
              <w:t xml:space="preserve"> (férfiak TS 022, aránya TS 023;</w:t>
            </w:r>
            <w:r w:rsidRPr="00B67C98">
              <w:rPr>
                <w:rFonts w:ascii="Calibri" w:hAnsi="Calibri" w:cs="Calibri"/>
                <w:sz w:val="22"/>
                <w:szCs w:val="22"/>
              </w:rPr>
              <w:br/>
              <w:t xml:space="preserve"> nők TS 024, aránya TS 025)</w:t>
            </w:r>
          </w:p>
        </w:tc>
        <w:tc>
          <w:tcPr>
            <w:tcW w:w="880" w:type="dxa"/>
            <w:tcBorders>
              <w:top w:val="nil"/>
              <w:left w:val="nil"/>
              <w:bottom w:val="single" w:sz="4" w:space="0" w:color="auto"/>
              <w:right w:val="single" w:sz="4" w:space="0" w:color="auto"/>
            </w:tcBorders>
            <w:shd w:val="clear" w:color="auto" w:fill="auto"/>
            <w:vAlign w:val="center"/>
            <w:hideMark/>
          </w:tcPr>
          <w:p w14:paraId="4AA76D93"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100</w:t>
            </w:r>
          </w:p>
        </w:tc>
        <w:tc>
          <w:tcPr>
            <w:tcW w:w="820" w:type="dxa"/>
            <w:tcBorders>
              <w:top w:val="nil"/>
              <w:left w:val="nil"/>
              <w:bottom w:val="single" w:sz="4" w:space="0" w:color="auto"/>
              <w:right w:val="single" w:sz="4" w:space="0" w:color="auto"/>
            </w:tcBorders>
            <w:shd w:val="clear" w:color="auto" w:fill="auto"/>
            <w:vAlign w:val="center"/>
            <w:hideMark/>
          </w:tcPr>
          <w:p w14:paraId="14238901"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148</w:t>
            </w:r>
          </w:p>
        </w:tc>
        <w:tc>
          <w:tcPr>
            <w:tcW w:w="1000" w:type="dxa"/>
            <w:tcBorders>
              <w:top w:val="nil"/>
              <w:left w:val="nil"/>
              <w:bottom w:val="single" w:sz="4" w:space="0" w:color="auto"/>
              <w:right w:val="single" w:sz="4" w:space="0" w:color="auto"/>
            </w:tcBorders>
            <w:shd w:val="clear" w:color="000000" w:fill="FCE4D6"/>
            <w:noWrap/>
            <w:vAlign w:val="center"/>
            <w:hideMark/>
          </w:tcPr>
          <w:p w14:paraId="324BB4B8"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248</w:t>
            </w:r>
          </w:p>
        </w:tc>
        <w:tc>
          <w:tcPr>
            <w:tcW w:w="1060" w:type="dxa"/>
            <w:tcBorders>
              <w:top w:val="nil"/>
              <w:left w:val="nil"/>
              <w:bottom w:val="single" w:sz="4" w:space="0" w:color="auto"/>
              <w:right w:val="single" w:sz="4" w:space="0" w:color="auto"/>
            </w:tcBorders>
            <w:shd w:val="clear" w:color="000000" w:fill="FFFFFF"/>
            <w:noWrap/>
            <w:vAlign w:val="center"/>
            <w:hideMark/>
          </w:tcPr>
          <w:p w14:paraId="1D60CA04"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3,24%</w:t>
            </w:r>
          </w:p>
        </w:tc>
        <w:tc>
          <w:tcPr>
            <w:tcW w:w="1962" w:type="dxa"/>
            <w:tcBorders>
              <w:top w:val="nil"/>
              <w:left w:val="nil"/>
              <w:bottom w:val="single" w:sz="4" w:space="0" w:color="auto"/>
              <w:right w:val="single" w:sz="4" w:space="0" w:color="auto"/>
            </w:tcBorders>
            <w:shd w:val="clear" w:color="000000" w:fill="FFFFFF"/>
            <w:noWrap/>
            <w:vAlign w:val="center"/>
            <w:hideMark/>
          </w:tcPr>
          <w:p w14:paraId="2532C6C2"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4,80%</w:t>
            </w:r>
          </w:p>
        </w:tc>
      </w:tr>
      <w:tr w:rsidR="00552179" w:rsidRPr="00B67C98" w14:paraId="7CA70BCF" w14:textId="77777777" w:rsidTr="00227053">
        <w:trPr>
          <w:trHeight w:val="900"/>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ACF24F9" w14:textId="77777777" w:rsidR="00552179" w:rsidRPr="00B67C98" w:rsidRDefault="00552179" w:rsidP="00552179">
            <w:pPr>
              <w:jc w:val="center"/>
              <w:rPr>
                <w:rFonts w:ascii="Calibri" w:hAnsi="Calibri" w:cs="Calibri"/>
                <w:sz w:val="22"/>
                <w:szCs w:val="22"/>
              </w:rPr>
            </w:pPr>
            <w:r w:rsidRPr="00B67C98">
              <w:rPr>
                <w:rFonts w:ascii="Calibri" w:hAnsi="Calibri" w:cs="Calibri"/>
                <w:b/>
                <w:bCs/>
                <w:sz w:val="22"/>
                <w:szCs w:val="22"/>
              </w:rPr>
              <w:t>65 év feletti</w:t>
            </w:r>
            <w:r w:rsidRPr="00B67C98">
              <w:rPr>
                <w:rFonts w:ascii="Calibri" w:hAnsi="Calibri" w:cs="Calibri"/>
                <w:b/>
                <w:bCs/>
                <w:sz w:val="22"/>
                <w:szCs w:val="22"/>
              </w:rPr>
              <w:br/>
              <w:t xml:space="preserve"> </w:t>
            </w:r>
            <w:r w:rsidRPr="00B67C98">
              <w:rPr>
                <w:rFonts w:ascii="Calibri" w:hAnsi="Calibri" w:cs="Calibri"/>
                <w:sz w:val="22"/>
                <w:szCs w:val="22"/>
              </w:rPr>
              <w:t>(férfiak TS 026, aránya TS 027;</w:t>
            </w:r>
            <w:r w:rsidRPr="00B67C98">
              <w:rPr>
                <w:rFonts w:ascii="Calibri" w:hAnsi="Calibri" w:cs="Calibri"/>
                <w:sz w:val="22"/>
                <w:szCs w:val="22"/>
              </w:rPr>
              <w:br/>
              <w:t xml:space="preserve"> nők TS 028, aránya TS 029)</w:t>
            </w:r>
          </w:p>
        </w:tc>
        <w:tc>
          <w:tcPr>
            <w:tcW w:w="880" w:type="dxa"/>
            <w:tcBorders>
              <w:top w:val="nil"/>
              <w:left w:val="nil"/>
              <w:bottom w:val="single" w:sz="4" w:space="0" w:color="auto"/>
              <w:right w:val="single" w:sz="4" w:space="0" w:color="auto"/>
            </w:tcBorders>
            <w:shd w:val="clear" w:color="auto" w:fill="auto"/>
            <w:vAlign w:val="center"/>
            <w:hideMark/>
          </w:tcPr>
          <w:p w14:paraId="17CA36BB"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258</w:t>
            </w:r>
          </w:p>
        </w:tc>
        <w:tc>
          <w:tcPr>
            <w:tcW w:w="820" w:type="dxa"/>
            <w:tcBorders>
              <w:top w:val="nil"/>
              <w:left w:val="nil"/>
              <w:bottom w:val="single" w:sz="4" w:space="0" w:color="auto"/>
              <w:right w:val="single" w:sz="4" w:space="0" w:color="auto"/>
            </w:tcBorders>
            <w:shd w:val="clear" w:color="auto" w:fill="auto"/>
            <w:vAlign w:val="center"/>
            <w:hideMark/>
          </w:tcPr>
          <w:p w14:paraId="43A26858" w14:textId="644048F8" w:rsidR="00552179" w:rsidRPr="00B67C98" w:rsidRDefault="00552179" w:rsidP="00552179">
            <w:pPr>
              <w:jc w:val="center"/>
              <w:rPr>
                <w:rFonts w:ascii="Calibri" w:hAnsi="Calibri" w:cs="Calibri"/>
                <w:sz w:val="20"/>
                <w:szCs w:val="20"/>
              </w:rPr>
            </w:pPr>
            <w:r w:rsidRPr="00B67C98">
              <w:rPr>
                <w:rFonts w:ascii="Calibri" w:hAnsi="Calibri" w:cs="Calibri"/>
                <w:sz w:val="20"/>
                <w:szCs w:val="20"/>
              </w:rPr>
              <w:t>378</w:t>
            </w:r>
          </w:p>
        </w:tc>
        <w:tc>
          <w:tcPr>
            <w:tcW w:w="1000" w:type="dxa"/>
            <w:tcBorders>
              <w:top w:val="nil"/>
              <w:left w:val="nil"/>
              <w:bottom w:val="single" w:sz="4" w:space="0" w:color="auto"/>
              <w:right w:val="single" w:sz="4" w:space="0" w:color="auto"/>
            </w:tcBorders>
            <w:shd w:val="clear" w:color="000000" w:fill="FCE4D6"/>
            <w:noWrap/>
            <w:vAlign w:val="center"/>
            <w:hideMark/>
          </w:tcPr>
          <w:p w14:paraId="4889CB97"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636</w:t>
            </w:r>
          </w:p>
        </w:tc>
        <w:tc>
          <w:tcPr>
            <w:tcW w:w="1060" w:type="dxa"/>
            <w:tcBorders>
              <w:top w:val="nil"/>
              <w:left w:val="nil"/>
              <w:bottom w:val="single" w:sz="4" w:space="0" w:color="auto"/>
              <w:right w:val="single" w:sz="4" w:space="0" w:color="auto"/>
            </w:tcBorders>
            <w:shd w:val="clear" w:color="000000" w:fill="FFFFFF"/>
            <w:noWrap/>
            <w:vAlign w:val="center"/>
            <w:hideMark/>
          </w:tcPr>
          <w:p w14:paraId="69542E9A"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8,37%</w:t>
            </w:r>
          </w:p>
        </w:tc>
        <w:tc>
          <w:tcPr>
            <w:tcW w:w="1962" w:type="dxa"/>
            <w:tcBorders>
              <w:top w:val="nil"/>
              <w:left w:val="nil"/>
              <w:bottom w:val="single" w:sz="4" w:space="0" w:color="auto"/>
              <w:right w:val="single" w:sz="4" w:space="0" w:color="auto"/>
            </w:tcBorders>
            <w:shd w:val="clear" w:color="000000" w:fill="FFFFFF"/>
            <w:noWrap/>
            <w:vAlign w:val="center"/>
            <w:hideMark/>
          </w:tcPr>
          <w:p w14:paraId="5D8CC67A"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12,26%</w:t>
            </w:r>
          </w:p>
        </w:tc>
      </w:tr>
      <w:tr w:rsidR="00552179" w:rsidRPr="00B67C98" w14:paraId="4C2C9AB6" w14:textId="77777777" w:rsidTr="00227053">
        <w:trPr>
          <w:trHeight w:val="300"/>
          <w:jc w:val="center"/>
        </w:trPr>
        <w:tc>
          <w:tcPr>
            <w:tcW w:w="2920" w:type="dxa"/>
            <w:tcBorders>
              <w:top w:val="nil"/>
              <w:left w:val="nil"/>
              <w:bottom w:val="nil"/>
              <w:right w:val="nil"/>
            </w:tcBorders>
            <w:shd w:val="clear" w:color="auto" w:fill="auto"/>
            <w:noWrap/>
            <w:vAlign w:val="bottom"/>
            <w:hideMark/>
          </w:tcPr>
          <w:p w14:paraId="2F7D0E12" w14:textId="77777777" w:rsidR="00552179" w:rsidRPr="00B67C98" w:rsidRDefault="00552179" w:rsidP="00552179">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KSH-TSTAR</w:t>
            </w:r>
          </w:p>
        </w:tc>
        <w:tc>
          <w:tcPr>
            <w:tcW w:w="880" w:type="dxa"/>
            <w:tcBorders>
              <w:top w:val="nil"/>
              <w:left w:val="nil"/>
              <w:bottom w:val="nil"/>
              <w:right w:val="nil"/>
            </w:tcBorders>
            <w:shd w:val="clear" w:color="auto" w:fill="auto"/>
            <w:noWrap/>
            <w:vAlign w:val="bottom"/>
            <w:hideMark/>
          </w:tcPr>
          <w:p w14:paraId="6B918468" w14:textId="77777777" w:rsidR="00552179" w:rsidRPr="00B67C98" w:rsidRDefault="00552179" w:rsidP="00552179">
            <w:pPr>
              <w:jc w:val="left"/>
              <w:rPr>
                <w:rFonts w:ascii="Calibri" w:hAnsi="Calibri" w:cs="Calibri"/>
                <w:sz w:val="22"/>
                <w:szCs w:val="22"/>
              </w:rPr>
            </w:pPr>
          </w:p>
        </w:tc>
        <w:tc>
          <w:tcPr>
            <w:tcW w:w="820" w:type="dxa"/>
            <w:tcBorders>
              <w:top w:val="nil"/>
              <w:left w:val="nil"/>
              <w:bottom w:val="nil"/>
              <w:right w:val="nil"/>
            </w:tcBorders>
            <w:shd w:val="clear" w:color="auto" w:fill="auto"/>
            <w:noWrap/>
            <w:vAlign w:val="bottom"/>
            <w:hideMark/>
          </w:tcPr>
          <w:p w14:paraId="489168A4" w14:textId="77777777" w:rsidR="00552179" w:rsidRPr="00B67C98" w:rsidRDefault="00552179" w:rsidP="00552179">
            <w:pPr>
              <w:jc w:val="left"/>
              <w:rPr>
                <w:sz w:val="20"/>
                <w:szCs w:val="20"/>
              </w:rPr>
            </w:pPr>
          </w:p>
        </w:tc>
        <w:tc>
          <w:tcPr>
            <w:tcW w:w="1000" w:type="dxa"/>
            <w:tcBorders>
              <w:top w:val="nil"/>
              <w:left w:val="nil"/>
              <w:bottom w:val="nil"/>
              <w:right w:val="nil"/>
            </w:tcBorders>
            <w:shd w:val="clear" w:color="auto" w:fill="auto"/>
            <w:noWrap/>
            <w:vAlign w:val="bottom"/>
            <w:hideMark/>
          </w:tcPr>
          <w:p w14:paraId="0D6833EC" w14:textId="77777777" w:rsidR="00552179" w:rsidRPr="00B67C98" w:rsidRDefault="00552179" w:rsidP="00552179">
            <w:pPr>
              <w:jc w:val="left"/>
              <w:rPr>
                <w:sz w:val="20"/>
                <w:szCs w:val="20"/>
              </w:rPr>
            </w:pPr>
          </w:p>
        </w:tc>
        <w:tc>
          <w:tcPr>
            <w:tcW w:w="1060" w:type="dxa"/>
            <w:tcBorders>
              <w:top w:val="nil"/>
              <w:left w:val="nil"/>
              <w:bottom w:val="nil"/>
              <w:right w:val="nil"/>
            </w:tcBorders>
            <w:shd w:val="clear" w:color="auto" w:fill="auto"/>
            <w:noWrap/>
            <w:vAlign w:val="bottom"/>
            <w:hideMark/>
          </w:tcPr>
          <w:p w14:paraId="719C9E20" w14:textId="77777777" w:rsidR="00552179" w:rsidRPr="00B67C98" w:rsidRDefault="00552179" w:rsidP="00552179">
            <w:pPr>
              <w:jc w:val="left"/>
              <w:rPr>
                <w:sz w:val="20"/>
                <w:szCs w:val="20"/>
              </w:rPr>
            </w:pPr>
          </w:p>
        </w:tc>
        <w:tc>
          <w:tcPr>
            <w:tcW w:w="1962" w:type="dxa"/>
            <w:tcBorders>
              <w:top w:val="nil"/>
              <w:left w:val="nil"/>
              <w:bottom w:val="nil"/>
              <w:right w:val="nil"/>
            </w:tcBorders>
            <w:shd w:val="clear" w:color="auto" w:fill="auto"/>
            <w:noWrap/>
            <w:vAlign w:val="bottom"/>
            <w:hideMark/>
          </w:tcPr>
          <w:p w14:paraId="206B3713" w14:textId="77777777" w:rsidR="00552179" w:rsidRPr="00B67C98" w:rsidRDefault="00552179" w:rsidP="00552179">
            <w:pPr>
              <w:jc w:val="left"/>
              <w:rPr>
                <w:sz w:val="20"/>
                <w:szCs w:val="20"/>
              </w:rPr>
            </w:pPr>
          </w:p>
        </w:tc>
      </w:tr>
    </w:tbl>
    <w:p w14:paraId="29E76A74" w14:textId="4942A6F2" w:rsidR="00552179" w:rsidRPr="00B67C98" w:rsidRDefault="00552179" w:rsidP="00C64F11">
      <w:pPr>
        <w:autoSpaceDE w:val="0"/>
        <w:autoSpaceDN w:val="0"/>
        <w:adjustRightInd w:val="0"/>
        <w:ind w:right="-2"/>
      </w:pPr>
    </w:p>
    <w:p w14:paraId="7EC1EA64" w14:textId="77777777" w:rsidR="00552179" w:rsidRPr="00B67C98" w:rsidRDefault="00C64F11" w:rsidP="00E269A0">
      <w:pPr>
        <w:autoSpaceDE w:val="0"/>
        <w:autoSpaceDN w:val="0"/>
        <w:adjustRightInd w:val="0"/>
        <w:ind w:right="-2"/>
      </w:pPr>
      <w:r w:rsidRPr="00B67C98">
        <w:lastRenderedPageBreak/>
        <w:t>Sajnos Sásd is az elöregedő települések közé tartozik, a megfigyelt időszakban megjelenő kedvezőtlen demográfiai változások még inkább elmélyítették ezt a problémát. A 65 év feletti népesség számának folyamatos emelkedése mellett az elmúlt 15 évben több mint 25 %-</w:t>
      </w:r>
      <w:proofErr w:type="spellStart"/>
      <w:r w:rsidRPr="00B67C98">
        <w:t>kal</w:t>
      </w:r>
      <w:proofErr w:type="spellEnd"/>
      <w:r w:rsidRPr="00B67C98">
        <w:t xml:space="preserve"> csökkent a gyermekek lélekszáma. </w:t>
      </w:r>
    </w:p>
    <w:p w14:paraId="63B90214" w14:textId="77777777" w:rsidR="00552179" w:rsidRPr="00B67C98" w:rsidRDefault="00552179" w:rsidP="00E269A0">
      <w:pPr>
        <w:autoSpaceDE w:val="0"/>
        <w:autoSpaceDN w:val="0"/>
        <w:adjustRightInd w:val="0"/>
        <w:ind w:right="-2"/>
      </w:pPr>
    </w:p>
    <w:tbl>
      <w:tblPr>
        <w:tblW w:w="6740" w:type="dxa"/>
        <w:jc w:val="center"/>
        <w:tblCellMar>
          <w:left w:w="70" w:type="dxa"/>
          <w:right w:w="70" w:type="dxa"/>
        </w:tblCellMar>
        <w:tblLook w:val="04A0" w:firstRow="1" w:lastRow="0" w:firstColumn="1" w:lastColumn="0" w:noHBand="0" w:noVBand="1"/>
      </w:tblPr>
      <w:tblGrid>
        <w:gridCol w:w="1260"/>
        <w:gridCol w:w="2000"/>
        <w:gridCol w:w="1920"/>
        <w:gridCol w:w="1560"/>
      </w:tblGrid>
      <w:tr w:rsidR="00552179" w:rsidRPr="00B67C98" w14:paraId="3A2207A8" w14:textId="77777777" w:rsidTr="00552179">
        <w:trPr>
          <w:trHeight w:val="510"/>
          <w:jc w:val="center"/>
        </w:trPr>
        <w:tc>
          <w:tcPr>
            <w:tcW w:w="6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5635F"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3. számú táblázat - Öregedési index</w:t>
            </w:r>
          </w:p>
        </w:tc>
      </w:tr>
      <w:tr w:rsidR="00552179" w:rsidRPr="00B67C98" w14:paraId="1F808C70" w14:textId="77777777" w:rsidTr="00552179">
        <w:trPr>
          <w:trHeight w:val="1635"/>
          <w:jc w:val="center"/>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14:paraId="468C9132"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Év</w:t>
            </w:r>
          </w:p>
        </w:tc>
        <w:tc>
          <w:tcPr>
            <w:tcW w:w="2000" w:type="dxa"/>
            <w:tcBorders>
              <w:top w:val="nil"/>
              <w:left w:val="nil"/>
              <w:bottom w:val="single" w:sz="4" w:space="0" w:color="auto"/>
              <w:right w:val="single" w:sz="4" w:space="0" w:color="auto"/>
            </w:tcBorders>
            <w:shd w:val="clear" w:color="000000" w:fill="E2EFDA"/>
            <w:vAlign w:val="center"/>
            <w:hideMark/>
          </w:tcPr>
          <w:p w14:paraId="19AB0ADA"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65 év feletti állandó lakosok száma (fő)</w:t>
            </w:r>
            <w:r w:rsidRPr="00B67C98">
              <w:rPr>
                <w:rFonts w:ascii="Calibri" w:hAnsi="Calibri" w:cs="Calibri"/>
                <w:b/>
                <w:bCs/>
                <w:sz w:val="22"/>
                <w:szCs w:val="22"/>
              </w:rPr>
              <w:br/>
            </w:r>
            <w:r w:rsidRPr="00B67C98">
              <w:rPr>
                <w:rFonts w:ascii="Calibri" w:hAnsi="Calibri" w:cs="Calibri"/>
                <w:sz w:val="22"/>
                <w:szCs w:val="22"/>
              </w:rPr>
              <w:t>(TS 026 és TS 028 összesen)</w:t>
            </w:r>
          </w:p>
        </w:tc>
        <w:tc>
          <w:tcPr>
            <w:tcW w:w="1920" w:type="dxa"/>
            <w:tcBorders>
              <w:top w:val="nil"/>
              <w:left w:val="nil"/>
              <w:bottom w:val="single" w:sz="4" w:space="0" w:color="auto"/>
              <w:right w:val="single" w:sz="4" w:space="0" w:color="auto"/>
            </w:tcBorders>
            <w:shd w:val="clear" w:color="000000" w:fill="E2EFDA"/>
            <w:vAlign w:val="center"/>
            <w:hideMark/>
          </w:tcPr>
          <w:p w14:paraId="51CBFEF2"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0-14 éves korú állandó lakosok száma (fő)</w:t>
            </w:r>
            <w:r w:rsidRPr="00B67C98">
              <w:rPr>
                <w:rFonts w:ascii="Calibri" w:hAnsi="Calibri" w:cs="Calibri"/>
                <w:b/>
                <w:bCs/>
                <w:sz w:val="22"/>
                <w:szCs w:val="22"/>
              </w:rPr>
              <w:br/>
            </w:r>
            <w:r w:rsidRPr="00B67C98">
              <w:rPr>
                <w:rFonts w:ascii="Calibri" w:hAnsi="Calibri" w:cs="Calibri"/>
                <w:sz w:val="22"/>
                <w:szCs w:val="22"/>
              </w:rPr>
              <w:t>(TS 010 és TS 012 összesen)</w:t>
            </w:r>
          </w:p>
        </w:tc>
        <w:tc>
          <w:tcPr>
            <w:tcW w:w="1560" w:type="dxa"/>
            <w:tcBorders>
              <w:top w:val="nil"/>
              <w:left w:val="nil"/>
              <w:bottom w:val="single" w:sz="4" w:space="0" w:color="auto"/>
              <w:right w:val="single" w:sz="4" w:space="0" w:color="auto"/>
            </w:tcBorders>
            <w:shd w:val="clear" w:color="000000" w:fill="E2EFDA"/>
            <w:vAlign w:val="center"/>
            <w:hideMark/>
          </w:tcPr>
          <w:p w14:paraId="1A007B22"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br/>
              <w:t>Öregedési index</w:t>
            </w:r>
            <w:r w:rsidRPr="00B67C98">
              <w:rPr>
                <w:rFonts w:ascii="Calibri" w:hAnsi="Calibri" w:cs="Calibri"/>
                <w:b/>
                <w:bCs/>
                <w:sz w:val="22"/>
                <w:szCs w:val="22"/>
              </w:rPr>
              <w:br/>
              <w:t xml:space="preserve">% </w:t>
            </w:r>
            <w:r w:rsidRPr="00B67C98">
              <w:rPr>
                <w:rFonts w:ascii="Calibri" w:hAnsi="Calibri" w:cs="Calibri"/>
                <w:b/>
                <w:bCs/>
                <w:sz w:val="22"/>
                <w:szCs w:val="22"/>
              </w:rPr>
              <w:br/>
            </w:r>
            <w:r w:rsidRPr="00B67C98">
              <w:rPr>
                <w:rFonts w:ascii="Calibri" w:hAnsi="Calibri" w:cs="Calibri"/>
                <w:sz w:val="22"/>
                <w:szCs w:val="22"/>
              </w:rPr>
              <w:t>(TS 030)</w:t>
            </w:r>
          </w:p>
        </w:tc>
      </w:tr>
      <w:tr w:rsidR="00552179" w:rsidRPr="00B67C98" w14:paraId="277BA628" w14:textId="77777777" w:rsidTr="00552179">
        <w:trPr>
          <w:trHeight w:val="36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1986A4C"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2016</w:t>
            </w:r>
          </w:p>
        </w:tc>
        <w:tc>
          <w:tcPr>
            <w:tcW w:w="2000" w:type="dxa"/>
            <w:tcBorders>
              <w:top w:val="nil"/>
              <w:left w:val="nil"/>
              <w:bottom w:val="single" w:sz="4" w:space="0" w:color="auto"/>
              <w:right w:val="single" w:sz="4" w:space="0" w:color="auto"/>
            </w:tcBorders>
            <w:shd w:val="clear" w:color="000000" w:fill="FCE4D6"/>
            <w:vAlign w:val="center"/>
            <w:hideMark/>
          </w:tcPr>
          <w:p w14:paraId="6F32B5A1"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601</w:t>
            </w:r>
          </w:p>
        </w:tc>
        <w:tc>
          <w:tcPr>
            <w:tcW w:w="1920" w:type="dxa"/>
            <w:tcBorders>
              <w:top w:val="nil"/>
              <w:left w:val="nil"/>
              <w:bottom w:val="single" w:sz="4" w:space="0" w:color="auto"/>
              <w:right w:val="single" w:sz="4" w:space="0" w:color="auto"/>
            </w:tcBorders>
            <w:shd w:val="clear" w:color="000000" w:fill="FCE4D6"/>
            <w:vAlign w:val="center"/>
            <w:hideMark/>
          </w:tcPr>
          <w:p w14:paraId="076EE165"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375</w:t>
            </w:r>
          </w:p>
        </w:tc>
        <w:tc>
          <w:tcPr>
            <w:tcW w:w="1560" w:type="dxa"/>
            <w:tcBorders>
              <w:top w:val="nil"/>
              <w:left w:val="nil"/>
              <w:bottom w:val="single" w:sz="4" w:space="0" w:color="auto"/>
              <w:right w:val="single" w:sz="4" w:space="0" w:color="auto"/>
            </w:tcBorders>
            <w:shd w:val="clear" w:color="000000" w:fill="FFFFFF"/>
            <w:noWrap/>
            <w:vAlign w:val="center"/>
            <w:hideMark/>
          </w:tcPr>
          <w:p w14:paraId="43C99591"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160,27%</w:t>
            </w:r>
          </w:p>
        </w:tc>
      </w:tr>
      <w:tr w:rsidR="00552179" w:rsidRPr="00B67C98" w14:paraId="2E045C64" w14:textId="77777777" w:rsidTr="00552179">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DA21523"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2017</w:t>
            </w:r>
          </w:p>
        </w:tc>
        <w:tc>
          <w:tcPr>
            <w:tcW w:w="2000" w:type="dxa"/>
            <w:tcBorders>
              <w:top w:val="nil"/>
              <w:left w:val="nil"/>
              <w:bottom w:val="single" w:sz="4" w:space="0" w:color="auto"/>
              <w:right w:val="single" w:sz="4" w:space="0" w:color="auto"/>
            </w:tcBorders>
            <w:shd w:val="clear" w:color="000000" w:fill="FCE4D6"/>
            <w:vAlign w:val="center"/>
            <w:hideMark/>
          </w:tcPr>
          <w:p w14:paraId="5E11B9ED"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617</w:t>
            </w:r>
          </w:p>
        </w:tc>
        <w:tc>
          <w:tcPr>
            <w:tcW w:w="1920" w:type="dxa"/>
            <w:tcBorders>
              <w:top w:val="nil"/>
              <w:left w:val="nil"/>
              <w:bottom w:val="single" w:sz="4" w:space="0" w:color="auto"/>
              <w:right w:val="single" w:sz="4" w:space="0" w:color="auto"/>
            </w:tcBorders>
            <w:shd w:val="clear" w:color="000000" w:fill="FCE4D6"/>
            <w:vAlign w:val="center"/>
            <w:hideMark/>
          </w:tcPr>
          <w:p w14:paraId="6916AD9C"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392</w:t>
            </w:r>
          </w:p>
        </w:tc>
        <w:tc>
          <w:tcPr>
            <w:tcW w:w="1560" w:type="dxa"/>
            <w:tcBorders>
              <w:top w:val="nil"/>
              <w:left w:val="nil"/>
              <w:bottom w:val="single" w:sz="4" w:space="0" w:color="auto"/>
              <w:right w:val="single" w:sz="4" w:space="0" w:color="auto"/>
            </w:tcBorders>
            <w:shd w:val="clear" w:color="000000" w:fill="FFFFFF"/>
            <w:noWrap/>
            <w:vAlign w:val="center"/>
            <w:hideMark/>
          </w:tcPr>
          <w:p w14:paraId="260F24D2"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157,40%</w:t>
            </w:r>
          </w:p>
        </w:tc>
      </w:tr>
      <w:tr w:rsidR="00552179" w:rsidRPr="00B67C98" w14:paraId="28352D9C" w14:textId="77777777" w:rsidTr="00552179">
        <w:trPr>
          <w:trHeight w:val="33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8592278"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2018</w:t>
            </w:r>
          </w:p>
        </w:tc>
        <w:tc>
          <w:tcPr>
            <w:tcW w:w="2000" w:type="dxa"/>
            <w:tcBorders>
              <w:top w:val="nil"/>
              <w:left w:val="nil"/>
              <w:bottom w:val="single" w:sz="4" w:space="0" w:color="auto"/>
              <w:right w:val="single" w:sz="4" w:space="0" w:color="auto"/>
            </w:tcBorders>
            <w:shd w:val="clear" w:color="000000" w:fill="FCE4D6"/>
            <w:vAlign w:val="center"/>
            <w:hideMark/>
          </w:tcPr>
          <w:p w14:paraId="0E8C5400"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621</w:t>
            </w:r>
          </w:p>
        </w:tc>
        <w:tc>
          <w:tcPr>
            <w:tcW w:w="1920" w:type="dxa"/>
            <w:tcBorders>
              <w:top w:val="nil"/>
              <w:left w:val="nil"/>
              <w:bottom w:val="single" w:sz="4" w:space="0" w:color="auto"/>
              <w:right w:val="single" w:sz="4" w:space="0" w:color="auto"/>
            </w:tcBorders>
            <w:shd w:val="clear" w:color="000000" w:fill="FCE4D6"/>
            <w:vAlign w:val="center"/>
            <w:hideMark/>
          </w:tcPr>
          <w:p w14:paraId="387F47F6"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394</w:t>
            </w:r>
          </w:p>
        </w:tc>
        <w:tc>
          <w:tcPr>
            <w:tcW w:w="1560" w:type="dxa"/>
            <w:tcBorders>
              <w:top w:val="nil"/>
              <w:left w:val="nil"/>
              <w:bottom w:val="single" w:sz="4" w:space="0" w:color="auto"/>
              <w:right w:val="single" w:sz="4" w:space="0" w:color="auto"/>
            </w:tcBorders>
            <w:shd w:val="clear" w:color="000000" w:fill="FFFFFF"/>
            <w:noWrap/>
            <w:vAlign w:val="center"/>
            <w:hideMark/>
          </w:tcPr>
          <w:p w14:paraId="05F8788B"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157,61%</w:t>
            </w:r>
          </w:p>
        </w:tc>
      </w:tr>
      <w:tr w:rsidR="00552179" w:rsidRPr="00B67C98" w14:paraId="06F6FB93" w14:textId="77777777" w:rsidTr="00552179">
        <w:trPr>
          <w:trHeight w:val="285"/>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B238D98"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2019</w:t>
            </w:r>
          </w:p>
        </w:tc>
        <w:tc>
          <w:tcPr>
            <w:tcW w:w="2000" w:type="dxa"/>
            <w:tcBorders>
              <w:top w:val="nil"/>
              <w:left w:val="nil"/>
              <w:bottom w:val="single" w:sz="4" w:space="0" w:color="auto"/>
              <w:right w:val="single" w:sz="4" w:space="0" w:color="auto"/>
            </w:tcBorders>
            <w:shd w:val="clear" w:color="000000" w:fill="FCE4D6"/>
            <w:vAlign w:val="center"/>
            <w:hideMark/>
          </w:tcPr>
          <w:p w14:paraId="3DFBC47B"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636</w:t>
            </w:r>
          </w:p>
        </w:tc>
        <w:tc>
          <w:tcPr>
            <w:tcW w:w="1920" w:type="dxa"/>
            <w:tcBorders>
              <w:top w:val="nil"/>
              <w:left w:val="nil"/>
              <w:bottom w:val="single" w:sz="4" w:space="0" w:color="auto"/>
              <w:right w:val="single" w:sz="4" w:space="0" w:color="auto"/>
            </w:tcBorders>
            <w:shd w:val="clear" w:color="000000" w:fill="FCE4D6"/>
            <w:vAlign w:val="center"/>
            <w:hideMark/>
          </w:tcPr>
          <w:p w14:paraId="7EAD685D"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417</w:t>
            </w:r>
          </w:p>
        </w:tc>
        <w:tc>
          <w:tcPr>
            <w:tcW w:w="1560" w:type="dxa"/>
            <w:tcBorders>
              <w:top w:val="nil"/>
              <w:left w:val="nil"/>
              <w:bottom w:val="single" w:sz="4" w:space="0" w:color="auto"/>
              <w:right w:val="single" w:sz="4" w:space="0" w:color="auto"/>
            </w:tcBorders>
            <w:shd w:val="clear" w:color="000000" w:fill="FFFFFF"/>
            <w:noWrap/>
            <w:vAlign w:val="center"/>
            <w:hideMark/>
          </w:tcPr>
          <w:p w14:paraId="5D89B524"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152,52%</w:t>
            </w:r>
          </w:p>
        </w:tc>
      </w:tr>
      <w:tr w:rsidR="00552179" w:rsidRPr="00B67C98" w14:paraId="69864CFD" w14:textId="77777777" w:rsidTr="00552179">
        <w:trPr>
          <w:trHeight w:val="315"/>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C1DF38B"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2020</w:t>
            </w:r>
          </w:p>
        </w:tc>
        <w:tc>
          <w:tcPr>
            <w:tcW w:w="2000" w:type="dxa"/>
            <w:tcBorders>
              <w:top w:val="nil"/>
              <w:left w:val="nil"/>
              <w:bottom w:val="single" w:sz="4" w:space="0" w:color="auto"/>
              <w:right w:val="single" w:sz="4" w:space="0" w:color="auto"/>
            </w:tcBorders>
            <w:shd w:val="clear" w:color="000000" w:fill="FCE4D6"/>
            <w:vAlign w:val="center"/>
            <w:hideMark/>
          </w:tcPr>
          <w:p w14:paraId="3414FDBA"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658</w:t>
            </w:r>
          </w:p>
        </w:tc>
        <w:tc>
          <w:tcPr>
            <w:tcW w:w="1920" w:type="dxa"/>
            <w:tcBorders>
              <w:top w:val="nil"/>
              <w:left w:val="nil"/>
              <w:bottom w:val="single" w:sz="4" w:space="0" w:color="auto"/>
              <w:right w:val="single" w:sz="4" w:space="0" w:color="auto"/>
            </w:tcBorders>
            <w:shd w:val="clear" w:color="000000" w:fill="FCE4D6"/>
            <w:vAlign w:val="center"/>
            <w:hideMark/>
          </w:tcPr>
          <w:p w14:paraId="2456A76E"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427</w:t>
            </w:r>
          </w:p>
        </w:tc>
        <w:tc>
          <w:tcPr>
            <w:tcW w:w="1560" w:type="dxa"/>
            <w:tcBorders>
              <w:top w:val="nil"/>
              <w:left w:val="nil"/>
              <w:bottom w:val="single" w:sz="4" w:space="0" w:color="auto"/>
              <w:right w:val="single" w:sz="4" w:space="0" w:color="auto"/>
            </w:tcBorders>
            <w:shd w:val="clear" w:color="000000" w:fill="FFFFFF"/>
            <w:noWrap/>
            <w:vAlign w:val="center"/>
            <w:hideMark/>
          </w:tcPr>
          <w:p w14:paraId="2B61FF27"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154,10%</w:t>
            </w:r>
          </w:p>
        </w:tc>
      </w:tr>
      <w:tr w:rsidR="00552179" w:rsidRPr="00B67C98" w14:paraId="3BC428DE" w14:textId="77777777" w:rsidTr="00552179">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0446D3C"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2021</w:t>
            </w:r>
          </w:p>
        </w:tc>
        <w:tc>
          <w:tcPr>
            <w:tcW w:w="2000" w:type="dxa"/>
            <w:tcBorders>
              <w:top w:val="nil"/>
              <w:left w:val="nil"/>
              <w:bottom w:val="single" w:sz="4" w:space="0" w:color="auto"/>
              <w:right w:val="single" w:sz="4" w:space="0" w:color="auto"/>
            </w:tcBorders>
            <w:shd w:val="clear" w:color="000000" w:fill="FCE4D6"/>
            <w:vAlign w:val="center"/>
            <w:hideMark/>
          </w:tcPr>
          <w:p w14:paraId="3C1F8325"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660</w:t>
            </w:r>
          </w:p>
        </w:tc>
        <w:tc>
          <w:tcPr>
            <w:tcW w:w="1920" w:type="dxa"/>
            <w:tcBorders>
              <w:top w:val="nil"/>
              <w:left w:val="nil"/>
              <w:bottom w:val="single" w:sz="4" w:space="0" w:color="auto"/>
              <w:right w:val="single" w:sz="4" w:space="0" w:color="auto"/>
            </w:tcBorders>
            <w:shd w:val="clear" w:color="000000" w:fill="FCE4D6"/>
            <w:vAlign w:val="center"/>
            <w:hideMark/>
          </w:tcPr>
          <w:p w14:paraId="1FF6EEF2"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417</w:t>
            </w:r>
          </w:p>
        </w:tc>
        <w:tc>
          <w:tcPr>
            <w:tcW w:w="1560" w:type="dxa"/>
            <w:tcBorders>
              <w:top w:val="nil"/>
              <w:left w:val="nil"/>
              <w:bottom w:val="single" w:sz="4" w:space="0" w:color="auto"/>
              <w:right w:val="single" w:sz="4" w:space="0" w:color="auto"/>
            </w:tcBorders>
            <w:shd w:val="clear" w:color="000000" w:fill="FFFFFF"/>
            <w:noWrap/>
            <w:vAlign w:val="center"/>
            <w:hideMark/>
          </w:tcPr>
          <w:p w14:paraId="5F397ED9"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158,27%</w:t>
            </w:r>
          </w:p>
        </w:tc>
      </w:tr>
      <w:tr w:rsidR="00552179" w:rsidRPr="00B67C98" w14:paraId="54E96FA7" w14:textId="77777777" w:rsidTr="00552179">
        <w:trPr>
          <w:trHeight w:val="285"/>
          <w:jc w:val="center"/>
        </w:trPr>
        <w:tc>
          <w:tcPr>
            <w:tcW w:w="3260" w:type="dxa"/>
            <w:gridSpan w:val="2"/>
            <w:tcBorders>
              <w:top w:val="nil"/>
              <w:left w:val="nil"/>
              <w:bottom w:val="nil"/>
              <w:right w:val="nil"/>
            </w:tcBorders>
            <w:shd w:val="clear" w:color="auto" w:fill="auto"/>
            <w:noWrap/>
            <w:vAlign w:val="bottom"/>
            <w:hideMark/>
          </w:tcPr>
          <w:p w14:paraId="6F60A4E9" w14:textId="77777777" w:rsidR="00552179" w:rsidRPr="00B67C98" w:rsidRDefault="00552179" w:rsidP="00552179">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KSH-TSTAR</w:t>
            </w:r>
          </w:p>
        </w:tc>
        <w:tc>
          <w:tcPr>
            <w:tcW w:w="1920" w:type="dxa"/>
            <w:tcBorders>
              <w:top w:val="nil"/>
              <w:left w:val="nil"/>
              <w:bottom w:val="nil"/>
              <w:right w:val="nil"/>
            </w:tcBorders>
            <w:shd w:val="clear" w:color="auto" w:fill="auto"/>
            <w:noWrap/>
            <w:vAlign w:val="bottom"/>
            <w:hideMark/>
          </w:tcPr>
          <w:p w14:paraId="69A37DCC" w14:textId="77777777" w:rsidR="00552179" w:rsidRPr="00B67C98" w:rsidRDefault="00552179" w:rsidP="00552179">
            <w:pPr>
              <w:jc w:val="left"/>
              <w:rPr>
                <w:rFonts w:ascii="Calibri" w:hAnsi="Calibri" w:cs="Calibri"/>
                <w:sz w:val="22"/>
                <w:szCs w:val="22"/>
              </w:rPr>
            </w:pPr>
          </w:p>
        </w:tc>
        <w:tc>
          <w:tcPr>
            <w:tcW w:w="1560" w:type="dxa"/>
            <w:tcBorders>
              <w:top w:val="nil"/>
              <w:left w:val="nil"/>
              <w:bottom w:val="nil"/>
              <w:right w:val="nil"/>
            </w:tcBorders>
            <w:shd w:val="clear" w:color="auto" w:fill="auto"/>
            <w:noWrap/>
            <w:vAlign w:val="bottom"/>
            <w:hideMark/>
          </w:tcPr>
          <w:p w14:paraId="401DDE64" w14:textId="77777777" w:rsidR="00552179" w:rsidRPr="00B67C98" w:rsidRDefault="00552179" w:rsidP="00552179">
            <w:pPr>
              <w:jc w:val="left"/>
              <w:rPr>
                <w:sz w:val="20"/>
                <w:szCs w:val="20"/>
              </w:rPr>
            </w:pPr>
          </w:p>
        </w:tc>
      </w:tr>
    </w:tbl>
    <w:p w14:paraId="2B7D3C35" w14:textId="77777777" w:rsidR="00552179" w:rsidRPr="00B67C98" w:rsidRDefault="00552179" w:rsidP="00E269A0">
      <w:pPr>
        <w:autoSpaceDE w:val="0"/>
        <w:autoSpaceDN w:val="0"/>
        <w:adjustRightInd w:val="0"/>
        <w:ind w:right="-2"/>
      </w:pPr>
    </w:p>
    <w:p w14:paraId="6147401A" w14:textId="50889220" w:rsidR="00552179" w:rsidRPr="00B67C98" w:rsidRDefault="00552179" w:rsidP="00552179">
      <w:pPr>
        <w:autoSpaceDE w:val="0"/>
        <w:autoSpaceDN w:val="0"/>
        <w:adjustRightInd w:val="0"/>
        <w:ind w:right="-2"/>
        <w:jc w:val="center"/>
      </w:pPr>
      <w:r w:rsidRPr="00B67C98">
        <w:rPr>
          <w:noProof/>
        </w:rPr>
        <w:drawing>
          <wp:inline distT="0" distB="0" distL="0" distR="0" wp14:anchorId="225AAEB8" wp14:editId="0BED7B33">
            <wp:extent cx="4896415" cy="2714322"/>
            <wp:effectExtent l="0" t="0" r="0" b="10160"/>
            <wp:docPr id="1819032760" name="Diagram 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9616E0" w14:textId="77777777" w:rsidR="00552179" w:rsidRPr="00B67C98" w:rsidRDefault="00552179" w:rsidP="00E269A0">
      <w:pPr>
        <w:autoSpaceDE w:val="0"/>
        <w:autoSpaceDN w:val="0"/>
        <w:adjustRightInd w:val="0"/>
        <w:ind w:right="-2"/>
      </w:pPr>
    </w:p>
    <w:p w14:paraId="5A0A6B05" w14:textId="7E7B7512" w:rsidR="0093676D" w:rsidRPr="00B67C98" w:rsidRDefault="00C64F11" w:rsidP="00E269A0">
      <w:pPr>
        <w:autoSpaceDE w:val="0"/>
        <w:autoSpaceDN w:val="0"/>
        <w:adjustRightInd w:val="0"/>
        <w:ind w:right="-2"/>
      </w:pPr>
      <w:r w:rsidRPr="00B67C98">
        <w:t>Az elöregedés oka tehát sajnos nem a várható élettartam látványos emelkedése, sokkal inkább az elmaradt születések, a gyermekek számának drasztikus csökkenése, amely folyamatosan az idősebb korosztály arányának emelkedését okozza. A 2001-ben tapasztalt 10</w:t>
      </w:r>
      <w:r w:rsidR="009B185A" w:rsidRPr="00B67C98">
        <w:t>0</w:t>
      </w:r>
      <w:r w:rsidRPr="00B67C98">
        <w:t xml:space="preserve"> %-</w:t>
      </w:r>
      <w:proofErr w:type="spellStart"/>
      <w:r w:rsidRPr="00B67C98">
        <w:t>os</w:t>
      </w:r>
      <w:proofErr w:type="spellEnd"/>
      <w:r w:rsidRPr="00B67C98">
        <w:t xml:space="preserve"> arányszám helyett most már állandósult a többszöröse: másfélszer több idős él a településen, mint ahány gyermek.</w:t>
      </w:r>
      <w:r w:rsidR="009B185A" w:rsidRPr="00B67C98">
        <w:t xml:space="preserve"> Az utóbbi 5 évben azonban örvendetesen javult az arány: a gyermekek lélekszámának növekedése némiképp meghaladta az idősek számának emelkedését, így néhány százalékkal javultak a mutatók. </w:t>
      </w:r>
    </w:p>
    <w:p w14:paraId="5BD368DA" w14:textId="77777777" w:rsidR="00552179" w:rsidRPr="00B67C98" w:rsidRDefault="00552179" w:rsidP="00E269A0">
      <w:pPr>
        <w:autoSpaceDE w:val="0"/>
        <w:autoSpaceDN w:val="0"/>
        <w:adjustRightInd w:val="0"/>
        <w:ind w:right="-2"/>
      </w:pPr>
    </w:p>
    <w:p w14:paraId="5CB87DAD" w14:textId="2F117B3F" w:rsidR="00E269A0" w:rsidRPr="00B67C98" w:rsidRDefault="00273507" w:rsidP="00E269A0">
      <w:pPr>
        <w:autoSpaceDE w:val="0"/>
        <w:autoSpaceDN w:val="0"/>
        <w:adjustRightInd w:val="0"/>
        <w:ind w:right="-2"/>
      </w:pPr>
      <w:r w:rsidRPr="00B67C98">
        <w:t xml:space="preserve">Leszögezhetjük, hogy a népességcsökkenés egyik oka a negatív vándorlási egyenleg. A vizsgált időszakban, mint az már korábban is jellemző volt, a vándorlási egyenleg folyamatosan negatív. Ez azt jelenti, hogy a korábbi évtizedekben jellemző térségi szerepből adódó beköltözés (jellemzően kisebb településekről), és a korlátozott munkalehetőségek miatti elköltözés (jellemzően nagyobb városokba) már nem egyenlíti ki egymást, az elvándorlás határozott jelensége lett a jellemző. </w:t>
      </w:r>
      <w:r w:rsidR="0093676D" w:rsidRPr="00B67C98">
        <w:t>A település 10 év alatt a népessége nagyjából 15-20 %-át veszítette el az elvándorlás miatt.</w:t>
      </w:r>
    </w:p>
    <w:tbl>
      <w:tblPr>
        <w:tblW w:w="5820" w:type="dxa"/>
        <w:jc w:val="center"/>
        <w:tblCellMar>
          <w:left w:w="70" w:type="dxa"/>
          <w:right w:w="70" w:type="dxa"/>
        </w:tblCellMar>
        <w:tblLook w:val="04A0" w:firstRow="1" w:lastRow="0" w:firstColumn="1" w:lastColumn="0" w:noHBand="0" w:noVBand="1"/>
      </w:tblPr>
      <w:tblGrid>
        <w:gridCol w:w="2300"/>
        <w:gridCol w:w="3520"/>
      </w:tblGrid>
      <w:tr w:rsidR="00552179" w:rsidRPr="00B67C98" w14:paraId="1AFC60F8" w14:textId="77777777" w:rsidTr="00552179">
        <w:trPr>
          <w:trHeight w:val="510"/>
          <w:jc w:val="center"/>
        </w:trPr>
        <w:tc>
          <w:tcPr>
            <w:tcW w:w="5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48483"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lastRenderedPageBreak/>
              <w:t>4. számú táblázat - Belföldi vándorlások</w:t>
            </w:r>
          </w:p>
        </w:tc>
      </w:tr>
      <w:tr w:rsidR="00552179" w:rsidRPr="00B67C98" w14:paraId="174AE19E" w14:textId="77777777" w:rsidTr="00552179">
        <w:trPr>
          <w:trHeight w:val="1635"/>
          <w:jc w:val="center"/>
        </w:trPr>
        <w:tc>
          <w:tcPr>
            <w:tcW w:w="2300" w:type="dxa"/>
            <w:tcBorders>
              <w:top w:val="nil"/>
              <w:left w:val="single" w:sz="4" w:space="0" w:color="auto"/>
              <w:bottom w:val="single" w:sz="4" w:space="0" w:color="auto"/>
              <w:right w:val="single" w:sz="4" w:space="0" w:color="auto"/>
            </w:tcBorders>
            <w:shd w:val="clear" w:color="000000" w:fill="E2EFDA"/>
            <w:noWrap/>
            <w:vAlign w:val="center"/>
            <w:hideMark/>
          </w:tcPr>
          <w:p w14:paraId="5F20D997"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Év</w:t>
            </w:r>
          </w:p>
        </w:tc>
        <w:tc>
          <w:tcPr>
            <w:tcW w:w="3520" w:type="dxa"/>
            <w:tcBorders>
              <w:top w:val="nil"/>
              <w:left w:val="nil"/>
              <w:bottom w:val="single" w:sz="4" w:space="0" w:color="auto"/>
              <w:right w:val="single" w:sz="4" w:space="0" w:color="auto"/>
            </w:tcBorders>
            <w:shd w:val="clear" w:color="000000" w:fill="E2EFDA"/>
            <w:vAlign w:val="center"/>
            <w:hideMark/>
          </w:tcPr>
          <w:p w14:paraId="0A486B59" w14:textId="77777777" w:rsidR="00552179" w:rsidRPr="00B67C98" w:rsidRDefault="00552179" w:rsidP="00552179">
            <w:pPr>
              <w:jc w:val="center"/>
              <w:rPr>
                <w:rFonts w:ascii="Calibri" w:hAnsi="Calibri" w:cs="Calibri"/>
                <w:b/>
                <w:bCs/>
                <w:sz w:val="22"/>
                <w:szCs w:val="22"/>
              </w:rPr>
            </w:pPr>
            <w:r w:rsidRPr="00B67C98">
              <w:rPr>
                <w:rFonts w:ascii="Calibri" w:hAnsi="Calibri" w:cs="Calibri"/>
                <w:b/>
                <w:bCs/>
                <w:sz w:val="22"/>
                <w:szCs w:val="22"/>
              </w:rPr>
              <w:t>Állandó oda-, és elvándorlások különbségének 1000 állandó lakosra vetített száma (fő)</w:t>
            </w:r>
            <w:r w:rsidRPr="00B67C98">
              <w:rPr>
                <w:rFonts w:ascii="Calibri" w:hAnsi="Calibri" w:cs="Calibri"/>
                <w:b/>
                <w:bCs/>
                <w:sz w:val="22"/>
                <w:szCs w:val="22"/>
              </w:rPr>
              <w:br/>
            </w:r>
            <w:r w:rsidRPr="00B67C98">
              <w:rPr>
                <w:rFonts w:ascii="Calibri" w:hAnsi="Calibri" w:cs="Calibri"/>
                <w:sz w:val="22"/>
                <w:szCs w:val="22"/>
              </w:rPr>
              <w:t>(TS 031)</w:t>
            </w:r>
          </w:p>
        </w:tc>
      </w:tr>
      <w:tr w:rsidR="00552179" w:rsidRPr="00B67C98" w14:paraId="2A846C2E" w14:textId="77777777" w:rsidTr="00552179">
        <w:trPr>
          <w:trHeight w:val="36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2EBE2B4A"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2016</w:t>
            </w:r>
          </w:p>
        </w:tc>
        <w:tc>
          <w:tcPr>
            <w:tcW w:w="3520" w:type="dxa"/>
            <w:tcBorders>
              <w:top w:val="nil"/>
              <w:left w:val="nil"/>
              <w:bottom w:val="single" w:sz="4" w:space="0" w:color="auto"/>
              <w:right w:val="single" w:sz="4" w:space="0" w:color="auto"/>
            </w:tcBorders>
            <w:shd w:val="clear" w:color="auto" w:fill="auto"/>
            <w:vAlign w:val="center"/>
            <w:hideMark/>
          </w:tcPr>
          <w:p w14:paraId="508F74E6"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-3,30</w:t>
            </w:r>
          </w:p>
        </w:tc>
      </w:tr>
      <w:tr w:rsidR="00552179" w:rsidRPr="00B67C98" w14:paraId="0F0EE5A3" w14:textId="77777777" w:rsidTr="00552179">
        <w:trPr>
          <w:trHeight w:val="30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3536E545"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2017</w:t>
            </w:r>
          </w:p>
        </w:tc>
        <w:tc>
          <w:tcPr>
            <w:tcW w:w="3520" w:type="dxa"/>
            <w:tcBorders>
              <w:top w:val="nil"/>
              <w:left w:val="nil"/>
              <w:bottom w:val="single" w:sz="4" w:space="0" w:color="auto"/>
              <w:right w:val="single" w:sz="4" w:space="0" w:color="auto"/>
            </w:tcBorders>
            <w:shd w:val="clear" w:color="auto" w:fill="auto"/>
            <w:vAlign w:val="center"/>
            <w:hideMark/>
          </w:tcPr>
          <w:p w14:paraId="160669A0"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-7,04</w:t>
            </w:r>
          </w:p>
        </w:tc>
      </w:tr>
      <w:tr w:rsidR="00552179" w:rsidRPr="00B67C98" w14:paraId="48A53C1C" w14:textId="77777777" w:rsidTr="00552179">
        <w:trPr>
          <w:trHeight w:val="33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498C4EC5"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2018</w:t>
            </w:r>
          </w:p>
        </w:tc>
        <w:tc>
          <w:tcPr>
            <w:tcW w:w="3520" w:type="dxa"/>
            <w:tcBorders>
              <w:top w:val="nil"/>
              <w:left w:val="nil"/>
              <w:bottom w:val="single" w:sz="4" w:space="0" w:color="auto"/>
              <w:right w:val="single" w:sz="4" w:space="0" w:color="auto"/>
            </w:tcBorders>
            <w:shd w:val="clear" w:color="auto" w:fill="auto"/>
            <w:vAlign w:val="center"/>
            <w:hideMark/>
          </w:tcPr>
          <w:p w14:paraId="26B6AA05"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-9,49</w:t>
            </w:r>
          </w:p>
        </w:tc>
      </w:tr>
      <w:tr w:rsidR="00552179" w:rsidRPr="00B67C98" w14:paraId="6FFB6084" w14:textId="77777777" w:rsidTr="00552179">
        <w:trPr>
          <w:trHeight w:val="285"/>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05FFE427"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2019</w:t>
            </w:r>
          </w:p>
        </w:tc>
        <w:tc>
          <w:tcPr>
            <w:tcW w:w="3520" w:type="dxa"/>
            <w:tcBorders>
              <w:top w:val="nil"/>
              <w:left w:val="nil"/>
              <w:bottom w:val="single" w:sz="4" w:space="0" w:color="auto"/>
              <w:right w:val="single" w:sz="4" w:space="0" w:color="auto"/>
            </w:tcBorders>
            <w:shd w:val="clear" w:color="auto" w:fill="auto"/>
            <w:vAlign w:val="center"/>
            <w:hideMark/>
          </w:tcPr>
          <w:p w14:paraId="44E067D0"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13,90</w:t>
            </w:r>
          </w:p>
        </w:tc>
      </w:tr>
      <w:tr w:rsidR="00552179" w:rsidRPr="00B67C98" w14:paraId="339F3A5E" w14:textId="77777777" w:rsidTr="00552179">
        <w:trPr>
          <w:trHeight w:val="315"/>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9B28C82"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2020</w:t>
            </w:r>
          </w:p>
        </w:tc>
        <w:tc>
          <w:tcPr>
            <w:tcW w:w="3520" w:type="dxa"/>
            <w:tcBorders>
              <w:top w:val="nil"/>
              <w:left w:val="nil"/>
              <w:bottom w:val="single" w:sz="4" w:space="0" w:color="auto"/>
              <w:right w:val="single" w:sz="4" w:space="0" w:color="auto"/>
            </w:tcBorders>
            <w:shd w:val="clear" w:color="auto" w:fill="auto"/>
            <w:vAlign w:val="center"/>
            <w:hideMark/>
          </w:tcPr>
          <w:p w14:paraId="71C52812"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-3,04</w:t>
            </w:r>
          </w:p>
        </w:tc>
      </w:tr>
      <w:tr w:rsidR="00552179" w:rsidRPr="00B67C98" w14:paraId="5CD7143A" w14:textId="77777777" w:rsidTr="00552179">
        <w:trPr>
          <w:trHeight w:val="300"/>
          <w:jc w:val="center"/>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7E8EFD7D"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2021</w:t>
            </w:r>
          </w:p>
        </w:tc>
        <w:tc>
          <w:tcPr>
            <w:tcW w:w="3520" w:type="dxa"/>
            <w:tcBorders>
              <w:top w:val="nil"/>
              <w:left w:val="nil"/>
              <w:bottom w:val="single" w:sz="4" w:space="0" w:color="auto"/>
              <w:right w:val="single" w:sz="4" w:space="0" w:color="auto"/>
            </w:tcBorders>
            <w:shd w:val="clear" w:color="auto" w:fill="auto"/>
            <w:vAlign w:val="center"/>
            <w:hideMark/>
          </w:tcPr>
          <w:p w14:paraId="4E9FA057" w14:textId="77777777" w:rsidR="00552179" w:rsidRPr="00B67C98" w:rsidRDefault="00552179" w:rsidP="00552179">
            <w:pPr>
              <w:jc w:val="center"/>
              <w:rPr>
                <w:rFonts w:ascii="Calibri" w:hAnsi="Calibri" w:cs="Calibri"/>
                <w:sz w:val="20"/>
                <w:szCs w:val="20"/>
              </w:rPr>
            </w:pPr>
            <w:r w:rsidRPr="00B67C98">
              <w:rPr>
                <w:rFonts w:ascii="Calibri" w:hAnsi="Calibri" w:cs="Calibri"/>
                <w:sz w:val="20"/>
                <w:szCs w:val="20"/>
              </w:rPr>
              <w:t>-3,41</w:t>
            </w:r>
          </w:p>
        </w:tc>
      </w:tr>
      <w:tr w:rsidR="00552179" w:rsidRPr="00B67C98" w14:paraId="32CD8A3F" w14:textId="77777777" w:rsidTr="00552179">
        <w:trPr>
          <w:trHeight w:val="285"/>
          <w:jc w:val="center"/>
        </w:trPr>
        <w:tc>
          <w:tcPr>
            <w:tcW w:w="2300" w:type="dxa"/>
            <w:tcBorders>
              <w:top w:val="nil"/>
              <w:left w:val="nil"/>
              <w:bottom w:val="nil"/>
              <w:right w:val="nil"/>
            </w:tcBorders>
            <w:shd w:val="clear" w:color="auto" w:fill="auto"/>
            <w:noWrap/>
            <w:vAlign w:val="bottom"/>
            <w:hideMark/>
          </w:tcPr>
          <w:p w14:paraId="422FE11E" w14:textId="77777777" w:rsidR="00552179" w:rsidRPr="00B67C98" w:rsidRDefault="00552179" w:rsidP="00552179">
            <w:pPr>
              <w:jc w:val="center"/>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KSH-TSTAR</w:t>
            </w:r>
          </w:p>
        </w:tc>
        <w:tc>
          <w:tcPr>
            <w:tcW w:w="3520" w:type="dxa"/>
            <w:tcBorders>
              <w:top w:val="nil"/>
              <w:left w:val="nil"/>
              <w:bottom w:val="nil"/>
              <w:right w:val="nil"/>
            </w:tcBorders>
            <w:shd w:val="clear" w:color="auto" w:fill="auto"/>
            <w:vAlign w:val="bottom"/>
            <w:hideMark/>
          </w:tcPr>
          <w:p w14:paraId="41DC12E4" w14:textId="77777777" w:rsidR="00552179" w:rsidRPr="00B67C98" w:rsidRDefault="00552179" w:rsidP="00552179">
            <w:pPr>
              <w:jc w:val="center"/>
              <w:rPr>
                <w:rFonts w:ascii="Calibri" w:hAnsi="Calibri" w:cs="Calibri"/>
                <w:sz w:val="22"/>
                <w:szCs w:val="22"/>
              </w:rPr>
            </w:pPr>
          </w:p>
        </w:tc>
      </w:tr>
    </w:tbl>
    <w:p w14:paraId="2CBA2E0A" w14:textId="77777777" w:rsidR="0093676D" w:rsidRPr="00B67C98" w:rsidRDefault="0093676D" w:rsidP="00E269A0">
      <w:pPr>
        <w:autoSpaceDE w:val="0"/>
        <w:autoSpaceDN w:val="0"/>
        <w:adjustRightInd w:val="0"/>
        <w:ind w:right="-2"/>
      </w:pPr>
    </w:p>
    <w:p w14:paraId="05D16DA1" w14:textId="52FC4F67" w:rsidR="00552179" w:rsidRPr="00B67C98" w:rsidRDefault="00552179" w:rsidP="00552179">
      <w:pPr>
        <w:autoSpaceDE w:val="0"/>
        <w:autoSpaceDN w:val="0"/>
        <w:adjustRightInd w:val="0"/>
        <w:ind w:right="-2"/>
        <w:jc w:val="center"/>
      </w:pPr>
      <w:r w:rsidRPr="00B67C98">
        <w:rPr>
          <w:noProof/>
        </w:rPr>
        <w:drawing>
          <wp:inline distT="0" distB="0" distL="0" distR="0" wp14:anchorId="347F09F8" wp14:editId="36F21972">
            <wp:extent cx="4438650" cy="2409825"/>
            <wp:effectExtent l="0" t="0" r="0" b="9525"/>
            <wp:docPr id="1126226478" name="Diagram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0E59EF" w14:textId="77777777" w:rsidR="00552179" w:rsidRPr="00B67C98" w:rsidRDefault="00552179" w:rsidP="00E269A0">
      <w:pPr>
        <w:autoSpaceDE w:val="0"/>
        <w:autoSpaceDN w:val="0"/>
        <w:adjustRightInd w:val="0"/>
        <w:ind w:right="-2"/>
      </w:pPr>
    </w:p>
    <w:p w14:paraId="7D850773" w14:textId="77777777" w:rsidR="00273507" w:rsidRPr="00B67C98" w:rsidRDefault="0093676D" w:rsidP="0093676D">
      <w:r w:rsidRPr="00B67C98">
        <w:t xml:space="preserve">A születések és halálozások aránya </w:t>
      </w:r>
      <w:r w:rsidR="00F70684" w:rsidRPr="00B67C98">
        <w:t>még erőteljesebben eredményezte a népesség</w:t>
      </w:r>
      <w:r w:rsidRPr="00B67C98">
        <w:t>fogyás</w:t>
      </w:r>
      <w:r w:rsidR="00F70684" w:rsidRPr="00B67C98">
        <w:t>t</w:t>
      </w:r>
      <w:r w:rsidRPr="00B67C98">
        <w:t xml:space="preserve">. A születések és halálozások különbsége jellemzően az elmúlt időszakig pozitív változást eredményezett. Az utóbbi </w:t>
      </w:r>
      <w:r w:rsidR="00273507" w:rsidRPr="00B67C98">
        <w:t>10</w:t>
      </w:r>
      <w:r w:rsidRPr="00B67C98">
        <w:t xml:space="preserve"> évben viszont a természetes szaporodás is negatívba fordult, együtt az elvándorlással a lélekszám csökkenését eredményezi.</w:t>
      </w:r>
    </w:p>
    <w:p w14:paraId="737BD477" w14:textId="77777777" w:rsidR="00273507" w:rsidRPr="00B67C98" w:rsidRDefault="00273507" w:rsidP="00273507">
      <w:pPr>
        <w:autoSpaceDE w:val="0"/>
        <w:autoSpaceDN w:val="0"/>
        <w:adjustRightInd w:val="0"/>
        <w:ind w:right="-2"/>
      </w:pPr>
    </w:p>
    <w:tbl>
      <w:tblPr>
        <w:tblW w:w="5300" w:type="dxa"/>
        <w:jc w:val="center"/>
        <w:tblCellMar>
          <w:left w:w="70" w:type="dxa"/>
          <w:right w:w="70" w:type="dxa"/>
        </w:tblCellMar>
        <w:tblLook w:val="04A0" w:firstRow="1" w:lastRow="0" w:firstColumn="1" w:lastColumn="0" w:noHBand="0" w:noVBand="1"/>
      </w:tblPr>
      <w:tblGrid>
        <w:gridCol w:w="1920"/>
        <w:gridCol w:w="3380"/>
      </w:tblGrid>
      <w:tr w:rsidR="00A41DED" w:rsidRPr="00B67C98" w14:paraId="663C41DD" w14:textId="77777777" w:rsidTr="00A41DED">
        <w:trPr>
          <w:trHeight w:val="510"/>
          <w:jc w:val="center"/>
        </w:trPr>
        <w:tc>
          <w:tcPr>
            <w:tcW w:w="5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31151" w14:textId="77777777" w:rsidR="00A41DED" w:rsidRPr="00B67C98" w:rsidRDefault="00A41DED" w:rsidP="00A41DED">
            <w:pPr>
              <w:jc w:val="center"/>
              <w:rPr>
                <w:rFonts w:ascii="Calibri" w:hAnsi="Calibri" w:cs="Calibri"/>
                <w:b/>
                <w:bCs/>
                <w:sz w:val="22"/>
                <w:szCs w:val="22"/>
              </w:rPr>
            </w:pPr>
            <w:r w:rsidRPr="00B67C98">
              <w:rPr>
                <w:rFonts w:ascii="Calibri" w:hAnsi="Calibri" w:cs="Calibri"/>
                <w:b/>
                <w:bCs/>
                <w:sz w:val="22"/>
                <w:szCs w:val="22"/>
              </w:rPr>
              <w:t>5. számú táblázat - Természetes szaporodás</w:t>
            </w:r>
          </w:p>
        </w:tc>
      </w:tr>
      <w:tr w:rsidR="00A41DED" w:rsidRPr="00B67C98" w14:paraId="6B51DECC" w14:textId="77777777" w:rsidTr="00A41DED">
        <w:trPr>
          <w:trHeight w:val="1635"/>
          <w:jc w:val="center"/>
        </w:trPr>
        <w:tc>
          <w:tcPr>
            <w:tcW w:w="1920" w:type="dxa"/>
            <w:tcBorders>
              <w:top w:val="nil"/>
              <w:left w:val="single" w:sz="4" w:space="0" w:color="auto"/>
              <w:bottom w:val="single" w:sz="4" w:space="0" w:color="auto"/>
              <w:right w:val="single" w:sz="4" w:space="0" w:color="auto"/>
            </w:tcBorders>
            <w:shd w:val="clear" w:color="000000" w:fill="E2EFDA"/>
            <w:noWrap/>
            <w:vAlign w:val="center"/>
            <w:hideMark/>
          </w:tcPr>
          <w:p w14:paraId="30B7BBA3" w14:textId="77777777" w:rsidR="00A41DED" w:rsidRPr="00B67C98" w:rsidRDefault="00A41DED" w:rsidP="00A41DED">
            <w:pPr>
              <w:jc w:val="center"/>
              <w:rPr>
                <w:rFonts w:ascii="Calibri" w:hAnsi="Calibri" w:cs="Calibri"/>
                <w:b/>
                <w:bCs/>
                <w:sz w:val="22"/>
                <w:szCs w:val="22"/>
              </w:rPr>
            </w:pPr>
            <w:r w:rsidRPr="00B67C98">
              <w:rPr>
                <w:rFonts w:ascii="Calibri" w:hAnsi="Calibri" w:cs="Calibri"/>
                <w:b/>
                <w:bCs/>
                <w:sz w:val="22"/>
                <w:szCs w:val="22"/>
              </w:rPr>
              <w:t>Év</w:t>
            </w:r>
          </w:p>
        </w:tc>
        <w:tc>
          <w:tcPr>
            <w:tcW w:w="3380" w:type="dxa"/>
            <w:tcBorders>
              <w:top w:val="nil"/>
              <w:left w:val="nil"/>
              <w:bottom w:val="single" w:sz="4" w:space="0" w:color="auto"/>
              <w:right w:val="single" w:sz="4" w:space="0" w:color="auto"/>
            </w:tcBorders>
            <w:shd w:val="clear" w:color="000000" w:fill="E2EFDA"/>
            <w:vAlign w:val="center"/>
            <w:hideMark/>
          </w:tcPr>
          <w:p w14:paraId="13A63BD4" w14:textId="77777777" w:rsidR="00A41DED" w:rsidRPr="00B67C98" w:rsidRDefault="00A41DED" w:rsidP="00A41DED">
            <w:pPr>
              <w:jc w:val="center"/>
              <w:rPr>
                <w:rFonts w:ascii="Calibri" w:hAnsi="Calibri" w:cs="Calibri"/>
                <w:b/>
                <w:bCs/>
                <w:sz w:val="22"/>
                <w:szCs w:val="22"/>
              </w:rPr>
            </w:pPr>
            <w:r w:rsidRPr="00B67C98">
              <w:rPr>
                <w:rFonts w:ascii="Calibri" w:hAnsi="Calibri" w:cs="Calibri"/>
                <w:b/>
                <w:bCs/>
                <w:sz w:val="22"/>
                <w:szCs w:val="22"/>
              </w:rPr>
              <w:t>Az élve születések és halálozások különbözetének 1000 lakosra vetített száma (fő)</w:t>
            </w:r>
            <w:r w:rsidRPr="00B67C98">
              <w:rPr>
                <w:rFonts w:ascii="Calibri" w:hAnsi="Calibri" w:cs="Calibri"/>
                <w:b/>
                <w:bCs/>
                <w:sz w:val="22"/>
                <w:szCs w:val="22"/>
              </w:rPr>
              <w:br/>
            </w:r>
            <w:r w:rsidRPr="00B67C98">
              <w:rPr>
                <w:rFonts w:ascii="Calibri" w:hAnsi="Calibri" w:cs="Calibri"/>
                <w:sz w:val="22"/>
                <w:szCs w:val="22"/>
              </w:rPr>
              <w:t>(TS 032)</w:t>
            </w:r>
          </w:p>
        </w:tc>
      </w:tr>
      <w:tr w:rsidR="00A41DED" w:rsidRPr="00B67C98" w14:paraId="21EC9949" w14:textId="77777777" w:rsidTr="00A41DED">
        <w:trPr>
          <w:trHeight w:val="36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EDD2D73" w14:textId="77777777" w:rsidR="00A41DED" w:rsidRPr="00B67C98" w:rsidRDefault="00A41DED" w:rsidP="00A41DED">
            <w:pPr>
              <w:jc w:val="center"/>
              <w:rPr>
                <w:rFonts w:ascii="Calibri" w:hAnsi="Calibri" w:cs="Calibri"/>
                <w:sz w:val="22"/>
                <w:szCs w:val="22"/>
              </w:rPr>
            </w:pPr>
            <w:r w:rsidRPr="00B67C98">
              <w:rPr>
                <w:rFonts w:ascii="Calibri" w:hAnsi="Calibri" w:cs="Calibri"/>
                <w:sz w:val="22"/>
                <w:szCs w:val="22"/>
              </w:rPr>
              <w:t>2016</w:t>
            </w:r>
          </w:p>
        </w:tc>
        <w:tc>
          <w:tcPr>
            <w:tcW w:w="3380" w:type="dxa"/>
            <w:tcBorders>
              <w:top w:val="nil"/>
              <w:left w:val="nil"/>
              <w:bottom w:val="single" w:sz="4" w:space="0" w:color="auto"/>
              <w:right w:val="single" w:sz="4" w:space="0" w:color="auto"/>
            </w:tcBorders>
            <w:shd w:val="clear" w:color="auto" w:fill="auto"/>
            <w:vAlign w:val="center"/>
            <w:hideMark/>
          </w:tcPr>
          <w:p w14:paraId="462559A3" w14:textId="77777777" w:rsidR="00A41DED" w:rsidRPr="00B67C98" w:rsidRDefault="00A41DED" w:rsidP="00A41DED">
            <w:pPr>
              <w:jc w:val="center"/>
              <w:rPr>
                <w:rFonts w:ascii="Calibri" w:hAnsi="Calibri" w:cs="Calibri"/>
                <w:sz w:val="20"/>
                <w:szCs w:val="20"/>
              </w:rPr>
            </w:pPr>
            <w:r w:rsidRPr="00B67C98">
              <w:rPr>
                <w:rFonts w:ascii="Calibri" w:hAnsi="Calibri" w:cs="Calibri"/>
                <w:sz w:val="20"/>
                <w:szCs w:val="20"/>
              </w:rPr>
              <w:t>-8,26</w:t>
            </w:r>
          </w:p>
        </w:tc>
      </w:tr>
      <w:tr w:rsidR="00A41DED" w:rsidRPr="00B67C98" w14:paraId="2739A060" w14:textId="77777777" w:rsidTr="00A41DED">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CC13B8C" w14:textId="77777777" w:rsidR="00A41DED" w:rsidRPr="00B67C98" w:rsidRDefault="00A41DED" w:rsidP="00A41DED">
            <w:pPr>
              <w:jc w:val="center"/>
              <w:rPr>
                <w:rFonts w:ascii="Calibri" w:hAnsi="Calibri" w:cs="Calibri"/>
                <w:sz w:val="22"/>
                <w:szCs w:val="22"/>
              </w:rPr>
            </w:pPr>
            <w:r w:rsidRPr="00B67C98">
              <w:rPr>
                <w:rFonts w:ascii="Calibri" w:hAnsi="Calibri" w:cs="Calibri"/>
                <w:sz w:val="22"/>
                <w:szCs w:val="22"/>
              </w:rPr>
              <w:t>2017</w:t>
            </w:r>
          </w:p>
        </w:tc>
        <w:tc>
          <w:tcPr>
            <w:tcW w:w="3380" w:type="dxa"/>
            <w:tcBorders>
              <w:top w:val="nil"/>
              <w:left w:val="nil"/>
              <w:bottom w:val="single" w:sz="4" w:space="0" w:color="auto"/>
              <w:right w:val="single" w:sz="4" w:space="0" w:color="auto"/>
            </w:tcBorders>
            <w:shd w:val="clear" w:color="auto" w:fill="auto"/>
            <w:vAlign w:val="center"/>
            <w:hideMark/>
          </w:tcPr>
          <w:p w14:paraId="6C161BE9" w14:textId="77777777" w:rsidR="00A41DED" w:rsidRPr="00B67C98" w:rsidRDefault="00A41DED" w:rsidP="00A41DED">
            <w:pPr>
              <w:jc w:val="center"/>
              <w:rPr>
                <w:rFonts w:ascii="Calibri" w:hAnsi="Calibri" w:cs="Calibri"/>
                <w:sz w:val="20"/>
                <w:szCs w:val="20"/>
              </w:rPr>
            </w:pPr>
            <w:r w:rsidRPr="00B67C98">
              <w:rPr>
                <w:rFonts w:ascii="Calibri" w:hAnsi="Calibri" w:cs="Calibri"/>
                <w:sz w:val="20"/>
                <w:szCs w:val="20"/>
              </w:rPr>
              <w:t>-6,37</w:t>
            </w:r>
          </w:p>
        </w:tc>
      </w:tr>
      <w:tr w:rsidR="00A41DED" w:rsidRPr="00B67C98" w14:paraId="1A4649CB" w14:textId="77777777" w:rsidTr="00A41DED">
        <w:trPr>
          <w:trHeight w:val="33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68CA378C" w14:textId="77777777" w:rsidR="00A41DED" w:rsidRPr="00B67C98" w:rsidRDefault="00A41DED" w:rsidP="00A41DED">
            <w:pPr>
              <w:jc w:val="center"/>
              <w:rPr>
                <w:rFonts w:ascii="Calibri" w:hAnsi="Calibri" w:cs="Calibri"/>
                <w:sz w:val="22"/>
                <w:szCs w:val="22"/>
              </w:rPr>
            </w:pPr>
            <w:r w:rsidRPr="00B67C98">
              <w:rPr>
                <w:rFonts w:ascii="Calibri" w:hAnsi="Calibri" w:cs="Calibri"/>
                <w:sz w:val="22"/>
                <w:szCs w:val="22"/>
              </w:rPr>
              <w:t>2018</w:t>
            </w:r>
          </w:p>
        </w:tc>
        <w:tc>
          <w:tcPr>
            <w:tcW w:w="3380" w:type="dxa"/>
            <w:tcBorders>
              <w:top w:val="nil"/>
              <w:left w:val="nil"/>
              <w:bottom w:val="single" w:sz="4" w:space="0" w:color="auto"/>
              <w:right w:val="single" w:sz="4" w:space="0" w:color="auto"/>
            </w:tcBorders>
            <w:shd w:val="clear" w:color="auto" w:fill="auto"/>
            <w:vAlign w:val="center"/>
            <w:hideMark/>
          </w:tcPr>
          <w:p w14:paraId="30C1EA4D" w14:textId="77777777" w:rsidR="00A41DED" w:rsidRPr="00B67C98" w:rsidRDefault="00A41DED" w:rsidP="00A41DED">
            <w:pPr>
              <w:jc w:val="center"/>
              <w:rPr>
                <w:rFonts w:ascii="Calibri" w:hAnsi="Calibri" w:cs="Calibri"/>
                <w:sz w:val="20"/>
                <w:szCs w:val="20"/>
              </w:rPr>
            </w:pPr>
            <w:r w:rsidRPr="00B67C98">
              <w:rPr>
                <w:rFonts w:ascii="Calibri" w:hAnsi="Calibri" w:cs="Calibri"/>
                <w:sz w:val="20"/>
                <w:szCs w:val="20"/>
              </w:rPr>
              <w:t>-7,46</w:t>
            </w:r>
          </w:p>
        </w:tc>
      </w:tr>
      <w:tr w:rsidR="00A41DED" w:rsidRPr="00B67C98" w14:paraId="320A8CD4" w14:textId="77777777" w:rsidTr="00A41DED">
        <w:trPr>
          <w:trHeight w:val="285"/>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5899E9B" w14:textId="77777777" w:rsidR="00A41DED" w:rsidRPr="00B67C98" w:rsidRDefault="00A41DED" w:rsidP="00A41DED">
            <w:pPr>
              <w:jc w:val="center"/>
              <w:rPr>
                <w:rFonts w:ascii="Calibri" w:hAnsi="Calibri" w:cs="Calibri"/>
                <w:sz w:val="22"/>
                <w:szCs w:val="22"/>
              </w:rPr>
            </w:pPr>
            <w:r w:rsidRPr="00B67C98">
              <w:rPr>
                <w:rFonts w:ascii="Calibri" w:hAnsi="Calibri" w:cs="Calibri"/>
                <w:sz w:val="22"/>
                <w:szCs w:val="22"/>
              </w:rPr>
              <w:t>2019</w:t>
            </w:r>
          </w:p>
        </w:tc>
        <w:tc>
          <w:tcPr>
            <w:tcW w:w="3380" w:type="dxa"/>
            <w:tcBorders>
              <w:top w:val="nil"/>
              <w:left w:val="nil"/>
              <w:bottom w:val="single" w:sz="4" w:space="0" w:color="auto"/>
              <w:right w:val="single" w:sz="4" w:space="0" w:color="auto"/>
            </w:tcBorders>
            <w:shd w:val="clear" w:color="auto" w:fill="auto"/>
            <w:vAlign w:val="center"/>
            <w:hideMark/>
          </w:tcPr>
          <w:p w14:paraId="5B965A14" w14:textId="77777777" w:rsidR="00A41DED" w:rsidRPr="00B67C98" w:rsidRDefault="00A41DED" w:rsidP="00A41DED">
            <w:pPr>
              <w:jc w:val="center"/>
              <w:rPr>
                <w:rFonts w:ascii="Calibri" w:hAnsi="Calibri" w:cs="Calibri"/>
                <w:sz w:val="20"/>
                <w:szCs w:val="20"/>
              </w:rPr>
            </w:pPr>
            <w:r w:rsidRPr="00B67C98">
              <w:rPr>
                <w:rFonts w:ascii="Calibri" w:hAnsi="Calibri" w:cs="Calibri"/>
                <w:sz w:val="20"/>
                <w:szCs w:val="20"/>
              </w:rPr>
              <w:t>-4,75</w:t>
            </w:r>
          </w:p>
        </w:tc>
      </w:tr>
      <w:tr w:rsidR="00A41DED" w:rsidRPr="00B67C98" w14:paraId="442B3FCB" w14:textId="77777777" w:rsidTr="00A41DED">
        <w:trPr>
          <w:trHeight w:val="315"/>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9C97981" w14:textId="77777777" w:rsidR="00A41DED" w:rsidRPr="00B67C98" w:rsidRDefault="00A41DED" w:rsidP="00A41DED">
            <w:pPr>
              <w:jc w:val="center"/>
              <w:rPr>
                <w:rFonts w:ascii="Calibri" w:hAnsi="Calibri" w:cs="Calibri"/>
                <w:sz w:val="22"/>
                <w:szCs w:val="22"/>
              </w:rPr>
            </w:pPr>
            <w:r w:rsidRPr="00B67C98">
              <w:rPr>
                <w:rFonts w:ascii="Calibri" w:hAnsi="Calibri" w:cs="Calibri"/>
                <w:sz w:val="22"/>
                <w:szCs w:val="22"/>
              </w:rPr>
              <w:t>2020</w:t>
            </w:r>
          </w:p>
        </w:tc>
        <w:tc>
          <w:tcPr>
            <w:tcW w:w="3380" w:type="dxa"/>
            <w:tcBorders>
              <w:top w:val="nil"/>
              <w:left w:val="nil"/>
              <w:bottom w:val="single" w:sz="4" w:space="0" w:color="auto"/>
              <w:right w:val="single" w:sz="4" w:space="0" w:color="auto"/>
            </w:tcBorders>
            <w:shd w:val="clear" w:color="auto" w:fill="auto"/>
            <w:vAlign w:val="center"/>
            <w:hideMark/>
          </w:tcPr>
          <w:p w14:paraId="2147378F" w14:textId="77777777" w:rsidR="00A41DED" w:rsidRPr="00B67C98" w:rsidRDefault="00A41DED" w:rsidP="00A41DED">
            <w:pPr>
              <w:jc w:val="center"/>
              <w:rPr>
                <w:rFonts w:ascii="Calibri" w:hAnsi="Calibri" w:cs="Calibri"/>
                <w:sz w:val="20"/>
                <w:szCs w:val="20"/>
              </w:rPr>
            </w:pPr>
            <w:r w:rsidRPr="00B67C98">
              <w:rPr>
                <w:rFonts w:ascii="Calibri" w:hAnsi="Calibri" w:cs="Calibri"/>
                <w:sz w:val="20"/>
                <w:szCs w:val="20"/>
              </w:rPr>
              <w:t>-2,03</w:t>
            </w:r>
          </w:p>
        </w:tc>
      </w:tr>
      <w:tr w:rsidR="00A41DED" w:rsidRPr="00B67C98" w14:paraId="77C4D16F" w14:textId="77777777" w:rsidTr="00A41DED">
        <w:trPr>
          <w:trHeight w:val="300"/>
          <w:jc w:val="center"/>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A3B163A" w14:textId="77777777" w:rsidR="00A41DED" w:rsidRPr="00B67C98" w:rsidRDefault="00A41DED" w:rsidP="00A41DED">
            <w:pPr>
              <w:jc w:val="center"/>
              <w:rPr>
                <w:rFonts w:ascii="Calibri" w:hAnsi="Calibri" w:cs="Calibri"/>
                <w:sz w:val="22"/>
                <w:szCs w:val="22"/>
              </w:rPr>
            </w:pPr>
            <w:r w:rsidRPr="00B67C98">
              <w:rPr>
                <w:rFonts w:ascii="Calibri" w:hAnsi="Calibri" w:cs="Calibri"/>
                <w:sz w:val="22"/>
                <w:szCs w:val="22"/>
              </w:rPr>
              <w:t>2021</w:t>
            </w:r>
          </w:p>
        </w:tc>
        <w:tc>
          <w:tcPr>
            <w:tcW w:w="3380" w:type="dxa"/>
            <w:tcBorders>
              <w:top w:val="nil"/>
              <w:left w:val="nil"/>
              <w:bottom w:val="single" w:sz="4" w:space="0" w:color="auto"/>
              <w:right w:val="single" w:sz="4" w:space="0" w:color="auto"/>
            </w:tcBorders>
            <w:shd w:val="clear" w:color="auto" w:fill="auto"/>
            <w:vAlign w:val="center"/>
            <w:hideMark/>
          </w:tcPr>
          <w:p w14:paraId="57D093D9" w14:textId="77777777" w:rsidR="00A41DED" w:rsidRPr="00B67C98" w:rsidRDefault="00A41DED" w:rsidP="00A41DED">
            <w:pPr>
              <w:jc w:val="center"/>
              <w:rPr>
                <w:rFonts w:ascii="Calibri" w:hAnsi="Calibri" w:cs="Calibri"/>
                <w:sz w:val="20"/>
                <w:szCs w:val="20"/>
              </w:rPr>
            </w:pPr>
            <w:r w:rsidRPr="00B67C98">
              <w:rPr>
                <w:rFonts w:ascii="Calibri" w:hAnsi="Calibri" w:cs="Calibri"/>
                <w:sz w:val="20"/>
                <w:szCs w:val="20"/>
              </w:rPr>
              <w:t>-12,29</w:t>
            </w:r>
          </w:p>
        </w:tc>
      </w:tr>
      <w:tr w:rsidR="00A41DED" w:rsidRPr="00B67C98" w14:paraId="1DC6ADD5" w14:textId="77777777" w:rsidTr="00A41DED">
        <w:trPr>
          <w:trHeight w:val="285"/>
          <w:jc w:val="center"/>
        </w:trPr>
        <w:tc>
          <w:tcPr>
            <w:tcW w:w="5300" w:type="dxa"/>
            <w:gridSpan w:val="2"/>
            <w:tcBorders>
              <w:top w:val="nil"/>
              <w:left w:val="nil"/>
              <w:bottom w:val="nil"/>
              <w:right w:val="nil"/>
            </w:tcBorders>
            <w:shd w:val="clear" w:color="auto" w:fill="auto"/>
            <w:noWrap/>
            <w:vAlign w:val="bottom"/>
            <w:hideMark/>
          </w:tcPr>
          <w:p w14:paraId="54A374DA" w14:textId="77777777" w:rsidR="00A41DED" w:rsidRPr="00B67C98" w:rsidRDefault="00A41DED" w:rsidP="00A41DED">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KSH-TSTAR</w:t>
            </w:r>
          </w:p>
        </w:tc>
      </w:tr>
    </w:tbl>
    <w:p w14:paraId="7092C5A6" w14:textId="6ECFB9B6" w:rsidR="00273507" w:rsidRPr="00B67C98" w:rsidRDefault="00A41DED" w:rsidP="00273507">
      <w:pPr>
        <w:autoSpaceDE w:val="0"/>
        <w:autoSpaceDN w:val="0"/>
        <w:adjustRightInd w:val="0"/>
        <w:ind w:right="-2"/>
      </w:pPr>
      <w:r w:rsidRPr="00B67C98">
        <w:lastRenderedPageBreak/>
        <w:t>A</w:t>
      </w:r>
      <w:r w:rsidR="00273507" w:rsidRPr="00B67C98">
        <w:t>z utóbbi évtized népesség népességcsökkenését tehát a természetes fogyás okozta, amelyhez hozzáadódva a negatív vándorlási különbözet felgyorsította a folyamatot.</w:t>
      </w:r>
    </w:p>
    <w:p w14:paraId="49B56B36" w14:textId="77777777" w:rsidR="00273507" w:rsidRPr="00B67C98" w:rsidRDefault="00273507" w:rsidP="0093676D"/>
    <w:p w14:paraId="13FE0F3F" w14:textId="0BA5914D" w:rsidR="00A41DED" w:rsidRPr="00B67C98" w:rsidRDefault="00A41DED" w:rsidP="00A41DED">
      <w:pPr>
        <w:jc w:val="center"/>
      </w:pPr>
      <w:r w:rsidRPr="00B67C98">
        <w:rPr>
          <w:noProof/>
        </w:rPr>
        <w:drawing>
          <wp:inline distT="0" distB="0" distL="0" distR="0" wp14:anchorId="69C3E773" wp14:editId="1B9314A0">
            <wp:extent cx="4421187" cy="2832496"/>
            <wp:effectExtent l="0" t="0" r="17780" b="6350"/>
            <wp:docPr id="960909216" name="Diagram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E76FF8" w14:textId="77777777" w:rsidR="00A41DED" w:rsidRPr="00B67C98" w:rsidRDefault="00A41DED" w:rsidP="0093676D"/>
    <w:p w14:paraId="4FDEE4D6" w14:textId="77777777" w:rsidR="00273507" w:rsidRPr="00B67C98" w:rsidRDefault="00273507" w:rsidP="00273507">
      <w:pPr>
        <w:autoSpaceDE w:val="0"/>
        <w:autoSpaceDN w:val="0"/>
        <w:adjustRightInd w:val="0"/>
        <w:ind w:right="-2"/>
      </w:pPr>
      <w:r w:rsidRPr="00B67C98">
        <w:t>A gyermekvállalási hajlandóság emelkedése érdekében az önkormányzatnak kiemelt figyelmet kell fordítania a gyermekes családok és a nők esélyegyenlőségének biztosítására.</w:t>
      </w:r>
    </w:p>
    <w:p w14:paraId="541A154F" w14:textId="77777777" w:rsidR="00A41DED" w:rsidRPr="00B67C98" w:rsidRDefault="00A41DED" w:rsidP="00273507">
      <w:pPr>
        <w:autoSpaceDE w:val="0"/>
        <w:autoSpaceDN w:val="0"/>
        <w:adjustRightInd w:val="0"/>
        <w:ind w:right="-2"/>
      </w:pPr>
    </w:p>
    <w:p w14:paraId="06C81C00" w14:textId="77777777" w:rsidR="00273507" w:rsidRPr="00B67C98" w:rsidRDefault="00273507" w:rsidP="00273507">
      <w:pPr>
        <w:autoSpaceDE w:val="0"/>
        <w:autoSpaceDN w:val="0"/>
        <w:adjustRightInd w:val="0"/>
        <w:ind w:right="-2"/>
      </w:pPr>
      <w:r w:rsidRPr="00B67C98">
        <w:t>A város népességének elöregedése következtében egyre inkább növekszik a szociális ellátások iránti igény.</w:t>
      </w:r>
    </w:p>
    <w:p w14:paraId="45E6ED0A" w14:textId="77777777" w:rsidR="00F32C04" w:rsidRPr="00B67C98" w:rsidRDefault="00F32C04" w:rsidP="0093676D">
      <w:r w:rsidRPr="00B67C98">
        <w:br w:type="page"/>
      </w:r>
    </w:p>
    <w:p w14:paraId="47206596" w14:textId="77777777" w:rsidR="00E269A0" w:rsidRPr="00B67C98" w:rsidRDefault="00E269A0" w:rsidP="00E269A0">
      <w:pPr>
        <w:autoSpaceDE w:val="0"/>
        <w:autoSpaceDN w:val="0"/>
        <w:adjustRightInd w:val="0"/>
        <w:ind w:right="-2"/>
      </w:pPr>
    </w:p>
    <w:p w14:paraId="40E5F3E0" w14:textId="77777777" w:rsidR="00FE47F7" w:rsidRPr="00B67C98" w:rsidRDefault="00FE47F7" w:rsidP="00FE47F7"/>
    <w:p w14:paraId="50C99DAF" w14:textId="77777777" w:rsidR="00F43D5E" w:rsidRPr="00B67C98" w:rsidRDefault="00F43D5E" w:rsidP="0040713C">
      <w:pPr>
        <w:pStyle w:val="Cmsor2"/>
        <w:rPr>
          <w:sz w:val="24"/>
          <w:szCs w:val="24"/>
        </w:rPr>
      </w:pPr>
      <w:bookmarkStart w:id="61" w:name="_Toc143091420"/>
      <w:bookmarkStart w:id="62" w:name="_Toc149827584"/>
      <w:r w:rsidRPr="00B67C98">
        <w:rPr>
          <w:sz w:val="24"/>
          <w:szCs w:val="24"/>
        </w:rPr>
        <w:t>Értékeink, küldetésünk</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1"/>
      <w:bookmarkEnd w:id="62"/>
    </w:p>
    <w:p w14:paraId="61B31D16" w14:textId="77777777" w:rsidR="00F43D5E" w:rsidRPr="00B67C98" w:rsidRDefault="00F43D5E" w:rsidP="0040713C">
      <w:pPr>
        <w:pStyle w:val="Nincstrkz"/>
        <w:jc w:val="both"/>
        <w:rPr>
          <w:rFonts w:ascii="Times New Roman" w:hAnsi="Times New Roman"/>
          <w:sz w:val="24"/>
          <w:szCs w:val="24"/>
        </w:rPr>
      </w:pPr>
    </w:p>
    <w:p w14:paraId="2F6FBF04" w14:textId="77777777" w:rsidR="00761096" w:rsidRPr="00B67C98" w:rsidRDefault="00E269A0" w:rsidP="00E269A0">
      <w:bookmarkStart w:id="63" w:name="_Toc188863083"/>
      <w:bookmarkStart w:id="64" w:name="_Toc188863082"/>
      <w:r w:rsidRPr="00B67C98">
        <w:t>Önkormányzatunk az elkészített településfejlesztési stratégiai dokumentumokban nagy hangsúlyt fektet arra, hogy a település minden családja megtalálja helyét és szerepét az évszázados hagyományokra építő, a jelen kihívásaira korszerű választ adni tudó közösségében. Alapvető cél, hogy az önkormányzat az általa biztosított szolgáltatások révén hozzásegítse a lakosságot egy minőségi, az egyén és közössége számára egyaránt értékes élethez, s lehetővé tegye a szükségletek kielégítésével a szolgáltatások magas színvonalon történő elérését. A társadalmi integráció megteremtése érdekében, elengedhetetlen a civil szervezetek és egyházak szorosabb bevonása a közszolgálati feladatok ellátásába, a pályázati lehetőségek kihasználása, a társadalom perifériájára szorult csoportok, így különösen az idősek, egyedülállók, a több gyermeket nevelők, a nehéz anyagi helyzetben lévő családok számára olyan segítő, hátránykompenzáló programok indítása, amelyek révén biztosítható lesz a település hosszú távú fejlődése.</w:t>
      </w:r>
    </w:p>
    <w:p w14:paraId="6CFFD71D" w14:textId="77777777" w:rsidR="00E269A0" w:rsidRPr="00B67C98" w:rsidRDefault="00E269A0" w:rsidP="00E269A0"/>
    <w:p w14:paraId="2DEC6B7F" w14:textId="77777777" w:rsidR="00D135B6" w:rsidRPr="00B67C98" w:rsidRDefault="00D135B6" w:rsidP="0040713C">
      <w:pPr>
        <w:pStyle w:val="Cmsor2"/>
        <w:rPr>
          <w:sz w:val="24"/>
          <w:szCs w:val="24"/>
        </w:rPr>
      </w:pPr>
      <w:bookmarkStart w:id="65" w:name="_Toc143091421"/>
      <w:bookmarkStart w:id="66" w:name="_Toc149827585"/>
      <w:r w:rsidRPr="00B67C98">
        <w:rPr>
          <w:sz w:val="24"/>
          <w:szCs w:val="24"/>
        </w:rPr>
        <w:t>Célok</w:t>
      </w:r>
      <w:bookmarkEnd w:id="65"/>
      <w:bookmarkEnd w:id="66"/>
    </w:p>
    <w:p w14:paraId="61E4B9A2" w14:textId="77777777" w:rsidR="0054318E" w:rsidRPr="00B67C98" w:rsidRDefault="0054318E" w:rsidP="0040713C"/>
    <w:p w14:paraId="1EB2552B" w14:textId="77777777" w:rsidR="005D3A4C" w:rsidRPr="00B67C98" w:rsidRDefault="005D3A4C" w:rsidP="00C76BE7">
      <w:pPr>
        <w:rPr>
          <w:u w:val="single"/>
        </w:rPr>
      </w:pPr>
      <w:r w:rsidRPr="00B67C98">
        <w:rPr>
          <w:u w:val="single"/>
        </w:rPr>
        <w:t>A</w:t>
      </w:r>
      <w:r w:rsidR="00A72C7E" w:rsidRPr="00B67C98">
        <w:rPr>
          <w:u w:val="single"/>
        </w:rPr>
        <w:t xml:space="preserve"> Helyi</w:t>
      </w:r>
      <w:r w:rsidRPr="00B67C98">
        <w:rPr>
          <w:u w:val="single"/>
        </w:rPr>
        <w:t xml:space="preserve"> Esélyegyenlőségi Program átfogó célja</w:t>
      </w:r>
      <w:bookmarkEnd w:id="63"/>
    </w:p>
    <w:p w14:paraId="3A7A19E1" w14:textId="77777777" w:rsidR="005D3A4C" w:rsidRPr="00B67C98" w:rsidRDefault="005D3A4C" w:rsidP="0040713C"/>
    <w:p w14:paraId="793F9C9C" w14:textId="77777777" w:rsidR="00A72C7E" w:rsidRPr="00B67C98" w:rsidRDefault="00A72C7E" w:rsidP="0040713C"/>
    <w:p w14:paraId="1867FEA4" w14:textId="77777777" w:rsidR="005D3A4C" w:rsidRPr="00B67C98" w:rsidRDefault="00877A9D" w:rsidP="00C76BE7">
      <w:r w:rsidRPr="00B67C98">
        <w:t>Sásd</w:t>
      </w:r>
      <w:r w:rsidR="00F51757" w:rsidRPr="00B67C98">
        <w:t xml:space="preserve"> </w:t>
      </w:r>
      <w:r w:rsidRPr="00B67C98">
        <w:t>Város</w:t>
      </w:r>
      <w:r w:rsidR="00F51757" w:rsidRPr="00B67C98">
        <w:t xml:space="preserve"> </w:t>
      </w:r>
      <w:r w:rsidR="005D3A4C" w:rsidRPr="00B67C98">
        <w:t>Önkormányzata a</w:t>
      </w:r>
      <w:r w:rsidR="00F30230" w:rsidRPr="00B67C98">
        <w:t xml:space="preserve"> HEP </w:t>
      </w:r>
      <w:r w:rsidR="005D3A4C" w:rsidRPr="00B67C98">
        <w:t>elfogadásá</w:t>
      </w:r>
      <w:r w:rsidR="00A72C7E" w:rsidRPr="00B67C98">
        <w:t>val érvényesíteni kívánja:</w:t>
      </w:r>
    </w:p>
    <w:p w14:paraId="68A097B1" w14:textId="77777777" w:rsidR="005D3A4C" w:rsidRPr="00B67C98" w:rsidRDefault="005D3A4C" w:rsidP="00275850">
      <w:pPr>
        <w:pStyle w:val="Listaszerbekezds"/>
        <w:numPr>
          <w:ilvl w:val="0"/>
          <w:numId w:val="20"/>
        </w:numPr>
      </w:pPr>
      <w:r w:rsidRPr="00B67C98">
        <w:t>az egyenlő bánásmód, és az esélyegyenlőség biztosításának követelményét,</w:t>
      </w:r>
    </w:p>
    <w:p w14:paraId="73E85164" w14:textId="77777777" w:rsidR="005D3A4C" w:rsidRPr="00B67C98" w:rsidRDefault="005D3A4C" w:rsidP="00275850">
      <w:pPr>
        <w:pStyle w:val="Listaszerbekezds"/>
        <w:numPr>
          <w:ilvl w:val="0"/>
          <w:numId w:val="20"/>
        </w:numPr>
      </w:pPr>
      <w:r w:rsidRPr="00B67C98">
        <w:t xml:space="preserve">a közszolgáltatásokhoz történő egyenlő hozzáférés elvét, </w:t>
      </w:r>
    </w:p>
    <w:p w14:paraId="32875F57" w14:textId="77777777" w:rsidR="005D3A4C" w:rsidRPr="00B67C98" w:rsidRDefault="005D3A4C" w:rsidP="00275850">
      <w:pPr>
        <w:pStyle w:val="Listaszerbekezds"/>
        <w:numPr>
          <w:ilvl w:val="0"/>
          <w:numId w:val="20"/>
        </w:numPr>
      </w:pPr>
      <w:r w:rsidRPr="00B67C98">
        <w:t xml:space="preserve">a diszkriminációmentességet, </w:t>
      </w:r>
    </w:p>
    <w:p w14:paraId="0E6169BF" w14:textId="77777777" w:rsidR="00C92556" w:rsidRPr="00B67C98" w:rsidRDefault="005D3A4C" w:rsidP="00275850">
      <w:pPr>
        <w:pStyle w:val="Listaszerbekezds"/>
        <w:numPr>
          <w:ilvl w:val="0"/>
          <w:numId w:val="20"/>
        </w:numPr>
      </w:pPr>
      <w:r w:rsidRPr="00B67C98">
        <w:t>szegregációmentességet,</w:t>
      </w:r>
    </w:p>
    <w:p w14:paraId="4A226F65" w14:textId="77777777" w:rsidR="00F30230" w:rsidRPr="00B67C98" w:rsidRDefault="00C92556" w:rsidP="00275850">
      <w:pPr>
        <w:pStyle w:val="Listaszerbekezds"/>
        <w:numPr>
          <w:ilvl w:val="0"/>
          <w:numId w:val="20"/>
        </w:numPr>
      </w:pPr>
      <w:r w:rsidRPr="00B67C98">
        <w:rPr>
          <w:iCs/>
        </w:rPr>
        <w:t xml:space="preserve">a foglalkoztatás, a szociális biztonság, az egészségügy, az oktatás és a lakhatás területén </w:t>
      </w:r>
      <w:r w:rsidRPr="00B67C98">
        <w:t>a helyzetelemzés során feltárt problémák komplex kezelése érdekében szükséges intézkedéseket.</w:t>
      </w:r>
      <w:r w:rsidR="001D7790" w:rsidRPr="00B67C98">
        <w:t xml:space="preserve"> </w:t>
      </w:r>
    </w:p>
    <w:p w14:paraId="26185993" w14:textId="77777777" w:rsidR="00C92556" w:rsidRPr="00B67C98" w:rsidRDefault="001D7790" w:rsidP="00F30230">
      <w:pPr>
        <w:pStyle w:val="Listaszerbekezds"/>
        <w:ind w:left="0"/>
      </w:pPr>
      <w:r w:rsidRPr="00B67C98">
        <w:t>A köznevelési intézményeket – az óvoda kivételével – érintő intézkedések érdekében együttműködik a</w:t>
      </w:r>
      <w:r w:rsidR="00071D5E" w:rsidRPr="00B67C98">
        <w:t>z intézményfenntartó központ területi szerveivel (tankerülettel)</w:t>
      </w:r>
      <w:r w:rsidRPr="00B67C98">
        <w:t xml:space="preserve">. </w:t>
      </w:r>
    </w:p>
    <w:p w14:paraId="0F3114C0" w14:textId="77777777" w:rsidR="00761096" w:rsidRPr="00B67C98" w:rsidRDefault="00761096" w:rsidP="0040713C"/>
    <w:p w14:paraId="68F5D400" w14:textId="77777777" w:rsidR="00DF5887" w:rsidRPr="00B67C98" w:rsidRDefault="00DF5887" w:rsidP="0040713C">
      <w:r w:rsidRPr="00B67C98">
        <w:t xml:space="preserve">A </w:t>
      </w:r>
      <w:r w:rsidR="00F51757" w:rsidRPr="00B67C98">
        <w:t xml:space="preserve">HEP átfogó célja a </w:t>
      </w:r>
      <w:r w:rsidRPr="00B67C98">
        <w:t>településen élő hátrányos helyzetű csoportok helyzetének feltérképezése és a feltárt problémák komplex kezelésre szolgáló (más települési programokkal összehangolt) intézkedési terv megalkotása, a helyben érintett szereplők bevonásával, szükség szerint a települések közötti együttműködések kialakításával.</w:t>
      </w:r>
    </w:p>
    <w:p w14:paraId="39D3046E" w14:textId="77777777" w:rsidR="00F30230" w:rsidRPr="00B67C98" w:rsidRDefault="00F30230" w:rsidP="00F30230">
      <w:pPr>
        <w:autoSpaceDE w:val="0"/>
        <w:autoSpaceDN w:val="0"/>
        <w:adjustRightInd w:val="0"/>
        <w:ind w:right="-2"/>
      </w:pPr>
    </w:p>
    <w:p w14:paraId="6F5DB02C" w14:textId="77777777" w:rsidR="00F30230" w:rsidRPr="00B67C98" w:rsidRDefault="00F30230" w:rsidP="00F30230">
      <w:pPr>
        <w:autoSpaceDE w:val="0"/>
        <w:autoSpaceDN w:val="0"/>
        <w:adjustRightInd w:val="0"/>
        <w:ind w:right="-2"/>
      </w:pPr>
      <w:r w:rsidRPr="00B67C98">
        <w:t xml:space="preserve">A HEP helyzetelemzésből (HE) és intézkedési tervből (IT) áll, amelyet a települési önkormányzat ötévente, öt év időtartamra fogad el, jelen dokumentum 2013. óta, az első program elkészítése óta a második ilyen jellegű kezdeményezés. Az elemzés öt területre koncentrál: lakhatás, foglalkoztatás, egészségügy, oktatás, szociális- és közszolgáltatások. A HEP </w:t>
      </w:r>
      <w:proofErr w:type="spellStart"/>
      <w:r w:rsidRPr="00B67C98">
        <w:t>elemzi</w:t>
      </w:r>
      <w:proofErr w:type="spellEnd"/>
      <w:r w:rsidRPr="00B67C98">
        <w:t xml:space="preserve"> a településen élő hátrányos helyzetű csoportok helyzetének alakulását, és meghatározza az e csoportok esélyegyenlőségét elősegítő célokat, kiemelten figyelmet fordítva a lakhatásra, oktatásra, egészségügyre, foglalkoztatásra, valamint a szociális helyzetre. A program tartalmazza a célok megvalósításának forrásigényét és végrehajtásuk tervezett ütemezését is. Célunk, hogy a programmal felmérjük a településen élő marginalizálódott csoportok helyzetét, egyben meghatározzuk azokat a fejlesztési irányokat, melyek e célcsoportok életminőségében jelentős változásokat érnek el:</w:t>
      </w:r>
    </w:p>
    <w:p w14:paraId="783C7B5F" w14:textId="77777777" w:rsidR="00F30230" w:rsidRPr="00B67C98" w:rsidRDefault="00F30230" w:rsidP="00F30230">
      <w:pPr>
        <w:autoSpaceDE w:val="0"/>
        <w:autoSpaceDN w:val="0"/>
        <w:adjustRightInd w:val="0"/>
        <w:ind w:right="-2"/>
      </w:pPr>
      <w:r w:rsidRPr="00B67C98">
        <w:t>• az esélyegyenlőségi célok elérése érdekében a kötelezettségek meghatározása;</w:t>
      </w:r>
    </w:p>
    <w:p w14:paraId="4355E139" w14:textId="77777777" w:rsidR="00F30230" w:rsidRPr="00B67C98" w:rsidRDefault="00F30230" w:rsidP="00F30230">
      <w:pPr>
        <w:autoSpaceDE w:val="0"/>
        <w:autoSpaceDN w:val="0"/>
        <w:adjustRightInd w:val="0"/>
        <w:ind w:right="-2"/>
      </w:pPr>
      <w:r w:rsidRPr="00B67C98">
        <w:t>• a kötelezettségek teljesítéséért felelős személyek kijelölése, akiknek fő feladata:</w:t>
      </w:r>
    </w:p>
    <w:p w14:paraId="50AE2F55" w14:textId="77777777" w:rsidR="00F30230" w:rsidRPr="00B67C98" w:rsidRDefault="00F30230" w:rsidP="00F30230">
      <w:pPr>
        <w:autoSpaceDE w:val="0"/>
        <w:autoSpaceDN w:val="0"/>
        <w:adjustRightInd w:val="0"/>
        <w:ind w:left="113"/>
      </w:pPr>
      <w:r w:rsidRPr="00B67C98">
        <w:t>a) a program megvalósításának koordinálása,</w:t>
      </w:r>
    </w:p>
    <w:p w14:paraId="455AB1BC" w14:textId="77777777" w:rsidR="00F30230" w:rsidRPr="00B67C98" w:rsidRDefault="00F30230" w:rsidP="00F30230">
      <w:pPr>
        <w:autoSpaceDE w:val="0"/>
        <w:autoSpaceDN w:val="0"/>
        <w:adjustRightInd w:val="0"/>
        <w:ind w:left="113"/>
      </w:pPr>
      <w:r w:rsidRPr="00B67C98">
        <w:t>b) a program végrehajtásának nyomon követése,</w:t>
      </w:r>
    </w:p>
    <w:p w14:paraId="43615BAE" w14:textId="77777777" w:rsidR="00F30230" w:rsidRPr="00B67C98" w:rsidRDefault="00F30230" w:rsidP="00F30230">
      <w:pPr>
        <w:autoSpaceDE w:val="0"/>
        <w:autoSpaceDN w:val="0"/>
        <w:adjustRightInd w:val="0"/>
        <w:ind w:left="113"/>
      </w:pPr>
      <w:r w:rsidRPr="00B67C98">
        <w:t>c) az esélyegyenlőség sérülésére vonatkozó esetleges panaszok kivizsgálása;</w:t>
      </w:r>
    </w:p>
    <w:p w14:paraId="0906E8A6" w14:textId="77777777" w:rsidR="00F30230" w:rsidRPr="00B67C98" w:rsidRDefault="00F30230" w:rsidP="00F30230">
      <w:pPr>
        <w:autoSpaceDE w:val="0"/>
        <w:autoSpaceDN w:val="0"/>
        <w:adjustRightInd w:val="0"/>
        <w:ind w:right="-2"/>
      </w:pPr>
      <w:r w:rsidRPr="00B67C98">
        <w:lastRenderedPageBreak/>
        <w:t>• a Program nyilvánosságának biztosítása;</w:t>
      </w:r>
    </w:p>
    <w:p w14:paraId="6917D1E3" w14:textId="77777777" w:rsidR="00F30230" w:rsidRPr="00B67C98" w:rsidRDefault="00F30230" w:rsidP="00F30230">
      <w:pPr>
        <w:autoSpaceDE w:val="0"/>
        <w:autoSpaceDN w:val="0"/>
        <w:adjustRightInd w:val="0"/>
        <w:ind w:right="-2"/>
      </w:pPr>
      <w:r w:rsidRPr="00B67C98">
        <w:t>• a Program megvalósításában érintett intézmények vezetőinek tájékoztatása;</w:t>
      </w:r>
    </w:p>
    <w:p w14:paraId="51DBEA66" w14:textId="77777777" w:rsidR="00F30230" w:rsidRPr="00B67C98" w:rsidRDefault="00F30230" w:rsidP="00F30230">
      <w:pPr>
        <w:autoSpaceDE w:val="0"/>
        <w:autoSpaceDN w:val="0"/>
        <w:adjustRightInd w:val="0"/>
        <w:ind w:right="-2"/>
      </w:pPr>
      <w:r w:rsidRPr="00B67C98">
        <w:t>• esélyegyenlőségi kockázatok kezelése, intézkedési tervek készítése, értékelése, folyamatos</w:t>
      </w:r>
    </w:p>
    <w:p w14:paraId="7CBC2B56" w14:textId="77777777" w:rsidR="00F30230" w:rsidRPr="00B67C98" w:rsidRDefault="00F30230" w:rsidP="00F30230">
      <w:pPr>
        <w:autoSpaceDE w:val="0"/>
        <w:autoSpaceDN w:val="0"/>
        <w:adjustRightInd w:val="0"/>
        <w:ind w:right="-2"/>
      </w:pPr>
      <w:r w:rsidRPr="00B67C98">
        <w:t>korrekciója;</w:t>
      </w:r>
    </w:p>
    <w:p w14:paraId="59D76BBD" w14:textId="77777777" w:rsidR="00F30230" w:rsidRPr="00B67C98" w:rsidRDefault="00F30230" w:rsidP="00F30230">
      <w:pPr>
        <w:autoSpaceDE w:val="0"/>
        <w:autoSpaceDN w:val="0"/>
        <w:adjustRightInd w:val="0"/>
        <w:ind w:right="-2"/>
      </w:pPr>
      <w:r w:rsidRPr="00B67C98">
        <w:t>• fejlesztési célok időrendi prioritásának kialakítása, a mérhetőséget lehetővé tevő indikátorok</w:t>
      </w:r>
    </w:p>
    <w:p w14:paraId="384D2846" w14:textId="77777777" w:rsidR="00F30230" w:rsidRPr="00B67C98" w:rsidRDefault="00F30230" w:rsidP="00F30230">
      <w:pPr>
        <w:autoSpaceDE w:val="0"/>
        <w:autoSpaceDN w:val="0"/>
        <w:adjustRightInd w:val="0"/>
        <w:ind w:right="-2"/>
      </w:pPr>
      <w:r w:rsidRPr="00B67C98">
        <w:t>meghatározása;</w:t>
      </w:r>
    </w:p>
    <w:p w14:paraId="030ECD84" w14:textId="77777777" w:rsidR="00F30230" w:rsidRPr="00B67C98" w:rsidRDefault="00F30230" w:rsidP="00F30230">
      <w:pPr>
        <w:autoSpaceDE w:val="0"/>
        <w:autoSpaceDN w:val="0"/>
        <w:adjustRightInd w:val="0"/>
        <w:ind w:right="-2"/>
      </w:pPr>
      <w:r w:rsidRPr="00B67C98">
        <w:t>• az esélyegyenlőség javításához kapcsolódó prioritási sorrend meghatározása;</w:t>
      </w:r>
    </w:p>
    <w:p w14:paraId="69EEEA63" w14:textId="77777777" w:rsidR="00F30230" w:rsidRPr="00B67C98" w:rsidRDefault="00F30230" w:rsidP="00F30230">
      <w:pPr>
        <w:autoSpaceDE w:val="0"/>
        <w:autoSpaceDN w:val="0"/>
        <w:adjustRightInd w:val="0"/>
        <w:ind w:right="-2"/>
      </w:pPr>
      <w:r w:rsidRPr="00B67C98">
        <w:t>• az eredmények nyilvánosságra hozásakor a személyes adatok védelmének maximális érvényesítése;</w:t>
      </w:r>
    </w:p>
    <w:p w14:paraId="0DA2C2F8" w14:textId="77777777" w:rsidR="00F30230" w:rsidRPr="00B67C98" w:rsidRDefault="00F30230" w:rsidP="00F30230">
      <w:pPr>
        <w:autoSpaceDE w:val="0"/>
        <w:autoSpaceDN w:val="0"/>
        <w:adjustRightInd w:val="0"/>
        <w:ind w:right="-2"/>
      </w:pPr>
      <w:r w:rsidRPr="00B67C98">
        <w:t>• a település döntéshozóinak kétévente történő tájékoztatása a megvalósításról.</w:t>
      </w:r>
    </w:p>
    <w:p w14:paraId="381E56E5" w14:textId="77777777" w:rsidR="00F30230" w:rsidRPr="00B67C98" w:rsidRDefault="00F30230" w:rsidP="00F30230">
      <w:pPr>
        <w:autoSpaceDE w:val="0"/>
        <w:autoSpaceDN w:val="0"/>
        <w:adjustRightInd w:val="0"/>
        <w:ind w:right="-2"/>
      </w:pPr>
    </w:p>
    <w:p w14:paraId="7EF86EDF" w14:textId="77777777" w:rsidR="00DF5887" w:rsidRPr="00B67C98" w:rsidRDefault="00DF5887" w:rsidP="0040713C"/>
    <w:p w14:paraId="1BC25F7E" w14:textId="77777777" w:rsidR="007B476A" w:rsidRPr="00B67C98" w:rsidRDefault="007B476A" w:rsidP="00C76BE7">
      <w:pPr>
        <w:rPr>
          <w:u w:val="single"/>
        </w:rPr>
      </w:pPr>
      <w:r w:rsidRPr="00B67C98">
        <w:rPr>
          <w:u w:val="single"/>
        </w:rPr>
        <w:t>A</w:t>
      </w:r>
      <w:r w:rsidR="00072BB2" w:rsidRPr="00B67C98">
        <w:rPr>
          <w:u w:val="single"/>
        </w:rPr>
        <w:t xml:space="preserve"> </w:t>
      </w:r>
      <w:r w:rsidR="00C92556" w:rsidRPr="00B67C98">
        <w:rPr>
          <w:u w:val="single"/>
        </w:rPr>
        <w:t>HEP</w:t>
      </w:r>
      <w:r w:rsidR="00072BB2" w:rsidRPr="00B67C98">
        <w:rPr>
          <w:u w:val="single"/>
        </w:rPr>
        <w:t xml:space="preserve"> </w:t>
      </w:r>
      <w:r w:rsidR="00C92556" w:rsidRPr="00B67C98">
        <w:rPr>
          <w:u w:val="single"/>
        </w:rPr>
        <w:t>h</w:t>
      </w:r>
      <w:r w:rsidRPr="00B67C98">
        <w:rPr>
          <w:u w:val="single"/>
        </w:rPr>
        <w:t>elyzetelemz</w:t>
      </w:r>
      <w:r w:rsidR="00E83C56" w:rsidRPr="00B67C98">
        <w:rPr>
          <w:u w:val="single"/>
        </w:rPr>
        <w:t>ő részének</w:t>
      </w:r>
      <w:r w:rsidRPr="00B67C98">
        <w:rPr>
          <w:u w:val="single"/>
        </w:rPr>
        <w:t xml:space="preserve"> célja</w:t>
      </w:r>
      <w:bookmarkEnd w:id="64"/>
    </w:p>
    <w:p w14:paraId="0AD62FA1" w14:textId="77777777" w:rsidR="007B476A" w:rsidRPr="00B67C98" w:rsidRDefault="007B476A" w:rsidP="0040713C"/>
    <w:p w14:paraId="55EDF892" w14:textId="77777777" w:rsidR="00A72C7E" w:rsidRPr="00B67C98" w:rsidRDefault="00A72C7E" w:rsidP="0040713C"/>
    <w:p w14:paraId="2565E503" w14:textId="77777777" w:rsidR="00143C62" w:rsidRPr="00B67C98" w:rsidRDefault="003F437F" w:rsidP="00C76BE7">
      <w:r w:rsidRPr="00B67C98">
        <w:t>Elsődleges c</w:t>
      </w:r>
      <w:r w:rsidR="00D135B6" w:rsidRPr="00B67C98">
        <w:t>él</w:t>
      </w:r>
      <w:r w:rsidRPr="00B67C98">
        <w:t>unk s</w:t>
      </w:r>
      <w:r w:rsidR="007B476A" w:rsidRPr="00B67C98">
        <w:t>zámba venni</w:t>
      </w:r>
      <w:r w:rsidR="007B476A" w:rsidRPr="00B67C98">
        <w:rPr>
          <w:b/>
        </w:rPr>
        <w:t xml:space="preserve"> </w:t>
      </w:r>
      <w:r w:rsidR="00223859" w:rsidRPr="00B67C98">
        <w:t xml:space="preserve">a 321/2011. (XII. 27.) Korm. rendelet 1. § (2) bekezdésében </w:t>
      </w:r>
      <w:r w:rsidR="00143C62" w:rsidRPr="00B67C98">
        <w:t>nevesített, esélyegyenlőségi szempontból fókuszban lévő célcsoportokba tartozók számát és arányát</w:t>
      </w:r>
      <w:r w:rsidRPr="00B67C98">
        <w:t>, valamint helyzetét</w:t>
      </w:r>
      <w:r w:rsidR="00143C62" w:rsidRPr="00B67C98">
        <w:t xml:space="preserve"> a</w:t>
      </w:r>
      <w:r w:rsidR="007B476A" w:rsidRPr="00B67C98">
        <w:t xml:space="preserve"> tele</w:t>
      </w:r>
      <w:r w:rsidRPr="00B67C98">
        <w:t>pülésen.</w:t>
      </w:r>
    </w:p>
    <w:p w14:paraId="510F741D" w14:textId="77777777" w:rsidR="007B476A" w:rsidRPr="00B67C98" w:rsidRDefault="003F437F" w:rsidP="00C76BE7">
      <w:r w:rsidRPr="00B67C98">
        <w:t>E mellett célunk a célcsoportba tartozókra vonatkozóan á</w:t>
      </w:r>
      <w:r w:rsidR="00143C62" w:rsidRPr="00B67C98">
        <w:t xml:space="preserve">ttekinteni </w:t>
      </w:r>
      <w:r w:rsidR="007B476A" w:rsidRPr="00B67C98">
        <w:t>a szolgáltatásokhoz</w:t>
      </w:r>
      <w:r w:rsidR="00143C62" w:rsidRPr="00B67C98">
        <w:t xml:space="preserve"> </w:t>
      </w:r>
      <w:r w:rsidR="007B476A" w:rsidRPr="00B67C98">
        <w:t>történő hozzáféré</w:t>
      </w:r>
      <w:r w:rsidRPr="00B67C98">
        <w:t>sük alakulását, valamint f</w:t>
      </w:r>
      <w:r w:rsidR="007B476A" w:rsidRPr="00B67C98">
        <w:t>eltárni az ez</w:t>
      </w:r>
      <w:r w:rsidR="00143C62" w:rsidRPr="00B67C98">
        <w:t>ek</w:t>
      </w:r>
      <w:r w:rsidR="007B476A" w:rsidRPr="00B67C98">
        <w:t>en a te</w:t>
      </w:r>
      <w:r w:rsidRPr="00B67C98">
        <w:t>rülete</w:t>
      </w:r>
      <w:r w:rsidR="00C92556" w:rsidRPr="00B67C98">
        <w:t>ke</w:t>
      </w:r>
      <w:r w:rsidRPr="00B67C98">
        <w:t>n jelentkező problémákat.</w:t>
      </w:r>
    </w:p>
    <w:p w14:paraId="58E65613" w14:textId="77777777" w:rsidR="007B476A" w:rsidRPr="00B67C98" w:rsidRDefault="003F437F" w:rsidP="00C76BE7">
      <w:r w:rsidRPr="00B67C98">
        <w:t>További célunk m</w:t>
      </w:r>
      <w:r w:rsidR="007B476A" w:rsidRPr="00B67C98">
        <w:t>eghatározni az e csoportok esélyegyenlőségét elősegítő feladatokat, és</w:t>
      </w:r>
      <w:r w:rsidR="00A72C7E" w:rsidRPr="00B67C98">
        <w:t xml:space="preserve"> </w:t>
      </w:r>
      <w:r w:rsidR="007B476A" w:rsidRPr="00B67C98">
        <w:t>azokat a területeket, melyek fejlesztésre szorulnak az egyenlő bánásmód érdekében.</w:t>
      </w:r>
    </w:p>
    <w:p w14:paraId="1780F311" w14:textId="77777777" w:rsidR="00143C62" w:rsidRPr="00B67C98" w:rsidRDefault="00143C62" w:rsidP="00C76BE7"/>
    <w:p w14:paraId="48F996B0" w14:textId="77777777" w:rsidR="007B476A" w:rsidRPr="00B67C98" w:rsidRDefault="007B476A" w:rsidP="00C76BE7">
      <w:r w:rsidRPr="00B67C98">
        <w:t>A célok megvalósításának lépéseit, azok forrásigényét és végrehajtásuk tervezett ütemezését a</w:t>
      </w:r>
      <w:r w:rsidR="00143C62" w:rsidRPr="00B67C98">
        <w:t xml:space="preserve"> </w:t>
      </w:r>
      <w:r w:rsidR="00A72C7E" w:rsidRPr="00B67C98">
        <w:t>HEP IT</w:t>
      </w:r>
      <w:r w:rsidRPr="00B67C98">
        <w:t xml:space="preserve"> tartalmazza.</w:t>
      </w:r>
    </w:p>
    <w:p w14:paraId="2A16AAAA" w14:textId="77777777" w:rsidR="007B476A" w:rsidRPr="00B67C98" w:rsidRDefault="007B476A" w:rsidP="0040713C"/>
    <w:p w14:paraId="429E1599" w14:textId="77777777" w:rsidR="00F43D5E" w:rsidRPr="00B67C98" w:rsidRDefault="00F43D5E" w:rsidP="0040713C"/>
    <w:p w14:paraId="28904FA7" w14:textId="77777777" w:rsidR="005D3A4C" w:rsidRPr="00B67C98" w:rsidRDefault="005D3A4C" w:rsidP="00C76BE7">
      <w:pPr>
        <w:rPr>
          <w:u w:val="single"/>
        </w:rPr>
      </w:pPr>
      <w:r w:rsidRPr="00B67C98">
        <w:rPr>
          <w:u w:val="single"/>
        </w:rPr>
        <w:t>A</w:t>
      </w:r>
      <w:r w:rsidR="00D135B6" w:rsidRPr="00B67C98">
        <w:rPr>
          <w:u w:val="single"/>
        </w:rPr>
        <w:t xml:space="preserve"> </w:t>
      </w:r>
      <w:r w:rsidR="00223859" w:rsidRPr="00B67C98">
        <w:rPr>
          <w:u w:val="single"/>
        </w:rPr>
        <w:t>HEP IT</w:t>
      </w:r>
      <w:r w:rsidRPr="00B67C98">
        <w:rPr>
          <w:u w:val="single"/>
        </w:rPr>
        <w:t xml:space="preserve"> célja</w:t>
      </w:r>
    </w:p>
    <w:p w14:paraId="434C7456" w14:textId="77777777" w:rsidR="007B476A" w:rsidRPr="00B67C98" w:rsidRDefault="007B476A" w:rsidP="0040713C"/>
    <w:p w14:paraId="6717E9B2" w14:textId="77777777" w:rsidR="005D3A4C" w:rsidRPr="00B67C98" w:rsidRDefault="00761096" w:rsidP="00C76BE7">
      <w:r w:rsidRPr="00B67C98">
        <w:t>Célunk</w:t>
      </w:r>
      <w:r w:rsidR="00D135B6" w:rsidRPr="00B67C98">
        <w:t xml:space="preserve"> </w:t>
      </w:r>
      <w:r w:rsidR="005D3A4C" w:rsidRPr="00B67C98">
        <w:t>a helyzetelemzésre építve olyan beavatkozások részletes tervezése, amelyek konkrét</w:t>
      </w:r>
      <w:r w:rsidR="00D135B6" w:rsidRPr="00B67C98">
        <w:t xml:space="preserve"> </w:t>
      </w:r>
      <w:r w:rsidR="005D3A4C" w:rsidRPr="00B67C98">
        <w:t xml:space="preserve">elmozdulásokat eredményeznek </w:t>
      </w:r>
      <w:r w:rsidR="00223859" w:rsidRPr="00B67C98">
        <w:t xml:space="preserve">az </w:t>
      </w:r>
      <w:r w:rsidR="005D3A4C" w:rsidRPr="00B67C98">
        <w:t>esélyegyenlőség</w:t>
      </w:r>
      <w:r w:rsidR="00223859" w:rsidRPr="00B67C98">
        <w:t>i célcsoportok</w:t>
      </w:r>
      <w:r w:rsidR="00C92556" w:rsidRPr="00B67C98">
        <w:t>hoz</w:t>
      </w:r>
      <w:r w:rsidR="00223859" w:rsidRPr="00B67C98">
        <w:t xml:space="preserve"> tartozók helyzetének javítása</w:t>
      </w:r>
      <w:r w:rsidR="005D3A4C" w:rsidRPr="00B67C98">
        <w:t xml:space="preserve"> szempontjából</w:t>
      </w:r>
      <w:r w:rsidRPr="00B67C98">
        <w:t>.</w:t>
      </w:r>
    </w:p>
    <w:p w14:paraId="1B6D456E" w14:textId="77777777" w:rsidR="005D3A4C" w:rsidRPr="00B67C98" w:rsidRDefault="00761096" w:rsidP="00C76BE7">
      <w:r w:rsidRPr="00B67C98">
        <w:t>További célunk</w:t>
      </w:r>
      <w:r w:rsidR="00D135B6" w:rsidRPr="00B67C98">
        <w:t xml:space="preserve"> </w:t>
      </w:r>
      <w:r w:rsidR="005D3A4C" w:rsidRPr="00B67C98">
        <w:t>meghatározni a beavatkozáso</w:t>
      </w:r>
      <w:r w:rsidRPr="00B67C98">
        <w:t>khoz kapcsolódó kommunikációt.</w:t>
      </w:r>
    </w:p>
    <w:p w14:paraId="4A0D58CA" w14:textId="77777777" w:rsidR="005D3A4C" w:rsidRPr="00B67C98" w:rsidRDefault="003F437F" w:rsidP="00C76BE7">
      <w:r w:rsidRPr="00B67C98">
        <w:t>Szintén célként határozzuk meg annak az együttműködési rendszernek a f</w:t>
      </w:r>
      <w:r w:rsidR="00F43D5E" w:rsidRPr="00B67C98">
        <w:t>el</w:t>
      </w:r>
      <w:r w:rsidRPr="00B67C98">
        <w:t>állítását, amely a programalkotás és végrehajtás során biztosítja majd</w:t>
      </w:r>
      <w:r w:rsidR="005D3A4C" w:rsidRPr="00B67C98">
        <w:t xml:space="preserve"> a megvalósítás, nyomon követés, </w:t>
      </w:r>
      <w:r w:rsidR="00F43D5E" w:rsidRPr="00B67C98">
        <w:t>ellenőrzés-értékelés, kiigazítás</w:t>
      </w:r>
      <w:r w:rsidR="005D3A4C" w:rsidRPr="00B67C98">
        <w:t xml:space="preserve"> támogató strukt</w:t>
      </w:r>
      <w:r w:rsidR="00F43D5E" w:rsidRPr="00B67C98">
        <w:t>urális rendszerét</w:t>
      </w:r>
      <w:r w:rsidRPr="00B67C98">
        <w:t>, vagyis</w:t>
      </w:r>
      <w:r w:rsidR="00D135B6" w:rsidRPr="00B67C98">
        <w:t xml:space="preserve"> a HEP Fórumot és a hozzá kapcsolódó tematikus munkacsoportokat.</w:t>
      </w:r>
    </w:p>
    <w:p w14:paraId="7D141053" w14:textId="77777777" w:rsidR="005D3A4C" w:rsidRPr="00B67C98" w:rsidRDefault="005D3A4C" w:rsidP="0040713C"/>
    <w:p w14:paraId="05C34348" w14:textId="77777777" w:rsidR="00601378" w:rsidRPr="00B67C98" w:rsidRDefault="00601378" w:rsidP="0040713C"/>
    <w:p w14:paraId="2EF8CFD7" w14:textId="77777777" w:rsidR="00DD7C33" w:rsidRPr="00B67C98" w:rsidRDefault="00DD7C33" w:rsidP="0040713C">
      <w:pPr>
        <w:rPr>
          <w:u w:val="single"/>
        </w:rPr>
      </w:pPr>
      <w:r w:rsidRPr="00B67C98">
        <w:rPr>
          <w:u w:val="single"/>
        </w:rPr>
        <w:t>A HEP jelentősége</w:t>
      </w:r>
    </w:p>
    <w:p w14:paraId="1A4A24CE" w14:textId="77777777" w:rsidR="00F30230" w:rsidRPr="00B67C98" w:rsidRDefault="00F30230" w:rsidP="0040713C"/>
    <w:p w14:paraId="2972A112" w14:textId="77777777" w:rsidR="005D3A4C" w:rsidRPr="00B67C98" w:rsidRDefault="00DD7C33" w:rsidP="0040713C">
      <w:r w:rsidRPr="00B67C98">
        <w:t>A HEP-</w:t>
      </w:r>
      <w:proofErr w:type="spellStart"/>
      <w:r w:rsidRPr="00B67C98">
        <w:t>ek</w:t>
      </w:r>
      <w:proofErr w:type="spellEnd"/>
      <w:r w:rsidRPr="00B67C98">
        <w:t xml:space="preserve"> nem csupán a felzárkózási stratégia településszintű megvalósításának alapegységei, hanem fontos szerepet töltenek be a kormányzati konzultációs rendszerben azzal, hogy megteremtik a lehetőséget a kormányzati célok társadalmasítására, a fejlesztési elképzelésekhez történő csatlakozásra és fordított irányban az alulról felfelé történő információáramlásban is lehetőséget biztosítanak a településszintű előrehaladás nyomon követésére és fejlesztési igények megfogalmazására a felzárkózási, esélyteremtési feladatokhoz kapcsolódóan</w:t>
      </w:r>
      <w:r w:rsidR="00AC359B" w:rsidRPr="00B67C98">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2"/>
    <w:bookmarkEnd w:id="23"/>
    <w:bookmarkEnd w:id="24"/>
    <w:bookmarkEnd w:id="25"/>
    <w:bookmarkEnd w:id="26"/>
    <w:bookmarkEnd w:id="27"/>
    <w:bookmarkEnd w:id="28"/>
    <w:p w14:paraId="2D99E5CA" w14:textId="77777777" w:rsidR="006865E8" w:rsidRPr="00B67C98" w:rsidRDefault="00E83C56" w:rsidP="0040713C">
      <w:pPr>
        <w:pStyle w:val="Cmsor2"/>
        <w:rPr>
          <w:sz w:val="24"/>
          <w:szCs w:val="24"/>
        </w:rPr>
      </w:pPr>
      <w:r w:rsidRPr="00B67C98">
        <w:rPr>
          <w:sz w:val="24"/>
          <w:szCs w:val="24"/>
        </w:rPr>
        <w:br w:type="page"/>
      </w:r>
      <w:bookmarkStart w:id="67" w:name="_Toc143091422"/>
      <w:bookmarkStart w:id="68" w:name="_Toc149827586"/>
      <w:r w:rsidR="00072BB2" w:rsidRPr="00B67C98">
        <w:rPr>
          <w:sz w:val="24"/>
          <w:szCs w:val="24"/>
        </w:rPr>
        <w:lastRenderedPageBreak/>
        <w:t>A Helyi Esélyegyenlőségi Program H</w:t>
      </w:r>
      <w:r w:rsidR="006865E8" w:rsidRPr="00B67C98">
        <w:rPr>
          <w:sz w:val="24"/>
          <w:szCs w:val="24"/>
        </w:rPr>
        <w:t>elyzetelemzése</w:t>
      </w:r>
      <w:r w:rsidR="00175007" w:rsidRPr="00B67C98">
        <w:rPr>
          <w:sz w:val="24"/>
          <w:szCs w:val="24"/>
        </w:rPr>
        <w:t xml:space="preserve"> (HEP HE</w:t>
      </w:r>
      <w:r w:rsidR="004565D9" w:rsidRPr="00B67C98">
        <w:rPr>
          <w:sz w:val="24"/>
          <w:szCs w:val="24"/>
        </w:rPr>
        <w:t>)</w:t>
      </w:r>
      <w:bookmarkEnd w:id="67"/>
      <w:bookmarkEnd w:id="68"/>
    </w:p>
    <w:p w14:paraId="04113D58" w14:textId="77777777" w:rsidR="006865E8" w:rsidRPr="00B67C98" w:rsidRDefault="006865E8" w:rsidP="0040713C">
      <w:pPr>
        <w:autoSpaceDE w:val="0"/>
        <w:autoSpaceDN w:val="0"/>
        <w:adjustRightInd w:val="0"/>
        <w:spacing w:after="20"/>
        <w:ind w:firstLine="142"/>
      </w:pPr>
    </w:p>
    <w:p w14:paraId="246B0CF9" w14:textId="77777777" w:rsidR="001D7393" w:rsidRPr="00B67C98" w:rsidRDefault="001D7393" w:rsidP="0040713C">
      <w:pPr>
        <w:autoSpaceDE w:val="0"/>
        <w:autoSpaceDN w:val="0"/>
        <w:adjustRightInd w:val="0"/>
        <w:spacing w:after="20"/>
      </w:pPr>
    </w:p>
    <w:p w14:paraId="39DD622E" w14:textId="77777777" w:rsidR="006865E8" w:rsidRPr="00B67C98" w:rsidRDefault="006865E8" w:rsidP="0040713C">
      <w:pPr>
        <w:pStyle w:val="Cmsor3"/>
        <w:rPr>
          <w:szCs w:val="24"/>
        </w:rPr>
      </w:pPr>
      <w:bookmarkStart w:id="69" w:name="_Toc143091423"/>
      <w:bookmarkStart w:id="70" w:name="_Toc149827587"/>
      <w:r w:rsidRPr="00B67C98">
        <w:rPr>
          <w:szCs w:val="24"/>
        </w:rPr>
        <w:t>1. Jogszabályi háttér bemutatása</w:t>
      </w:r>
      <w:bookmarkEnd w:id="69"/>
      <w:bookmarkEnd w:id="70"/>
    </w:p>
    <w:p w14:paraId="7D0C619D" w14:textId="77777777" w:rsidR="00E83C56" w:rsidRPr="00B67C98" w:rsidRDefault="00E83C56" w:rsidP="0040713C"/>
    <w:p w14:paraId="5F09BB3F" w14:textId="77777777" w:rsidR="00A22929" w:rsidRPr="00B67C98" w:rsidRDefault="006865E8" w:rsidP="009551EE">
      <w:pPr>
        <w:numPr>
          <w:ilvl w:val="1"/>
          <w:numId w:val="3"/>
        </w:numPr>
        <w:autoSpaceDE w:val="0"/>
        <w:autoSpaceDN w:val="0"/>
        <w:adjustRightInd w:val="0"/>
        <w:spacing w:after="20"/>
        <w:rPr>
          <w:b/>
        </w:rPr>
      </w:pPr>
      <w:r w:rsidRPr="00B67C98">
        <w:rPr>
          <w:b/>
        </w:rPr>
        <w:t>A program készítését előíró jogszabályi környezet rövid bemutatása</w:t>
      </w:r>
    </w:p>
    <w:p w14:paraId="1361396E" w14:textId="77777777" w:rsidR="003F205E" w:rsidRPr="00B67C98" w:rsidRDefault="003F205E" w:rsidP="003F205E">
      <w:pPr>
        <w:autoSpaceDE w:val="0"/>
        <w:autoSpaceDN w:val="0"/>
        <w:adjustRightInd w:val="0"/>
        <w:spacing w:after="20"/>
        <w:ind w:left="502"/>
        <w:rPr>
          <w:b/>
        </w:rPr>
      </w:pPr>
    </w:p>
    <w:p w14:paraId="13E4E6C3" w14:textId="77777777" w:rsidR="003B1D55" w:rsidRPr="00B67C98" w:rsidRDefault="003B1D55" w:rsidP="00F30230">
      <w:r w:rsidRPr="00B67C98">
        <w:t>Az Alaptörvény 4. módosításával bekerült a XV. cikk (4) pontjaként, hogy „Magyarország az</w:t>
      </w:r>
      <w:r w:rsidR="00F30230" w:rsidRPr="00B67C98">
        <w:t xml:space="preserve"> </w:t>
      </w:r>
      <w:r w:rsidRPr="00B67C98">
        <w:t>esélyegyenlőség és a társadalmi felzárkózás megvalósulását külön intézkedésekkel segíti.”</w:t>
      </w:r>
    </w:p>
    <w:p w14:paraId="4F758A5A" w14:textId="77777777" w:rsidR="00F30230" w:rsidRPr="00B67C98" w:rsidRDefault="00F30230" w:rsidP="00C76BE7"/>
    <w:p w14:paraId="6B496B6B" w14:textId="77777777" w:rsidR="00C76BE7" w:rsidRPr="00B67C98" w:rsidRDefault="00C76BE7" w:rsidP="00C76BE7">
      <w:r w:rsidRPr="00B67C98">
        <w:t xml:space="preserve">A helyi esélyegyenlőségi program elkészítését az egyenlő bánásmódról és az esélyegyenlőség előmozdításáról szóló 2003. évi CXXV. törvény (továbbiakban: </w:t>
      </w:r>
      <w:proofErr w:type="spellStart"/>
      <w:r w:rsidRPr="00B67C98">
        <w:t>Ebktv</w:t>
      </w:r>
      <w:proofErr w:type="spellEnd"/>
      <w:r w:rsidRPr="00B67C98">
        <w:t xml:space="preserve">.) előírásai alapján végeztük. A program elkészítésére vonatkozó részletszabályokat a törvény végrehajtási rendeletei, </w:t>
      </w:r>
    </w:p>
    <w:p w14:paraId="7AAAE812" w14:textId="77777777" w:rsidR="00C76BE7" w:rsidRPr="00B67C98" w:rsidRDefault="00C76BE7" w:rsidP="009551EE">
      <w:pPr>
        <w:numPr>
          <w:ilvl w:val="0"/>
          <w:numId w:val="5"/>
        </w:numPr>
      </w:pPr>
      <w:r w:rsidRPr="00B67C98">
        <w:t>a helyi esélyegyenlőségi programok elkészítésének szabályairól és az esélyegyenlőségi mentorokról” szóló 321/2011. (XII.27.) Korm. rendelet „2. A helyi esélyegyenlőségi program elkészít</w:t>
      </w:r>
      <w:r w:rsidR="00F852AC" w:rsidRPr="00B67C98">
        <w:t>ésének szempontjai” fejezete.</w:t>
      </w:r>
    </w:p>
    <w:p w14:paraId="0995F2A7" w14:textId="77777777" w:rsidR="00C76BE7" w:rsidRPr="00B67C98" w:rsidRDefault="00F852AC" w:rsidP="009551EE">
      <w:pPr>
        <w:numPr>
          <w:ilvl w:val="0"/>
          <w:numId w:val="5"/>
        </w:numPr>
        <w:autoSpaceDE w:val="0"/>
        <w:autoSpaceDN w:val="0"/>
        <w:adjustRightInd w:val="0"/>
        <w:spacing w:after="20"/>
      </w:pPr>
      <w:r w:rsidRPr="00B67C98">
        <w:t xml:space="preserve">A Kormány tagjainak feladat- és hatásköréről szóló 94/2018. (V. 22.) Korm. rendelet 40. § (1) bekezdés 28. pontja értelmében a Kormány társadalmi felzárkózásért felelős tagjaként, a belügyminiszter </w:t>
      </w:r>
      <w:r w:rsidR="00B47743" w:rsidRPr="00B67C98">
        <w:t>módszertani útmutatót tesz</w:t>
      </w:r>
      <w:r w:rsidRPr="00B67C98">
        <w:t xml:space="preserve"> közzé a HEP elkészítésének részletes szempontjairól. </w:t>
      </w:r>
      <w:r w:rsidR="00C76BE7" w:rsidRPr="00B67C98">
        <w:t xml:space="preserve">különös figyelmet fordítva a </w:t>
      </w:r>
    </w:p>
    <w:p w14:paraId="588AAABC" w14:textId="77777777" w:rsidR="00C76BE7" w:rsidRPr="00B67C98" w:rsidRDefault="00C76BE7" w:rsidP="009551EE">
      <w:pPr>
        <w:pStyle w:val="Listaszerbekezds"/>
        <w:numPr>
          <w:ilvl w:val="0"/>
          <w:numId w:val="4"/>
        </w:numPr>
      </w:pPr>
      <w:r w:rsidRPr="00B67C98">
        <w:t xml:space="preserve">a Magyarország helyi önkormányzatairól szóló 2011. évi CLXXXIX. törvény (továbbiakban: </w:t>
      </w:r>
      <w:proofErr w:type="spellStart"/>
      <w:r w:rsidRPr="00B67C98">
        <w:t>Mötv</w:t>
      </w:r>
      <w:proofErr w:type="spellEnd"/>
      <w:r w:rsidRPr="00B67C98">
        <w:t>.)</w:t>
      </w:r>
    </w:p>
    <w:p w14:paraId="5AC4E5BB" w14:textId="77777777" w:rsidR="00C76BE7" w:rsidRPr="00B67C98" w:rsidRDefault="00C76BE7" w:rsidP="009551EE">
      <w:pPr>
        <w:numPr>
          <w:ilvl w:val="0"/>
          <w:numId w:val="4"/>
        </w:numPr>
      </w:pPr>
      <w:r w:rsidRPr="00B67C98">
        <w:t>a szociális igazgatásról és szociális ellátásokról szóló 1993. évi III. törvény (továbbiakban: Szt.)</w:t>
      </w:r>
    </w:p>
    <w:p w14:paraId="4EAE254D" w14:textId="77777777" w:rsidR="00C76BE7" w:rsidRPr="00B67C98" w:rsidRDefault="00C76BE7" w:rsidP="009551EE">
      <w:pPr>
        <w:numPr>
          <w:ilvl w:val="0"/>
          <w:numId w:val="4"/>
        </w:numPr>
      </w:pPr>
      <w:r w:rsidRPr="00B67C98">
        <w:t xml:space="preserve">a foglalkoztatás elősegítéséről és a munkanélküliek ellátásáról szóló 1991. évi IV. törvény (továbbiakban: </w:t>
      </w:r>
      <w:proofErr w:type="spellStart"/>
      <w:r w:rsidRPr="00B67C98">
        <w:t>Flt</w:t>
      </w:r>
      <w:proofErr w:type="spellEnd"/>
      <w:r w:rsidRPr="00B67C98">
        <w:t>.)</w:t>
      </w:r>
    </w:p>
    <w:p w14:paraId="09D9EA2B" w14:textId="77777777" w:rsidR="00C76BE7" w:rsidRPr="00B67C98" w:rsidRDefault="00C76BE7" w:rsidP="009551EE">
      <w:pPr>
        <w:numPr>
          <w:ilvl w:val="0"/>
          <w:numId w:val="4"/>
        </w:numPr>
      </w:pPr>
      <w:r w:rsidRPr="00B67C98">
        <w:t>a nemzetiségek jogairól szóló 2011. évi CLXXIX. törvény (továbbiakban: nemzetiségi törvény)</w:t>
      </w:r>
    </w:p>
    <w:p w14:paraId="07F93C61" w14:textId="77777777" w:rsidR="00C76BE7" w:rsidRPr="00B67C98" w:rsidRDefault="00C76BE7" w:rsidP="009551EE">
      <w:pPr>
        <w:numPr>
          <w:ilvl w:val="0"/>
          <w:numId w:val="4"/>
        </w:numPr>
      </w:pPr>
      <w:r w:rsidRPr="00B67C98">
        <w:t xml:space="preserve">az egészségügyről szóló 1997. évi CLIV. törvény (továbbiakban: </w:t>
      </w:r>
      <w:proofErr w:type="spellStart"/>
      <w:r w:rsidRPr="00B67C98">
        <w:t>Eütv</w:t>
      </w:r>
      <w:proofErr w:type="spellEnd"/>
      <w:r w:rsidRPr="00B67C98">
        <w:t>.)</w:t>
      </w:r>
    </w:p>
    <w:p w14:paraId="7F8E1706" w14:textId="77777777" w:rsidR="00C76BE7" w:rsidRPr="00B67C98" w:rsidRDefault="00C76BE7" w:rsidP="009551EE">
      <w:pPr>
        <w:numPr>
          <w:ilvl w:val="0"/>
          <w:numId w:val="4"/>
        </w:numPr>
      </w:pPr>
      <w:r w:rsidRPr="00B67C98">
        <w:t>a gyermekek védelméről és a gyámügyi igazgatásról szóló 1997. évi XXXI. törvény (továbbiakban: Gyvt.)</w:t>
      </w:r>
    </w:p>
    <w:p w14:paraId="09162D74" w14:textId="77777777" w:rsidR="00C76BE7" w:rsidRPr="00B67C98" w:rsidRDefault="00C76BE7" w:rsidP="009551EE">
      <w:pPr>
        <w:numPr>
          <w:ilvl w:val="0"/>
          <w:numId w:val="4"/>
        </w:numPr>
      </w:pPr>
      <w:r w:rsidRPr="00B67C98">
        <w:t xml:space="preserve">a nemzeti köznevelésről szóló 2011. évi CXC. törvény (továbbiakban: </w:t>
      </w:r>
      <w:proofErr w:type="spellStart"/>
      <w:r w:rsidRPr="00B67C98">
        <w:t>Nkntv</w:t>
      </w:r>
      <w:proofErr w:type="spellEnd"/>
      <w:r w:rsidRPr="00B67C98">
        <w:t>.)</w:t>
      </w:r>
    </w:p>
    <w:p w14:paraId="32DA80C0" w14:textId="77777777" w:rsidR="00C76BE7" w:rsidRPr="00B67C98" w:rsidRDefault="00C76BE7" w:rsidP="00C76BE7">
      <w:r w:rsidRPr="00B67C98">
        <w:t>előírásaira.</w:t>
      </w:r>
    </w:p>
    <w:p w14:paraId="038A15C7" w14:textId="77777777" w:rsidR="00351E0D" w:rsidRPr="00B67C98" w:rsidRDefault="00351E0D" w:rsidP="0040713C"/>
    <w:p w14:paraId="63722678" w14:textId="77777777" w:rsidR="006865E8" w:rsidRPr="00B67C98" w:rsidRDefault="006865E8" w:rsidP="0040713C">
      <w:pPr>
        <w:pStyle w:val="Cmsor3"/>
        <w:rPr>
          <w:szCs w:val="24"/>
        </w:rPr>
      </w:pPr>
      <w:bookmarkStart w:id="71" w:name="_Toc143091424"/>
      <w:bookmarkStart w:id="72" w:name="_Toc149827588"/>
      <w:r w:rsidRPr="00B67C98">
        <w:rPr>
          <w:szCs w:val="24"/>
        </w:rPr>
        <w:t>2. Stratégiai környezet bemutatása</w:t>
      </w:r>
      <w:bookmarkEnd w:id="71"/>
      <w:bookmarkEnd w:id="72"/>
    </w:p>
    <w:p w14:paraId="2D3AA5C2" w14:textId="77777777" w:rsidR="00A95328" w:rsidRPr="00B67C98" w:rsidRDefault="00A95328" w:rsidP="00A95328">
      <w:pPr>
        <w:spacing w:after="120"/>
      </w:pPr>
      <w:r w:rsidRPr="00B67C98">
        <w:t>A felzárkózás</w:t>
      </w:r>
      <w:r w:rsidR="00B81C11" w:rsidRPr="00B67C98">
        <w:t xml:space="preserve"> </w:t>
      </w:r>
      <w:r w:rsidRPr="00B67C98">
        <w:t xml:space="preserve">politika alapdokumentumaként Magyarország </w:t>
      </w:r>
      <w:r w:rsidRPr="00B67C98">
        <w:rPr>
          <w:lang w:val="vi-VN"/>
        </w:rPr>
        <w:t>Kormány</w:t>
      </w:r>
      <w:r w:rsidRPr="00B67C98">
        <w:t>a 2011-ben fogadta el a Nemzeti Társadalmi Felzárkózási Stratégiát [</w:t>
      </w:r>
      <w:r w:rsidRPr="00B67C98">
        <w:rPr>
          <w:bCs/>
        </w:rPr>
        <w:t>1430/2011. (XII. 13.) Korm. hat.]</w:t>
      </w:r>
      <w:r w:rsidRPr="00B67C98">
        <w:t xml:space="preserve">, majd 2014-ben annak frissítéseként a </w:t>
      </w:r>
      <w:r w:rsidRPr="00B67C98">
        <w:rPr>
          <w:lang w:val="vi-VN"/>
        </w:rPr>
        <w:t xml:space="preserve">Magyar </w:t>
      </w:r>
      <w:r w:rsidRPr="00B67C98">
        <w:t>N</w:t>
      </w:r>
      <w:r w:rsidRPr="00B67C98">
        <w:rPr>
          <w:lang w:val="vi-VN"/>
        </w:rPr>
        <w:t xml:space="preserve">emzeti </w:t>
      </w:r>
      <w:r w:rsidRPr="00B67C98">
        <w:t>T</w:t>
      </w:r>
      <w:r w:rsidRPr="00B67C98">
        <w:rPr>
          <w:lang w:val="vi-VN"/>
        </w:rPr>
        <w:t xml:space="preserve">ársadalmi </w:t>
      </w:r>
      <w:r w:rsidRPr="00B67C98">
        <w:t>F</w:t>
      </w:r>
      <w:r w:rsidRPr="00B67C98">
        <w:rPr>
          <w:lang w:val="vi-VN"/>
        </w:rPr>
        <w:t xml:space="preserve">elzárkózási </w:t>
      </w:r>
      <w:r w:rsidRPr="00B67C98">
        <w:t>S</w:t>
      </w:r>
      <w:r w:rsidRPr="00B67C98">
        <w:rPr>
          <w:lang w:val="vi-VN"/>
        </w:rPr>
        <w:t>tratégia II</w:t>
      </w:r>
      <w:r w:rsidRPr="00B67C98">
        <w:t>-t [</w:t>
      </w:r>
      <w:r w:rsidRPr="00B67C98">
        <w:rPr>
          <w:lang w:val="vi-VN"/>
        </w:rPr>
        <w:t>1603/2014. (XI. 4.) Korm. hat</w:t>
      </w:r>
      <w:r w:rsidRPr="00B67C98">
        <w:t xml:space="preserve">.] 2021-ben elkészült a </w:t>
      </w:r>
      <w:r w:rsidRPr="00B67C98">
        <w:rPr>
          <w:b/>
        </w:rPr>
        <w:t>Magyar Nemzeti Társadalmi Felzárkózási Stratégia 2030</w:t>
      </w:r>
      <w:r w:rsidRPr="00B67C98">
        <w:t xml:space="preserve"> (MNTFS 2030), amely a következő 10 évre alapozza meg a felzárkózás-politika fő irányait. </w:t>
      </w:r>
    </w:p>
    <w:p w14:paraId="3DF5C6FD" w14:textId="77777777" w:rsidR="00A95328" w:rsidRPr="00B67C98" w:rsidRDefault="00A95328" w:rsidP="00A95328">
      <w:pPr>
        <w:ind w:left="709"/>
        <w:jc w:val="left"/>
        <w:rPr>
          <w:b/>
        </w:rPr>
      </w:pPr>
      <w:r w:rsidRPr="00B67C98">
        <w:rPr>
          <w:b/>
        </w:rPr>
        <w:t xml:space="preserve">Új Roma Stratégia(2019-2030) </w:t>
      </w:r>
      <w:r w:rsidRPr="00B67C98">
        <w:rPr>
          <w:b/>
        </w:rPr>
        <w:br/>
        <w:t>Nemzeti Ifjúsági Stratégia (2009-2024)</w:t>
      </w:r>
    </w:p>
    <w:p w14:paraId="18DFA4A4" w14:textId="57A05FDF" w:rsidR="00A95328" w:rsidRPr="00B67C98" w:rsidRDefault="00A95328" w:rsidP="00A95328">
      <w:pPr>
        <w:ind w:left="709"/>
        <w:jc w:val="left"/>
        <w:rPr>
          <w:b/>
        </w:rPr>
      </w:pPr>
      <w:r w:rsidRPr="00B67C98">
        <w:rPr>
          <w:b/>
        </w:rPr>
        <w:t>„Legyen jobb a gyermekeknek” Nemzeti Stratégia (2007-2032)</w:t>
      </w:r>
      <w:r w:rsidRPr="00B67C98">
        <w:rPr>
          <w:b/>
        </w:rPr>
        <w:br/>
      </w:r>
      <w:r w:rsidR="00AC03DD" w:rsidRPr="00B67C98">
        <w:rPr>
          <w:b/>
        </w:rPr>
        <w:t>„A nők szerepének erősítése a családban és a társadalomban” (2021–2030)</w:t>
      </w:r>
      <w:r w:rsidRPr="00B67C98">
        <w:rPr>
          <w:b/>
        </w:rPr>
        <w:br/>
        <w:t xml:space="preserve">Idősügyi Nemzeti </w:t>
      </w:r>
      <w:r w:rsidR="006E7FF9" w:rsidRPr="00B67C98">
        <w:rPr>
          <w:b/>
        </w:rPr>
        <w:t>Stratégia (2023-20</w:t>
      </w:r>
      <w:r w:rsidRPr="00B67C98">
        <w:rPr>
          <w:b/>
        </w:rPr>
        <w:t>24)</w:t>
      </w:r>
      <w:r w:rsidRPr="00B67C98">
        <w:rPr>
          <w:b/>
        </w:rPr>
        <w:br/>
        <w:t>Országos Fogyatékosságügyi Program (2015-2025)</w:t>
      </w:r>
    </w:p>
    <w:p w14:paraId="56BBDB0E" w14:textId="77777777" w:rsidR="00A95328" w:rsidRPr="00B67C98" w:rsidRDefault="00A95328" w:rsidP="00A95328">
      <w:pPr>
        <w:spacing w:after="120"/>
      </w:pPr>
    </w:p>
    <w:p w14:paraId="7FCF79C1" w14:textId="77777777" w:rsidR="00A95328" w:rsidRPr="00B67C98" w:rsidRDefault="00A95328" w:rsidP="00A95328">
      <w:pPr>
        <w:spacing w:after="120"/>
      </w:pPr>
    </w:p>
    <w:p w14:paraId="557EE0DD" w14:textId="77777777" w:rsidR="00A95328" w:rsidRPr="00B67C98" w:rsidRDefault="00A95328" w:rsidP="00A95328">
      <w:pPr>
        <w:spacing w:after="120"/>
        <w:rPr>
          <w:rFonts w:eastAsia="Calibri"/>
        </w:rPr>
      </w:pPr>
      <w:r w:rsidRPr="00B67C98">
        <w:t xml:space="preserve">A </w:t>
      </w:r>
      <w:r w:rsidRPr="00B67C98">
        <w:rPr>
          <w:rFonts w:eastAsia="Calibri"/>
        </w:rPr>
        <w:t>HEP-</w:t>
      </w:r>
      <w:proofErr w:type="spellStart"/>
      <w:r w:rsidRPr="00B67C98">
        <w:rPr>
          <w:rFonts w:eastAsia="Calibri"/>
        </w:rPr>
        <w:t>ekben</w:t>
      </w:r>
      <w:proofErr w:type="spellEnd"/>
      <w:r w:rsidRPr="00B67C98">
        <w:rPr>
          <w:rFonts w:eastAsia="Calibri"/>
        </w:rPr>
        <w:t xml:space="preserve"> </w:t>
      </w:r>
      <w:proofErr w:type="spellStart"/>
      <w:r w:rsidRPr="00B67C98">
        <w:rPr>
          <w:rFonts w:eastAsia="Calibri"/>
        </w:rPr>
        <w:t>leképeződik</w:t>
      </w:r>
      <w:proofErr w:type="spellEnd"/>
      <w:r w:rsidRPr="00B67C98">
        <w:rPr>
          <w:rFonts w:eastAsia="Calibri"/>
        </w:rPr>
        <w:t xml:space="preserve"> a felzárkózási stratégia szemlélete, így azok a felzárkózás</w:t>
      </w:r>
      <w:r w:rsidR="00B81C11" w:rsidRPr="00B67C98">
        <w:rPr>
          <w:rFonts w:eastAsia="Calibri"/>
        </w:rPr>
        <w:t xml:space="preserve"> </w:t>
      </w:r>
      <w:r w:rsidRPr="00B67C98">
        <w:rPr>
          <w:rFonts w:eastAsia="Calibri"/>
        </w:rPr>
        <w:t xml:space="preserve">politika helyi szintű részeként és a végrehajtás eszközeiként működnek. </w:t>
      </w:r>
    </w:p>
    <w:p w14:paraId="7F8572F2" w14:textId="77777777" w:rsidR="00A95328" w:rsidRPr="00B67C98" w:rsidRDefault="00A95328" w:rsidP="00A95328">
      <w:pPr>
        <w:autoSpaceDE w:val="0"/>
        <w:autoSpaceDN w:val="0"/>
        <w:adjustRightInd w:val="0"/>
        <w:spacing w:after="120"/>
      </w:pPr>
      <w:r w:rsidRPr="00B67C98">
        <w:t>A helyi felzárkózás</w:t>
      </w:r>
      <w:r w:rsidR="00B81C11" w:rsidRPr="00B67C98">
        <w:t xml:space="preserve"> </w:t>
      </w:r>
      <w:r w:rsidRPr="00B67C98">
        <w:t>politika tervezési alapjaként épít a HEP-</w:t>
      </w:r>
      <w:proofErr w:type="spellStart"/>
      <w:r w:rsidRPr="00B67C98">
        <w:t>ekre</w:t>
      </w:r>
      <w:proofErr w:type="spellEnd"/>
      <w:r w:rsidRPr="00B67C98">
        <w:t xml:space="preserve"> a Pénzügyminisztérium összefogásában készült </w:t>
      </w:r>
      <w:r w:rsidRPr="00B67C98">
        <w:rPr>
          <w:b/>
        </w:rPr>
        <w:t>Nemzeti Fejlesztés 2030</w:t>
      </w:r>
      <w:r w:rsidRPr="00B67C98">
        <w:t xml:space="preserve">, </w:t>
      </w:r>
      <w:r w:rsidRPr="00B67C98">
        <w:rPr>
          <w:b/>
        </w:rPr>
        <w:t>Országos Fejlesztési és Területfejlesztési Koncepció</w:t>
      </w:r>
      <w:r w:rsidRPr="00B67C98">
        <w:t xml:space="preserve"> is. </w:t>
      </w:r>
    </w:p>
    <w:p w14:paraId="3D97A700" w14:textId="77777777" w:rsidR="00A95328" w:rsidRPr="00B67C98" w:rsidRDefault="00A95328" w:rsidP="00A95328">
      <w:pPr>
        <w:pStyle w:val="Nincstrkz"/>
        <w:spacing w:after="120"/>
        <w:jc w:val="both"/>
        <w:rPr>
          <w:rFonts w:ascii="Times New Roman" w:hAnsi="Times New Roman"/>
          <w:i/>
          <w:color w:val="FF0000"/>
          <w:sz w:val="24"/>
          <w:szCs w:val="24"/>
        </w:rPr>
      </w:pPr>
      <w:r w:rsidRPr="00B67C98">
        <w:rPr>
          <w:rFonts w:ascii="Times New Roman" w:hAnsi="Times New Roman"/>
          <w:sz w:val="24"/>
          <w:szCs w:val="24"/>
        </w:rPr>
        <w:t xml:space="preserve">Az </w:t>
      </w:r>
      <w:proofErr w:type="spellStart"/>
      <w:r w:rsidRPr="00B67C98">
        <w:rPr>
          <w:rFonts w:ascii="Times New Roman" w:hAnsi="Times New Roman"/>
          <w:sz w:val="24"/>
          <w:szCs w:val="24"/>
        </w:rPr>
        <w:t>Ebktv</w:t>
      </w:r>
      <w:proofErr w:type="spellEnd"/>
      <w:r w:rsidRPr="00B67C98">
        <w:rPr>
          <w:rFonts w:ascii="Times New Roman" w:hAnsi="Times New Roman"/>
          <w:sz w:val="24"/>
          <w:szCs w:val="24"/>
        </w:rPr>
        <w:t xml:space="preserve">. 31. § (2) bekezdése értelmében </w:t>
      </w:r>
      <w:r w:rsidRPr="00B67C98">
        <w:rPr>
          <w:rFonts w:ascii="Times New Roman" w:hAnsi="Times New Roman"/>
          <w:b/>
          <w:color w:val="000000"/>
          <w:sz w:val="24"/>
          <w:szCs w:val="24"/>
        </w:rPr>
        <w:t xml:space="preserve">a programalkotás során gondoskodni kell a HEP és a települési önkormányzat által készítendő egyéb fejlesztési tervek, koncepciók, továbbá a köznevelési esélyegyenlőségi terv, illetve a szakképzési esélyegyenlőségi terv és az integrált településfejlesztési stratégia </w:t>
      </w:r>
      <w:proofErr w:type="spellStart"/>
      <w:r w:rsidRPr="00B67C98">
        <w:rPr>
          <w:rFonts w:ascii="Times New Roman" w:hAnsi="Times New Roman"/>
          <w:b/>
          <w:color w:val="000000"/>
          <w:sz w:val="24"/>
          <w:szCs w:val="24"/>
        </w:rPr>
        <w:t>antiszegregációs</w:t>
      </w:r>
      <w:proofErr w:type="spellEnd"/>
      <w:r w:rsidRPr="00B67C98">
        <w:rPr>
          <w:rFonts w:ascii="Times New Roman" w:hAnsi="Times New Roman"/>
          <w:b/>
          <w:color w:val="000000"/>
          <w:sz w:val="24"/>
          <w:szCs w:val="24"/>
        </w:rPr>
        <w:t xml:space="preserve"> célkitűzéseinek összhangjáról.</w:t>
      </w:r>
    </w:p>
    <w:p w14:paraId="7DEE72DA" w14:textId="77777777" w:rsidR="00B44896" w:rsidRPr="00B67C98" w:rsidRDefault="00B44896" w:rsidP="0040713C"/>
    <w:p w14:paraId="3FB91CD1" w14:textId="77777777" w:rsidR="006865E8" w:rsidRPr="00B67C98" w:rsidRDefault="006865E8" w:rsidP="00C76BE7">
      <w:pPr>
        <w:autoSpaceDE w:val="0"/>
        <w:autoSpaceDN w:val="0"/>
        <w:adjustRightInd w:val="0"/>
        <w:spacing w:after="20"/>
        <w:ind w:firstLine="142"/>
        <w:rPr>
          <w:b/>
        </w:rPr>
      </w:pPr>
      <w:r w:rsidRPr="00B67C98">
        <w:rPr>
          <w:b/>
        </w:rPr>
        <w:t>2.1 Kapcsolódás helyi stratégiai és települési önkormányzati dokumentumokkal, koncepciókkal, programokkal</w:t>
      </w:r>
    </w:p>
    <w:p w14:paraId="3B934F13" w14:textId="77777777" w:rsidR="00B44896" w:rsidRPr="00B67C98" w:rsidRDefault="00B44896" w:rsidP="0040713C"/>
    <w:p w14:paraId="1D4D5AE1" w14:textId="77777777" w:rsidR="002A2BF5" w:rsidRPr="00B67C98" w:rsidRDefault="002A2BF5" w:rsidP="002A2BF5">
      <w:pPr>
        <w:autoSpaceDE w:val="0"/>
        <w:autoSpaceDN w:val="0"/>
        <w:adjustRightInd w:val="0"/>
        <w:ind w:right="-2"/>
      </w:pPr>
      <w:r w:rsidRPr="00B67C98">
        <w:t xml:space="preserve">A program figyelembe veszi </w:t>
      </w:r>
      <w:r w:rsidR="00877A9D" w:rsidRPr="00B67C98">
        <w:t>Sásd</w:t>
      </w:r>
      <w:r w:rsidRPr="00B67C98">
        <w:t xml:space="preserve"> </w:t>
      </w:r>
      <w:r w:rsidR="00877A9D" w:rsidRPr="00B67C98">
        <w:t>Város</w:t>
      </w:r>
      <w:r w:rsidRPr="00B67C98">
        <w:t xml:space="preserve"> Önkormányzatának mindazon dokumentumait, melyek kitérnek az esélyegyenlőség megvalósítására, így különösen:</w:t>
      </w:r>
    </w:p>
    <w:p w14:paraId="3BA42E73" w14:textId="6E17943C" w:rsidR="002A2BF5" w:rsidRPr="00B67C98" w:rsidRDefault="00273507" w:rsidP="002A2BF5">
      <w:pPr>
        <w:autoSpaceDE w:val="0"/>
        <w:autoSpaceDN w:val="0"/>
        <w:adjustRightInd w:val="0"/>
        <w:ind w:right="-2"/>
      </w:pPr>
      <w:r w:rsidRPr="00B67C98">
        <w:t>-</w:t>
      </w:r>
      <w:r w:rsidR="002A2BF5" w:rsidRPr="00B67C98">
        <w:t xml:space="preserve"> </w:t>
      </w:r>
      <w:r w:rsidR="00877A9D" w:rsidRPr="00B67C98">
        <w:t>Sásd</w:t>
      </w:r>
      <w:r w:rsidR="002A2BF5" w:rsidRPr="00B67C98">
        <w:t xml:space="preserve"> </w:t>
      </w:r>
      <w:r w:rsidR="00877A9D" w:rsidRPr="00B67C98">
        <w:t>Város</w:t>
      </w:r>
      <w:r w:rsidR="002A2BF5" w:rsidRPr="00B67C98">
        <w:t xml:space="preserve"> Önkormányzata költségvetése, </w:t>
      </w:r>
      <w:r w:rsidR="00084B3A" w:rsidRPr="00B67C98">
        <w:t>2023</w:t>
      </w:r>
      <w:r w:rsidR="002A2BF5" w:rsidRPr="00B67C98">
        <w:t>.</w:t>
      </w:r>
    </w:p>
    <w:p w14:paraId="2496BAE9" w14:textId="77777777" w:rsidR="002A2BF5" w:rsidRPr="00B67C98" w:rsidRDefault="002A2BF5" w:rsidP="002A2BF5">
      <w:pPr>
        <w:autoSpaceDE w:val="0"/>
        <w:autoSpaceDN w:val="0"/>
        <w:adjustRightInd w:val="0"/>
        <w:ind w:right="-2"/>
      </w:pPr>
      <w:r w:rsidRPr="00B67C98">
        <w:t xml:space="preserve">- </w:t>
      </w:r>
      <w:r w:rsidR="00877A9D" w:rsidRPr="00B67C98">
        <w:t>Sásd</w:t>
      </w:r>
      <w:r w:rsidRPr="00B67C98">
        <w:t xml:space="preserve"> </w:t>
      </w:r>
      <w:r w:rsidR="00877A9D" w:rsidRPr="00B67C98">
        <w:t>Város</w:t>
      </w:r>
      <w:r w:rsidRPr="00B67C98">
        <w:t xml:space="preserve"> Önkormányzatának Gazdasági Programja (2020–2024)</w:t>
      </w:r>
    </w:p>
    <w:p w14:paraId="458D3AE9" w14:textId="264D5ECD" w:rsidR="00273507" w:rsidRPr="00B67C98" w:rsidRDefault="00273507" w:rsidP="00273507">
      <w:pPr>
        <w:autoSpaceDE w:val="0"/>
        <w:autoSpaceDN w:val="0"/>
        <w:adjustRightInd w:val="0"/>
        <w:ind w:right="-2"/>
      </w:pPr>
      <w:r w:rsidRPr="00B67C98">
        <w:t>- Sásd Város Integrált Településfejlesztési Stratégiája 2015</w:t>
      </w:r>
      <w:r w:rsidR="00227053" w:rsidRPr="00B67C98">
        <w:t>.</w:t>
      </w:r>
    </w:p>
    <w:p w14:paraId="5619D44F" w14:textId="69EAEE5E" w:rsidR="00273507" w:rsidRPr="00B67C98" w:rsidRDefault="00273507" w:rsidP="00273507">
      <w:pPr>
        <w:autoSpaceDE w:val="0"/>
        <w:autoSpaceDN w:val="0"/>
        <w:adjustRightInd w:val="0"/>
        <w:ind w:right="-2"/>
      </w:pPr>
      <w:r w:rsidRPr="00B67C98">
        <w:t>- A Hegyháti Járás</w:t>
      </w:r>
      <w:r w:rsidR="00084B3A" w:rsidRPr="00B67C98">
        <w:t xml:space="preserve"> Esélyteremtő Programterve 2015.</w:t>
      </w:r>
    </w:p>
    <w:p w14:paraId="37F2C878" w14:textId="77777777" w:rsidR="002A2BF5" w:rsidRPr="00B67C98" w:rsidRDefault="002A2BF5" w:rsidP="002A2BF5">
      <w:pPr>
        <w:autoSpaceDE w:val="0"/>
        <w:autoSpaceDN w:val="0"/>
        <w:adjustRightInd w:val="0"/>
        <w:ind w:right="-2"/>
      </w:pPr>
    </w:p>
    <w:p w14:paraId="78018167" w14:textId="77777777" w:rsidR="002A2BF5" w:rsidRPr="00B67C98" w:rsidRDefault="002A2BF5" w:rsidP="002A2BF5">
      <w:pPr>
        <w:autoSpaceDE w:val="0"/>
        <w:autoSpaceDN w:val="0"/>
        <w:adjustRightInd w:val="0"/>
        <w:ind w:right="-2"/>
      </w:pPr>
      <w:r w:rsidRPr="00B67C98">
        <w:t>A fenti dokumentumokban meghatározott célkitűzéseket jelen program nem tartalmazza, mivel azokban az egyes területeket érintő feladatok, határidők részletesen meghatározásra kerültek.</w:t>
      </w:r>
    </w:p>
    <w:p w14:paraId="6CCE3624" w14:textId="77777777" w:rsidR="002A2BF5" w:rsidRPr="00B67C98" w:rsidRDefault="002A2BF5" w:rsidP="00C76BE7">
      <w:pPr>
        <w:autoSpaceDE w:val="0"/>
        <w:autoSpaceDN w:val="0"/>
        <w:adjustRightInd w:val="0"/>
        <w:spacing w:after="20"/>
        <w:ind w:firstLine="142"/>
        <w:rPr>
          <w:b/>
        </w:rPr>
      </w:pPr>
    </w:p>
    <w:p w14:paraId="3DFFE84F" w14:textId="77777777" w:rsidR="006865E8" w:rsidRPr="00B67C98" w:rsidRDefault="006865E8" w:rsidP="00C76BE7">
      <w:pPr>
        <w:autoSpaceDE w:val="0"/>
        <w:autoSpaceDN w:val="0"/>
        <w:adjustRightInd w:val="0"/>
        <w:spacing w:after="20"/>
        <w:ind w:firstLine="142"/>
        <w:rPr>
          <w:b/>
        </w:rPr>
      </w:pPr>
      <w:r w:rsidRPr="00B67C98">
        <w:rPr>
          <w:b/>
        </w:rPr>
        <w:t>2.2 A helyi esélyegyenlőségi program térségi, társulási kapcsolódásainak bemutatása</w:t>
      </w:r>
    </w:p>
    <w:p w14:paraId="1D7FE176" w14:textId="77777777" w:rsidR="003D7333" w:rsidRPr="00B67C98" w:rsidRDefault="003D7333" w:rsidP="0040713C"/>
    <w:p w14:paraId="4DF93FA3" w14:textId="77777777" w:rsidR="002A2BF5" w:rsidRPr="00B67C98" w:rsidRDefault="002A2BF5" w:rsidP="002A2BF5">
      <w:pPr>
        <w:autoSpaceDE w:val="0"/>
        <w:autoSpaceDN w:val="0"/>
        <w:adjustRightInd w:val="0"/>
        <w:ind w:right="-2"/>
        <w:rPr>
          <w:bCs/>
        </w:rPr>
      </w:pPr>
      <w:r w:rsidRPr="00B67C98">
        <w:rPr>
          <w:bCs/>
        </w:rPr>
        <w:t>2015-ben az együttműködő önkormányzatok aktív közreműködésével készült el a Hegyháti Járás Esélyteremtő-programterve, pályázati forrásból - ÁROP-1..3-2014 -2014-0120 „Együtt egymásért- Területi összefogás a hegyháti járásban az esélyegyenlőség biztosítás érdekében”.</w:t>
      </w:r>
    </w:p>
    <w:p w14:paraId="6E0B2CE6" w14:textId="77777777" w:rsidR="002A2BF5" w:rsidRPr="00B67C98" w:rsidRDefault="002A2BF5" w:rsidP="002A2BF5">
      <w:pPr>
        <w:autoSpaceDE w:val="0"/>
        <w:autoSpaceDN w:val="0"/>
        <w:adjustRightInd w:val="0"/>
        <w:ind w:right="-2"/>
        <w:rPr>
          <w:bCs/>
        </w:rPr>
      </w:pPr>
    </w:p>
    <w:p w14:paraId="3DC667D8" w14:textId="77777777" w:rsidR="002A2BF5" w:rsidRPr="00B67C98" w:rsidRDefault="002A2BF5" w:rsidP="002A2BF5">
      <w:pPr>
        <w:autoSpaceDE w:val="0"/>
        <w:autoSpaceDN w:val="0"/>
        <w:adjustRightInd w:val="0"/>
        <w:ind w:right="-2"/>
        <w:rPr>
          <w:bCs/>
        </w:rPr>
      </w:pPr>
      <w:r w:rsidRPr="00B67C98">
        <w:rPr>
          <w:bCs/>
        </w:rPr>
        <w:t xml:space="preserve">A járási szintű együttműködés javítja a feladatok szervezésének, ellátásának minőségét és koordinációját, ésszerű költségfelhasználást tesz lehetővé, így jelentősen javulhat a költséghatékonyság és a problémakezelés színvonala. A Sásd város kezdeményezésére elkészült programterv a Hegyháti járás 25 települése közül 16 településre terjed ki. Ezek Alsómocsolád, Bakóca, Baranyajenő, Baranyaszentgyörgy, </w:t>
      </w:r>
      <w:r w:rsidR="00F36072" w:rsidRPr="00B67C98">
        <w:rPr>
          <w:bCs/>
        </w:rPr>
        <w:t>Felsőegerszeg</w:t>
      </w:r>
      <w:r w:rsidRPr="00B67C98">
        <w:rPr>
          <w:bCs/>
        </w:rPr>
        <w:t xml:space="preserve">, Gödre, Kisbeszterce, Kishajmás, Mágocs, Mekényes, </w:t>
      </w:r>
      <w:r w:rsidR="00877A9D" w:rsidRPr="00B67C98">
        <w:rPr>
          <w:bCs/>
        </w:rPr>
        <w:t>Sásd</w:t>
      </w:r>
      <w:r w:rsidRPr="00B67C98">
        <w:rPr>
          <w:bCs/>
        </w:rPr>
        <w:t xml:space="preserve">, Mindszentgodisa, Nagyhajmás, </w:t>
      </w:r>
      <w:r w:rsidR="00877A9D" w:rsidRPr="00B67C98">
        <w:rPr>
          <w:bCs/>
        </w:rPr>
        <w:t>Sásd</w:t>
      </w:r>
      <w:r w:rsidRPr="00B67C98">
        <w:rPr>
          <w:bCs/>
        </w:rPr>
        <w:t xml:space="preserve">, Sásd, Tormás, </w:t>
      </w:r>
      <w:r w:rsidR="00877A9D" w:rsidRPr="00B67C98">
        <w:rPr>
          <w:bCs/>
        </w:rPr>
        <w:t>Sásd</w:t>
      </w:r>
      <w:r w:rsidRPr="00B67C98">
        <w:rPr>
          <w:bCs/>
        </w:rPr>
        <w:t xml:space="preserve"> és Vázsnok. A programterv legfőbb célja egy olyan koncepció kidolgozása a Hegyháti járás érintett települései számára, amely megvalósíthatja a további „esélyteremtés” alapját, folyamatát, kijelöli a főbb fókuszpontokat, stratégiai irányokat, rámutat ezek előnyeire, és </w:t>
      </w:r>
      <w:proofErr w:type="spellStart"/>
      <w:r w:rsidRPr="00B67C98">
        <w:rPr>
          <w:bCs/>
        </w:rPr>
        <w:t>elemzi</w:t>
      </w:r>
      <w:proofErr w:type="spellEnd"/>
      <w:r w:rsidRPr="00B67C98">
        <w:rPr>
          <w:bCs/>
        </w:rPr>
        <w:t xml:space="preserve"> az előnyök kiaknázásához szükséges alapvető feltételeket. Az Esélyteremtő-programterv elkészítésének további célja, hogy a járásnak legyen egy egységesen kidolgozott és elfogadott programterve az esélyegyenlőségi kérdésekre.</w:t>
      </w:r>
    </w:p>
    <w:p w14:paraId="7F8A9FB5" w14:textId="77777777" w:rsidR="003D7333" w:rsidRPr="00B67C98" w:rsidRDefault="003D7333" w:rsidP="0040713C"/>
    <w:p w14:paraId="041DE595" w14:textId="77777777" w:rsidR="006865E8" w:rsidRPr="00B67C98" w:rsidRDefault="006865E8" w:rsidP="00C76BE7">
      <w:pPr>
        <w:autoSpaceDE w:val="0"/>
        <w:autoSpaceDN w:val="0"/>
        <w:adjustRightInd w:val="0"/>
        <w:spacing w:after="20"/>
        <w:ind w:firstLine="142"/>
      </w:pPr>
      <w:smartTag w:uri="urn:schemas-microsoft-com:office:smarttags" w:element="metricconverter">
        <w:smartTagPr>
          <w:attr w:name="ProductID" w:val="2.3 A"/>
        </w:smartTagPr>
        <w:r w:rsidRPr="00B67C98">
          <w:rPr>
            <w:b/>
          </w:rPr>
          <w:t>2.3 A</w:t>
        </w:r>
      </w:smartTag>
      <w:r w:rsidRPr="00B67C98">
        <w:rPr>
          <w:b/>
        </w:rPr>
        <w:t xml:space="preserve"> települési önkormányzat rendelkezésére álló, az esélyegyenlőség szempontjából releváns adatok, kutatások áttekintése, adathiányok kimutatása</w:t>
      </w:r>
    </w:p>
    <w:p w14:paraId="09FD3E4E" w14:textId="77777777" w:rsidR="002A2BF5" w:rsidRPr="00B67C98" w:rsidRDefault="002A2BF5" w:rsidP="002A2BF5">
      <w:pPr>
        <w:autoSpaceDE w:val="0"/>
        <w:autoSpaceDN w:val="0"/>
        <w:adjustRightInd w:val="0"/>
        <w:ind w:right="-2"/>
        <w:rPr>
          <w:bCs/>
        </w:rPr>
      </w:pPr>
    </w:p>
    <w:p w14:paraId="534BDA27" w14:textId="77777777" w:rsidR="002A2BF5" w:rsidRPr="00B67C98" w:rsidRDefault="002A2BF5" w:rsidP="002A2BF5">
      <w:pPr>
        <w:autoSpaceDE w:val="0"/>
        <w:autoSpaceDN w:val="0"/>
        <w:adjustRightInd w:val="0"/>
        <w:ind w:right="-2"/>
        <w:rPr>
          <w:bCs/>
        </w:rPr>
      </w:pPr>
      <w:r w:rsidRPr="00B67C98">
        <w:rPr>
          <w:bCs/>
        </w:rPr>
        <w:t xml:space="preserve">A helyzetelemzés elkészítéséhez a KSH és a </w:t>
      </w:r>
      <w:proofErr w:type="spellStart"/>
      <w:r w:rsidRPr="00B67C98">
        <w:rPr>
          <w:bCs/>
        </w:rPr>
        <w:t>TeIR</w:t>
      </w:r>
      <w:proofErr w:type="spellEnd"/>
      <w:r w:rsidRPr="00B67C98">
        <w:rPr>
          <w:bCs/>
        </w:rPr>
        <w:t xml:space="preserve"> adatbázis</w:t>
      </w:r>
      <w:r w:rsidR="00345A82" w:rsidRPr="00B67C98">
        <w:rPr>
          <w:bCs/>
        </w:rPr>
        <w:t>,</w:t>
      </w:r>
      <w:r w:rsidRPr="00B67C98">
        <w:rPr>
          <w:bCs/>
        </w:rPr>
        <w:t xml:space="preserve"> valamint a népszámlálási adatok szolgáltak alapul. Emellett </w:t>
      </w:r>
      <w:r w:rsidR="00877A9D" w:rsidRPr="00B67C98">
        <w:rPr>
          <w:bCs/>
        </w:rPr>
        <w:t>Sásd</w:t>
      </w:r>
      <w:r w:rsidRPr="00B67C98">
        <w:rPr>
          <w:bCs/>
        </w:rPr>
        <w:t xml:space="preserve"> </w:t>
      </w:r>
      <w:r w:rsidR="00877A9D" w:rsidRPr="00B67C98">
        <w:rPr>
          <w:bCs/>
        </w:rPr>
        <w:t>Város</w:t>
      </w:r>
      <w:r w:rsidRPr="00B67C98">
        <w:rPr>
          <w:bCs/>
        </w:rPr>
        <w:t xml:space="preserve"> Önkormányzata, </w:t>
      </w:r>
      <w:r w:rsidR="00CE7200" w:rsidRPr="00B67C98">
        <w:rPr>
          <w:bCs/>
        </w:rPr>
        <w:t xml:space="preserve">intézményei, </w:t>
      </w:r>
      <w:r w:rsidRPr="00B67C98">
        <w:rPr>
          <w:bCs/>
        </w:rPr>
        <w:t xml:space="preserve">illetve a Sásdi Közös Önkormányzati Hivatal is rendelkezett megfelelő adatokkal. Közfeladatot ellátó más intézmények, civil szervezetek és egyéb szervezetek is szolgáltattak adatokat. Vannak azonban olyan területek, </w:t>
      </w:r>
      <w:r w:rsidRPr="00B67C98">
        <w:rPr>
          <w:bCs/>
        </w:rPr>
        <w:lastRenderedPageBreak/>
        <w:t>amelyről az információszerzés továbbra is nehézkes. Az adatok gyűjtése, elsősorban a nehéz anyagi helyzetben lévő családokról, a fogyatékos személyekről, az ő foglalkoztatásukról, iskolai végzettségükről, a nők helyi gazdaságban elfoglalt szerepéről, volt problémás.</w:t>
      </w:r>
    </w:p>
    <w:p w14:paraId="1FFCDD44" w14:textId="77777777" w:rsidR="002A2BF5" w:rsidRPr="00B67C98" w:rsidRDefault="002A2BF5" w:rsidP="002A2BF5">
      <w:pPr>
        <w:autoSpaceDE w:val="0"/>
        <w:autoSpaceDN w:val="0"/>
        <w:adjustRightInd w:val="0"/>
        <w:ind w:right="-2"/>
        <w:rPr>
          <w:bCs/>
        </w:rPr>
      </w:pPr>
    </w:p>
    <w:p w14:paraId="42C13E0A" w14:textId="77777777" w:rsidR="00CE7200" w:rsidRPr="00B67C98" w:rsidRDefault="002A2BF5" w:rsidP="00CE7200">
      <w:pPr>
        <w:autoSpaceDE w:val="0"/>
        <w:autoSpaceDN w:val="0"/>
        <w:adjustRightInd w:val="0"/>
        <w:ind w:right="-2"/>
      </w:pPr>
      <w:r w:rsidRPr="00B67C98">
        <w:rPr>
          <w:bCs/>
        </w:rPr>
        <w:t xml:space="preserve">A romákra vonatkozó adatok szenzitív adatnak minősülnek, ezért azokat nyilvántartani nem lehet. </w:t>
      </w:r>
      <w:r w:rsidR="00CE7200" w:rsidRPr="00B67C98">
        <w:t xml:space="preserve">A romákra vonatkozó adatok szenzitív adatnak minősülnek, ezért azokat nyilvántartani nem lehet. Sásd Város Roma Nemzetiségi Önkormányzatának elnöke volt segítségünkre az adatok megbecsülésével. </w:t>
      </w:r>
    </w:p>
    <w:p w14:paraId="0A75D24A" w14:textId="77777777" w:rsidR="002A2BF5" w:rsidRPr="00B67C98" w:rsidRDefault="002A2BF5" w:rsidP="002A2BF5">
      <w:pPr>
        <w:autoSpaceDE w:val="0"/>
        <w:autoSpaceDN w:val="0"/>
        <w:adjustRightInd w:val="0"/>
        <w:ind w:right="-2"/>
        <w:rPr>
          <w:bCs/>
        </w:rPr>
      </w:pPr>
      <w:r w:rsidRPr="00B67C98">
        <w:rPr>
          <w:bCs/>
        </w:rPr>
        <w:t>A települési önkormányzat nem gyűjtött és nem elemzett adatokat a romákkal, nőkkel és a fogyatékkal élőkkel kapcsolatban.</w:t>
      </w:r>
    </w:p>
    <w:p w14:paraId="65110D63" w14:textId="77777777" w:rsidR="006865E8" w:rsidRPr="00B67C98" w:rsidRDefault="002A2BF5" w:rsidP="002A2BF5">
      <w:pPr>
        <w:autoSpaceDE w:val="0"/>
        <w:autoSpaceDN w:val="0"/>
        <w:adjustRightInd w:val="0"/>
        <w:spacing w:after="20"/>
        <w:ind w:firstLine="142"/>
        <w:rPr>
          <w:bCs/>
        </w:rPr>
      </w:pPr>
      <w:r w:rsidRPr="00B67C98">
        <w:rPr>
          <w:bCs/>
        </w:rPr>
        <w:br w:type="page"/>
      </w:r>
    </w:p>
    <w:p w14:paraId="5A3B8B1F" w14:textId="77777777" w:rsidR="00B25184" w:rsidRPr="00B67C98" w:rsidRDefault="00B25184" w:rsidP="0040713C"/>
    <w:p w14:paraId="3954FD47" w14:textId="77777777" w:rsidR="002A2BF5" w:rsidRPr="00B67C98" w:rsidRDefault="002A2BF5" w:rsidP="002A2BF5">
      <w:pPr>
        <w:pStyle w:val="Cmsor3"/>
        <w:rPr>
          <w:szCs w:val="24"/>
        </w:rPr>
      </w:pPr>
      <w:bookmarkStart w:id="73" w:name="_Toc143091425"/>
      <w:bookmarkStart w:id="74" w:name="_Toc149827589"/>
      <w:r w:rsidRPr="00B67C98">
        <w:rPr>
          <w:szCs w:val="24"/>
        </w:rPr>
        <w:t>3. A mélyszegénységben élők és a romák helyzete, esélyegyenlősége</w:t>
      </w:r>
      <w:bookmarkEnd w:id="73"/>
      <w:bookmarkEnd w:id="74"/>
    </w:p>
    <w:p w14:paraId="0C855E8B" w14:textId="77777777" w:rsidR="006F33E8" w:rsidRPr="00B67C98" w:rsidRDefault="006F33E8" w:rsidP="0040713C"/>
    <w:p w14:paraId="7388B47D" w14:textId="77777777" w:rsidR="006865E8" w:rsidRPr="00B67C98" w:rsidRDefault="006865E8" w:rsidP="00C76BE7">
      <w:pPr>
        <w:autoSpaceDE w:val="0"/>
        <w:autoSpaceDN w:val="0"/>
        <w:adjustRightInd w:val="0"/>
        <w:spacing w:after="20"/>
        <w:ind w:firstLine="142"/>
        <w:rPr>
          <w:b/>
        </w:rPr>
      </w:pPr>
      <w:r w:rsidRPr="00B67C98">
        <w:rPr>
          <w:b/>
        </w:rPr>
        <w:t>3.1 Jövedelmi és vagyoni helyzet</w:t>
      </w:r>
    </w:p>
    <w:p w14:paraId="5E810FE0" w14:textId="77777777" w:rsidR="002941F4" w:rsidRPr="00B67C98" w:rsidRDefault="002941F4" w:rsidP="0040713C"/>
    <w:p w14:paraId="675324A1" w14:textId="77777777" w:rsidR="00C92A72" w:rsidRPr="00B67C98" w:rsidRDefault="005F741A" w:rsidP="005F741A">
      <w:pPr>
        <w:autoSpaceDE w:val="0"/>
        <w:autoSpaceDN w:val="0"/>
        <w:adjustRightInd w:val="0"/>
        <w:ind w:right="-2"/>
      </w:pPr>
      <w:r w:rsidRPr="00B67C98">
        <w:t xml:space="preserve">A gyakorlatban a mélyszegénység fogalmát azonosítják a cigánysággal (etnikai és szociális dimenzió összemosása). Mi abból indulunk ki, hogy a cigányság és a mélyszegénység két olyan halmazt képez, melynek van ugyan közös metszete, ám a kettő nem fedi teljesen egymást. </w:t>
      </w:r>
    </w:p>
    <w:p w14:paraId="52AD7C1E" w14:textId="77777777" w:rsidR="00C92A72" w:rsidRPr="00B67C98" w:rsidRDefault="00C92A72" w:rsidP="005F741A">
      <w:pPr>
        <w:autoSpaceDE w:val="0"/>
        <w:autoSpaceDN w:val="0"/>
        <w:adjustRightInd w:val="0"/>
        <w:ind w:right="-2"/>
      </w:pPr>
    </w:p>
    <w:p w14:paraId="337920FA" w14:textId="7BB10F86" w:rsidR="005F741A" w:rsidRPr="00B67C98" w:rsidRDefault="005F741A" w:rsidP="005F741A">
      <w:pPr>
        <w:autoSpaceDE w:val="0"/>
        <w:autoSpaceDN w:val="0"/>
        <w:adjustRightInd w:val="0"/>
        <w:ind w:right="-2"/>
      </w:pPr>
      <w:r w:rsidRPr="00B67C98">
        <w:t xml:space="preserve">Nem igaz, hogy minden mélyszegénységben élő ember cigány/roma. Az viszont kijelenthető, hogy a cigányok élete a mélyszegénységtől függetlenül is sokkal inkább terhelt az őket érintő diszkrimináció rejtett és nyílt dimenzióinak a kíméletlen érvényesülése miatt.  </w:t>
      </w:r>
    </w:p>
    <w:p w14:paraId="48F2ED96" w14:textId="77777777" w:rsidR="005F741A" w:rsidRPr="00B67C98" w:rsidRDefault="005F741A" w:rsidP="005F741A">
      <w:pPr>
        <w:autoSpaceDE w:val="0"/>
        <w:autoSpaceDN w:val="0"/>
        <w:adjustRightInd w:val="0"/>
        <w:ind w:right="-2"/>
      </w:pPr>
    </w:p>
    <w:p w14:paraId="2A917A5F" w14:textId="40D5A361" w:rsidR="00CE7200" w:rsidRPr="00B67C98" w:rsidRDefault="00CE7200" w:rsidP="00CE7200">
      <w:r w:rsidRPr="00B67C98">
        <w:t xml:space="preserve">A sásdi roma nemzetiségi önkormányzat  becslései alapján a népszámlálási adatokhoz, a magukat a népszámlálás során romáknak vallók számához képest magasabb a romák aránya a lakónépességen belül. A nemzetiségi önkormányzat tevékenysége során 600-700 fővel került kapcsolatba. </w:t>
      </w:r>
    </w:p>
    <w:p w14:paraId="2A10510D" w14:textId="77777777" w:rsidR="00CE7200" w:rsidRPr="00B67C98" w:rsidRDefault="00CE7200" w:rsidP="00CE7200"/>
    <w:p w14:paraId="4F021E96" w14:textId="77777777" w:rsidR="00CE7200" w:rsidRPr="00B67C98" w:rsidRDefault="00CE7200" w:rsidP="00CE7200">
      <w:r w:rsidRPr="00B67C98">
        <w:t xml:space="preserve">A korcsoportos megoszlást tekintve, míg az időskorúak közül alacsony, addig az aktív korúak közül már magasabb, a fiatalkorúak között pedig még magasabb a romák becsült aránya. </w:t>
      </w:r>
    </w:p>
    <w:p w14:paraId="1F5C498B" w14:textId="77777777" w:rsidR="00CE7200" w:rsidRPr="00B67C98" w:rsidRDefault="00CE7200" w:rsidP="00CE7200"/>
    <w:p w14:paraId="327E264C" w14:textId="77777777" w:rsidR="00CE7200" w:rsidRPr="00B67C98" w:rsidRDefault="00CE7200" w:rsidP="00CE7200">
      <w:r w:rsidRPr="00B67C98">
        <w:t xml:space="preserve">A város roma lakosságának nagyobb része több nemzedékre visszamenőleg helybeli, e családok főként a települést övező erdők </w:t>
      </w:r>
      <w:proofErr w:type="spellStart"/>
      <w:r w:rsidRPr="00B67C98">
        <w:t>cigánytelepeiről</w:t>
      </w:r>
      <w:proofErr w:type="spellEnd"/>
      <w:r w:rsidRPr="00B67C98">
        <w:t xml:space="preserve"> a 60-70-es években kerültek a város különböző részeibe, jellemzően elszórtan, a nem romákkal együtt élnek. A betelepülők többsége a környékbeli kisebb falvakból költözött Sásdra.</w:t>
      </w:r>
    </w:p>
    <w:p w14:paraId="2C90126B" w14:textId="77777777" w:rsidR="00CE7200" w:rsidRPr="00B67C98" w:rsidRDefault="00CE7200" w:rsidP="00CE7200"/>
    <w:p w14:paraId="2E1F606C" w14:textId="77777777" w:rsidR="00CE7200" w:rsidRPr="00B67C98" w:rsidRDefault="00CE7200" w:rsidP="00CE7200">
      <w:r w:rsidRPr="00B67C98">
        <w:t>A településen élő romák a nemzetiségi önkormányzat becslése szerint 70 %-</w:t>
      </w:r>
      <w:proofErr w:type="spellStart"/>
      <w:r w:rsidRPr="00B67C98">
        <w:t>ban</w:t>
      </w:r>
      <w:proofErr w:type="spellEnd"/>
      <w:r w:rsidRPr="00B67C98">
        <w:t xml:space="preserve"> állami pénzellátásból élnek. Mintegy 10 %-</w:t>
      </w:r>
      <w:proofErr w:type="spellStart"/>
      <w:r w:rsidRPr="00B67C98">
        <w:t>uknak</w:t>
      </w:r>
      <w:proofErr w:type="spellEnd"/>
      <w:r w:rsidRPr="00B67C98">
        <w:t xml:space="preserve"> van állandó munkahelye, ez ma már, főként a fiatalabb korosztályokban külföldi munkavégzést is jelent.  Az iskolázottság a cigány lakosság körében a városi átlagnál nem rosszabb. </w:t>
      </w:r>
    </w:p>
    <w:tbl>
      <w:tblPr>
        <w:tblpPr w:leftFromText="141" w:rightFromText="141" w:vertAnchor="text" w:horzAnchor="page" w:tblpX="1897" w:tblpY="384"/>
        <w:tblW w:w="5980" w:type="dxa"/>
        <w:tblCellMar>
          <w:left w:w="70" w:type="dxa"/>
          <w:right w:w="70" w:type="dxa"/>
        </w:tblCellMar>
        <w:tblLook w:val="04A0" w:firstRow="1" w:lastRow="0" w:firstColumn="1" w:lastColumn="0" w:noHBand="0" w:noVBand="1"/>
      </w:tblPr>
      <w:tblGrid>
        <w:gridCol w:w="1320"/>
        <w:gridCol w:w="2000"/>
        <w:gridCol w:w="2660"/>
      </w:tblGrid>
      <w:tr w:rsidR="00084B3A" w:rsidRPr="00B67C98" w14:paraId="5C12A68F" w14:textId="77777777" w:rsidTr="00084B3A">
        <w:trPr>
          <w:trHeight w:val="558"/>
        </w:trPr>
        <w:tc>
          <w:tcPr>
            <w:tcW w:w="59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B47E9" w14:textId="77777777" w:rsidR="00084B3A" w:rsidRPr="00B67C98" w:rsidRDefault="00084B3A" w:rsidP="00084B3A">
            <w:pPr>
              <w:jc w:val="center"/>
              <w:rPr>
                <w:rFonts w:ascii="Calibri" w:hAnsi="Calibri" w:cs="Calibri"/>
                <w:b/>
                <w:bCs/>
                <w:sz w:val="22"/>
                <w:szCs w:val="22"/>
              </w:rPr>
            </w:pPr>
            <w:r w:rsidRPr="00B67C98">
              <w:rPr>
                <w:rFonts w:ascii="Calibri" w:hAnsi="Calibri" w:cs="Calibri"/>
                <w:b/>
                <w:bCs/>
                <w:sz w:val="22"/>
                <w:szCs w:val="22"/>
              </w:rPr>
              <w:t>3.1. számú táblázat - Jövedelmi helyzet</w:t>
            </w:r>
          </w:p>
        </w:tc>
      </w:tr>
      <w:tr w:rsidR="00084B3A" w:rsidRPr="00B67C98" w14:paraId="0A397496" w14:textId="77777777" w:rsidTr="00084B3A">
        <w:trPr>
          <w:trHeight w:val="1271"/>
        </w:trPr>
        <w:tc>
          <w:tcPr>
            <w:tcW w:w="1320" w:type="dxa"/>
            <w:vMerge w:val="restart"/>
            <w:tcBorders>
              <w:top w:val="nil"/>
              <w:left w:val="single" w:sz="4" w:space="0" w:color="auto"/>
              <w:bottom w:val="single" w:sz="4" w:space="0" w:color="000000"/>
              <w:right w:val="single" w:sz="4" w:space="0" w:color="auto"/>
            </w:tcBorders>
            <w:shd w:val="clear" w:color="000000" w:fill="E2EFDA"/>
            <w:noWrap/>
            <w:vAlign w:val="bottom"/>
            <w:hideMark/>
          </w:tcPr>
          <w:p w14:paraId="528CB1E3" w14:textId="77777777" w:rsidR="00084B3A" w:rsidRPr="00B67C98" w:rsidRDefault="00084B3A" w:rsidP="00084B3A">
            <w:pPr>
              <w:jc w:val="center"/>
              <w:rPr>
                <w:rFonts w:ascii="Calibri" w:hAnsi="Calibri" w:cs="Calibri"/>
                <w:b/>
                <w:bCs/>
                <w:sz w:val="22"/>
                <w:szCs w:val="22"/>
              </w:rPr>
            </w:pPr>
            <w:r w:rsidRPr="00B67C98">
              <w:rPr>
                <w:rFonts w:ascii="Calibri" w:hAnsi="Calibri" w:cs="Calibri"/>
                <w:b/>
                <w:bCs/>
                <w:sz w:val="22"/>
                <w:szCs w:val="22"/>
              </w:rPr>
              <w:t>Év</w:t>
            </w:r>
          </w:p>
        </w:tc>
        <w:tc>
          <w:tcPr>
            <w:tcW w:w="2000" w:type="dxa"/>
            <w:tcBorders>
              <w:top w:val="nil"/>
              <w:left w:val="nil"/>
              <w:bottom w:val="single" w:sz="4" w:space="0" w:color="auto"/>
              <w:right w:val="single" w:sz="4" w:space="0" w:color="auto"/>
            </w:tcBorders>
            <w:shd w:val="clear" w:color="000000" w:fill="E2EFDA"/>
            <w:vAlign w:val="center"/>
            <w:hideMark/>
          </w:tcPr>
          <w:p w14:paraId="7A91278E" w14:textId="77777777" w:rsidR="00084B3A" w:rsidRPr="00B67C98" w:rsidRDefault="00084B3A" w:rsidP="00084B3A">
            <w:pPr>
              <w:jc w:val="center"/>
              <w:rPr>
                <w:rFonts w:ascii="Calibri" w:hAnsi="Calibri" w:cs="Calibri"/>
                <w:b/>
                <w:bCs/>
                <w:sz w:val="22"/>
                <w:szCs w:val="22"/>
              </w:rPr>
            </w:pPr>
            <w:r w:rsidRPr="00B67C98">
              <w:rPr>
                <w:rFonts w:ascii="Calibri" w:hAnsi="Calibri" w:cs="Calibri"/>
                <w:b/>
                <w:bCs/>
                <w:sz w:val="22"/>
                <w:szCs w:val="22"/>
              </w:rPr>
              <w:t xml:space="preserve">Az SZJA adófizetők </w:t>
            </w:r>
            <w:r w:rsidRPr="00B67C98">
              <w:rPr>
                <w:rFonts w:ascii="Calibri" w:hAnsi="Calibri" w:cs="Calibri"/>
                <w:b/>
                <w:bCs/>
                <w:sz w:val="22"/>
                <w:szCs w:val="22"/>
              </w:rPr>
              <w:br/>
              <w:t>száma</w:t>
            </w:r>
          </w:p>
        </w:tc>
        <w:tc>
          <w:tcPr>
            <w:tcW w:w="2660" w:type="dxa"/>
            <w:tcBorders>
              <w:top w:val="nil"/>
              <w:left w:val="nil"/>
              <w:bottom w:val="single" w:sz="4" w:space="0" w:color="auto"/>
              <w:right w:val="single" w:sz="4" w:space="0" w:color="auto"/>
            </w:tcBorders>
            <w:shd w:val="clear" w:color="000000" w:fill="E2EFDA"/>
            <w:vAlign w:val="center"/>
            <w:hideMark/>
          </w:tcPr>
          <w:p w14:paraId="2DA7677A" w14:textId="77777777" w:rsidR="00084B3A" w:rsidRPr="00B67C98" w:rsidRDefault="00084B3A" w:rsidP="00084B3A">
            <w:pPr>
              <w:jc w:val="center"/>
              <w:rPr>
                <w:rFonts w:ascii="Calibri" w:hAnsi="Calibri" w:cs="Calibri"/>
                <w:b/>
                <w:bCs/>
                <w:sz w:val="22"/>
                <w:szCs w:val="22"/>
              </w:rPr>
            </w:pPr>
            <w:r w:rsidRPr="00B67C98">
              <w:rPr>
                <w:rFonts w:ascii="Calibri" w:hAnsi="Calibri" w:cs="Calibri"/>
                <w:b/>
                <w:bCs/>
                <w:sz w:val="22"/>
                <w:szCs w:val="22"/>
              </w:rPr>
              <w:t xml:space="preserve">Az SZJA adófizetők közül a 0-1 millió forintos jövedelemsávba tartozók </w:t>
            </w:r>
          </w:p>
        </w:tc>
      </w:tr>
      <w:tr w:rsidR="00084B3A" w:rsidRPr="00B67C98" w14:paraId="34A81B24" w14:textId="77777777" w:rsidTr="00084B3A">
        <w:trPr>
          <w:trHeight w:val="645"/>
        </w:trPr>
        <w:tc>
          <w:tcPr>
            <w:tcW w:w="1320" w:type="dxa"/>
            <w:vMerge/>
            <w:tcBorders>
              <w:top w:val="nil"/>
              <w:left w:val="single" w:sz="4" w:space="0" w:color="auto"/>
              <w:bottom w:val="single" w:sz="4" w:space="0" w:color="000000"/>
              <w:right w:val="single" w:sz="4" w:space="0" w:color="auto"/>
            </w:tcBorders>
            <w:vAlign w:val="center"/>
            <w:hideMark/>
          </w:tcPr>
          <w:p w14:paraId="593A59FC" w14:textId="77777777" w:rsidR="00084B3A" w:rsidRPr="00B67C98" w:rsidRDefault="00084B3A" w:rsidP="00084B3A">
            <w:pPr>
              <w:jc w:val="left"/>
              <w:rPr>
                <w:rFonts w:ascii="Calibri" w:hAnsi="Calibri" w:cs="Calibri"/>
                <w:b/>
                <w:bCs/>
                <w:sz w:val="22"/>
                <w:szCs w:val="22"/>
              </w:rPr>
            </w:pPr>
          </w:p>
        </w:tc>
        <w:tc>
          <w:tcPr>
            <w:tcW w:w="2000" w:type="dxa"/>
            <w:tcBorders>
              <w:top w:val="nil"/>
              <w:left w:val="nil"/>
              <w:bottom w:val="single" w:sz="4" w:space="0" w:color="auto"/>
              <w:right w:val="single" w:sz="4" w:space="0" w:color="auto"/>
            </w:tcBorders>
            <w:shd w:val="clear" w:color="000000" w:fill="E2EFDA"/>
            <w:vAlign w:val="center"/>
            <w:hideMark/>
          </w:tcPr>
          <w:p w14:paraId="2E9AFAEE" w14:textId="77777777" w:rsidR="00084B3A" w:rsidRPr="00B67C98" w:rsidRDefault="00084B3A" w:rsidP="00084B3A">
            <w:pPr>
              <w:jc w:val="center"/>
              <w:rPr>
                <w:rFonts w:ascii="Calibri" w:hAnsi="Calibri" w:cs="Calibri"/>
                <w:b/>
                <w:bCs/>
                <w:sz w:val="22"/>
                <w:szCs w:val="22"/>
              </w:rPr>
            </w:pPr>
            <w:r w:rsidRPr="00B67C98">
              <w:rPr>
                <w:rFonts w:ascii="Calibri" w:hAnsi="Calibri" w:cs="Calibri"/>
                <w:b/>
                <w:bCs/>
                <w:sz w:val="22"/>
                <w:szCs w:val="22"/>
              </w:rPr>
              <w:t>az állandó népesség</w:t>
            </w:r>
            <w:r w:rsidRPr="00B67C98">
              <w:rPr>
                <w:rFonts w:ascii="Calibri" w:hAnsi="Calibri" w:cs="Calibri"/>
                <w:b/>
                <w:bCs/>
                <w:sz w:val="22"/>
                <w:szCs w:val="22"/>
              </w:rPr>
              <w:br/>
              <w:t xml:space="preserve"> %-</w:t>
            </w:r>
            <w:proofErr w:type="spellStart"/>
            <w:r w:rsidRPr="00B67C98">
              <w:rPr>
                <w:rFonts w:ascii="Calibri" w:hAnsi="Calibri" w:cs="Calibri"/>
                <w:b/>
                <w:bCs/>
                <w:sz w:val="22"/>
                <w:szCs w:val="22"/>
              </w:rPr>
              <w:t>ában</w:t>
            </w:r>
            <w:proofErr w:type="spellEnd"/>
            <w:r w:rsidRPr="00B67C98">
              <w:rPr>
                <w:rFonts w:ascii="Calibri" w:hAnsi="Calibri" w:cs="Calibri"/>
                <w:b/>
                <w:bCs/>
                <w:sz w:val="22"/>
                <w:szCs w:val="22"/>
              </w:rPr>
              <w:t xml:space="preserve"> </w:t>
            </w:r>
            <w:r w:rsidRPr="00B67C98">
              <w:rPr>
                <w:rFonts w:ascii="Calibri" w:hAnsi="Calibri" w:cs="Calibri"/>
                <w:sz w:val="22"/>
                <w:szCs w:val="22"/>
              </w:rPr>
              <w:t>(TS 059)</w:t>
            </w:r>
          </w:p>
        </w:tc>
        <w:tc>
          <w:tcPr>
            <w:tcW w:w="2660" w:type="dxa"/>
            <w:tcBorders>
              <w:top w:val="nil"/>
              <w:left w:val="nil"/>
              <w:bottom w:val="single" w:sz="4" w:space="0" w:color="auto"/>
              <w:right w:val="single" w:sz="4" w:space="0" w:color="auto"/>
            </w:tcBorders>
            <w:shd w:val="clear" w:color="000000" w:fill="E2EFDA"/>
            <w:vAlign w:val="center"/>
            <w:hideMark/>
          </w:tcPr>
          <w:p w14:paraId="0A9942E6" w14:textId="77777777" w:rsidR="00084B3A" w:rsidRPr="00B67C98" w:rsidRDefault="00084B3A" w:rsidP="00084B3A">
            <w:pPr>
              <w:jc w:val="center"/>
              <w:rPr>
                <w:rFonts w:ascii="Calibri" w:hAnsi="Calibri" w:cs="Calibri"/>
                <w:b/>
                <w:bCs/>
                <w:sz w:val="22"/>
                <w:szCs w:val="22"/>
              </w:rPr>
            </w:pPr>
            <w:r w:rsidRPr="00B67C98">
              <w:rPr>
                <w:rFonts w:ascii="Calibri" w:hAnsi="Calibri" w:cs="Calibri"/>
                <w:b/>
                <w:bCs/>
                <w:sz w:val="22"/>
                <w:szCs w:val="22"/>
              </w:rPr>
              <w:t>az állandó népesség</w:t>
            </w:r>
            <w:r w:rsidRPr="00B67C98">
              <w:rPr>
                <w:rFonts w:ascii="Calibri" w:hAnsi="Calibri" w:cs="Calibri"/>
                <w:b/>
                <w:bCs/>
                <w:sz w:val="22"/>
                <w:szCs w:val="22"/>
              </w:rPr>
              <w:br/>
              <w:t xml:space="preserve"> %-</w:t>
            </w:r>
            <w:proofErr w:type="spellStart"/>
            <w:r w:rsidRPr="00B67C98">
              <w:rPr>
                <w:rFonts w:ascii="Calibri" w:hAnsi="Calibri" w:cs="Calibri"/>
                <w:b/>
                <w:bCs/>
                <w:sz w:val="22"/>
                <w:szCs w:val="22"/>
              </w:rPr>
              <w:t>ában</w:t>
            </w:r>
            <w:proofErr w:type="spellEnd"/>
            <w:r w:rsidRPr="00B67C98">
              <w:rPr>
                <w:rFonts w:ascii="Calibri" w:hAnsi="Calibri" w:cs="Calibri"/>
                <w:b/>
                <w:bCs/>
                <w:sz w:val="22"/>
                <w:szCs w:val="22"/>
              </w:rPr>
              <w:t xml:space="preserve"> </w:t>
            </w:r>
            <w:r w:rsidRPr="00B67C98">
              <w:rPr>
                <w:rFonts w:ascii="Calibri" w:hAnsi="Calibri" w:cs="Calibri"/>
                <w:sz w:val="22"/>
                <w:szCs w:val="22"/>
              </w:rPr>
              <w:t>(TS 060)</w:t>
            </w:r>
          </w:p>
        </w:tc>
      </w:tr>
      <w:tr w:rsidR="00084B3A" w:rsidRPr="00B67C98" w14:paraId="3E91B586" w14:textId="77777777" w:rsidTr="00084B3A">
        <w:trPr>
          <w:trHeight w:val="42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302606A7" w14:textId="77777777" w:rsidR="00084B3A" w:rsidRPr="00B67C98" w:rsidRDefault="00084B3A" w:rsidP="00084B3A">
            <w:pPr>
              <w:jc w:val="center"/>
              <w:rPr>
                <w:rFonts w:ascii="Calibri" w:hAnsi="Calibri" w:cs="Calibri"/>
                <w:sz w:val="22"/>
                <w:szCs w:val="22"/>
              </w:rPr>
            </w:pPr>
            <w:r w:rsidRPr="00B67C98">
              <w:rPr>
                <w:rFonts w:ascii="Calibri" w:hAnsi="Calibri" w:cs="Calibri"/>
                <w:sz w:val="22"/>
                <w:szCs w:val="22"/>
              </w:rPr>
              <w:t>2016</w:t>
            </w:r>
          </w:p>
        </w:tc>
        <w:tc>
          <w:tcPr>
            <w:tcW w:w="2000" w:type="dxa"/>
            <w:tcBorders>
              <w:top w:val="nil"/>
              <w:left w:val="nil"/>
              <w:bottom w:val="single" w:sz="4" w:space="0" w:color="auto"/>
              <w:right w:val="single" w:sz="4" w:space="0" w:color="auto"/>
            </w:tcBorders>
            <w:shd w:val="clear" w:color="auto" w:fill="auto"/>
            <w:vAlign w:val="center"/>
            <w:hideMark/>
          </w:tcPr>
          <w:p w14:paraId="3DD9EE97" w14:textId="77777777" w:rsidR="00084B3A" w:rsidRPr="00B67C98" w:rsidRDefault="00084B3A" w:rsidP="00084B3A">
            <w:pPr>
              <w:jc w:val="center"/>
              <w:rPr>
                <w:rFonts w:ascii="Calibri" w:hAnsi="Calibri" w:cs="Calibri"/>
                <w:sz w:val="20"/>
                <w:szCs w:val="20"/>
              </w:rPr>
            </w:pPr>
            <w:r w:rsidRPr="00B67C98">
              <w:rPr>
                <w:rFonts w:ascii="Calibri" w:hAnsi="Calibri" w:cs="Calibri"/>
                <w:sz w:val="20"/>
                <w:szCs w:val="20"/>
              </w:rPr>
              <w:t>48,44</w:t>
            </w:r>
          </w:p>
        </w:tc>
        <w:tc>
          <w:tcPr>
            <w:tcW w:w="2660" w:type="dxa"/>
            <w:tcBorders>
              <w:top w:val="nil"/>
              <w:left w:val="nil"/>
              <w:bottom w:val="single" w:sz="4" w:space="0" w:color="auto"/>
              <w:right w:val="single" w:sz="4" w:space="0" w:color="auto"/>
            </w:tcBorders>
            <w:shd w:val="clear" w:color="auto" w:fill="auto"/>
            <w:vAlign w:val="center"/>
            <w:hideMark/>
          </w:tcPr>
          <w:p w14:paraId="6CA2D9FD" w14:textId="77777777" w:rsidR="00084B3A" w:rsidRPr="00B67C98" w:rsidRDefault="00084B3A" w:rsidP="00084B3A">
            <w:pPr>
              <w:jc w:val="center"/>
              <w:rPr>
                <w:rFonts w:ascii="Calibri" w:hAnsi="Calibri" w:cs="Calibri"/>
                <w:sz w:val="20"/>
                <w:szCs w:val="20"/>
              </w:rPr>
            </w:pPr>
            <w:r w:rsidRPr="00B67C98">
              <w:rPr>
                <w:rFonts w:ascii="Calibri" w:hAnsi="Calibri" w:cs="Calibri"/>
                <w:sz w:val="20"/>
                <w:szCs w:val="20"/>
              </w:rPr>
              <w:t>34,37</w:t>
            </w:r>
          </w:p>
        </w:tc>
      </w:tr>
      <w:tr w:rsidR="00084B3A" w:rsidRPr="00B67C98" w14:paraId="363C6116" w14:textId="77777777" w:rsidTr="00084B3A">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6ED9DD5" w14:textId="77777777" w:rsidR="00084B3A" w:rsidRPr="00B67C98" w:rsidRDefault="00084B3A" w:rsidP="00084B3A">
            <w:pPr>
              <w:jc w:val="center"/>
              <w:rPr>
                <w:rFonts w:ascii="Calibri" w:hAnsi="Calibri" w:cs="Calibri"/>
                <w:sz w:val="22"/>
                <w:szCs w:val="22"/>
              </w:rPr>
            </w:pPr>
            <w:r w:rsidRPr="00B67C98">
              <w:rPr>
                <w:rFonts w:ascii="Calibri" w:hAnsi="Calibri" w:cs="Calibri"/>
                <w:sz w:val="22"/>
                <w:szCs w:val="22"/>
              </w:rPr>
              <w:t>2017</w:t>
            </w:r>
          </w:p>
        </w:tc>
        <w:tc>
          <w:tcPr>
            <w:tcW w:w="2000" w:type="dxa"/>
            <w:tcBorders>
              <w:top w:val="nil"/>
              <w:left w:val="nil"/>
              <w:bottom w:val="single" w:sz="4" w:space="0" w:color="auto"/>
              <w:right w:val="single" w:sz="4" w:space="0" w:color="auto"/>
            </w:tcBorders>
            <w:shd w:val="clear" w:color="auto" w:fill="auto"/>
            <w:vAlign w:val="center"/>
            <w:hideMark/>
          </w:tcPr>
          <w:p w14:paraId="14CCF183" w14:textId="77777777" w:rsidR="00084B3A" w:rsidRPr="00B67C98" w:rsidRDefault="00084B3A" w:rsidP="00084B3A">
            <w:pPr>
              <w:jc w:val="center"/>
              <w:rPr>
                <w:rFonts w:ascii="Calibri" w:hAnsi="Calibri" w:cs="Calibri"/>
                <w:sz w:val="20"/>
                <w:szCs w:val="20"/>
              </w:rPr>
            </w:pPr>
            <w:r w:rsidRPr="00B67C98">
              <w:rPr>
                <w:rFonts w:ascii="Calibri" w:hAnsi="Calibri" w:cs="Calibri"/>
                <w:sz w:val="20"/>
                <w:szCs w:val="20"/>
              </w:rPr>
              <w:t>47,62</w:t>
            </w:r>
          </w:p>
        </w:tc>
        <w:tc>
          <w:tcPr>
            <w:tcW w:w="2660" w:type="dxa"/>
            <w:tcBorders>
              <w:top w:val="nil"/>
              <w:left w:val="nil"/>
              <w:bottom w:val="single" w:sz="4" w:space="0" w:color="auto"/>
              <w:right w:val="single" w:sz="4" w:space="0" w:color="auto"/>
            </w:tcBorders>
            <w:shd w:val="clear" w:color="auto" w:fill="auto"/>
            <w:vAlign w:val="center"/>
            <w:hideMark/>
          </w:tcPr>
          <w:p w14:paraId="1559EF42" w14:textId="77777777" w:rsidR="00084B3A" w:rsidRPr="00B67C98" w:rsidRDefault="00084B3A" w:rsidP="00084B3A">
            <w:pPr>
              <w:jc w:val="center"/>
              <w:rPr>
                <w:rFonts w:ascii="Calibri" w:hAnsi="Calibri" w:cs="Calibri"/>
                <w:sz w:val="20"/>
                <w:szCs w:val="20"/>
              </w:rPr>
            </w:pPr>
            <w:r w:rsidRPr="00B67C98">
              <w:rPr>
                <w:rFonts w:ascii="Calibri" w:hAnsi="Calibri" w:cs="Calibri"/>
                <w:sz w:val="20"/>
                <w:szCs w:val="20"/>
              </w:rPr>
              <w:t>31,97</w:t>
            </w:r>
          </w:p>
        </w:tc>
      </w:tr>
      <w:tr w:rsidR="00084B3A" w:rsidRPr="00B67C98" w14:paraId="6272BA46" w14:textId="77777777" w:rsidTr="00084B3A">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56565FA" w14:textId="77777777" w:rsidR="00084B3A" w:rsidRPr="00B67C98" w:rsidRDefault="00084B3A" w:rsidP="00084B3A">
            <w:pPr>
              <w:jc w:val="center"/>
              <w:rPr>
                <w:rFonts w:ascii="Calibri" w:hAnsi="Calibri" w:cs="Calibri"/>
                <w:sz w:val="22"/>
                <w:szCs w:val="22"/>
              </w:rPr>
            </w:pPr>
            <w:r w:rsidRPr="00B67C98">
              <w:rPr>
                <w:rFonts w:ascii="Calibri" w:hAnsi="Calibri" w:cs="Calibri"/>
                <w:sz w:val="22"/>
                <w:szCs w:val="22"/>
              </w:rPr>
              <w:t>2018</w:t>
            </w:r>
          </w:p>
        </w:tc>
        <w:tc>
          <w:tcPr>
            <w:tcW w:w="2000" w:type="dxa"/>
            <w:tcBorders>
              <w:top w:val="nil"/>
              <w:left w:val="nil"/>
              <w:bottom w:val="single" w:sz="4" w:space="0" w:color="auto"/>
              <w:right w:val="single" w:sz="4" w:space="0" w:color="auto"/>
            </w:tcBorders>
            <w:shd w:val="clear" w:color="auto" w:fill="auto"/>
            <w:vAlign w:val="center"/>
            <w:hideMark/>
          </w:tcPr>
          <w:p w14:paraId="5E06119E" w14:textId="77777777" w:rsidR="00084B3A" w:rsidRPr="00B67C98" w:rsidRDefault="00084B3A" w:rsidP="00084B3A">
            <w:pPr>
              <w:jc w:val="center"/>
              <w:rPr>
                <w:rFonts w:ascii="Calibri" w:hAnsi="Calibri" w:cs="Calibri"/>
                <w:sz w:val="20"/>
                <w:szCs w:val="20"/>
              </w:rPr>
            </w:pPr>
            <w:r w:rsidRPr="00B67C98">
              <w:rPr>
                <w:rFonts w:ascii="Calibri" w:hAnsi="Calibri" w:cs="Calibri"/>
                <w:sz w:val="20"/>
                <w:szCs w:val="20"/>
              </w:rPr>
              <w:t>46,97</w:t>
            </w:r>
          </w:p>
        </w:tc>
        <w:tc>
          <w:tcPr>
            <w:tcW w:w="2660" w:type="dxa"/>
            <w:tcBorders>
              <w:top w:val="nil"/>
              <w:left w:val="nil"/>
              <w:bottom w:val="single" w:sz="4" w:space="0" w:color="auto"/>
              <w:right w:val="single" w:sz="4" w:space="0" w:color="auto"/>
            </w:tcBorders>
            <w:shd w:val="clear" w:color="auto" w:fill="auto"/>
            <w:vAlign w:val="center"/>
            <w:hideMark/>
          </w:tcPr>
          <w:p w14:paraId="29DEC686" w14:textId="77777777" w:rsidR="00084B3A" w:rsidRPr="00B67C98" w:rsidRDefault="00084B3A" w:rsidP="00084B3A">
            <w:pPr>
              <w:jc w:val="center"/>
              <w:rPr>
                <w:rFonts w:ascii="Calibri" w:hAnsi="Calibri" w:cs="Calibri"/>
                <w:sz w:val="20"/>
                <w:szCs w:val="20"/>
              </w:rPr>
            </w:pPr>
            <w:r w:rsidRPr="00B67C98">
              <w:rPr>
                <w:rFonts w:ascii="Calibri" w:hAnsi="Calibri" w:cs="Calibri"/>
                <w:sz w:val="20"/>
                <w:szCs w:val="20"/>
              </w:rPr>
              <w:t>26,80</w:t>
            </w:r>
          </w:p>
        </w:tc>
      </w:tr>
      <w:tr w:rsidR="00084B3A" w:rsidRPr="00B67C98" w14:paraId="2CD362A6" w14:textId="77777777" w:rsidTr="00084B3A">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6610717" w14:textId="77777777" w:rsidR="00084B3A" w:rsidRPr="00B67C98" w:rsidRDefault="00084B3A" w:rsidP="00084B3A">
            <w:pPr>
              <w:jc w:val="center"/>
              <w:rPr>
                <w:rFonts w:ascii="Calibri" w:hAnsi="Calibri" w:cs="Calibri"/>
                <w:sz w:val="22"/>
                <w:szCs w:val="22"/>
              </w:rPr>
            </w:pPr>
            <w:r w:rsidRPr="00B67C98">
              <w:rPr>
                <w:rFonts w:ascii="Calibri" w:hAnsi="Calibri" w:cs="Calibri"/>
                <w:sz w:val="22"/>
                <w:szCs w:val="22"/>
              </w:rPr>
              <w:t>2019</w:t>
            </w:r>
          </w:p>
        </w:tc>
        <w:tc>
          <w:tcPr>
            <w:tcW w:w="2000" w:type="dxa"/>
            <w:tcBorders>
              <w:top w:val="nil"/>
              <w:left w:val="nil"/>
              <w:bottom w:val="single" w:sz="4" w:space="0" w:color="auto"/>
              <w:right w:val="single" w:sz="4" w:space="0" w:color="auto"/>
            </w:tcBorders>
            <w:shd w:val="clear" w:color="auto" w:fill="auto"/>
            <w:vAlign w:val="center"/>
            <w:hideMark/>
          </w:tcPr>
          <w:p w14:paraId="3359DA45" w14:textId="77777777" w:rsidR="00084B3A" w:rsidRPr="00B67C98" w:rsidRDefault="00084B3A" w:rsidP="00084B3A">
            <w:pPr>
              <w:jc w:val="center"/>
              <w:rPr>
                <w:rFonts w:ascii="Calibri" w:hAnsi="Calibri" w:cs="Calibri"/>
                <w:sz w:val="20"/>
                <w:szCs w:val="20"/>
              </w:rPr>
            </w:pPr>
            <w:r w:rsidRPr="00B67C98">
              <w:rPr>
                <w:rFonts w:ascii="Calibri" w:hAnsi="Calibri" w:cs="Calibri"/>
                <w:sz w:val="20"/>
                <w:szCs w:val="20"/>
              </w:rPr>
              <w:t>45,68</w:t>
            </w:r>
          </w:p>
        </w:tc>
        <w:tc>
          <w:tcPr>
            <w:tcW w:w="2660" w:type="dxa"/>
            <w:tcBorders>
              <w:top w:val="nil"/>
              <w:left w:val="nil"/>
              <w:bottom w:val="single" w:sz="4" w:space="0" w:color="auto"/>
              <w:right w:val="single" w:sz="4" w:space="0" w:color="auto"/>
            </w:tcBorders>
            <w:shd w:val="clear" w:color="auto" w:fill="auto"/>
            <w:vAlign w:val="center"/>
            <w:hideMark/>
          </w:tcPr>
          <w:p w14:paraId="19174589" w14:textId="77777777" w:rsidR="00084B3A" w:rsidRPr="00B67C98" w:rsidRDefault="00084B3A" w:rsidP="00084B3A">
            <w:pPr>
              <w:jc w:val="center"/>
              <w:rPr>
                <w:rFonts w:ascii="Calibri" w:hAnsi="Calibri" w:cs="Calibri"/>
                <w:sz w:val="20"/>
                <w:szCs w:val="20"/>
              </w:rPr>
            </w:pPr>
            <w:r w:rsidRPr="00B67C98">
              <w:rPr>
                <w:rFonts w:ascii="Calibri" w:hAnsi="Calibri" w:cs="Calibri"/>
                <w:sz w:val="20"/>
                <w:szCs w:val="20"/>
              </w:rPr>
              <w:t>23,22</w:t>
            </w:r>
          </w:p>
        </w:tc>
      </w:tr>
      <w:tr w:rsidR="00084B3A" w:rsidRPr="00B67C98" w14:paraId="09BE728A" w14:textId="77777777" w:rsidTr="00084B3A">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47C57E4" w14:textId="77777777" w:rsidR="00084B3A" w:rsidRPr="00B67C98" w:rsidRDefault="00084B3A" w:rsidP="00084B3A">
            <w:pPr>
              <w:jc w:val="center"/>
              <w:rPr>
                <w:rFonts w:ascii="Calibri" w:hAnsi="Calibri" w:cs="Calibri"/>
                <w:sz w:val="22"/>
                <w:szCs w:val="22"/>
              </w:rPr>
            </w:pPr>
            <w:r w:rsidRPr="00B67C98">
              <w:rPr>
                <w:rFonts w:ascii="Calibri" w:hAnsi="Calibri" w:cs="Calibri"/>
                <w:sz w:val="22"/>
                <w:szCs w:val="22"/>
              </w:rPr>
              <w:t>2020</w:t>
            </w:r>
          </w:p>
        </w:tc>
        <w:tc>
          <w:tcPr>
            <w:tcW w:w="2000" w:type="dxa"/>
            <w:tcBorders>
              <w:top w:val="nil"/>
              <w:left w:val="nil"/>
              <w:bottom w:val="single" w:sz="4" w:space="0" w:color="auto"/>
              <w:right w:val="single" w:sz="4" w:space="0" w:color="auto"/>
            </w:tcBorders>
            <w:shd w:val="clear" w:color="auto" w:fill="auto"/>
            <w:vAlign w:val="center"/>
            <w:hideMark/>
          </w:tcPr>
          <w:p w14:paraId="71449AA5" w14:textId="77777777" w:rsidR="00084B3A" w:rsidRPr="00B67C98" w:rsidRDefault="00084B3A" w:rsidP="00084B3A">
            <w:pPr>
              <w:jc w:val="center"/>
              <w:rPr>
                <w:rFonts w:ascii="Calibri" w:hAnsi="Calibri" w:cs="Calibri"/>
                <w:sz w:val="20"/>
                <w:szCs w:val="20"/>
              </w:rPr>
            </w:pPr>
            <w:r w:rsidRPr="00B67C98">
              <w:rPr>
                <w:rFonts w:ascii="Calibri" w:hAnsi="Calibri" w:cs="Calibri"/>
                <w:sz w:val="20"/>
                <w:szCs w:val="20"/>
              </w:rPr>
              <w:t>45,65</w:t>
            </w:r>
          </w:p>
        </w:tc>
        <w:tc>
          <w:tcPr>
            <w:tcW w:w="2660" w:type="dxa"/>
            <w:tcBorders>
              <w:top w:val="nil"/>
              <w:left w:val="nil"/>
              <w:bottom w:val="single" w:sz="4" w:space="0" w:color="auto"/>
              <w:right w:val="single" w:sz="4" w:space="0" w:color="auto"/>
            </w:tcBorders>
            <w:shd w:val="clear" w:color="auto" w:fill="auto"/>
            <w:vAlign w:val="center"/>
            <w:hideMark/>
          </w:tcPr>
          <w:p w14:paraId="6FED9D75" w14:textId="77777777" w:rsidR="00084B3A" w:rsidRPr="00B67C98" w:rsidRDefault="00084B3A" w:rsidP="00084B3A">
            <w:pPr>
              <w:jc w:val="center"/>
              <w:rPr>
                <w:rFonts w:ascii="Calibri" w:hAnsi="Calibri" w:cs="Calibri"/>
                <w:sz w:val="20"/>
                <w:szCs w:val="20"/>
              </w:rPr>
            </w:pPr>
            <w:r w:rsidRPr="00B67C98">
              <w:rPr>
                <w:rFonts w:ascii="Calibri" w:hAnsi="Calibri" w:cs="Calibri"/>
                <w:sz w:val="20"/>
                <w:szCs w:val="20"/>
              </w:rPr>
              <w:t>24,29</w:t>
            </w:r>
          </w:p>
        </w:tc>
      </w:tr>
      <w:tr w:rsidR="00084B3A" w:rsidRPr="00B67C98" w14:paraId="08976D2C" w14:textId="77777777" w:rsidTr="00084B3A">
        <w:trPr>
          <w:trHeight w:val="300"/>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A3CD44C" w14:textId="77777777" w:rsidR="00084B3A" w:rsidRPr="00B67C98" w:rsidRDefault="00084B3A" w:rsidP="00084B3A">
            <w:pPr>
              <w:jc w:val="center"/>
              <w:rPr>
                <w:rFonts w:ascii="Calibri" w:hAnsi="Calibri" w:cs="Calibri"/>
                <w:sz w:val="22"/>
                <w:szCs w:val="22"/>
              </w:rPr>
            </w:pPr>
            <w:r w:rsidRPr="00B67C98">
              <w:rPr>
                <w:rFonts w:ascii="Calibri" w:hAnsi="Calibri" w:cs="Calibri"/>
                <w:sz w:val="22"/>
                <w:szCs w:val="22"/>
              </w:rPr>
              <w:t>2021</w:t>
            </w:r>
          </w:p>
        </w:tc>
        <w:tc>
          <w:tcPr>
            <w:tcW w:w="2000" w:type="dxa"/>
            <w:tcBorders>
              <w:top w:val="nil"/>
              <w:left w:val="nil"/>
              <w:bottom w:val="single" w:sz="4" w:space="0" w:color="auto"/>
              <w:right w:val="single" w:sz="4" w:space="0" w:color="auto"/>
            </w:tcBorders>
            <w:shd w:val="clear" w:color="auto" w:fill="auto"/>
            <w:vAlign w:val="center"/>
            <w:hideMark/>
          </w:tcPr>
          <w:p w14:paraId="3AA96258" w14:textId="77777777" w:rsidR="00084B3A" w:rsidRPr="00B67C98" w:rsidRDefault="00084B3A" w:rsidP="00084B3A">
            <w:pPr>
              <w:jc w:val="center"/>
              <w:rPr>
                <w:rFonts w:ascii="Calibri" w:hAnsi="Calibri" w:cs="Calibri"/>
                <w:sz w:val="20"/>
                <w:szCs w:val="20"/>
              </w:rPr>
            </w:pPr>
            <w:r w:rsidRPr="00B67C98">
              <w:rPr>
                <w:rFonts w:ascii="Calibri" w:hAnsi="Calibri" w:cs="Calibri"/>
                <w:sz w:val="20"/>
                <w:szCs w:val="20"/>
              </w:rPr>
              <w:t>0,00</w:t>
            </w:r>
          </w:p>
        </w:tc>
        <w:tc>
          <w:tcPr>
            <w:tcW w:w="2660" w:type="dxa"/>
            <w:tcBorders>
              <w:top w:val="nil"/>
              <w:left w:val="nil"/>
              <w:bottom w:val="single" w:sz="4" w:space="0" w:color="auto"/>
              <w:right w:val="single" w:sz="4" w:space="0" w:color="auto"/>
            </w:tcBorders>
            <w:shd w:val="clear" w:color="auto" w:fill="auto"/>
            <w:vAlign w:val="center"/>
            <w:hideMark/>
          </w:tcPr>
          <w:p w14:paraId="0F2E91AE" w14:textId="77777777" w:rsidR="00084B3A" w:rsidRPr="00B67C98" w:rsidRDefault="00084B3A" w:rsidP="00084B3A">
            <w:pPr>
              <w:jc w:val="center"/>
              <w:rPr>
                <w:rFonts w:ascii="Calibri" w:hAnsi="Calibri" w:cs="Calibri"/>
                <w:sz w:val="20"/>
                <w:szCs w:val="20"/>
              </w:rPr>
            </w:pPr>
            <w:r w:rsidRPr="00B67C98">
              <w:rPr>
                <w:rFonts w:ascii="Calibri" w:hAnsi="Calibri" w:cs="Calibri"/>
                <w:sz w:val="20"/>
                <w:szCs w:val="20"/>
              </w:rPr>
              <w:t>0,00</w:t>
            </w:r>
          </w:p>
        </w:tc>
      </w:tr>
      <w:tr w:rsidR="00084B3A" w:rsidRPr="00B67C98" w14:paraId="4EA4BC65" w14:textId="77777777" w:rsidTr="00084B3A">
        <w:trPr>
          <w:trHeight w:val="300"/>
        </w:trPr>
        <w:tc>
          <w:tcPr>
            <w:tcW w:w="3320" w:type="dxa"/>
            <w:gridSpan w:val="2"/>
            <w:tcBorders>
              <w:top w:val="nil"/>
              <w:left w:val="nil"/>
              <w:bottom w:val="nil"/>
              <w:right w:val="nil"/>
            </w:tcBorders>
            <w:shd w:val="clear" w:color="auto" w:fill="auto"/>
            <w:noWrap/>
            <w:vAlign w:val="bottom"/>
            <w:hideMark/>
          </w:tcPr>
          <w:p w14:paraId="3443E3DD" w14:textId="77777777" w:rsidR="00084B3A" w:rsidRPr="00B67C98" w:rsidRDefault="00084B3A" w:rsidP="00084B3A">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p>
        </w:tc>
        <w:tc>
          <w:tcPr>
            <w:tcW w:w="2660" w:type="dxa"/>
            <w:tcBorders>
              <w:top w:val="nil"/>
              <w:left w:val="nil"/>
              <w:bottom w:val="nil"/>
              <w:right w:val="nil"/>
            </w:tcBorders>
            <w:shd w:val="clear" w:color="auto" w:fill="auto"/>
            <w:noWrap/>
            <w:vAlign w:val="bottom"/>
            <w:hideMark/>
          </w:tcPr>
          <w:p w14:paraId="2B895593" w14:textId="77777777" w:rsidR="00084B3A" w:rsidRPr="00B67C98" w:rsidRDefault="00084B3A" w:rsidP="00084B3A">
            <w:pPr>
              <w:jc w:val="left"/>
              <w:rPr>
                <w:rFonts w:ascii="Calibri" w:hAnsi="Calibri" w:cs="Calibri"/>
                <w:sz w:val="22"/>
                <w:szCs w:val="22"/>
              </w:rPr>
            </w:pPr>
          </w:p>
        </w:tc>
      </w:tr>
    </w:tbl>
    <w:p w14:paraId="04C2E901" w14:textId="77777777" w:rsidR="00CE7200" w:rsidRPr="00B67C98" w:rsidRDefault="00CE7200" w:rsidP="00CE7200"/>
    <w:p w14:paraId="1325E50C" w14:textId="77777777" w:rsidR="00084B3A" w:rsidRPr="00B67C98" w:rsidRDefault="00084B3A" w:rsidP="00CE7200"/>
    <w:p w14:paraId="1B93B437" w14:textId="77777777" w:rsidR="00084B3A" w:rsidRPr="00B67C98" w:rsidRDefault="00084B3A" w:rsidP="00CE7200"/>
    <w:p w14:paraId="18414365" w14:textId="77777777" w:rsidR="00084B3A" w:rsidRPr="00B67C98" w:rsidRDefault="00084B3A" w:rsidP="00CE7200"/>
    <w:p w14:paraId="15D78B1C" w14:textId="77777777" w:rsidR="00084B3A" w:rsidRPr="00B67C98" w:rsidRDefault="00084B3A" w:rsidP="00CE7200"/>
    <w:p w14:paraId="496BF217" w14:textId="77777777" w:rsidR="00084B3A" w:rsidRPr="00B67C98" w:rsidRDefault="00084B3A" w:rsidP="00CE7200"/>
    <w:p w14:paraId="74930A54" w14:textId="77777777" w:rsidR="00084B3A" w:rsidRPr="00B67C98" w:rsidRDefault="00084B3A" w:rsidP="00CE7200"/>
    <w:p w14:paraId="0AF2FC86" w14:textId="77777777" w:rsidR="00084B3A" w:rsidRPr="00B67C98" w:rsidRDefault="00084B3A" w:rsidP="00CE7200"/>
    <w:p w14:paraId="342A0C48" w14:textId="77777777" w:rsidR="00084B3A" w:rsidRPr="00B67C98" w:rsidRDefault="00084B3A" w:rsidP="00CE7200"/>
    <w:p w14:paraId="7B513AC8" w14:textId="77777777" w:rsidR="00084B3A" w:rsidRPr="00B67C98" w:rsidRDefault="00084B3A" w:rsidP="00CE7200"/>
    <w:p w14:paraId="0D7FCEBA" w14:textId="77777777" w:rsidR="00084B3A" w:rsidRPr="00B67C98" w:rsidRDefault="00084B3A" w:rsidP="00CE7200"/>
    <w:p w14:paraId="381A5A19" w14:textId="77777777" w:rsidR="00084B3A" w:rsidRPr="00B67C98" w:rsidRDefault="00084B3A" w:rsidP="00CE7200"/>
    <w:p w14:paraId="2836DA46" w14:textId="77777777" w:rsidR="00084B3A" w:rsidRPr="00B67C98" w:rsidRDefault="00084B3A" w:rsidP="00CE7200"/>
    <w:p w14:paraId="4F5FB2A4" w14:textId="77777777" w:rsidR="00084B3A" w:rsidRPr="00B67C98" w:rsidRDefault="00084B3A" w:rsidP="00CE7200"/>
    <w:p w14:paraId="65D4E764" w14:textId="77777777" w:rsidR="00084B3A" w:rsidRPr="00B67C98" w:rsidRDefault="00084B3A" w:rsidP="00CE7200"/>
    <w:p w14:paraId="1EB5D2CE" w14:textId="77777777" w:rsidR="00084B3A" w:rsidRPr="00B67C98" w:rsidRDefault="00084B3A" w:rsidP="00CE7200"/>
    <w:p w14:paraId="67AF5CE6" w14:textId="77777777" w:rsidR="00084B3A" w:rsidRPr="00B67C98" w:rsidRDefault="00084B3A" w:rsidP="00CE7200"/>
    <w:p w14:paraId="0AF31EED" w14:textId="77777777" w:rsidR="00084B3A" w:rsidRPr="00B67C98" w:rsidRDefault="00084B3A" w:rsidP="00CE7200"/>
    <w:p w14:paraId="4A14BF0D" w14:textId="77777777" w:rsidR="00084B3A" w:rsidRPr="00B67C98" w:rsidRDefault="00084B3A" w:rsidP="00CE7200"/>
    <w:p w14:paraId="6BDC5AF0" w14:textId="77777777" w:rsidR="00084B3A" w:rsidRPr="00B67C98" w:rsidRDefault="00084B3A" w:rsidP="00CE7200"/>
    <w:p w14:paraId="44716FB4" w14:textId="68A70E4C" w:rsidR="00CE7200" w:rsidRPr="00B67C98" w:rsidRDefault="00CE7200" w:rsidP="00CE7200">
      <w:r w:rsidRPr="00B67C98">
        <w:lastRenderedPageBreak/>
        <w:t>A mélyszegénységgel kapcsolatos vizsgálatok az egyén, illetve a háztartás saját jövedelmi helyzetének értékelésén alapulnak. A rendelkezésünkre álló adatok alapján elsősorban a munkanélküliség, a szociális rászorultság, a gyermekek helyzete, a lakhatási viszonyok és az iskolai végzettségek figyelembe vételével készítünk elemzéseket.</w:t>
      </w:r>
    </w:p>
    <w:p w14:paraId="4ED729E7" w14:textId="5FEAB05C" w:rsidR="00CE7200" w:rsidRPr="00B67C98" w:rsidRDefault="00084B3A" w:rsidP="00CE7200">
      <w:r w:rsidRPr="00B67C98">
        <w:rPr>
          <w:noProof/>
        </w:rPr>
        <w:drawing>
          <wp:inline distT="0" distB="0" distL="0" distR="0" wp14:anchorId="497C95CF" wp14:editId="594E32C3">
            <wp:extent cx="3788410" cy="2718435"/>
            <wp:effectExtent l="0" t="0" r="2540" b="5715"/>
            <wp:docPr id="1285462337" name="Diagram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21DBC2" w14:textId="77777777" w:rsidR="00084B3A" w:rsidRPr="00B67C98" w:rsidRDefault="00084B3A" w:rsidP="00CE7200"/>
    <w:p w14:paraId="2F6F50C5" w14:textId="13F77A77" w:rsidR="00CE7200" w:rsidRPr="00B67C98" w:rsidRDefault="00CE7200" w:rsidP="00CE7200">
      <w:r w:rsidRPr="00B67C98">
        <w:t>A településen élők jövedelmi és vagyoni helyzetét elsősorban a foglalkoztatottság szempontjából, a munkajövedelmekhez való hozzáférés szemszögéből vizsgáljuk.</w:t>
      </w:r>
    </w:p>
    <w:p w14:paraId="5C7A64D7" w14:textId="77777777" w:rsidR="00CE7200" w:rsidRPr="00B67C98" w:rsidRDefault="00CE7200" w:rsidP="00CE7200"/>
    <w:p w14:paraId="5E7B6CB0" w14:textId="77777777" w:rsidR="00CE7200" w:rsidRPr="00B67C98" w:rsidRDefault="00CE7200" w:rsidP="00CE7200">
      <w:r w:rsidRPr="00B67C98">
        <w:t xml:space="preserve">Ahogy a Hegyháti Járás Esélyteremtő Programterve fogalmaz: „A mélyszegénységben élők legnagyobb problémája az alacsony jövedelmi szint, illetve az, hogy ezzel az alacsony jövedelemmel nem átmenetileg, néhány hónapig, hanem akár évekig, évtizedekig is számolniuk kell. Generációk nőnek fel úgy, hogy a szülők munkahely nélkül, alacsony jövedelemből, segélyekből tartják fenn magukat és a családot. </w:t>
      </w:r>
    </w:p>
    <w:p w14:paraId="40057AF2" w14:textId="77777777" w:rsidR="00CE7200" w:rsidRPr="00B67C98" w:rsidRDefault="00CE7200" w:rsidP="00CE7200"/>
    <w:p w14:paraId="2D4A7C0B" w14:textId="77777777" w:rsidR="00CE7200" w:rsidRPr="00B67C98" w:rsidRDefault="00CE7200" w:rsidP="00CE7200">
      <w:r w:rsidRPr="00B67C98">
        <w:t xml:space="preserve">Az alacsony jövedelem oka többféle lehet. A tartós munkanélküliek kizárólag az önkormányzat által folyósított ellátásokban, illetve a közmunkában bízhatnak. A járásban kevés munkahely van, amely foglalkoztatni tudná az eltérő szintű végzettséggel rendelkező lakosságot. Fő foglalkoztatóként továbbra is csak az önkormányzatok szerepe erősödik a közmunka programok révén. </w:t>
      </w:r>
    </w:p>
    <w:p w14:paraId="1D857B94" w14:textId="77777777" w:rsidR="00CE7200" w:rsidRPr="00B67C98" w:rsidRDefault="00CE7200" w:rsidP="00CE7200"/>
    <w:p w14:paraId="24E29E7B" w14:textId="77777777" w:rsidR="00CE7200" w:rsidRPr="00B67C98" w:rsidRDefault="00CE7200" w:rsidP="00CE7200">
      <w:r w:rsidRPr="00B67C98">
        <w:t>Problémát jelent az iskolázatlanság és a tankötelezettség megszűnése 16 éves kor után. A képesítést adó tanfolyamok (pl. kosárfonás, virágkötés) általában nem a valós piaci igények alapján indulnak, így ezekkel nem lehet elhelyezkedni, munkába állni. Előbb munkahelyeket kellene szervezni, kialakítani, és csak utána kellene következnie az álláshoz szükséges képesítések oktatásának. A roma kisebbségi önkormányzatok javaslatai alapján is olyan oktatásra, képzésre van szükség, amely szemléletváltást tud elérni a mélyszegénységben élőknél, köztük a romáknál is, és amely után nagyobb eséllyel tudnak eredményesen teljesíteni és megkapaszkodni a munka világában.</w:t>
      </w:r>
    </w:p>
    <w:p w14:paraId="24E693A0" w14:textId="77777777" w:rsidR="00CE7200" w:rsidRPr="00B67C98" w:rsidRDefault="00CE7200" w:rsidP="00CE7200"/>
    <w:p w14:paraId="3CBA2AC8" w14:textId="77777777" w:rsidR="00CE7200" w:rsidRPr="00B67C98" w:rsidRDefault="00CE7200" w:rsidP="00CE7200">
      <w:r w:rsidRPr="00B67C98">
        <w:t>Bár a foglalkoztatottság megoldatlansága, a munkahelyek hiánya alapvető gond, ugyanakkor az önkormányzati és állami munkáltatók sem nagyon tudnak túllépni azon, hogy a közmunka csak utcaseprésből, városszépítő kertészeti feladatokból állhat.  Nagy szükség lenne az értelmes és hasznos munka megfelelően kialakított rendszerű betanítására, ellenőrzésére, a munkafegyelem kialakítására.</w:t>
      </w:r>
    </w:p>
    <w:p w14:paraId="4D080356" w14:textId="77777777" w:rsidR="00CE7200" w:rsidRPr="00B67C98" w:rsidRDefault="00CE7200" w:rsidP="00CE7200"/>
    <w:p w14:paraId="4774DB6D" w14:textId="77777777" w:rsidR="00CE7200" w:rsidRPr="00B67C98" w:rsidRDefault="00CE7200" w:rsidP="00CE7200">
      <w:r w:rsidRPr="00B67C98">
        <w:t xml:space="preserve">Az esélyteremtést jelentősen megnehezítik a szocializációs gondok. Az élet számos területén hiányzik maga a mintaadás is, ahogyan hiányzik a munka becsületének kialakítása, a munkára nevelés a mélyszegénységben élőknél. Sok esetben az esélyteremtést azzal kell kezdeni, hogy az érintettek megtanulják a mosógépes mosást, a fürdőszoba és a WC használatát. A lakhatási gondok </w:t>
      </w:r>
      <w:r w:rsidRPr="00B67C98">
        <w:lastRenderedPageBreak/>
        <w:t xml:space="preserve">megoldása általában nem tartós, mert nincs állandóság az elhelyezésben, és nem is érzik sajátjuknak a szociális lakást a kedvezményezettek, a gazdaszemlélet teljesen hiányzik. </w:t>
      </w:r>
    </w:p>
    <w:p w14:paraId="6912AEA0" w14:textId="77777777" w:rsidR="00CE7200" w:rsidRPr="00B67C98" w:rsidRDefault="00CE7200" w:rsidP="00CE7200"/>
    <w:p w14:paraId="0CC21BA7" w14:textId="77777777" w:rsidR="00CE7200" w:rsidRPr="00B67C98" w:rsidRDefault="00CE7200" w:rsidP="00CE7200">
      <w:r w:rsidRPr="00B67C98">
        <w:t xml:space="preserve">Hasonlóan fontos feladat megtanítani a háztartásvezetést és a pénzbeosztást, ami az esélyteremtés alapvető feltétele a megfelelő családi vagy környezeti minták hiányában. </w:t>
      </w:r>
    </w:p>
    <w:p w14:paraId="0DAB7BE3" w14:textId="77777777" w:rsidR="00CE7200" w:rsidRPr="00B67C98" w:rsidRDefault="00CE7200" w:rsidP="00CE7200"/>
    <w:p w14:paraId="06BC5902" w14:textId="77777777" w:rsidR="00CE7200" w:rsidRPr="00B67C98" w:rsidRDefault="00CE7200" w:rsidP="00CE7200">
      <w:r w:rsidRPr="00B67C98">
        <w:t xml:space="preserve">A járás településein élő romák létszáma és aránya miatt is szükséges foglalkozni esélyegyenlőségükkel. A szegénységük oka és következménye a tartós munkanélküliség, számuk nem csökken. A hátrányos helyzet generációkon keresztüli átöröklődése jellemző. A mélyszegénységben élők egészségügyi állapota elmarad az országos átlagtól. A munkavállaláshoz szükséges alapkompetenciák (pl. írástudás, időkeretek tartása, önfegyelem) hiánya akadályozza a munkanélküliek munkaerő-piacon történő elhelyezkedését.” </w:t>
      </w:r>
    </w:p>
    <w:p w14:paraId="02AF5548" w14:textId="77777777" w:rsidR="002941F4" w:rsidRPr="00B67C98" w:rsidRDefault="002941F4" w:rsidP="0040713C"/>
    <w:p w14:paraId="1B675D70" w14:textId="77777777" w:rsidR="006865E8" w:rsidRPr="00B67C98" w:rsidRDefault="006865E8" w:rsidP="00C76BE7">
      <w:pPr>
        <w:autoSpaceDE w:val="0"/>
        <w:autoSpaceDN w:val="0"/>
        <w:adjustRightInd w:val="0"/>
        <w:spacing w:after="20"/>
        <w:ind w:firstLine="142"/>
        <w:rPr>
          <w:b/>
        </w:rPr>
      </w:pPr>
      <w:r w:rsidRPr="00B67C98">
        <w:rPr>
          <w:b/>
        </w:rPr>
        <w:t>3.2 Foglalkoztatottság, munkaerő-piaci integráció</w:t>
      </w:r>
    </w:p>
    <w:p w14:paraId="67784098" w14:textId="77777777" w:rsidR="00394B81" w:rsidRPr="00B67C98" w:rsidRDefault="00394B81" w:rsidP="0040713C"/>
    <w:p w14:paraId="0B52ECD3" w14:textId="77777777" w:rsidR="00A434DF" w:rsidRPr="00B67C98" w:rsidRDefault="00886D27" w:rsidP="00C76BE7">
      <w:pPr>
        <w:pStyle w:val="NormlCalibri11"/>
        <w:pBdr>
          <w:top w:val="none" w:sz="0" w:space="0" w:color="auto"/>
          <w:left w:val="none" w:sz="0" w:space="0" w:color="auto"/>
          <w:bottom w:val="none" w:sz="0" w:space="0" w:color="auto"/>
          <w:right w:val="none" w:sz="0" w:space="0" w:color="auto"/>
        </w:pBdr>
      </w:pPr>
      <w:r w:rsidRPr="00B67C98">
        <w:t>A</w:t>
      </w:r>
      <w:r w:rsidR="00AD4379" w:rsidRPr="00B67C98">
        <w:t xml:space="preserve"> HEP-</w:t>
      </w:r>
      <w:proofErr w:type="spellStart"/>
      <w:r w:rsidR="00EF0224" w:rsidRPr="00B67C98">
        <w:t>ben</w:t>
      </w:r>
      <w:proofErr w:type="spellEnd"/>
      <w:r w:rsidR="00EF0224" w:rsidRPr="00B67C98">
        <w:t xml:space="preserve"> elhelyezett táblázatokba</w:t>
      </w:r>
      <w:r w:rsidRPr="00B67C98">
        <w:t xml:space="preserve"> gyűjtött adatok</w:t>
      </w:r>
      <w:r w:rsidR="005676BF" w:rsidRPr="00B67C98">
        <w:t xml:space="preserve">, valamint </w:t>
      </w:r>
      <w:r w:rsidR="00350067" w:rsidRPr="00B67C98">
        <w:t>a helyi</w:t>
      </w:r>
      <w:r w:rsidR="001C3201" w:rsidRPr="00B67C98">
        <w:t xml:space="preserve"> önkormányzat </w:t>
      </w:r>
      <w:r w:rsidR="00350067" w:rsidRPr="00B67C98">
        <w:t xml:space="preserve">a foglalkoztatás elősegítéséről és a munkanélküliek ellátásáról szóló 1991. évi IV. törvény (továbbiakban: </w:t>
      </w:r>
      <w:proofErr w:type="spellStart"/>
      <w:r w:rsidR="00350067" w:rsidRPr="00B67C98">
        <w:t>Flt</w:t>
      </w:r>
      <w:proofErr w:type="spellEnd"/>
      <w:r w:rsidR="00350067" w:rsidRPr="00B67C98">
        <w:t xml:space="preserve">.) és a </w:t>
      </w:r>
      <w:proofErr w:type="spellStart"/>
      <w:r w:rsidR="006C4286" w:rsidRPr="00B67C98">
        <w:t>Mö</w:t>
      </w:r>
      <w:r w:rsidR="00350067" w:rsidRPr="00B67C98">
        <w:t>tv-ben</w:t>
      </w:r>
      <w:proofErr w:type="spellEnd"/>
      <w:r w:rsidR="001C3201" w:rsidRPr="00B67C98">
        <w:t xml:space="preserve"> foglalt feladata</w:t>
      </w:r>
      <w:r w:rsidR="00350067" w:rsidRPr="00B67C98">
        <w:t>i</w:t>
      </w:r>
      <w:r w:rsidR="005676BF" w:rsidRPr="00B67C98">
        <w:t xml:space="preserve"> </w:t>
      </w:r>
      <w:r w:rsidRPr="00B67C98">
        <w:t xml:space="preserve">alapján településünkre jellemző </w:t>
      </w:r>
      <w:proofErr w:type="spellStart"/>
      <w:r w:rsidRPr="00B67C98">
        <w:t>foglalkoztatottságot</w:t>
      </w:r>
      <w:proofErr w:type="spellEnd"/>
      <w:r w:rsidRPr="00B67C98">
        <w:t>, munkaerő-piaci lehetőségeket kívánjuk elemezni az elmúlt évek változásainak bemutatásával, a különböző korosztályok</w:t>
      </w:r>
      <w:r w:rsidR="003E3274" w:rsidRPr="00B67C98">
        <w:t>,</w:t>
      </w:r>
      <w:r w:rsidRPr="00B67C98">
        <w:t xml:space="preserve"> illetve nemek szerinti bontásban.</w:t>
      </w:r>
      <w:r w:rsidR="009E3406" w:rsidRPr="00B67C98">
        <w:t xml:space="preserve"> Az elemzést összevetjük térségi és országos adatokkal is.</w:t>
      </w:r>
    </w:p>
    <w:p w14:paraId="075419D2" w14:textId="77777777" w:rsidR="00D13162" w:rsidRPr="00B67C98" w:rsidRDefault="00D13162" w:rsidP="0040713C"/>
    <w:p w14:paraId="406F457C" w14:textId="77777777" w:rsidR="00466306" w:rsidRPr="00B67C98" w:rsidRDefault="00466306" w:rsidP="009551EE">
      <w:pPr>
        <w:numPr>
          <w:ilvl w:val="0"/>
          <w:numId w:val="6"/>
        </w:numPr>
      </w:pPr>
      <w:r w:rsidRPr="00B67C98">
        <w:t>foglalkoztatottak, munkanélküliek, tartós munkanélküliek helyzete;</w:t>
      </w:r>
    </w:p>
    <w:p w14:paraId="64465C33" w14:textId="77777777" w:rsidR="005F741A" w:rsidRPr="00B67C98" w:rsidRDefault="005F741A" w:rsidP="00C92A72">
      <w:pPr>
        <w:rPr>
          <w:i/>
        </w:rPr>
      </w:pPr>
    </w:p>
    <w:p w14:paraId="7A4C0AF5" w14:textId="77777777" w:rsidR="00CE7200" w:rsidRPr="00B67C98" w:rsidRDefault="00CE7200" w:rsidP="00227053">
      <w:pPr>
        <w:ind w:left="567"/>
      </w:pPr>
      <w:r w:rsidRPr="00B67C98">
        <w:t xml:space="preserve">A 290/2014. (XI.26.) kormányrendelet a Hegyháti járást a komplex programmal fejlesztendő járások közé sorolja, a járások fejletlenségi rangsorában a Hegyhát a 23. a 197 járás közül. Az aprófalvas településszerkezetből adódóan, az elzárt, rossz közlekedési helyzetben lévő kistelepüléseken nincsenek munkahelyek, rosszak a munkajövedelemhez jutás esélyei.  </w:t>
      </w:r>
    </w:p>
    <w:p w14:paraId="524D5190" w14:textId="77777777" w:rsidR="00CE7200" w:rsidRPr="00B67C98" w:rsidRDefault="00CE7200" w:rsidP="00CE7200">
      <w:pPr>
        <w:ind w:left="960"/>
      </w:pPr>
    </w:p>
    <w:tbl>
      <w:tblPr>
        <w:tblW w:w="5900" w:type="dxa"/>
        <w:jc w:val="center"/>
        <w:tblCellMar>
          <w:left w:w="70" w:type="dxa"/>
          <w:right w:w="70" w:type="dxa"/>
        </w:tblCellMar>
        <w:tblLook w:val="04A0" w:firstRow="1" w:lastRow="0" w:firstColumn="1" w:lastColumn="0" w:noHBand="0" w:noVBand="1"/>
      </w:tblPr>
      <w:tblGrid>
        <w:gridCol w:w="1000"/>
        <w:gridCol w:w="1680"/>
        <w:gridCol w:w="1660"/>
        <w:gridCol w:w="1560"/>
      </w:tblGrid>
      <w:tr w:rsidR="00C92A72" w:rsidRPr="00B67C98" w14:paraId="5BE6A6D3" w14:textId="77777777" w:rsidTr="00C92A72">
        <w:trPr>
          <w:trHeight w:val="720"/>
          <w:jc w:val="center"/>
        </w:trPr>
        <w:tc>
          <w:tcPr>
            <w:tcW w:w="5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E6C88" w14:textId="77777777" w:rsidR="00C92A72" w:rsidRPr="00B67C98" w:rsidRDefault="00C92A72" w:rsidP="00C92A72">
            <w:pPr>
              <w:jc w:val="center"/>
              <w:rPr>
                <w:rFonts w:ascii="Calibri" w:hAnsi="Calibri" w:cs="Calibri"/>
                <w:b/>
                <w:bCs/>
                <w:sz w:val="22"/>
                <w:szCs w:val="22"/>
              </w:rPr>
            </w:pPr>
            <w:r w:rsidRPr="00B67C98">
              <w:rPr>
                <w:rFonts w:ascii="Calibri" w:hAnsi="Calibri" w:cs="Calibri"/>
                <w:b/>
                <w:bCs/>
                <w:sz w:val="22"/>
                <w:szCs w:val="22"/>
              </w:rPr>
              <w:t xml:space="preserve">3.2. 1. számú táblázat - Munkanélküliségi ráta nemek szerint </w:t>
            </w:r>
          </w:p>
        </w:tc>
      </w:tr>
      <w:tr w:rsidR="00C92A72" w:rsidRPr="00B67C98" w14:paraId="769B8C5E" w14:textId="77777777" w:rsidTr="00084B3A">
        <w:trPr>
          <w:trHeight w:val="882"/>
          <w:jc w:val="center"/>
        </w:trPr>
        <w:tc>
          <w:tcPr>
            <w:tcW w:w="10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3A9ACB96" w14:textId="77777777" w:rsidR="00C92A72" w:rsidRPr="00B67C98" w:rsidRDefault="00C92A72" w:rsidP="00C92A72">
            <w:pPr>
              <w:jc w:val="center"/>
              <w:rPr>
                <w:rFonts w:ascii="Calibri" w:hAnsi="Calibri" w:cs="Calibri"/>
                <w:b/>
                <w:bCs/>
                <w:sz w:val="22"/>
                <w:szCs w:val="22"/>
              </w:rPr>
            </w:pPr>
            <w:r w:rsidRPr="00B67C98">
              <w:rPr>
                <w:rFonts w:ascii="Calibri" w:hAnsi="Calibri" w:cs="Calibri"/>
                <w:b/>
                <w:bCs/>
                <w:sz w:val="22"/>
                <w:szCs w:val="22"/>
              </w:rPr>
              <w:t>Év </w:t>
            </w:r>
          </w:p>
        </w:tc>
        <w:tc>
          <w:tcPr>
            <w:tcW w:w="4900" w:type="dxa"/>
            <w:gridSpan w:val="3"/>
            <w:tcBorders>
              <w:top w:val="single" w:sz="4" w:space="0" w:color="auto"/>
              <w:left w:val="nil"/>
              <w:bottom w:val="single" w:sz="4" w:space="0" w:color="auto"/>
              <w:right w:val="single" w:sz="4" w:space="0" w:color="auto"/>
            </w:tcBorders>
            <w:shd w:val="clear" w:color="000000" w:fill="E2EFDA"/>
            <w:vAlign w:val="center"/>
            <w:hideMark/>
          </w:tcPr>
          <w:p w14:paraId="5F8118A6" w14:textId="77777777" w:rsidR="00C92A72" w:rsidRPr="00B67C98" w:rsidRDefault="00C92A72" w:rsidP="00C92A72">
            <w:pPr>
              <w:jc w:val="center"/>
              <w:rPr>
                <w:rFonts w:ascii="Calibri" w:hAnsi="Calibri" w:cs="Calibri"/>
                <w:b/>
                <w:bCs/>
                <w:sz w:val="22"/>
                <w:szCs w:val="22"/>
              </w:rPr>
            </w:pPr>
            <w:r w:rsidRPr="00B67C98">
              <w:rPr>
                <w:rFonts w:ascii="Calibri" w:hAnsi="Calibri" w:cs="Calibri"/>
                <w:b/>
                <w:bCs/>
                <w:sz w:val="22"/>
                <w:szCs w:val="22"/>
              </w:rPr>
              <w:t xml:space="preserve">Nyilvántartott álláskeresők aránya az </w:t>
            </w:r>
            <w:r w:rsidRPr="00B67C98">
              <w:rPr>
                <w:rFonts w:ascii="Calibri" w:hAnsi="Calibri" w:cs="Calibri"/>
                <w:b/>
                <w:bCs/>
                <w:sz w:val="22"/>
                <w:szCs w:val="22"/>
              </w:rPr>
              <w:br/>
              <w:t>állandó népességben a 15-64 évesek körében</w:t>
            </w:r>
          </w:p>
        </w:tc>
      </w:tr>
      <w:tr w:rsidR="00C92A72" w:rsidRPr="00B67C98" w14:paraId="490D4696" w14:textId="77777777" w:rsidTr="00C92A72">
        <w:trPr>
          <w:trHeight w:val="645"/>
          <w:jc w:val="center"/>
        </w:trPr>
        <w:tc>
          <w:tcPr>
            <w:tcW w:w="1000" w:type="dxa"/>
            <w:vMerge/>
            <w:tcBorders>
              <w:top w:val="nil"/>
              <w:left w:val="single" w:sz="4" w:space="0" w:color="auto"/>
              <w:bottom w:val="single" w:sz="4" w:space="0" w:color="auto"/>
              <w:right w:val="single" w:sz="4" w:space="0" w:color="auto"/>
            </w:tcBorders>
            <w:vAlign w:val="center"/>
            <w:hideMark/>
          </w:tcPr>
          <w:p w14:paraId="4864D9D9" w14:textId="77777777" w:rsidR="00C92A72" w:rsidRPr="00B67C98" w:rsidRDefault="00C92A72" w:rsidP="00C92A72">
            <w:pPr>
              <w:jc w:val="left"/>
              <w:rPr>
                <w:rFonts w:ascii="Calibri" w:hAnsi="Calibri" w:cs="Calibri"/>
                <w:b/>
                <w:bCs/>
                <w:sz w:val="22"/>
                <w:szCs w:val="22"/>
              </w:rPr>
            </w:pPr>
          </w:p>
        </w:tc>
        <w:tc>
          <w:tcPr>
            <w:tcW w:w="1680" w:type="dxa"/>
            <w:tcBorders>
              <w:top w:val="nil"/>
              <w:left w:val="nil"/>
              <w:bottom w:val="single" w:sz="4" w:space="0" w:color="auto"/>
              <w:right w:val="single" w:sz="4" w:space="0" w:color="auto"/>
            </w:tcBorders>
            <w:shd w:val="clear" w:color="000000" w:fill="E2EFDA"/>
            <w:vAlign w:val="center"/>
            <w:hideMark/>
          </w:tcPr>
          <w:p w14:paraId="600642A8" w14:textId="77777777" w:rsidR="00C92A72" w:rsidRPr="00B67C98" w:rsidRDefault="00C92A72" w:rsidP="00C92A72">
            <w:pPr>
              <w:jc w:val="center"/>
              <w:rPr>
                <w:rFonts w:ascii="Calibri" w:hAnsi="Calibri" w:cs="Calibri"/>
                <w:b/>
                <w:bCs/>
                <w:sz w:val="22"/>
                <w:szCs w:val="22"/>
              </w:rPr>
            </w:pPr>
            <w:r w:rsidRPr="00B67C98">
              <w:rPr>
                <w:rFonts w:ascii="Calibri" w:hAnsi="Calibri" w:cs="Calibri"/>
                <w:b/>
                <w:bCs/>
                <w:sz w:val="22"/>
                <w:szCs w:val="22"/>
              </w:rPr>
              <w:t xml:space="preserve">Férfiak aránya </w:t>
            </w:r>
            <w:r w:rsidRPr="00B67C98">
              <w:rPr>
                <w:rFonts w:ascii="Calibri" w:hAnsi="Calibri" w:cs="Calibri"/>
                <w:b/>
                <w:bCs/>
                <w:sz w:val="22"/>
                <w:szCs w:val="22"/>
              </w:rPr>
              <w:br/>
            </w:r>
            <w:r w:rsidRPr="00B67C98">
              <w:rPr>
                <w:rFonts w:ascii="Calibri" w:hAnsi="Calibri" w:cs="Calibri"/>
                <w:sz w:val="22"/>
                <w:szCs w:val="22"/>
              </w:rPr>
              <w:t>(TS 033)</w:t>
            </w:r>
          </w:p>
        </w:tc>
        <w:tc>
          <w:tcPr>
            <w:tcW w:w="1660" w:type="dxa"/>
            <w:tcBorders>
              <w:top w:val="nil"/>
              <w:left w:val="nil"/>
              <w:bottom w:val="single" w:sz="4" w:space="0" w:color="auto"/>
              <w:right w:val="single" w:sz="4" w:space="0" w:color="auto"/>
            </w:tcBorders>
            <w:shd w:val="clear" w:color="000000" w:fill="E2EFDA"/>
            <w:vAlign w:val="center"/>
            <w:hideMark/>
          </w:tcPr>
          <w:p w14:paraId="6B38054A" w14:textId="77777777" w:rsidR="00C92A72" w:rsidRPr="00B67C98" w:rsidRDefault="00C92A72" w:rsidP="00C92A72">
            <w:pPr>
              <w:jc w:val="center"/>
              <w:rPr>
                <w:rFonts w:ascii="Calibri" w:hAnsi="Calibri" w:cs="Calibri"/>
                <w:b/>
                <w:bCs/>
                <w:sz w:val="22"/>
                <w:szCs w:val="22"/>
              </w:rPr>
            </w:pPr>
            <w:r w:rsidRPr="00B67C98">
              <w:rPr>
                <w:rFonts w:ascii="Calibri" w:hAnsi="Calibri" w:cs="Calibri"/>
                <w:b/>
                <w:bCs/>
                <w:sz w:val="22"/>
                <w:szCs w:val="22"/>
              </w:rPr>
              <w:t xml:space="preserve">Nők aránya </w:t>
            </w:r>
            <w:r w:rsidRPr="00B67C98">
              <w:rPr>
                <w:rFonts w:ascii="Calibri" w:hAnsi="Calibri" w:cs="Calibri"/>
                <w:b/>
                <w:bCs/>
                <w:sz w:val="22"/>
                <w:szCs w:val="22"/>
              </w:rPr>
              <w:br/>
            </w:r>
            <w:r w:rsidRPr="00B67C98">
              <w:rPr>
                <w:rFonts w:ascii="Calibri" w:hAnsi="Calibri" w:cs="Calibri"/>
                <w:sz w:val="22"/>
                <w:szCs w:val="22"/>
              </w:rPr>
              <w:t>(TS 034)</w:t>
            </w:r>
          </w:p>
        </w:tc>
        <w:tc>
          <w:tcPr>
            <w:tcW w:w="1560" w:type="dxa"/>
            <w:tcBorders>
              <w:top w:val="nil"/>
              <w:left w:val="nil"/>
              <w:bottom w:val="single" w:sz="4" w:space="0" w:color="auto"/>
              <w:right w:val="single" w:sz="4" w:space="0" w:color="auto"/>
            </w:tcBorders>
            <w:shd w:val="clear" w:color="000000" w:fill="E2EFDA"/>
            <w:noWrap/>
            <w:vAlign w:val="center"/>
            <w:hideMark/>
          </w:tcPr>
          <w:p w14:paraId="5F2FD50D" w14:textId="77777777" w:rsidR="00C92A72" w:rsidRPr="00B67C98" w:rsidRDefault="00C92A72" w:rsidP="00C92A72">
            <w:pPr>
              <w:jc w:val="center"/>
              <w:rPr>
                <w:rFonts w:ascii="Calibri" w:hAnsi="Calibri" w:cs="Calibri"/>
                <w:b/>
                <w:bCs/>
                <w:sz w:val="22"/>
                <w:szCs w:val="22"/>
              </w:rPr>
            </w:pPr>
            <w:r w:rsidRPr="00B67C98">
              <w:rPr>
                <w:rFonts w:ascii="Calibri" w:hAnsi="Calibri" w:cs="Calibri"/>
                <w:b/>
                <w:bCs/>
                <w:sz w:val="22"/>
                <w:szCs w:val="22"/>
              </w:rPr>
              <w:t>Összesen</w:t>
            </w:r>
          </w:p>
        </w:tc>
      </w:tr>
      <w:tr w:rsidR="00C92A72" w:rsidRPr="00B67C98" w14:paraId="29502E12" w14:textId="77777777" w:rsidTr="00C92A72">
        <w:trPr>
          <w:trHeight w:val="42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1D59D3CB" w14:textId="77777777" w:rsidR="00C92A72" w:rsidRPr="00B67C98" w:rsidRDefault="00C92A72" w:rsidP="00C92A72">
            <w:pPr>
              <w:jc w:val="center"/>
              <w:rPr>
                <w:rFonts w:ascii="Calibri" w:hAnsi="Calibri" w:cs="Calibri"/>
                <w:sz w:val="22"/>
                <w:szCs w:val="22"/>
              </w:rPr>
            </w:pPr>
            <w:r w:rsidRPr="00B67C98">
              <w:rPr>
                <w:rFonts w:ascii="Calibri" w:hAnsi="Calibri" w:cs="Calibri"/>
                <w:sz w:val="22"/>
                <w:szCs w:val="22"/>
              </w:rPr>
              <w:t>2016</w:t>
            </w:r>
          </w:p>
        </w:tc>
        <w:tc>
          <w:tcPr>
            <w:tcW w:w="1680" w:type="dxa"/>
            <w:tcBorders>
              <w:top w:val="nil"/>
              <w:left w:val="nil"/>
              <w:bottom w:val="single" w:sz="4" w:space="0" w:color="auto"/>
              <w:right w:val="single" w:sz="4" w:space="0" w:color="auto"/>
            </w:tcBorders>
            <w:shd w:val="clear" w:color="auto" w:fill="auto"/>
            <w:vAlign w:val="center"/>
            <w:hideMark/>
          </w:tcPr>
          <w:p w14:paraId="1A1ECA6C"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4,76</w:t>
            </w:r>
          </w:p>
        </w:tc>
        <w:tc>
          <w:tcPr>
            <w:tcW w:w="1660" w:type="dxa"/>
            <w:tcBorders>
              <w:top w:val="nil"/>
              <w:left w:val="nil"/>
              <w:bottom w:val="single" w:sz="4" w:space="0" w:color="auto"/>
              <w:right w:val="single" w:sz="4" w:space="0" w:color="auto"/>
            </w:tcBorders>
            <w:shd w:val="clear" w:color="auto" w:fill="auto"/>
            <w:vAlign w:val="center"/>
            <w:hideMark/>
          </w:tcPr>
          <w:p w14:paraId="2A484323"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5,83</w:t>
            </w:r>
          </w:p>
        </w:tc>
        <w:tc>
          <w:tcPr>
            <w:tcW w:w="1560" w:type="dxa"/>
            <w:tcBorders>
              <w:top w:val="nil"/>
              <w:left w:val="nil"/>
              <w:bottom w:val="single" w:sz="4" w:space="0" w:color="auto"/>
              <w:right w:val="single" w:sz="4" w:space="0" w:color="auto"/>
            </w:tcBorders>
            <w:shd w:val="clear" w:color="000000" w:fill="FCE4D6"/>
            <w:vAlign w:val="center"/>
            <w:hideMark/>
          </w:tcPr>
          <w:p w14:paraId="31446E82"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5,30%</w:t>
            </w:r>
          </w:p>
        </w:tc>
      </w:tr>
      <w:tr w:rsidR="00C92A72" w:rsidRPr="00B67C98" w14:paraId="77C8CAF3" w14:textId="77777777" w:rsidTr="00C92A72">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4042EE7" w14:textId="77777777" w:rsidR="00C92A72" w:rsidRPr="00B67C98" w:rsidRDefault="00C92A72" w:rsidP="00C92A72">
            <w:pPr>
              <w:jc w:val="center"/>
              <w:rPr>
                <w:rFonts w:ascii="Calibri" w:hAnsi="Calibri" w:cs="Calibri"/>
                <w:sz w:val="22"/>
                <w:szCs w:val="22"/>
              </w:rPr>
            </w:pPr>
            <w:r w:rsidRPr="00B67C98">
              <w:rPr>
                <w:rFonts w:ascii="Calibri" w:hAnsi="Calibri" w:cs="Calibri"/>
                <w:sz w:val="22"/>
                <w:szCs w:val="22"/>
              </w:rPr>
              <w:t>2017</w:t>
            </w:r>
          </w:p>
        </w:tc>
        <w:tc>
          <w:tcPr>
            <w:tcW w:w="1680" w:type="dxa"/>
            <w:tcBorders>
              <w:top w:val="nil"/>
              <w:left w:val="nil"/>
              <w:bottom w:val="single" w:sz="4" w:space="0" w:color="auto"/>
              <w:right w:val="single" w:sz="4" w:space="0" w:color="auto"/>
            </w:tcBorders>
            <w:shd w:val="clear" w:color="auto" w:fill="auto"/>
            <w:vAlign w:val="center"/>
            <w:hideMark/>
          </w:tcPr>
          <w:p w14:paraId="2F87F689"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5,39</w:t>
            </w:r>
          </w:p>
        </w:tc>
        <w:tc>
          <w:tcPr>
            <w:tcW w:w="1660" w:type="dxa"/>
            <w:tcBorders>
              <w:top w:val="nil"/>
              <w:left w:val="nil"/>
              <w:bottom w:val="single" w:sz="4" w:space="0" w:color="auto"/>
              <w:right w:val="single" w:sz="4" w:space="0" w:color="auto"/>
            </w:tcBorders>
            <w:shd w:val="clear" w:color="auto" w:fill="auto"/>
            <w:vAlign w:val="center"/>
            <w:hideMark/>
          </w:tcPr>
          <w:p w14:paraId="0E09BC77"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5,29</w:t>
            </w:r>
          </w:p>
        </w:tc>
        <w:tc>
          <w:tcPr>
            <w:tcW w:w="1560" w:type="dxa"/>
            <w:tcBorders>
              <w:top w:val="nil"/>
              <w:left w:val="nil"/>
              <w:bottom w:val="single" w:sz="4" w:space="0" w:color="auto"/>
              <w:right w:val="single" w:sz="4" w:space="0" w:color="auto"/>
            </w:tcBorders>
            <w:shd w:val="clear" w:color="000000" w:fill="FCE4D6"/>
            <w:vAlign w:val="center"/>
            <w:hideMark/>
          </w:tcPr>
          <w:p w14:paraId="268FDAC7"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5,34%</w:t>
            </w:r>
          </w:p>
        </w:tc>
      </w:tr>
      <w:tr w:rsidR="00C92A72" w:rsidRPr="00B67C98" w14:paraId="712AB4E0" w14:textId="77777777" w:rsidTr="00C92A72">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D1EB121" w14:textId="77777777" w:rsidR="00C92A72" w:rsidRPr="00B67C98" w:rsidRDefault="00C92A72" w:rsidP="00C92A72">
            <w:pPr>
              <w:jc w:val="center"/>
              <w:rPr>
                <w:rFonts w:ascii="Calibri" w:hAnsi="Calibri" w:cs="Calibri"/>
                <w:sz w:val="22"/>
                <w:szCs w:val="22"/>
              </w:rPr>
            </w:pPr>
            <w:r w:rsidRPr="00B67C98">
              <w:rPr>
                <w:rFonts w:ascii="Calibri" w:hAnsi="Calibri" w:cs="Calibri"/>
                <w:sz w:val="22"/>
                <w:szCs w:val="22"/>
              </w:rPr>
              <w:t>2018</w:t>
            </w:r>
          </w:p>
        </w:tc>
        <w:tc>
          <w:tcPr>
            <w:tcW w:w="1680" w:type="dxa"/>
            <w:tcBorders>
              <w:top w:val="nil"/>
              <w:left w:val="nil"/>
              <w:bottom w:val="single" w:sz="4" w:space="0" w:color="auto"/>
              <w:right w:val="single" w:sz="4" w:space="0" w:color="auto"/>
            </w:tcBorders>
            <w:shd w:val="clear" w:color="auto" w:fill="auto"/>
            <w:vAlign w:val="center"/>
            <w:hideMark/>
          </w:tcPr>
          <w:p w14:paraId="4D7E2BB5"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4,82</w:t>
            </w:r>
          </w:p>
        </w:tc>
        <w:tc>
          <w:tcPr>
            <w:tcW w:w="1660" w:type="dxa"/>
            <w:tcBorders>
              <w:top w:val="nil"/>
              <w:left w:val="nil"/>
              <w:bottom w:val="single" w:sz="4" w:space="0" w:color="auto"/>
              <w:right w:val="single" w:sz="4" w:space="0" w:color="auto"/>
            </w:tcBorders>
            <w:shd w:val="clear" w:color="auto" w:fill="auto"/>
            <w:vAlign w:val="center"/>
            <w:hideMark/>
          </w:tcPr>
          <w:p w14:paraId="7C5FAE2B"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6,38</w:t>
            </w:r>
          </w:p>
        </w:tc>
        <w:tc>
          <w:tcPr>
            <w:tcW w:w="1560" w:type="dxa"/>
            <w:tcBorders>
              <w:top w:val="nil"/>
              <w:left w:val="nil"/>
              <w:bottom w:val="single" w:sz="4" w:space="0" w:color="auto"/>
              <w:right w:val="single" w:sz="4" w:space="0" w:color="auto"/>
            </w:tcBorders>
            <w:shd w:val="clear" w:color="000000" w:fill="FCE4D6"/>
            <w:vAlign w:val="center"/>
            <w:hideMark/>
          </w:tcPr>
          <w:p w14:paraId="7DA9ABA4"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5,60%</w:t>
            </w:r>
          </w:p>
        </w:tc>
      </w:tr>
      <w:tr w:rsidR="00C92A72" w:rsidRPr="00B67C98" w14:paraId="3E3AD130" w14:textId="77777777" w:rsidTr="00C92A72">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E69F0C9" w14:textId="77777777" w:rsidR="00C92A72" w:rsidRPr="00B67C98" w:rsidRDefault="00C92A72" w:rsidP="00C92A72">
            <w:pPr>
              <w:jc w:val="center"/>
              <w:rPr>
                <w:rFonts w:ascii="Calibri" w:hAnsi="Calibri" w:cs="Calibri"/>
                <w:sz w:val="22"/>
                <w:szCs w:val="22"/>
              </w:rPr>
            </w:pPr>
            <w:r w:rsidRPr="00B67C98">
              <w:rPr>
                <w:rFonts w:ascii="Calibri" w:hAnsi="Calibri" w:cs="Calibri"/>
                <w:sz w:val="22"/>
                <w:szCs w:val="22"/>
              </w:rPr>
              <w:t>2019</w:t>
            </w:r>
          </w:p>
        </w:tc>
        <w:tc>
          <w:tcPr>
            <w:tcW w:w="1680" w:type="dxa"/>
            <w:tcBorders>
              <w:top w:val="nil"/>
              <w:left w:val="nil"/>
              <w:bottom w:val="single" w:sz="4" w:space="0" w:color="auto"/>
              <w:right w:val="single" w:sz="4" w:space="0" w:color="auto"/>
            </w:tcBorders>
            <w:shd w:val="clear" w:color="auto" w:fill="auto"/>
            <w:vAlign w:val="center"/>
            <w:hideMark/>
          </w:tcPr>
          <w:p w14:paraId="114708CB"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4,15</w:t>
            </w:r>
          </w:p>
        </w:tc>
        <w:tc>
          <w:tcPr>
            <w:tcW w:w="1660" w:type="dxa"/>
            <w:tcBorders>
              <w:top w:val="nil"/>
              <w:left w:val="nil"/>
              <w:bottom w:val="single" w:sz="4" w:space="0" w:color="auto"/>
              <w:right w:val="single" w:sz="4" w:space="0" w:color="auto"/>
            </w:tcBorders>
            <w:shd w:val="clear" w:color="auto" w:fill="auto"/>
            <w:vAlign w:val="center"/>
            <w:hideMark/>
          </w:tcPr>
          <w:p w14:paraId="6D2908F1"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6,58</w:t>
            </w:r>
          </w:p>
        </w:tc>
        <w:tc>
          <w:tcPr>
            <w:tcW w:w="1560" w:type="dxa"/>
            <w:tcBorders>
              <w:top w:val="nil"/>
              <w:left w:val="nil"/>
              <w:bottom w:val="single" w:sz="4" w:space="0" w:color="auto"/>
              <w:right w:val="single" w:sz="4" w:space="0" w:color="auto"/>
            </w:tcBorders>
            <w:shd w:val="clear" w:color="000000" w:fill="FCE4D6"/>
            <w:vAlign w:val="center"/>
            <w:hideMark/>
          </w:tcPr>
          <w:p w14:paraId="5A490467"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5,37%</w:t>
            </w:r>
          </w:p>
        </w:tc>
      </w:tr>
      <w:tr w:rsidR="00C92A72" w:rsidRPr="00B67C98" w14:paraId="2A1D9243" w14:textId="77777777" w:rsidTr="00C92A72">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177FC3F" w14:textId="77777777" w:rsidR="00C92A72" w:rsidRPr="00B67C98" w:rsidRDefault="00C92A72" w:rsidP="00C92A72">
            <w:pPr>
              <w:jc w:val="center"/>
              <w:rPr>
                <w:rFonts w:ascii="Calibri" w:hAnsi="Calibri" w:cs="Calibri"/>
                <w:sz w:val="22"/>
                <w:szCs w:val="22"/>
              </w:rPr>
            </w:pPr>
            <w:r w:rsidRPr="00B67C98">
              <w:rPr>
                <w:rFonts w:ascii="Calibri" w:hAnsi="Calibri" w:cs="Calibri"/>
                <w:sz w:val="22"/>
                <w:szCs w:val="22"/>
              </w:rPr>
              <w:t>2020</w:t>
            </w:r>
          </w:p>
        </w:tc>
        <w:tc>
          <w:tcPr>
            <w:tcW w:w="1680" w:type="dxa"/>
            <w:tcBorders>
              <w:top w:val="nil"/>
              <w:left w:val="nil"/>
              <w:bottom w:val="single" w:sz="4" w:space="0" w:color="auto"/>
              <w:right w:val="single" w:sz="4" w:space="0" w:color="auto"/>
            </w:tcBorders>
            <w:shd w:val="clear" w:color="auto" w:fill="auto"/>
            <w:vAlign w:val="center"/>
            <w:hideMark/>
          </w:tcPr>
          <w:p w14:paraId="2314E69D"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6,19</w:t>
            </w:r>
          </w:p>
        </w:tc>
        <w:tc>
          <w:tcPr>
            <w:tcW w:w="1660" w:type="dxa"/>
            <w:tcBorders>
              <w:top w:val="nil"/>
              <w:left w:val="nil"/>
              <w:bottom w:val="single" w:sz="4" w:space="0" w:color="auto"/>
              <w:right w:val="single" w:sz="4" w:space="0" w:color="auto"/>
            </w:tcBorders>
            <w:shd w:val="clear" w:color="auto" w:fill="auto"/>
            <w:vAlign w:val="center"/>
            <w:hideMark/>
          </w:tcPr>
          <w:p w14:paraId="73DFD3E6"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7,62</w:t>
            </w:r>
          </w:p>
        </w:tc>
        <w:tc>
          <w:tcPr>
            <w:tcW w:w="1560" w:type="dxa"/>
            <w:tcBorders>
              <w:top w:val="nil"/>
              <w:left w:val="nil"/>
              <w:bottom w:val="single" w:sz="4" w:space="0" w:color="auto"/>
              <w:right w:val="single" w:sz="4" w:space="0" w:color="auto"/>
            </w:tcBorders>
            <w:shd w:val="clear" w:color="000000" w:fill="FCE4D6"/>
            <w:vAlign w:val="center"/>
            <w:hideMark/>
          </w:tcPr>
          <w:p w14:paraId="6CD1079A"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6,91%</w:t>
            </w:r>
          </w:p>
        </w:tc>
      </w:tr>
      <w:tr w:rsidR="00C92A72" w:rsidRPr="00B67C98" w14:paraId="4F6816A5" w14:textId="77777777" w:rsidTr="00C92A72">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B80DCCC" w14:textId="77777777" w:rsidR="00C92A72" w:rsidRPr="00B67C98" w:rsidRDefault="00C92A72" w:rsidP="00C92A72">
            <w:pPr>
              <w:jc w:val="center"/>
              <w:rPr>
                <w:rFonts w:ascii="Calibri" w:hAnsi="Calibri" w:cs="Calibri"/>
                <w:sz w:val="22"/>
                <w:szCs w:val="22"/>
              </w:rPr>
            </w:pPr>
            <w:r w:rsidRPr="00B67C98">
              <w:rPr>
                <w:rFonts w:ascii="Calibri" w:hAnsi="Calibri" w:cs="Calibri"/>
                <w:sz w:val="22"/>
                <w:szCs w:val="22"/>
              </w:rPr>
              <w:t>2021</w:t>
            </w:r>
          </w:p>
        </w:tc>
        <w:tc>
          <w:tcPr>
            <w:tcW w:w="1680" w:type="dxa"/>
            <w:tcBorders>
              <w:top w:val="nil"/>
              <w:left w:val="nil"/>
              <w:bottom w:val="single" w:sz="4" w:space="0" w:color="auto"/>
              <w:right w:val="single" w:sz="4" w:space="0" w:color="auto"/>
            </w:tcBorders>
            <w:shd w:val="clear" w:color="auto" w:fill="auto"/>
            <w:vAlign w:val="center"/>
            <w:hideMark/>
          </w:tcPr>
          <w:p w14:paraId="29A34A63"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5,21</w:t>
            </w:r>
          </w:p>
        </w:tc>
        <w:tc>
          <w:tcPr>
            <w:tcW w:w="1660" w:type="dxa"/>
            <w:tcBorders>
              <w:top w:val="nil"/>
              <w:left w:val="nil"/>
              <w:bottom w:val="single" w:sz="4" w:space="0" w:color="auto"/>
              <w:right w:val="single" w:sz="4" w:space="0" w:color="auto"/>
            </w:tcBorders>
            <w:shd w:val="clear" w:color="auto" w:fill="auto"/>
            <w:vAlign w:val="center"/>
            <w:hideMark/>
          </w:tcPr>
          <w:p w14:paraId="78698E5B"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6,11</w:t>
            </w:r>
          </w:p>
        </w:tc>
        <w:tc>
          <w:tcPr>
            <w:tcW w:w="1560" w:type="dxa"/>
            <w:tcBorders>
              <w:top w:val="nil"/>
              <w:left w:val="nil"/>
              <w:bottom w:val="single" w:sz="4" w:space="0" w:color="auto"/>
              <w:right w:val="single" w:sz="4" w:space="0" w:color="auto"/>
            </w:tcBorders>
            <w:shd w:val="clear" w:color="000000" w:fill="FCE4D6"/>
            <w:vAlign w:val="center"/>
            <w:hideMark/>
          </w:tcPr>
          <w:p w14:paraId="04872376" w14:textId="77777777" w:rsidR="00C92A72" w:rsidRPr="00B67C98" w:rsidRDefault="00C92A72" w:rsidP="00C92A72">
            <w:pPr>
              <w:jc w:val="center"/>
              <w:rPr>
                <w:rFonts w:ascii="Calibri" w:hAnsi="Calibri" w:cs="Calibri"/>
                <w:sz w:val="20"/>
                <w:szCs w:val="20"/>
              </w:rPr>
            </w:pPr>
            <w:r w:rsidRPr="00B67C98">
              <w:rPr>
                <w:rFonts w:ascii="Calibri" w:hAnsi="Calibri" w:cs="Calibri"/>
                <w:sz w:val="20"/>
                <w:szCs w:val="20"/>
              </w:rPr>
              <w:t>5,66%</w:t>
            </w:r>
          </w:p>
        </w:tc>
      </w:tr>
      <w:tr w:rsidR="00C92A72" w:rsidRPr="00B67C98" w14:paraId="43CF3305" w14:textId="77777777" w:rsidTr="00C92A72">
        <w:trPr>
          <w:trHeight w:val="300"/>
          <w:jc w:val="center"/>
        </w:trPr>
        <w:tc>
          <w:tcPr>
            <w:tcW w:w="4340" w:type="dxa"/>
            <w:gridSpan w:val="3"/>
            <w:tcBorders>
              <w:top w:val="nil"/>
              <w:left w:val="nil"/>
              <w:bottom w:val="nil"/>
              <w:right w:val="nil"/>
            </w:tcBorders>
            <w:shd w:val="clear" w:color="auto" w:fill="auto"/>
            <w:noWrap/>
            <w:vAlign w:val="bottom"/>
            <w:hideMark/>
          </w:tcPr>
          <w:p w14:paraId="67399B4B" w14:textId="77777777" w:rsidR="00C92A72" w:rsidRPr="00B67C98" w:rsidRDefault="00C92A72" w:rsidP="00C92A72">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Nemzeti Munkaügyi Hivatal</w:t>
            </w:r>
          </w:p>
        </w:tc>
        <w:tc>
          <w:tcPr>
            <w:tcW w:w="1560" w:type="dxa"/>
            <w:tcBorders>
              <w:top w:val="nil"/>
              <w:left w:val="nil"/>
              <w:bottom w:val="nil"/>
              <w:right w:val="nil"/>
            </w:tcBorders>
            <w:shd w:val="clear" w:color="auto" w:fill="auto"/>
            <w:noWrap/>
            <w:vAlign w:val="bottom"/>
            <w:hideMark/>
          </w:tcPr>
          <w:p w14:paraId="280786E8" w14:textId="77777777" w:rsidR="00C92A72" w:rsidRPr="00B67C98" w:rsidRDefault="00C92A72" w:rsidP="00C92A72">
            <w:pPr>
              <w:jc w:val="left"/>
              <w:rPr>
                <w:rFonts w:ascii="Calibri" w:hAnsi="Calibri" w:cs="Calibri"/>
                <w:sz w:val="22"/>
                <w:szCs w:val="22"/>
              </w:rPr>
            </w:pPr>
          </w:p>
        </w:tc>
      </w:tr>
    </w:tbl>
    <w:p w14:paraId="0559ED3B" w14:textId="77777777" w:rsidR="00084B3A" w:rsidRPr="00B67C98" w:rsidRDefault="00084B3A" w:rsidP="00CE7200">
      <w:pPr>
        <w:ind w:left="960"/>
      </w:pPr>
    </w:p>
    <w:p w14:paraId="7B3EE530" w14:textId="763FB6EF" w:rsidR="00CE7200" w:rsidRPr="00B67C98" w:rsidRDefault="00CE7200" w:rsidP="00CE7200">
      <w:pPr>
        <w:ind w:left="960"/>
      </w:pPr>
      <w:r w:rsidRPr="00B67C98">
        <w:t xml:space="preserve">A Sásdon élők foglalkoztatási helyzete a környező kistelepülések, a járás átlagához képest mondható kedvezőnek. Bár jelentős, nagyobb számban felesleges munkaerőt felszívni képes foglalkoztató itt sincs, de számos kisebb-nagyobb egyéni vállalkozás, kis- és közepes nagyságú társas vállalkozás, kisebb-nagyobb mezőgazdasági üzem segíti a településen élők foglalkoztatását. </w:t>
      </w:r>
    </w:p>
    <w:p w14:paraId="279D9794" w14:textId="77777777" w:rsidR="00C92A72" w:rsidRPr="00B67C98" w:rsidRDefault="00C92A72" w:rsidP="00CE7200">
      <w:pPr>
        <w:ind w:left="960"/>
      </w:pPr>
    </w:p>
    <w:p w14:paraId="36EB6783" w14:textId="26BBDCFE" w:rsidR="00CE7200" w:rsidRPr="00B67C98" w:rsidRDefault="00C92A72" w:rsidP="00C92A72">
      <w:pPr>
        <w:ind w:left="960"/>
        <w:jc w:val="center"/>
      </w:pPr>
      <w:r w:rsidRPr="00B67C98">
        <w:rPr>
          <w:noProof/>
        </w:rPr>
        <w:lastRenderedPageBreak/>
        <w:drawing>
          <wp:inline distT="0" distB="0" distL="0" distR="0" wp14:anchorId="1019C628" wp14:editId="7BA62C2B">
            <wp:extent cx="4451296" cy="2922494"/>
            <wp:effectExtent l="0" t="0" r="6985" b="11430"/>
            <wp:docPr id="1379726324" name="Diagram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EDCAB6" w14:textId="77777777" w:rsidR="00C92A72" w:rsidRPr="00B67C98" w:rsidRDefault="00C92A72" w:rsidP="00C92A72">
      <w:pPr>
        <w:ind w:left="960"/>
        <w:jc w:val="center"/>
      </w:pPr>
    </w:p>
    <w:p w14:paraId="3EAEF317" w14:textId="77777777" w:rsidR="00E64BFB" w:rsidRPr="00B67C98" w:rsidRDefault="00CE7200" w:rsidP="00CE7200">
      <w:pPr>
        <w:ind w:left="960"/>
      </w:pPr>
      <w:r w:rsidRPr="00B67C98">
        <w:t xml:space="preserve">A járásban a korábbi évtizedekben a mezőgazdaság volt a legjelentősebb foglalkoztató. Hagyományosan vezető ágazatnak számított annak ellenére, hogy a földek termőterületi értéke az országos átlagnál alacsonyabb. A jelenlegi termelési viszonyok között – bár a gazdaság meghatározó szereplői - a mezőgazdasági vállalkozások munkaerő felszívó képessége nem jelentős. </w:t>
      </w:r>
    </w:p>
    <w:p w14:paraId="0892FC45" w14:textId="77777777" w:rsidR="00E64BFB" w:rsidRPr="00B67C98" w:rsidRDefault="00E64BFB" w:rsidP="00CE7200">
      <w:pPr>
        <w:ind w:left="960"/>
      </w:pPr>
    </w:p>
    <w:p w14:paraId="68464FBD" w14:textId="77777777" w:rsidR="00E64BFB" w:rsidRPr="00B67C98" w:rsidRDefault="00CE7200" w:rsidP="00CE7200">
      <w:pPr>
        <w:ind w:left="960"/>
      </w:pPr>
      <w:r w:rsidRPr="00B67C98">
        <w:t xml:space="preserve">A városban a szolgáltató szektor ágazatai, közülük is a kereskedelem – lévén a város vonzáskörzete számára mindig is jelentős kiskereskedelmi szerepkörrel bírt - hagyományosan még nagy jelentőségű foglalkoztató, illetve a pénzintézeti szektor szerepe sem elhanyagolható. </w:t>
      </w:r>
    </w:p>
    <w:p w14:paraId="4FC7B04A" w14:textId="77777777" w:rsidR="00E64BFB" w:rsidRPr="00B67C98" w:rsidRDefault="00E64BFB" w:rsidP="00CE7200">
      <w:pPr>
        <w:ind w:left="960"/>
      </w:pPr>
    </w:p>
    <w:p w14:paraId="7FEED6D7" w14:textId="6C6DEA70" w:rsidR="00CE7200" w:rsidRPr="00B67C98" w:rsidRDefault="00CE7200" w:rsidP="00CE7200">
      <w:pPr>
        <w:ind w:left="960"/>
      </w:pPr>
      <w:r w:rsidRPr="00B67C98">
        <w:t>A legjellemzőbb ugyanakkor az, hogy az állami-önkormányzati szektor, az állam (közalkalmazottak, kormánytisztviselők, rendvédelmi dolgozók stb.) és az önkormányzat (közalkalmazottak, köztisztviselők, közfoglalkoztatottak stb.) együtt vizsgálva a város legnagyobb foglalkoztatója.</w:t>
      </w:r>
    </w:p>
    <w:p w14:paraId="1EB82EBA" w14:textId="77777777" w:rsidR="00C92A72" w:rsidRPr="00B67C98" w:rsidRDefault="00C92A72" w:rsidP="00E64BFB"/>
    <w:p w14:paraId="2162A623" w14:textId="77777777" w:rsidR="00345A82" w:rsidRPr="00B67C98" w:rsidRDefault="008A7B4E" w:rsidP="00345A82">
      <w:pPr>
        <w:ind w:left="960"/>
      </w:pPr>
      <w:r w:rsidRPr="00B67C98">
        <w:t>A legfrissebb folyamatokat vizsgálva megállapíthatjuk, hogy bár a nyilvántartott álláskeresők száma folyamatosan csökken, a leghátrányosabb helyzetben lévő munkatapasztalat nélküli fiatalok, az alacsony iskolai végzettségűek és a korosabb munkavállalók aránya nőtt, az ő elhelyezkedési esélyeik romlottak. Sásdon a javuló tendenciák mellett is egyre nő az országos átlaghoz viszonyítottan az elmaradásunk: az ország javuló foglalkoztatási mutatóit Sásd nem követi, még nő is a leszakadásunk.</w:t>
      </w:r>
    </w:p>
    <w:p w14:paraId="608C4150" w14:textId="77777777" w:rsidR="00750041" w:rsidRPr="00B67C98" w:rsidRDefault="00750041" w:rsidP="00345A82">
      <w:pPr>
        <w:ind w:left="960"/>
      </w:pPr>
    </w:p>
    <w:p w14:paraId="24500310" w14:textId="77777777" w:rsidR="00E64BFB" w:rsidRPr="00B67C98" w:rsidRDefault="00345A82" w:rsidP="00345A82">
      <w:pPr>
        <w:ind w:left="960"/>
      </w:pPr>
      <w:r w:rsidRPr="00B67C98">
        <w:t xml:space="preserve">A veszélyeztetett csoportokkal kapcsolatos adatok hiányosak, nem állnak rendelkezésre. Foglalkoztatás szempontjából hátrányos helyzetűek közé sorolhatók az idősebb, nyugdíj előtt álló korosztályok, a gyermekvállalást követően a munkaerőpiacra visszatérő nők, valamint a megváltozott munkaképességű és fogyatékos emberek. Alacsony továbbá a 15–24 éves korosztály munkaerő-piaci részvétele is. </w:t>
      </w:r>
    </w:p>
    <w:p w14:paraId="0221F83A" w14:textId="57F795DA" w:rsidR="00E64BFB" w:rsidRPr="00B67C98" w:rsidRDefault="00E64BFB" w:rsidP="00345A82">
      <w:pPr>
        <w:ind w:left="960"/>
      </w:pPr>
    </w:p>
    <w:p w14:paraId="503CB877" w14:textId="1B22DCC0" w:rsidR="00084B3A" w:rsidRPr="00B67C98" w:rsidRDefault="00084B3A" w:rsidP="00345A82">
      <w:pPr>
        <w:ind w:left="960"/>
      </w:pPr>
    </w:p>
    <w:p w14:paraId="237B721E" w14:textId="5FBBAB89" w:rsidR="00084B3A" w:rsidRPr="00B67C98" w:rsidRDefault="00084B3A" w:rsidP="00345A82">
      <w:pPr>
        <w:ind w:left="960"/>
      </w:pPr>
    </w:p>
    <w:p w14:paraId="3DB0A222" w14:textId="77777777" w:rsidR="00227053" w:rsidRPr="00B67C98" w:rsidRDefault="00227053" w:rsidP="00345A82">
      <w:pPr>
        <w:ind w:left="960"/>
      </w:pPr>
    </w:p>
    <w:p w14:paraId="6B710034" w14:textId="77777777" w:rsidR="00084B3A" w:rsidRPr="00B67C98" w:rsidRDefault="00084B3A" w:rsidP="00345A82">
      <w:pPr>
        <w:ind w:left="960"/>
      </w:pPr>
    </w:p>
    <w:tbl>
      <w:tblPr>
        <w:tblW w:w="8440" w:type="dxa"/>
        <w:jc w:val="center"/>
        <w:tblCellMar>
          <w:left w:w="70" w:type="dxa"/>
          <w:right w:w="70" w:type="dxa"/>
        </w:tblCellMar>
        <w:tblLook w:val="04A0" w:firstRow="1" w:lastRow="0" w:firstColumn="1" w:lastColumn="0" w:noHBand="0" w:noVBand="1"/>
      </w:tblPr>
      <w:tblGrid>
        <w:gridCol w:w="1551"/>
        <w:gridCol w:w="949"/>
        <w:gridCol w:w="1000"/>
        <w:gridCol w:w="1000"/>
        <w:gridCol w:w="1000"/>
        <w:gridCol w:w="1040"/>
        <w:gridCol w:w="980"/>
        <w:gridCol w:w="920"/>
      </w:tblGrid>
      <w:tr w:rsidR="00E64BFB" w:rsidRPr="00B67C98" w14:paraId="52D2EEA8" w14:textId="77777777" w:rsidTr="00E64BFB">
        <w:trPr>
          <w:trHeight w:val="720"/>
          <w:jc w:val="center"/>
        </w:trPr>
        <w:tc>
          <w:tcPr>
            <w:tcW w:w="844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284D"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lastRenderedPageBreak/>
              <w:t>3.2.2. számú táblázat - Nyilvántartott álláskeresők száma korcsoportok szerint</w:t>
            </w:r>
          </w:p>
        </w:tc>
      </w:tr>
      <w:tr w:rsidR="00E64BFB" w:rsidRPr="00B67C98" w14:paraId="0FCC3ECE" w14:textId="77777777" w:rsidTr="00E64BFB">
        <w:trPr>
          <w:trHeight w:val="735"/>
          <w:jc w:val="center"/>
        </w:trPr>
        <w:tc>
          <w:tcPr>
            <w:tcW w:w="16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11A9753"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Nyilvántartott álláskeresők száma összesen</w:t>
            </w:r>
          </w:p>
        </w:tc>
        <w:tc>
          <w:tcPr>
            <w:tcW w:w="900" w:type="dxa"/>
            <w:tcBorders>
              <w:top w:val="nil"/>
              <w:left w:val="nil"/>
              <w:bottom w:val="single" w:sz="4" w:space="0" w:color="auto"/>
              <w:right w:val="single" w:sz="4" w:space="0" w:color="auto"/>
            </w:tcBorders>
            <w:shd w:val="clear" w:color="000000" w:fill="E2EFDA"/>
            <w:vAlign w:val="center"/>
            <w:hideMark/>
          </w:tcPr>
          <w:p w14:paraId="742BFB07"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Év</w:t>
            </w:r>
          </w:p>
        </w:tc>
        <w:tc>
          <w:tcPr>
            <w:tcW w:w="1000" w:type="dxa"/>
            <w:tcBorders>
              <w:top w:val="nil"/>
              <w:left w:val="nil"/>
              <w:bottom w:val="single" w:sz="4" w:space="0" w:color="auto"/>
              <w:right w:val="single" w:sz="4" w:space="0" w:color="auto"/>
            </w:tcBorders>
            <w:shd w:val="clear" w:color="000000" w:fill="E2EFDA"/>
            <w:vAlign w:val="center"/>
            <w:hideMark/>
          </w:tcPr>
          <w:p w14:paraId="564A3E5E"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2016</w:t>
            </w:r>
          </w:p>
        </w:tc>
        <w:tc>
          <w:tcPr>
            <w:tcW w:w="1000" w:type="dxa"/>
            <w:tcBorders>
              <w:top w:val="nil"/>
              <w:left w:val="nil"/>
              <w:bottom w:val="single" w:sz="4" w:space="0" w:color="auto"/>
              <w:right w:val="single" w:sz="4" w:space="0" w:color="auto"/>
            </w:tcBorders>
            <w:shd w:val="clear" w:color="000000" w:fill="E2EFDA"/>
            <w:vAlign w:val="center"/>
            <w:hideMark/>
          </w:tcPr>
          <w:p w14:paraId="79478711"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2017</w:t>
            </w:r>
          </w:p>
        </w:tc>
        <w:tc>
          <w:tcPr>
            <w:tcW w:w="1000" w:type="dxa"/>
            <w:tcBorders>
              <w:top w:val="nil"/>
              <w:left w:val="nil"/>
              <w:bottom w:val="single" w:sz="4" w:space="0" w:color="auto"/>
              <w:right w:val="single" w:sz="4" w:space="0" w:color="auto"/>
            </w:tcBorders>
            <w:shd w:val="clear" w:color="000000" w:fill="E2EFDA"/>
            <w:vAlign w:val="center"/>
            <w:hideMark/>
          </w:tcPr>
          <w:p w14:paraId="48159F18"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2018</w:t>
            </w:r>
          </w:p>
        </w:tc>
        <w:tc>
          <w:tcPr>
            <w:tcW w:w="1040" w:type="dxa"/>
            <w:tcBorders>
              <w:top w:val="nil"/>
              <w:left w:val="nil"/>
              <w:bottom w:val="single" w:sz="4" w:space="0" w:color="auto"/>
              <w:right w:val="single" w:sz="4" w:space="0" w:color="auto"/>
            </w:tcBorders>
            <w:shd w:val="clear" w:color="000000" w:fill="E2EFDA"/>
            <w:vAlign w:val="center"/>
            <w:hideMark/>
          </w:tcPr>
          <w:p w14:paraId="008548BE"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2019</w:t>
            </w:r>
          </w:p>
        </w:tc>
        <w:tc>
          <w:tcPr>
            <w:tcW w:w="980" w:type="dxa"/>
            <w:tcBorders>
              <w:top w:val="nil"/>
              <w:left w:val="nil"/>
              <w:bottom w:val="single" w:sz="4" w:space="0" w:color="auto"/>
              <w:right w:val="single" w:sz="4" w:space="0" w:color="auto"/>
            </w:tcBorders>
            <w:shd w:val="clear" w:color="000000" w:fill="E2EFDA"/>
            <w:vAlign w:val="center"/>
            <w:hideMark/>
          </w:tcPr>
          <w:p w14:paraId="14445F84"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2020</w:t>
            </w:r>
          </w:p>
        </w:tc>
        <w:tc>
          <w:tcPr>
            <w:tcW w:w="920" w:type="dxa"/>
            <w:tcBorders>
              <w:top w:val="nil"/>
              <w:left w:val="nil"/>
              <w:bottom w:val="single" w:sz="4" w:space="0" w:color="auto"/>
              <w:right w:val="single" w:sz="4" w:space="0" w:color="auto"/>
            </w:tcBorders>
            <w:shd w:val="clear" w:color="000000" w:fill="E2EFDA"/>
            <w:vAlign w:val="center"/>
            <w:hideMark/>
          </w:tcPr>
          <w:p w14:paraId="1E11112A"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2021</w:t>
            </w:r>
          </w:p>
        </w:tc>
      </w:tr>
      <w:tr w:rsidR="00E64BFB" w:rsidRPr="00B67C98" w14:paraId="331137EB" w14:textId="77777777" w:rsidTr="00E64BFB">
        <w:trPr>
          <w:trHeight w:val="630"/>
          <w:jc w:val="center"/>
        </w:trPr>
        <w:tc>
          <w:tcPr>
            <w:tcW w:w="1600" w:type="dxa"/>
            <w:vMerge/>
            <w:tcBorders>
              <w:top w:val="nil"/>
              <w:left w:val="single" w:sz="4" w:space="0" w:color="auto"/>
              <w:bottom w:val="single" w:sz="4" w:space="0" w:color="auto"/>
              <w:right w:val="single" w:sz="4" w:space="0" w:color="auto"/>
            </w:tcBorders>
            <w:vAlign w:val="center"/>
            <w:hideMark/>
          </w:tcPr>
          <w:p w14:paraId="29922C0F" w14:textId="77777777" w:rsidR="00E64BFB" w:rsidRPr="00B67C98" w:rsidRDefault="00E64BFB" w:rsidP="00E64BFB">
            <w:pPr>
              <w:jc w:val="left"/>
              <w:rPr>
                <w:rFonts w:ascii="Calibri" w:hAnsi="Calibri" w:cs="Calibri"/>
                <w:b/>
                <w:bCs/>
                <w:sz w:val="22"/>
                <w:szCs w:val="22"/>
              </w:rPr>
            </w:pPr>
          </w:p>
        </w:tc>
        <w:tc>
          <w:tcPr>
            <w:tcW w:w="900" w:type="dxa"/>
            <w:tcBorders>
              <w:top w:val="nil"/>
              <w:left w:val="nil"/>
              <w:bottom w:val="single" w:sz="4" w:space="0" w:color="auto"/>
              <w:right w:val="single" w:sz="4" w:space="0" w:color="auto"/>
            </w:tcBorders>
            <w:shd w:val="clear" w:color="000000" w:fill="E2EFDA"/>
            <w:vAlign w:val="center"/>
            <w:hideMark/>
          </w:tcPr>
          <w:p w14:paraId="67B0F4A8"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Fő összesen</w:t>
            </w:r>
          </w:p>
        </w:tc>
        <w:tc>
          <w:tcPr>
            <w:tcW w:w="1000" w:type="dxa"/>
            <w:tcBorders>
              <w:top w:val="nil"/>
              <w:left w:val="nil"/>
              <w:bottom w:val="single" w:sz="4" w:space="0" w:color="auto"/>
              <w:right w:val="single" w:sz="4" w:space="0" w:color="auto"/>
            </w:tcBorders>
            <w:shd w:val="clear" w:color="000000" w:fill="E2EFDA"/>
            <w:noWrap/>
            <w:vAlign w:val="center"/>
            <w:hideMark/>
          </w:tcPr>
          <w:p w14:paraId="0AA6B1E1"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113</w:t>
            </w:r>
          </w:p>
        </w:tc>
        <w:tc>
          <w:tcPr>
            <w:tcW w:w="1000" w:type="dxa"/>
            <w:tcBorders>
              <w:top w:val="nil"/>
              <w:left w:val="nil"/>
              <w:bottom w:val="single" w:sz="4" w:space="0" w:color="auto"/>
              <w:right w:val="single" w:sz="4" w:space="0" w:color="auto"/>
            </w:tcBorders>
            <w:shd w:val="clear" w:color="000000" w:fill="E2EFDA"/>
            <w:noWrap/>
            <w:vAlign w:val="center"/>
            <w:hideMark/>
          </w:tcPr>
          <w:p w14:paraId="3802C2A1"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111</w:t>
            </w:r>
          </w:p>
        </w:tc>
        <w:tc>
          <w:tcPr>
            <w:tcW w:w="1000" w:type="dxa"/>
            <w:tcBorders>
              <w:top w:val="nil"/>
              <w:left w:val="nil"/>
              <w:bottom w:val="single" w:sz="4" w:space="0" w:color="auto"/>
              <w:right w:val="single" w:sz="4" w:space="0" w:color="auto"/>
            </w:tcBorders>
            <w:shd w:val="clear" w:color="000000" w:fill="E2EFDA"/>
            <w:noWrap/>
            <w:vAlign w:val="center"/>
            <w:hideMark/>
          </w:tcPr>
          <w:p w14:paraId="5CF175AD"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114</w:t>
            </w:r>
          </w:p>
        </w:tc>
        <w:tc>
          <w:tcPr>
            <w:tcW w:w="1040" w:type="dxa"/>
            <w:tcBorders>
              <w:top w:val="nil"/>
              <w:left w:val="nil"/>
              <w:bottom w:val="single" w:sz="4" w:space="0" w:color="auto"/>
              <w:right w:val="single" w:sz="4" w:space="0" w:color="auto"/>
            </w:tcBorders>
            <w:shd w:val="clear" w:color="000000" w:fill="E2EFDA"/>
            <w:noWrap/>
            <w:vAlign w:val="center"/>
            <w:hideMark/>
          </w:tcPr>
          <w:p w14:paraId="363C49DC"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109</w:t>
            </w:r>
          </w:p>
        </w:tc>
        <w:tc>
          <w:tcPr>
            <w:tcW w:w="980" w:type="dxa"/>
            <w:tcBorders>
              <w:top w:val="nil"/>
              <w:left w:val="nil"/>
              <w:bottom w:val="single" w:sz="4" w:space="0" w:color="auto"/>
              <w:right w:val="single" w:sz="4" w:space="0" w:color="auto"/>
            </w:tcBorders>
            <w:shd w:val="clear" w:color="000000" w:fill="E2EFDA"/>
            <w:noWrap/>
            <w:vAlign w:val="center"/>
            <w:hideMark/>
          </w:tcPr>
          <w:p w14:paraId="41EA58DC"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138</w:t>
            </w:r>
          </w:p>
        </w:tc>
        <w:tc>
          <w:tcPr>
            <w:tcW w:w="920" w:type="dxa"/>
            <w:tcBorders>
              <w:top w:val="nil"/>
              <w:left w:val="nil"/>
              <w:bottom w:val="single" w:sz="4" w:space="0" w:color="auto"/>
              <w:right w:val="single" w:sz="4" w:space="0" w:color="auto"/>
            </w:tcBorders>
            <w:shd w:val="clear" w:color="000000" w:fill="E2EFDA"/>
            <w:noWrap/>
            <w:vAlign w:val="center"/>
            <w:hideMark/>
          </w:tcPr>
          <w:p w14:paraId="565FC4E4"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111</w:t>
            </w:r>
          </w:p>
        </w:tc>
      </w:tr>
      <w:tr w:rsidR="00E64BFB" w:rsidRPr="00B67C98" w14:paraId="0A94B1A4" w14:textId="77777777" w:rsidTr="00E64BFB">
        <w:trPr>
          <w:trHeight w:val="615"/>
          <w:jc w:val="center"/>
        </w:trPr>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9B0B16"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20 éves,</w:t>
            </w:r>
            <w:r w:rsidRPr="00B67C98">
              <w:rPr>
                <w:rFonts w:ascii="Calibri" w:hAnsi="Calibri" w:cs="Calibri"/>
                <w:b/>
                <w:bCs/>
                <w:sz w:val="22"/>
                <w:szCs w:val="22"/>
              </w:rPr>
              <w:br/>
              <w:t xml:space="preserve"> vagy az alatti </w:t>
            </w:r>
            <w:r w:rsidRPr="00B67C98">
              <w:rPr>
                <w:rFonts w:ascii="Calibri" w:hAnsi="Calibri" w:cs="Calibri"/>
                <w:b/>
                <w:bCs/>
                <w:sz w:val="22"/>
                <w:szCs w:val="22"/>
              </w:rPr>
              <w:br/>
            </w:r>
            <w:r w:rsidRPr="00B67C98">
              <w:rPr>
                <w:rFonts w:ascii="Calibri" w:hAnsi="Calibri" w:cs="Calibri"/>
                <w:sz w:val="22"/>
                <w:szCs w:val="22"/>
              </w:rPr>
              <w:t>(TS 037)</w:t>
            </w:r>
          </w:p>
        </w:tc>
        <w:tc>
          <w:tcPr>
            <w:tcW w:w="900" w:type="dxa"/>
            <w:tcBorders>
              <w:top w:val="nil"/>
              <w:left w:val="nil"/>
              <w:bottom w:val="single" w:sz="4" w:space="0" w:color="auto"/>
              <w:right w:val="single" w:sz="4" w:space="0" w:color="auto"/>
            </w:tcBorders>
            <w:shd w:val="clear" w:color="auto" w:fill="auto"/>
            <w:vAlign w:val="center"/>
            <w:hideMark/>
          </w:tcPr>
          <w:p w14:paraId="7505273A"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Fő</w:t>
            </w:r>
          </w:p>
        </w:tc>
        <w:tc>
          <w:tcPr>
            <w:tcW w:w="1000" w:type="dxa"/>
            <w:tcBorders>
              <w:top w:val="nil"/>
              <w:left w:val="nil"/>
              <w:bottom w:val="single" w:sz="4" w:space="0" w:color="auto"/>
              <w:right w:val="single" w:sz="4" w:space="0" w:color="auto"/>
            </w:tcBorders>
            <w:shd w:val="clear" w:color="auto" w:fill="auto"/>
            <w:vAlign w:val="center"/>
            <w:hideMark/>
          </w:tcPr>
          <w:p w14:paraId="61BECCE9"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4,00</w:t>
            </w:r>
          </w:p>
        </w:tc>
        <w:tc>
          <w:tcPr>
            <w:tcW w:w="1000" w:type="dxa"/>
            <w:tcBorders>
              <w:top w:val="nil"/>
              <w:left w:val="nil"/>
              <w:bottom w:val="single" w:sz="4" w:space="0" w:color="auto"/>
              <w:right w:val="single" w:sz="4" w:space="0" w:color="auto"/>
            </w:tcBorders>
            <w:shd w:val="clear" w:color="auto" w:fill="auto"/>
            <w:vAlign w:val="center"/>
            <w:hideMark/>
          </w:tcPr>
          <w:p w14:paraId="6FC7F5C3"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5,00</w:t>
            </w:r>
          </w:p>
        </w:tc>
        <w:tc>
          <w:tcPr>
            <w:tcW w:w="1000" w:type="dxa"/>
            <w:tcBorders>
              <w:top w:val="nil"/>
              <w:left w:val="nil"/>
              <w:bottom w:val="single" w:sz="4" w:space="0" w:color="auto"/>
              <w:right w:val="single" w:sz="4" w:space="0" w:color="auto"/>
            </w:tcBorders>
            <w:shd w:val="clear" w:color="auto" w:fill="auto"/>
            <w:vAlign w:val="center"/>
            <w:hideMark/>
          </w:tcPr>
          <w:p w14:paraId="652C21FD"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5,00</w:t>
            </w:r>
          </w:p>
        </w:tc>
        <w:tc>
          <w:tcPr>
            <w:tcW w:w="1040" w:type="dxa"/>
            <w:tcBorders>
              <w:top w:val="nil"/>
              <w:left w:val="nil"/>
              <w:bottom w:val="single" w:sz="4" w:space="0" w:color="auto"/>
              <w:right w:val="single" w:sz="4" w:space="0" w:color="auto"/>
            </w:tcBorders>
            <w:shd w:val="clear" w:color="auto" w:fill="auto"/>
            <w:vAlign w:val="center"/>
            <w:hideMark/>
          </w:tcPr>
          <w:p w14:paraId="6920D354"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4,00</w:t>
            </w:r>
          </w:p>
        </w:tc>
        <w:tc>
          <w:tcPr>
            <w:tcW w:w="980" w:type="dxa"/>
            <w:tcBorders>
              <w:top w:val="nil"/>
              <w:left w:val="nil"/>
              <w:bottom w:val="single" w:sz="4" w:space="0" w:color="auto"/>
              <w:right w:val="single" w:sz="4" w:space="0" w:color="auto"/>
            </w:tcBorders>
            <w:shd w:val="clear" w:color="auto" w:fill="auto"/>
            <w:vAlign w:val="center"/>
            <w:hideMark/>
          </w:tcPr>
          <w:p w14:paraId="2B58375A"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9,00</w:t>
            </w:r>
          </w:p>
        </w:tc>
        <w:tc>
          <w:tcPr>
            <w:tcW w:w="920" w:type="dxa"/>
            <w:tcBorders>
              <w:top w:val="nil"/>
              <w:left w:val="nil"/>
              <w:bottom w:val="single" w:sz="4" w:space="0" w:color="auto"/>
              <w:right w:val="single" w:sz="4" w:space="0" w:color="auto"/>
            </w:tcBorders>
            <w:shd w:val="clear" w:color="auto" w:fill="auto"/>
            <w:vAlign w:val="center"/>
            <w:hideMark/>
          </w:tcPr>
          <w:p w14:paraId="72503881"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6,00</w:t>
            </w:r>
          </w:p>
        </w:tc>
      </w:tr>
      <w:tr w:rsidR="00E64BFB" w:rsidRPr="00B67C98" w14:paraId="339FF72E" w14:textId="77777777" w:rsidTr="00E64BF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14:paraId="056F8EF6" w14:textId="77777777" w:rsidR="00E64BFB" w:rsidRPr="00B67C98" w:rsidRDefault="00E64BFB" w:rsidP="00E64BFB">
            <w:pPr>
              <w:jc w:val="left"/>
              <w:rPr>
                <w:rFonts w:ascii="Calibri" w:hAnsi="Calibri" w:cs="Calibri"/>
                <w:b/>
                <w:bCs/>
                <w:sz w:val="22"/>
                <w:szCs w:val="22"/>
              </w:rPr>
            </w:pPr>
          </w:p>
        </w:tc>
        <w:tc>
          <w:tcPr>
            <w:tcW w:w="900" w:type="dxa"/>
            <w:tcBorders>
              <w:top w:val="nil"/>
              <w:left w:val="nil"/>
              <w:bottom w:val="single" w:sz="4" w:space="0" w:color="auto"/>
              <w:right w:val="single" w:sz="4" w:space="0" w:color="auto"/>
            </w:tcBorders>
            <w:shd w:val="clear" w:color="auto" w:fill="auto"/>
            <w:vAlign w:val="center"/>
            <w:hideMark/>
          </w:tcPr>
          <w:p w14:paraId="23CC378E"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w:t>
            </w:r>
          </w:p>
        </w:tc>
        <w:tc>
          <w:tcPr>
            <w:tcW w:w="1000" w:type="dxa"/>
            <w:tcBorders>
              <w:top w:val="nil"/>
              <w:left w:val="nil"/>
              <w:bottom w:val="single" w:sz="4" w:space="0" w:color="auto"/>
              <w:right w:val="single" w:sz="4" w:space="0" w:color="auto"/>
            </w:tcBorders>
            <w:shd w:val="clear" w:color="000000" w:fill="FCE4D6"/>
            <w:noWrap/>
            <w:vAlign w:val="center"/>
            <w:hideMark/>
          </w:tcPr>
          <w:p w14:paraId="6C7C014C"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3,54%</w:t>
            </w:r>
          </w:p>
        </w:tc>
        <w:tc>
          <w:tcPr>
            <w:tcW w:w="1000" w:type="dxa"/>
            <w:tcBorders>
              <w:top w:val="nil"/>
              <w:left w:val="nil"/>
              <w:bottom w:val="single" w:sz="4" w:space="0" w:color="auto"/>
              <w:right w:val="single" w:sz="4" w:space="0" w:color="auto"/>
            </w:tcBorders>
            <w:shd w:val="clear" w:color="000000" w:fill="FCE4D6"/>
            <w:noWrap/>
            <w:vAlign w:val="center"/>
            <w:hideMark/>
          </w:tcPr>
          <w:p w14:paraId="6C4AC215"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4,50%</w:t>
            </w:r>
          </w:p>
        </w:tc>
        <w:tc>
          <w:tcPr>
            <w:tcW w:w="1000" w:type="dxa"/>
            <w:tcBorders>
              <w:top w:val="nil"/>
              <w:left w:val="nil"/>
              <w:bottom w:val="single" w:sz="4" w:space="0" w:color="auto"/>
              <w:right w:val="single" w:sz="4" w:space="0" w:color="auto"/>
            </w:tcBorders>
            <w:shd w:val="clear" w:color="000000" w:fill="FCE4D6"/>
            <w:noWrap/>
            <w:vAlign w:val="center"/>
            <w:hideMark/>
          </w:tcPr>
          <w:p w14:paraId="0B049B0A"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4,39%</w:t>
            </w:r>
          </w:p>
        </w:tc>
        <w:tc>
          <w:tcPr>
            <w:tcW w:w="1040" w:type="dxa"/>
            <w:tcBorders>
              <w:top w:val="nil"/>
              <w:left w:val="nil"/>
              <w:bottom w:val="single" w:sz="4" w:space="0" w:color="auto"/>
              <w:right w:val="single" w:sz="4" w:space="0" w:color="auto"/>
            </w:tcBorders>
            <w:shd w:val="clear" w:color="000000" w:fill="FCE4D6"/>
            <w:noWrap/>
            <w:vAlign w:val="center"/>
            <w:hideMark/>
          </w:tcPr>
          <w:p w14:paraId="4ABC8867"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3,67%</w:t>
            </w:r>
          </w:p>
        </w:tc>
        <w:tc>
          <w:tcPr>
            <w:tcW w:w="980" w:type="dxa"/>
            <w:tcBorders>
              <w:top w:val="nil"/>
              <w:left w:val="nil"/>
              <w:bottom w:val="single" w:sz="4" w:space="0" w:color="auto"/>
              <w:right w:val="single" w:sz="4" w:space="0" w:color="auto"/>
            </w:tcBorders>
            <w:shd w:val="clear" w:color="000000" w:fill="FCE4D6"/>
            <w:noWrap/>
            <w:vAlign w:val="center"/>
            <w:hideMark/>
          </w:tcPr>
          <w:p w14:paraId="3DC9B2FB"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6,52%</w:t>
            </w:r>
          </w:p>
        </w:tc>
        <w:tc>
          <w:tcPr>
            <w:tcW w:w="920" w:type="dxa"/>
            <w:tcBorders>
              <w:top w:val="nil"/>
              <w:left w:val="nil"/>
              <w:bottom w:val="single" w:sz="4" w:space="0" w:color="auto"/>
              <w:right w:val="single" w:sz="4" w:space="0" w:color="auto"/>
            </w:tcBorders>
            <w:shd w:val="clear" w:color="000000" w:fill="FCE4D6"/>
            <w:noWrap/>
            <w:vAlign w:val="center"/>
            <w:hideMark/>
          </w:tcPr>
          <w:p w14:paraId="7DE41FAC"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5,41%</w:t>
            </w:r>
          </w:p>
        </w:tc>
      </w:tr>
      <w:tr w:rsidR="00E64BFB" w:rsidRPr="00B67C98" w14:paraId="2E814630" w14:textId="77777777" w:rsidTr="00E64BF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DA768E"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21-25 év</w:t>
            </w:r>
            <w:r w:rsidRPr="00B67C98">
              <w:rPr>
                <w:rFonts w:ascii="Calibri" w:hAnsi="Calibri" w:cs="Calibri"/>
                <w:sz w:val="22"/>
                <w:szCs w:val="22"/>
              </w:rPr>
              <w:t xml:space="preserve"> </w:t>
            </w:r>
            <w:r w:rsidRPr="00B67C98">
              <w:rPr>
                <w:rFonts w:ascii="Calibri" w:hAnsi="Calibri" w:cs="Calibri"/>
                <w:sz w:val="22"/>
                <w:szCs w:val="22"/>
              </w:rPr>
              <w:br/>
              <w:t>(TS 038)</w:t>
            </w:r>
          </w:p>
        </w:tc>
        <w:tc>
          <w:tcPr>
            <w:tcW w:w="900" w:type="dxa"/>
            <w:tcBorders>
              <w:top w:val="nil"/>
              <w:left w:val="nil"/>
              <w:bottom w:val="single" w:sz="4" w:space="0" w:color="auto"/>
              <w:right w:val="single" w:sz="4" w:space="0" w:color="auto"/>
            </w:tcBorders>
            <w:shd w:val="clear" w:color="000000" w:fill="FFFFFF"/>
            <w:vAlign w:val="center"/>
            <w:hideMark/>
          </w:tcPr>
          <w:p w14:paraId="4A02ED11"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Fő</w:t>
            </w:r>
          </w:p>
        </w:tc>
        <w:tc>
          <w:tcPr>
            <w:tcW w:w="1000" w:type="dxa"/>
            <w:tcBorders>
              <w:top w:val="nil"/>
              <w:left w:val="nil"/>
              <w:bottom w:val="single" w:sz="4" w:space="0" w:color="auto"/>
              <w:right w:val="single" w:sz="4" w:space="0" w:color="auto"/>
            </w:tcBorders>
            <w:shd w:val="clear" w:color="auto" w:fill="auto"/>
            <w:vAlign w:val="center"/>
            <w:hideMark/>
          </w:tcPr>
          <w:p w14:paraId="6D4D89F4"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11,00</w:t>
            </w:r>
          </w:p>
        </w:tc>
        <w:tc>
          <w:tcPr>
            <w:tcW w:w="1000" w:type="dxa"/>
            <w:tcBorders>
              <w:top w:val="nil"/>
              <w:left w:val="nil"/>
              <w:bottom w:val="single" w:sz="4" w:space="0" w:color="auto"/>
              <w:right w:val="single" w:sz="4" w:space="0" w:color="auto"/>
            </w:tcBorders>
            <w:shd w:val="clear" w:color="auto" w:fill="auto"/>
            <w:vAlign w:val="center"/>
            <w:hideMark/>
          </w:tcPr>
          <w:p w14:paraId="52B23B3E"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11,00</w:t>
            </w:r>
          </w:p>
        </w:tc>
        <w:tc>
          <w:tcPr>
            <w:tcW w:w="1000" w:type="dxa"/>
            <w:tcBorders>
              <w:top w:val="nil"/>
              <w:left w:val="nil"/>
              <w:bottom w:val="single" w:sz="4" w:space="0" w:color="auto"/>
              <w:right w:val="single" w:sz="4" w:space="0" w:color="auto"/>
            </w:tcBorders>
            <w:shd w:val="clear" w:color="auto" w:fill="auto"/>
            <w:vAlign w:val="center"/>
            <w:hideMark/>
          </w:tcPr>
          <w:p w14:paraId="1A979F0E"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9,00</w:t>
            </w:r>
          </w:p>
        </w:tc>
        <w:tc>
          <w:tcPr>
            <w:tcW w:w="1040" w:type="dxa"/>
            <w:tcBorders>
              <w:top w:val="nil"/>
              <w:left w:val="nil"/>
              <w:bottom w:val="single" w:sz="4" w:space="0" w:color="auto"/>
              <w:right w:val="single" w:sz="4" w:space="0" w:color="auto"/>
            </w:tcBorders>
            <w:shd w:val="clear" w:color="auto" w:fill="auto"/>
            <w:vAlign w:val="center"/>
            <w:hideMark/>
          </w:tcPr>
          <w:p w14:paraId="45BD9448"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11,00</w:t>
            </w:r>
          </w:p>
        </w:tc>
        <w:tc>
          <w:tcPr>
            <w:tcW w:w="980" w:type="dxa"/>
            <w:tcBorders>
              <w:top w:val="nil"/>
              <w:left w:val="nil"/>
              <w:bottom w:val="single" w:sz="4" w:space="0" w:color="auto"/>
              <w:right w:val="single" w:sz="4" w:space="0" w:color="auto"/>
            </w:tcBorders>
            <w:shd w:val="clear" w:color="auto" w:fill="auto"/>
            <w:vAlign w:val="center"/>
            <w:hideMark/>
          </w:tcPr>
          <w:p w14:paraId="14EE70D7"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14,00</w:t>
            </w:r>
          </w:p>
        </w:tc>
        <w:tc>
          <w:tcPr>
            <w:tcW w:w="920" w:type="dxa"/>
            <w:tcBorders>
              <w:top w:val="nil"/>
              <w:left w:val="nil"/>
              <w:bottom w:val="single" w:sz="4" w:space="0" w:color="auto"/>
              <w:right w:val="single" w:sz="4" w:space="0" w:color="auto"/>
            </w:tcBorders>
            <w:shd w:val="clear" w:color="auto" w:fill="auto"/>
            <w:vAlign w:val="center"/>
            <w:hideMark/>
          </w:tcPr>
          <w:p w14:paraId="1A6BA40D"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14,00</w:t>
            </w:r>
          </w:p>
        </w:tc>
      </w:tr>
      <w:tr w:rsidR="00E64BFB" w:rsidRPr="00B67C98" w14:paraId="0896EAA7" w14:textId="77777777" w:rsidTr="00E64BF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14:paraId="306E7382" w14:textId="77777777" w:rsidR="00E64BFB" w:rsidRPr="00B67C98" w:rsidRDefault="00E64BFB" w:rsidP="00E64BFB">
            <w:pPr>
              <w:jc w:val="left"/>
              <w:rPr>
                <w:rFonts w:ascii="Calibri" w:hAnsi="Calibri" w:cs="Calibri"/>
                <w:b/>
                <w:bCs/>
                <w:sz w:val="22"/>
                <w:szCs w:val="22"/>
              </w:rPr>
            </w:pPr>
          </w:p>
        </w:tc>
        <w:tc>
          <w:tcPr>
            <w:tcW w:w="900" w:type="dxa"/>
            <w:tcBorders>
              <w:top w:val="nil"/>
              <w:left w:val="nil"/>
              <w:bottom w:val="single" w:sz="4" w:space="0" w:color="auto"/>
              <w:right w:val="single" w:sz="4" w:space="0" w:color="auto"/>
            </w:tcBorders>
            <w:shd w:val="clear" w:color="000000" w:fill="FFFFFF"/>
            <w:vAlign w:val="center"/>
            <w:hideMark/>
          </w:tcPr>
          <w:p w14:paraId="1852146D"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w:t>
            </w:r>
          </w:p>
        </w:tc>
        <w:tc>
          <w:tcPr>
            <w:tcW w:w="1000" w:type="dxa"/>
            <w:tcBorders>
              <w:top w:val="nil"/>
              <w:left w:val="nil"/>
              <w:bottom w:val="single" w:sz="4" w:space="0" w:color="auto"/>
              <w:right w:val="single" w:sz="4" w:space="0" w:color="auto"/>
            </w:tcBorders>
            <w:shd w:val="clear" w:color="000000" w:fill="FCE4D6"/>
            <w:noWrap/>
            <w:vAlign w:val="center"/>
            <w:hideMark/>
          </w:tcPr>
          <w:p w14:paraId="1FE6570B"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9,73%</w:t>
            </w:r>
          </w:p>
        </w:tc>
        <w:tc>
          <w:tcPr>
            <w:tcW w:w="1000" w:type="dxa"/>
            <w:tcBorders>
              <w:top w:val="nil"/>
              <w:left w:val="nil"/>
              <w:bottom w:val="single" w:sz="4" w:space="0" w:color="auto"/>
              <w:right w:val="single" w:sz="4" w:space="0" w:color="auto"/>
            </w:tcBorders>
            <w:shd w:val="clear" w:color="000000" w:fill="FCE4D6"/>
            <w:noWrap/>
            <w:vAlign w:val="center"/>
            <w:hideMark/>
          </w:tcPr>
          <w:p w14:paraId="62A5F25F"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9,91%</w:t>
            </w:r>
          </w:p>
        </w:tc>
        <w:tc>
          <w:tcPr>
            <w:tcW w:w="1000" w:type="dxa"/>
            <w:tcBorders>
              <w:top w:val="nil"/>
              <w:left w:val="nil"/>
              <w:bottom w:val="single" w:sz="4" w:space="0" w:color="auto"/>
              <w:right w:val="single" w:sz="4" w:space="0" w:color="auto"/>
            </w:tcBorders>
            <w:shd w:val="clear" w:color="000000" w:fill="FCE4D6"/>
            <w:noWrap/>
            <w:vAlign w:val="center"/>
            <w:hideMark/>
          </w:tcPr>
          <w:p w14:paraId="13501B41"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7,89%</w:t>
            </w:r>
          </w:p>
        </w:tc>
        <w:tc>
          <w:tcPr>
            <w:tcW w:w="1040" w:type="dxa"/>
            <w:tcBorders>
              <w:top w:val="nil"/>
              <w:left w:val="nil"/>
              <w:bottom w:val="single" w:sz="4" w:space="0" w:color="auto"/>
              <w:right w:val="single" w:sz="4" w:space="0" w:color="auto"/>
            </w:tcBorders>
            <w:shd w:val="clear" w:color="000000" w:fill="FCE4D6"/>
            <w:noWrap/>
            <w:vAlign w:val="center"/>
            <w:hideMark/>
          </w:tcPr>
          <w:p w14:paraId="03323FF1"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10,09%</w:t>
            </w:r>
          </w:p>
        </w:tc>
        <w:tc>
          <w:tcPr>
            <w:tcW w:w="980" w:type="dxa"/>
            <w:tcBorders>
              <w:top w:val="nil"/>
              <w:left w:val="nil"/>
              <w:bottom w:val="single" w:sz="4" w:space="0" w:color="auto"/>
              <w:right w:val="single" w:sz="4" w:space="0" w:color="auto"/>
            </w:tcBorders>
            <w:shd w:val="clear" w:color="000000" w:fill="FCE4D6"/>
            <w:noWrap/>
            <w:vAlign w:val="center"/>
            <w:hideMark/>
          </w:tcPr>
          <w:p w14:paraId="39CBC449"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10,14%</w:t>
            </w:r>
          </w:p>
        </w:tc>
        <w:tc>
          <w:tcPr>
            <w:tcW w:w="920" w:type="dxa"/>
            <w:tcBorders>
              <w:top w:val="nil"/>
              <w:left w:val="nil"/>
              <w:bottom w:val="single" w:sz="4" w:space="0" w:color="auto"/>
              <w:right w:val="single" w:sz="4" w:space="0" w:color="auto"/>
            </w:tcBorders>
            <w:shd w:val="clear" w:color="000000" w:fill="FCE4D6"/>
            <w:noWrap/>
            <w:vAlign w:val="center"/>
            <w:hideMark/>
          </w:tcPr>
          <w:p w14:paraId="59360627"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12,61%</w:t>
            </w:r>
          </w:p>
        </w:tc>
      </w:tr>
      <w:tr w:rsidR="00E64BFB" w:rsidRPr="00B67C98" w14:paraId="72ED2887" w14:textId="77777777" w:rsidTr="00E64BF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B4AC09"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26-30 év</w:t>
            </w:r>
            <w:r w:rsidRPr="00B67C98">
              <w:rPr>
                <w:rFonts w:ascii="Calibri" w:hAnsi="Calibri" w:cs="Calibri"/>
                <w:b/>
                <w:bCs/>
                <w:sz w:val="22"/>
                <w:szCs w:val="22"/>
              </w:rPr>
              <w:br/>
              <w:t xml:space="preserve"> </w:t>
            </w:r>
            <w:r w:rsidRPr="00B67C98">
              <w:rPr>
                <w:rFonts w:ascii="Calibri" w:hAnsi="Calibri" w:cs="Calibri"/>
                <w:sz w:val="22"/>
                <w:szCs w:val="22"/>
              </w:rPr>
              <w:t>(TS 039)</w:t>
            </w:r>
          </w:p>
        </w:tc>
        <w:tc>
          <w:tcPr>
            <w:tcW w:w="900" w:type="dxa"/>
            <w:tcBorders>
              <w:top w:val="nil"/>
              <w:left w:val="nil"/>
              <w:bottom w:val="single" w:sz="4" w:space="0" w:color="auto"/>
              <w:right w:val="single" w:sz="4" w:space="0" w:color="auto"/>
            </w:tcBorders>
            <w:shd w:val="clear" w:color="000000" w:fill="FFFFFF"/>
            <w:vAlign w:val="center"/>
            <w:hideMark/>
          </w:tcPr>
          <w:p w14:paraId="4E38A4EB"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Fő</w:t>
            </w:r>
          </w:p>
        </w:tc>
        <w:tc>
          <w:tcPr>
            <w:tcW w:w="1000" w:type="dxa"/>
            <w:tcBorders>
              <w:top w:val="nil"/>
              <w:left w:val="nil"/>
              <w:bottom w:val="single" w:sz="4" w:space="0" w:color="auto"/>
              <w:right w:val="single" w:sz="4" w:space="0" w:color="auto"/>
            </w:tcBorders>
            <w:shd w:val="clear" w:color="auto" w:fill="auto"/>
            <w:vAlign w:val="center"/>
            <w:hideMark/>
          </w:tcPr>
          <w:p w14:paraId="6E1BA86E"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11,00</w:t>
            </w:r>
          </w:p>
        </w:tc>
        <w:tc>
          <w:tcPr>
            <w:tcW w:w="1000" w:type="dxa"/>
            <w:tcBorders>
              <w:top w:val="nil"/>
              <w:left w:val="nil"/>
              <w:bottom w:val="single" w:sz="4" w:space="0" w:color="auto"/>
              <w:right w:val="single" w:sz="4" w:space="0" w:color="auto"/>
            </w:tcBorders>
            <w:shd w:val="clear" w:color="auto" w:fill="auto"/>
            <w:vAlign w:val="center"/>
            <w:hideMark/>
          </w:tcPr>
          <w:p w14:paraId="361974BB"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13,00</w:t>
            </w:r>
          </w:p>
        </w:tc>
        <w:tc>
          <w:tcPr>
            <w:tcW w:w="1000" w:type="dxa"/>
            <w:tcBorders>
              <w:top w:val="nil"/>
              <w:left w:val="nil"/>
              <w:bottom w:val="single" w:sz="4" w:space="0" w:color="auto"/>
              <w:right w:val="single" w:sz="4" w:space="0" w:color="auto"/>
            </w:tcBorders>
            <w:shd w:val="clear" w:color="auto" w:fill="auto"/>
            <w:vAlign w:val="center"/>
            <w:hideMark/>
          </w:tcPr>
          <w:p w14:paraId="099FEBA6"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12,00</w:t>
            </w:r>
          </w:p>
        </w:tc>
        <w:tc>
          <w:tcPr>
            <w:tcW w:w="1040" w:type="dxa"/>
            <w:tcBorders>
              <w:top w:val="nil"/>
              <w:left w:val="nil"/>
              <w:bottom w:val="single" w:sz="4" w:space="0" w:color="auto"/>
              <w:right w:val="single" w:sz="4" w:space="0" w:color="auto"/>
            </w:tcBorders>
            <w:shd w:val="clear" w:color="auto" w:fill="auto"/>
            <w:vAlign w:val="center"/>
            <w:hideMark/>
          </w:tcPr>
          <w:p w14:paraId="571FFE3E"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10,00</w:t>
            </w:r>
          </w:p>
        </w:tc>
        <w:tc>
          <w:tcPr>
            <w:tcW w:w="980" w:type="dxa"/>
            <w:tcBorders>
              <w:top w:val="nil"/>
              <w:left w:val="nil"/>
              <w:bottom w:val="single" w:sz="4" w:space="0" w:color="auto"/>
              <w:right w:val="single" w:sz="4" w:space="0" w:color="auto"/>
            </w:tcBorders>
            <w:shd w:val="clear" w:color="auto" w:fill="auto"/>
            <w:vAlign w:val="center"/>
            <w:hideMark/>
          </w:tcPr>
          <w:p w14:paraId="0169808C"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13,00</w:t>
            </w:r>
          </w:p>
        </w:tc>
        <w:tc>
          <w:tcPr>
            <w:tcW w:w="920" w:type="dxa"/>
            <w:tcBorders>
              <w:top w:val="nil"/>
              <w:left w:val="nil"/>
              <w:bottom w:val="single" w:sz="4" w:space="0" w:color="auto"/>
              <w:right w:val="single" w:sz="4" w:space="0" w:color="auto"/>
            </w:tcBorders>
            <w:shd w:val="clear" w:color="auto" w:fill="auto"/>
            <w:vAlign w:val="center"/>
            <w:hideMark/>
          </w:tcPr>
          <w:p w14:paraId="47751D2D"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6,00</w:t>
            </w:r>
          </w:p>
        </w:tc>
      </w:tr>
      <w:tr w:rsidR="00E64BFB" w:rsidRPr="00B67C98" w14:paraId="2D6553B2" w14:textId="77777777" w:rsidTr="00E64BF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14:paraId="0F38BEE7" w14:textId="77777777" w:rsidR="00E64BFB" w:rsidRPr="00B67C98" w:rsidRDefault="00E64BFB" w:rsidP="00E64BFB">
            <w:pPr>
              <w:jc w:val="left"/>
              <w:rPr>
                <w:rFonts w:ascii="Calibri" w:hAnsi="Calibri" w:cs="Calibri"/>
                <w:b/>
                <w:bCs/>
                <w:sz w:val="22"/>
                <w:szCs w:val="22"/>
              </w:rPr>
            </w:pPr>
          </w:p>
        </w:tc>
        <w:tc>
          <w:tcPr>
            <w:tcW w:w="900" w:type="dxa"/>
            <w:tcBorders>
              <w:top w:val="nil"/>
              <w:left w:val="nil"/>
              <w:bottom w:val="single" w:sz="4" w:space="0" w:color="auto"/>
              <w:right w:val="single" w:sz="4" w:space="0" w:color="auto"/>
            </w:tcBorders>
            <w:shd w:val="clear" w:color="000000" w:fill="FFFFFF"/>
            <w:vAlign w:val="center"/>
            <w:hideMark/>
          </w:tcPr>
          <w:p w14:paraId="0F006123"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w:t>
            </w:r>
          </w:p>
        </w:tc>
        <w:tc>
          <w:tcPr>
            <w:tcW w:w="1000" w:type="dxa"/>
            <w:tcBorders>
              <w:top w:val="nil"/>
              <w:left w:val="nil"/>
              <w:bottom w:val="single" w:sz="4" w:space="0" w:color="auto"/>
              <w:right w:val="single" w:sz="4" w:space="0" w:color="auto"/>
            </w:tcBorders>
            <w:shd w:val="clear" w:color="000000" w:fill="FCE4D6"/>
            <w:noWrap/>
            <w:vAlign w:val="center"/>
            <w:hideMark/>
          </w:tcPr>
          <w:p w14:paraId="1C9B3E8E"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9,73%</w:t>
            </w:r>
          </w:p>
        </w:tc>
        <w:tc>
          <w:tcPr>
            <w:tcW w:w="1000" w:type="dxa"/>
            <w:tcBorders>
              <w:top w:val="nil"/>
              <w:left w:val="nil"/>
              <w:bottom w:val="single" w:sz="4" w:space="0" w:color="auto"/>
              <w:right w:val="single" w:sz="4" w:space="0" w:color="auto"/>
            </w:tcBorders>
            <w:shd w:val="clear" w:color="000000" w:fill="FCE4D6"/>
            <w:noWrap/>
            <w:vAlign w:val="center"/>
            <w:hideMark/>
          </w:tcPr>
          <w:p w14:paraId="0ABB81F7"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11,71%</w:t>
            </w:r>
          </w:p>
        </w:tc>
        <w:tc>
          <w:tcPr>
            <w:tcW w:w="1000" w:type="dxa"/>
            <w:tcBorders>
              <w:top w:val="nil"/>
              <w:left w:val="nil"/>
              <w:bottom w:val="single" w:sz="4" w:space="0" w:color="auto"/>
              <w:right w:val="single" w:sz="4" w:space="0" w:color="auto"/>
            </w:tcBorders>
            <w:shd w:val="clear" w:color="000000" w:fill="FCE4D6"/>
            <w:noWrap/>
            <w:vAlign w:val="center"/>
            <w:hideMark/>
          </w:tcPr>
          <w:p w14:paraId="567592EE"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10,53%</w:t>
            </w:r>
          </w:p>
        </w:tc>
        <w:tc>
          <w:tcPr>
            <w:tcW w:w="1040" w:type="dxa"/>
            <w:tcBorders>
              <w:top w:val="nil"/>
              <w:left w:val="nil"/>
              <w:bottom w:val="single" w:sz="4" w:space="0" w:color="auto"/>
              <w:right w:val="single" w:sz="4" w:space="0" w:color="auto"/>
            </w:tcBorders>
            <w:shd w:val="clear" w:color="000000" w:fill="FCE4D6"/>
            <w:noWrap/>
            <w:vAlign w:val="center"/>
            <w:hideMark/>
          </w:tcPr>
          <w:p w14:paraId="7792A91F"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9,17%</w:t>
            </w:r>
          </w:p>
        </w:tc>
        <w:tc>
          <w:tcPr>
            <w:tcW w:w="980" w:type="dxa"/>
            <w:tcBorders>
              <w:top w:val="nil"/>
              <w:left w:val="nil"/>
              <w:bottom w:val="single" w:sz="4" w:space="0" w:color="auto"/>
              <w:right w:val="single" w:sz="4" w:space="0" w:color="auto"/>
            </w:tcBorders>
            <w:shd w:val="clear" w:color="000000" w:fill="FCE4D6"/>
            <w:noWrap/>
            <w:vAlign w:val="center"/>
            <w:hideMark/>
          </w:tcPr>
          <w:p w14:paraId="506F0358"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9,42%</w:t>
            </w:r>
          </w:p>
        </w:tc>
        <w:tc>
          <w:tcPr>
            <w:tcW w:w="920" w:type="dxa"/>
            <w:tcBorders>
              <w:top w:val="nil"/>
              <w:left w:val="nil"/>
              <w:bottom w:val="single" w:sz="4" w:space="0" w:color="auto"/>
              <w:right w:val="single" w:sz="4" w:space="0" w:color="auto"/>
            </w:tcBorders>
            <w:shd w:val="clear" w:color="000000" w:fill="FCE4D6"/>
            <w:noWrap/>
            <w:vAlign w:val="center"/>
            <w:hideMark/>
          </w:tcPr>
          <w:p w14:paraId="4DE03530"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5,41%</w:t>
            </w:r>
          </w:p>
        </w:tc>
      </w:tr>
      <w:tr w:rsidR="00E64BFB" w:rsidRPr="00B67C98" w14:paraId="272BCE69" w14:textId="77777777" w:rsidTr="00E64BF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48A4AA"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 xml:space="preserve">31-35 év </w:t>
            </w:r>
            <w:r w:rsidRPr="00B67C98">
              <w:rPr>
                <w:rFonts w:ascii="Calibri" w:hAnsi="Calibri" w:cs="Calibri"/>
                <w:b/>
                <w:bCs/>
                <w:sz w:val="22"/>
                <w:szCs w:val="22"/>
              </w:rPr>
              <w:br/>
            </w:r>
            <w:r w:rsidRPr="00B67C98">
              <w:rPr>
                <w:rFonts w:ascii="Calibri" w:hAnsi="Calibri" w:cs="Calibri"/>
                <w:sz w:val="22"/>
                <w:szCs w:val="22"/>
              </w:rPr>
              <w:t>(TS 040)</w:t>
            </w:r>
          </w:p>
        </w:tc>
        <w:tc>
          <w:tcPr>
            <w:tcW w:w="900" w:type="dxa"/>
            <w:tcBorders>
              <w:top w:val="nil"/>
              <w:left w:val="nil"/>
              <w:bottom w:val="single" w:sz="4" w:space="0" w:color="auto"/>
              <w:right w:val="single" w:sz="4" w:space="0" w:color="auto"/>
            </w:tcBorders>
            <w:shd w:val="clear" w:color="000000" w:fill="FFFFFF"/>
            <w:vAlign w:val="center"/>
            <w:hideMark/>
          </w:tcPr>
          <w:p w14:paraId="34E1CECC"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Fő</w:t>
            </w:r>
          </w:p>
        </w:tc>
        <w:tc>
          <w:tcPr>
            <w:tcW w:w="1000" w:type="dxa"/>
            <w:tcBorders>
              <w:top w:val="nil"/>
              <w:left w:val="nil"/>
              <w:bottom w:val="single" w:sz="4" w:space="0" w:color="auto"/>
              <w:right w:val="single" w:sz="4" w:space="0" w:color="auto"/>
            </w:tcBorders>
            <w:shd w:val="clear" w:color="auto" w:fill="auto"/>
            <w:vAlign w:val="center"/>
            <w:hideMark/>
          </w:tcPr>
          <w:p w14:paraId="55C7350F"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11,00</w:t>
            </w:r>
          </w:p>
        </w:tc>
        <w:tc>
          <w:tcPr>
            <w:tcW w:w="1000" w:type="dxa"/>
            <w:tcBorders>
              <w:top w:val="nil"/>
              <w:left w:val="nil"/>
              <w:bottom w:val="single" w:sz="4" w:space="0" w:color="auto"/>
              <w:right w:val="single" w:sz="4" w:space="0" w:color="auto"/>
            </w:tcBorders>
            <w:shd w:val="clear" w:color="auto" w:fill="auto"/>
            <w:vAlign w:val="center"/>
            <w:hideMark/>
          </w:tcPr>
          <w:p w14:paraId="564B6F31"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12,00</w:t>
            </w:r>
          </w:p>
        </w:tc>
        <w:tc>
          <w:tcPr>
            <w:tcW w:w="1000" w:type="dxa"/>
            <w:tcBorders>
              <w:top w:val="nil"/>
              <w:left w:val="nil"/>
              <w:bottom w:val="single" w:sz="4" w:space="0" w:color="auto"/>
              <w:right w:val="single" w:sz="4" w:space="0" w:color="auto"/>
            </w:tcBorders>
            <w:shd w:val="clear" w:color="auto" w:fill="auto"/>
            <w:vAlign w:val="center"/>
            <w:hideMark/>
          </w:tcPr>
          <w:p w14:paraId="26F59679"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11,00</w:t>
            </w:r>
          </w:p>
        </w:tc>
        <w:tc>
          <w:tcPr>
            <w:tcW w:w="1040" w:type="dxa"/>
            <w:tcBorders>
              <w:top w:val="nil"/>
              <w:left w:val="nil"/>
              <w:bottom w:val="single" w:sz="4" w:space="0" w:color="auto"/>
              <w:right w:val="single" w:sz="4" w:space="0" w:color="auto"/>
            </w:tcBorders>
            <w:shd w:val="clear" w:color="auto" w:fill="auto"/>
            <w:vAlign w:val="center"/>
            <w:hideMark/>
          </w:tcPr>
          <w:p w14:paraId="369A7A79"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5,00</w:t>
            </w:r>
          </w:p>
        </w:tc>
        <w:tc>
          <w:tcPr>
            <w:tcW w:w="980" w:type="dxa"/>
            <w:tcBorders>
              <w:top w:val="nil"/>
              <w:left w:val="nil"/>
              <w:bottom w:val="single" w:sz="4" w:space="0" w:color="auto"/>
              <w:right w:val="single" w:sz="4" w:space="0" w:color="auto"/>
            </w:tcBorders>
            <w:shd w:val="clear" w:color="auto" w:fill="auto"/>
            <w:vAlign w:val="center"/>
            <w:hideMark/>
          </w:tcPr>
          <w:p w14:paraId="5F59379E"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8,00</w:t>
            </w:r>
          </w:p>
        </w:tc>
        <w:tc>
          <w:tcPr>
            <w:tcW w:w="920" w:type="dxa"/>
            <w:tcBorders>
              <w:top w:val="nil"/>
              <w:left w:val="nil"/>
              <w:bottom w:val="single" w:sz="4" w:space="0" w:color="auto"/>
              <w:right w:val="single" w:sz="4" w:space="0" w:color="auto"/>
            </w:tcBorders>
            <w:shd w:val="clear" w:color="auto" w:fill="auto"/>
            <w:vAlign w:val="center"/>
            <w:hideMark/>
          </w:tcPr>
          <w:p w14:paraId="7CB7830F"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14,00</w:t>
            </w:r>
          </w:p>
        </w:tc>
      </w:tr>
      <w:tr w:rsidR="00E64BFB" w:rsidRPr="00B67C98" w14:paraId="33B798A1" w14:textId="77777777" w:rsidTr="00E64BF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14:paraId="569A64A4" w14:textId="77777777" w:rsidR="00E64BFB" w:rsidRPr="00B67C98" w:rsidRDefault="00E64BFB" w:rsidP="00E64BFB">
            <w:pPr>
              <w:jc w:val="left"/>
              <w:rPr>
                <w:rFonts w:ascii="Calibri" w:hAnsi="Calibri" w:cs="Calibri"/>
                <w:b/>
                <w:bCs/>
                <w:sz w:val="22"/>
                <w:szCs w:val="22"/>
              </w:rPr>
            </w:pPr>
          </w:p>
        </w:tc>
        <w:tc>
          <w:tcPr>
            <w:tcW w:w="900" w:type="dxa"/>
            <w:tcBorders>
              <w:top w:val="nil"/>
              <w:left w:val="nil"/>
              <w:bottom w:val="single" w:sz="4" w:space="0" w:color="auto"/>
              <w:right w:val="single" w:sz="4" w:space="0" w:color="auto"/>
            </w:tcBorders>
            <w:shd w:val="clear" w:color="000000" w:fill="FFFFFF"/>
            <w:vAlign w:val="center"/>
            <w:hideMark/>
          </w:tcPr>
          <w:p w14:paraId="7C13C0E4"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w:t>
            </w:r>
          </w:p>
        </w:tc>
        <w:tc>
          <w:tcPr>
            <w:tcW w:w="1000" w:type="dxa"/>
            <w:tcBorders>
              <w:top w:val="nil"/>
              <w:left w:val="nil"/>
              <w:bottom w:val="single" w:sz="4" w:space="0" w:color="auto"/>
              <w:right w:val="single" w:sz="4" w:space="0" w:color="auto"/>
            </w:tcBorders>
            <w:shd w:val="clear" w:color="000000" w:fill="FCE4D6"/>
            <w:noWrap/>
            <w:vAlign w:val="center"/>
            <w:hideMark/>
          </w:tcPr>
          <w:p w14:paraId="1CDBD873"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9,73%</w:t>
            </w:r>
          </w:p>
        </w:tc>
        <w:tc>
          <w:tcPr>
            <w:tcW w:w="1000" w:type="dxa"/>
            <w:tcBorders>
              <w:top w:val="nil"/>
              <w:left w:val="nil"/>
              <w:bottom w:val="single" w:sz="4" w:space="0" w:color="auto"/>
              <w:right w:val="single" w:sz="4" w:space="0" w:color="auto"/>
            </w:tcBorders>
            <w:shd w:val="clear" w:color="000000" w:fill="FCE4D6"/>
            <w:noWrap/>
            <w:vAlign w:val="center"/>
            <w:hideMark/>
          </w:tcPr>
          <w:p w14:paraId="390B83BA"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10,81%</w:t>
            </w:r>
          </w:p>
        </w:tc>
        <w:tc>
          <w:tcPr>
            <w:tcW w:w="1000" w:type="dxa"/>
            <w:tcBorders>
              <w:top w:val="nil"/>
              <w:left w:val="nil"/>
              <w:bottom w:val="single" w:sz="4" w:space="0" w:color="auto"/>
              <w:right w:val="single" w:sz="4" w:space="0" w:color="auto"/>
            </w:tcBorders>
            <w:shd w:val="clear" w:color="000000" w:fill="FCE4D6"/>
            <w:noWrap/>
            <w:vAlign w:val="center"/>
            <w:hideMark/>
          </w:tcPr>
          <w:p w14:paraId="09C94925"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9,65%</w:t>
            </w:r>
          </w:p>
        </w:tc>
        <w:tc>
          <w:tcPr>
            <w:tcW w:w="1040" w:type="dxa"/>
            <w:tcBorders>
              <w:top w:val="nil"/>
              <w:left w:val="nil"/>
              <w:bottom w:val="single" w:sz="4" w:space="0" w:color="auto"/>
              <w:right w:val="single" w:sz="4" w:space="0" w:color="auto"/>
            </w:tcBorders>
            <w:shd w:val="clear" w:color="000000" w:fill="FCE4D6"/>
            <w:noWrap/>
            <w:vAlign w:val="center"/>
            <w:hideMark/>
          </w:tcPr>
          <w:p w14:paraId="0A07CA5D"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4,59%</w:t>
            </w:r>
          </w:p>
        </w:tc>
        <w:tc>
          <w:tcPr>
            <w:tcW w:w="980" w:type="dxa"/>
            <w:tcBorders>
              <w:top w:val="nil"/>
              <w:left w:val="nil"/>
              <w:bottom w:val="single" w:sz="4" w:space="0" w:color="auto"/>
              <w:right w:val="single" w:sz="4" w:space="0" w:color="auto"/>
            </w:tcBorders>
            <w:shd w:val="clear" w:color="000000" w:fill="FCE4D6"/>
            <w:noWrap/>
            <w:vAlign w:val="center"/>
            <w:hideMark/>
          </w:tcPr>
          <w:p w14:paraId="67EB14EB"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5,80%</w:t>
            </w:r>
          </w:p>
        </w:tc>
        <w:tc>
          <w:tcPr>
            <w:tcW w:w="920" w:type="dxa"/>
            <w:tcBorders>
              <w:top w:val="nil"/>
              <w:left w:val="nil"/>
              <w:bottom w:val="single" w:sz="4" w:space="0" w:color="auto"/>
              <w:right w:val="single" w:sz="4" w:space="0" w:color="auto"/>
            </w:tcBorders>
            <w:shd w:val="clear" w:color="000000" w:fill="FCE4D6"/>
            <w:noWrap/>
            <w:vAlign w:val="center"/>
            <w:hideMark/>
          </w:tcPr>
          <w:p w14:paraId="408E71FC"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12,61%</w:t>
            </w:r>
          </w:p>
        </w:tc>
      </w:tr>
      <w:tr w:rsidR="00E64BFB" w:rsidRPr="00B67C98" w14:paraId="671CB9CC" w14:textId="77777777" w:rsidTr="00E64BF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67284A"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 xml:space="preserve">36-40 év </w:t>
            </w:r>
            <w:r w:rsidRPr="00B67C98">
              <w:rPr>
                <w:rFonts w:ascii="Calibri" w:hAnsi="Calibri" w:cs="Calibri"/>
                <w:b/>
                <w:bCs/>
                <w:sz w:val="22"/>
                <w:szCs w:val="22"/>
              </w:rPr>
              <w:br/>
            </w:r>
            <w:r w:rsidRPr="00B67C98">
              <w:rPr>
                <w:rFonts w:ascii="Calibri" w:hAnsi="Calibri" w:cs="Calibri"/>
                <w:sz w:val="22"/>
                <w:szCs w:val="22"/>
              </w:rPr>
              <w:t>(TS 041)</w:t>
            </w:r>
          </w:p>
        </w:tc>
        <w:tc>
          <w:tcPr>
            <w:tcW w:w="900" w:type="dxa"/>
            <w:tcBorders>
              <w:top w:val="nil"/>
              <w:left w:val="nil"/>
              <w:bottom w:val="single" w:sz="4" w:space="0" w:color="auto"/>
              <w:right w:val="single" w:sz="4" w:space="0" w:color="auto"/>
            </w:tcBorders>
            <w:shd w:val="clear" w:color="000000" w:fill="FFFFFF"/>
            <w:vAlign w:val="center"/>
            <w:hideMark/>
          </w:tcPr>
          <w:p w14:paraId="01816385"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Fő</w:t>
            </w:r>
          </w:p>
        </w:tc>
        <w:tc>
          <w:tcPr>
            <w:tcW w:w="1000" w:type="dxa"/>
            <w:tcBorders>
              <w:top w:val="nil"/>
              <w:left w:val="nil"/>
              <w:bottom w:val="single" w:sz="4" w:space="0" w:color="auto"/>
              <w:right w:val="single" w:sz="4" w:space="0" w:color="auto"/>
            </w:tcBorders>
            <w:shd w:val="clear" w:color="auto" w:fill="auto"/>
            <w:vAlign w:val="center"/>
            <w:hideMark/>
          </w:tcPr>
          <w:p w14:paraId="5BD3A77A"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4,00</w:t>
            </w:r>
          </w:p>
        </w:tc>
        <w:tc>
          <w:tcPr>
            <w:tcW w:w="1000" w:type="dxa"/>
            <w:tcBorders>
              <w:top w:val="nil"/>
              <w:left w:val="nil"/>
              <w:bottom w:val="single" w:sz="4" w:space="0" w:color="auto"/>
              <w:right w:val="single" w:sz="4" w:space="0" w:color="auto"/>
            </w:tcBorders>
            <w:shd w:val="clear" w:color="auto" w:fill="auto"/>
            <w:vAlign w:val="center"/>
            <w:hideMark/>
          </w:tcPr>
          <w:p w14:paraId="61CCDC12"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5,00</w:t>
            </w:r>
          </w:p>
        </w:tc>
        <w:tc>
          <w:tcPr>
            <w:tcW w:w="1000" w:type="dxa"/>
            <w:tcBorders>
              <w:top w:val="nil"/>
              <w:left w:val="nil"/>
              <w:bottom w:val="single" w:sz="4" w:space="0" w:color="auto"/>
              <w:right w:val="single" w:sz="4" w:space="0" w:color="auto"/>
            </w:tcBorders>
            <w:shd w:val="clear" w:color="auto" w:fill="auto"/>
            <w:vAlign w:val="center"/>
            <w:hideMark/>
          </w:tcPr>
          <w:p w14:paraId="0B23814C"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10,00</w:t>
            </w:r>
          </w:p>
        </w:tc>
        <w:tc>
          <w:tcPr>
            <w:tcW w:w="1040" w:type="dxa"/>
            <w:tcBorders>
              <w:top w:val="nil"/>
              <w:left w:val="nil"/>
              <w:bottom w:val="single" w:sz="4" w:space="0" w:color="auto"/>
              <w:right w:val="single" w:sz="4" w:space="0" w:color="auto"/>
            </w:tcBorders>
            <w:shd w:val="clear" w:color="auto" w:fill="auto"/>
            <w:vAlign w:val="center"/>
            <w:hideMark/>
          </w:tcPr>
          <w:p w14:paraId="6C240385"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9,00</w:t>
            </w:r>
          </w:p>
        </w:tc>
        <w:tc>
          <w:tcPr>
            <w:tcW w:w="980" w:type="dxa"/>
            <w:tcBorders>
              <w:top w:val="nil"/>
              <w:left w:val="nil"/>
              <w:bottom w:val="single" w:sz="4" w:space="0" w:color="auto"/>
              <w:right w:val="single" w:sz="4" w:space="0" w:color="auto"/>
            </w:tcBorders>
            <w:shd w:val="clear" w:color="auto" w:fill="auto"/>
            <w:vAlign w:val="center"/>
            <w:hideMark/>
          </w:tcPr>
          <w:p w14:paraId="3CA7E706"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14,00</w:t>
            </w:r>
          </w:p>
        </w:tc>
        <w:tc>
          <w:tcPr>
            <w:tcW w:w="920" w:type="dxa"/>
            <w:tcBorders>
              <w:top w:val="nil"/>
              <w:left w:val="nil"/>
              <w:bottom w:val="single" w:sz="4" w:space="0" w:color="auto"/>
              <w:right w:val="single" w:sz="4" w:space="0" w:color="auto"/>
            </w:tcBorders>
            <w:shd w:val="clear" w:color="auto" w:fill="auto"/>
            <w:vAlign w:val="center"/>
            <w:hideMark/>
          </w:tcPr>
          <w:p w14:paraId="1056A5A1"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12,00</w:t>
            </w:r>
          </w:p>
        </w:tc>
      </w:tr>
      <w:tr w:rsidR="00E64BFB" w:rsidRPr="00B67C98" w14:paraId="6C0C2671" w14:textId="77777777" w:rsidTr="00E64BF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14:paraId="5410BCAC" w14:textId="77777777" w:rsidR="00E64BFB" w:rsidRPr="00B67C98" w:rsidRDefault="00E64BFB" w:rsidP="00E64BFB">
            <w:pPr>
              <w:jc w:val="left"/>
              <w:rPr>
                <w:rFonts w:ascii="Calibri" w:hAnsi="Calibri" w:cs="Calibri"/>
                <w:b/>
                <w:bCs/>
                <w:sz w:val="22"/>
                <w:szCs w:val="22"/>
              </w:rPr>
            </w:pPr>
          </w:p>
        </w:tc>
        <w:tc>
          <w:tcPr>
            <w:tcW w:w="900" w:type="dxa"/>
            <w:tcBorders>
              <w:top w:val="nil"/>
              <w:left w:val="nil"/>
              <w:bottom w:val="single" w:sz="4" w:space="0" w:color="auto"/>
              <w:right w:val="single" w:sz="4" w:space="0" w:color="auto"/>
            </w:tcBorders>
            <w:shd w:val="clear" w:color="000000" w:fill="FFFFFF"/>
            <w:vAlign w:val="center"/>
            <w:hideMark/>
          </w:tcPr>
          <w:p w14:paraId="2122EC1A"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w:t>
            </w:r>
          </w:p>
        </w:tc>
        <w:tc>
          <w:tcPr>
            <w:tcW w:w="1000" w:type="dxa"/>
            <w:tcBorders>
              <w:top w:val="nil"/>
              <w:left w:val="nil"/>
              <w:bottom w:val="single" w:sz="4" w:space="0" w:color="auto"/>
              <w:right w:val="single" w:sz="4" w:space="0" w:color="auto"/>
            </w:tcBorders>
            <w:shd w:val="clear" w:color="000000" w:fill="FCE4D6"/>
            <w:noWrap/>
            <w:vAlign w:val="center"/>
            <w:hideMark/>
          </w:tcPr>
          <w:p w14:paraId="53C85E36"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3,54%</w:t>
            </w:r>
          </w:p>
        </w:tc>
        <w:tc>
          <w:tcPr>
            <w:tcW w:w="1000" w:type="dxa"/>
            <w:tcBorders>
              <w:top w:val="nil"/>
              <w:left w:val="nil"/>
              <w:bottom w:val="single" w:sz="4" w:space="0" w:color="auto"/>
              <w:right w:val="single" w:sz="4" w:space="0" w:color="auto"/>
            </w:tcBorders>
            <w:shd w:val="clear" w:color="000000" w:fill="FCE4D6"/>
            <w:noWrap/>
            <w:vAlign w:val="center"/>
            <w:hideMark/>
          </w:tcPr>
          <w:p w14:paraId="48D3235F"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4,50%</w:t>
            </w:r>
          </w:p>
        </w:tc>
        <w:tc>
          <w:tcPr>
            <w:tcW w:w="1000" w:type="dxa"/>
            <w:tcBorders>
              <w:top w:val="nil"/>
              <w:left w:val="nil"/>
              <w:bottom w:val="single" w:sz="4" w:space="0" w:color="auto"/>
              <w:right w:val="single" w:sz="4" w:space="0" w:color="auto"/>
            </w:tcBorders>
            <w:shd w:val="clear" w:color="000000" w:fill="FCE4D6"/>
            <w:noWrap/>
            <w:vAlign w:val="center"/>
            <w:hideMark/>
          </w:tcPr>
          <w:p w14:paraId="6700C09C"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8,77%</w:t>
            </w:r>
          </w:p>
        </w:tc>
        <w:tc>
          <w:tcPr>
            <w:tcW w:w="1040" w:type="dxa"/>
            <w:tcBorders>
              <w:top w:val="nil"/>
              <w:left w:val="nil"/>
              <w:bottom w:val="single" w:sz="4" w:space="0" w:color="auto"/>
              <w:right w:val="single" w:sz="4" w:space="0" w:color="auto"/>
            </w:tcBorders>
            <w:shd w:val="clear" w:color="000000" w:fill="FCE4D6"/>
            <w:noWrap/>
            <w:vAlign w:val="center"/>
            <w:hideMark/>
          </w:tcPr>
          <w:p w14:paraId="22EA1D5B"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8,26%</w:t>
            </w:r>
          </w:p>
        </w:tc>
        <w:tc>
          <w:tcPr>
            <w:tcW w:w="980" w:type="dxa"/>
            <w:tcBorders>
              <w:top w:val="nil"/>
              <w:left w:val="nil"/>
              <w:bottom w:val="single" w:sz="4" w:space="0" w:color="auto"/>
              <w:right w:val="single" w:sz="4" w:space="0" w:color="auto"/>
            </w:tcBorders>
            <w:shd w:val="clear" w:color="000000" w:fill="FCE4D6"/>
            <w:noWrap/>
            <w:vAlign w:val="center"/>
            <w:hideMark/>
          </w:tcPr>
          <w:p w14:paraId="0A74E921"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10,14%</w:t>
            </w:r>
          </w:p>
        </w:tc>
        <w:tc>
          <w:tcPr>
            <w:tcW w:w="920" w:type="dxa"/>
            <w:tcBorders>
              <w:top w:val="nil"/>
              <w:left w:val="nil"/>
              <w:bottom w:val="single" w:sz="4" w:space="0" w:color="auto"/>
              <w:right w:val="single" w:sz="4" w:space="0" w:color="auto"/>
            </w:tcBorders>
            <w:shd w:val="clear" w:color="000000" w:fill="FCE4D6"/>
            <w:noWrap/>
            <w:vAlign w:val="center"/>
            <w:hideMark/>
          </w:tcPr>
          <w:p w14:paraId="42204BE3"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10,81%</w:t>
            </w:r>
          </w:p>
        </w:tc>
      </w:tr>
      <w:tr w:rsidR="00E64BFB" w:rsidRPr="00B67C98" w14:paraId="530865C3" w14:textId="77777777" w:rsidTr="00E64BF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2BBB3B"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41-45 év</w:t>
            </w:r>
            <w:r w:rsidRPr="00B67C98">
              <w:rPr>
                <w:rFonts w:ascii="Calibri" w:hAnsi="Calibri" w:cs="Calibri"/>
                <w:b/>
                <w:bCs/>
                <w:sz w:val="22"/>
                <w:szCs w:val="22"/>
              </w:rPr>
              <w:br/>
              <w:t xml:space="preserve"> </w:t>
            </w:r>
            <w:r w:rsidRPr="00B67C98">
              <w:rPr>
                <w:rFonts w:ascii="Calibri" w:hAnsi="Calibri" w:cs="Calibri"/>
                <w:sz w:val="22"/>
                <w:szCs w:val="22"/>
              </w:rPr>
              <w:t>(TS 042)</w:t>
            </w:r>
          </w:p>
        </w:tc>
        <w:tc>
          <w:tcPr>
            <w:tcW w:w="900" w:type="dxa"/>
            <w:tcBorders>
              <w:top w:val="nil"/>
              <w:left w:val="nil"/>
              <w:bottom w:val="single" w:sz="4" w:space="0" w:color="auto"/>
              <w:right w:val="single" w:sz="4" w:space="0" w:color="auto"/>
            </w:tcBorders>
            <w:shd w:val="clear" w:color="000000" w:fill="FFFFFF"/>
            <w:vAlign w:val="center"/>
            <w:hideMark/>
          </w:tcPr>
          <w:p w14:paraId="0DBA9BC8"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Fő</w:t>
            </w:r>
          </w:p>
        </w:tc>
        <w:tc>
          <w:tcPr>
            <w:tcW w:w="1000" w:type="dxa"/>
            <w:tcBorders>
              <w:top w:val="nil"/>
              <w:left w:val="nil"/>
              <w:bottom w:val="single" w:sz="4" w:space="0" w:color="auto"/>
              <w:right w:val="single" w:sz="4" w:space="0" w:color="auto"/>
            </w:tcBorders>
            <w:shd w:val="clear" w:color="auto" w:fill="auto"/>
            <w:vAlign w:val="center"/>
            <w:hideMark/>
          </w:tcPr>
          <w:p w14:paraId="4AF6F6DC"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14,00</w:t>
            </w:r>
          </w:p>
        </w:tc>
        <w:tc>
          <w:tcPr>
            <w:tcW w:w="1000" w:type="dxa"/>
            <w:tcBorders>
              <w:top w:val="nil"/>
              <w:left w:val="nil"/>
              <w:bottom w:val="single" w:sz="4" w:space="0" w:color="auto"/>
              <w:right w:val="single" w:sz="4" w:space="0" w:color="auto"/>
            </w:tcBorders>
            <w:shd w:val="clear" w:color="auto" w:fill="auto"/>
            <w:vAlign w:val="center"/>
            <w:hideMark/>
          </w:tcPr>
          <w:p w14:paraId="7F694064"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11,00</w:t>
            </w:r>
          </w:p>
        </w:tc>
        <w:tc>
          <w:tcPr>
            <w:tcW w:w="1000" w:type="dxa"/>
            <w:tcBorders>
              <w:top w:val="nil"/>
              <w:left w:val="nil"/>
              <w:bottom w:val="single" w:sz="4" w:space="0" w:color="auto"/>
              <w:right w:val="single" w:sz="4" w:space="0" w:color="auto"/>
            </w:tcBorders>
            <w:shd w:val="clear" w:color="auto" w:fill="auto"/>
            <w:vAlign w:val="center"/>
            <w:hideMark/>
          </w:tcPr>
          <w:p w14:paraId="03D840CE"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9,00</w:t>
            </w:r>
          </w:p>
        </w:tc>
        <w:tc>
          <w:tcPr>
            <w:tcW w:w="1040" w:type="dxa"/>
            <w:tcBorders>
              <w:top w:val="nil"/>
              <w:left w:val="nil"/>
              <w:bottom w:val="single" w:sz="4" w:space="0" w:color="auto"/>
              <w:right w:val="single" w:sz="4" w:space="0" w:color="auto"/>
            </w:tcBorders>
            <w:shd w:val="clear" w:color="auto" w:fill="auto"/>
            <w:vAlign w:val="center"/>
            <w:hideMark/>
          </w:tcPr>
          <w:p w14:paraId="1A3AD7B6"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11,00</w:t>
            </w:r>
          </w:p>
        </w:tc>
        <w:tc>
          <w:tcPr>
            <w:tcW w:w="980" w:type="dxa"/>
            <w:tcBorders>
              <w:top w:val="nil"/>
              <w:left w:val="nil"/>
              <w:bottom w:val="single" w:sz="4" w:space="0" w:color="auto"/>
              <w:right w:val="single" w:sz="4" w:space="0" w:color="auto"/>
            </w:tcBorders>
            <w:shd w:val="clear" w:color="auto" w:fill="auto"/>
            <w:vAlign w:val="center"/>
            <w:hideMark/>
          </w:tcPr>
          <w:p w14:paraId="5E720F6C"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12,00</w:t>
            </w:r>
          </w:p>
        </w:tc>
        <w:tc>
          <w:tcPr>
            <w:tcW w:w="920" w:type="dxa"/>
            <w:tcBorders>
              <w:top w:val="nil"/>
              <w:left w:val="nil"/>
              <w:bottom w:val="single" w:sz="4" w:space="0" w:color="auto"/>
              <w:right w:val="single" w:sz="4" w:space="0" w:color="auto"/>
            </w:tcBorders>
            <w:shd w:val="clear" w:color="auto" w:fill="auto"/>
            <w:vAlign w:val="center"/>
            <w:hideMark/>
          </w:tcPr>
          <w:p w14:paraId="58C685D0"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10,00</w:t>
            </w:r>
          </w:p>
        </w:tc>
      </w:tr>
      <w:tr w:rsidR="00E64BFB" w:rsidRPr="00B67C98" w14:paraId="1E93C457" w14:textId="77777777" w:rsidTr="00E64BF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14:paraId="0434C495" w14:textId="77777777" w:rsidR="00E64BFB" w:rsidRPr="00B67C98" w:rsidRDefault="00E64BFB" w:rsidP="00E64BFB">
            <w:pPr>
              <w:jc w:val="left"/>
              <w:rPr>
                <w:rFonts w:ascii="Calibri" w:hAnsi="Calibri" w:cs="Calibri"/>
                <w:b/>
                <w:bCs/>
                <w:sz w:val="22"/>
                <w:szCs w:val="22"/>
              </w:rPr>
            </w:pPr>
          </w:p>
        </w:tc>
        <w:tc>
          <w:tcPr>
            <w:tcW w:w="900" w:type="dxa"/>
            <w:tcBorders>
              <w:top w:val="nil"/>
              <w:left w:val="nil"/>
              <w:bottom w:val="single" w:sz="4" w:space="0" w:color="auto"/>
              <w:right w:val="single" w:sz="4" w:space="0" w:color="auto"/>
            </w:tcBorders>
            <w:shd w:val="clear" w:color="000000" w:fill="FFFFFF"/>
            <w:vAlign w:val="center"/>
            <w:hideMark/>
          </w:tcPr>
          <w:p w14:paraId="77663A54"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w:t>
            </w:r>
          </w:p>
        </w:tc>
        <w:tc>
          <w:tcPr>
            <w:tcW w:w="1000" w:type="dxa"/>
            <w:tcBorders>
              <w:top w:val="nil"/>
              <w:left w:val="nil"/>
              <w:bottom w:val="single" w:sz="4" w:space="0" w:color="auto"/>
              <w:right w:val="single" w:sz="4" w:space="0" w:color="auto"/>
            </w:tcBorders>
            <w:shd w:val="clear" w:color="000000" w:fill="FCE4D6"/>
            <w:noWrap/>
            <w:vAlign w:val="center"/>
            <w:hideMark/>
          </w:tcPr>
          <w:p w14:paraId="27D89D2E"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12,39%</w:t>
            </w:r>
          </w:p>
        </w:tc>
        <w:tc>
          <w:tcPr>
            <w:tcW w:w="1000" w:type="dxa"/>
            <w:tcBorders>
              <w:top w:val="nil"/>
              <w:left w:val="nil"/>
              <w:bottom w:val="single" w:sz="4" w:space="0" w:color="auto"/>
              <w:right w:val="single" w:sz="4" w:space="0" w:color="auto"/>
            </w:tcBorders>
            <w:shd w:val="clear" w:color="000000" w:fill="FCE4D6"/>
            <w:noWrap/>
            <w:vAlign w:val="center"/>
            <w:hideMark/>
          </w:tcPr>
          <w:p w14:paraId="3C12C082"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9,91%</w:t>
            </w:r>
          </w:p>
        </w:tc>
        <w:tc>
          <w:tcPr>
            <w:tcW w:w="1000" w:type="dxa"/>
            <w:tcBorders>
              <w:top w:val="nil"/>
              <w:left w:val="nil"/>
              <w:bottom w:val="single" w:sz="4" w:space="0" w:color="auto"/>
              <w:right w:val="single" w:sz="4" w:space="0" w:color="auto"/>
            </w:tcBorders>
            <w:shd w:val="clear" w:color="000000" w:fill="FCE4D6"/>
            <w:noWrap/>
            <w:vAlign w:val="center"/>
            <w:hideMark/>
          </w:tcPr>
          <w:p w14:paraId="36700A0D"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7,89%</w:t>
            </w:r>
          </w:p>
        </w:tc>
        <w:tc>
          <w:tcPr>
            <w:tcW w:w="1040" w:type="dxa"/>
            <w:tcBorders>
              <w:top w:val="nil"/>
              <w:left w:val="nil"/>
              <w:bottom w:val="single" w:sz="4" w:space="0" w:color="auto"/>
              <w:right w:val="single" w:sz="4" w:space="0" w:color="auto"/>
            </w:tcBorders>
            <w:shd w:val="clear" w:color="000000" w:fill="FCE4D6"/>
            <w:noWrap/>
            <w:vAlign w:val="center"/>
            <w:hideMark/>
          </w:tcPr>
          <w:p w14:paraId="033E71DD"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10,09%</w:t>
            </w:r>
          </w:p>
        </w:tc>
        <w:tc>
          <w:tcPr>
            <w:tcW w:w="980" w:type="dxa"/>
            <w:tcBorders>
              <w:top w:val="nil"/>
              <w:left w:val="nil"/>
              <w:bottom w:val="single" w:sz="4" w:space="0" w:color="auto"/>
              <w:right w:val="single" w:sz="4" w:space="0" w:color="auto"/>
            </w:tcBorders>
            <w:shd w:val="clear" w:color="000000" w:fill="FCE4D6"/>
            <w:noWrap/>
            <w:vAlign w:val="center"/>
            <w:hideMark/>
          </w:tcPr>
          <w:p w14:paraId="0DA2D64C"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8,70%</w:t>
            </w:r>
          </w:p>
        </w:tc>
        <w:tc>
          <w:tcPr>
            <w:tcW w:w="920" w:type="dxa"/>
            <w:tcBorders>
              <w:top w:val="nil"/>
              <w:left w:val="nil"/>
              <w:bottom w:val="single" w:sz="4" w:space="0" w:color="auto"/>
              <w:right w:val="single" w:sz="4" w:space="0" w:color="auto"/>
            </w:tcBorders>
            <w:shd w:val="clear" w:color="000000" w:fill="FCE4D6"/>
            <w:noWrap/>
            <w:vAlign w:val="center"/>
            <w:hideMark/>
          </w:tcPr>
          <w:p w14:paraId="3B03DF21"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9,01%</w:t>
            </w:r>
          </w:p>
        </w:tc>
      </w:tr>
      <w:tr w:rsidR="00E64BFB" w:rsidRPr="00B67C98" w14:paraId="79005FA1" w14:textId="77777777" w:rsidTr="00E64BF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DFFECC"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 xml:space="preserve">46-50 év </w:t>
            </w:r>
            <w:r w:rsidRPr="00B67C98">
              <w:rPr>
                <w:rFonts w:ascii="Calibri" w:hAnsi="Calibri" w:cs="Calibri"/>
                <w:b/>
                <w:bCs/>
                <w:sz w:val="22"/>
                <w:szCs w:val="22"/>
              </w:rPr>
              <w:br/>
            </w:r>
            <w:r w:rsidRPr="00B67C98">
              <w:rPr>
                <w:rFonts w:ascii="Calibri" w:hAnsi="Calibri" w:cs="Calibri"/>
                <w:sz w:val="22"/>
                <w:szCs w:val="22"/>
              </w:rPr>
              <w:t>(TS 043)</w:t>
            </w:r>
          </w:p>
        </w:tc>
        <w:tc>
          <w:tcPr>
            <w:tcW w:w="900" w:type="dxa"/>
            <w:tcBorders>
              <w:top w:val="nil"/>
              <w:left w:val="nil"/>
              <w:bottom w:val="single" w:sz="4" w:space="0" w:color="auto"/>
              <w:right w:val="single" w:sz="4" w:space="0" w:color="auto"/>
            </w:tcBorders>
            <w:shd w:val="clear" w:color="000000" w:fill="FFFFFF"/>
            <w:vAlign w:val="center"/>
            <w:hideMark/>
          </w:tcPr>
          <w:p w14:paraId="1D3E8CA3"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Fő</w:t>
            </w:r>
          </w:p>
        </w:tc>
        <w:tc>
          <w:tcPr>
            <w:tcW w:w="1000" w:type="dxa"/>
            <w:tcBorders>
              <w:top w:val="nil"/>
              <w:left w:val="nil"/>
              <w:bottom w:val="single" w:sz="4" w:space="0" w:color="auto"/>
              <w:right w:val="single" w:sz="4" w:space="0" w:color="auto"/>
            </w:tcBorders>
            <w:shd w:val="clear" w:color="auto" w:fill="auto"/>
            <w:vAlign w:val="center"/>
            <w:hideMark/>
          </w:tcPr>
          <w:p w14:paraId="03A6095C"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15,00</w:t>
            </w:r>
          </w:p>
        </w:tc>
        <w:tc>
          <w:tcPr>
            <w:tcW w:w="1000" w:type="dxa"/>
            <w:tcBorders>
              <w:top w:val="nil"/>
              <w:left w:val="nil"/>
              <w:bottom w:val="single" w:sz="4" w:space="0" w:color="auto"/>
              <w:right w:val="single" w:sz="4" w:space="0" w:color="auto"/>
            </w:tcBorders>
            <w:shd w:val="clear" w:color="auto" w:fill="auto"/>
            <w:vAlign w:val="center"/>
            <w:hideMark/>
          </w:tcPr>
          <w:p w14:paraId="13C1AE1F"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14,00</w:t>
            </w:r>
          </w:p>
        </w:tc>
        <w:tc>
          <w:tcPr>
            <w:tcW w:w="1000" w:type="dxa"/>
            <w:tcBorders>
              <w:top w:val="nil"/>
              <w:left w:val="nil"/>
              <w:bottom w:val="single" w:sz="4" w:space="0" w:color="auto"/>
              <w:right w:val="single" w:sz="4" w:space="0" w:color="auto"/>
            </w:tcBorders>
            <w:shd w:val="clear" w:color="auto" w:fill="auto"/>
            <w:vAlign w:val="center"/>
            <w:hideMark/>
          </w:tcPr>
          <w:p w14:paraId="0841885F"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12,00</w:t>
            </w:r>
          </w:p>
        </w:tc>
        <w:tc>
          <w:tcPr>
            <w:tcW w:w="1040" w:type="dxa"/>
            <w:tcBorders>
              <w:top w:val="nil"/>
              <w:left w:val="nil"/>
              <w:bottom w:val="single" w:sz="4" w:space="0" w:color="auto"/>
              <w:right w:val="single" w:sz="4" w:space="0" w:color="auto"/>
            </w:tcBorders>
            <w:shd w:val="clear" w:color="auto" w:fill="auto"/>
            <w:vAlign w:val="center"/>
            <w:hideMark/>
          </w:tcPr>
          <w:p w14:paraId="55196553"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10,00</w:t>
            </w:r>
          </w:p>
        </w:tc>
        <w:tc>
          <w:tcPr>
            <w:tcW w:w="980" w:type="dxa"/>
            <w:tcBorders>
              <w:top w:val="nil"/>
              <w:left w:val="nil"/>
              <w:bottom w:val="single" w:sz="4" w:space="0" w:color="auto"/>
              <w:right w:val="single" w:sz="4" w:space="0" w:color="auto"/>
            </w:tcBorders>
            <w:shd w:val="clear" w:color="auto" w:fill="auto"/>
            <w:vAlign w:val="center"/>
            <w:hideMark/>
          </w:tcPr>
          <w:p w14:paraId="4A50FF90"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12,00</w:t>
            </w:r>
          </w:p>
        </w:tc>
        <w:tc>
          <w:tcPr>
            <w:tcW w:w="920" w:type="dxa"/>
            <w:tcBorders>
              <w:top w:val="nil"/>
              <w:left w:val="nil"/>
              <w:bottom w:val="single" w:sz="4" w:space="0" w:color="auto"/>
              <w:right w:val="single" w:sz="4" w:space="0" w:color="auto"/>
            </w:tcBorders>
            <w:shd w:val="clear" w:color="auto" w:fill="auto"/>
            <w:vAlign w:val="center"/>
            <w:hideMark/>
          </w:tcPr>
          <w:p w14:paraId="20690C0F"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4,00</w:t>
            </w:r>
          </w:p>
        </w:tc>
      </w:tr>
      <w:tr w:rsidR="00E64BFB" w:rsidRPr="00B67C98" w14:paraId="5EAAB101" w14:textId="77777777" w:rsidTr="00E64BF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14:paraId="1E61AEEF" w14:textId="77777777" w:rsidR="00E64BFB" w:rsidRPr="00B67C98" w:rsidRDefault="00E64BFB" w:rsidP="00E64BFB">
            <w:pPr>
              <w:jc w:val="left"/>
              <w:rPr>
                <w:rFonts w:ascii="Calibri" w:hAnsi="Calibri" w:cs="Calibri"/>
                <w:b/>
                <w:bCs/>
                <w:sz w:val="22"/>
                <w:szCs w:val="22"/>
              </w:rPr>
            </w:pPr>
          </w:p>
        </w:tc>
        <w:tc>
          <w:tcPr>
            <w:tcW w:w="900" w:type="dxa"/>
            <w:tcBorders>
              <w:top w:val="nil"/>
              <w:left w:val="nil"/>
              <w:bottom w:val="single" w:sz="4" w:space="0" w:color="auto"/>
              <w:right w:val="single" w:sz="4" w:space="0" w:color="auto"/>
            </w:tcBorders>
            <w:shd w:val="clear" w:color="000000" w:fill="FFFFFF"/>
            <w:vAlign w:val="center"/>
            <w:hideMark/>
          </w:tcPr>
          <w:p w14:paraId="2480BBA7"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w:t>
            </w:r>
          </w:p>
        </w:tc>
        <w:tc>
          <w:tcPr>
            <w:tcW w:w="1000" w:type="dxa"/>
            <w:tcBorders>
              <w:top w:val="nil"/>
              <w:left w:val="nil"/>
              <w:bottom w:val="single" w:sz="4" w:space="0" w:color="auto"/>
              <w:right w:val="single" w:sz="4" w:space="0" w:color="auto"/>
            </w:tcBorders>
            <w:shd w:val="clear" w:color="000000" w:fill="FCE4D6"/>
            <w:noWrap/>
            <w:vAlign w:val="center"/>
            <w:hideMark/>
          </w:tcPr>
          <w:p w14:paraId="79ABAB50"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13,27%</w:t>
            </w:r>
          </w:p>
        </w:tc>
        <w:tc>
          <w:tcPr>
            <w:tcW w:w="1000" w:type="dxa"/>
            <w:tcBorders>
              <w:top w:val="nil"/>
              <w:left w:val="nil"/>
              <w:bottom w:val="single" w:sz="4" w:space="0" w:color="auto"/>
              <w:right w:val="single" w:sz="4" w:space="0" w:color="auto"/>
            </w:tcBorders>
            <w:shd w:val="clear" w:color="000000" w:fill="FCE4D6"/>
            <w:noWrap/>
            <w:vAlign w:val="center"/>
            <w:hideMark/>
          </w:tcPr>
          <w:p w14:paraId="49D81E5D"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12,61%</w:t>
            </w:r>
          </w:p>
        </w:tc>
        <w:tc>
          <w:tcPr>
            <w:tcW w:w="1000" w:type="dxa"/>
            <w:tcBorders>
              <w:top w:val="nil"/>
              <w:left w:val="nil"/>
              <w:bottom w:val="single" w:sz="4" w:space="0" w:color="auto"/>
              <w:right w:val="single" w:sz="4" w:space="0" w:color="auto"/>
            </w:tcBorders>
            <w:shd w:val="clear" w:color="000000" w:fill="FCE4D6"/>
            <w:noWrap/>
            <w:vAlign w:val="center"/>
            <w:hideMark/>
          </w:tcPr>
          <w:p w14:paraId="0311AAD5"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10,53%</w:t>
            </w:r>
          </w:p>
        </w:tc>
        <w:tc>
          <w:tcPr>
            <w:tcW w:w="1040" w:type="dxa"/>
            <w:tcBorders>
              <w:top w:val="nil"/>
              <w:left w:val="nil"/>
              <w:bottom w:val="single" w:sz="4" w:space="0" w:color="auto"/>
              <w:right w:val="single" w:sz="4" w:space="0" w:color="auto"/>
            </w:tcBorders>
            <w:shd w:val="clear" w:color="000000" w:fill="FCE4D6"/>
            <w:noWrap/>
            <w:vAlign w:val="center"/>
            <w:hideMark/>
          </w:tcPr>
          <w:p w14:paraId="57D36713"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9,17%</w:t>
            </w:r>
          </w:p>
        </w:tc>
        <w:tc>
          <w:tcPr>
            <w:tcW w:w="980" w:type="dxa"/>
            <w:tcBorders>
              <w:top w:val="nil"/>
              <w:left w:val="nil"/>
              <w:bottom w:val="single" w:sz="4" w:space="0" w:color="auto"/>
              <w:right w:val="single" w:sz="4" w:space="0" w:color="auto"/>
            </w:tcBorders>
            <w:shd w:val="clear" w:color="000000" w:fill="FCE4D6"/>
            <w:noWrap/>
            <w:vAlign w:val="center"/>
            <w:hideMark/>
          </w:tcPr>
          <w:p w14:paraId="6426187F"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8,70%</w:t>
            </w:r>
          </w:p>
        </w:tc>
        <w:tc>
          <w:tcPr>
            <w:tcW w:w="920" w:type="dxa"/>
            <w:tcBorders>
              <w:top w:val="nil"/>
              <w:left w:val="nil"/>
              <w:bottom w:val="single" w:sz="4" w:space="0" w:color="auto"/>
              <w:right w:val="single" w:sz="4" w:space="0" w:color="auto"/>
            </w:tcBorders>
            <w:shd w:val="clear" w:color="000000" w:fill="FCE4D6"/>
            <w:noWrap/>
            <w:vAlign w:val="center"/>
            <w:hideMark/>
          </w:tcPr>
          <w:p w14:paraId="2486B3C1"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3,60%</w:t>
            </w:r>
          </w:p>
        </w:tc>
      </w:tr>
      <w:tr w:rsidR="00E64BFB" w:rsidRPr="00B67C98" w14:paraId="6EBCAAB0" w14:textId="77777777" w:rsidTr="00E64BF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554E8D"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51-55 év</w:t>
            </w:r>
            <w:r w:rsidRPr="00B67C98">
              <w:rPr>
                <w:rFonts w:ascii="Calibri" w:hAnsi="Calibri" w:cs="Calibri"/>
                <w:b/>
                <w:bCs/>
                <w:sz w:val="22"/>
                <w:szCs w:val="22"/>
              </w:rPr>
              <w:br/>
              <w:t xml:space="preserve"> </w:t>
            </w:r>
            <w:r w:rsidRPr="00B67C98">
              <w:rPr>
                <w:rFonts w:ascii="Calibri" w:hAnsi="Calibri" w:cs="Calibri"/>
                <w:sz w:val="22"/>
                <w:szCs w:val="22"/>
              </w:rPr>
              <w:t>(TS 044)</w:t>
            </w:r>
          </w:p>
        </w:tc>
        <w:tc>
          <w:tcPr>
            <w:tcW w:w="900" w:type="dxa"/>
            <w:tcBorders>
              <w:top w:val="nil"/>
              <w:left w:val="nil"/>
              <w:bottom w:val="single" w:sz="4" w:space="0" w:color="auto"/>
              <w:right w:val="single" w:sz="4" w:space="0" w:color="auto"/>
            </w:tcBorders>
            <w:shd w:val="clear" w:color="000000" w:fill="FFFFFF"/>
            <w:vAlign w:val="center"/>
            <w:hideMark/>
          </w:tcPr>
          <w:p w14:paraId="44B3533C"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Fő</w:t>
            </w:r>
          </w:p>
        </w:tc>
        <w:tc>
          <w:tcPr>
            <w:tcW w:w="1000" w:type="dxa"/>
            <w:tcBorders>
              <w:top w:val="nil"/>
              <w:left w:val="nil"/>
              <w:bottom w:val="single" w:sz="4" w:space="0" w:color="auto"/>
              <w:right w:val="single" w:sz="4" w:space="0" w:color="auto"/>
            </w:tcBorders>
            <w:shd w:val="clear" w:color="auto" w:fill="auto"/>
            <w:vAlign w:val="center"/>
            <w:hideMark/>
          </w:tcPr>
          <w:p w14:paraId="2E8D00BC"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20,00</w:t>
            </w:r>
          </w:p>
        </w:tc>
        <w:tc>
          <w:tcPr>
            <w:tcW w:w="1000" w:type="dxa"/>
            <w:tcBorders>
              <w:top w:val="nil"/>
              <w:left w:val="nil"/>
              <w:bottom w:val="single" w:sz="4" w:space="0" w:color="auto"/>
              <w:right w:val="single" w:sz="4" w:space="0" w:color="auto"/>
            </w:tcBorders>
            <w:shd w:val="clear" w:color="auto" w:fill="auto"/>
            <w:vAlign w:val="center"/>
            <w:hideMark/>
          </w:tcPr>
          <w:p w14:paraId="72620143"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13,00</w:t>
            </w:r>
          </w:p>
        </w:tc>
        <w:tc>
          <w:tcPr>
            <w:tcW w:w="1000" w:type="dxa"/>
            <w:tcBorders>
              <w:top w:val="nil"/>
              <w:left w:val="nil"/>
              <w:bottom w:val="single" w:sz="4" w:space="0" w:color="auto"/>
              <w:right w:val="single" w:sz="4" w:space="0" w:color="auto"/>
            </w:tcBorders>
            <w:shd w:val="clear" w:color="auto" w:fill="auto"/>
            <w:vAlign w:val="center"/>
            <w:hideMark/>
          </w:tcPr>
          <w:p w14:paraId="34D766CB"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14,00</w:t>
            </w:r>
          </w:p>
        </w:tc>
        <w:tc>
          <w:tcPr>
            <w:tcW w:w="1040" w:type="dxa"/>
            <w:tcBorders>
              <w:top w:val="nil"/>
              <w:left w:val="nil"/>
              <w:bottom w:val="single" w:sz="4" w:space="0" w:color="auto"/>
              <w:right w:val="single" w:sz="4" w:space="0" w:color="auto"/>
            </w:tcBorders>
            <w:shd w:val="clear" w:color="auto" w:fill="auto"/>
            <w:vAlign w:val="center"/>
            <w:hideMark/>
          </w:tcPr>
          <w:p w14:paraId="468F5289"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14,00</w:t>
            </w:r>
          </w:p>
        </w:tc>
        <w:tc>
          <w:tcPr>
            <w:tcW w:w="980" w:type="dxa"/>
            <w:tcBorders>
              <w:top w:val="nil"/>
              <w:left w:val="nil"/>
              <w:bottom w:val="single" w:sz="4" w:space="0" w:color="auto"/>
              <w:right w:val="single" w:sz="4" w:space="0" w:color="auto"/>
            </w:tcBorders>
            <w:shd w:val="clear" w:color="auto" w:fill="auto"/>
            <w:vAlign w:val="center"/>
            <w:hideMark/>
          </w:tcPr>
          <w:p w14:paraId="035E34FB"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14,00</w:t>
            </w:r>
          </w:p>
        </w:tc>
        <w:tc>
          <w:tcPr>
            <w:tcW w:w="920" w:type="dxa"/>
            <w:tcBorders>
              <w:top w:val="nil"/>
              <w:left w:val="nil"/>
              <w:bottom w:val="single" w:sz="4" w:space="0" w:color="auto"/>
              <w:right w:val="single" w:sz="4" w:space="0" w:color="auto"/>
            </w:tcBorders>
            <w:shd w:val="clear" w:color="auto" w:fill="auto"/>
            <w:vAlign w:val="center"/>
            <w:hideMark/>
          </w:tcPr>
          <w:p w14:paraId="5023212D"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8,00</w:t>
            </w:r>
          </w:p>
        </w:tc>
      </w:tr>
      <w:tr w:rsidR="00E64BFB" w:rsidRPr="00B67C98" w14:paraId="72C572C8" w14:textId="77777777" w:rsidTr="00E64BF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14:paraId="56ED1EFE" w14:textId="77777777" w:rsidR="00E64BFB" w:rsidRPr="00B67C98" w:rsidRDefault="00E64BFB" w:rsidP="00E64BFB">
            <w:pPr>
              <w:jc w:val="left"/>
              <w:rPr>
                <w:rFonts w:ascii="Calibri" w:hAnsi="Calibri" w:cs="Calibri"/>
                <w:b/>
                <w:bCs/>
                <w:sz w:val="22"/>
                <w:szCs w:val="22"/>
              </w:rPr>
            </w:pPr>
          </w:p>
        </w:tc>
        <w:tc>
          <w:tcPr>
            <w:tcW w:w="900" w:type="dxa"/>
            <w:tcBorders>
              <w:top w:val="nil"/>
              <w:left w:val="nil"/>
              <w:bottom w:val="single" w:sz="4" w:space="0" w:color="auto"/>
              <w:right w:val="single" w:sz="4" w:space="0" w:color="auto"/>
            </w:tcBorders>
            <w:shd w:val="clear" w:color="000000" w:fill="FFFFFF"/>
            <w:vAlign w:val="center"/>
            <w:hideMark/>
          </w:tcPr>
          <w:p w14:paraId="61CAD641"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w:t>
            </w:r>
          </w:p>
        </w:tc>
        <w:tc>
          <w:tcPr>
            <w:tcW w:w="1000" w:type="dxa"/>
            <w:tcBorders>
              <w:top w:val="nil"/>
              <w:left w:val="nil"/>
              <w:bottom w:val="single" w:sz="4" w:space="0" w:color="auto"/>
              <w:right w:val="single" w:sz="4" w:space="0" w:color="auto"/>
            </w:tcBorders>
            <w:shd w:val="clear" w:color="000000" w:fill="FCE4D6"/>
            <w:noWrap/>
            <w:vAlign w:val="center"/>
            <w:hideMark/>
          </w:tcPr>
          <w:p w14:paraId="3D8A6F9A"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17,70%</w:t>
            </w:r>
          </w:p>
        </w:tc>
        <w:tc>
          <w:tcPr>
            <w:tcW w:w="1000" w:type="dxa"/>
            <w:tcBorders>
              <w:top w:val="nil"/>
              <w:left w:val="nil"/>
              <w:bottom w:val="single" w:sz="4" w:space="0" w:color="auto"/>
              <w:right w:val="single" w:sz="4" w:space="0" w:color="auto"/>
            </w:tcBorders>
            <w:shd w:val="clear" w:color="000000" w:fill="FCE4D6"/>
            <w:noWrap/>
            <w:vAlign w:val="center"/>
            <w:hideMark/>
          </w:tcPr>
          <w:p w14:paraId="02E847AF"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11,71%</w:t>
            </w:r>
          </w:p>
        </w:tc>
        <w:tc>
          <w:tcPr>
            <w:tcW w:w="1000" w:type="dxa"/>
            <w:tcBorders>
              <w:top w:val="nil"/>
              <w:left w:val="nil"/>
              <w:bottom w:val="single" w:sz="4" w:space="0" w:color="auto"/>
              <w:right w:val="single" w:sz="4" w:space="0" w:color="auto"/>
            </w:tcBorders>
            <w:shd w:val="clear" w:color="000000" w:fill="FCE4D6"/>
            <w:noWrap/>
            <w:vAlign w:val="center"/>
            <w:hideMark/>
          </w:tcPr>
          <w:p w14:paraId="2412A4CC"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12,28%</w:t>
            </w:r>
          </w:p>
        </w:tc>
        <w:tc>
          <w:tcPr>
            <w:tcW w:w="1040" w:type="dxa"/>
            <w:tcBorders>
              <w:top w:val="nil"/>
              <w:left w:val="nil"/>
              <w:bottom w:val="single" w:sz="4" w:space="0" w:color="auto"/>
              <w:right w:val="single" w:sz="4" w:space="0" w:color="auto"/>
            </w:tcBorders>
            <w:shd w:val="clear" w:color="000000" w:fill="FCE4D6"/>
            <w:noWrap/>
            <w:vAlign w:val="center"/>
            <w:hideMark/>
          </w:tcPr>
          <w:p w14:paraId="7A48DDA1"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12,84%</w:t>
            </w:r>
          </w:p>
        </w:tc>
        <w:tc>
          <w:tcPr>
            <w:tcW w:w="980" w:type="dxa"/>
            <w:tcBorders>
              <w:top w:val="nil"/>
              <w:left w:val="nil"/>
              <w:bottom w:val="single" w:sz="4" w:space="0" w:color="auto"/>
              <w:right w:val="single" w:sz="4" w:space="0" w:color="auto"/>
            </w:tcBorders>
            <w:shd w:val="clear" w:color="000000" w:fill="FCE4D6"/>
            <w:noWrap/>
            <w:vAlign w:val="center"/>
            <w:hideMark/>
          </w:tcPr>
          <w:p w14:paraId="586B712F"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10,14%</w:t>
            </w:r>
          </w:p>
        </w:tc>
        <w:tc>
          <w:tcPr>
            <w:tcW w:w="920" w:type="dxa"/>
            <w:tcBorders>
              <w:top w:val="nil"/>
              <w:left w:val="nil"/>
              <w:bottom w:val="single" w:sz="4" w:space="0" w:color="auto"/>
              <w:right w:val="single" w:sz="4" w:space="0" w:color="auto"/>
            </w:tcBorders>
            <w:shd w:val="clear" w:color="000000" w:fill="FCE4D6"/>
            <w:noWrap/>
            <w:vAlign w:val="center"/>
            <w:hideMark/>
          </w:tcPr>
          <w:p w14:paraId="2CE1F01E"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7,21%</w:t>
            </w:r>
          </w:p>
        </w:tc>
      </w:tr>
      <w:tr w:rsidR="00E64BFB" w:rsidRPr="00B67C98" w14:paraId="451FF697" w14:textId="77777777" w:rsidTr="00E64BF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D1523A"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56-60 év</w:t>
            </w:r>
            <w:r w:rsidRPr="00B67C98">
              <w:rPr>
                <w:rFonts w:ascii="Calibri" w:hAnsi="Calibri" w:cs="Calibri"/>
                <w:b/>
                <w:bCs/>
                <w:sz w:val="22"/>
                <w:szCs w:val="22"/>
              </w:rPr>
              <w:br/>
              <w:t xml:space="preserve"> </w:t>
            </w:r>
            <w:r w:rsidRPr="00B67C98">
              <w:rPr>
                <w:rFonts w:ascii="Calibri" w:hAnsi="Calibri" w:cs="Calibri"/>
                <w:sz w:val="22"/>
                <w:szCs w:val="22"/>
              </w:rPr>
              <w:t>(TS 045)</w:t>
            </w:r>
          </w:p>
        </w:tc>
        <w:tc>
          <w:tcPr>
            <w:tcW w:w="900" w:type="dxa"/>
            <w:tcBorders>
              <w:top w:val="nil"/>
              <w:left w:val="nil"/>
              <w:bottom w:val="single" w:sz="4" w:space="0" w:color="auto"/>
              <w:right w:val="single" w:sz="4" w:space="0" w:color="auto"/>
            </w:tcBorders>
            <w:shd w:val="clear" w:color="000000" w:fill="FFFFFF"/>
            <w:vAlign w:val="center"/>
            <w:hideMark/>
          </w:tcPr>
          <w:p w14:paraId="484C4061"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Fő</w:t>
            </w:r>
          </w:p>
        </w:tc>
        <w:tc>
          <w:tcPr>
            <w:tcW w:w="1000" w:type="dxa"/>
            <w:tcBorders>
              <w:top w:val="nil"/>
              <w:left w:val="nil"/>
              <w:bottom w:val="single" w:sz="4" w:space="0" w:color="auto"/>
              <w:right w:val="single" w:sz="4" w:space="0" w:color="auto"/>
            </w:tcBorders>
            <w:shd w:val="clear" w:color="auto" w:fill="auto"/>
            <w:vAlign w:val="center"/>
            <w:hideMark/>
          </w:tcPr>
          <w:p w14:paraId="304EA3C1"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8,00</w:t>
            </w:r>
          </w:p>
        </w:tc>
        <w:tc>
          <w:tcPr>
            <w:tcW w:w="1000" w:type="dxa"/>
            <w:tcBorders>
              <w:top w:val="nil"/>
              <w:left w:val="nil"/>
              <w:bottom w:val="single" w:sz="4" w:space="0" w:color="auto"/>
              <w:right w:val="single" w:sz="4" w:space="0" w:color="auto"/>
            </w:tcBorders>
            <w:shd w:val="clear" w:color="auto" w:fill="auto"/>
            <w:vAlign w:val="center"/>
            <w:hideMark/>
          </w:tcPr>
          <w:p w14:paraId="53ECE6C6"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13,00</w:t>
            </w:r>
          </w:p>
        </w:tc>
        <w:tc>
          <w:tcPr>
            <w:tcW w:w="1000" w:type="dxa"/>
            <w:tcBorders>
              <w:top w:val="nil"/>
              <w:left w:val="nil"/>
              <w:bottom w:val="single" w:sz="4" w:space="0" w:color="auto"/>
              <w:right w:val="single" w:sz="4" w:space="0" w:color="auto"/>
            </w:tcBorders>
            <w:shd w:val="clear" w:color="auto" w:fill="auto"/>
            <w:vAlign w:val="center"/>
            <w:hideMark/>
          </w:tcPr>
          <w:p w14:paraId="425E1498"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13,00</w:t>
            </w:r>
          </w:p>
        </w:tc>
        <w:tc>
          <w:tcPr>
            <w:tcW w:w="1040" w:type="dxa"/>
            <w:tcBorders>
              <w:top w:val="nil"/>
              <w:left w:val="nil"/>
              <w:bottom w:val="single" w:sz="4" w:space="0" w:color="auto"/>
              <w:right w:val="single" w:sz="4" w:space="0" w:color="auto"/>
            </w:tcBorders>
            <w:shd w:val="clear" w:color="auto" w:fill="auto"/>
            <w:vAlign w:val="center"/>
            <w:hideMark/>
          </w:tcPr>
          <w:p w14:paraId="2E48DCD1"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16,00</w:t>
            </w:r>
          </w:p>
        </w:tc>
        <w:tc>
          <w:tcPr>
            <w:tcW w:w="980" w:type="dxa"/>
            <w:tcBorders>
              <w:top w:val="nil"/>
              <w:left w:val="nil"/>
              <w:bottom w:val="single" w:sz="4" w:space="0" w:color="auto"/>
              <w:right w:val="single" w:sz="4" w:space="0" w:color="auto"/>
            </w:tcBorders>
            <w:shd w:val="clear" w:color="auto" w:fill="auto"/>
            <w:vAlign w:val="center"/>
            <w:hideMark/>
          </w:tcPr>
          <w:p w14:paraId="3C4C1059"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20,00</w:t>
            </w:r>
          </w:p>
        </w:tc>
        <w:tc>
          <w:tcPr>
            <w:tcW w:w="920" w:type="dxa"/>
            <w:tcBorders>
              <w:top w:val="nil"/>
              <w:left w:val="nil"/>
              <w:bottom w:val="single" w:sz="4" w:space="0" w:color="auto"/>
              <w:right w:val="single" w:sz="4" w:space="0" w:color="auto"/>
            </w:tcBorders>
            <w:shd w:val="clear" w:color="auto" w:fill="auto"/>
            <w:vAlign w:val="center"/>
            <w:hideMark/>
          </w:tcPr>
          <w:p w14:paraId="4D1BF8AE"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14,00</w:t>
            </w:r>
          </w:p>
        </w:tc>
      </w:tr>
      <w:tr w:rsidR="00E64BFB" w:rsidRPr="00B67C98" w14:paraId="5C9C0B01" w14:textId="77777777" w:rsidTr="00E64BFB">
        <w:trPr>
          <w:trHeight w:val="300"/>
          <w:jc w:val="center"/>
        </w:trPr>
        <w:tc>
          <w:tcPr>
            <w:tcW w:w="1600" w:type="dxa"/>
            <w:vMerge/>
            <w:tcBorders>
              <w:top w:val="nil"/>
              <w:left w:val="single" w:sz="4" w:space="0" w:color="auto"/>
              <w:bottom w:val="single" w:sz="4" w:space="0" w:color="auto"/>
              <w:right w:val="single" w:sz="4" w:space="0" w:color="auto"/>
            </w:tcBorders>
            <w:vAlign w:val="center"/>
            <w:hideMark/>
          </w:tcPr>
          <w:p w14:paraId="7643CE5A" w14:textId="77777777" w:rsidR="00E64BFB" w:rsidRPr="00B67C98" w:rsidRDefault="00E64BFB" w:rsidP="00E64BFB">
            <w:pPr>
              <w:jc w:val="left"/>
              <w:rPr>
                <w:rFonts w:ascii="Calibri" w:hAnsi="Calibri" w:cs="Calibri"/>
                <w:b/>
                <w:bCs/>
                <w:sz w:val="22"/>
                <w:szCs w:val="22"/>
              </w:rPr>
            </w:pPr>
          </w:p>
        </w:tc>
        <w:tc>
          <w:tcPr>
            <w:tcW w:w="900" w:type="dxa"/>
            <w:tcBorders>
              <w:top w:val="nil"/>
              <w:left w:val="nil"/>
              <w:bottom w:val="single" w:sz="4" w:space="0" w:color="auto"/>
              <w:right w:val="single" w:sz="4" w:space="0" w:color="auto"/>
            </w:tcBorders>
            <w:shd w:val="clear" w:color="000000" w:fill="FFFFFF"/>
            <w:vAlign w:val="center"/>
            <w:hideMark/>
          </w:tcPr>
          <w:p w14:paraId="2250482F"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w:t>
            </w:r>
          </w:p>
        </w:tc>
        <w:tc>
          <w:tcPr>
            <w:tcW w:w="1000" w:type="dxa"/>
            <w:tcBorders>
              <w:top w:val="nil"/>
              <w:left w:val="nil"/>
              <w:bottom w:val="single" w:sz="4" w:space="0" w:color="auto"/>
              <w:right w:val="single" w:sz="4" w:space="0" w:color="auto"/>
            </w:tcBorders>
            <w:shd w:val="clear" w:color="000000" w:fill="FCE4D6"/>
            <w:noWrap/>
            <w:vAlign w:val="center"/>
            <w:hideMark/>
          </w:tcPr>
          <w:p w14:paraId="7CEE05B7"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7,08%</w:t>
            </w:r>
          </w:p>
        </w:tc>
        <w:tc>
          <w:tcPr>
            <w:tcW w:w="1000" w:type="dxa"/>
            <w:tcBorders>
              <w:top w:val="nil"/>
              <w:left w:val="nil"/>
              <w:bottom w:val="single" w:sz="4" w:space="0" w:color="auto"/>
              <w:right w:val="single" w:sz="4" w:space="0" w:color="auto"/>
            </w:tcBorders>
            <w:shd w:val="clear" w:color="000000" w:fill="FCE4D6"/>
            <w:noWrap/>
            <w:vAlign w:val="center"/>
            <w:hideMark/>
          </w:tcPr>
          <w:p w14:paraId="525E4B18"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11,71%</w:t>
            </w:r>
          </w:p>
        </w:tc>
        <w:tc>
          <w:tcPr>
            <w:tcW w:w="1000" w:type="dxa"/>
            <w:tcBorders>
              <w:top w:val="nil"/>
              <w:left w:val="nil"/>
              <w:bottom w:val="single" w:sz="4" w:space="0" w:color="auto"/>
              <w:right w:val="single" w:sz="4" w:space="0" w:color="auto"/>
            </w:tcBorders>
            <w:shd w:val="clear" w:color="000000" w:fill="FCE4D6"/>
            <w:noWrap/>
            <w:vAlign w:val="center"/>
            <w:hideMark/>
          </w:tcPr>
          <w:p w14:paraId="0673BD40"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11,40%</w:t>
            </w:r>
          </w:p>
        </w:tc>
        <w:tc>
          <w:tcPr>
            <w:tcW w:w="1040" w:type="dxa"/>
            <w:tcBorders>
              <w:top w:val="nil"/>
              <w:left w:val="nil"/>
              <w:bottom w:val="single" w:sz="4" w:space="0" w:color="auto"/>
              <w:right w:val="single" w:sz="4" w:space="0" w:color="auto"/>
            </w:tcBorders>
            <w:shd w:val="clear" w:color="000000" w:fill="FCE4D6"/>
            <w:noWrap/>
            <w:vAlign w:val="center"/>
            <w:hideMark/>
          </w:tcPr>
          <w:p w14:paraId="212FF873"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14,68%</w:t>
            </w:r>
          </w:p>
        </w:tc>
        <w:tc>
          <w:tcPr>
            <w:tcW w:w="980" w:type="dxa"/>
            <w:tcBorders>
              <w:top w:val="nil"/>
              <w:left w:val="nil"/>
              <w:bottom w:val="single" w:sz="4" w:space="0" w:color="auto"/>
              <w:right w:val="single" w:sz="4" w:space="0" w:color="auto"/>
            </w:tcBorders>
            <w:shd w:val="clear" w:color="000000" w:fill="FCE4D6"/>
            <w:noWrap/>
            <w:vAlign w:val="center"/>
            <w:hideMark/>
          </w:tcPr>
          <w:p w14:paraId="485B1018"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14,49%</w:t>
            </w:r>
          </w:p>
        </w:tc>
        <w:tc>
          <w:tcPr>
            <w:tcW w:w="920" w:type="dxa"/>
            <w:tcBorders>
              <w:top w:val="nil"/>
              <w:left w:val="nil"/>
              <w:bottom w:val="single" w:sz="4" w:space="0" w:color="auto"/>
              <w:right w:val="single" w:sz="4" w:space="0" w:color="auto"/>
            </w:tcBorders>
            <w:shd w:val="clear" w:color="000000" w:fill="FCE4D6"/>
            <w:noWrap/>
            <w:vAlign w:val="center"/>
            <w:hideMark/>
          </w:tcPr>
          <w:p w14:paraId="68854B06"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12,61%</w:t>
            </w:r>
          </w:p>
        </w:tc>
      </w:tr>
      <w:tr w:rsidR="00E64BFB" w:rsidRPr="00B67C98" w14:paraId="0EEB0B75" w14:textId="77777777" w:rsidTr="00E64BFB">
        <w:trPr>
          <w:trHeight w:val="300"/>
          <w:jc w:val="center"/>
        </w:trPr>
        <w:tc>
          <w:tcPr>
            <w:tcW w:w="16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5F1FCB"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 xml:space="preserve">61 éves, </w:t>
            </w:r>
            <w:r w:rsidRPr="00B67C98">
              <w:rPr>
                <w:rFonts w:ascii="Calibri" w:hAnsi="Calibri" w:cs="Calibri"/>
                <w:b/>
                <w:bCs/>
                <w:sz w:val="22"/>
                <w:szCs w:val="22"/>
              </w:rPr>
              <w:br/>
              <w:t>vagy afeletti</w:t>
            </w:r>
            <w:r w:rsidRPr="00B67C98">
              <w:rPr>
                <w:rFonts w:ascii="Calibri" w:hAnsi="Calibri" w:cs="Calibri"/>
                <w:sz w:val="22"/>
                <w:szCs w:val="22"/>
              </w:rPr>
              <w:t xml:space="preserve"> </w:t>
            </w:r>
            <w:r w:rsidRPr="00B67C98">
              <w:rPr>
                <w:rFonts w:ascii="Calibri" w:hAnsi="Calibri" w:cs="Calibri"/>
                <w:sz w:val="22"/>
                <w:szCs w:val="22"/>
              </w:rPr>
              <w:br/>
              <w:t>(TS 046)</w:t>
            </w:r>
          </w:p>
        </w:tc>
        <w:tc>
          <w:tcPr>
            <w:tcW w:w="900" w:type="dxa"/>
            <w:tcBorders>
              <w:top w:val="nil"/>
              <w:left w:val="nil"/>
              <w:bottom w:val="single" w:sz="4" w:space="0" w:color="auto"/>
              <w:right w:val="single" w:sz="4" w:space="0" w:color="auto"/>
            </w:tcBorders>
            <w:shd w:val="clear" w:color="000000" w:fill="FFFFFF"/>
            <w:vAlign w:val="center"/>
            <w:hideMark/>
          </w:tcPr>
          <w:p w14:paraId="0153A74F"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Fő</w:t>
            </w:r>
          </w:p>
        </w:tc>
        <w:tc>
          <w:tcPr>
            <w:tcW w:w="1000" w:type="dxa"/>
            <w:tcBorders>
              <w:top w:val="nil"/>
              <w:left w:val="nil"/>
              <w:bottom w:val="single" w:sz="4" w:space="0" w:color="auto"/>
              <w:right w:val="single" w:sz="4" w:space="0" w:color="auto"/>
            </w:tcBorders>
            <w:shd w:val="clear" w:color="auto" w:fill="auto"/>
            <w:vAlign w:val="center"/>
            <w:hideMark/>
          </w:tcPr>
          <w:p w14:paraId="01463F25"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15,00</w:t>
            </w:r>
          </w:p>
        </w:tc>
        <w:tc>
          <w:tcPr>
            <w:tcW w:w="1000" w:type="dxa"/>
            <w:tcBorders>
              <w:top w:val="nil"/>
              <w:left w:val="nil"/>
              <w:bottom w:val="single" w:sz="4" w:space="0" w:color="auto"/>
              <w:right w:val="single" w:sz="4" w:space="0" w:color="auto"/>
            </w:tcBorders>
            <w:shd w:val="clear" w:color="auto" w:fill="auto"/>
            <w:vAlign w:val="center"/>
            <w:hideMark/>
          </w:tcPr>
          <w:p w14:paraId="7EF11FD1"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14,00</w:t>
            </w:r>
          </w:p>
        </w:tc>
        <w:tc>
          <w:tcPr>
            <w:tcW w:w="1000" w:type="dxa"/>
            <w:tcBorders>
              <w:top w:val="nil"/>
              <w:left w:val="nil"/>
              <w:bottom w:val="single" w:sz="4" w:space="0" w:color="auto"/>
              <w:right w:val="single" w:sz="4" w:space="0" w:color="auto"/>
            </w:tcBorders>
            <w:shd w:val="clear" w:color="auto" w:fill="auto"/>
            <w:vAlign w:val="center"/>
            <w:hideMark/>
          </w:tcPr>
          <w:p w14:paraId="035E952B"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19,00</w:t>
            </w:r>
          </w:p>
        </w:tc>
        <w:tc>
          <w:tcPr>
            <w:tcW w:w="1040" w:type="dxa"/>
            <w:tcBorders>
              <w:top w:val="nil"/>
              <w:left w:val="nil"/>
              <w:bottom w:val="single" w:sz="4" w:space="0" w:color="auto"/>
              <w:right w:val="single" w:sz="4" w:space="0" w:color="auto"/>
            </w:tcBorders>
            <w:shd w:val="clear" w:color="auto" w:fill="auto"/>
            <w:vAlign w:val="center"/>
            <w:hideMark/>
          </w:tcPr>
          <w:p w14:paraId="5E8D3DB4"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19,00</w:t>
            </w:r>
          </w:p>
        </w:tc>
        <w:tc>
          <w:tcPr>
            <w:tcW w:w="980" w:type="dxa"/>
            <w:tcBorders>
              <w:top w:val="nil"/>
              <w:left w:val="nil"/>
              <w:bottom w:val="single" w:sz="4" w:space="0" w:color="auto"/>
              <w:right w:val="single" w:sz="4" w:space="0" w:color="auto"/>
            </w:tcBorders>
            <w:shd w:val="clear" w:color="auto" w:fill="auto"/>
            <w:vAlign w:val="center"/>
            <w:hideMark/>
          </w:tcPr>
          <w:p w14:paraId="6B850D3C"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22,00</w:t>
            </w:r>
          </w:p>
        </w:tc>
        <w:tc>
          <w:tcPr>
            <w:tcW w:w="920" w:type="dxa"/>
            <w:tcBorders>
              <w:top w:val="nil"/>
              <w:left w:val="nil"/>
              <w:bottom w:val="single" w:sz="4" w:space="0" w:color="auto"/>
              <w:right w:val="single" w:sz="4" w:space="0" w:color="auto"/>
            </w:tcBorders>
            <w:shd w:val="clear" w:color="auto" w:fill="auto"/>
            <w:vAlign w:val="center"/>
            <w:hideMark/>
          </w:tcPr>
          <w:p w14:paraId="6A59B7BF"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23,00</w:t>
            </w:r>
          </w:p>
        </w:tc>
      </w:tr>
      <w:tr w:rsidR="00E64BFB" w:rsidRPr="00B67C98" w14:paraId="7801A05F" w14:textId="77777777" w:rsidTr="00E64BFB">
        <w:trPr>
          <w:trHeight w:val="630"/>
          <w:jc w:val="center"/>
        </w:trPr>
        <w:tc>
          <w:tcPr>
            <w:tcW w:w="1600" w:type="dxa"/>
            <w:vMerge/>
            <w:tcBorders>
              <w:top w:val="nil"/>
              <w:left w:val="single" w:sz="4" w:space="0" w:color="auto"/>
              <w:bottom w:val="single" w:sz="4" w:space="0" w:color="auto"/>
              <w:right w:val="single" w:sz="4" w:space="0" w:color="auto"/>
            </w:tcBorders>
            <w:vAlign w:val="center"/>
            <w:hideMark/>
          </w:tcPr>
          <w:p w14:paraId="6A233EA6" w14:textId="77777777" w:rsidR="00E64BFB" w:rsidRPr="00B67C98" w:rsidRDefault="00E64BFB" w:rsidP="00E64BFB">
            <w:pPr>
              <w:jc w:val="left"/>
              <w:rPr>
                <w:rFonts w:ascii="Calibri" w:hAnsi="Calibri" w:cs="Calibri"/>
                <w:b/>
                <w:bCs/>
                <w:sz w:val="22"/>
                <w:szCs w:val="22"/>
              </w:rPr>
            </w:pPr>
          </w:p>
        </w:tc>
        <w:tc>
          <w:tcPr>
            <w:tcW w:w="900" w:type="dxa"/>
            <w:tcBorders>
              <w:top w:val="nil"/>
              <w:left w:val="nil"/>
              <w:bottom w:val="single" w:sz="4" w:space="0" w:color="auto"/>
              <w:right w:val="single" w:sz="4" w:space="0" w:color="auto"/>
            </w:tcBorders>
            <w:shd w:val="clear" w:color="000000" w:fill="FFFFFF"/>
            <w:vAlign w:val="center"/>
            <w:hideMark/>
          </w:tcPr>
          <w:p w14:paraId="65275A84"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w:t>
            </w:r>
          </w:p>
        </w:tc>
        <w:tc>
          <w:tcPr>
            <w:tcW w:w="1000" w:type="dxa"/>
            <w:tcBorders>
              <w:top w:val="nil"/>
              <w:left w:val="nil"/>
              <w:bottom w:val="single" w:sz="4" w:space="0" w:color="auto"/>
              <w:right w:val="single" w:sz="4" w:space="0" w:color="auto"/>
            </w:tcBorders>
            <w:shd w:val="clear" w:color="000000" w:fill="FCE4D6"/>
            <w:noWrap/>
            <w:vAlign w:val="center"/>
            <w:hideMark/>
          </w:tcPr>
          <w:p w14:paraId="31C86F97"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13,27%</w:t>
            </w:r>
          </w:p>
        </w:tc>
        <w:tc>
          <w:tcPr>
            <w:tcW w:w="1000" w:type="dxa"/>
            <w:tcBorders>
              <w:top w:val="nil"/>
              <w:left w:val="nil"/>
              <w:bottom w:val="single" w:sz="4" w:space="0" w:color="auto"/>
              <w:right w:val="single" w:sz="4" w:space="0" w:color="auto"/>
            </w:tcBorders>
            <w:shd w:val="clear" w:color="000000" w:fill="FCE4D6"/>
            <w:noWrap/>
            <w:vAlign w:val="center"/>
            <w:hideMark/>
          </w:tcPr>
          <w:p w14:paraId="716DD46F"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12,61%</w:t>
            </w:r>
          </w:p>
        </w:tc>
        <w:tc>
          <w:tcPr>
            <w:tcW w:w="1000" w:type="dxa"/>
            <w:tcBorders>
              <w:top w:val="nil"/>
              <w:left w:val="nil"/>
              <w:bottom w:val="single" w:sz="4" w:space="0" w:color="auto"/>
              <w:right w:val="single" w:sz="4" w:space="0" w:color="auto"/>
            </w:tcBorders>
            <w:shd w:val="clear" w:color="000000" w:fill="FCE4D6"/>
            <w:noWrap/>
            <w:vAlign w:val="center"/>
            <w:hideMark/>
          </w:tcPr>
          <w:p w14:paraId="1D7BABB3"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16,67%</w:t>
            </w:r>
          </w:p>
        </w:tc>
        <w:tc>
          <w:tcPr>
            <w:tcW w:w="1040" w:type="dxa"/>
            <w:tcBorders>
              <w:top w:val="nil"/>
              <w:left w:val="nil"/>
              <w:bottom w:val="single" w:sz="4" w:space="0" w:color="auto"/>
              <w:right w:val="single" w:sz="4" w:space="0" w:color="auto"/>
            </w:tcBorders>
            <w:shd w:val="clear" w:color="000000" w:fill="FCE4D6"/>
            <w:noWrap/>
            <w:vAlign w:val="center"/>
            <w:hideMark/>
          </w:tcPr>
          <w:p w14:paraId="2C76B1CB"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17,43%</w:t>
            </w:r>
          </w:p>
        </w:tc>
        <w:tc>
          <w:tcPr>
            <w:tcW w:w="980" w:type="dxa"/>
            <w:tcBorders>
              <w:top w:val="nil"/>
              <w:left w:val="nil"/>
              <w:bottom w:val="single" w:sz="4" w:space="0" w:color="auto"/>
              <w:right w:val="single" w:sz="4" w:space="0" w:color="auto"/>
            </w:tcBorders>
            <w:shd w:val="clear" w:color="000000" w:fill="FCE4D6"/>
            <w:noWrap/>
            <w:vAlign w:val="center"/>
            <w:hideMark/>
          </w:tcPr>
          <w:p w14:paraId="608F8253"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15,94%</w:t>
            </w:r>
          </w:p>
        </w:tc>
        <w:tc>
          <w:tcPr>
            <w:tcW w:w="920" w:type="dxa"/>
            <w:tcBorders>
              <w:top w:val="nil"/>
              <w:left w:val="nil"/>
              <w:bottom w:val="single" w:sz="4" w:space="0" w:color="auto"/>
              <w:right w:val="single" w:sz="4" w:space="0" w:color="auto"/>
            </w:tcBorders>
            <w:shd w:val="clear" w:color="000000" w:fill="FCE4D6"/>
            <w:noWrap/>
            <w:vAlign w:val="center"/>
            <w:hideMark/>
          </w:tcPr>
          <w:p w14:paraId="7C879239"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20,72%</w:t>
            </w:r>
          </w:p>
        </w:tc>
      </w:tr>
      <w:tr w:rsidR="00E64BFB" w:rsidRPr="00B67C98" w14:paraId="4F58E234" w14:textId="77777777" w:rsidTr="00E64BFB">
        <w:trPr>
          <w:trHeight w:val="300"/>
          <w:jc w:val="center"/>
        </w:trPr>
        <w:tc>
          <w:tcPr>
            <w:tcW w:w="4500" w:type="dxa"/>
            <w:gridSpan w:val="4"/>
            <w:tcBorders>
              <w:top w:val="nil"/>
              <w:left w:val="nil"/>
              <w:bottom w:val="nil"/>
              <w:right w:val="nil"/>
            </w:tcBorders>
            <w:shd w:val="clear" w:color="auto" w:fill="auto"/>
            <w:noWrap/>
            <w:vAlign w:val="bottom"/>
            <w:hideMark/>
          </w:tcPr>
          <w:p w14:paraId="71724C87" w14:textId="77777777" w:rsidR="00E64BFB" w:rsidRPr="00B67C98" w:rsidRDefault="00E64BFB" w:rsidP="00E64BFB">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Nemzeti Munkaügyi Hivatal</w:t>
            </w:r>
          </w:p>
        </w:tc>
        <w:tc>
          <w:tcPr>
            <w:tcW w:w="1000" w:type="dxa"/>
            <w:tcBorders>
              <w:top w:val="nil"/>
              <w:left w:val="nil"/>
              <w:bottom w:val="nil"/>
              <w:right w:val="nil"/>
            </w:tcBorders>
            <w:shd w:val="clear" w:color="auto" w:fill="auto"/>
            <w:noWrap/>
            <w:vAlign w:val="bottom"/>
            <w:hideMark/>
          </w:tcPr>
          <w:p w14:paraId="48EEC629" w14:textId="77777777" w:rsidR="00E64BFB" w:rsidRPr="00B67C98" w:rsidRDefault="00E64BFB" w:rsidP="00E64BFB">
            <w:pPr>
              <w:jc w:val="left"/>
              <w:rPr>
                <w:rFonts w:ascii="Calibri" w:hAnsi="Calibri" w:cs="Calibri"/>
                <w:sz w:val="22"/>
                <w:szCs w:val="22"/>
              </w:rPr>
            </w:pPr>
          </w:p>
        </w:tc>
        <w:tc>
          <w:tcPr>
            <w:tcW w:w="1040" w:type="dxa"/>
            <w:tcBorders>
              <w:top w:val="nil"/>
              <w:left w:val="nil"/>
              <w:bottom w:val="nil"/>
              <w:right w:val="nil"/>
            </w:tcBorders>
            <w:shd w:val="clear" w:color="auto" w:fill="auto"/>
            <w:noWrap/>
            <w:vAlign w:val="bottom"/>
            <w:hideMark/>
          </w:tcPr>
          <w:p w14:paraId="0B34FB20" w14:textId="77777777" w:rsidR="00E64BFB" w:rsidRPr="00B67C98" w:rsidRDefault="00E64BFB" w:rsidP="00E64BFB">
            <w:pPr>
              <w:jc w:val="left"/>
              <w:rPr>
                <w:sz w:val="20"/>
                <w:szCs w:val="20"/>
              </w:rPr>
            </w:pPr>
          </w:p>
        </w:tc>
        <w:tc>
          <w:tcPr>
            <w:tcW w:w="980" w:type="dxa"/>
            <w:tcBorders>
              <w:top w:val="nil"/>
              <w:left w:val="nil"/>
              <w:bottom w:val="nil"/>
              <w:right w:val="nil"/>
            </w:tcBorders>
            <w:shd w:val="clear" w:color="auto" w:fill="auto"/>
            <w:noWrap/>
            <w:vAlign w:val="bottom"/>
            <w:hideMark/>
          </w:tcPr>
          <w:p w14:paraId="0A92A124" w14:textId="77777777" w:rsidR="00E64BFB" w:rsidRPr="00B67C98" w:rsidRDefault="00E64BFB" w:rsidP="00E64BFB">
            <w:pPr>
              <w:jc w:val="left"/>
              <w:rPr>
                <w:sz w:val="20"/>
                <w:szCs w:val="20"/>
              </w:rPr>
            </w:pPr>
          </w:p>
        </w:tc>
        <w:tc>
          <w:tcPr>
            <w:tcW w:w="920" w:type="dxa"/>
            <w:tcBorders>
              <w:top w:val="nil"/>
              <w:left w:val="nil"/>
              <w:bottom w:val="nil"/>
              <w:right w:val="nil"/>
            </w:tcBorders>
            <w:shd w:val="clear" w:color="auto" w:fill="auto"/>
            <w:noWrap/>
            <w:vAlign w:val="bottom"/>
            <w:hideMark/>
          </w:tcPr>
          <w:p w14:paraId="363CA37E" w14:textId="77777777" w:rsidR="00E64BFB" w:rsidRPr="00B67C98" w:rsidRDefault="00E64BFB" w:rsidP="00E64BFB">
            <w:pPr>
              <w:jc w:val="left"/>
              <w:rPr>
                <w:sz w:val="20"/>
                <w:szCs w:val="20"/>
              </w:rPr>
            </w:pPr>
          </w:p>
        </w:tc>
      </w:tr>
    </w:tbl>
    <w:p w14:paraId="62F456B4" w14:textId="77777777" w:rsidR="00E64BFB" w:rsidRPr="00B67C98" w:rsidRDefault="00E64BFB" w:rsidP="00345A82">
      <w:pPr>
        <w:ind w:left="960"/>
      </w:pPr>
    </w:p>
    <w:p w14:paraId="255CC56E" w14:textId="42480464" w:rsidR="00E64BFB" w:rsidRPr="00B67C98" w:rsidRDefault="00E64BFB" w:rsidP="00345A82">
      <w:pPr>
        <w:ind w:left="960"/>
      </w:pPr>
      <w:r w:rsidRPr="00B67C98">
        <w:rPr>
          <w:noProof/>
        </w:rPr>
        <w:drawing>
          <wp:inline distT="0" distB="0" distL="0" distR="0" wp14:anchorId="5FDD4CA3" wp14:editId="30F9570C">
            <wp:extent cx="4634865" cy="2859405"/>
            <wp:effectExtent l="0" t="0" r="13335" b="17145"/>
            <wp:docPr id="420390055" name="Diagram 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20BF00" w14:textId="77777777" w:rsidR="00E64BFB" w:rsidRPr="00B67C98" w:rsidRDefault="00E64BFB" w:rsidP="00345A82">
      <w:pPr>
        <w:ind w:left="960"/>
      </w:pPr>
    </w:p>
    <w:p w14:paraId="6C6BE30C" w14:textId="023C86E1" w:rsidR="00E64BFB" w:rsidRPr="00B67C98" w:rsidRDefault="00E64BFB" w:rsidP="00E64BFB">
      <w:pPr>
        <w:ind w:left="960"/>
        <w:jc w:val="center"/>
      </w:pPr>
      <w:r w:rsidRPr="00B67C98">
        <w:rPr>
          <w:noProof/>
        </w:rPr>
        <w:lastRenderedPageBreak/>
        <w:drawing>
          <wp:inline distT="0" distB="0" distL="0" distR="0" wp14:anchorId="670F1AB6" wp14:editId="688D30B6">
            <wp:extent cx="4506652" cy="3853733"/>
            <wp:effectExtent l="0" t="0" r="8255" b="13970"/>
            <wp:docPr id="1945889577" name="Diagram 1">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33FE5F" w14:textId="77777777" w:rsidR="00E64BFB" w:rsidRPr="00B67C98" w:rsidRDefault="00E64BFB" w:rsidP="00345A82">
      <w:pPr>
        <w:ind w:left="960"/>
      </w:pPr>
    </w:p>
    <w:p w14:paraId="7FB28787" w14:textId="01F2304F" w:rsidR="00345A82" w:rsidRPr="00B67C98" w:rsidRDefault="00345A82" w:rsidP="00345A82">
      <w:pPr>
        <w:ind w:left="960"/>
      </w:pPr>
      <w:r w:rsidRPr="00B67C98">
        <w:t>A fiatalok távolmaradását főként az oktatási, képzési idő meghosszabbodása indokolja, ugyanakkor jelentősen megnőtt az iskola befejezése utáni munkahelykeresés ideje is. A pályakezdő fiatalok elhelyezkedését elsősorban a munkalehetőségek száma, a nem megfelelő szakmaválasztás, a szakmai tapasztalat hiánya és az iskolai végzettség befolyásolja.</w:t>
      </w:r>
    </w:p>
    <w:p w14:paraId="7F0654B4" w14:textId="77777777" w:rsidR="00345A82" w:rsidRPr="00B67C98" w:rsidRDefault="00345A82" w:rsidP="00345A82">
      <w:pPr>
        <w:ind w:left="960"/>
      </w:pPr>
    </w:p>
    <w:tbl>
      <w:tblPr>
        <w:tblW w:w="5860" w:type="dxa"/>
        <w:jc w:val="center"/>
        <w:tblCellMar>
          <w:left w:w="70" w:type="dxa"/>
          <w:right w:w="70" w:type="dxa"/>
        </w:tblCellMar>
        <w:tblLook w:val="04A0" w:firstRow="1" w:lastRow="0" w:firstColumn="1" w:lastColumn="0" w:noHBand="0" w:noVBand="1"/>
      </w:tblPr>
      <w:tblGrid>
        <w:gridCol w:w="954"/>
        <w:gridCol w:w="2072"/>
        <w:gridCol w:w="2798"/>
        <w:gridCol w:w="146"/>
      </w:tblGrid>
      <w:tr w:rsidR="00E64BFB" w:rsidRPr="00B67C98" w14:paraId="44D9996D" w14:textId="77777777" w:rsidTr="00E64BFB">
        <w:trPr>
          <w:gridAfter w:val="1"/>
          <w:wAfter w:w="36" w:type="dxa"/>
          <w:trHeight w:val="720"/>
          <w:jc w:val="center"/>
        </w:trPr>
        <w:tc>
          <w:tcPr>
            <w:tcW w:w="582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03E7A0"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3.2.3. számú tábla - A 180 napnál hosszabb ideje nyilvántartott álláskeresők aránya</w:t>
            </w:r>
          </w:p>
        </w:tc>
      </w:tr>
      <w:tr w:rsidR="00E64BFB" w:rsidRPr="00B67C98" w14:paraId="7B891B7B" w14:textId="77777777" w:rsidTr="00E64BFB">
        <w:trPr>
          <w:gridAfter w:val="1"/>
          <w:wAfter w:w="36" w:type="dxa"/>
          <w:trHeight w:val="735"/>
          <w:jc w:val="center"/>
        </w:trPr>
        <w:tc>
          <w:tcPr>
            <w:tcW w:w="954"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6ADFBC31"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Év </w:t>
            </w:r>
          </w:p>
        </w:tc>
        <w:tc>
          <w:tcPr>
            <w:tcW w:w="2072"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4439C96"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 xml:space="preserve">180 napnál hosszabb ideje regisztrált munkanélküliek aránya </w:t>
            </w:r>
            <w:r w:rsidRPr="00B67C98">
              <w:rPr>
                <w:rFonts w:ascii="Calibri" w:hAnsi="Calibri" w:cs="Calibri"/>
                <w:sz w:val="22"/>
                <w:szCs w:val="22"/>
              </w:rPr>
              <w:t>(TS 057)</w:t>
            </w:r>
          </w:p>
        </w:tc>
        <w:tc>
          <w:tcPr>
            <w:tcW w:w="2798"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50DAF8D6"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 xml:space="preserve">Nők aránya a 180 napon túli nyilvántartott álláskeresőkön belül </w:t>
            </w:r>
            <w:r w:rsidRPr="00B67C98">
              <w:rPr>
                <w:rFonts w:ascii="Calibri" w:hAnsi="Calibri" w:cs="Calibri"/>
                <w:sz w:val="22"/>
                <w:szCs w:val="22"/>
              </w:rPr>
              <w:t>(TS 058)</w:t>
            </w:r>
          </w:p>
        </w:tc>
      </w:tr>
      <w:tr w:rsidR="00E64BFB" w:rsidRPr="00B67C98" w14:paraId="58D5614D" w14:textId="77777777" w:rsidTr="00E64BFB">
        <w:trPr>
          <w:trHeight w:val="630"/>
          <w:jc w:val="center"/>
        </w:trPr>
        <w:tc>
          <w:tcPr>
            <w:tcW w:w="954" w:type="dxa"/>
            <w:vMerge/>
            <w:tcBorders>
              <w:top w:val="nil"/>
              <w:left w:val="single" w:sz="4" w:space="0" w:color="auto"/>
              <w:bottom w:val="single" w:sz="4" w:space="0" w:color="000000"/>
              <w:right w:val="single" w:sz="4" w:space="0" w:color="auto"/>
            </w:tcBorders>
            <w:vAlign w:val="center"/>
            <w:hideMark/>
          </w:tcPr>
          <w:p w14:paraId="55F0338B" w14:textId="77777777" w:rsidR="00E64BFB" w:rsidRPr="00B67C98" w:rsidRDefault="00E64BFB" w:rsidP="00E64BFB">
            <w:pPr>
              <w:jc w:val="left"/>
              <w:rPr>
                <w:rFonts w:ascii="Calibri" w:hAnsi="Calibri" w:cs="Calibri"/>
                <w:b/>
                <w:bCs/>
                <w:sz w:val="22"/>
                <w:szCs w:val="22"/>
              </w:rPr>
            </w:pPr>
          </w:p>
        </w:tc>
        <w:tc>
          <w:tcPr>
            <w:tcW w:w="2072" w:type="dxa"/>
            <w:vMerge/>
            <w:tcBorders>
              <w:top w:val="nil"/>
              <w:left w:val="single" w:sz="4" w:space="0" w:color="auto"/>
              <w:bottom w:val="single" w:sz="4" w:space="0" w:color="000000"/>
              <w:right w:val="single" w:sz="4" w:space="0" w:color="auto"/>
            </w:tcBorders>
            <w:vAlign w:val="center"/>
            <w:hideMark/>
          </w:tcPr>
          <w:p w14:paraId="7AF6510E" w14:textId="77777777" w:rsidR="00E64BFB" w:rsidRPr="00B67C98" w:rsidRDefault="00E64BFB" w:rsidP="00E64BFB">
            <w:pPr>
              <w:jc w:val="left"/>
              <w:rPr>
                <w:rFonts w:ascii="Calibri" w:hAnsi="Calibri" w:cs="Calibri"/>
                <w:b/>
                <w:bCs/>
                <w:sz w:val="22"/>
                <w:szCs w:val="22"/>
              </w:rPr>
            </w:pPr>
          </w:p>
        </w:tc>
        <w:tc>
          <w:tcPr>
            <w:tcW w:w="2798" w:type="dxa"/>
            <w:vMerge/>
            <w:tcBorders>
              <w:top w:val="nil"/>
              <w:left w:val="single" w:sz="4" w:space="0" w:color="auto"/>
              <w:bottom w:val="single" w:sz="4" w:space="0" w:color="000000"/>
              <w:right w:val="single" w:sz="4" w:space="0" w:color="auto"/>
            </w:tcBorders>
            <w:vAlign w:val="center"/>
            <w:hideMark/>
          </w:tcPr>
          <w:p w14:paraId="56908610" w14:textId="77777777" w:rsidR="00E64BFB" w:rsidRPr="00B67C98" w:rsidRDefault="00E64BFB" w:rsidP="00E64BFB">
            <w:pPr>
              <w:jc w:val="left"/>
              <w:rPr>
                <w:rFonts w:ascii="Calibri" w:hAnsi="Calibri" w:cs="Calibri"/>
                <w:b/>
                <w:bCs/>
                <w:sz w:val="22"/>
                <w:szCs w:val="22"/>
              </w:rPr>
            </w:pPr>
          </w:p>
        </w:tc>
        <w:tc>
          <w:tcPr>
            <w:tcW w:w="36" w:type="dxa"/>
            <w:tcBorders>
              <w:top w:val="nil"/>
              <w:left w:val="nil"/>
              <w:bottom w:val="nil"/>
              <w:right w:val="nil"/>
            </w:tcBorders>
            <w:shd w:val="clear" w:color="auto" w:fill="auto"/>
            <w:noWrap/>
            <w:vAlign w:val="bottom"/>
            <w:hideMark/>
          </w:tcPr>
          <w:p w14:paraId="0173F6F2" w14:textId="77777777" w:rsidR="00E64BFB" w:rsidRPr="00B67C98" w:rsidRDefault="00E64BFB" w:rsidP="00E64BFB">
            <w:pPr>
              <w:jc w:val="center"/>
              <w:rPr>
                <w:rFonts w:ascii="Calibri" w:hAnsi="Calibri" w:cs="Calibri"/>
                <w:b/>
                <w:bCs/>
                <w:sz w:val="22"/>
                <w:szCs w:val="22"/>
              </w:rPr>
            </w:pPr>
          </w:p>
        </w:tc>
      </w:tr>
      <w:tr w:rsidR="00E64BFB" w:rsidRPr="00B67C98" w14:paraId="23A8EFBB" w14:textId="77777777" w:rsidTr="00E64BFB">
        <w:trPr>
          <w:trHeight w:val="615"/>
          <w:jc w:val="center"/>
        </w:trPr>
        <w:tc>
          <w:tcPr>
            <w:tcW w:w="954" w:type="dxa"/>
            <w:vMerge/>
            <w:tcBorders>
              <w:top w:val="nil"/>
              <w:left w:val="single" w:sz="4" w:space="0" w:color="auto"/>
              <w:bottom w:val="single" w:sz="4" w:space="0" w:color="000000"/>
              <w:right w:val="single" w:sz="4" w:space="0" w:color="auto"/>
            </w:tcBorders>
            <w:vAlign w:val="center"/>
            <w:hideMark/>
          </w:tcPr>
          <w:p w14:paraId="0D02BA71" w14:textId="77777777" w:rsidR="00E64BFB" w:rsidRPr="00B67C98" w:rsidRDefault="00E64BFB" w:rsidP="00E64BFB">
            <w:pPr>
              <w:jc w:val="left"/>
              <w:rPr>
                <w:rFonts w:ascii="Calibri" w:hAnsi="Calibri" w:cs="Calibri"/>
                <w:b/>
                <w:bCs/>
                <w:sz w:val="22"/>
                <w:szCs w:val="22"/>
              </w:rPr>
            </w:pPr>
          </w:p>
        </w:tc>
        <w:tc>
          <w:tcPr>
            <w:tcW w:w="2072" w:type="dxa"/>
            <w:tcBorders>
              <w:top w:val="nil"/>
              <w:left w:val="nil"/>
              <w:bottom w:val="single" w:sz="4" w:space="0" w:color="auto"/>
              <w:right w:val="single" w:sz="4" w:space="0" w:color="auto"/>
            </w:tcBorders>
            <w:shd w:val="clear" w:color="000000" w:fill="E2EFDA"/>
            <w:vAlign w:val="center"/>
            <w:hideMark/>
          </w:tcPr>
          <w:p w14:paraId="3CB73C78"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w:t>
            </w:r>
          </w:p>
        </w:tc>
        <w:tc>
          <w:tcPr>
            <w:tcW w:w="2798" w:type="dxa"/>
            <w:tcBorders>
              <w:top w:val="nil"/>
              <w:left w:val="nil"/>
              <w:bottom w:val="single" w:sz="4" w:space="0" w:color="auto"/>
              <w:right w:val="single" w:sz="4" w:space="0" w:color="auto"/>
            </w:tcBorders>
            <w:shd w:val="clear" w:color="000000" w:fill="E2EFDA"/>
            <w:vAlign w:val="center"/>
            <w:hideMark/>
          </w:tcPr>
          <w:p w14:paraId="5C97A301" w14:textId="77777777" w:rsidR="00E64BFB" w:rsidRPr="00B67C98" w:rsidRDefault="00E64BFB" w:rsidP="00E64BFB">
            <w:pPr>
              <w:jc w:val="center"/>
              <w:rPr>
                <w:rFonts w:ascii="Calibri" w:hAnsi="Calibri" w:cs="Calibri"/>
                <w:b/>
                <w:bCs/>
                <w:sz w:val="22"/>
                <w:szCs w:val="22"/>
              </w:rPr>
            </w:pPr>
            <w:r w:rsidRPr="00B67C98">
              <w:rPr>
                <w:rFonts w:ascii="Calibri" w:hAnsi="Calibri" w:cs="Calibri"/>
                <w:b/>
                <w:bCs/>
                <w:sz w:val="22"/>
                <w:szCs w:val="22"/>
              </w:rPr>
              <w:t>%</w:t>
            </w:r>
          </w:p>
        </w:tc>
        <w:tc>
          <w:tcPr>
            <w:tcW w:w="36" w:type="dxa"/>
            <w:vAlign w:val="center"/>
            <w:hideMark/>
          </w:tcPr>
          <w:p w14:paraId="40554E48" w14:textId="77777777" w:rsidR="00E64BFB" w:rsidRPr="00B67C98" w:rsidRDefault="00E64BFB" w:rsidP="00E64BFB">
            <w:pPr>
              <w:jc w:val="left"/>
              <w:rPr>
                <w:sz w:val="20"/>
                <w:szCs w:val="20"/>
              </w:rPr>
            </w:pPr>
          </w:p>
        </w:tc>
      </w:tr>
      <w:tr w:rsidR="00E64BFB" w:rsidRPr="00B67C98" w14:paraId="63FADBE5" w14:textId="77777777" w:rsidTr="00E64BFB">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2301AF07"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2016</w:t>
            </w:r>
          </w:p>
        </w:tc>
        <w:tc>
          <w:tcPr>
            <w:tcW w:w="2072" w:type="dxa"/>
            <w:tcBorders>
              <w:top w:val="nil"/>
              <w:left w:val="nil"/>
              <w:bottom w:val="single" w:sz="4" w:space="0" w:color="auto"/>
              <w:right w:val="single" w:sz="4" w:space="0" w:color="auto"/>
            </w:tcBorders>
            <w:shd w:val="clear" w:color="auto" w:fill="auto"/>
            <w:vAlign w:val="center"/>
            <w:hideMark/>
          </w:tcPr>
          <w:p w14:paraId="12A46E12"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60,18</w:t>
            </w:r>
          </w:p>
        </w:tc>
        <w:tc>
          <w:tcPr>
            <w:tcW w:w="2798" w:type="dxa"/>
            <w:tcBorders>
              <w:top w:val="nil"/>
              <w:left w:val="nil"/>
              <w:bottom w:val="single" w:sz="4" w:space="0" w:color="auto"/>
              <w:right w:val="single" w:sz="4" w:space="0" w:color="auto"/>
            </w:tcBorders>
            <w:shd w:val="clear" w:color="auto" w:fill="auto"/>
            <w:vAlign w:val="center"/>
            <w:hideMark/>
          </w:tcPr>
          <w:p w14:paraId="491F69CD"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58,82</w:t>
            </w:r>
          </w:p>
        </w:tc>
        <w:tc>
          <w:tcPr>
            <w:tcW w:w="36" w:type="dxa"/>
            <w:vAlign w:val="center"/>
            <w:hideMark/>
          </w:tcPr>
          <w:p w14:paraId="552ABF54" w14:textId="77777777" w:rsidR="00E64BFB" w:rsidRPr="00B67C98" w:rsidRDefault="00E64BFB" w:rsidP="00E64BFB">
            <w:pPr>
              <w:jc w:val="left"/>
              <w:rPr>
                <w:sz w:val="20"/>
                <w:szCs w:val="20"/>
              </w:rPr>
            </w:pPr>
          </w:p>
        </w:tc>
      </w:tr>
      <w:tr w:rsidR="00E64BFB" w:rsidRPr="00B67C98" w14:paraId="202C3F96" w14:textId="77777777" w:rsidTr="00E64BFB">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29D2CCFD"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2017</w:t>
            </w:r>
          </w:p>
        </w:tc>
        <w:tc>
          <w:tcPr>
            <w:tcW w:w="2072" w:type="dxa"/>
            <w:tcBorders>
              <w:top w:val="nil"/>
              <w:left w:val="nil"/>
              <w:bottom w:val="single" w:sz="4" w:space="0" w:color="auto"/>
              <w:right w:val="single" w:sz="4" w:space="0" w:color="auto"/>
            </w:tcBorders>
            <w:shd w:val="clear" w:color="auto" w:fill="auto"/>
            <w:vAlign w:val="center"/>
            <w:hideMark/>
          </w:tcPr>
          <w:p w14:paraId="170ED5DD"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47,75</w:t>
            </w:r>
          </w:p>
        </w:tc>
        <w:tc>
          <w:tcPr>
            <w:tcW w:w="2798" w:type="dxa"/>
            <w:tcBorders>
              <w:top w:val="nil"/>
              <w:left w:val="nil"/>
              <w:bottom w:val="single" w:sz="4" w:space="0" w:color="auto"/>
              <w:right w:val="single" w:sz="4" w:space="0" w:color="auto"/>
            </w:tcBorders>
            <w:shd w:val="clear" w:color="auto" w:fill="auto"/>
            <w:vAlign w:val="center"/>
            <w:hideMark/>
          </w:tcPr>
          <w:p w14:paraId="2F2F2B7F"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54,72</w:t>
            </w:r>
          </w:p>
        </w:tc>
        <w:tc>
          <w:tcPr>
            <w:tcW w:w="36" w:type="dxa"/>
            <w:vAlign w:val="center"/>
            <w:hideMark/>
          </w:tcPr>
          <w:p w14:paraId="3FA4610E" w14:textId="77777777" w:rsidR="00E64BFB" w:rsidRPr="00B67C98" w:rsidRDefault="00E64BFB" w:rsidP="00E64BFB">
            <w:pPr>
              <w:jc w:val="left"/>
              <w:rPr>
                <w:sz w:val="20"/>
                <w:szCs w:val="20"/>
              </w:rPr>
            </w:pPr>
          </w:p>
        </w:tc>
      </w:tr>
      <w:tr w:rsidR="00E64BFB" w:rsidRPr="00B67C98" w14:paraId="7508FEDC" w14:textId="77777777" w:rsidTr="00E64BFB">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5C902DBD"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2018</w:t>
            </w:r>
          </w:p>
        </w:tc>
        <w:tc>
          <w:tcPr>
            <w:tcW w:w="2072" w:type="dxa"/>
            <w:tcBorders>
              <w:top w:val="nil"/>
              <w:left w:val="nil"/>
              <w:bottom w:val="single" w:sz="4" w:space="0" w:color="auto"/>
              <w:right w:val="single" w:sz="4" w:space="0" w:color="auto"/>
            </w:tcBorders>
            <w:shd w:val="clear" w:color="auto" w:fill="auto"/>
            <w:vAlign w:val="center"/>
            <w:hideMark/>
          </w:tcPr>
          <w:p w14:paraId="22379A1B"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57,02</w:t>
            </w:r>
          </w:p>
        </w:tc>
        <w:tc>
          <w:tcPr>
            <w:tcW w:w="2798" w:type="dxa"/>
            <w:tcBorders>
              <w:top w:val="nil"/>
              <w:left w:val="nil"/>
              <w:bottom w:val="single" w:sz="4" w:space="0" w:color="auto"/>
              <w:right w:val="single" w:sz="4" w:space="0" w:color="auto"/>
            </w:tcBorders>
            <w:shd w:val="clear" w:color="auto" w:fill="auto"/>
            <w:vAlign w:val="center"/>
            <w:hideMark/>
          </w:tcPr>
          <w:p w14:paraId="4A1FCD9B"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58,46</w:t>
            </w:r>
          </w:p>
        </w:tc>
        <w:tc>
          <w:tcPr>
            <w:tcW w:w="36" w:type="dxa"/>
            <w:vAlign w:val="center"/>
            <w:hideMark/>
          </w:tcPr>
          <w:p w14:paraId="411F9E4E" w14:textId="77777777" w:rsidR="00E64BFB" w:rsidRPr="00B67C98" w:rsidRDefault="00E64BFB" w:rsidP="00E64BFB">
            <w:pPr>
              <w:jc w:val="left"/>
              <w:rPr>
                <w:sz w:val="20"/>
                <w:szCs w:val="20"/>
              </w:rPr>
            </w:pPr>
          </w:p>
        </w:tc>
      </w:tr>
      <w:tr w:rsidR="00E64BFB" w:rsidRPr="00B67C98" w14:paraId="55C39E9F" w14:textId="77777777" w:rsidTr="00E64BFB">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752626AB"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2019</w:t>
            </w:r>
          </w:p>
        </w:tc>
        <w:tc>
          <w:tcPr>
            <w:tcW w:w="2072" w:type="dxa"/>
            <w:tcBorders>
              <w:top w:val="nil"/>
              <w:left w:val="nil"/>
              <w:bottom w:val="single" w:sz="4" w:space="0" w:color="auto"/>
              <w:right w:val="single" w:sz="4" w:space="0" w:color="auto"/>
            </w:tcBorders>
            <w:shd w:val="clear" w:color="auto" w:fill="auto"/>
            <w:vAlign w:val="center"/>
            <w:hideMark/>
          </w:tcPr>
          <w:p w14:paraId="53A66BED"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45,87</w:t>
            </w:r>
          </w:p>
        </w:tc>
        <w:tc>
          <w:tcPr>
            <w:tcW w:w="2798" w:type="dxa"/>
            <w:tcBorders>
              <w:top w:val="nil"/>
              <w:left w:val="nil"/>
              <w:bottom w:val="single" w:sz="4" w:space="0" w:color="auto"/>
              <w:right w:val="single" w:sz="4" w:space="0" w:color="auto"/>
            </w:tcBorders>
            <w:shd w:val="clear" w:color="auto" w:fill="auto"/>
            <w:vAlign w:val="center"/>
            <w:hideMark/>
          </w:tcPr>
          <w:p w14:paraId="32873C0A"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62,00</w:t>
            </w:r>
          </w:p>
        </w:tc>
        <w:tc>
          <w:tcPr>
            <w:tcW w:w="36" w:type="dxa"/>
            <w:vAlign w:val="center"/>
            <w:hideMark/>
          </w:tcPr>
          <w:p w14:paraId="0917166A" w14:textId="77777777" w:rsidR="00E64BFB" w:rsidRPr="00B67C98" w:rsidRDefault="00E64BFB" w:rsidP="00E64BFB">
            <w:pPr>
              <w:jc w:val="left"/>
              <w:rPr>
                <w:sz w:val="20"/>
                <w:szCs w:val="20"/>
              </w:rPr>
            </w:pPr>
          </w:p>
        </w:tc>
      </w:tr>
      <w:tr w:rsidR="00E64BFB" w:rsidRPr="00B67C98" w14:paraId="1E1A2218" w14:textId="77777777" w:rsidTr="00E64BFB">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4CA929DB"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2020</w:t>
            </w:r>
          </w:p>
        </w:tc>
        <w:tc>
          <w:tcPr>
            <w:tcW w:w="2072" w:type="dxa"/>
            <w:tcBorders>
              <w:top w:val="nil"/>
              <w:left w:val="nil"/>
              <w:bottom w:val="single" w:sz="4" w:space="0" w:color="auto"/>
              <w:right w:val="single" w:sz="4" w:space="0" w:color="auto"/>
            </w:tcBorders>
            <w:shd w:val="clear" w:color="auto" w:fill="auto"/>
            <w:vAlign w:val="center"/>
            <w:hideMark/>
          </w:tcPr>
          <w:p w14:paraId="10B78636"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61,59</w:t>
            </w:r>
          </w:p>
        </w:tc>
        <w:tc>
          <w:tcPr>
            <w:tcW w:w="2798" w:type="dxa"/>
            <w:tcBorders>
              <w:top w:val="nil"/>
              <w:left w:val="nil"/>
              <w:bottom w:val="single" w:sz="4" w:space="0" w:color="auto"/>
              <w:right w:val="single" w:sz="4" w:space="0" w:color="auto"/>
            </w:tcBorders>
            <w:shd w:val="clear" w:color="auto" w:fill="auto"/>
            <w:vAlign w:val="center"/>
            <w:hideMark/>
          </w:tcPr>
          <w:p w14:paraId="6BA47C50"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61,18</w:t>
            </w:r>
          </w:p>
        </w:tc>
        <w:tc>
          <w:tcPr>
            <w:tcW w:w="36" w:type="dxa"/>
            <w:vAlign w:val="center"/>
            <w:hideMark/>
          </w:tcPr>
          <w:p w14:paraId="2041F9D5" w14:textId="77777777" w:rsidR="00E64BFB" w:rsidRPr="00B67C98" w:rsidRDefault="00E64BFB" w:rsidP="00E64BFB">
            <w:pPr>
              <w:jc w:val="left"/>
              <w:rPr>
                <w:sz w:val="20"/>
                <w:szCs w:val="20"/>
              </w:rPr>
            </w:pPr>
          </w:p>
        </w:tc>
      </w:tr>
      <w:tr w:rsidR="00E64BFB" w:rsidRPr="00B67C98" w14:paraId="261B3CDE" w14:textId="77777777" w:rsidTr="00E64BFB">
        <w:trPr>
          <w:trHeight w:val="300"/>
          <w:jc w:val="center"/>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6B9AB1A8" w14:textId="77777777" w:rsidR="00E64BFB" w:rsidRPr="00B67C98" w:rsidRDefault="00E64BFB" w:rsidP="00E64BFB">
            <w:pPr>
              <w:jc w:val="center"/>
              <w:rPr>
                <w:rFonts w:ascii="Calibri" w:hAnsi="Calibri" w:cs="Calibri"/>
                <w:sz w:val="22"/>
                <w:szCs w:val="22"/>
              </w:rPr>
            </w:pPr>
            <w:r w:rsidRPr="00B67C98">
              <w:rPr>
                <w:rFonts w:ascii="Calibri" w:hAnsi="Calibri" w:cs="Calibri"/>
                <w:sz w:val="22"/>
                <w:szCs w:val="22"/>
              </w:rPr>
              <w:t>2021</w:t>
            </w:r>
          </w:p>
        </w:tc>
        <w:tc>
          <w:tcPr>
            <w:tcW w:w="2072" w:type="dxa"/>
            <w:tcBorders>
              <w:top w:val="nil"/>
              <w:left w:val="nil"/>
              <w:bottom w:val="single" w:sz="4" w:space="0" w:color="auto"/>
              <w:right w:val="single" w:sz="4" w:space="0" w:color="auto"/>
            </w:tcBorders>
            <w:shd w:val="clear" w:color="auto" w:fill="auto"/>
            <w:vAlign w:val="center"/>
            <w:hideMark/>
          </w:tcPr>
          <w:p w14:paraId="289E6A0D"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64,86</w:t>
            </w:r>
          </w:p>
        </w:tc>
        <w:tc>
          <w:tcPr>
            <w:tcW w:w="2798" w:type="dxa"/>
            <w:tcBorders>
              <w:top w:val="nil"/>
              <w:left w:val="nil"/>
              <w:bottom w:val="single" w:sz="4" w:space="0" w:color="auto"/>
              <w:right w:val="single" w:sz="4" w:space="0" w:color="auto"/>
            </w:tcBorders>
            <w:shd w:val="clear" w:color="auto" w:fill="auto"/>
            <w:vAlign w:val="center"/>
            <w:hideMark/>
          </w:tcPr>
          <w:p w14:paraId="60573D7A" w14:textId="77777777" w:rsidR="00E64BFB" w:rsidRPr="00B67C98" w:rsidRDefault="00E64BFB" w:rsidP="00E64BFB">
            <w:pPr>
              <w:jc w:val="center"/>
              <w:rPr>
                <w:rFonts w:ascii="Calibri" w:hAnsi="Calibri" w:cs="Calibri"/>
                <w:sz w:val="20"/>
                <w:szCs w:val="20"/>
              </w:rPr>
            </w:pPr>
            <w:r w:rsidRPr="00B67C98">
              <w:rPr>
                <w:rFonts w:ascii="Calibri" w:hAnsi="Calibri" w:cs="Calibri"/>
                <w:sz w:val="20"/>
                <w:szCs w:val="20"/>
              </w:rPr>
              <w:t>61,11</w:t>
            </w:r>
          </w:p>
        </w:tc>
        <w:tc>
          <w:tcPr>
            <w:tcW w:w="36" w:type="dxa"/>
            <w:vAlign w:val="center"/>
            <w:hideMark/>
          </w:tcPr>
          <w:p w14:paraId="0DDE5979" w14:textId="77777777" w:rsidR="00E64BFB" w:rsidRPr="00B67C98" w:rsidRDefault="00E64BFB" w:rsidP="00E64BFB">
            <w:pPr>
              <w:jc w:val="left"/>
              <w:rPr>
                <w:sz w:val="20"/>
                <w:szCs w:val="20"/>
              </w:rPr>
            </w:pPr>
          </w:p>
        </w:tc>
      </w:tr>
      <w:tr w:rsidR="00E64BFB" w:rsidRPr="00B67C98" w14:paraId="26ADD9BA" w14:textId="77777777" w:rsidTr="00E64BFB">
        <w:trPr>
          <w:trHeight w:val="300"/>
          <w:jc w:val="center"/>
        </w:trPr>
        <w:tc>
          <w:tcPr>
            <w:tcW w:w="5824" w:type="dxa"/>
            <w:gridSpan w:val="3"/>
            <w:tcBorders>
              <w:top w:val="nil"/>
              <w:left w:val="nil"/>
              <w:bottom w:val="nil"/>
              <w:right w:val="nil"/>
            </w:tcBorders>
            <w:shd w:val="clear" w:color="auto" w:fill="auto"/>
            <w:noWrap/>
            <w:vAlign w:val="bottom"/>
            <w:hideMark/>
          </w:tcPr>
          <w:p w14:paraId="7DFAD62E" w14:textId="77777777" w:rsidR="00E64BFB" w:rsidRPr="00B67C98" w:rsidRDefault="00E64BFB" w:rsidP="00E64BFB">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Nemzeti Munkaügyi Hivatal</w:t>
            </w:r>
          </w:p>
        </w:tc>
        <w:tc>
          <w:tcPr>
            <w:tcW w:w="36" w:type="dxa"/>
            <w:vAlign w:val="center"/>
            <w:hideMark/>
          </w:tcPr>
          <w:p w14:paraId="1AF79222" w14:textId="77777777" w:rsidR="00E64BFB" w:rsidRPr="00B67C98" w:rsidRDefault="00E64BFB" w:rsidP="00E64BFB">
            <w:pPr>
              <w:jc w:val="left"/>
              <w:rPr>
                <w:sz w:val="20"/>
                <w:szCs w:val="20"/>
              </w:rPr>
            </w:pPr>
          </w:p>
        </w:tc>
      </w:tr>
    </w:tbl>
    <w:p w14:paraId="60F4EC80" w14:textId="77777777" w:rsidR="00E64BFB" w:rsidRPr="00B67C98" w:rsidRDefault="00E64BFB" w:rsidP="00345A82">
      <w:pPr>
        <w:ind w:left="960"/>
      </w:pPr>
    </w:p>
    <w:p w14:paraId="40223080" w14:textId="77777777" w:rsidR="00E64BFB" w:rsidRPr="00B67C98" w:rsidRDefault="00E64BFB" w:rsidP="00345A82">
      <w:pPr>
        <w:ind w:left="960"/>
      </w:pPr>
    </w:p>
    <w:p w14:paraId="30EC779A" w14:textId="77777777" w:rsidR="00226504" w:rsidRPr="00B67C98" w:rsidRDefault="00750041" w:rsidP="005E70E8">
      <w:pPr>
        <w:ind w:left="960"/>
      </w:pPr>
      <w:r w:rsidRPr="00B67C98">
        <w:t xml:space="preserve">Városunkban a 25 évnél fiatalabb, de még inkább az 55 évnél idősebb munkavállalókat sújtja leginkább munkanélküliség. Ennek valószínűsíthető oka, hogy a fiatalabb korosztály nagy része még valamilyen tanulmányokat folytat, vagy a közelmúltban fejezte </w:t>
      </w:r>
      <w:r w:rsidRPr="00B67C98">
        <w:lastRenderedPageBreak/>
        <w:t>be tanulmányait és már újabb, piacképes végzettséggel rendelkezik. A 40 év felettiek körében még magasabb számban fordul elő, hogy alacsonyabb, legfeljebb középfokú iskolai végzettséggel, valamint már többnyire elavult, nem piacképes szakképesítéssel rendelkezik. Az 55 év feletti korosztály jelentős aránynövekedése ennek a korcsoportnak az elhelyezkedési esélyei romlását jelzi.</w:t>
      </w:r>
    </w:p>
    <w:p w14:paraId="7AB50C4F" w14:textId="77777777" w:rsidR="00750041" w:rsidRPr="00B67C98" w:rsidRDefault="00750041" w:rsidP="005E70E8">
      <w:pPr>
        <w:ind w:left="960"/>
      </w:pPr>
    </w:p>
    <w:p w14:paraId="0EA629D7" w14:textId="77777777" w:rsidR="00750041" w:rsidRPr="00B67C98" w:rsidRDefault="00750041" w:rsidP="00750041">
      <w:pPr>
        <w:ind w:left="960"/>
      </w:pPr>
      <w:r w:rsidRPr="00B67C98">
        <w:t>A nők és a férfiak aránya mára közel azonos az állást keresők között, de mégis a nők valamivel rosszabb elhelyezkedési esélyeit mutatja.</w:t>
      </w:r>
    </w:p>
    <w:p w14:paraId="179FC964" w14:textId="77777777" w:rsidR="00750041" w:rsidRPr="00B67C98" w:rsidRDefault="00750041" w:rsidP="00750041">
      <w:pPr>
        <w:ind w:left="960"/>
      </w:pPr>
    </w:p>
    <w:p w14:paraId="562C6A58" w14:textId="3E0A5DC9" w:rsidR="00E64BFB" w:rsidRPr="00B67C98" w:rsidRDefault="00E64BFB" w:rsidP="00E64BFB">
      <w:pPr>
        <w:ind w:left="960"/>
        <w:jc w:val="center"/>
      </w:pPr>
      <w:r w:rsidRPr="00B67C98">
        <w:rPr>
          <w:noProof/>
        </w:rPr>
        <w:drawing>
          <wp:inline distT="0" distB="0" distL="0" distR="0" wp14:anchorId="2EBCBA38" wp14:editId="0B92AFA8">
            <wp:extent cx="4446744" cy="3096532"/>
            <wp:effectExtent l="0" t="0" r="11430" b="8890"/>
            <wp:docPr id="559761397" name="Diagram 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B93C4CC" w14:textId="77777777" w:rsidR="00E64BFB" w:rsidRPr="00B67C98" w:rsidRDefault="00E64BFB" w:rsidP="00750041">
      <w:pPr>
        <w:ind w:left="960"/>
      </w:pPr>
    </w:p>
    <w:p w14:paraId="67FDC237" w14:textId="77777777" w:rsidR="005E70E8" w:rsidRPr="00B67C98" w:rsidRDefault="00750041" w:rsidP="00750041">
      <w:pPr>
        <w:ind w:left="960"/>
      </w:pPr>
      <w:r w:rsidRPr="00B67C98">
        <w:t xml:space="preserve">A munkalehetőségek térségünkben jellemzően nem az országos méretekben bővültek. Ahogy már kitűnt, a leghátrányosabb helyzetben lévő munkatapasztalat nélküli fiatalok, az alacsony iskolai végzettségűek és a korosabb munkavállalók arányának növekedése azzal jár, hogy a munkanélküliek jelentős hányada rossz elhelyezkedési esélyekkel rendelkező, az állástalansággal hosszú távon küzd. </w:t>
      </w:r>
      <w:r w:rsidR="005E70E8" w:rsidRPr="00B67C98">
        <w:t xml:space="preserve">Településünkön az országos tendenciától eltérően nőtt a tartós munkanélküliek aránya, a helyzet nem kedvez a viszonylag gyors munkába állás lehetőségének. Ez összefügghet azzal, hogy a </w:t>
      </w:r>
      <w:r w:rsidR="00C7770F" w:rsidRPr="00B67C98">
        <w:t xml:space="preserve">képzetlen vagy nem piacképes tudással, tapasztalattal rendelkező, sokszor elhelyezkedésre mentális állapota miatt sem alkalmas, a munkaerőpiaci elvárásokhoz nem igazodó állástalanok gyakran évekre, évtizedekre a közfoglalkoztatásban </w:t>
      </w:r>
      <w:r w:rsidRPr="00B67C98">
        <w:t xml:space="preserve">vagy az alkalmi munkákkal kiegészített szociális ellátásban </w:t>
      </w:r>
      <w:r w:rsidR="00C7770F" w:rsidRPr="00B67C98">
        <w:t>ragadnak</w:t>
      </w:r>
      <w:r w:rsidR="005E70E8" w:rsidRPr="00B67C98">
        <w:t>.</w:t>
      </w:r>
    </w:p>
    <w:p w14:paraId="5171A30B" w14:textId="77777777" w:rsidR="00F36072" w:rsidRPr="00B67C98" w:rsidRDefault="00F36072" w:rsidP="00AA3419"/>
    <w:p w14:paraId="0F88C7EC" w14:textId="77777777" w:rsidR="00466306" w:rsidRPr="00B67C98" w:rsidRDefault="00466306" w:rsidP="009551EE">
      <w:pPr>
        <w:numPr>
          <w:ilvl w:val="0"/>
          <w:numId w:val="6"/>
        </w:numPr>
      </w:pPr>
      <w:r w:rsidRPr="00B67C98">
        <w:t>alacsony iskolai végzettségűek foglalkoztatottsága;</w:t>
      </w:r>
    </w:p>
    <w:p w14:paraId="458867F8" w14:textId="77777777" w:rsidR="005F741A" w:rsidRPr="00B67C98" w:rsidRDefault="005F741A" w:rsidP="007E3468">
      <w:pPr>
        <w:ind w:left="960"/>
      </w:pPr>
    </w:p>
    <w:p w14:paraId="1D096C03" w14:textId="77777777" w:rsidR="005F741A" w:rsidRPr="00B67C98" w:rsidRDefault="005F741A" w:rsidP="007E3468">
      <w:pPr>
        <w:ind w:left="960"/>
      </w:pPr>
      <w:r w:rsidRPr="00B67C98">
        <w:t>Nem rendelkezünk adatokkal a foglalkoztatottak iskolai végzettségéről. Az alacsony iskolai végzettségűek munkanélküliség által való érintettségét tudjuk vizsgálni.</w:t>
      </w:r>
    </w:p>
    <w:p w14:paraId="0D817D8B" w14:textId="77777777" w:rsidR="00C1060D" w:rsidRPr="00B67C98" w:rsidRDefault="00C1060D" w:rsidP="00F36072">
      <w:pPr>
        <w:ind w:left="960"/>
      </w:pPr>
    </w:p>
    <w:p w14:paraId="3BB9F7CA" w14:textId="77777777" w:rsidR="00F36072" w:rsidRPr="00B67C98" w:rsidRDefault="00750041" w:rsidP="00F36072">
      <w:pPr>
        <w:ind w:left="960"/>
      </w:pPr>
      <w:r w:rsidRPr="00B67C98">
        <w:t>A nyilvántartott sásdi álláskeresők több mint fele alapfokúnál magasabb iskolai végzettséggel rendelkezik, csak néhány százalékuknak nincs 8 általános iskolai végzettsége sem. A középfokú végzettséggel rendelkezők csökkenő, de máig nagy arányára tekintettel kimondhatjuk, hogy a képzettségek iránya nem felel meg a piaci keresletnek. A munkaerőpiacról kiszorult emberek minél hatékonyabb munkába állításának fontos feladata korszerű, „piacképes” szakképzések biztosítása a felnőttoktatás keretében, erre kell a továbbiakban nagyobb hangsúlyt fektetni.</w:t>
      </w:r>
    </w:p>
    <w:tbl>
      <w:tblPr>
        <w:tblW w:w="7341" w:type="dxa"/>
        <w:tblInd w:w="1599" w:type="dxa"/>
        <w:tblCellMar>
          <w:left w:w="70" w:type="dxa"/>
          <w:right w:w="70" w:type="dxa"/>
        </w:tblCellMar>
        <w:tblLook w:val="04A0" w:firstRow="1" w:lastRow="0" w:firstColumn="1" w:lastColumn="0" w:noHBand="0" w:noVBand="1"/>
      </w:tblPr>
      <w:tblGrid>
        <w:gridCol w:w="587"/>
        <w:gridCol w:w="2966"/>
        <w:gridCol w:w="528"/>
        <w:gridCol w:w="749"/>
        <w:gridCol w:w="372"/>
        <w:gridCol w:w="807"/>
        <w:gridCol w:w="484"/>
        <w:gridCol w:w="848"/>
      </w:tblGrid>
      <w:tr w:rsidR="00AA3419" w:rsidRPr="00B67C98" w14:paraId="633ADEB5" w14:textId="77777777" w:rsidTr="005A784B">
        <w:trPr>
          <w:trHeight w:val="780"/>
        </w:trPr>
        <w:tc>
          <w:tcPr>
            <w:tcW w:w="73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29CC4E8"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lastRenderedPageBreak/>
              <w:t>3.2.4. számú táblázat - Regisztrált munkanélküliek/nyilvántartott álláskeresők száma iskolai végzettség szerint</w:t>
            </w:r>
          </w:p>
        </w:tc>
      </w:tr>
      <w:tr w:rsidR="00AA3419" w:rsidRPr="00B67C98" w14:paraId="62D1A8FF" w14:textId="77777777" w:rsidTr="005A784B">
        <w:trPr>
          <w:trHeight w:val="735"/>
        </w:trPr>
        <w:tc>
          <w:tcPr>
            <w:tcW w:w="587"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647EAB34"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t>Év</w:t>
            </w:r>
          </w:p>
        </w:tc>
        <w:tc>
          <w:tcPr>
            <w:tcW w:w="2966" w:type="dxa"/>
            <w:vMerge w:val="restart"/>
            <w:tcBorders>
              <w:top w:val="nil"/>
              <w:left w:val="single" w:sz="4" w:space="0" w:color="auto"/>
              <w:bottom w:val="single" w:sz="4" w:space="0" w:color="auto"/>
              <w:right w:val="single" w:sz="4" w:space="0" w:color="auto"/>
            </w:tcBorders>
            <w:shd w:val="clear" w:color="000000" w:fill="E2EFDA"/>
            <w:vAlign w:val="center"/>
            <w:hideMark/>
          </w:tcPr>
          <w:p w14:paraId="6A7AE7D8"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t>Regisztrált munkanélküliek/nyilvántartott álláskeresők száma összesen</w:t>
            </w:r>
            <w:r w:rsidRPr="00B67C98">
              <w:rPr>
                <w:rFonts w:ascii="Calibri" w:hAnsi="Calibri" w:cs="Calibri"/>
                <w:b/>
                <w:bCs/>
                <w:sz w:val="22"/>
                <w:szCs w:val="22"/>
              </w:rPr>
              <w:br/>
            </w:r>
            <w:r w:rsidRPr="00B67C98">
              <w:rPr>
                <w:rFonts w:ascii="Calibri" w:hAnsi="Calibri" w:cs="Calibri"/>
                <w:sz w:val="22"/>
                <w:szCs w:val="22"/>
              </w:rPr>
              <w:t>(TS 052)</w:t>
            </w:r>
          </w:p>
        </w:tc>
        <w:tc>
          <w:tcPr>
            <w:tcW w:w="3788" w:type="dxa"/>
            <w:gridSpan w:val="6"/>
            <w:tcBorders>
              <w:top w:val="single" w:sz="4" w:space="0" w:color="auto"/>
              <w:left w:val="nil"/>
              <w:bottom w:val="single" w:sz="4" w:space="0" w:color="auto"/>
              <w:right w:val="single" w:sz="4" w:space="0" w:color="auto"/>
            </w:tcBorders>
            <w:shd w:val="clear" w:color="000000" w:fill="E2EFDA"/>
            <w:vAlign w:val="center"/>
            <w:hideMark/>
          </w:tcPr>
          <w:p w14:paraId="081D3046"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t>Regisztrált munkanélküliek/nyilvántartott álláskeresők megoszlása iskolai végzettség szerint</w:t>
            </w:r>
          </w:p>
        </w:tc>
      </w:tr>
      <w:tr w:rsidR="00AA3419" w:rsidRPr="00B67C98" w14:paraId="0A542F75" w14:textId="77777777" w:rsidTr="005A784B">
        <w:trPr>
          <w:trHeight w:val="1080"/>
        </w:trPr>
        <w:tc>
          <w:tcPr>
            <w:tcW w:w="587" w:type="dxa"/>
            <w:vMerge/>
            <w:tcBorders>
              <w:top w:val="nil"/>
              <w:left w:val="single" w:sz="4" w:space="0" w:color="auto"/>
              <w:bottom w:val="single" w:sz="4" w:space="0" w:color="auto"/>
              <w:right w:val="single" w:sz="4" w:space="0" w:color="auto"/>
            </w:tcBorders>
            <w:vAlign w:val="center"/>
            <w:hideMark/>
          </w:tcPr>
          <w:p w14:paraId="204D27FD" w14:textId="77777777" w:rsidR="00AA3419" w:rsidRPr="00B67C98" w:rsidRDefault="00AA3419" w:rsidP="00AA3419">
            <w:pPr>
              <w:jc w:val="left"/>
              <w:rPr>
                <w:rFonts w:ascii="Calibri" w:hAnsi="Calibri" w:cs="Calibri"/>
                <w:b/>
                <w:bCs/>
                <w:sz w:val="22"/>
                <w:szCs w:val="22"/>
              </w:rPr>
            </w:pPr>
          </w:p>
        </w:tc>
        <w:tc>
          <w:tcPr>
            <w:tcW w:w="2966" w:type="dxa"/>
            <w:vMerge/>
            <w:tcBorders>
              <w:top w:val="nil"/>
              <w:left w:val="single" w:sz="4" w:space="0" w:color="auto"/>
              <w:bottom w:val="single" w:sz="4" w:space="0" w:color="auto"/>
              <w:right w:val="single" w:sz="4" w:space="0" w:color="auto"/>
            </w:tcBorders>
            <w:vAlign w:val="center"/>
            <w:hideMark/>
          </w:tcPr>
          <w:p w14:paraId="4B03D739" w14:textId="77777777" w:rsidR="00AA3419" w:rsidRPr="00B67C98" w:rsidRDefault="00AA3419" w:rsidP="00AA3419">
            <w:pPr>
              <w:jc w:val="left"/>
              <w:rPr>
                <w:rFonts w:ascii="Calibri" w:hAnsi="Calibri" w:cs="Calibri"/>
                <w:b/>
                <w:bCs/>
                <w:sz w:val="22"/>
                <w:szCs w:val="22"/>
              </w:rPr>
            </w:pPr>
          </w:p>
        </w:tc>
        <w:tc>
          <w:tcPr>
            <w:tcW w:w="1277" w:type="dxa"/>
            <w:gridSpan w:val="2"/>
            <w:tcBorders>
              <w:top w:val="single" w:sz="4" w:space="0" w:color="auto"/>
              <w:left w:val="nil"/>
              <w:bottom w:val="single" w:sz="4" w:space="0" w:color="auto"/>
              <w:right w:val="single" w:sz="4" w:space="0" w:color="auto"/>
            </w:tcBorders>
            <w:shd w:val="clear" w:color="000000" w:fill="E2EFDA"/>
            <w:vAlign w:val="center"/>
            <w:hideMark/>
          </w:tcPr>
          <w:p w14:paraId="6D647607"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t xml:space="preserve">8 általánosnál alacsonyabb végzettség </w:t>
            </w:r>
            <w:r w:rsidRPr="00B67C98">
              <w:rPr>
                <w:rFonts w:ascii="Calibri" w:hAnsi="Calibri" w:cs="Calibri"/>
                <w:sz w:val="22"/>
                <w:szCs w:val="22"/>
              </w:rPr>
              <w:t>(TS 036)</w:t>
            </w:r>
          </w:p>
        </w:tc>
        <w:tc>
          <w:tcPr>
            <w:tcW w:w="1179" w:type="dxa"/>
            <w:gridSpan w:val="2"/>
            <w:tcBorders>
              <w:top w:val="single" w:sz="4" w:space="0" w:color="auto"/>
              <w:left w:val="nil"/>
              <w:bottom w:val="single" w:sz="4" w:space="0" w:color="auto"/>
              <w:right w:val="single" w:sz="4" w:space="0" w:color="auto"/>
            </w:tcBorders>
            <w:shd w:val="clear" w:color="000000" w:fill="E2EFDA"/>
            <w:vAlign w:val="center"/>
            <w:hideMark/>
          </w:tcPr>
          <w:p w14:paraId="4210DFF5"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t xml:space="preserve">Általános iskolai végzettség </w:t>
            </w:r>
            <w:r w:rsidRPr="00B67C98">
              <w:rPr>
                <w:rFonts w:ascii="Calibri" w:hAnsi="Calibri" w:cs="Calibri"/>
                <w:sz w:val="22"/>
                <w:szCs w:val="22"/>
              </w:rPr>
              <w:t>(TS 035)</w:t>
            </w:r>
          </w:p>
        </w:tc>
        <w:tc>
          <w:tcPr>
            <w:tcW w:w="1332" w:type="dxa"/>
            <w:gridSpan w:val="2"/>
            <w:tcBorders>
              <w:top w:val="single" w:sz="4" w:space="0" w:color="auto"/>
              <w:left w:val="nil"/>
              <w:bottom w:val="single" w:sz="4" w:space="0" w:color="auto"/>
              <w:right w:val="single" w:sz="4" w:space="0" w:color="auto"/>
            </w:tcBorders>
            <w:shd w:val="clear" w:color="000000" w:fill="E2EFDA"/>
            <w:vAlign w:val="center"/>
            <w:hideMark/>
          </w:tcPr>
          <w:p w14:paraId="1C6C85C2"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t xml:space="preserve">8 általánosnál magasabb iskolai végzettség </w:t>
            </w:r>
          </w:p>
        </w:tc>
      </w:tr>
      <w:tr w:rsidR="005A784B" w:rsidRPr="00B67C98" w14:paraId="7C0C9946" w14:textId="77777777" w:rsidTr="005A784B">
        <w:trPr>
          <w:trHeight w:val="615"/>
        </w:trPr>
        <w:tc>
          <w:tcPr>
            <w:tcW w:w="587" w:type="dxa"/>
            <w:vMerge/>
            <w:tcBorders>
              <w:top w:val="nil"/>
              <w:left w:val="single" w:sz="4" w:space="0" w:color="auto"/>
              <w:bottom w:val="single" w:sz="4" w:space="0" w:color="auto"/>
              <w:right w:val="single" w:sz="4" w:space="0" w:color="auto"/>
            </w:tcBorders>
            <w:vAlign w:val="center"/>
            <w:hideMark/>
          </w:tcPr>
          <w:p w14:paraId="5AAD5606" w14:textId="77777777" w:rsidR="00AA3419" w:rsidRPr="00B67C98" w:rsidRDefault="00AA3419" w:rsidP="00AA3419">
            <w:pPr>
              <w:jc w:val="left"/>
              <w:rPr>
                <w:rFonts w:ascii="Calibri" w:hAnsi="Calibri" w:cs="Calibri"/>
                <w:b/>
                <w:bCs/>
                <w:sz w:val="22"/>
                <w:szCs w:val="22"/>
              </w:rPr>
            </w:pPr>
          </w:p>
        </w:tc>
        <w:tc>
          <w:tcPr>
            <w:tcW w:w="2966" w:type="dxa"/>
            <w:tcBorders>
              <w:top w:val="nil"/>
              <w:left w:val="nil"/>
              <w:bottom w:val="single" w:sz="4" w:space="0" w:color="auto"/>
              <w:right w:val="single" w:sz="4" w:space="0" w:color="auto"/>
            </w:tcBorders>
            <w:shd w:val="clear" w:color="000000" w:fill="E2EFDA"/>
            <w:noWrap/>
            <w:vAlign w:val="center"/>
            <w:hideMark/>
          </w:tcPr>
          <w:p w14:paraId="46C9F8B3"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t> Fő</w:t>
            </w:r>
          </w:p>
        </w:tc>
        <w:tc>
          <w:tcPr>
            <w:tcW w:w="528" w:type="dxa"/>
            <w:tcBorders>
              <w:top w:val="nil"/>
              <w:left w:val="nil"/>
              <w:bottom w:val="single" w:sz="4" w:space="0" w:color="auto"/>
              <w:right w:val="single" w:sz="4" w:space="0" w:color="auto"/>
            </w:tcBorders>
            <w:shd w:val="clear" w:color="000000" w:fill="E2EFDA"/>
            <w:noWrap/>
            <w:vAlign w:val="center"/>
            <w:hideMark/>
          </w:tcPr>
          <w:p w14:paraId="4D56C0AB"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t>Fő</w:t>
            </w:r>
          </w:p>
        </w:tc>
        <w:tc>
          <w:tcPr>
            <w:tcW w:w="749" w:type="dxa"/>
            <w:tcBorders>
              <w:top w:val="nil"/>
              <w:left w:val="nil"/>
              <w:bottom w:val="single" w:sz="4" w:space="0" w:color="auto"/>
              <w:right w:val="single" w:sz="4" w:space="0" w:color="auto"/>
            </w:tcBorders>
            <w:shd w:val="clear" w:color="000000" w:fill="E2EFDA"/>
            <w:noWrap/>
            <w:vAlign w:val="center"/>
            <w:hideMark/>
          </w:tcPr>
          <w:p w14:paraId="142A5191"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t>%</w:t>
            </w:r>
          </w:p>
        </w:tc>
        <w:tc>
          <w:tcPr>
            <w:tcW w:w="372" w:type="dxa"/>
            <w:tcBorders>
              <w:top w:val="nil"/>
              <w:left w:val="nil"/>
              <w:bottom w:val="single" w:sz="4" w:space="0" w:color="auto"/>
              <w:right w:val="single" w:sz="4" w:space="0" w:color="auto"/>
            </w:tcBorders>
            <w:shd w:val="clear" w:color="000000" w:fill="E2EFDA"/>
            <w:noWrap/>
            <w:vAlign w:val="center"/>
            <w:hideMark/>
          </w:tcPr>
          <w:p w14:paraId="3687DB4D"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t>Fő</w:t>
            </w:r>
          </w:p>
        </w:tc>
        <w:tc>
          <w:tcPr>
            <w:tcW w:w="807" w:type="dxa"/>
            <w:tcBorders>
              <w:top w:val="nil"/>
              <w:left w:val="nil"/>
              <w:bottom w:val="single" w:sz="4" w:space="0" w:color="auto"/>
              <w:right w:val="single" w:sz="4" w:space="0" w:color="auto"/>
            </w:tcBorders>
            <w:shd w:val="clear" w:color="000000" w:fill="E2EFDA"/>
            <w:noWrap/>
            <w:vAlign w:val="center"/>
            <w:hideMark/>
          </w:tcPr>
          <w:p w14:paraId="14F4F896"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t>%</w:t>
            </w:r>
          </w:p>
        </w:tc>
        <w:tc>
          <w:tcPr>
            <w:tcW w:w="484" w:type="dxa"/>
            <w:tcBorders>
              <w:top w:val="nil"/>
              <w:left w:val="nil"/>
              <w:bottom w:val="single" w:sz="4" w:space="0" w:color="auto"/>
              <w:right w:val="single" w:sz="4" w:space="0" w:color="auto"/>
            </w:tcBorders>
            <w:shd w:val="clear" w:color="000000" w:fill="E2EFDA"/>
            <w:noWrap/>
            <w:vAlign w:val="center"/>
            <w:hideMark/>
          </w:tcPr>
          <w:p w14:paraId="14F13D47"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t>Fő</w:t>
            </w:r>
          </w:p>
        </w:tc>
        <w:tc>
          <w:tcPr>
            <w:tcW w:w="848" w:type="dxa"/>
            <w:tcBorders>
              <w:top w:val="nil"/>
              <w:left w:val="nil"/>
              <w:bottom w:val="single" w:sz="4" w:space="0" w:color="auto"/>
              <w:right w:val="single" w:sz="4" w:space="0" w:color="auto"/>
            </w:tcBorders>
            <w:shd w:val="clear" w:color="000000" w:fill="E2EFDA"/>
            <w:noWrap/>
            <w:vAlign w:val="center"/>
            <w:hideMark/>
          </w:tcPr>
          <w:p w14:paraId="05C89BC5" w14:textId="77777777" w:rsidR="00AA3419" w:rsidRPr="00B67C98" w:rsidRDefault="00AA3419" w:rsidP="00AA3419">
            <w:pPr>
              <w:jc w:val="center"/>
              <w:rPr>
                <w:rFonts w:ascii="Calibri" w:hAnsi="Calibri" w:cs="Calibri"/>
                <w:b/>
                <w:bCs/>
                <w:sz w:val="22"/>
                <w:szCs w:val="22"/>
              </w:rPr>
            </w:pPr>
            <w:r w:rsidRPr="00B67C98">
              <w:rPr>
                <w:rFonts w:ascii="Calibri" w:hAnsi="Calibri" w:cs="Calibri"/>
                <w:b/>
                <w:bCs/>
                <w:sz w:val="22"/>
                <w:szCs w:val="22"/>
              </w:rPr>
              <w:t>%</w:t>
            </w:r>
          </w:p>
        </w:tc>
      </w:tr>
      <w:tr w:rsidR="005A784B" w:rsidRPr="00B67C98" w14:paraId="3C3BBF22" w14:textId="77777777" w:rsidTr="005A784B">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0A6101ED"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2016</w:t>
            </w:r>
          </w:p>
        </w:tc>
        <w:tc>
          <w:tcPr>
            <w:tcW w:w="2966" w:type="dxa"/>
            <w:tcBorders>
              <w:top w:val="nil"/>
              <w:left w:val="nil"/>
              <w:bottom w:val="single" w:sz="4" w:space="0" w:color="auto"/>
              <w:right w:val="single" w:sz="4" w:space="0" w:color="auto"/>
            </w:tcBorders>
            <w:shd w:val="clear" w:color="auto" w:fill="auto"/>
            <w:vAlign w:val="center"/>
            <w:hideMark/>
          </w:tcPr>
          <w:p w14:paraId="46939F5D"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113</w:t>
            </w:r>
          </w:p>
        </w:tc>
        <w:tc>
          <w:tcPr>
            <w:tcW w:w="528" w:type="dxa"/>
            <w:tcBorders>
              <w:top w:val="nil"/>
              <w:left w:val="nil"/>
              <w:bottom w:val="single" w:sz="4" w:space="0" w:color="auto"/>
              <w:right w:val="single" w:sz="4" w:space="0" w:color="auto"/>
            </w:tcBorders>
            <w:shd w:val="clear" w:color="auto" w:fill="auto"/>
            <w:vAlign w:val="center"/>
            <w:hideMark/>
          </w:tcPr>
          <w:p w14:paraId="28558A74"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11</w:t>
            </w:r>
          </w:p>
        </w:tc>
        <w:tc>
          <w:tcPr>
            <w:tcW w:w="749" w:type="dxa"/>
            <w:tcBorders>
              <w:top w:val="nil"/>
              <w:left w:val="nil"/>
              <w:bottom w:val="single" w:sz="4" w:space="0" w:color="auto"/>
              <w:right w:val="single" w:sz="4" w:space="0" w:color="auto"/>
            </w:tcBorders>
            <w:shd w:val="clear" w:color="000000" w:fill="FCE4D6"/>
            <w:noWrap/>
            <w:vAlign w:val="center"/>
            <w:hideMark/>
          </w:tcPr>
          <w:p w14:paraId="74AD4B8B"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9,73%</w:t>
            </w:r>
          </w:p>
        </w:tc>
        <w:tc>
          <w:tcPr>
            <w:tcW w:w="372" w:type="dxa"/>
            <w:tcBorders>
              <w:top w:val="nil"/>
              <w:left w:val="nil"/>
              <w:bottom w:val="single" w:sz="4" w:space="0" w:color="auto"/>
              <w:right w:val="single" w:sz="4" w:space="0" w:color="auto"/>
            </w:tcBorders>
            <w:shd w:val="clear" w:color="auto" w:fill="auto"/>
            <w:vAlign w:val="center"/>
            <w:hideMark/>
          </w:tcPr>
          <w:p w14:paraId="373817AC"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39</w:t>
            </w:r>
          </w:p>
        </w:tc>
        <w:tc>
          <w:tcPr>
            <w:tcW w:w="807" w:type="dxa"/>
            <w:tcBorders>
              <w:top w:val="nil"/>
              <w:left w:val="nil"/>
              <w:bottom w:val="single" w:sz="4" w:space="0" w:color="auto"/>
              <w:right w:val="single" w:sz="4" w:space="0" w:color="auto"/>
            </w:tcBorders>
            <w:shd w:val="clear" w:color="000000" w:fill="FCE4D6"/>
            <w:noWrap/>
            <w:vAlign w:val="center"/>
            <w:hideMark/>
          </w:tcPr>
          <w:p w14:paraId="7DF0E4D7"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34,51%</w:t>
            </w:r>
          </w:p>
        </w:tc>
        <w:tc>
          <w:tcPr>
            <w:tcW w:w="484" w:type="dxa"/>
            <w:tcBorders>
              <w:top w:val="nil"/>
              <w:left w:val="nil"/>
              <w:bottom w:val="single" w:sz="4" w:space="0" w:color="auto"/>
              <w:right w:val="single" w:sz="4" w:space="0" w:color="auto"/>
            </w:tcBorders>
            <w:shd w:val="clear" w:color="000000" w:fill="FCE4D6"/>
            <w:vAlign w:val="center"/>
            <w:hideMark/>
          </w:tcPr>
          <w:p w14:paraId="1D8817A0"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63</w:t>
            </w:r>
          </w:p>
        </w:tc>
        <w:tc>
          <w:tcPr>
            <w:tcW w:w="848" w:type="dxa"/>
            <w:tcBorders>
              <w:top w:val="nil"/>
              <w:left w:val="nil"/>
              <w:bottom w:val="single" w:sz="4" w:space="0" w:color="auto"/>
              <w:right w:val="single" w:sz="4" w:space="0" w:color="auto"/>
            </w:tcBorders>
            <w:shd w:val="clear" w:color="000000" w:fill="FCE4D6"/>
            <w:noWrap/>
            <w:vAlign w:val="center"/>
            <w:hideMark/>
          </w:tcPr>
          <w:p w14:paraId="08FF10FF"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55,75%</w:t>
            </w:r>
          </w:p>
        </w:tc>
      </w:tr>
      <w:tr w:rsidR="005A784B" w:rsidRPr="00B67C98" w14:paraId="6D3136F8" w14:textId="77777777" w:rsidTr="005A784B">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B20538A"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2017</w:t>
            </w:r>
          </w:p>
        </w:tc>
        <w:tc>
          <w:tcPr>
            <w:tcW w:w="2966" w:type="dxa"/>
            <w:tcBorders>
              <w:top w:val="nil"/>
              <w:left w:val="nil"/>
              <w:bottom w:val="single" w:sz="4" w:space="0" w:color="auto"/>
              <w:right w:val="single" w:sz="4" w:space="0" w:color="auto"/>
            </w:tcBorders>
            <w:shd w:val="clear" w:color="auto" w:fill="auto"/>
            <w:vAlign w:val="center"/>
            <w:hideMark/>
          </w:tcPr>
          <w:p w14:paraId="0231CD52"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111</w:t>
            </w:r>
          </w:p>
        </w:tc>
        <w:tc>
          <w:tcPr>
            <w:tcW w:w="528" w:type="dxa"/>
            <w:tcBorders>
              <w:top w:val="nil"/>
              <w:left w:val="nil"/>
              <w:bottom w:val="single" w:sz="4" w:space="0" w:color="auto"/>
              <w:right w:val="single" w:sz="4" w:space="0" w:color="auto"/>
            </w:tcBorders>
            <w:shd w:val="clear" w:color="auto" w:fill="auto"/>
            <w:vAlign w:val="center"/>
            <w:hideMark/>
          </w:tcPr>
          <w:p w14:paraId="4B9E83C0"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6</w:t>
            </w:r>
          </w:p>
        </w:tc>
        <w:tc>
          <w:tcPr>
            <w:tcW w:w="749" w:type="dxa"/>
            <w:tcBorders>
              <w:top w:val="nil"/>
              <w:left w:val="nil"/>
              <w:bottom w:val="single" w:sz="4" w:space="0" w:color="auto"/>
              <w:right w:val="single" w:sz="4" w:space="0" w:color="auto"/>
            </w:tcBorders>
            <w:shd w:val="clear" w:color="000000" w:fill="FCE4D6"/>
            <w:noWrap/>
            <w:vAlign w:val="center"/>
            <w:hideMark/>
          </w:tcPr>
          <w:p w14:paraId="1B31491A"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5,41%</w:t>
            </w:r>
          </w:p>
        </w:tc>
        <w:tc>
          <w:tcPr>
            <w:tcW w:w="372" w:type="dxa"/>
            <w:tcBorders>
              <w:top w:val="nil"/>
              <w:left w:val="nil"/>
              <w:bottom w:val="single" w:sz="4" w:space="0" w:color="auto"/>
              <w:right w:val="single" w:sz="4" w:space="0" w:color="auto"/>
            </w:tcBorders>
            <w:shd w:val="clear" w:color="auto" w:fill="auto"/>
            <w:vAlign w:val="center"/>
            <w:hideMark/>
          </w:tcPr>
          <w:p w14:paraId="4CCE2796"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40</w:t>
            </w:r>
          </w:p>
        </w:tc>
        <w:tc>
          <w:tcPr>
            <w:tcW w:w="807" w:type="dxa"/>
            <w:tcBorders>
              <w:top w:val="nil"/>
              <w:left w:val="nil"/>
              <w:bottom w:val="single" w:sz="4" w:space="0" w:color="auto"/>
              <w:right w:val="single" w:sz="4" w:space="0" w:color="auto"/>
            </w:tcBorders>
            <w:shd w:val="clear" w:color="000000" w:fill="FCE4D6"/>
            <w:noWrap/>
            <w:vAlign w:val="center"/>
            <w:hideMark/>
          </w:tcPr>
          <w:p w14:paraId="1BD187BA"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36,04%</w:t>
            </w:r>
          </w:p>
        </w:tc>
        <w:tc>
          <w:tcPr>
            <w:tcW w:w="484" w:type="dxa"/>
            <w:tcBorders>
              <w:top w:val="nil"/>
              <w:left w:val="nil"/>
              <w:bottom w:val="single" w:sz="4" w:space="0" w:color="auto"/>
              <w:right w:val="single" w:sz="4" w:space="0" w:color="auto"/>
            </w:tcBorders>
            <w:shd w:val="clear" w:color="000000" w:fill="FCE4D6"/>
            <w:vAlign w:val="center"/>
            <w:hideMark/>
          </w:tcPr>
          <w:p w14:paraId="5050A311"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65</w:t>
            </w:r>
          </w:p>
        </w:tc>
        <w:tc>
          <w:tcPr>
            <w:tcW w:w="848" w:type="dxa"/>
            <w:tcBorders>
              <w:top w:val="nil"/>
              <w:left w:val="nil"/>
              <w:bottom w:val="single" w:sz="4" w:space="0" w:color="auto"/>
              <w:right w:val="single" w:sz="4" w:space="0" w:color="auto"/>
            </w:tcBorders>
            <w:shd w:val="clear" w:color="000000" w:fill="FCE4D6"/>
            <w:noWrap/>
            <w:vAlign w:val="center"/>
            <w:hideMark/>
          </w:tcPr>
          <w:p w14:paraId="408C9B5E"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58,56%</w:t>
            </w:r>
          </w:p>
        </w:tc>
      </w:tr>
      <w:tr w:rsidR="005A784B" w:rsidRPr="00B67C98" w14:paraId="40A6EE4E" w14:textId="77777777" w:rsidTr="005A784B">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1416AF6C"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2018</w:t>
            </w:r>
          </w:p>
        </w:tc>
        <w:tc>
          <w:tcPr>
            <w:tcW w:w="2966" w:type="dxa"/>
            <w:tcBorders>
              <w:top w:val="nil"/>
              <w:left w:val="nil"/>
              <w:bottom w:val="single" w:sz="4" w:space="0" w:color="auto"/>
              <w:right w:val="single" w:sz="4" w:space="0" w:color="auto"/>
            </w:tcBorders>
            <w:shd w:val="clear" w:color="auto" w:fill="auto"/>
            <w:vAlign w:val="center"/>
            <w:hideMark/>
          </w:tcPr>
          <w:p w14:paraId="4554884B"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114</w:t>
            </w:r>
          </w:p>
        </w:tc>
        <w:tc>
          <w:tcPr>
            <w:tcW w:w="528" w:type="dxa"/>
            <w:tcBorders>
              <w:top w:val="nil"/>
              <w:left w:val="nil"/>
              <w:bottom w:val="single" w:sz="4" w:space="0" w:color="auto"/>
              <w:right w:val="single" w:sz="4" w:space="0" w:color="auto"/>
            </w:tcBorders>
            <w:shd w:val="clear" w:color="auto" w:fill="auto"/>
            <w:vAlign w:val="center"/>
            <w:hideMark/>
          </w:tcPr>
          <w:p w14:paraId="56FD78B7"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7</w:t>
            </w:r>
          </w:p>
        </w:tc>
        <w:tc>
          <w:tcPr>
            <w:tcW w:w="749" w:type="dxa"/>
            <w:tcBorders>
              <w:top w:val="nil"/>
              <w:left w:val="nil"/>
              <w:bottom w:val="single" w:sz="4" w:space="0" w:color="auto"/>
              <w:right w:val="single" w:sz="4" w:space="0" w:color="auto"/>
            </w:tcBorders>
            <w:shd w:val="clear" w:color="000000" w:fill="FCE4D6"/>
            <w:noWrap/>
            <w:vAlign w:val="center"/>
            <w:hideMark/>
          </w:tcPr>
          <w:p w14:paraId="550CEBA8"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6,14%</w:t>
            </w:r>
          </w:p>
        </w:tc>
        <w:tc>
          <w:tcPr>
            <w:tcW w:w="372" w:type="dxa"/>
            <w:tcBorders>
              <w:top w:val="nil"/>
              <w:left w:val="nil"/>
              <w:bottom w:val="single" w:sz="4" w:space="0" w:color="auto"/>
              <w:right w:val="single" w:sz="4" w:space="0" w:color="auto"/>
            </w:tcBorders>
            <w:shd w:val="clear" w:color="auto" w:fill="auto"/>
            <w:vAlign w:val="center"/>
            <w:hideMark/>
          </w:tcPr>
          <w:p w14:paraId="6BB96A70"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41</w:t>
            </w:r>
          </w:p>
        </w:tc>
        <w:tc>
          <w:tcPr>
            <w:tcW w:w="807" w:type="dxa"/>
            <w:tcBorders>
              <w:top w:val="nil"/>
              <w:left w:val="nil"/>
              <w:bottom w:val="single" w:sz="4" w:space="0" w:color="auto"/>
              <w:right w:val="single" w:sz="4" w:space="0" w:color="auto"/>
            </w:tcBorders>
            <w:shd w:val="clear" w:color="000000" w:fill="FCE4D6"/>
            <w:noWrap/>
            <w:vAlign w:val="center"/>
            <w:hideMark/>
          </w:tcPr>
          <w:p w14:paraId="433545CB"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35,96%</w:t>
            </w:r>
          </w:p>
        </w:tc>
        <w:tc>
          <w:tcPr>
            <w:tcW w:w="484" w:type="dxa"/>
            <w:tcBorders>
              <w:top w:val="nil"/>
              <w:left w:val="nil"/>
              <w:bottom w:val="single" w:sz="4" w:space="0" w:color="auto"/>
              <w:right w:val="single" w:sz="4" w:space="0" w:color="auto"/>
            </w:tcBorders>
            <w:shd w:val="clear" w:color="000000" w:fill="FCE4D6"/>
            <w:vAlign w:val="center"/>
            <w:hideMark/>
          </w:tcPr>
          <w:p w14:paraId="6DC3675E"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66</w:t>
            </w:r>
          </w:p>
        </w:tc>
        <w:tc>
          <w:tcPr>
            <w:tcW w:w="848" w:type="dxa"/>
            <w:tcBorders>
              <w:top w:val="nil"/>
              <w:left w:val="nil"/>
              <w:bottom w:val="single" w:sz="4" w:space="0" w:color="auto"/>
              <w:right w:val="single" w:sz="4" w:space="0" w:color="auto"/>
            </w:tcBorders>
            <w:shd w:val="clear" w:color="000000" w:fill="FCE4D6"/>
            <w:noWrap/>
            <w:vAlign w:val="center"/>
            <w:hideMark/>
          </w:tcPr>
          <w:p w14:paraId="7C616D31"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57,89%</w:t>
            </w:r>
          </w:p>
        </w:tc>
      </w:tr>
      <w:tr w:rsidR="005A784B" w:rsidRPr="00B67C98" w14:paraId="40F9BED9" w14:textId="77777777" w:rsidTr="005A784B">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F1109C4"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2019</w:t>
            </w:r>
          </w:p>
        </w:tc>
        <w:tc>
          <w:tcPr>
            <w:tcW w:w="2966" w:type="dxa"/>
            <w:tcBorders>
              <w:top w:val="nil"/>
              <w:left w:val="nil"/>
              <w:bottom w:val="single" w:sz="4" w:space="0" w:color="auto"/>
              <w:right w:val="single" w:sz="4" w:space="0" w:color="auto"/>
            </w:tcBorders>
            <w:shd w:val="clear" w:color="auto" w:fill="auto"/>
            <w:vAlign w:val="center"/>
            <w:hideMark/>
          </w:tcPr>
          <w:p w14:paraId="2BB07F78"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109</w:t>
            </w:r>
          </w:p>
        </w:tc>
        <w:tc>
          <w:tcPr>
            <w:tcW w:w="528" w:type="dxa"/>
            <w:tcBorders>
              <w:top w:val="nil"/>
              <w:left w:val="nil"/>
              <w:bottom w:val="single" w:sz="4" w:space="0" w:color="auto"/>
              <w:right w:val="single" w:sz="4" w:space="0" w:color="auto"/>
            </w:tcBorders>
            <w:shd w:val="clear" w:color="auto" w:fill="auto"/>
            <w:vAlign w:val="center"/>
            <w:hideMark/>
          </w:tcPr>
          <w:p w14:paraId="2D16DB36"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8</w:t>
            </w:r>
          </w:p>
        </w:tc>
        <w:tc>
          <w:tcPr>
            <w:tcW w:w="749" w:type="dxa"/>
            <w:tcBorders>
              <w:top w:val="nil"/>
              <w:left w:val="nil"/>
              <w:bottom w:val="single" w:sz="4" w:space="0" w:color="auto"/>
              <w:right w:val="single" w:sz="4" w:space="0" w:color="auto"/>
            </w:tcBorders>
            <w:shd w:val="clear" w:color="000000" w:fill="FCE4D6"/>
            <w:noWrap/>
            <w:vAlign w:val="center"/>
            <w:hideMark/>
          </w:tcPr>
          <w:p w14:paraId="60E47E6E"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7,34%</w:t>
            </w:r>
          </w:p>
        </w:tc>
        <w:tc>
          <w:tcPr>
            <w:tcW w:w="372" w:type="dxa"/>
            <w:tcBorders>
              <w:top w:val="nil"/>
              <w:left w:val="nil"/>
              <w:bottom w:val="single" w:sz="4" w:space="0" w:color="auto"/>
              <w:right w:val="single" w:sz="4" w:space="0" w:color="auto"/>
            </w:tcBorders>
            <w:shd w:val="clear" w:color="auto" w:fill="auto"/>
            <w:vAlign w:val="center"/>
            <w:hideMark/>
          </w:tcPr>
          <w:p w14:paraId="38D33DAB"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37</w:t>
            </w:r>
          </w:p>
        </w:tc>
        <w:tc>
          <w:tcPr>
            <w:tcW w:w="807" w:type="dxa"/>
            <w:tcBorders>
              <w:top w:val="nil"/>
              <w:left w:val="nil"/>
              <w:bottom w:val="single" w:sz="4" w:space="0" w:color="auto"/>
              <w:right w:val="single" w:sz="4" w:space="0" w:color="auto"/>
            </w:tcBorders>
            <w:shd w:val="clear" w:color="000000" w:fill="FCE4D6"/>
            <w:noWrap/>
            <w:vAlign w:val="center"/>
            <w:hideMark/>
          </w:tcPr>
          <w:p w14:paraId="1AF19EB1"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33,94%</w:t>
            </w:r>
          </w:p>
        </w:tc>
        <w:tc>
          <w:tcPr>
            <w:tcW w:w="484" w:type="dxa"/>
            <w:tcBorders>
              <w:top w:val="nil"/>
              <w:left w:val="nil"/>
              <w:bottom w:val="single" w:sz="4" w:space="0" w:color="auto"/>
              <w:right w:val="single" w:sz="4" w:space="0" w:color="auto"/>
            </w:tcBorders>
            <w:shd w:val="clear" w:color="000000" w:fill="FCE4D6"/>
            <w:vAlign w:val="center"/>
            <w:hideMark/>
          </w:tcPr>
          <w:p w14:paraId="4261B069"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64</w:t>
            </w:r>
          </w:p>
        </w:tc>
        <w:tc>
          <w:tcPr>
            <w:tcW w:w="848" w:type="dxa"/>
            <w:tcBorders>
              <w:top w:val="nil"/>
              <w:left w:val="nil"/>
              <w:bottom w:val="single" w:sz="4" w:space="0" w:color="auto"/>
              <w:right w:val="single" w:sz="4" w:space="0" w:color="auto"/>
            </w:tcBorders>
            <w:shd w:val="clear" w:color="000000" w:fill="FCE4D6"/>
            <w:noWrap/>
            <w:vAlign w:val="center"/>
            <w:hideMark/>
          </w:tcPr>
          <w:p w14:paraId="38B98A41"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58,72%</w:t>
            </w:r>
          </w:p>
        </w:tc>
      </w:tr>
      <w:tr w:rsidR="005A784B" w:rsidRPr="00B67C98" w14:paraId="2D991BEB" w14:textId="77777777" w:rsidTr="005A784B">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81B5F80"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2020</w:t>
            </w:r>
          </w:p>
        </w:tc>
        <w:tc>
          <w:tcPr>
            <w:tcW w:w="2966" w:type="dxa"/>
            <w:tcBorders>
              <w:top w:val="nil"/>
              <w:left w:val="nil"/>
              <w:bottom w:val="single" w:sz="4" w:space="0" w:color="auto"/>
              <w:right w:val="single" w:sz="4" w:space="0" w:color="auto"/>
            </w:tcBorders>
            <w:shd w:val="clear" w:color="auto" w:fill="auto"/>
            <w:vAlign w:val="center"/>
            <w:hideMark/>
          </w:tcPr>
          <w:p w14:paraId="5D2B9514"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138</w:t>
            </w:r>
          </w:p>
        </w:tc>
        <w:tc>
          <w:tcPr>
            <w:tcW w:w="528" w:type="dxa"/>
            <w:tcBorders>
              <w:top w:val="nil"/>
              <w:left w:val="nil"/>
              <w:bottom w:val="single" w:sz="4" w:space="0" w:color="auto"/>
              <w:right w:val="single" w:sz="4" w:space="0" w:color="auto"/>
            </w:tcBorders>
            <w:shd w:val="clear" w:color="auto" w:fill="auto"/>
            <w:vAlign w:val="center"/>
            <w:hideMark/>
          </w:tcPr>
          <w:p w14:paraId="6C030976"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7</w:t>
            </w:r>
          </w:p>
        </w:tc>
        <w:tc>
          <w:tcPr>
            <w:tcW w:w="749" w:type="dxa"/>
            <w:tcBorders>
              <w:top w:val="nil"/>
              <w:left w:val="nil"/>
              <w:bottom w:val="single" w:sz="4" w:space="0" w:color="auto"/>
              <w:right w:val="single" w:sz="4" w:space="0" w:color="auto"/>
            </w:tcBorders>
            <w:shd w:val="clear" w:color="000000" w:fill="FCE4D6"/>
            <w:noWrap/>
            <w:vAlign w:val="center"/>
            <w:hideMark/>
          </w:tcPr>
          <w:p w14:paraId="4B8EF4F8"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5,07%</w:t>
            </w:r>
          </w:p>
        </w:tc>
        <w:tc>
          <w:tcPr>
            <w:tcW w:w="372" w:type="dxa"/>
            <w:tcBorders>
              <w:top w:val="nil"/>
              <w:left w:val="nil"/>
              <w:bottom w:val="single" w:sz="4" w:space="0" w:color="auto"/>
              <w:right w:val="single" w:sz="4" w:space="0" w:color="auto"/>
            </w:tcBorders>
            <w:shd w:val="clear" w:color="auto" w:fill="auto"/>
            <w:vAlign w:val="center"/>
            <w:hideMark/>
          </w:tcPr>
          <w:p w14:paraId="4658A6BC"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49</w:t>
            </w:r>
          </w:p>
        </w:tc>
        <w:tc>
          <w:tcPr>
            <w:tcW w:w="807" w:type="dxa"/>
            <w:tcBorders>
              <w:top w:val="nil"/>
              <w:left w:val="nil"/>
              <w:bottom w:val="single" w:sz="4" w:space="0" w:color="auto"/>
              <w:right w:val="single" w:sz="4" w:space="0" w:color="auto"/>
            </w:tcBorders>
            <w:shd w:val="clear" w:color="000000" w:fill="FCE4D6"/>
            <w:noWrap/>
            <w:vAlign w:val="center"/>
            <w:hideMark/>
          </w:tcPr>
          <w:p w14:paraId="52014F91"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35,51%</w:t>
            </w:r>
          </w:p>
        </w:tc>
        <w:tc>
          <w:tcPr>
            <w:tcW w:w="484" w:type="dxa"/>
            <w:tcBorders>
              <w:top w:val="nil"/>
              <w:left w:val="nil"/>
              <w:bottom w:val="single" w:sz="4" w:space="0" w:color="auto"/>
              <w:right w:val="single" w:sz="4" w:space="0" w:color="auto"/>
            </w:tcBorders>
            <w:shd w:val="clear" w:color="000000" w:fill="FCE4D6"/>
            <w:vAlign w:val="center"/>
            <w:hideMark/>
          </w:tcPr>
          <w:p w14:paraId="17563C47"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82</w:t>
            </w:r>
          </w:p>
        </w:tc>
        <w:tc>
          <w:tcPr>
            <w:tcW w:w="848" w:type="dxa"/>
            <w:tcBorders>
              <w:top w:val="nil"/>
              <w:left w:val="nil"/>
              <w:bottom w:val="single" w:sz="4" w:space="0" w:color="auto"/>
              <w:right w:val="single" w:sz="4" w:space="0" w:color="auto"/>
            </w:tcBorders>
            <w:shd w:val="clear" w:color="000000" w:fill="FCE4D6"/>
            <w:noWrap/>
            <w:vAlign w:val="center"/>
            <w:hideMark/>
          </w:tcPr>
          <w:p w14:paraId="62533806"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59,42%</w:t>
            </w:r>
          </w:p>
        </w:tc>
      </w:tr>
      <w:tr w:rsidR="005A784B" w:rsidRPr="00B67C98" w14:paraId="49BE8FD7" w14:textId="77777777" w:rsidTr="005A784B">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5D0C2C3"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2021</w:t>
            </w:r>
          </w:p>
        </w:tc>
        <w:tc>
          <w:tcPr>
            <w:tcW w:w="2966" w:type="dxa"/>
            <w:tcBorders>
              <w:top w:val="nil"/>
              <w:left w:val="nil"/>
              <w:bottom w:val="single" w:sz="4" w:space="0" w:color="auto"/>
              <w:right w:val="single" w:sz="4" w:space="0" w:color="auto"/>
            </w:tcBorders>
            <w:shd w:val="clear" w:color="auto" w:fill="auto"/>
            <w:vAlign w:val="center"/>
            <w:hideMark/>
          </w:tcPr>
          <w:p w14:paraId="14CC9C1E"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111</w:t>
            </w:r>
          </w:p>
        </w:tc>
        <w:tc>
          <w:tcPr>
            <w:tcW w:w="528" w:type="dxa"/>
            <w:tcBorders>
              <w:top w:val="nil"/>
              <w:left w:val="nil"/>
              <w:bottom w:val="single" w:sz="4" w:space="0" w:color="auto"/>
              <w:right w:val="single" w:sz="4" w:space="0" w:color="auto"/>
            </w:tcBorders>
            <w:shd w:val="clear" w:color="auto" w:fill="auto"/>
            <w:vAlign w:val="center"/>
            <w:hideMark/>
          </w:tcPr>
          <w:p w14:paraId="088DE63F"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6</w:t>
            </w:r>
          </w:p>
        </w:tc>
        <w:tc>
          <w:tcPr>
            <w:tcW w:w="749" w:type="dxa"/>
            <w:tcBorders>
              <w:top w:val="nil"/>
              <w:left w:val="nil"/>
              <w:bottom w:val="single" w:sz="4" w:space="0" w:color="auto"/>
              <w:right w:val="single" w:sz="4" w:space="0" w:color="auto"/>
            </w:tcBorders>
            <w:shd w:val="clear" w:color="000000" w:fill="FCE4D6"/>
            <w:noWrap/>
            <w:vAlign w:val="center"/>
            <w:hideMark/>
          </w:tcPr>
          <w:p w14:paraId="46C6ACF8"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5,41%</w:t>
            </w:r>
          </w:p>
        </w:tc>
        <w:tc>
          <w:tcPr>
            <w:tcW w:w="372" w:type="dxa"/>
            <w:tcBorders>
              <w:top w:val="nil"/>
              <w:left w:val="nil"/>
              <w:bottom w:val="single" w:sz="4" w:space="0" w:color="auto"/>
              <w:right w:val="single" w:sz="4" w:space="0" w:color="auto"/>
            </w:tcBorders>
            <w:shd w:val="clear" w:color="auto" w:fill="auto"/>
            <w:vAlign w:val="center"/>
            <w:hideMark/>
          </w:tcPr>
          <w:p w14:paraId="4EE674C5"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46</w:t>
            </w:r>
          </w:p>
        </w:tc>
        <w:tc>
          <w:tcPr>
            <w:tcW w:w="807" w:type="dxa"/>
            <w:tcBorders>
              <w:top w:val="nil"/>
              <w:left w:val="nil"/>
              <w:bottom w:val="single" w:sz="4" w:space="0" w:color="auto"/>
              <w:right w:val="single" w:sz="4" w:space="0" w:color="auto"/>
            </w:tcBorders>
            <w:shd w:val="clear" w:color="000000" w:fill="FCE4D6"/>
            <w:noWrap/>
            <w:vAlign w:val="center"/>
            <w:hideMark/>
          </w:tcPr>
          <w:p w14:paraId="7A1A78C3"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41,44%</w:t>
            </w:r>
          </w:p>
        </w:tc>
        <w:tc>
          <w:tcPr>
            <w:tcW w:w="484" w:type="dxa"/>
            <w:tcBorders>
              <w:top w:val="nil"/>
              <w:left w:val="nil"/>
              <w:bottom w:val="single" w:sz="4" w:space="0" w:color="auto"/>
              <w:right w:val="single" w:sz="4" w:space="0" w:color="auto"/>
            </w:tcBorders>
            <w:shd w:val="clear" w:color="000000" w:fill="FCE4D6"/>
            <w:vAlign w:val="center"/>
            <w:hideMark/>
          </w:tcPr>
          <w:p w14:paraId="6497D0D1" w14:textId="77777777" w:rsidR="00AA3419" w:rsidRPr="00B67C98" w:rsidRDefault="00AA3419" w:rsidP="00AA3419">
            <w:pPr>
              <w:jc w:val="center"/>
              <w:rPr>
                <w:rFonts w:ascii="Calibri" w:hAnsi="Calibri" w:cs="Calibri"/>
                <w:sz w:val="20"/>
                <w:szCs w:val="20"/>
              </w:rPr>
            </w:pPr>
            <w:r w:rsidRPr="00B67C98">
              <w:rPr>
                <w:rFonts w:ascii="Calibri" w:hAnsi="Calibri" w:cs="Calibri"/>
                <w:sz w:val="20"/>
                <w:szCs w:val="20"/>
              </w:rPr>
              <w:t>59</w:t>
            </w:r>
          </w:p>
        </w:tc>
        <w:tc>
          <w:tcPr>
            <w:tcW w:w="848" w:type="dxa"/>
            <w:tcBorders>
              <w:top w:val="nil"/>
              <w:left w:val="nil"/>
              <w:bottom w:val="single" w:sz="4" w:space="0" w:color="auto"/>
              <w:right w:val="single" w:sz="4" w:space="0" w:color="auto"/>
            </w:tcBorders>
            <w:shd w:val="clear" w:color="000000" w:fill="FCE4D6"/>
            <w:noWrap/>
            <w:vAlign w:val="center"/>
            <w:hideMark/>
          </w:tcPr>
          <w:p w14:paraId="2F32C50F" w14:textId="77777777" w:rsidR="00AA3419" w:rsidRPr="00B67C98" w:rsidRDefault="00AA3419" w:rsidP="00AA3419">
            <w:pPr>
              <w:jc w:val="center"/>
              <w:rPr>
                <w:rFonts w:ascii="Calibri" w:hAnsi="Calibri" w:cs="Calibri"/>
                <w:sz w:val="22"/>
                <w:szCs w:val="22"/>
              </w:rPr>
            </w:pPr>
            <w:r w:rsidRPr="00B67C98">
              <w:rPr>
                <w:rFonts w:ascii="Calibri" w:hAnsi="Calibri" w:cs="Calibri"/>
                <w:sz w:val="22"/>
                <w:szCs w:val="22"/>
              </w:rPr>
              <w:t>53,15%</w:t>
            </w:r>
          </w:p>
        </w:tc>
      </w:tr>
      <w:tr w:rsidR="00AA3419" w:rsidRPr="00B67C98" w14:paraId="5B3A9169" w14:textId="77777777" w:rsidTr="005A784B">
        <w:trPr>
          <w:trHeight w:val="300"/>
        </w:trPr>
        <w:tc>
          <w:tcPr>
            <w:tcW w:w="5202" w:type="dxa"/>
            <w:gridSpan w:val="5"/>
            <w:tcBorders>
              <w:top w:val="nil"/>
              <w:left w:val="nil"/>
              <w:bottom w:val="nil"/>
              <w:right w:val="nil"/>
            </w:tcBorders>
            <w:shd w:val="clear" w:color="auto" w:fill="auto"/>
            <w:noWrap/>
            <w:vAlign w:val="bottom"/>
            <w:hideMark/>
          </w:tcPr>
          <w:p w14:paraId="2EA0F835" w14:textId="77777777" w:rsidR="00AA3419" w:rsidRPr="00B67C98" w:rsidRDefault="00AA3419" w:rsidP="00AA3419">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Nemzeti Munkaügyi Hivatal</w:t>
            </w:r>
          </w:p>
        </w:tc>
        <w:tc>
          <w:tcPr>
            <w:tcW w:w="807" w:type="dxa"/>
            <w:tcBorders>
              <w:top w:val="nil"/>
              <w:left w:val="nil"/>
              <w:bottom w:val="nil"/>
              <w:right w:val="nil"/>
            </w:tcBorders>
            <w:shd w:val="clear" w:color="auto" w:fill="auto"/>
            <w:noWrap/>
            <w:vAlign w:val="bottom"/>
            <w:hideMark/>
          </w:tcPr>
          <w:p w14:paraId="705EDF92" w14:textId="77777777" w:rsidR="00AA3419" w:rsidRPr="00B67C98" w:rsidRDefault="00AA3419" w:rsidP="00AA3419">
            <w:pPr>
              <w:jc w:val="left"/>
              <w:rPr>
                <w:rFonts w:ascii="Calibri" w:hAnsi="Calibri" w:cs="Calibri"/>
                <w:sz w:val="22"/>
                <w:szCs w:val="22"/>
              </w:rPr>
            </w:pPr>
          </w:p>
        </w:tc>
        <w:tc>
          <w:tcPr>
            <w:tcW w:w="484" w:type="dxa"/>
            <w:tcBorders>
              <w:top w:val="nil"/>
              <w:left w:val="nil"/>
              <w:bottom w:val="nil"/>
              <w:right w:val="nil"/>
            </w:tcBorders>
            <w:shd w:val="clear" w:color="auto" w:fill="auto"/>
            <w:noWrap/>
            <w:vAlign w:val="bottom"/>
            <w:hideMark/>
          </w:tcPr>
          <w:p w14:paraId="02B3C779" w14:textId="77777777" w:rsidR="00AA3419" w:rsidRPr="00B67C98" w:rsidRDefault="00AA3419" w:rsidP="00AA3419">
            <w:pPr>
              <w:jc w:val="left"/>
              <w:rPr>
                <w:sz w:val="20"/>
                <w:szCs w:val="20"/>
              </w:rPr>
            </w:pPr>
          </w:p>
        </w:tc>
        <w:tc>
          <w:tcPr>
            <w:tcW w:w="848" w:type="dxa"/>
            <w:tcBorders>
              <w:top w:val="nil"/>
              <w:left w:val="nil"/>
              <w:bottom w:val="nil"/>
              <w:right w:val="nil"/>
            </w:tcBorders>
            <w:shd w:val="clear" w:color="auto" w:fill="auto"/>
            <w:noWrap/>
            <w:vAlign w:val="bottom"/>
            <w:hideMark/>
          </w:tcPr>
          <w:p w14:paraId="45F821EE" w14:textId="77777777" w:rsidR="00AA3419" w:rsidRPr="00B67C98" w:rsidRDefault="00AA3419" w:rsidP="00AA3419">
            <w:pPr>
              <w:jc w:val="left"/>
              <w:rPr>
                <w:sz w:val="20"/>
                <w:szCs w:val="20"/>
              </w:rPr>
            </w:pPr>
          </w:p>
        </w:tc>
      </w:tr>
    </w:tbl>
    <w:p w14:paraId="017A3FB5" w14:textId="77777777" w:rsidR="00AA3419" w:rsidRPr="00B67C98" w:rsidRDefault="00AA3419" w:rsidP="00AA3419"/>
    <w:p w14:paraId="1DD815CF" w14:textId="77777777" w:rsidR="005A784B" w:rsidRPr="00B67C98" w:rsidRDefault="00F36072" w:rsidP="00F36072">
      <w:pPr>
        <w:ind w:left="960"/>
      </w:pPr>
      <w:r w:rsidRPr="00B67C98">
        <w:t xml:space="preserve">Bár pontos adatokkal nem rendelkezünk a romák foglalkoztatottságáról, de tudjuk, hogy jelentős számban élnek segélyből, közmunkából, egyéb állami transzferekből, és azt is leszögezhetjük, hogy a roma háztartások legalább fele tartós szegénységben él. </w:t>
      </w:r>
    </w:p>
    <w:p w14:paraId="1A3F9F7A" w14:textId="77777777" w:rsidR="005A784B" w:rsidRPr="00B67C98" w:rsidRDefault="005A784B" w:rsidP="00F36072">
      <w:pPr>
        <w:ind w:left="960"/>
      </w:pPr>
    </w:p>
    <w:p w14:paraId="45F6B368" w14:textId="262DD56F" w:rsidR="005A784B" w:rsidRPr="00B67C98" w:rsidRDefault="005A784B" w:rsidP="005A784B">
      <w:pPr>
        <w:ind w:left="960"/>
        <w:jc w:val="center"/>
      </w:pPr>
      <w:r w:rsidRPr="00B67C98">
        <w:rPr>
          <w:noProof/>
        </w:rPr>
        <w:drawing>
          <wp:inline distT="0" distB="0" distL="0" distR="0" wp14:anchorId="4761D2C0" wp14:editId="156964F9">
            <wp:extent cx="4014731" cy="3242546"/>
            <wp:effectExtent l="0" t="0" r="5080" b="15240"/>
            <wp:docPr id="1931403573" name="Diagram 1">
              <a:extLst xmlns:a="http://schemas.openxmlformats.org/drawingml/2006/main">
                <a:ext uri="{FF2B5EF4-FFF2-40B4-BE49-F238E27FC236}">
                  <a16:creationId xmlns:a16="http://schemas.microsoft.com/office/drawing/2014/main" id="{00000000-0008-0000-03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1F88AA" w14:textId="77777777" w:rsidR="005A784B" w:rsidRPr="00B67C98" w:rsidRDefault="005A784B" w:rsidP="00F36072">
      <w:pPr>
        <w:ind w:left="960"/>
      </w:pPr>
    </w:p>
    <w:p w14:paraId="5B89396D" w14:textId="244D8622" w:rsidR="00F36072" w:rsidRPr="00B67C98" w:rsidRDefault="00F36072" w:rsidP="00F36072">
      <w:pPr>
        <w:ind w:left="960"/>
      </w:pPr>
      <w:r w:rsidRPr="00B67C98">
        <w:t xml:space="preserve">Az állandósuló, immár több mint két évtizedes munkanélküliség miatt egyre szélesebb körben fenyeget az inaktivitás, mint a fiatalok számára látott társadalmi minta normává rögzülésének veszélye, mely negatív hatással van a fiatal korosztályok tanulási/továbbtanulási motivációira. A jelenlegi romákkal kapcsolatos foglalkoztatási adatok hátterében komplex társadalmi-gazdasági folyamatok állnak. Ezek eredője a nyolcvanas évektől induló gazdasági folyamatokra vezethető vissza, amikor is a </w:t>
      </w:r>
      <w:r w:rsidRPr="00B67C98">
        <w:lastRenderedPageBreak/>
        <w:t>piacgazdaság kiépülésével egyidejűleg olyan iparágak épültek le, amelyek a szakképzetlen munkaerőt korábban tömegesen szívták fel: bányászat, mezőgazdaság stb. Érintettségüknél fogva ezen jelenségek súlyosabban érintették a roma lakosság foglalkoztatási viszonyait, mint a nem roma népességet. Az országos statisztikai becsléseket tekintve általában véve a következő tendenciák figyelhetők meg: a romák foglalkoztatottsági szintje durván a fele, munkanélküliségi rátájuk három-ötszöröse, az egy keresőre jutó eltartottak aránya háromszorosa a nem roma népességnek.</w:t>
      </w:r>
    </w:p>
    <w:p w14:paraId="3A6CFAEA" w14:textId="77777777" w:rsidR="00F36072" w:rsidRPr="00B67C98" w:rsidRDefault="00F36072" w:rsidP="00F36072">
      <w:pPr>
        <w:ind w:left="960"/>
      </w:pPr>
    </w:p>
    <w:p w14:paraId="01E2C791" w14:textId="77777777" w:rsidR="00F36072" w:rsidRPr="00B67C98" w:rsidRDefault="00F36072" w:rsidP="00F36072">
      <w:pPr>
        <w:ind w:left="960"/>
      </w:pPr>
      <w:r w:rsidRPr="00B67C98">
        <w:t>A roma nők kétszeresen is hátrányban vannak a mindennapi élet számos területén, így a foglalkoztatásban is. Nőként a gyermeknevelés és a családi élet biztosítása megnehezíti az iskolák elvégzését, egy teljes értékű munkahely megszerzését és megtartását, és mindez fokozottan így van a romák körében a korai gyermekvállalás és magasabb gyerekszám miatt.</w:t>
      </w:r>
    </w:p>
    <w:p w14:paraId="740EB002" w14:textId="77777777" w:rsidR="00F36072" w:rsidRPr="00B67C98" w:rsidRDefault="00F36072" w:rsidP="00F36072">
      <w:pPr>
        <w:ind w:left="960"/>
      </w:pPr>
    </w:p>
    <w:p w14:paraId="72832E9E" w14:textId="77777777" w:rsidR="00F36072" w:rsidRPr="00B67C98" w:rsidRDefault="00F36072" w:rsidP="00F36072">
      <w:pPr>
        <w:ind w:left="960"/>
      </w:pPr>
      <w:r w:rsidRPr="00B67C98">
        <w:t>Az Önkormányzat egyik kiemelt célja, hogy a romák közül minél többen váljanak munkából élő, családjuk eltartására és a közterhek viselésére alkalmas polgárokká.</w:t>
      </w:r>
    </w:p>
    <w:p w14:paraId="2DA057EA" w14:textId="77777777" w:rsidR="005F741A" w:rsidRPr="00B67C98" w:rsidRDefault="005F741A" w:rsidP="007E3468">
      <w:pPr>
        <w:ind w:left="960"/>
      </w:pPr>
    </w:p>
    <w:p w14:paraId="7B5970DD" w14:textId="77777777" w:rsidR="00466306" w:rsidRPr="00B67C98" w:rsidRDefault="00466306" w:rsidP="009551EE">
      <w:pPr>
        <w:numPr>
          <w:ilvl w:val="0"/>
          <w:numId w:val="6"/>
        </w:numPr>
      </w:pPr>
      <w:r w:rsidRPr="00B67C98">
        <w:t>közfoglalkoztatás, közfoglalkoztatásból az elsődleges munkaerőpiacra történő átlépés lehetőségei;</w:t>
      </w:r>
    </w:p>
    <w:p w14:paraId="43D30804" w14:textId="77777777" w:rsidR="004D6FC5" w:rsidRPr="00B67C98" w:rsidRDefault="004D6FC5" w:rsidP="005A784B">
      <w:pPr>
        <w:rPr>
          <w:i/>
        </w:rPr>
      </w:pPr>
    </w:p>
    <w:p w14:paraId="11E767CF" w14:textId="77777777" w:rsidR="00DB1741" w:rsidRPr="00B67C98" w:rsidRDefault="00DB1741" w:rsidP="00DB1741">
      <w:pPr>
        <w:ind w:left="960"/>
      </w:pPr>
      <w:r w:rsidRPr="00B67C98">
        <w:t>Önkormányzatunk a kezdetektől fogva aktívan vett részt a különböző típusú közfoglalkoztatási programokban. Célunk egyrészt a tartós munkanélküliek munkavégzési készségének szinten tartása, munkaerőpiaci lehetőségeinek növelése, de a segélynél magasabb összegű jövedelem lehetősége is, másrészt a forráshiány miatt nehezen finanszírozható közfeladatok ellátása.</w:t>
      </w:r>
    </w:p>
    <w:p w14:paraId="75862851" w14:textId="77777777" w:rsidR="00DB1741" w:rsidRPr="00B67C98" w:rsidRDefault="00DB1741" w:rsidP="00DB1741">
      <w:pPr>
        <w:ind w:left="960"/>
      </w:pPr>
    </w:p>
    <w:tbl>
      <w:tblPr>
        <w:tblW w:w="6020" w:type="dxa"/>
        <w:jc w:val="center"/>
        <w:tblCellMar>
          <w:left w:w="70" w:type="dxa"/>
          <w:right w:w="70" w:type="dxa"/>
        </w:tblCellMar>
        <w:tblLook w:val="04A0" w:firstRow="1" w:lastRow="0" w:firstColumn="1" w:lastColumn="0" w:noHBand="0" w:noVBand="1"/>
      </w:tblPr>
      <w:tblGrid>
        <w:gridCol w:w="980"/>
        <w:gridCol w:w="2560"/>
        <w:gridCol w:w="2480"/>
      </w:tblGrid>
      <w:tr w:rsidR="005A784B" w:rsidRPr="00B67C98" w14:paraId="1E220833" w14:textId="77777777" w:rsidTr="005A784B">
        <w:trPr>
          <w:trHeight w:val="705"/>
          <w:jc w:val="center"/>
        </w:trPr>
        <w:tc>
          <w:tcPr>
            <w:tcW w:w="602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B16AF" w14:textId="77777777" w:rsidR="005A784B" w:rsidRPr="00B67C98" w:rsidRDefault="005A784B" w:rsidP="005A784B">
            <w:pPr>
              <w:jc w:val="center"/>
              <w:rPr>
                <w:rFonts w:ascii="Calibri" w:hAnsi="Calibri" w:cs="Calibri"/>
                <w:b/>
                <w:bCs/>
                <w:sz w:val="22"/>
                <w:szCs w:val="22"/>
              </w:rPr>
            </w:pPr>
            <w:r w:rsidRPr="00B67C98">
              <w:rPr>
                <w:rFonts w:ascii="Calibri" w:hAnsi="Calibri" w:cs="Calibri"/>
                <w:b/>
                <w:bCs/>
                <w:sz w:val="22"/>
                <w:szCs w:val="22"/>
              </w:rPr>
              <w:t xml:space="preserve">  3.2.5. számú táblázat  - Foglalkoztatáspolitika</w:t>
            </w:r>
          </w:p>
        </w:tc>
      </w:tr>
      <w:tr w:rsidR="005A784B" w:rsidRPr="00B67C98" w14:paraId="121EB1DB" w14:textId="77777777" w:rsidTr="005A784B">
        <w:trPr>
          <w:trHeight w:val="1275"/>
          <w:jc w:val="center"/>
        </w:trPr>
        <w:tc>
          <w:tcPr>
            <w:tcW w:w="98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AA15117" w14:textId="77777777" w:rsidR="005A784B" w:rsidRPr="00B67C98" w:rsidRDefault="005A784B" w:rsidP="005A784B">
            <w:pPr>
              <w:jc w:val="center"/>
              <w:rPr>
                <w:rFonts w:ascii="Calibri" w:hAnsi="Calibri" w:cs="Calibri"/>
                <w:b/>
                <w:bCs/>
                <w:sz w:val="22"/>
                <w:szCs w:val="22"/>
              </w:rPr>
            </w:pPr>
            <w:r w:rsidRPr="00B67C98">
              <w:rPr>
                <w:rFonts w:ascii="Calibri" w:hAnsi="Calibri" w:cs="Calibri"/>
                <w:b/>
                <w:bCs/>
                <w:sz w:val="22"/>
                <w:szCs w:val="22"/>
              </w:rPr>
              <w:t>Év</w:t>
            </w:r>
          </w:p>
        </w:tc>
        <w:tc>
          <w:tcPr>
            <w:tcW w:w="2560" w:type="dxa"/>
            <w:tcBorders>
              <w:top w:val="nil"/>
              <w:left w:val="nil"/>
              <w:bottom w:val="single" w:sz="4" w:space="0" w:color="auto"/>
              <w:right w:val="single" w:sz="4" w:space="0" w:color="auto"/>
            </w:tcBorders>
            <w:shd w:val="clear" w:color="000000" w:fill="E2EFDA"/>
            <w:vAlign w:val="center"/>
            <w:hideMark/>
          </w:tcPr>
          <w:p w14:paraId="39B09A8D" w14:textId="77777777" w:rsidR="005A784B" w:rsidRPr="00B67C98" w:rsidRDefault="005A784B" w:rsidP="005A784B">
            <w:pPr>
              <w:jc w:val="center"/>
              <w:rPr>
                <w:rFonts w:ascii="Calibri" w:hAnsi="Calibri" w:cs="Calibri"/>
                <w:b/>
                <w:bCs/>
                <w:sz w:val="22"/>
                <w:szCs w:val="22"/>
              </w:rPr>
            </w:pPr>
            <w:r w:rsidRPr="00B67C98">
              <w:rPr>
                <w:rFonts w:ascii="Calibri" w:hAnsi="Calibri" w:cs="Calibri"/>
                <w:b/>
                <w:bCs/>
                <w:sz w:val="22"/>
                <w:szCs w:val="22"/>
              </w:rPr>
              <w:t>Aktív foglalkoztatás-politikai eszközökkel támogatottak száma</w:t>
            </w:r>
            <w:r w:rsidRPr="00B67C98">
              <w:rPr>
                <w:rFonts w:ascii="Calibri" w:hAnsi="Calibri" w:cs="Calibri"/>
                <w:b/>
                <w:bCs/>
                <w:sz w:val="22"/>
                <w:szCs w:val="22"/>
              </w:rPr>
              <w:br/>
            </w:r>
            <w:r w:rsidRPr="00B67C98">
              <w:rPr>
                <w:rFonts w:ascii="Calibri" w:hAnsi="Calibri" w:cs="Calibri"/>
                <w:sz w:val="22"/>
                <w:szCs w:val="22"/>
              </w:rPr>
              <w:t>(TS 050)</w:t>
            </w:r>
          </w:p>
        </w:tc>
        <w:tc>
          <w:tcPr>
            <w:tcW w:w="2480" w:type="dxa"/>
            <w:tcBorders>
              <w:top w:val="nil"/>
              <w:left w:val="nil"/>
              <w:bottom w:val="single" w:sz="4" w:space="0" w:color="auto"/>
              <w:right w:val="single" w:sz="4" w:space="0" w:color="auto"/>
            </w:tcBorders>
            <w:shd w:val="clear" w:color="000000" w:fill="E2EFDA"/>
            <w:vAlign w:val="center"/>
            <w:hideMark/>
          </w:tcPr>
          <w:p w14:paraId="4725D9BB" w14:textId="583976F1" w:rsidR="005A784B" w:rsidRPr="00B67C98" w:rsidRDefault="005A784B" w:rsidP="00227053">
            <w:pPr>
              <w:jc w:val="center"/>
              <w:rPr>
                <w:rFonts w:ascii="Calibri" w:hAnsi="Calibri" w:cs="Calibri"/>
                <w:b/>
                <w:bCs/>
                <w:sz w:val="22"/>
                <w:szCs w:val="22"/>
              </w:rPr>
            </w:pPr>
            <w:r w:rsidRPr="00B67C98">
              <w:rPr>
                <w:rFonts w:ascii="Calibri" w:hAnsi="Calibri" w:cs="Calibri"/>
                <w:b/>
                <w:bCs/>
                <w:sz w:val="22"/>
                <w:szCs w:val="22"/>
              </w:rPr>
              <w:t>Közfoglalkoztatottak  száma</w:t>
            </w:r>
            <w:r w:rsidRPr="00B67C98">
              <w:rPr>
                <w:rFonts w:ascii="Calibri" w:hAnsi="Calibri" w:cs="Calibri"/>
                <w:b/>
                <w:bCs/>
                <w:sz w:val="22"/>
                <w:szCs w:val="22"/>
              </w:rPr>
              <w:br/>
            </w:r>
            <w:r w:rsidRPr="00B67C98">
              <w:rPr>
                <w:rFonts w:ascii="Calibri" w:hAnsi="Calibri" w:cs="Calibri"/>
                <w:sz w:val="22"/>
                <w:szCs w:val="22"/>
              </w:rPr>
              <w:t>(TS 055)</w:t>
            </w:r>
          </w:p>
        </w:tc>
      </w:tr>
      <w:tr w:rsidR="005A784B" w:rsidRPr="00B67C98" w14:paraId="4F60BEF4" w14:textId="77777777" w:rsidTr="005A784B">
        <w:trPr>
          <w:trHeight w:val="465"/>
          <w:jc w:val="center"/>
        </w:trPr>
        <w:tc>
          <w:tcPr>
            <w:tcW w:w="980" w:type="dxa"/>
            <w:vMerge/>
            <w:tcBorders>
              <w:top w:val="nil"/>
              <w:left w:val="single" w:sz="4" w:space="0" w:color="auto"/>
              <w:bottom w:val="single" w:sz="4" w:space="0" w:color="000000"/>
              <w:right w:val="single" w:sz="4" w:space="0" w:color="auto"/>
            </w:tcBorders>
            <w:vAlign w:val="center"/>
            <w:hideMark/>
          </w:tcPr>
          <w:p w14:paraId="3E99C6A5" w14:textId="77777777" w:rsidR="005A784B" w:rsidRPr="00B67C98" w:rsidRDefault="005A784B" w:rsidP="005A784B">
            <w:pPr>
              <w:jc w:val="left"/>
              <w:rPr>
                <w:rFonts w:ascii="Calibri" w:hAnsi="Calibri" w:cs="Calibri"/>
                <w:b/>
                <w:bCs/>
                <w:sz w:val="22"/>
                <w:szCs w:val="22"/>
              </w:rPr>
            </w:pPr>
          </w:p>
        </w:tc>
        <w:tc>
          <w:tcPr>
            <w:tcW w:w="2560" w:type="dxa"/>
            <w:tcBorders>
              <w:top w:val="nil"/>
              <w:left w:val="nil"/>
              <w:bottom w:val="single" w:sz="4" w:space="0" w:color="auto"/>
              <w:right w:val="single" w:sz="4" w:space="0" w:color="auto"/>
            </w:tcBorders>
            <w:shd w:val="clear" w:color="000000" w:fill="E2EFDA"/>
            <w:noWrap/>
            <w:vAlign w:val="center"/>
            <w:hideMark/>
          </w:tcPr>
          <w:p w14:paraId="2C66889A" w14:textId="77777777" w:rsidR="005A784B" w:rsidRPr="00B67C98" w:rsidRDefault="005A784B" w:rsidP="005A784B">
            <w:pPr>
              <w:jc w:val="center"/>
              <w:rPr>
                <w:rFonts w:ascii="Calibri" w:hAnsi="Calibri" w:cs="Calibri"/>
                <w:b/>
                <w:bCs/>
                <w:sz w:val="22"/>
                <w:szCs w:val="22"/>
              </w:rPr>
            </w:pPr>
            <w:r w:rsidRPr="00B67C98">
              <w:rPr>
                <w:rFonts w:ascii="Calibri" w:hAnsi="Calibri" w:cs="Calibri"/>
                <w:b/>
                <w:bCs/>
                <w:sz w:val="22"/>
                <w:szCs w:val="22"/>
              </w:rPr>
              <w:t>Fő</w:t>
            </w:r>
          </w:p>
        </w:tc>
        <w:tc>
          <w:tcPr>
            <w:tcW w:w="2480" w:type="dxa"/>
            <w:tcBorders>
              <w:top w:val="nil"/>
              <w:left w:val="nil"/>
              <w:bottom w:val="single" w:sz="4" w:space="0" w:color="auto"/>
              <w:right w:val="single" w:sz="4" w:space="0" w:color="auto"/>
            </w:tcBorders>
            <w:shd w:val="clear" w:color="000000" w:fill="E2EFDA"/>
            <w:vAlign w:val="center"/>
            <w:hideMark/>
          </w:tcPr>
          <w:p w14:paraId="74933B8E" w14:textId="77777777" w:rsidR="005A784B" w:rsidRPr="00B67C98" w:rsidRDefault="005A784B" w:rsidP="005A784B">
            <w:pPr>
              <w:jc w:val="center"/>
              <w:rPr>
                <w:rFonts w:ascii="Calibri" w:hAnsi="Calibri" w:cs="Calibri"/>
                <w:b/>
                <w:bCs/>
                <w:sz w:val="22"/>
                <w:szCs w:val="22"/>
              </w:rPr>
            </w:pPr>
            <w:r w:rsidRPr="00B67C98">
              <w:rPr>
                <w:rFonts w:ascii="Calibri" w:hAnsi="Calibri" w:cs="Calibri"/>
                <w:b/>
                <w:bCs/>
                <w:sz w:val="22"/>
                <w:szCs w:val="22"/>
              </w:rPr>
              <w:t xml:space="preserve"> (éves átlag - fő)</w:t>
            </w:r>
          </w:p>
        </w:tc>
      </w:tr>
      <w:tr w:rsidR="005A784B" w:rsidRPr="00B67C98" w14:paraId="589082D5" w14:textId="77777777" w:rsidTr="005A784B">
        <w:trPr>
          <w:trHeight w:val="375"/>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D8A86F5" w14:textId="77777777" w:rsidR="005A784B" w:rsidRPr="00B67C98" w:rsidRDefault="005A784B" w:rsidP="005A784B">
            <w:pPr>
              <w:jc w:val="center"/>
              <w:rPr>
                <w:rFonts w:ascii="Calibri" w:hAnsi="Calibri" w:cs="Calibri"/>
                <w:sz w:val="22"/>
                <w:szCs w:val="22"/>
              </w:rPr>
            </w:pPr>
            <w:r w:rsidRPr="00B67C98">
              <w:rPr>
                <w:rFonts w:ascii="Calibri" w:hAnsi="Calibri" w:cs="Calibri"/>
                <w:sz w:val="22"/>
                <w:szCs w:val="22"/>
              </w:rPr>
              <w:t>2016</w:t>
            </w:r>
          </w:p>
        </w:tc>
        <w:tc>
          <w:tcPr>
            <w:tcW w:w="2560" w:type="dxa"/>
            <w:tcBorders>
              <w:top w:val="nil"/>
              <w:left w:val="nil"/>
              <w:bottom w:val="single" w:sz="4" w:space="0" w:color="auto"/>
              <w:right w:val="single" w:sz="4" w:space="0" w:color="auto"/>
            </w:tcBorders>
            <w:shd w:val="clear" w:color="auto" w:fill="auto"/>
            <w:vAlign w:val="center"/>
            <w:hideMark/>
          </w:tcPr>
          <w:p w14:paraId="5668498E" w14:textId="77777777" w:rsidR="005A784B" w:rsidRPr="00B67C98" w:rsidRDefault="005A784B" w:rsidP="005A784B">
            <w:pPr>
              <w:jc w:val="center"/>
              <w:rPr>
                <w:rFonts w:ascii="Calibri" w:hAnsi="Calibri" w:cs="Calibri"/>
                <w:sz w:val="20"/>
                <w:szCs w:val="20"/>
              </w:rPr>
            </w:pPr>
            <w:r w:rsidRPr="00B67C98">
              <w:rPr>
                <w:rFonts w:ascii="Calibri" w:hAnsi="Calibri" w:cs="Calibri"/>
                <w:sz w:val="20"/>
                <w:szCs w:val="20"/>
              </w:rPr>
              <w:t>114</w:t>
            </w:r>
          </w:p>
        </w:tc>
        <w:tc>
          <w:tcPr>
            <w:tcW w:w="2480" w:type="dxa"/>
            <w:tcBorders>
              <w:top w:val="nil"/>
              <w:left w:val="nil"/>
              <w:bottom w:val="single" w:sz="4" w:space="0" w:color="auto"/>
              <w:right w:val="single" w:sz="4" w:space="0" w:color="auto"/>
            </w:tcBorders>
            <w:shd w:val="clear" w:color="auto" w:fill="auto"/>
            <w:vAlign w:val="center"/>
            <w:hideMark/>
          </w:tcPr>
          <w:p w14:paraId="79DAC3A5" w14:textId="77777777" w:rsidR="005A784B" w:rsidRPr="00B67C98" w:rsidRDefault="005A784B" w:rsidP="005A784B">
            <w:pPr>
              <w:jc w:val="center"/>
              <w:rPr>
                <w:rFonts w:ascii="Calibri" w:hAnsi="Calibri" w:cs="Calibri"/>
                <w:sz w:val="20"/>
                <w:szCs w:val="20"/>
              </w:rPr>
            </w:pPr>
            <w:r w:rsidRPr="00B67C98">
              <w:rPr>
                <w:rFonts w:ascii="Calibri" w:hAnsi="Calibri" w:cs="Calibri"/>
                <w:sz w:val="20"/>
                <w:szCs w:val="20"/>
              </w:rPr>
              <w:t>96</w:t>
            </w:r>
          </w:p>
        </w:tc>
      </w:tr>
      <w:tr w:rsidR="005A784B" w:rsidRPr="00B67C98" w14:paraId="55E0016D" w14:textId="77777777" w:rsidTr="005A784B">
        <w:trPr>
          <w:trHeight w:val="300"/>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AF802D1" w14:textId="77777777" w:rsidR="005A784B" w:rsidRPr="00B67C98" w:rsidRDefault="005A784B" w:rsidP="005A784B">
            <w:pPr>
              <w:jc w:val="center"/>
              <w:rPr>
                <w:rFonts w:ascii="Calibri" w:hAnsi="Calibri" w:cs="Calibri"/>
                <w:sz w:val="22"/>
                <w:szCs w:val="22"/>
              </w:rPr>
            </w:pPr>
            <w:r w:rsidRPr="00B67C98">
              <w:rPr>
                <w:rFonts w:ascii="Calibri" w:hAnsi="Calibri" w:cs="Calibri"/>
                <w:sz w:val="22"/>
                <w:szCs w:val="22"/>
              </w:rPr>
              <w:t>2017</w:t>
            </w:r>
          </w:p>
        </w:tc>
        <w:tc>
          <w:tcPr>
            <w:tcW w:w="2560" w:type="dxa"/>
            <w:tcBorders>
              <w:top w:val="nil"/>
              <w:left w:val="nil"/>
              <w:bottom w:val="single" w:sz="4" w:space="0" w:color="auto"/>
              <w:right w:val="single" w:sz="4" w:space="0" w:color="auto"/>
            </w:tcBorders>
            <w:shd w:val="clear" w:color="auto" w:fill="auto"/>
            <w:vAlign w:val="center"/>
            <w:hideMark/>
          </w:tcPr>
          <w:p w14:paraId="5790D2CF" w14:textId="77777777" w:rsidR="005A784B" w:rsidRPr="00B67C98" w:rsidRDefault="005A784B" w:rsidP="005A784B">
            <w:pPr>
              <w:jc w:val="center"/>
              <w:rPr>
                <w:rFonts w:ascii="Calibri" w:hAnsi="Calibri" w:cs="Calibri"/>
                <w:sz w:val="20"/>
                <w:szCs w:val="20"/>
              </w:rPr>
            </w:pPr>
            <w:r w:rsidRPr="00B67C98">
              <w:rPr>
                <w:rFonts w:ascii="Calibri" w:hAnsi="Calibri" w:cs="Calibri"/>
                <w:sz w:val="20"/>
                <w:szCs w:val="20"/>
              </w:rPr>
              <w:t>110</w:t>
            </w:r>
          </w:p>
        </w:tc>
        <w:tc>
          <w:tcPr>
            <w:tcW w:w="2480" w:type="dxa"/>
            <w:tcBorders>
              <w:top w:val="nil"/>
              <w:left w:val="nil"/>
              <w:bottom w:val="single" w:sz="4" w:space="0" w:color="auto"/>
              <w:right w:val="single" w:sz="4" w:space="0" w:color="auto"/>
            </w:tcBorders>
            <w:shd w:val="clear" w:color="auto" w:fill="auto"/>
            <w:vAlign w:val="center"/>
            <w:hideMark/>
          </w:tcPr>
          <w:p w14:paraId="69F42298" w14:textId="77777777" w:rsidR="005A784B" w:rsidRPr="00B67C98" w:rsidRDefault="005A784B" w:rsidP="005A784B">
            <w:pPr>
              <w:jc w:val="center"/>
              <w:rPr>
                <w:rFonts w:ascii="Calibri" w:hAnsi="Calibri" w:cs="Calibri"/>
                <w:sz w:val="20"/>
                <w:szCs w:val="20"/>
              </w:rPr>
            </w:pPr>
            <w:r w:rsidRPr="00B67C98">
              <w:rPr>
                <w:rFonts w:ascii="Calibri" w:hAnsi="Calibri" w:cs="Calibri"/>
                <w:sz w:val="20"/>
                <w:szCs w:val="20"/>
              </w:rPr>
              <w:t>83</w:t>
            </w:r>
          </w:p>
        </w:tc>
      </w:tr>
      <w:tr w:rsidR="005A784B" w:rsidRPr="00B67C98" w14:paraId="5EFAD14F" w14:textId="77777777" w:rsidTr="005A784B">
        <w:trPr>
          <w:trHeight w:val="300"/>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DA39522" w14:textId="77777777" w:rsidR="005A784B" w:rsidRPr="00B67C98" w:rsidRDefault="005A784B" w:rsidP="005A784B">
            <w:pPr>
              <w:jc w:val="center"/>
              <w:rPr>
                <w:rFonts w:ascii="Calibri" w:hAnsi="Calibri" w:cs="Calibri"/>
                <w:sz w:val="22"/>
                <w:szCs w:val="22"/>
              </w:rPr>
            </w:pPr>
            <w:r w:rsidRPr="00B67C98">
              <w:rPr>
                <w:rFonts w:ascii="Calibri" w:hAnsi="Calibri" w:cs="Calibri"/>
                <w:sz w:val="22"/>
                <w:szCs w:val="22"/>
              </w:rPr>
              <w:t>2018</w:t>
            </w:r>
          </w:p>
        </w:tc>
        <w:tc>
          <w:tcPr>
            <w:tcW w:w="2560" w:type="dxa"/>
            <w:tcBorders>
              <w:top w:val="nil"/>
              <w:left w:val="nil"/>
              <w:bottom w:val="single" w:sz="4" w:space="0" w:color="auto"/>
              <w:right w:val="single" w:sz="4" w:space="0" w:color="auto"/>
            </w:tcBorders>
            <w:shd w:val="clear" w:color="auto" w:fill="auto"/>
            <w:vAlign w:val="center"/>
            <w:hideMark/>
          </w:tcPr>
          <w:p w14:paraId="579CE75B" w14:textId="77777777" w:rsidR="005A784B" w:rsidRPr="00B67C98" w:rsidRDefault="005A784B" w:rsidP="005A784B">
            <w:pPr>
              <w:jc w:val="center"/>
              <w:rPr>
                <w:rFonts w:ascii="Calibri" w:hAnsi="Calibri" w:cs="Calibri"/>
                <w:sz w:val="20"/>
                <w:szCs w:val="20"/>
              </w:rPr>
            </w:pPr>
            <w:r w:rsidRPr="00B67C98">
              <w:rPr>
                <w:rFonts w:ascii="Calibri" w:hAnsi="Calibri" w:cs="Calibri"/>
                <w:sz w:val="20"/>
                <w:szCs w:val="20"/>
              </w:rPr>
              <w:t>51</w:t>
            </w:r>
          </w:p>
        </w:tc>
        <w:tc>
          <w:tcPr>
            <w:tcW w:w="2480" w:type="dxa"/>
            <w:tcBorders>
              <w:top w:val="nil"/>
              <w:left w:val="nil"/>
              <w:bottom w:val="single" w:sz="4" w:space="0" w:color="auto"/>
              <w:right w:val="single" w:sz="4" w:space="0" w:color="auto"/>
            </w:tcBorders>
            <w:shd w:val="clear" w:color="auto" w:fill="auto"/>
            <w:vAlign w:val="center"/>
            <w:hideMark/>
          </w:tcPr>
          <w:p w14:paraId="39647C21" w14:textId="77777777" w:rsidR="005A784B" w:rsidRPr="00B67C98" w:rsidRDefault="005A784B" w:rsidP="005A784B">
            <w:pPr>
              <w:jc w:val="center"/>
              <w:rPr>
                <w:rFonts w:ascii="Calibri" w:hAnsi="Calibri" w:cs="Calibri"/>
                <w:sz w:val="20"/>
                <w:szCs w:val="20"/>
              </w:rPr>
            </w:pPr>
            <w:r w:rsidRPr="00B67C98">
              <w:rPr>
                <w:rFonts w:ascii="Calibri" w:hAnsi="Calibri" w:cs="Calibri"/>
                <w:sz w:val="20"/>
                <w:szCs w:val="20"/>
              </w:rPr>
              <w:t>43</w:t>
            </w:r>
          </w:p>
        </w:tc>
      </w:tr>
      <w:tr w:rsidR="005A784B" w:rsidRPr="00B67C98" w14:paraId="1BCB9DAD" w14:textId="77777777" w:rsidTr="005A784B">
        <w:trPr>
          <w:trHeight w:val="300"/>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73C9CF0" w14:textId="77777777" w:rsidR="005A784B" w:rsidRPr="00B67C98" w:rsidRDefault="005A784B" w:rsidP="005A784B">
            <w:pPr>
              <w:jc w:val="center"/>
              <w:rPr>
                <w:rFonts w:ascii="Calibri" w:hAnsi="Calibri" w:cs="Calibri"/>
                <w:sz w:val="22"/>
                <w:szCs w:val="22"/>
              </w:rPr>
            </w:pPr>
            <w:r w:rsidRPr="00B67C98">
              <w:rPr>
                <w:rFonts w:ascii="Calibri" w:hAnsi="Calibri" w:cs="Calibri"/>
                <w:sz w:val="22"/>
                <w:szCs w:val="22"/>
              </w:rPr>
              <w:t>2019</w:t>
            </w:r>
          </w:p>
        </w:tc>
        <w:tc>
          <w:tcPr>
            <w:tcW w:w="2560" w:type="dxa"/>
            <w:tcBorders>
              <w:top w:val="nil"/>
              <w:left w:val="nil"/>
              <w:bottom w:val="single" w:sz="4" w:space="0" w:color="auto"/>
              <w:right w:val="single" w:sz="4" w:space="0" w:color="auto"/>
            </w:tcBorders>
            <w:shd w:val="clear" w:color="auto" w:fill="auto"/>
            <w:vAlign w:val="center"/>
            <w:hideMark/>
          </w:tcPr>
          <w:p w14:paraId="4B5D89D7" w14:textId="77777777" w:rsidR="005A784B" w:rsidRPr="00B67C98" w:rsidRDefault="005A784B" w:rsidP="005A784B">
            <w:pPr>
              <w:jc w:val="center"/>
              <w:rPr>
                <w:rFonts w:ascii="Calibri" w:hAnsi="Calibri" w:cs="Calibri"/>
                <w:sz w:val="20"/>
                <w:szCs w:val="20"/>
              </w:rPr>
            </w:pPr>
            <w:r w:rsidRPr="00B67C98">
              <w:rPr>
                <w:rFonts w:ascii="Calibri" w:hAnsi="Calibri" w:cs="Calibri"/>
                <w:sz w:val="20"/>
                <w:szCs w:val="20"/>
              </w:rPr>
              <w:t>47</w:t>
            </w:r>
          </w:p>
        </w:tc>
        <w:tc>
          <w:tcPr>
            <w:tcW w:w="2480" w:type="dxa"/>
            <w:tcBorders>
              <w:top w:val="nil"/>
              <w:left w:val="nil"/>
              <w:bottom w:val="single" w:sz="4" w:space="0" w:color="auto"/>
              <w:right w:val="single" w:sz="4" w:space="0" w:color="auto"/>
            </w:tcBorders>
            <w:shd w:val="clear" w:color="auto" w:fill="auto"/>
            <w:vAlign w:val="center"/>
            <w:hideMark/>
          </w:tcPr>
          <w:p w14:paraId="5E7DD119" w14:textId="77777777" w:rsidR="005A784B" w:rsidRPr="00B67C98" w:rsidRDefault="005A784B" w:rsidP="005A784B">
            <w:pPr>
              <w:jc w:val="center"/>
              <w:rPr>
                <w:rFonts w:ascii="Calibri" w:hAnsi="Calibri" w:cs="Calibri"/>
                <w:sz w:val="20"/>
                <w:szCs w:val="20"/>
              </w:rPr>
            </w:pPr>
            <w:r w:rsidRPr="00B67C98">
              <w:rPr>
                <w:rFonts w:ascii="Calibri" w:hAnsi="Calibri" w:cs="Calibri"/>
                <w:sz w:val="20"/>
                <w:szCs w:val="20"/>
              </w:rPr>
              <w:t>27</w:t>
            </w:r>
          </w:p>
        </w:tc>
      </w:tr>
      <w:tr w:rsidR="005A784B" w:rsidRPr="00B67C98" w14:paraId="3D0F0828" w14:textId="77777777" w:rsidTr="005A784B">
        <w:trPr>
          <w:trHeight w:val="300"/>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6CB768" w14:textId="77777777" w:rsidR="005A784B" w:rsidRPr="00B67C98" w:rsidRDefault="005A784B" w:rsidP="005A784B">
            <w:pPr>
              <w:jc w:val="center"/>
              <w:rPr>
                <w:rFonts w:ascii="Calibri" w:hAnsi="Calibri" w:cs="Calibri"/>
                <w:sz w:val="22"/>
                <w:szCs w:val="22"/>
              </w:rPr>
            </w:pPr>
            <w:r w:rsidRPr="00B67C98">
              <w:rPr>
                <w:rFonts w:ascii="Calibri" w:hAnsi="Calibri" w:cs="Calibri"/>
                <w:sz w:val="22"/>
                <w:szCs w:val="22"/>
              </w:rPr>
              <w:t>2020</w:t>
            </w:r>
          </w:p>
        </w:tc>
        <w:tc>
          <w:tcPr>
            <w:tcW w:w="2560" w:type="dxa"/>
            <w:tcBorders>
              <w:top w:val="nil"/>
              <w:left w:val="nil"/>
              <w:bottom w:val="single" w:sz="4" w:space="0" w:color="auto"/>
              <w:right w:val="single" w:sz="4" w:space="0" w:color="auto"/>
            </w:tcBorders>
            <w:shd w:val="clear" w:color="auto" w:fill="auto"/>
            <w:vAlign w:val="center"/>
            <w:hideMark/>
          </w:tcPr>
          <w:p w14:paraId="7EC50E82" w14:textId="77777777" w:rsidR="005A784B" w:rsidRPr="00B67C98" w:rsidRDefault="005A784B" w:rsidP="005A784B">
            <w:pPr>
              <w:jc w:val="center"/>
              <w:rPr>
                <w:rFonts w:ascii="Calibri" w:hAnsi="Calibri" w:cs="Calibri"/>
                <w:sz w:val="20"/>
                <w:szCs w:val="20"/>
              </w:rPr>
            </w:pPr>
            <w:r w:rsidRPr="00B67C98">
              <w:rPr>
                <w:rFonts w:ascii="Calibri" w:hAnsi="Calibri" w:cs="Calibri"/>
                <w:sz w:val="20"/>
                <w:szCs w:val="20"/>
              </w:rPr>
              <w:t>73</w:t>
            </w:r>
          </w:p>
        </w:tc>
        <w:tc>
          <w:tcPr>
            <w:tcW w:w="2480" w:type="dxa"/>
            <w:tcBorders>
              <w:top w:val="nil"/>
              <w:left w:val="nil"/>
              <w:bottom w:val="single" w:sz="4" w:space="0" w:color="auto"/>
              <w:right w:val="single" w:sz="4" w:space="0" w:color="auto"/>
            </w:tcBorders>
            <w:shd w:val="clear" w:color="auto" w:fill="auto"/>
            <w:vAlign w:val="center"/>
            <w:hideMark/>
          </w:tcPr>
          <w:p w14:paraId="68CA89A2" w14:textId="77777777" w:rsidR="005A784B" w:rsidRPr="00B67C98" w:rsidRDefault="005A784B" w:rsidP="005A784B">
            <w:pPr>
              <w:jc w:val="center"/>
              <w:rPr>
                <w:rFonts w:ascii="Calibri" w:hAnsi="Calibri" w:cs="Calibri"/>
                <w:sz w:val="20"/>
                <w:szCs w:val="20"/>
              </w:rPr>
            </w:pPr>
            <w:r w:rsidRPr="00B67C98">
              <w:rPr>
                <w:rFonts w:ascii="Calibri" w:hAnsi="Calibri" w:cs="Calibri"/>
                <w:sz w:val="20"/>
                <w:szCs w:val="20"/>
              </w:rPr>
              <w:t>32</w:t>
            </w:r>
          </w:p>
        </w:tc>
      </w:tr>
      <w:tr w:rsidR="005A784B" w:rsidRPr="00B67C98" w14:paraId="078B08F2" w14:textId="77777777" w:rsidTr="005A784B">
        <w:trPr>
          <w:trHeight w:val="300"/>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4B8CD7D" w14:textId="77777777" w:rsidR="005A784B" w:rsidRPr="00B67C98" w:rsidRDefault="005A784B" w:rsidP="005A784B">
            <w:pPr>
              <w:jc w:val="center"/>
              <w:rPr>
                <w:rFonts w:ascii="Calibri" w:hAnsi="Calibri" w:cs="Calibri"/>
                <w:sz w:val="22"/>
                <w:szCs w:val="22"/>
              </w:rPr>
            </w:pPr>
            <w:r w:rsidRPr="00B67C98">
              <w:rPr>
                <w:rFonts w:ascii="Calibri" w:hAnsi="Calibri" w:cs="Calibri"/>
                <w:sz w:val="22"/>
                <w:szCs w:val="22"/>
              </w:rPr>
              <w:t>2021</w:t>
            </w:r>
          </w:p>
        </w:tc>
        <w:tc>
          <w:tcPr>
            <w:tcW w:w="2560" w:type="dxa"/>
            <w:tcBorders>
              <w:top w:val="nil"/>
              <w:left w:val="nil"/>
              <w:bottom w:val="single" w:sz="4" w:space="0" w:color="auto"/>
              <w:right w:val="single" w:sz="4" w:space="0" w:color="auto"/>
            </w:tcBorders>
            <w:shd w:val="clear" w:color="auto" w:fill="auto"/>
            <w:vAlign w:val="center"/>
            <w:hideMark/>
          </w:tcPr>
          <w:p w14:paraId="40AFD78D" w14:textId="77777777" w:rsidR="005A784B" w:rsidRPr="00B67C98" w:rsidRDefault="005A784B" w:rsidP="005A784B">
            <w:pPr>
              <w:jc w:val="center"/>
              <w:rPr>
                <w:rFonts w:ascii="Calibri" w:hAnsi="Calibri" w:cs="Calibri"/>
                <w:sz w:val="20"/>
                <w:szCs w:val="20"/>
              </w:rPr>
            </w:pPr>
            <w:r w:rsidRPr="00B67C98">
              <w:rPr>
                <w:rFonts w:ascii="Calibri" w:hAnsi="Calibri" w:cs="Calibri"/>
                <w:sz w:val="20"/>
                <w:szCs w:val="20"/>
              </w:rPr>
              <w:t>42</w:t>
            </w:r>
          </w:p>
        </w:tc>
        <w:tc>
          <w:tcPr>
            <w:tcW w:w="2480" w:type="dxa"/>
            <w:tcBorders>
              <w:top w:val="nil"/>
              <w:left w:val="nil"/>
              <w:bottom w:val="single" w:sz="4" w:space="0" w:color="auto"/>
              <w:right w:val="single" w:sz="4" w:space="0" w:color="auto"/>
            </w:tcBorders>
            <w:shd w:val="clear" w:color="auto" w:fill="auto"/>
            <w:vAlign w:val="center"/>
            <w:hideMark/>
          </w:tcPr>
          <w:p w14:paraId="34ED1D55" w14:textId="77777777" w:rsidR="005A784B" w:rsidRPr="00B67C98" w:rsidRDefault="005A784B" w:rsidP="005A784B">
            <w:pPr>
              <w:jc w:val="center"/>
              <w:rPr>
                <w:rFonts w:ascii="Calibri" w:hAnsi="Calibri" w:cs="Calibri"/>
                <w:sz w:val="20"/>
                <w:szCs w:val="20"/>
              </w:rPr>
            </w:pPr>
            <w:r w:rsidRPr="00B67C98">
              <w:rPr>
                <w:rFonts w:ascii="Calibri" w:hAnsi="Calibri" w:cs="Calibri"/>
                <w:sz w:val="20"/>
                <w:szCs w:val="20"/>
              </w:rPr>
              <w:t>33</w:t>
            </w:r>
          </w:p>
        </w:tc>
      </w:tr>
      <w:tr w:rsidR="005A784B" w:rsidRPr="00B67C98" w14:paraId="47258D95" w14:textId="77777777" w:rsidTr="005A784B">
        <w:trPr>
          <w:trHeight w:val="300"/>
          <w:jc w:val="center"/>
        </w:trPr>
        <w:tc>
          <w:tcPr>
            <w:tcW w:w="6020" w:type="dxa"/>
            <w:gridSpan w:val="3"/>
            <w:tcBorders>
              <w:top w:val="nil"/>
              <w:left w:val="nil"/>
              <w:bottom w:val="nil"/>
              <w:right w:val="nil"/>
            </w:tcBorders>
            <w:shd w:val="clear" w:color="auto" w:fill="auto"/>
            <w:noWrap/>
            <w:vAlign w:val="bottom"/>
            <w:hideMark/>
          </w:tcPr>
          <w:p w14:paraId="7BE2CED4" w14:textId="77777777" w:rsidR="005A784B" w:rsidRPr="00B67C98" w:rsidRDefault="005A784B" w:rsidP="005A784B">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Nemzeti Munkaügyi Hivatal</w:t>
            </w:r>
          </w:p>
        </w:tc>
      </w:tr>
    </w:tbl>
    <w:p w14:paraId="6E5BC3C8" w14:textId="77777777" w:rsidR="005A784B" w:rsidRPr="00B67C98" w:rsidRDefault="005A784B" w:rsidP="005A784B"/>
    <w:p w14:paraId="33D22527" w14:textId="77777777" w:rsidR="00084B3A" w:rsidRPr="00B67C98" w:rsidRDefault="00084B3A" w:rsidP="00084B3A">
      <w:pPr>
        <w:ind w:left="960"/>
      </w:pPr>
      <w:r w:rsidRPr="00B67C98">
        <w:t xml:space="preserve">A közfoglalkoztatás szerepét a Kormány másként értelmezi: egy olyan átmeneti foglalkoztatásnak tekinti, amely segély helyett munkát és fizetést biztosít az álláskeresők számára. Célja az elsődleges munkaerő-piaci integráció és </w:t>
      </w:r>
      <w:proofErr w:type="spellStart"/>
      <w:r w:rsidRPr="00B67C98">
        <w:t>reintegráció</w:t>
      </w:r>
      <w:proofErr w:type="spellEnd"/>
      <w:r w:rsidRPr="00B67C98">
        <w:t>, a tartósan munka nélkül lévők aktiválása által. Támogatott „tranzitfoglalkoztatás”, amelynek célja, hogy a közfoglalkoztatott sikeresen vissza-, illetve bekerüljön az elsődleges munkaerő-piacra.</w:t>
      </w:r>
    </w:p>
    <w:p w14:paraId="1FE81A3E" w14:textId="77777777" w:rsidR="00084B3A" w:rsidRPr="00B67C98" w:rsidRDefault="00084B3A" w:rsidP="00084B3A">
      <w:pPr>
        <w:ind w:left="960"/>
      </w:pPr>
    </w:p>
    <w:p w14:paraId="26438488" w14:textId="77777777" w:rsidR="00084B3A" w:rsidRPr="00B67C98" w:rsidRDefault="00084B3A" w:rsidP="00084B3A">
      <w:pPr>
        <w:ind w:left="960"/>
      </w:pPr>
      <w:r w:rsidRPr="00B67C98">
        <w:t xml:space="preserve">A Kormány értékelése szerint a közfoglalkoztatást egyértelműen és alapjaiban befolyásolja a nyílt munkaerőpiac helyzete, az általánosan jelentkező, már a </w:t>
      </w:r>
      <w:r w:rsidRPr="00B67C98">
        <w:lastRenderedPageBreak/>
        <w:t>közfoglalkoztatásban is tapasztalható munkaerőhiány, valamint a gazdaság élénkülésével folyamatosan csökkenő álláskeresői létszám, a megfelelő, végzettséggel, képzettséggel rendelkező, motivált, dolgozni képes és akaró álláskeresői munkaerő egyre szűkülő létszáma.</w:t>
      </w:r>
    </w:p>
    <w:p w14:paraId="2A4632D1" w14:textId="77777777" w:rsidR="00DB1741" w:rsidRPr="00B67C98" w:rsidRDefault="00DB1741" w:rsidP="00DB1741">
      <w:pPr>
        <w:ind w:left="960"/>
      </w:pPr>
    </w:p>
    <w:p w14:paraId="59C4269A" w14:textId="7F888639" w:rsidR="005A784B" w:rsidRPr="00B67C98" w:rsidRDefault="005A784B" w:rsidP="005A784B">
      <w:pPr>
        <w:ind w:left="960"/>
        <w:jc w:val="center"/>
      </w:pPr>
      <w:r w:rsidRPr="00B67C98">
        <w:rPr>
          <w:noProof/>
        </w:rPr>
        <w:drawing>
          <wp:inline distT="0" distB="0" distL="0" distR="0" wp14:anchorId="33922893" wp14:editId="07536CFE">
            <wp:extent cx="3933265" cy="3087677"/>
            <wp:effectExtent l="0" t="0" r="10160" b="17780"/>
            <wp:docPr id="527523816" name="Diagram 1">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1FA19BD" w14:textId="77777777" w:rsidR="005A784B" w:rsidRPr="00B67C98" w:rsidRDefault="005A784B" w:rsidP="00DB1741">
      <w:pPr>
        <w:ind w:left="960"/>
      </w:pPr>
    </w:p>
    <w:p w14:paraId="62183C5D" w14:textId="77777777" w:rsidR="00E03648" w:rsidRPr="00B67C98" w:rsidRDefault="00DB1741" w:rsidP="00DB1741">
      <w:pPr>
        <w:ind w:left="960"/>
      </w:pPr>
      <w:r w:rsidRPr="00B67C98">
        <w:t>A kormányzati szándékból és a Sásdon is jelentkező megfelelő munkaerő hiányából adódóan egyre csökken a közfoglalkoztatásban résztvevők száma.</w:t>
      </w:r>
    </w:p>
    <w:p w14:paraId="56D09DB7" w14:textId="77777777" w:rsidR="00DB1741" w:rsidRPr="00B67C98" w:rsidRDefault="00DB1741" w:rsidP="001B5B93">
      <w:pPr>
        <w:ind w:left="960"/>
      </w:pPr>
    </w:p>
    <w:p w14:paraId="1C3F5ED5" w14:textId="77777777" w:rsidR="00DB1741" w:rsidRPr="00B67C98" w:rsidRDefault="00DB1741" w:rsidP="00DB1741">
      <w:pPr>
        <w:ind w:left="960"/>
      </w:pPr>
      <w:r w:rsidRPr="00B67C98">
        <w:t>A közfoglalkoztatottak mindannyian közterületi, vagy intézményen belüli munkát végeznek, főként fizikai munkákat, kisegítő tevékenységet.</w:t>
      </w:r>
    </w:p>
    <w:p w14:paraId="4625D3B1" w14:textId="77777777" w:rsidR="00DB1741" w:rsidRPr="00B67C98" w:rsidRDefault="00DB1741" w:rsidP="00DB1741">
      <w:pPr>
        <w:ind w:left="960"/>
      </w:pPr>
    </w:p>
    <w:p w14:paraId="3436FDA0" w14:textId="77777777" w:rsidR="00DB1741" w:rsidRPr="00B67C98" w:rsidRDefault="00DB1741" w:rsidP="00DB1741">
      <w:pPr>
        <w:ind w:left="960"/>
      </w:pPr>
      <w:r w:rsidRPr="00B67C98">
        <w:t>A közmunkások feladatai közé legnagyobb részben kommunális, környezetvédelmi célú tevékenységek ellátása, intézmények tevékenységét segítő szolgáltatások végzése (pl. takarítás), egészségügyi és szociális, valamint a művelődési és közoktatási területeken végzett feladatok segítése tartozik. A férfi és női közmunkások által ellátott feladatok értelemszerűen különböznek egymástól. A férfiak által leggyakrabban végzett munkák: köztisztasági és karbantartó feladatok, parkgondozás, intézményekhez tartozó udvar takarítása, vízelvezető árkok fenntartása. A nők esetében a takarítás és a köztisztasági munkák és az adminisztratív kisegítő feladatok jellemzőek.</w:t>
      </w:r>
    </w:p>
    <w:p w14:paraId="3CACB22D" w14:textId="77777777" w:rsidR="00DB1741" w:rsidRPr="00B67C98" w:rsidRDefault="00DB1741" w:rsidP="00DB1741">
      <w:pPr>
        <w:ind w:left="960"/>
      </w:pPr>
    </w:p>
    <w:p w14:paraId="483C3406" w14:textId="77777777" w:rsidR="001B5B93" w:rsidRPr="00B67C98" w:rsidRDefault="00DB1741" w:rsidP="00DB1741">
      <w:pPr>
        <w:ind w:left="960"/>
      </w:pPr>
      <w:r w:rsidRPr="00B67C98">
        <w:t>A közfoglalkoztatottak munkájával, tevékenységével az intézmények alapvetően elégedettek voltak.</w:t>
      </w:r>
    </w:p>
    <w:p w14:paraId="48A4B58D" w14:textId="77777777" w:rsidR="00DB1741" w:rsidRPr="00B67C98" w:rsidRDefault="00DB1741" w:rsidP="00DB1741">
      <w:pPr>
        <w:ind w:left="960"/>
      </w:pPr>
    </w:p>
    <w:p w14:paraId="71D5C739" w14:textId="77777777" w:rsidR="00466306" w:rsidRPr="00B67C98" w:rsidRDefault="00466306" w:rsidP="009551EE">
      <w:pPr>
        <w:numPr>
          <w:ilvl w:val="0"/>
          <w:numId w:val="6"/>
        </w:numPr>
      </w:pPr>
      <w:r w:rsidRPr="00B67C98">
        <w:t xml:space="preserve">a foglalkoztatáshoz való hozzáférés esélyének mobilitási, információs és egyéb tényezői; közlekedés, potenciális munkalehetőségek, tervezett beruházások, lehetséges vállalkozási területek, helyben/térségben működő foglalkoztatási programok; </w:t>
      </w:r>
    </w:p>
    <w:p w14:paraId="3148D037" w14:textId="77777777" w:rsidR="00E03648" w:rsidRPr="00B67C98" w:rsidRDefault="00E03648" w:rsidP="00E03648">
      <w:pPr>
        <w:ind w:left="960"/>
      </w:pPr>
    </w:p>
    <w:p w14:paraId="5168A738" w14:textId="77777777" w:rsidR="00DB1741" w:rsidRPr="00B67C98" w:rsidRDefault="00DB1741" w:rsidP="00DB1741">
      <w:pPr>
        <w:ind w:left="960"/>
      </w:pPr>
      <w:r w:rsidRPr="00B67C98">
        <w:t xml:space="preserve">Az önkormányzat a fejlesztési stratégiájában átfogó célként tűzte ki „a Helyi gazdaság növekedését, ezzel a helyben foglalkoztatás fokozását. Sásd jövője szempontjából kiemelten fontos a fejlett helyi gazdaság. A közmunkát kiváltó foglalkoztatás a képzetlenebb, kevésbé mobilis, önellátásra, gazdálkodásra nem alkalmas hátrányos helyzetű rétegnek jelenthet állandó jövedelemforrást, de szükséges a családi gazdaságok erősödése és a jól kvalifikált munkaerőt foglalkoztatása is, ami segít a városban tartani a fiatalokat, köztük a felsőfokú végzettséggel rendelkezőket. A cél elérésében legfontosabb </w:t>
      </w:r>
      <w:r w:rsidRPr="00B67C98">
        <w:lastRenderedPageBreak/>
        <w:t>a város iparterületének fejlesztése, a megfelelő képzettség megszerzése és a szociális gazdaság működtetése.</w:t>
      </w:r>
    </w:p>
    <w:p w14:paraId="36E3F5FF" w14:textId="77777777" w:rsidR="00DB1741" w:rsidRPr="00B67C98" w:rsidRDefault="00DB1741" w:rsidP="00DB1741">
      <w:pPr>
        <w:ind w:left="960"/>
      </w:pPr>
    </w:p>
    <w:p w14:paraId="62610BA1" w14:textId="77777777" w:rsidR="00DB1741" w:rsidRPr="00B67C98" w:rsidRDefault="00DB1741" w:rsidP="00DB1741">
      <w:pPr>
        <w:ind w:left="960"/>
      </w:pPr>
      <w:r w:rsidRPr="00B67C98">
        <w:t>A tematikus célhoz kapcsolódó programok, intézkedések:</w:t>
      </w:r>
    </w:p>
    <w:p w14:paraId="40081114" w14:textId="77777777" w:rsidR="00DB1741" w:rsidRPr="00B67C98" w:rsidRDefault="00DB1741" w:rsidP="00DB1741">
      <w:pPr>
        <w:ind w:left="960"/>
      </w:pPr>
      <w:r w:rsidRPr="00B67C98">
        <w:t>•</w:t>
      </w:r>
      <w:r w:rsidRPr="00B67C98">
        <w:tab/>
        <w:t>Iparterület bővítése</w:t>
      </w:r>
    </w:p>
    <w:p w14:paraId="10841432" w14:textId="77777777" w:rsidR="00DB1741" w:rsidRPr="00B67C98" w:rsidRDefault="00DB1741" w:rsidP="00DB1741">
      <w:pPr>
        <w:ind w:left="960"/>
      </w:pPr>
      <w:r w:rsidRPr="00B67C98">
        <w:t>•</w:t>
      </w:r>
      <w:r w:rsidRPr="00B67C98">
        <w:tab/>
        <w:t>Járási fedett piac létrehozása</w:t>
      </w:r>
    </w:p>
    <w:p w14:paraId="3607732B" w14:textId="77777777" w:rsidR="00DB1741" w:rsidRPr="00B67C98" w:rsidRDefault="00DB1741" w:rsidP="00DB1741">
      <w:pPr>
        <w:ind w:left="960"/>
      </w:pPr>
      <w:r w:rsidRPr="00B67C98">
        <w:t>•</w:t>
      </w:r>
      <w:r w:rsidRPr="00B67C98">
        <w:tab/>
        <w:t>Zöldség- és gyümölcsfeldolgozó létrehozása</w:t>
      </w:r>
    </w:p>
    <w:p w14:paraId="56DA0A84" w14:textId="77777777" w:rsidR="00DB1741" w:rsidRPr="00B67C98" w:rsidRDefault="00DB1741" w:rsidP="00DB1741">
      <w:pPr>
        <w:ind w:left="960"/>
      </w:pPr>
      <w:r w:rsidRPr="00B67C98">
        <w:t>•</w:t>
      </w:r>
      <w:r w:rsidRPr="00B67C98">
        <w:tab/>
        <w:t xml:space="preserve">Hiányszakmák, helyi munkáltatói igényeknek megfelelő szakmák népszerűsítése, városi ösztöndíjprogram kialakítása.„ </w:t>
      </w:r>
    </w:p>
    <w:p w14:paraId="05D25840" w14:textId="77777777" w:rsidR="00DB1741" w:rsidRPr="00B67C98" w:rsidRDefault="00DB1741" w:rsidP="00DB1741">
      <w:pPr>
        <w:ind w:left="960"/>
      </w:pPr>
    </w:p>
    <w:p w14:paraId="7190511C" w14:textId="77777777" w:rsidR="00C7770F" w:rsidRPr="00B67C98" w:rsidRDefault="00DB1741" w:rsidP="00DB1741">
      <w:pPr>
        <w:ind w:left="960"/>
      </w:pPr>
      <w:r w:rsidRPr="00B67C98">
        <w:t>A város által nyújtott munkahelyek mellett mindig is jellemző volt – a jó közlekedési helyzete alapján – a környező településeken, különösen a közeli városokban, Dombóváron, Komlón, Pécsett és Kaposváron elérhető munkahelyekre történő ingázás. Mind a vasúti, de még inkább az autóbusz-közlekedés ezt lehetővé is teszi.</w:t>
      </w:r>
    </w:p>
    <w:p w14:paraId="48849269" w14:textId="77777777" w:rsidR="00DB1741" w:rsidRPr="00B67C98" w:rsidRDefault="00DB1741" w:rsidP="00DB1741">
      <w:pPr>
        <w:ind w:left="960"/>
      </w:pPr>
    </w:p>
    <w:p w14:paraId="20F1AE13" w14:textId="77777777" w:rsidR="00466306" w:rsidRPr="00B67C98" w:rsidRDefault="00466306" w:rsidP="009551EE">
      <w:pPr>
        <w:numPr>
          <w:ilvl w:val="0"/>
          <w:numId w:val="6"/>
        </w:numPr>
      </w:pPr>
      <w:r w:rsidRPr="00B67C98">
        <w:t>fiatalok foglalkoztatását és az oktatásból a munkaerőpiacra való átmenetet megkönnyítő programok a településen; képzéshez, továbbképzéshez való hozzáférésük;</w:t>
      </w:r>
    </w:p>
    <w:p w14:paraId="5B61F92D" w14:textId="77777777" w:rsidR="00E03648" w:rsidRPr="00B67C98" w:rsidRDefault="00E03648" w:rsidP="007E3468">
      <w:pPr>
        <w:ind w:left="960"/>
        <w:rPr>
          <w:i/>
        </w:rPr>
      </w:pPr>
    </w:p>
    <w:p w14:paraId="58A121B7" w14:textId="77777777" w:rsidR="00DB1741" w:rsidRPr="00B67C98" w:rsidRDefault="00DB1741" w:rsidP="00DB1741">
      <w:pPr>
        <w:ind w:left="960"/>
      </w:pPr>
      <w:r w:rsidRPr="00B67C98">
        <w:t xml:space="preserve">A foglalkoztatottsági szint Magyarországon is függ az egyén iskolai végzettségétől. A nemzetközi összehasonlításban alacsony hazai foglalkoztatási rátát jelentős mértékben az alacsony </w:t>
      </w:r>
      <w:proofErr w:type="spellStart"/>
      <w:r w:rsidRPr="00B67C98">
        <w:t>iskolázottságúak</w:t>
      </w:r>
      <w:proofErr w:type="spellEnd"/>
      <w:r w:rsidRPr="00B67C98">
        <w:t xml:space="preserve"> </w:t>
      </w:r>
      <w:proofErr w:type="spellStart"/>
      <w:r w:rsidRPr="00B67C98">
        <w:t>foglalkoztatásbeli</w:t>
      </w:r>
      <w:proofErr w:type="spellEnd"/>
      <w:r w:rsidRPr="00B67C98">
        <w:t xml:space="preserve"> elmaradása magyarázza. Az OECD-országokkal összehasonlítva Magyarországon az alacsony iskolai végzettségűek (alapfokú vagy középfokú végzettségűek) 37%-</w:t>
      </w:r>
      <w:proofErr w:type="spellStart"/>
      <w:r w:rsidRPr="00B67C98">
        <w:t>os</w:t>
      </w:r>
      <w:proofErr w:type="spellEnd"/>
      <w:r w:rsidRPr="00B67C98">
        <w:t xml:space="preserve"> foglalkoztatási rátája a legalacsonyabbak közé tartozik. Egy lehetséges magyarázat erre a magyar munkaerő általánosan jellemző alacsony tudásszintje.</w:t>
      </w:r>
    </w:p>
    <w:p w14:paraId="6ADC8CDD" w14:textId="77777777" w:rsidR="001758F5" w:rsidRPr="00B67C98" w:rsidRDefault="001758F5" w:rsidP="00DB1741">
      <w:pPr>
        <w:ind w:left="960"/>
      </w:pPr>
    </w:p>
    <w:tbl>
      <w:tblPr>
        <w:tblW w:w="5920" w:type="dxa"/>
        <w:tblInd w:w="2319" w:type="dxa"/>
        <w:tblCellMar>
          <w:left w:w="70" w:type="dxa"/>
          <w:right w:w="70" w:type="dxa"/>
        </w:tblCellMar>
        <w:tblLook w:val="04A0" w:firstRow="1" w:lastRow="0" w:firstColumn="1" w:lastColumn="0" w:noHBand="0" w:noVBand="1"/>
      </w:tblPr>
      <w:tblGrid>
        <w:gridCol w:w="1400"/>
        <w:gridCol w:w="2140"/>
        <w:gridCol w:w="2380"/>
      </w:tblGrid>
      <w:tr w:rsidR="001758F5" w:rsidRPr="00B67C98" w14:paraId="70E7B6E3" w14:textId="77777777" w:rsidTr="001758F5">
        <w:trPr>
          <w:trHeight w:val="705"/>
        </w:trPr>
        <w:tc>
          <w:tcPr>
            <w:tcW w:w="59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51C11E8" w14:textId="77777777" w:rsidR="001758F5" w:rsidRPr="00B67C98" w:rsidRDefault="001758F5" w:rsidP="001758F5">
            <w:pPr>
              <w:jc w:val="center"/>
              <w:rPr>
                <w:rFonts w:ascii="Calibri" w:hAnsi="Calibri" w:cs="Calibri"/>
                <w:b/>
                <w:bCs/>
                <w:sz w:val="22"/>
                <w:szCs w:val="22"/>
              </w:rPr>
            </w:pPr>
            <w:r w:rsidRPr="00B67C98">
              <w:rPr>
                <w:rFonts w:ascii="Calibri" w:hAnsi="Calibri" w:cs="Calibri"/>
                <w:b/>
                <w:bCs/>
                <w:sz w:val="22"/>
                <w:szCs w:val="22"/>
              </w:rPr>
              <w:t xml:space="preserve">3.2.6. számú táblázat - Pályakezdő álláskeresők száma </w:t>
            </w:r>
          </w:p>
        </w:tc>
      </w:tr>
      <w:tr w:rsidR="001758F5" w:rsidRPr="00B67C98" w14:paraId="6E077686" w14:textId="77777777" w:rsidTr="001758F5">
        <w:trPr>
          <w:trHeight w:val="1275"/>
        </w:trPr>
        <w:tc>
          <w:tcPr>
            <w:tcW w:w="140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046018DB" w14:textId="77777777" w:rsidR="001758F5" w:rsidRPr="00B67C98" w:rsidRDefault="001758F5" w:rsidP="001758F5">
            <w:pPr>
              <w:jc w:val="center"/>
              <w:rPr>
                <w:rFonts w:ascii="Calibri" w:hAnsi="Calibri" w:cs="Calibri"/>
                <w:b/>
                <w:bCs/>
                <w:sz w:val="22"/>
                <w:szCs w:val="22"/>
              </w:rPr>
            </w:pPr>
            <w:r w:rsidRPr="00B67C98">
              <w:rPr>
                <w:rFonts w:ascii="Calibri" w:hAnsi="Calibri" w:cs="Calibri"/>
                <w:b/>
                <w:bCs/>
                <w:sz w:val="22"/>
                <w:szCs w:val="22"/>
              </w:rPr>
              <w:t>Év </w:t>
            </w:r>
          </w:p>
        </w:tc>
        <w:tc>
          <w:tcPr>
            <w:tcW w:w="2140" w:type="dxa"/>
            <w:tcBorders>
              <w:top w:val="nil"/>
              <w:left w:val="nil"/>
              <w:bottom w:val="nil"/>
              <w:right w:val="single" w:sz="4" w:space="0" w:color="auto"/>
            </w:tcBorders>
            <w:shd w:val="clear" w:color="000000" w:fill="E2EFDA"/>
            <w:vAlign w:val="center"/>
            <w:hideMark/>
          </w:tcPr>
          <w:p w14:paraId="75A63CBB" w14:textId="77777777" w:rsidR="001758F5" w:rsidRPr="00B67C98" w:rsidRDefault="001758F5" w:rsidP="001758F5">
            <w:pPr>
              <w:jc w:val="center"/>
              <w:rPr>
                <w:rFonts w:ascii="Calibri" w:hAnsi="Calibri" w:cs="Calibri"/>
                <w:b/>
                <w:bCs/>
                <w:sz w:val="22"/>
                <w:szCs w:val="22"/>
              </w:rPr>
            </w:pPr>
            <w:r w:rsidRPr="00B67C98">
              <w:rPr>
                <w:rFonts w:ascii="Calibri" w:hAnsi="Calibri" w:cs="Calibri"/>
                <w:b/>
                <w:bCs/>
                <w:sz w:val="22"/>
                <w:szCs w:val="22"/>
              </w:rPr>
              <w:t>Nyilvántartott álláskeresők száma</w:t>
            </w:r>
            <w:r w:rsidRPr="00B67C98">
              <w:rPr>
                <w:rFonts w:ascii="Calibri" w:hAnsi="Calibri" w:cs="Calibri"/>
                <w:b/>
                <w:bCs/>
                <w:sz w:val="22"/>
                <w:szCs w:val="22"/>
              </w:rPr>
              <w:br/>
            </w:r>
            <w:r w:rsidRPr="00B67C98">
              <w:rPr>
                <w:rFonts w:ascii="Calibri" w:hAnsi="Calibri" w:cs="Calibri"/>
                <w:sz w:val="22"/>
                <w:szCs w:val="22"/>
              </w:rPr>
              <w:t>(TS 052)</w:t>
            </w:r>
          </w:p>
        </w:tc>
        <w:tc>
          <w:tcPr>
            <w:tcW w:w="2380" w:type="dxa"/>
            <w:tcBorders>
              <w:top w:val="nil"/>
              <w:left w:val="nil"/>
              <w:bottom w:val="single" w:sz="4" w:space="0" w:color="auto"/>
              <w:right w:val="single" w:sz="4" w:space="0" w:color="auto"/>
            </w:tcBorders>
            <w:shd w:val="clear" w:color="000000" w:fill="E2EFDA"/>
            <w:vAlign w:val="center"/>
            <w:hideMark/>
          </w:tcPr>
          <w:p w14:paraId="0574D476" w14:textId="77777777" w:rsidR="001758F5" w:rsidRPr="00B67C98" w:rsidRDefault="001758F5" w:rsidP="001758F5">
            <w:pPr>
              <w:jc w:val="center"/>
              <w:rPr>
                <w:rFonts w:ascii="Calibri" w:hAnsi="Calibri" w:cs="Calibri"/>
                <w:b/>
                <w:bCs/>
                <w:sz w:val="22"/>
                <w:szCs w:val="22"/>
              </w:rPr>
            </w:pPr>
            <w:r w:rsidRPr="00B67C98">
              <w:rPr>
                <w:rFonts w:ascii="Calibri" w:hAnsi="Calibri" w:cs="Calibri"/>
                <w:b/>
                <w:bCs/>
                <w:sz w:val="22"/>
                <w:szCs w:val="22"/>
              </w:rPr>
              <w:t>Nyilvántartott pályakezdő álláskeresők száma</w:t>
            </w:r>
            <w:r w:rsidRPr="00B67C98">
              <w:rPr>
                <w:rFonts w:ascii="Calibri" w:hAnsi="Calibri" w:cs="Calibri"/>
                <w:b/>
                <w:bCs/>
                <w:sz w:val="22"/>
                <w:szCs w:val="22"/>
              </w:rPr>
              <w:br/>
            </w:r>
            <w:r w:rsidRPr="00B67C98">
              <w:rPr>
                <w:rFonts w:ascii="Calibri" w:hAnsi="Calibri" w:cs="Calibri"/>
                <w:sz w:val="22"/>
                <w:szCs w:val="22"/>
              </w:rPr>
              <w:t>(TS 053)</w:t>
            </w:r>
          </w:p>
        </w:tc>
      </w:tr>
      <w:tr w:rsidR="001758F5" w:rsidRPr="00B67C98" w14:paraId="19CED007" w14:textId="77777777" w:rsidTr="001758F5">
        <w:trPr>
          <w:trHeight w:val="465"/>
        </w:trPr>
        <w:tc>
          <w:tcPr>
            <w:tcW w:w="1400" w:type="dxa"/>
            <w:vMerge/>
            <w:tcBorders>
              <w:top w:val="nil"/>
              <w:left w:val="single" w:sz="4" w:space="0" w:color="auto"/>
              <w:bottom w:val="single" w:sz="4" w:space="0" w:color="000000"/>
              <w:right w:val="single" w:sz="4" w:space="0" w:color="auto"/>
            </w:tcBorders>
            <w:vAlign w:val="center"/>
            <w:hideMark/>
          </w:tcPr>
          <w:p w14:paraId="2F5AF3B5" w14:textId="77777777" w:rsidR="001758F5" w:rsidRPr="00B67C98" w:rsidRDefault="001758F5" w:rsidP="001758F5">
            <w:pPr>
              <w:jc w:val="left"/>
              <w:rPr>
                <w:rFonts w:ascii="Calibri" w:hAnsi="Calibri" w:cs="Calibri"/>
                <w:b/>
                <w:bCs/>
                <w:sz w:val="22"/>
                <w:szCs w:val="22"/>
              </w:rPr>
            </w:pPr>
          </w:p>
        </w:tc>
        <w:tc>
          <w:tcPr>
            <w:tcW w:w="2140" w:type="dxa"/>
            <w:tcBorders>
              <w:top w:val="single" w:sz="4" w:space="0" w:color="auto"/>
              <w:left w:val="nil"/>
              <w:bottom w:val="single" w:sz="4" w:space="0" w:color="auto"/>
              <w:right w:val="single" w:sz="4" w:space="0" w:color="auto"/>
            </w:tcBorders>
            <w:shd w:val="clear" w:color="000000" w:fill="E2EFDA"/>
            <w:noWrap/>
            <w:vAlign w:val="center"/>
            <w:hideMark/>
          </w:tcPr>
          <w:p w14:paraId="4F443880" w14:textId="77777777" w:rsidR="001758F5" w:rsidRPr="00B67C98" w:rsidRDefault="001758F5" w:rsidP="001758F5">
            <w:pPr>
              <w:jc w:val="center"/>
              <w:rPr>
                <w:rFonts w:ascii="Calibri" w:hAnsi="Calibri" w:cs="Calibri"/>
                <w:b/>
                <w:bCs/>
                <w:sz w:val="22"/>
                <w:szCs w:val="22"/>
              </w:rPr>
            </w:pPr>
            <w:r w:rsidRPr="00B67C98">
              <w:rPr>
                <w:rFonts w:ascii="Calibri" w:hAnsi="Calibri" w:cs="Calibri"/>
                <w:b/>
                <w:bCs/>
                <w:sz w:val="22"/>
                <w:szCs w:val="22"/>
              </w:rPr>
              <w:t>Fő</w:t>
            </w:r>
          </w:p>
        </w:tc>
        <w:tc>
          <w:tcPr>
            <w:tcW w:w="2380" w:type="dxa"/>
            <w:tcBorders>
              <w:top w:val="nil"/>
              <w:left w:val="nil"/>
              <w:bottom w:val="single" w:sz="4" w:space="0" w:color="auto"/>
              <w:right w:val="single" w:sz="4" w:space="0" w:color="auto"/>
            </w:tcBorders>
            <w:shd w:val="clear" w:color="000000" w:fill="E2EFDA"/>
            <w:noWrap/>
            <w:vAlign w:val="center"/>
            <w:hideMark/>
          </w:tcPr>
          <w:p w14:paraId="073866DD" w14:textId="77777777" w:rsidR="001758F5" w:rsidRPr="00B67C98" w:rsidRDefault="001758F5" w:rsidP="001758F5">
            <w:pPr>
              <w:jc w:val="center"/>
              <w:rPr>
                <w:rFonts w:ascii="Calibri" w:hAnsi="Calibri" w:cs="Calibri"/>
                <w:b/>
                <w:bCs/>
                <w:sz w:val="22"/>
                <w:szCs w:val="22"/>
              </w:rPr>
            </w:pPr>
            <w:r w:rsidRPr="00B67C98">
              <w:rPr>
                <w:rFonts w:ascii="Calibri" w:hAnsi="Calibri" w:cs="Calibri"/>
                <w:b/>
                <w:bCs/>
                <w:sz w:val="22"/>
                <w:szCs w:val="22"/>
              </w:rPr>
              <w:t>Fő</w:t>
            </w:r>
          </w:p>
        </w:tc>
      </w:tr>
      <w:tr w:rsidR="001758F5" w:rsidRPr="00B67C98" w14:paraId="202FC669" w14:textId="77777777" w:rsidTr="001758F5">
        <w:trPr>
          <w:trHeight w:val="375"/>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2E0F68AC"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2016</w:t>
            </w:r>
          </w:p>
        </w:tc>
        <w:tc>
          <w:tcPr>
            <w:tcW w:w="2140" w:type="dxa"/>
            <w:tcBorders>
              <w:top w:val="nil"/>
              <w:left w:val="nil"/>
              <w:bottom w:val="single" w:sz="4" w:space="0" w:color="auto"/>
              <w:right w:val="single" w:sz="4" w:space="0" w:color="auto"/>
            </w:tcBorders>
            <w:shd w:val="clear" w:color="auto" w:fill="auto"/>
            <w:vAlign w:val="center"/>
            <w:hideMark/>
          </w:tcPr>
          <w:p w14:paraId="202F56F1"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113</w:t>
            </w:r>
          </w:p>
        </w:tc>
        <w:tc>
          <w:tcPr>
            <w:tcW w:w="2380" w:type="dxa"/>
            <w:tcBorders>
              <w:top w:val="nil"/>
              <w:left w:val="nil"/>
              <w:bottom w:val="single" w:sz="4" w:space="0" w:color="auto"/>
              <w:right w:val="single" w:sz="4" w:space="0" w:color="auto"/>
            </w:tcBorders>
            <w:shd w:val="clear" w:color="auto" w:fill="auto"/>
            <w:vAlign w:val="center"/>
            <w:hideMark/>
          </w:tcPr>
          <w:p w14:paraId="532727D4"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12</w:t>
            </w:r>
          </w:p>
        </w:tc>
      </w:tr>
      <w:tr w:rsidR="001758F5" w:rsidRPr="00B67C98" w14:paraId="218884AB" w14:textId="77777777" w:rsidTr="001758F5">
        <w:trPr>
          <w:trHeight w:val="3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63DB6E2D"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2017</w:t>
            </w:r>
          </w:p>
        </w:tc>
        <w:tc>
          <w:tcPr>
            <w:tcW w:w="2140" w:type="dxa"/>
            <w:tcBorders>
              <w:top w:val="nil"/>
              <w:left w:val="nil"/>
              <w:bottom w:val="single" w:sz="4" w:space="0" w:color="auto"/>
              <w:right w:val="single" w:sz="4" w:space="0" w:color="auto"/>
            </w:tcBorders>
            <w:shd w:val="clear" w:color="auto" w:fill="auto"/>
            <w:vAlign w:val="center"/>
            <w:hideMark/>
          </w:tcPr>
          <w:p w14:paraId="741EB1DA"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111</w:t>
            </w:r>
          </w:p>
        </w:tc>
        <w:tc>
          <w:tcPr>
            <w:tcW w:w="2380" w:type="dxa"/>
            <w:tcBorders>
              <w:top w:val="nil"/>
              <w:left w:val="nil"/>
              <w:bottom w:val="single" w:sz="4" w:space="0" w:color="auto"/>
              <w:right w:val="single" w:sz="4" w:space="0" w:color="auto"/>
            </w:tcBorders>
            <w:shd w:val="clear" w:color="auto" w:fill="auto"/>
            <w:vAlign w:val="center"/>
            <w:hideMark/>
          </w:tcPr>
          <w:p w14:paraId="5899DB8D"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7</w:t>
            </w:r>
          </w:p>
        </w:tc>
      </w:tr>
      <w:tr w:rsidR="001758F5" w:rsidRPr="00B67C98" w14:paraId="5D1CE331" w14:textId="77777777" w:rsidTr="001758F5">
        <w:trPr>
          <w:trHeight w:val="3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0D5662CD"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2018</w:t>
            </w:r>
          </w:p>
        </w:tc>
        <w:tc>
          <w:tcPr>
            <w:tcW w:w="2140" w:type="dxa"/>
            <w:tcBorders>
              <w:top w:val="nil"/>
              <w:left w:val="nil"/>
              <w:bottom w:val="single" w:sz="4" w:space="0" w:color="auto"/>
              <w:right w:val="single" w:sz="4" w:space="0" w:color="auto"/>
            </w:tcBorders>
            <w:shd w:val="clear" w:color="auto" w:fill="auto"/>
            <w:vAlign w:val="center"/>
            <w:hideMark/>
          </w:tcPr>
          <w:p w14:paraId="4618FB4F"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114</w:t>
            </w:r>
          </w:p>
        </w:tc>
        <w:tc>
          <w:tcPr>
            <w:tcW w:w="2380" w:type="dxa"/>
            <w:tcBorders>
              <w:top w:val="nil"/>
              <w:left w:val="nil"/>
              <w:bottom w:val="single" w:sz="4" w:space="0" w:color="auto"/>
              <w:right w:val="single" w:sz="4" w:space="0" w:color="auto"/>
            </w:tcBorders>
            <w:shd w:val="clear" w:color="auto" w:fill="auto"/>
            <w:vAlign w:val="center"/>
            <w:hideMark/>
          </w:tcPr>
          <w:p w14:paraId="476DDF50"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6</w:t>
            </w:r>
          </w:p>
        </w:tc>
      </w:tr>
      <w:tr w:rsidR="001758F5" w:rsidRPr="00B67C98" w14:paraId="4ED6770B" w14:textId="77777777" w:rsidTr="001758F5">
        <w:trPr>
          <w:trHeight w:val="3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3844B48E"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2019</w:t>
            </w:r>
          </w:p>
        </w:tc>
        <w:tc>
          <w:tcPr>
            <w:tcW w:w="2140" w:type="dxa"/>
            <w:tcBorders>
              <w:top w:val="nil"/>
              <w:left w:val="nil"/>
              <w:bottom w:val="single" w:sz="4" w:space="0" w:color="auto"/>
              <w:right w:val="single" w:sz="4" w:space="0" w:color="auto"/>
            </w:tcBorders>
            <w:shd w:val="clear" w:color="auto" w:fill="auto"/>
            <w:vAlign w:val="center"/>
            <w:hideMark/>
          </w:tcPr>
          <w:p w14:paraId="3ECF78B0"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109</w:t>
            </w:r>
          </w:p>
        </w:tc>
        <w:tc>
          <w:tcPr>
            <w:tcW w:w="2380" w:type="dxa"/>
            <w:tcBorders>
              <w:top w:val="nil"/>
              <w:left w:val="nil"/>
              <w:bottom w:val="single" w:sz="4" w:space="0" w:color="auto"/>
              <w:right w:val="single" w:sz="4" w:space="0" w:color="auto"/>
            </w:tcBorders>
            <w:shd w:val="clear" w:color="auto" w:fill="auto"/>
            <w:vAlign w:val="center"/>
            <w:hideMark/>
          </w:tcPr>
          <w:p w14:paraId="3855CE41"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7</w:t>
            </w:r>
          </w:p>
        </w:tc>
      </w:tr>
      <w:tr w:rsidR="001758F5" w:rsidRPr="00B67C98" w14:paraId="5C5905A2" w14:textId="77777777" w:rsidTr="001758F5">
        <w:trPr>
          <w:trHeight w:val="3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14A1BC43"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2020</w:t>
            </w:r>
          </w:p>
        </w:tc>
        <w:tc>
          <w:tcPr>
            <w:tcW w:w="2140" w:type="dxa"/>
            <w:tcBorders>
              <w:top w:val="nil"/>
              <w:left w:val="nil"/>
              <w:bottom w:val="single" w:sz="4" w:space="0" w:color="auto"/>
              <w:right w:val="single" w:sz="4" w:space="0" w:color="auto"/>
            </w:tcBorders>
            <w:shd w:val="clear" w:color="auto" w:fill="auto"/>
            <w:vAlign w:val="center"/>
            <w:hideMark/>
          </w:tcPr>
          <w:p w14:paraId="1BC012F6"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138</w:t>
            </w:r>
          </w:p>
        </w:tc>
        <w:tc>
          <w:tcPr>
            <w:tcW w:w="2380" w:type="dxa"/>
            <w:tcBorders>
              <w:top w:val="nil"/>
              <w:left w:val="nil"/>
              <w:bottom w:val="single" w:sz="4" w:space="0" w:color="auto"/>
              <w:right w:val="single" w:sz="4" w:space="0" w:color="auto"/>
            </w:tcBorders>
            <w:shd w:val="clear" w:color="auto" w:fill="auto"/>
            <w:vAlign w:val="center"/>
            <w:hideMark/>
          </w:tcPr>
          <w:p w14:paraId="32A418D2"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11</w:t>
            </w:r>
          </w:p>
        </w:tc>
      </w:tr>
      <w:tr w:rsidR="001758F5" w:rsidRPr="00B67C98" w14:paraId="37066080" w14:textId="77777777" w:rsidTr="001758F5">
        <w:trPr>
          <w:trHeight w:val="300"/>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5E39ED6B"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2021</w:t>
            </w:r>
          </w:p>
        </w:tc>
        <w:tc>
          <w:tcPr>
            <w:tcW w:w="2140" w:type="dxa"/>
            <w:tcBorders>
              <w:top w:val="nil"/>
              <w:left w:val="nil"/>
              <w:bottom w:val="single" w:sz="4" w:space="0" w:color="auto"/>
              <w:right w:val="single" w:sz="4" w:space="0" w:color="auto"/>
            </w:tcBorders>
            <w:shd w:val="clear" w:color="auto" w:fill="auto"/>
            <w:vAlign w:val="center"/>
            <w:hideMark/>
          </w:tcPr>
          <w:p w14:paraId="6F560C57"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111</w:t>
            </w:r>
          </w:p>
        </w:tc>
        <w:tc>
          <w:tcPr>
            <w:tcW w:w="2380" w:type="dxa"/>
            <w:tcBorders>
              <w:top w:val="nil"/>
              <w:left w:val="nil"/>
              <w:bottom w:val="single" w:sz="4" w:space="0" w:color="auto"/>
              <w:right w:val="single" w:sz="4" w:space="0" w:color="auto"/>
            </w:tcBorders>
            <w:shd w:val="clear" w:color="auto" w:fill="auto"/>
            <w:vAlign w:val="center"/>
            <w:hideMark/>
          </w:tcPr>
          <w:p w14:paraId="53246A14"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10</w:t>
            </w:r>
          </w:p>
        </w:tc>
      </w:tr>
      <w:tr w:rsidR="001758F5" w:rsidRPr="00B67C98" w14:paraId="3F07CC34" w14:textId="77777777" w:rsidTr="001758F5">
        <w:trPr>
          <w:trHeight w:val="300"/>
        </w:trPr>
        <w:tc>
          <w:tcPr>
            <w:tcW w:w="5920" w:type="dxa"/>
            <w:gridSpan w:val="3"/>
            <w:tcBorders>
              <w:top w:val="nil"/>
              <w:left w:val="nil"/>
              <w:bottom w:val="nil"/>
              <w:right w:val="nil"/>
            </w:tcBorders>
            <w:shd w:val="clear" w:color="000000" w:fill="FFFFFF"/>
            <w:noWrap/>
            <w:vAlign w:val="bottom"/>
            <w:hideMark/>
          </w:tcPr>
          <w:p w14:paraId="0AB0E32C" w14:textId="77777777" w:rsidR="001758F5" w:rsidRPr="00B67C98" w:rsidRDefault="001758F5" w:rsidP="001758F5">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Nemzeti Munkaügyi Hivatal</w:t>
            </w:r>
          </w:p>
        </w:tc>
      </w:tr>
    </w:tbl>
    <w:p w14:paraId="60B8924D" w14:textId="77777777" w:rsidR="001758F5" w:rsidRPr="00B67C98" w:rsidRDefault="001758F5" w:rsidP="001758F5"/>
    <w:p w14:paraId="389758AD" w14:textId="77777777" w:rsidR="00DB1741" w:rsidRPr="00B67C98" w:rsidRDefault="00DB1741" w:rsidP="00DB1741">
      <w:pPr>
        <w:ind w:left="960"/>
      </w:pPr>
      <w:r w:rsidRPr="00B67C98">
        <w:t>Kutatások a magyar képzési rendszer egyik negatívumaként említik, hogy túlképzés folyik az oktatásban, elsősorban a felsőfokú végzettséggel rendelkezők aránya nőtt meg az utóbbi években oly mértékben, amelyet a munkaerőpiac által támasztott szükségletek nem indokolnak. Ugyanakkor a szakmunkásképzés egyre inkább háttérbe szorul, nincs elegendő számú szakképzettséggel rendelkező olyan munkaerő, amelyet a piac megkívánna.</w:t>
      </w:r>
    </w:p>
    <w:p w14:paraId="2131AD9B" w14:textId="77777777" w:rsidR="00DB1741" w:rsidRPr="00B67C98" w:rsidRDefault="00DB1741" w:rsidP="00DB1741">
      <w:pPr>
        <w:ind w:left="960"/>
      </w:pPr>
    </w:p>
    <w:p w14:paraId="09DDD519" w14:textId="77777777" w:rsidR="00E03648" w:rsidRPr="00B67C98" w:rsidRDefault="00DB1741" w:rsidP="00DB1741">
      <w:pPr>
        <w:ind w:left="960"/>
      </w:pPr>
      <w:r w:rsidRPr="00B67C98">
        <w:lastRenderedPageBreak/>
        <w:t xml:space="preserve">A szakiskolai képzésben szakképzettséget szerző fiatalok már az oktatási rendszerből való kilépéskor rosszabb esélyekkel indulnak a munkaerőpiacon, mint azok a társaik, akik érettségit adó iskolatípusban szerezték meg bizonyítványukat. A szakiskolai képzést a felmérések szerint azok a fiatalok választják, akik az általános iskolát rosszabb eredménnyel végezték. Ezek a fiatalok többnyire más hátrányokkal is küzdenek: a családban a szülők iskolai végzettsége alacsony, így már az alapfokú oktatásba belépéskor rosszabb helyzetben vannak. A tanulást a szülők ugyan preferálják, de abban segítséget adni nem tudnak, a gyermekeik iskolai kudarcainak kezelésében nem </w:t>
      </w:r>
      <w:proofErr w:type="spellStart"/>
      <w:r w:rsidRPr="00B67C98">
        <w:t>járatosak</w:t>
      </w:r>
      <w:proofErr w:type="spellEnd"/>
      <w:r w:rsidRPr="00B67C98">
        <w:t>.</w:t>
      </w:r>
    </w:p>
    <w:p w14:paraId="1E44E5FE" w14:textId="77777777" w:rsidR="00DB1741" w:rsidRPr="00B67C98" w:rsidRDefault="00DB1741" w:rsidP="00DB1741">
      <w:pPr>
        <w:ind w:left="960"/>
      </w:pPr>
      <w:r w:rsidRPr="00B67C98">
        <w:t xml:space="preserve">Látható, hogy főként a nők körében magas a 8 általános iskolai osztályt el nem végzők aránya, melynek magyarázata lehet a korai gyermekvállalás. Az elmúlt 10 évben ugyanakkor mindkét nemnél csökkent az alapfokú iskolai végzettséggel nem rendelkezők száma és aránya. </w:t>
      </w:r>
    </w:p>
    <w:p w14:paraId="543806CE" w14:textId="77777777" w:rsidR="00DB1741" w:rsidRPr="00B67C98" w:rsidRDefault="00DB1741" w:rsidP="00DB1741">
      <w:pPr>
        <w:ind w:left="960"/>
      </w:pPr>
    </w:p>
    <w:p w14:paraId="57432B9C" w14:textId="55A7E125" w:rsidR="001758F5" w:rsidRPr="00B67C98" w:rsidRDefault="001758F5" w:rsidP="001758F5">
      <w:pPr>
        <w:ind w:left="960"/>
        <w:jc w:val="center"/>
      </w:pPr>
      <w:r w:rsidRPr="00B67C98">
        <w:rPr>
          <w:noProof/>
        </w:rPr>
        <w:drawing>
          <wp:inline distT="0" distB="0" distL="0" distR="0" wp14:anchorId="247537F0" wp14:editId="2688F928">
            <wp:extent cx="4082691" cy="3087677"/>
            <wp:effectExtent l="0" t="0" r="13335" b="17780"/>
            <wp:docPr id="1268018505" name="Diagram 1">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8D6F774" w14:textId="77777777" w:rsidR="001758F5" w:rsidRPr="00B67C98" w:rsidRDefault="001758F5" w:rsidP="00DB1741">
      <w:pPr>
        <w:ind w:left="960"/>
      </w:pPr>
    </w:p>
    <w:p w14:paraId="0469FC42" w14:textId="77777777" w:rsidR="00DB1741" w:rsidRPr="00B67C98" w:rsidRDefault="00DB1741" w:rsidP="00DB1741">
      <w:pPr>
        <w:ind w:left="960"/>
      </w:pPr>
      <w:r w:rsidRPr="00B67C98">
        <w:t xml:space="preserve">A lakosság iskolai végzettsége ugyan egyre kedvezőbb összetételű, de az is kimutatható, hogy az alacsony iskolai végzettség </w:t>
      </w:r>
      <w:proofErr w:type="spellStart"/>
      <w:r w:rsidRPr="00B67C98">
        <w:t>újratermelődik</w:t>
      </w:r>
      <w:proofErr w:type="spellEnd"/>
      <w:r w:rsidRPr="00B67C98">
        <w:t>. Manapság is minden egyes évjárat körülbelül ötöde a munkaerőpiacon alig konvertálható alacsony iskolai végzettséggel (legfeljebb általános iskola) lép ki az oktatásból. Ennek egyik oka a lemorzsolódás: a középfokú oktatásban jelentős azok aránya, akik elkezdenek valamilyen iskolát, de nem fejezik azt be.</w:t>
      </w:r>
    </w:p>
    <w:p w14:paraId="70FF2745" w14:textId="77777777" w:rsidR="00DB1741" w:rsidRPr="00B67C98" w:rsidRDefault="00DB1741" w:rsidP="00DB1741">
      <w:pPr>
        <w:ind w:left="960"/>
      </w:pPr>
      <w:r w:rsidRPr="00B67C98">
        <w:t>Meg kell jegyeznünk, hogy a lemorzsolódás folyamatairól csak töredékes képet alkothatunk a jelenlegi statisztikai adatok alapján. A hazai statisztikai rendszer nem tud megbízható adatokat szolgáltatni arról, hogy hány tanulót érint évről évre ez a probléma.</w:t>
      </w:r>
    </w:p>
    <w:p w14:paraId="07928438" w14:textId="77777777" w:rsidR="00DB1741" w:rsidRPr="00B67C98" w:rsidRDefault="00DB1741" w:rsidP="00DB1741">
      <w:pPr>
        <w:ind w:left="960"/>
      </w:pPr>
    </w:p>
    <w:p w14:paraId="541C9BD3" w14:textId="18EE8259" w:rsidR="00DB1741" w:rsidRPr="00B67C98" w:rsidRDefault="00DB1741" w:rsidP="00E14585">
      <w:pPr>
        <w:ind w:left="960"/>
      </w:pPr>
      <w:r w:rsidRPr="00B67C98">
        <w:t xml:space="preserve">Egy település életében rendkívül fontos az oktatás jelenléte és minősége. Ez nem csak az adott település, illetve </w:t>
      </w:r>
      <w:proofErr w:type="spellStart"/>
      <w:r w:rsidRPr="00B67C98">
        <w:t>mikrotérség</w:t>
      </w:r>
      <w:proofErr w:type="spellEnd"/>
      <w:r w:rsidRPr="00B67C98">
        <w:t xml:space="preserve"> gyermekeinek fejlődését befolyásolja, hanem hozzájárul a település népességmegtartó erejének növeléséhez mind a pedagógiai munka, mind az infrastrukturális tényezők, és az eszközellátottság tekintetében is. A népesség korösszetétele nagy súllyal esik a latba egy település lakosságának iskolai képzettsége meghatározásakor, hiszen a fiatalabb korosztály aránya általában magasabb végzettséget is jelent. A népesség </w:t>
      </w:r>
      <w:proofErr w:type="spellStart"/>
      <w:r w:rsidRPr="00B67C98">
        <w:t>iskolázottsága</w:t>
      </w:r>
      <w:proofErr w:type="spellEnd"/>
      <w:r w:rsidRPr="00B67C98">
        <w:t xml:space="preserve"> a két legutóbbi népszámlálás között eltelt 11 év során jelentős emelkedést mutatott. Sásd városban alap- és középfokú oktatás is elérhető helyben, a településen. A közoktatás új alapokra történő helyezése, és az oktatás színvonalának emelése a társadalom évek óta jelentkező jogos elvárása. Ennek kívánt megfelelni a nemzeti köznevelésről szóló törvény azzal, hogy deklarálta, hogy a nemzeti </w:t>
      </w:r>
      <w:r w:rsidRPr="00B67C98">
        <w:lastRenderedPageBreak/>
        <w:t>köznevelés biztosításában az elsődleges felelősség az államot terheli. Mindez a feladatellátásban az eddigi állami-önkormányzati feladatmegosztás jelentősen megújuló formáját jelenti, függetlenítve az oktatás színvonalát a települések pillanatnyi anyagi helyzetétől. A törvény 74. § (1) bekezdése és 95. § (2) bekezdése alapján 2013. január 1. napjától az állam gondoskodik - az óvodai nevelés, a nemzetiséghez tartozók óvodai nevelése, a többi gyermekkel, tanulóval együtt nevelhető, oktatható sajátos nevelési igénylő gyermekek óvodai nevelése kivételével - a köznevelési alapfeladatok ellátásáról. A köznevelési feladatot ellátó egyes önkormányzati fenntartású intézmények állami fenntartásba vételéről szóló CLXXXVIIII. törvény az átadás-átvétel vonatkozásában a részletszabályokat állapítja meg. A települési önkormányzat állami köznevelési alapfeladatot 2013. január 1-jétől nem láthat el.</w:t>
      </w:r>
    </w:p>
    <w:p w14:paraId="6892DDD1" w14:textId="77777777" w:rsidR="00DB1741" w:rsidRPr="00B67C98" w:rsidRDefault="00DB1741" w:rsidP="00DB1741">
      <w:pPr>
        <w:ind w:left="960"/>
      </w:pPr>
    </w:p>
    <w:p w14:paraId="655497E7" w14:textId="77777777" w:rsidR="00DB1741" w:rsidRPr="00B67C98" w:rsidRDefault="00DB1741" w:rsidP="00DB1741">
      <w:pPr>
        <w:ind w:left="960"/>
      </w:pPr>
      <w:r w:rsidRPr="00B67C98">
        <w:t>A településen jellemzően nem merült fel igény az általános iskolai felnőtt oktatásra. Utoljára 2013 év végén indult közfoglalkoztatási képzési program keretében e hiányosságot pótlandó alapkompetenciát fejlesztő, felzárkóztató képzés, sásdi helyszínnel 29 fő képzése folyt.</w:t>
      </w:r>
    </w:p>
    <w:p w14:paraId="79547838" w14:textId="77777777" w:rsidR="00DB1741" w:rsidRPr="00B67C98" w:rsidRDefault="00DB1741" w:rsidP="00DB1741">
      <w:pPr>
        <w:ind w:left="960"/>
      </w:pPr>
    </w:p>
    <w:p w14:paraId="3894ED7C" w14:textId="77777777" w:rsidR="00466306" w:rsidRPr="00B67C98" w:rsidRDefault="00466306" w:rsidP="009551EE">
      <w:pPr>
        <w:numPr>
          <w:ilvl w:val="0"/>
          <w:numId w:val="6"/>
        </w:numPr>
      </w:pPr>
      <w:r w:rsidRPr="00B67C98">
        <w:t>munkaerő-piaci integrációt segítő szervezetek és szolgáltatások feltérképezése, szakképzéshez, felnőttképzéshez és egyéb munkaerő-piaci szolgáltatásokhoz való hozzáférés, helyi foglalkoztatási programok;</w:t>
      </w:r>
    </w:p>
    <w:p w14:paraId="446792AD" w14:textId="77777777" w:rsidR="00E03648" w:rsidRPr="00B67C98" w:rsidRDefault="00E03648" w:rsidP="00E03648">
      <w:pPr>
        <w:ind w:left="960"/>
      </w:pPr>
    </w:p>
    <w:p w14:paraId="5472CE83" w14:textId="77777777" w:rsidR="00E03648" w:rsidRPr="00B67C98" w:rsidRDefault="00877A9D" w:rsidP="00E03648">
      <w:pPr>
        <w:ind w:left="960"/>
      </w:pPr>
      <w:r w:rsidRPr="00B67C98">
        <w:t>Sásd</w:t>
      </w:r>
      <w:r w:rsidR="00E03648" w:rsidRPr="00B67C98">
        <w:t xml:space="preserve"> </w:t>
      </w:r>
      <w:r w:rsidRPr="00B67C98">
        <w:t>város</w:t>
      </w:r>
      <w:r w:rsidR="00E03648" w:rsidRPr="00B67C98">
        <w:t xml:space="preserve"> a Baranya Vármegyei Kormányhivatal Komlói Járási Hivatal Munkaügyi Osztálya illetékességi területéhez tartozik. Az állami munkaügyi szervezet feladata, hogy elősegítse a foglalkoztatási helyzet javítását, az álláskeresők megfelelő munkához jutását. Céljuk, hogy a munkahelyek számbavétele, felkutatása során az álláskeresők megfelelő munkahelyet, a munkaadók megfelelő munkatársakat találjanak. A foglalkoztatottak számának növelése, a munkához jutás elősegítése, a munkanélküliség megelőzése, a munkahelyek megtartása, az esélyegyenlőség megteremtése érdekében különféle támogatásokat, szolgáltatásokat kínálnak ügyfeleiknek.</w:t>
      </w:r>
    </w:p>
    <w:p w14:paraId="5369655C" w14:textId="77777777" w:rsidR="00E03648" w:rsidRPr="00B67C98" w:rsidRDefault="00E03648" w:rsidP="00E03648">
      <w:pPr>
        <w:ind w:left="960"/>
      </w:pPr>
    </w:p>
    <w:p w14:paraId="0D62583C" w14:textId="77777777" w:rsidR="00E03648" w:rsidRPr="00B67C98" w:rsidRDefault="00E03648" w:rsidP="00E03648">
      <w:pPr>
        <w:ind w:left="960"/>
      </w:pPr>
      <w:r w:rsidRPr="00B67C98">
        <w:t>A Munkaügyi Osztály szolgáltatásainak igénybe vételét, az ügyintézés könnyítését szolgálja, hogy Sásdon kihelyezett ügyfélfogadás van, heti két alkalommal a Hegyháti Járási Hivatal épületében a Munkaügyi Osztály valamennyi szolgáltatása elérhető, elkerülhető a Komlóra utazás is.</w:t>
      </w:r>
    </w:p>
    <w:p w14:paraId="10DFB929" w14:textId="77777777" w:rsidR="00E03648" w:rsidRPr="00B67C98" w:rsidRDefault="00E03648" w:rsidP="00E03648">
      <w:pPr>
        <w:ind w:left="960"/>
      </w:pPr>
    </w:p>
    <w:p w14:paraId="71CF18AF" w14:textId="77777777" w:rsidR="00E03648" w:rsidRPr="00B67C98" w:rsidRDefault="00D824C5" w:rsidP="00E03648">
      <w:pPr>
        <w:ind w:left="960"/>
      </w:pPr>
      <w:r w:rsidRPr="00B67C98">
        <w:t>A munkanélküliség kezelésében jelentős szerepet kap a képzés, továbbképzés. Bár az álláskeresők között akad 8 általános iskolai végzettséggel nem rendelkező, ha nem is túl magas számban, nem jellemző, hogy felnőtt oktatás keretében elvégeznék az általános iskolát. Ennek egyrészt az az oka, hogy ez helyben nem elérhető, de az érintettek nagy része már a nehezen mozgósítható korosztályba is tartozik. Településünkön 2011/12-ben folyt álláskeresők számára képzési program, akkor 3 szakmában 45 fő képzésére került sor. Majd a 2013/14-s téli start közmunka programon belül 15 fő foglalkoztatását és képzését bonyolította le az önkormányzat.</w:t>
      </w:r>
    </w:p>
    <w:p w14:paraId="30F2D3A8" w14:textId="77777777" w:rsidR="00D824C5" w:rsidRPr="00B67C98" w:rsidRDefault="00D824C5" w:rsidP="00E03648">
      <w:pPr>
        <w:ind w:left="960"/>
      </w:pPr>
    </w:p>
    <w:p w14:paraId="6EAEA507" w14:textId="77777777" w:rsidR="00466306" w:rsidRPr="00B67C98" w:rsidRDefault="00466306" w:rsidP="009551EE">
      <w:pPr>
        <w:numPr>
          <w:ilvl w:val="0"/>
          <w:numId w:val="6"/>
        </w:numPr>
      </w:pPr>
      <w:r w:rsidRPr="00B67C98">
        <w:t>mélyszegénységben élők és romák települési önkormányzati saját fenntartású intézményekben történő foglalkoztatása;</w:t>
      </w:r>
    </w:p>
    <w:p w14:paraId="3CFDE4F2" w14:textId="77777777" w:rsidR="00E03648" w:rsidRPr="00B67C98" w:rsidRDefault="00E03648" w:rsidP="00E03648">
      <w:pPr>
        <w:ind w:left="960"/>
      </w:pPr>
    </w:p>
    <w:p w14:paraId="7344E4DD" w14:textId="77777777" w:rsidR="00D824C5" w:rsidRPr="00B67C98" w:rsidRDefault="00D824C5" w:rsidP="00D824C5">
      <w:pPr>
        <w:ind w:left="960"/>
      </w:pPr>
      <w:r w:rsidRPr="00B67C98">
        <w:t>Az önkormányzat maga, illetve intézményei (és társulásban fenntartott intézményei) együtt mintegy 90 fő foglalkoztatását valósítják meg. E munkakörök többsége szakképzett, kvalifikált munkaerőt igényel, mintegy 10 %-</w:t>
      </w:r>
      <w:proofErr w:type="spellStart"/>
      <w:r w:rsidRPr="00B67C98">
        <w:t>uk</w:t>
      </w:r>
      <w:proofErr w:type="spellEnd"/>
      <w:r w:rsidRPr="00B67C98">
        <w:t xml:space="preserve"> tölthető be alacsony iskolai végzettséggel, szakképzettség nélkül is, azonban e munkakörökben is gyakran dolgoznak a szükségesnél magasabb végzettségű dolgozók, „túlképzettek”, pl. érettségizett </w:t>
      </w:r>
      <w:r w:rsidRPr="00B67C98">
        <w:lastRenderedPageBreak/>
        <w:t>takarítónő. Ez a jelenség még mindig a rossz elhelyezkedési esélyeket, a „túlkínálatot” jelzi.</w:t>
      </w:r>
    </w:p>
    <w:p w14:paraId="350CE108" w14:textId="77777777" w:rsidR="00D824C5" w:rsidRPr="00B67C98" w:rsidRDefault="00D824C5" w:rsidP="00D824C5">
      <w:pPr>
        <w:ind w:left="960"/>
      </w:pPr>
    </w:p>
    <w:p w14:paraId="4A21B55D" w14:textId="77777777" w:rsidR="00E03648" w:rsidRPr="00B67C98" w:rsidRDefault="00D824C5" w:rsidP="00D824C5">
      <w:pPr>
        <w:ind w:left="960"/>
      </w:pPr>
      <w:r w:rsidRPr="00B67C98">
        <w:t xml:space="preserve">Az önkormányzat (intézményeivel) foglalkoztatóként figyelembe veszi a munkakörök betöltésénél a tartós munkanélküliek, mélyszegénységen élők és romák elhelyezkedésének segítését, de e szempontokat jórészt csak a közfoglalkoztatás során tudja érvényesíteni a mélyszegénységgel </w:t>
      </w:r>
      <w:proofErr w:type="spellStart"/>
      <w:r w:rsidRPr="00B67C98">
        <w:t>együttjáró</w:t>
      </w:r>
      <w:proofErr w:type="spellEnd"/>
      <w:r w:rsidRPr="00B67C98">
        <w:t xml:space="preserve"> alacsony iskolai végzettség, gyakori mentális problémák stb. miatt. A közfoglalkoztatás elsőrendű célcsoportjai viszont valóban a munkaerő-piacról kiszoruló mélyszegénységben élők és romák, a közfoglalkoztatottak legalább 80 %-a közülük kerül ki.</w:t>
      </w:r>
    </w:p>
    <w:p w14:paraId="0A37993D" w14:textId="77777777" w:rsidR="00D824C5" w:rsidRPr="00B67C98" w:rsidRDefault="00D824C5" w:rsidP="00D824C5">
      <w:pPr>
        <w:ind w:left="960"/>
      </w:pPr>
    </w:p>
    <w:p w14:paraId="11FE7495" w14:textId="77777777" w:rsidR="00466306" w:rsidRPr="00B67C98" w:rsidRDefault="00466306" w:rsidP="009551EE">
      <w:pPr>
        <w:numPr>
          <w:ilvl w:val="0"/>
          <w:numId w:val="6"/>
        </w:numPr>
      </w:pPr>
      <w:r w:rsidRPr="00B67C98">
        <w:t>hátrányos megkülönböztetés a foglalkoztatás területén;</w:t>
      </w:r>
    </w:p>
    <w:p w14:paraId="69CB2D2D" w14:textId="77777777" w:rsidR="00E03648" w:rsidRPr="00B67C98" w:rsidRDefault="00E03648" w:rsidP="00E03648">
      <w:pPr>
        <w:ind w:left="960"/>
      </w:pPr>
    </w:p>
    <w:p w14:paraId="32910844" w14:textId="77777777" w:rsidR="00E03648" w:rsidRPr="00B67C98" w:rsidRDefault="00E03648" w:rsidP="00E03648">
      <w:pPr>
        <w:ind w:left="960"/>
      </w:pPr>
      <w:r w:rsidRPr="00B67C98">
        <w:t>Olyan hátrányos megkülönböztetés esetéről nincs tudomásunk, amelyben pusztán a nemzetiséghez tartozása, illetve a mélyszegénység valamely jellemzője alapján került volna valaki hátrányos helyzetbe a foglalkoztatás terén.</w:t>
      </w:r>
    </w:p>
    <w:p w14:paraId="00F6E848" w14:textId="77777777" w:rsidR="00E03648" w:rsidRPr="00B67C98" w:rsidRDefault="00E03648" w:rsidP="00E03648">
      <w:pPr>
        <w:ind w:left="960"/>
      </w:pPr>
    </w:p>
    <w:p w14:paraId="1B39C1E3" w14:textId="77777777" w:rsidR="00E03648" w:rsidRPr="00B67C98" w:rsidRDefault="00E03648" w:rsidP="00E03648">
      <w:pPr>
        <w:ind w:left="960"/>
      </w:pPr>
      <w:r w:rsidRPr="00B67C98">
        <w:t xml:space="preserve">Sokkal jellemzőbb a mélyszegénységgel többnyire </w:t>
      </w:r>
      <w:proofErr w:type="spellStart"/>
      <w:r w:rsidRPr="00B67C98">
        <w:t>együttjáró</w:t>
      </w:r>
      <w:proofErr w:type="spellEnd"/>
      <w:r w:rsidRPr="00B67C98">
        <w:t xml:space="preserve"> alacsony iskolázottság, alacsony önbecsülés, mentális problémák miatt az elhelyezkedési esély romlása.</w:t>
      </w:r>
    </w:p>
    <w:p w14:paraId="11CFEFFE" w14:textId="77777777" w:rsidR="00E03648" w:rsidRPr="00B67C98" w:rsidRDefault="00E03648" w:rsidP="00E03648">
      <w:pPr>
        <w:ind w:left="960"/>
      </w:pPr>
    </w:p>
    <w:p w14:paraId="7136B009" w14:textId="77777777" w:rsidR="00466306" w:rsidRPr="00B67C98" w:rsidRDefault="00466306" w:rsidP="009551EE">
      <w:pPr>
        <w:numPr>
          <w:ilvl w:val="0"/>
          <w:numId w:val="6"/>
        </w:numPr>
      </w:pPr>
      <w:r w:rsidRPr="00B67C98">
        <w:t>digitális ismeretek megszerzésének és hozzáférésének lehetőségei.</w:t>
      </w:r>
    </w:p>
    <w:p w14:paraId="5A0C39C6" w14:textId="77777777" w:rsidR="009E27FE" w:rsidRPr="00B67C98" w:rsidRDefault="009E27FE" w:rsidP="00D90CBC">
      <w:pPr>
        <w:ind w:left="960"/>
      </w:pPr>
    </w:p>
    <w:p w14:paraId="221143C3" w14:textId="77777777" w:rsidR="00FF4AE8" w:rsidRPr="00B67C98" w:rsidRDefault="00D90CBC" w:rsidP="00D90CBC">
      <w:pPr>
        <w:ind w:left="960"/>
      </w:pPr>
      <w:r w:rsidRPr="00B67C98">
        <w:t xml:space="preserve">Helyben a digitális információkhoz való hozzáférést a könyvtári </w:t>
      </w:r>
      <w:r w:rsidR="0069750A" w:rsidRPr="00B67C98">
        <w:t>szolgáltatások</w:t>
      </w:r>
      <w:r w:rsidRPr="00B67C98">
        <w:t xml:space="preserve"> keretében elérhető teleház szolgáltatások biztosítják, a könyvtár rendszeres nyitva tartási ideje alatt.</w:t>
      </w:r>
    </w:p>
    <w:p w14:paraId="0B6159B9" w14:textId="77777777" w:rsidR="0069750A" w:rsidRPr="00B67C98" w:rsidRDefault="0069750A" w:rsidP="00D90CBC">
      <w:pPr>
        <w:ind w:left="960"/>
      </w:pPr>
    </w:p>
    <w:p w14:paraId="30BBC56E" w14:textId="77777777" w:rsidR="0069750A" w:rsidRPr="00B67C98" w:rsidRDefault="0069750A" w:rsidP="00D90CBC">
      <w:pPr>
        <w:ind w:left="960"/>
      </w:pPr>
      <w:r w:rsidRPr="00B67C98">
        <w:t>Az önkormányzat, intézményei vagy azok támogatásával civil szervezetek a digitális képességek fejlesztése érdekében alkalmanként, pályázati lehetőségek függvényében tartott az elmúlt években informatikai képzést, többnyire térítés nélkül. Ilyen szolgáltatás a források szűkössége miatt rendszeresen nem érhető el.</w:t>
      </w:r>
    </w:p>
    <w:p w14:paraId="2D8F80D0" w14:textId="77777777" w:rsidR="00815E34" w:rsidRPr="00B67C98" w:rsidRDefault="00815E34" w:rsidP="00C76BE7">
      <w:pPr>
        <w:autoSpaceDE w:val="0"/>
        <w:autoSpaceDN w:val="0"/>
        <w:adjustRightInd w:val="0"/>
        <w:spacing w:after="20"/>
        <w:ind w:firstLine="142"/>
        <w:rPr>
          <w:b/>
        </w:rPr>
      </w:pPr>
    </w:p>
    <w:p w14:paraId="754D6627" w14:textId="77777777" w:rsidR="006865E8" w:rsidRPr="00B67C98" w:rsidRDefault="006865E8" w:rsidP="00C76BE7">
      <w:pPr>
        <w:autoSpaceDE w:val="0"/>
        <w:autoSpaceDN w:val="0"/>
        <w:adjustRightInd w:val="0"/>
        <w:spacing w:after="20"/>
        <w:ind w:firstLine="142"/>
        <w:rPr>
          <w:b/>
        </w:rPr>
      </w:pPr>
      <w:r w:rsidRPr="00B67C98">
        <w:rPr>
          <w:b/>
        </w:rPr>
        <w:t>3.3 Pénzbeli és természetbeni szociális ellátások, aktív korúak ellátása, munkanélküliséghez kapcsolódó támogatások</w:t>
      </w:r>
    </w:p>
    <w:p w14:paraId="7A46E1D3" w14:textId="77777777" w:rsidR="001758F5" w:rsidRPr="00B67C98" w:rsidRDefault="001758F5" w:rsidP="00C76BE7">
      <w:pPr>
        <w:autoSpaceDE w:val="0"/>
        <w:autoSpaceDN w:val="0"/>
        <w:adjustRightInd w:val="0"/>
        <w:spacing w:after="20"/>
        <w:ind w:firstLine="142"/>
        <w:rPr>
          <w:b/>
        </w:rPr>
      </w:pPr>
    </w:p>
    <w:tbl>
      <w:tblPr>
        <w:tblW w:w="6520" w:type="dxa"/>
        <w:jc w:val="center"/>
        <w:tblCellMar>
          <w:left w:w="70" w:type="dxa"/>
          <w:right w:w="70" w:type="dxa"/>
        </w:tblCellMar>
        <w:tblLook w:val="04A0" w:firstRow="1" w:lastRow="0" w:firstColumn="1" w:lastColumn="0" w:noHBand="0" w:noVBand="1"/>
      </w:tblPr>
      <w:tblGrid>
        <w:gridCol w:w="1060"/>
        <w:gridCol w:w="1060"/>
        <w:gridCol w:w="1200"/>
        <w:gridCol w:w="1180"/>
        <w:gridCol w:w="2020"/>
      </w:tblGrid>
      <w:tr w:rsidR="001758F5" w:rsidRPr="00B67C98" w14:paraId="16986BAE" w14:textId="77777777" w:rsidTr="001758F5">
        <w:trPr>
          <w:trHeight w:val="705"/>
          <w:jc w:val="center"/>
        </w:trPr>
        <w:tc>
          <w:tcPr>
            <w:tcW w:w="652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267E3BB" w14:textId="77777777" w:rsidR="001758F5" w:rsidRPr="00B67C98" w:rsidRDefault="001758F5" w:rsidP="001758F5">
            <w:pPr>
              <w:jc w:val="center"/>
              <w:rPr>
                <w:rFonts w:ascii="Calibri" w:hAnsi="Calibri" w:cs="Calibri"/>
                <w:b/>
                <w:bCs/>
              </w:rPr>
            </w:pPr>
            <w:r w:rsidRPr="00B67C98">
              <w:rPr>
                <w:rFonts w:ascii="Calibri" w:hAnsi="Calibri" w:cs="Calibri"/>
                <w:b/>
                <w:bCs/>
              </w:rPr>
              <w:t xml:space="preserve">     3.3. 1. számú táblázat - Passzív foglalkoztatás-politikai eszközök - Álláskeresők ellátásai I.</w:t>
            </w:r>
          </w:p>
        </w:tc>
      </w:tr>
      <w:tr w:rsidR="001758F5" w:rsidRPr="00B67C98" w14:paraId="6945E871" w14:textId="77777777" w:rsidTr="001758F5">
        <w:trPr>
          <w:trHeight w:val="1275"/>
          <w:jc w:val="center"/>
        </w:trPr>
        <w:tc>
          <w:tcPr>
            <w:tcW w:w="10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067B7AB" w14:textId="77777777" w:rsidR="001758F5" w:rsidRPr="00B67C98" w:rsidRDefault="001758F5" w:rsidP="001758F5">
            <w:pPr>
              <w:jc w:val="center"/>
              <w:rPr>
                <w:rFonts w:ascii="Calibri" w:hAnsi="Calibri" w:cs="Calibri"/>
                <w:b/>
                <w:bCs/>
                <w:sz w:val="22"/>
                <w:szCs w:val="22"/>
              </w:rPr>
            </w:pPr>
            <w:r w:rsidRPr="00B67C98">
              <w:rPr>
                <w:rFonts w:ascii="Calibri" w:hAnsi="Calibri" w:cs="Calibri"/>
                <w:b/>
                <w:bCs/>
                <w:sz w:val="22"/>
                <w:szCs w:val="22"/>
              </w:rPr>
              <w:t>Év</w:t>
            </w:r>
          </w:p>
        </w:tc>
        <w:tc>
          <w:tcPr>
            <w:tcW w:w="2260" w:type="dxa"/>
            <w:gridSpan w:val="2"/>
            <w:tcBorders>
              <w:top w:val="single" w:sz="4" w:space="0" w:color="auto"/>
              <w:left w:val="nil"/>
              <w:bottom w:val="single" w:sz="4" w:space="0" w:color="auto"/>
              <w:right w:val="single" w:sz="4" w:space="0" w:color="auto"/>
            </w:tcBorders>
            <w:shd w:val="clear" w:color="000000" w:fill="E2EFDA"/>
            <w:vAlign w:val="center"/>
            <w:hideMark/>
          </w:tcPr>
          <w:p w14:paraId="55FE0392" w14:textId="77777777" w:rsidR="001758F5" w:rsidRPr="00B67C98" w:rsidRDefault="001758F5" w:rsidP="001758F5">
            <w:pPr>
              <w:jc w:val="center"/>
              <w:rPr>
                <w:rFonts w:ascii="Calibri" w:hAnsi="Calibri" w:cs="Calibri"/>
                <w:b/>
                <w:bCs/>
                <w:sz w:val="22"/>
                <w:szCs w:val="22"/>
              </w:rPr>
            </w:pPr>
            <w:r w:rsidRPr="00B67C98">
              <w:rPr>
                <w:rFonts w:ascii="Calibri" w:hAnsi="Calibri" w:cs="Calibri"/>
                <w:b/>
                <w:bCs/>
                <w:sz w:val="22"/>
                <w:szCs w:val="22"/>
              </w:rPr>
              <w:t>Nyilvántartott álláskeresők száma</w:t>
            </w:r>
            <w:r w:rsidRPr="00B67C98">
              <w:rPr>
                <w:rFonts w:ascii="Calibri" w:hAnsi="Calibri" w:cs="Calibri"/>
                <w:b/>
                <w:bCs/>
                <w:sz w:val="22"/>
                <w:szCs w:val="22"/>
              </w:rPr>
              <w:br/>
            </w:r>
            <w:r w:rsidRPr="00B67C98">
              <w:rPr>
                <w:rFonts w:ascii="Calibri" w:hAnsi="Calibri" w:cs="Calibri"/>
                <w:sz w:val="22"/>
                <w:szCs w:val="22"/>
              </w:rPr>
              <w:t>(TS 052)</w:t>
            </w:r>
          </w:p>
        </w:tc>
        <w:tc>
          <w:tcPr>
            <w:tcW w:w="3200" w:type="dxa"/>
            <w:gridSpan w:val="2"/>
            <w:tcBorders>
              <w:top w:val="single" w:sz="4" w:space="0" w:color="auto"/>
              <w:left w:val="nil"/>
              <w:bottom w:val="single" w:sz="4" w:space="0" w:color="auto"/>
              <w:right w:val="single" w:sz="4" w:space="0" w:color="auto"/>
            </w:tcBorders>
            <w:shd w:val="clear" w:color="000000" w:fill="E2EFDA"/>
            <w:vAlign w:val="center"/>
            <w:hideMark/>
          </w:tcPr>
          <w:p w14:paraId="0CDBD9F9" w14:textId="77777777" w:rsidR="001758F5" w:rsidRPr="00B67C98" w:rsidRDefault="001758F5" w:rsidP="001758F5">
            <w:pPr>
              <w:jc w:val="center"/>
              <w:rPr>
                <w:rFonts w:ascii="Calibri" w:hAnsi="Calibri" w:cs="Calibri"/>
                <w:b/>
                <w:bCs/>
                <w:sz w:val="22"/>
                <w:szCs w:val="22"/>
              </w:rPr>
            </w:pPr>
            <w:r w:rsidRPr="00B67C98">
              <w:rPr>
                <w:rFonts w:ascii="Calibri" w:hAnsi="Calibri" w:cs="Calibri"/>
                <w:b/>
                <w:bCs/>
                <w:sz w:val="22"/>
                <w:szCs w:val="22"/>
              </w:rPr>
              <w:t>Álláskeresési ellátásban részesülő nyilvántartott álláskeresők száma</w:t>
            </w:r>
            <w:r w:rsidRPr="00B67C98">
              <w:rPr>
                <w:rFonts w:ascii="Calibri" w:hAnsi="Calibri" w:cs="Calibri"/>
                <w:b/>
                <w:bCs/>
                <w:sz w:val="22"/>
                <w:szCs w:val="22"/>
              </w:rPr>
              <w:br/>
            </w:r>
            <w:r w:rsidRPr="00B67C98">
              <w:rPr>
                <w:rFonts w:ascii="Calibri" w:hAnsi="Calibri" w:cs="Calibri"/>
                <w:sz w:val="22"/>
                <w:szCs w:val="22"/>
              </w:rPr>
              <w:t>(TS 047)</w:t>
            </w:r>
          </w:p>
        </w:tc>
      </w:tr>
      <w:tr w:rsidR="001758F5" w:rsidRPr="00B67C98" w14:paraId="61D9C78E" w14:textId="77777777" w:rsidTr="001758F5">
        <w:trPr>
          <w:trHeight w:val="975"/>
          <w:jc w:val="center"/>
        </w:trPr>
        <w:tc>
          <w:tcPr>
            <w:tcW w:w="1060" w:type="dxa"/>
            <w:vMerge/>
            <w:tcBorders>
              <w:top w:val="nil"/>
              <w:left w:val="single" w:sz="4" w:space="0" w:color="auto"/>
              <w:bottom w:val="single" w:sz="4" w:space="0" w:color="auto"/>
              <w:right w:val="single" w:sz="4" w:space="0" w:color="auto"/>
            </w:tcBorders>
            <w:vAlign w:val="center"/>
            <w:hideMark/>
          </w:tcPr>
          <w:p w14:paraId="39F31FBA" w14:textId="77777777" w:rsidR="001758F5" w:rsidRPr="00B67C98" w:rsidRDefault="001758F5" w:rsidP="001758F5">
            <w:pPr>
              <w:jc w:val="left"/>
              <w:rPr>
                <w:rFonts w:ascii="Calibri" w:hAnsi="Calibri" w:cs="Calibri"/>
                <w:b/>
                <w:bCs/>
                <w:sz w:val="22"/>
                <w:szCs w:val="22"/>
              </w:rPr>
            </w:pPr>
          </w:p>
        </w:tc>
        <w:tc>
          <w:tcPr>
            <w:tcW w:w="1060" w:type="dxa"/>
            <w:tcBorders>
              <w:top w:val="nil"/>
              <w:left w:val="nil"/>
              <w:bottom w:val="single" w:sz="4" w:space="0" w:color="auto"/>
              <w:right w:val="single" w:sz="4" w:space="0" w:color="auto"/>
            </w:tcBorders>
            <w:shd w:val="clear" w:color="000000" w:fill="E2EFDA"/>
            <w:noWrap/>
            <w:vAlign w:val="center"/>
            <w:hideMark/>
          </w:tcPr>
          <w:p w14:paraId="3F14F2E5" w14:textId="77777777" w:rsidR="001758F5" w:rsidRPr="00B67C98" w:rsidRDefault="001758F5" w:rsidP="001758F5">
            <w:pPr>
              <w:jc w:val="center"/>
              <w:rPr>
                <w:rFonts w:ascii="Calibri" w:hAnsi="Calibri" w:cs="Calibri"/>
                <w:b/>
                <w:bCs/>
                <w:sz w:val="22"/>
                <w:szCs w:val="22"/>
              </w:rPr>
            </w:pPr>
            <w:r w:rsidRPr="00B67C98">
              <w:rPr>
                <w:rFonts w:ascii="Calibri" w:hAnsi="Calibri" w:cs="Calibri"/>
                <w:b/>
                <w:bCs/>
                <w:sz w:val="22"/>
                <w:szCs w:val="22"/>
              </w:rPr>
              <w:t>Fő</w:t>
            </w:r>
          </w:p>
        </w:tc>
        <w:tc>
          <w:tcPr>
            <w:tcW w:w="1200" w:type="dxa"/>
            <w:tcBorders>
              <w:top w:val="nil"/>
              <w:left w:val="nil"/>
              <w:bottom w:val="single" w:sz="4" w:space="0" w:color="auto"/>
              <w:right w:val="single" w:sz="4" w:space="0" w:color="auto"/>
            </w:tcBorders>
            <w:shd w:val="clear" w:color="000000" w:fill="E2EFDA"/>
            <w:vAlign w:val="center"/>
            <w:hideMark/>
          </w:tcPr>
          <w:p w14:paraId="21B70A3E" w14:textId="77777777" w:rsidR="001758F5" w:rsidRPr="00B67C98" w:rsidRDefault="001758F5" w:rsidP="001758F5">
            <w:pPr>
              <w:jc w:val="center"/>
              <w:rPr>
                <w:rFonts w:ascii="Calibri" w:hAnsi="Calibri" w:cs="Calibri"/>
                <w:b/>
                <w:bCs/>
                <w:sz w:val="18"/>
                <w:szCs w:val="18"/>
              </w:rPr>
            </w:pPr>
            <w:r w:rsidRPr="00B67C98">
              <w:rPr>
                <w:rFonts w:ascii="Calibri" w:hAnsi="Calibri" w:cs="Calibri"/>
                <w:b/>
                <w:bCs/>
                <w:sz w:val="18"/>
                <w:szCs w:val="18"/>
              </w:rPr>
              <w:t>15-64 év közötti népesség  %-</w:t>
            </w:r>
            <w:proofErr w:type="spellStart"/>
            <w:r w:rsidRPr="00B67C98">
              <w:rPr>
                <w:rFonts w:ascii="Calibri" w:hAnsi="Calibri" w:cs="Calibri"/>
                <w:b/>
                <w:bCs/>
                <w:sz w:val="18"/>
                <w:szCs w:val="18"/>
              </w:rPr>
              <w:t>ában</w:t>
            </w:r>
            <w:proofErr w:type="spellEnd"/>
          </w:p>
        </w:tc>
        <w:tc>
          <w:tcPr>
            <w:tcW w:w="1180" w:type="dxa"/>
            <w:tcBorders>
              <w:top w:val="nil"/>
              <w:left w:val="nil"/>
              <w:bottom w:val="single" w:sz="4" w:space="0" w:color="auto"/>
              <w:right w:val="single" w:sz="4" w:space="0" w:color="auto"/>
            </w:tcBorders>
            <w:shd w:val="clear" w:color="000000" w:fill="E2EFDA"/>
            <w:noWrap/>
            <w:vAlign w:val="center"/>
            <w:hideMark/>
          </w:tcPr>
          <w:p w14:paraId="0610B834" w14:textId="77777777" w:rsidR="001758F5" w:rsidRPr="00B67C98" w:rsidRDefault="001758F5" w:rsidP="001758F5">
            <w:pPr>
              <w:jc w:val="center"/>
              <w:rPr>
                <w:rFonts w:ascii="Calibri" w:hAnsi="Calibri" w:cs="Calibri"/>
                <w:b/>
                <w:bCs/>
                <w:sz w:val="22"/>
                <w:szCs w:val="22"/>
              </w:rPr>
            </w:pPr>
            <w:r w:rsidRPr="00B67C98">
              <w:rPr>
                <w:rFonts w:ascii="Calibri" w:hAnsi="Calibri" w:cs="Calibri"/>
                <w:b/>
                <w:bCs/>
                <w:sz w:val="22"/>
                <w:szCs w:val="22"/>
              </w:rPr>
              <w:t>Fő</w:t>
            </w:r>
          </w:p>
        </w:tc>
        <w:tc>
          <w:tcPr>
            <w:tcW w:w="2020" w:type="dxa"/>
            <w:tcBorders>
              <w:top w:val="nil"/>
              <w:left w:val="nil"/>
              <w:bottom w:val="single" w:sz="4" w:space="0" w:color="auto"/>
              <w:right w:val="single" w:sz="4" w:space="0" w:color="auto"/>
            </w:tcBorders>
            <w:shd w:val="clear" w:color="000000" w:fill="E2EFDA"/>
            <w:vAlign w:val="center"/>
            <w:hideMark/>
          </w:tcPr>
          <w:p w14:paraId="4A7767E6" w14:textId="77777777" w:rsidR="001758F5" w:rsidRPr="00B67C98" w:rsidRDefault="001758F5" w:rsidP="001758F5">
            <w:pPr>
              <w:jc w:val="center"/>
              <w:rPr>
                <w:rFonts w:ascii="Calibri" w:hAnsi="Calibri" w:cs="Calibri"/>
                <w:b/>
                <w:bCs/>
                <w:sz w:val="20"/>
                <w:szCs w:val="20"/>
              </w:rPr>
            </w:pPr>
            <w:r w:rsidRPr="00B67C98">
              <w:rPr>
                <w:rFonts w:ascii="Calibri" w:hAnsi="Calibri" w:cs="Calibri"/>
                <w:b/>
                <w:bCs/>
                <w:sz w:val="20"/>
                <w:szCs w:val="20"/>
              </w:rPr>
              <w:t xml:space="preserve">Nyilvántartottak </w:t>
            </w:r>
            <w:r w:rsidRPr="00B67C98">
              <w:rPr>
                <w:rFonts w:ascii="Calibri" w:hAnsi="Calibri" w:cs="Calibri"/>
                <w:b/>
                <w:bCs/>
                <w:sz w:val="20"/>
                <w:szCs w:val="20"/>
              </w:rPr>
              <w:br/>
              <w:t>%-</w:t>
            </w:r>
            <w:proofErr w:type="spellStart"/>
            <w:r w:rsidRPr="00B67C98">
              <w:rPr>
                <w:rFonts w:ascii="Calibri" w:hAnsi="Calibri" w:cs="Calibri"/>
                <w:b/>
                <w:bCs/>
                <w:sz w:val="20"/>
                <w:szCs w:val="20"/>
              </w:rPr>
              <w:t>ában</w:t>
            </w:r>
            <w:proofErr w:type="spellEnd"/>
          </w:p>
        </w:tc>
      </w:tr>
      <w:tr w:rsidR="001758F5" w:rsidRPr="00B67C98" w14:paraId="294DF588" w14:textId="77777777" w:rsidTr="001758F5">
        <w:trPr>
          <w:trHeight w:val="375"/>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AC98D17"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2016</w:t>
            </w:r>
          </w:p>
        </w:tc>
        <w:tc>
          <w:tcPr>
            <w:tcW w:w="1060" w:type="dxa"/>
            <w:tcBorders>
              <w:top w:val="nil"/>
              <w:left w:val="nil"/>
              <w:bottom w:val="single" w:sz="4" w:space="0" w:color="auto"/>
              <w:right w:val="single" w:sz="4" w:space="0" w:color="auto"/>
            </w:tcBorders>
            <w:shd w:val="clear" w:color="auto" w:fill="auto"/>
            <w:vAlign w:val="center"/>
            <w:hideMark/>
          </w:tcPr>
          <w:p w14:paraId="2136AAE3"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113</w:t>
            </w:r>
          </w:p>
        </w:tc>
        <w:tc>
          <w:tcPr>
            <w:tcW w:w="1200" w:type="dxa"/>
            <w:tcBorders>
              <w:top w:val="nil"/>
              <w:left w:val="nil"/>
              <w:bottom w:val="single" w:sz="4" w:space="0" w:color="auto"/>
              <w:right w:val="single" w:sz="4" w:space="0" w:color="auto"/>
            </w:tcBorders>
            <w:shd w:val="clear" w:color="000000" w:fill="FCE4D6"/>
            <w:noWrap/>
            <w:vAlign w:val="center"/>
            <w:hideMark/>
          </w:tcPr>
          <w:p w14:paraId="49467FEF"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5,58%</w:t>
            </w:r>
          </w:p>
        </w:tc>
        <w:tc>
          <w:tcPr>
            <w:tcW w:w="1180" w:type="dxa"/>
            <w:tcBorders>
              <w:top w:val="nil"/>
              <w:left w:val="nil"/>
              <w:bottom w:val="single" w:sz="4" w:space="0" w:color="auto"/>
              <w:right w:val="single" w:sz="4" w:space="0" w:color="auto"/>
            </w:tcBorders>
            <w:shd w:val="clear" w:color="auto" w:fill="auto"/>
            <w:vAlign w:val="center"/>
            <w:hideMark/>
          </w:tcPr>
          <w:p w14:paraId="30A6D9E1"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30</w:t>
            </w:r>
          </w:p>
        </w:tc>
        <w:tc>
          <w:tcPr>
            <w:tcW w:w="2020" w:type="dxa"/>
            <w:tcBorders>
              <w:top w:val="nil"/>
              <w:left w:val="nil"/>
              <w:bottom w:val="single" w:sz="4" w:space="0" w:color="auto"/>
              <w:right w:val="single" w:sz="4" w:space="0" w:color="auto"/>
            </w:tcBorders>
            <w:shd w:val="clear" w:color="000000" w:fill="FCE4D6"/>
            <w:noWrap/>
            <w:vAlign w:val="center"/>
            <w:hideMark/>
          </w:tcPr>
          <w:p w14:paraId="0C014F5A"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26,55%</w:t>
            </w:r>
          </w:p>
        </w:tc>
      </w:tr>
      <w:tr w:rsidR="001758F5" w:rsidRPr="00B67C98" w14:paraId="5DB9DD62" w14:textId="77777777" w:rsidTr="001758F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ED120F9"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2017</w:t>
            </w:r>
          </w:p>
        </w:tc>
        <w:tc>
          <w:tcPr>
            <w:tcW w:w="1060" w:type="dxa"/>
            <w:tcBorders>
              <w:top w:val="nil"/>
              <w:left w:val="nil"/>
              <w:bottom w:val="single" w:sz="4" w:space="0" w:color="auto"/>
              <w:right w:val="single" w:sz="4" w:space="0" w:color="auto"/>
            </w:tcBorders>
            <w:shd w:val="clear" w:color="auto" w:fill="auto"/>
            <w:vAlign w:val="center"/>
            <w:hideMark/>
          </w:tcPr>
          <w:p w14:paraId="27EABDA3"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111</w:t>
            </w:r>
          </w:p>
        </w:tc>
        <w:tc>
          <w:tcPr>
            <w:tcW w:w="1200" w:type="dxa"/>
            <w:tcBorders>
              <w:top w:val="nil"/>
              <w:left w:val="nil"/>
              <w:bottom w:val="single" w:sz="4" w:space="0" w:color="auto"/>
              <w:right w:val="single" w:sz="4" w:space="0" w:color="auto"/>
            </w:tcBorders>
            <w:shd w:val="clear" w:color="000000" w:fill="FCE4D6"/>
            <w:noWrap/>
            <w:vAlign w:val="center"/>
            <w:hideMark/>
          </w:tcPr>
          <w:p w14:paraId="7379CD22"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5,68%</w:t>
            </w:r>
          </w:p>
        </w:tc>
        <w:tc>
          <w:tcPr>
            <w:tcW w:w="1180" w:type="dxa"/>
            <w:tcBorders>
              <w:top w:val="nil"/>
              <w:left w:val="nil"/>
              <w:bottom w:val="single" w:sz="4" w:space="0" w:color="auto"/>
              <w:right w:val="single" w:sz="4" w:space="0" w:color="auto"/>
            </w:tcBorders>
            <w:shd w:val="clear" w:color="auto" w:fill="auto"/>
            <w:vAlign w:val="center"/>
            <w:hideMark/>
          </w:tcPr>
          <w:p w14:paraId="22BF9707"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34</w:t>
            </w:r>
          </w:p>
        </w:tc>
        <w:tc>
          <w:tcPr>
            <w:tcW w:w="2020" w:type="dxa"/>
            <w:tcBorders>
              <w:top w:val="nil"/>
              <w:left w:val="nil"/>
              <w:bottom w:val="single" w:sz="4" w:space="0" w:color="auto"/>
              <w:right w:val="single" w:sz="4" w:space="0" w:color="auto"/>
            </w:tcBorders>
            <w:shd w:val="clear" w:color="000000" w:fill="FCE4D6"/>
            <w:noWrap/>
            <w:vAlign w:val="center"/>
            <w:hideMark/>
          </w:tcPr>
          <w:p w14:paraId="2B119CD2"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30,63%</w:t>
            </w:r>
          </w:p>
        </w:tc>
      </w:tr>
      <w:tr w:rsidR="001758F5" w:rsidRPr="00B67C98" w14:paraId="2A30A5F9" w14:textId="77777777" w:rsidTr="001758F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E6EE22D"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2018</w:t>
            </w:r>
          </w:p>
        </w:tc>
        <w:tc>
          <w:tcPr>
            <w:tcW w:w="1060" w:type="dxa"/>
            <w:tcBorders>
              <w:top w:val="nil"/>
              <w:left w:val="nil"/>
              <w:bottom w:val="single" w:sz="4" w:space="0" w:color="auto"/>
              <w:right w:val="single" w:sz="4" w:space="0" w:color="auto"/>
            </w:tcBorders>
            <w:shd w:val="clear" w:color="auto" w:fill="auto"/>
            <w:vAlign w:val="center"/>
            <w:hideMark/>
          </w:tcPr>
          <w:p w14:paraId="3EE7AF91"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114</w:t>
            </w:r>
          </w:p>
        </w:tc>
        <w:tc>
          <w:tcPr>
            <w:tcW w:w="1200" w:type="dxa"/>
            <w:tcBorders>
              <w:top w:val="nil"/>
              <w:left w:val="nil"/>
              <w:bottom w:val="single" w:sz="4" w:space="0" w:color="auto"/>
              <w:right w:val="single" w:sz="4" w:space="0" w:color="auto"/>
            </w:tcBorders>
            <w:shd w:val="clear" w:color="000000" w:fill="FCE4D6"/>
            <w:noWrap/>
            <w:vAlign w:val="center"/>
            <w:hideMark/>
          </w:tcPr>
          <w:p w14:paraId="594711A2"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5,94%</w:t>
            </w:r>
          </w:p>
        </w:tc>
        <w:tc>
          <w:tcPr>
            <w:tcW w:w="1180" w:type="dxa"/>
            <w:tcBorders>
              <w:top w:val="nil"/>
              <w:left w:val="nil"/>
              <w:bottom w:val="single" w:sz="4" w:space="0" w:color="auto"/>
              <w:right w:val="single" w:sz="4" w:space="0" w:color="auto"/>
            </w:tcBorders>
            <w:shd w:val="clear" w:color="auto" w:fill="auto"/>
            <w:vAlign w:val="center"/>
            <w:hideMark/>
          </w:tcPr>
          <w:p w14:paraId="167C6A64"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29</w:t>
            </w:r>
          </w:p>
        </w:tc>
        <w:tc>
          <w:tcPr>
            <w:tcW w:w="2020" w:type="dxa"/>
            <w:tcBorders>
              <w:top w:val="nil"/>
              <w:left w:val="nil"/>
              <w:bottom w:val="single" w:sz="4" w:space="0" w:color="auto"/>
              <w:right w:val="single" w:sz="4" w:space="0" w:color="auto"/>
            </w:tcBorders>
            <w:shd w:val="clear" w:color="000000" w:fill="FCE4D6"/>
            <w:noWrap/>
            <w:vAlign w:val="center"/>
            <w:hideMark/>
          </w:tcPr>
          <w:p w14:paraId="3E0A3F71"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25,44%</w:t>
            </w:r>
          </w:p>
        </w:tc>
      </w:tr>
      <w:tr w:rsidR="001758F5" w:rsidRPr="00B67C98" w14:paraId="5849C54F" w14:textId="77777777" w:rsidTr="001758F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75C05B8"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2019</w:t>
            </w:r>
          </w:p>
        </w:tc>
        <w:tc>
          <w:tcPr>
            <w:tcW w:w="1060" w:type="dxa"/>
            <w:tcBorders>
              <w:top w:val="nil"/>
              <w:left w:val="nil"/>
              <w:bottom w:val="single" w:sz="4" w:space="0" w:color="auto"/>
              <w:right w:val="single" w:sz="4" w:space="0" w:color="auto"/>
            </w:tcBorders>
            <w:shd w:val="clear" w:color="auto" w:fill="auto"/>
            <w:vAlign w:val="center"/>
            <w:hideMark/>
          </w:tcPr>
          <w:p w14:paraId="10542988"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109</w:t>
            </w:r>
          </w:p>
        </w:tc>
        <w:tc>
          <w:tcPr>
            <w:tcW w:w="1200" w:type="dxa"/>
            <w:tcBorders>
              <w:top w:val="nil"/>
              <w:left w:val="nil"/>
              <w:bottom w:val="single" w:sz="4" w:space="0" w:color="auto"/>
              <w:right w:val="single" w:sz="4" w:space="0" w:color="auto"/>
            </w:tcBorders>
            <w:shd w:val="clear" w:color="000000" w:fill="FCE4D6"/>
            <w:noWrap/>
            <w:vAlign w:val="center"/>
            <w:hideMark/>
          </w:tcPr>
          <w:p w14:paraId="07C9F70A"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5,70%</w:t>
            </w:r>
          </w:p>
        </w:tc>
        <w:tc>
          <w:tcPr>
            <w:tcW w:w="1180" w:type="dxa"/>
            <w:tcBorders>
              <w:top w:val="nil"/>
              <w:left w:val="nil"/>
              <w:bottom w:val="single" w:sz="4" w:space="0" w:color="auto"/>
              <w:right w:val="single" w:sz="4" w:space="0" w:color="auto"/>
            </w:tcBorders>
            <w:shd w:val="clear" w:color="auto" w:fill="auto"/>
            <w:vAlign w:val="center"/>
            <w:hideMark/>
          </w:tcPr>
          <w:p w14:paraId="6A16E9AF"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29</w:t>
            </w:r>
          </w:p>
        </w:tc>
        <w:tc>
          <w:tcPr>
            <w:tcW w:w="2020" w:type="dxa"/>
            <w:tcBorders>
              <w:top w:val="nil"/>
              <w:left w:val="nil"/>
              <w:bottom w:val="single" w:sz="4" w:space="0" w:color="auto"/>
              <w:right w:val="single" w:sz="4" w:space="0" w:color="auto"/>
            </w:tcBorders>
            <w:shd w:val="clear" w:color="000000" w:fill="FCE4D6"/>
            <w:noWrap/>
            <w:vAlign w:val="center"/>
            <w:hideMark/>
          </w:tcPr>
          <w:p w14:paraId="0C0FE17A"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26,61%</w:t>
            </w:r>
          </w:p>
        </w:tc>
      </w:tr>
      <w:tr w:rsidR="001758F5" w:rsidRPr="00B67C98" w14:paraId="0DB12DF7" w14:textId="77777777" w:rsidTr="001758F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1234630"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2020</w:t>
            </w:r>
          </w:p>
        </w:tc>
        <w:tc>
          <w:tcPr>
            <w:tcW w:w="1060" w:type="dxa"/>
            <w:tcBorders>
              <w:top w:val="nil"/>
              <w:left w:val="nil"/>
              <w:bottom w:val="single" w:sz="4" w:space="0" w:color="auto"/>
              <w:right w:val="single" w:sz="4" w:space="0" w:color="auto"/>
            </w:tcBorders>
            <w:shd w:val="clear" w:color="auto" w:fill="auto"/>
            <w:vAlign w:val="center"/>
            <w:hideMark/>
          </w:tcPr>
          <w:p w14:paraId="614854C9"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138</w:t>
            </w:r>
          </w:p>
        </w:tc>
        <w:tc>
          <w:tcPr>
            <w:tcW w:w="1200" w:type="dxa"/>
            <w:tcBorders>
              <w:top w:val="nil"/>
              <w:left w:val="nil"/>
              <w:bottom w:val="single" w:sz="4" w:space="0" w:color="auto"/>
              <w:right w:val="single" w:sz="4" w:space="0" w:color="auto"/>
            </w:tcBorders>
            <w:shd w:val="clear" w:color="000000" w:fill="FCE4D6"/>
            <w:noWrap/>
            <w:vAlign w:val="center"/>
            <w:hideMark/>
          </w:tcPr>
          <w:p w14:paraId="2EE98973"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7,40%</w:t>
            </w:r>
          </w:p>
        </w:tc>
        <w:tc>
          <w:tcPr>
            <w:tcW w:w="1180" w:type="dxa"/>
            <w:tcBorders>
              <w:top w:val="nil"/>
              <w:left w:val="nil"/>
              <w:bottom w:val="single" w:sz="4" w:space="0" w:color="auto"/>
              <w:right w:val="single" w:sz="4" w:space="0" w:color="auto"/>
            </w:tcBorders>
            <w:shd w:val="clear" w:color="auto" w:fill="auto"/>
            <w:vAlign w:val="center"/>
            <w:hideMark/>
          </w:tcPr>
          <w:p w14:paraId="504ABFDE"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35</w:t>
            </w:r>
          </w:p>
        </w:tc>
        <w:tc>
          <w:tcPr>
            <w:tcW w:w="2020" w:type="dxa"/>
            <w:tcBorders>
              <w:top w:val="nil"/>
              <w:left w:val="nil"/>
              <w:bottom w:val="single" w:sz="4" w:space="0" w:color="auto"/>
              <w:right w:val="single" w:sz="4" w:space="0" w:color="auto"/>
            </w:tcBorders>
            <w:shd w:val="clear" w:color="000000" w:fill="FCE4D6"/>
            <w:noWrap/>
            <w:vAlign w:val="center"/>
            <w:hideMark/>
          </w:tcPr>
          <w:p w14:paraId="5EAF7F3D"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25,36%</w:t>
            </w:r>
          </w:p>
        </w:tc>
      </w:tr>
      <w:tr w:rsidR="001758F5" w:rsidRPr="00B67C98" w14:paraId="2D3B85DC" w14:textId="77777777" w:rsidTr="001758F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13D184C"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2021</w:t>
            </w:r>
          </w:p>
        </w:tc>
        <w:tc>
          <w:tcPr>
            <w:tcW w:w="1060" w:type="dxa"/>
            <w:tcBorders>
              <w:top w:val="nil"/>
              <w:left w:val="nil"/>
              <w:bottom w:val="single" w:sz="4" w:space="0" w:color="auto"/>
              <w:right w:val="single" w:sz="4" w:space="0" w:color="auto"/>
            </w:tcBorders>
            <w:shd w:val="clear" w:color="auto" w:fill="auto"/>
            <w:vAlign w:val="center"/>
            <w:hideMark/>
          </w:tcPr>
          <w:p w14:paraId="7FDA04F4"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111</w:t>
            </w:r>
          </w:p>
        </w:tc>
        <w:tc>
          <w:tcPr>
            <w:tcW w:w="1200" w:type="dxa"/>
            <w:tcBorders>
              <w:top w:val="nil"/>
              <w:left w:val="nil"/>
              <w:bottom w:val="single" w:sz="4" w:space="0" w:color="auto"/>
              <w:right w:val="single" w:sz="4" w:space="0" w:color="auto"/>
            </w:tcBorders>
            <w:shd w:val="clear" w:color="000000" w:fill="FCE4D6"/>
            <w:noWrap/>
            <w:vAlign w:val="center"/>
            <w:hideMark/>
          </w:tcPr>
          <w:p w14:paraId="69FD13AD"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6,06%</w:t>
            </w:r>
          </w:p>
        </w:tc>
        <w:tc>
          <w:tcPr>
            <w:tcW w:w="1180" w:type="dxa"/>
            <w:tcBorders>
              <w:top w:val="nil"/>
              <w:left w:val="nil"/>
              <w:bottom w:val="single" w:sz="4" w:space="0" w:color="auto"/>
              <w:right w:val="single" w:sz="4" w:space="0" w:color="auto"/>
            </w:tcBorders>
            <w:shd w:val="clear" w:color="auto" w:fill="auto"/>
            <w:vAlign w:val="center"/>
            <w:hideMark/>
          </w:tcPr>
          <w:p w14:paraId="2CE8CA9C" w14:textId="77777777" w:rsidR="001758F5" w:rsidRPr="00B67C98" w:rsidRDefault="001758F5" w:rsidP="001758F5">
            <w:pPr>
              <w:jc w:val="center"/>
              <w:rPr>
                <w:rFonts w:ascii="Calibri" w:hAnsi="Calibri" w:cs="Calibri"/>
                <w:sz w:val="20"/>
                <w:szCs w:val="20"/>
              </w:rPr>
            </w:pPr>
            <w:r w:rsidRPr="00B67C98">
              <w:rPr>
                <w:rFonts w:ascii="Calibri" w:hAnsi="Calibri" w:cs="Calibri"/>
                <w:sz w:val="20"/>
                <w:szCs w:val="20"/>
              </w:rPr>
              <w:t>27</w:t>
            </w:r>
          </w:p>
        </w:tc>
        <w:tc>
          <w:tcPr>
            <w:tcW w:w="2020" w:type="dxa"/>
            <w:tcBorders>
              <w:top w:val="nil"/>
              <w:left w:val="nil"/>
              <w:bottom w:val="single" w:sz="4" w:space="0" w:color="auto"/>
              <w:right w:val="single" w:sz="4" w:space="0" w:color="auto"/>
            </w:tcBorders>
            <w:shd w:val="clear" w:color="000000" w:fill="FCE4D6"/>
            <w:noWrap/>
            <w:vAlign w:val="center"/>
            <w:hideMark/>
          </w:tcPr>
          <w:p w14:paraId="79B198B0" w14:textId="77777777" w:rsidR="001758F5" w:rsidRPr="00B67C98" w:rsidRDefault="001758F5" w:rsidP="001758F5">
            <w:pPr>
              <w:jc w:val="center"/>
              <w:rPr>
                <w:rFonts w:ascii="Calibri" w:hAnsi="Calibri" w:cs="Calibri"/>
                <w:sz w:val="22"/>
                <w:szCs w:val="22"/>
              </w:rPr>
            </w:pPr>
            <w:r w:rsidRPr="00B67C98">
              <w:rPr>
                <w:rFonts w:ascii="Calibri" w:hAnsi="Calibri" w:cs="Calibri"/>
                <w:sz w:val="22"/>
                <w:szCs w:val="22"/>
              </w:rPr>
              <w:t>24,32%</w:t>
            </w:r>
          </w:p>
        </w:tc>
      </w:tr>
      <w:tr w:rsidR="001758F5" w:rsidRPr="00B67C98" w14:paraId="26694CB9" w14:textId="77777777" w:rsidTr="001758F5">
        <w:trPr>
          <w:trHeight w:val="300"/>
          <w:jc w:val="center"/>
        </w:trPr>
        <w:tc>
          <w:tcPr>
            <w:tcW w:w="4500" w:type="dxa"/>
            <w:gridSpan w:val="4"/>
            <w:tcBorders>
              <w:top w:val="nil"/>
              <w:left w:val="nil"/>
              <w:bottom w:val="nil"/>
              <w:right w:val="nil"/>
            </w:tcBorders>
            <w:shd w:val="clear" w:color="auto" w:fill="auto"/>
            <w:noWrap/>
            <w:vAlign w:val="bottom"/>
            <w:hideMark/>
          </w:tcPr>
          <w:p w14:paraId="5F8B0E61" w14:textId="77777777" w:rsidR="001758F5" w:rsidRPr="00B67C98" w:rsidRDefault="001758F5" w:rsidP="001758F5">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Nemzeti Munkaügyi Hivatal</w:t>
            </w:r>
          </w:p>
        </w:tc>
        <w:tc>
          <w:tcPr>
            <w:tcW w:w="2020" w:type="dxa"/>
            <w:tcBorders>
              <w:top w:val="nil"/>
              <w:left w:val="nil"/>
              <w:bottom w:val="nil"/>
              <w:right w:val="nil"/>
            </w:tcBorders>
            <w:shd w:val="clear" w:color="auto" w:fill="auto"/>
            <w:noWrap/>
            <w:vAlign w:val="bottom"/>
            <w:hideMark/>
          </w:tcPr>
          <w:p w14:paraId="74B387AF" w14:textId="77777777" w:rsidR="001758F5" w:rsidRPr="00B67C98" w:rsidRDefault="001758F5" w:rsidP="001758F5">
            <w:pPr>
              <w:jc w:val="left"/>
              <w:rPr>
                <w:rFonts w:ascii="Calibri" w:hAnsi="Calibri" w:cs="Calibri"/>
                <w:sz w:val="22"/>
                <w:szCs w:val="22"/>
              </w:rPr>
            </w:pPr>
          </w:p>
        </w:tc>
      </w:tr>
    </w:tbl>
    <w:p w14:paraId="1555D96B" w14:textId="7E8F9DD7" w:rsidR="009E3406" w:rsidRPr="00B67C98" w:rsidRDefault="00E14585" w:rsidP="00E14585">
      <w:pPr>
        <w:jc w:val="center"/>
      </w:pPr>
      <w:r w:rsidRPr="00B67C98">
        <w:rPr>
          <w:noProof/>
        </w:rPr>
        <w:lastRenderedPageBreak/>
        <w:drawing>
          <wp:inline distT="0" distB="0" distL="0" distR="0" wp14:anchorId="66A72C8D" wp14:editId="6FCB45CD">
            <wp:extent cx="3283628" cy="2795328"/>
            <wp:effectExtent l="0" t="0" r="12065" b="5080"/>
            <wp:docPr id="465390197" name="Diagram 1">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37D958" w14:textId="77777777" w:rsidR="00E14585" w:rsidRPr="00B67C98" w:rsidRDefault="00E14585" w:rsidP="00E14585">
      <w:pPr>
        <w:jc w:val="center"/>
      </w:pPr>
    </w:p>
    <w:p w14:paraId="198289EE" w14:textId="77777777" w:rsidR="009E27FE" w:rsidRPr="00B67C98" w:rsidRDefault="00B956E8" w:rsidP="0040713C">
      <w:pPr>
        <w:autoSpaceDE w:val="0"/>
        <w:autoSpaceDN w:val="0"/>
        <w:adjustRightInd w:val="0"/>
        <w:spacing w:after="20"/>
        <w:ind w:firstLine="142"/>
      </w:pPr>
      <w:r w:rsidRPr="00B67C98">
        <w:t>2015. március 1-jével az állami szociális ellátórendszerhez, a járási hivatalhoz került valamennyi munkanélküliséghez kapcsolódó támogatás folyósítása, így az aktív korúak ellátásával kapcsolatos ügyekben az önkormányzatnak nincs közvetlen információja az ellátottak számáról, összetételéről, alakulásáról.</w:t>
      </w:r>
    </w:p>
    <w:p w14:paraId="4560FFF6" w14:textId="77777777" w:rsidR="00E14585" w:rsidRPr="00B67C98" w:rsidRDefault="00E14585" w:rsidP="0040713C">
      <w:pPr>
        <w:autoSpaceDE w:val="0"/>
        <w:autoSpaceDN w:val="0"/>
        <w:adjustRightInd w:val="0"/>
        <w:spacing w:after="20"/>
        <w:ind w:firstLine="142"/>
      </w:pPr>
    </w:p>
    <w:tbl>
      <w:tblPr>
        <w:tblW w:w="7040" w:type="dxa"/>
        <w:jc w:val="center"/>
        <w:tblCellMar>
          <w:left w:w="70" w:type="dxa"/>
          <w:right w:w="70" w:type="dxa"/>
        </w:tblCellMar>
        <w:tblLook w:val="04A0" w:firstRow="1" w:lastRow="0" w:firstColumn="1" w:lastColumn="0" w:noHBand="0" w:noVBand="1"/>
      </w:tblPr>
      <w:tblGrid>
        <w:gridCol w:w="1011"/>
        <w:gridCol w:w="510"/>
        <w:gridCol w:w="1653"/>
        <w:gridCol w:w="506"/>
        <w:gridCol w:w="1653"/>
        <w:gridCol w:w="360"/>
        <w:gridCol w:w="1653"/>
      </w:tblGrid>
      <w:tr w:rsidR="00E14585" w:rsidRPr="00B67C98" w14:paraId="195D8985" w14:textId="77777777" w:rsidTr="00E14585">
        <w:trPr>
          <w:trHeight w:val="705"/>
          <w:jc w:val="center"/>
        </w:trPr>
        <w:tc>
          <w:tcPr>
            <w:tcW w:w="704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2D43B402" w14:textId="77777777" w:rsidR="00E14585" w:rsidRPr="00B67C98" w:rsidRDefault="00E14585" w:rsidP="00E14585">
            <w:pPr>
              <w:jc w:val="center"/>
              <w:rPr>
                <w:rFonts w:ascii="Calibri" w:hAnsi="Calibri" w:cs="Calibri"/>
                <w:b/>
                <w:bCs/>
                <w:sz w:val="22"/>
                <w:szCs w:val="22"/>
              </w:rPr>
            </w:pPr>
            <w:r w:rsidRPr="00B67C98">
              <w:rPr>
                <w:rFonts w:ascii="Calibri" w:hAnsi="Calibri" w:cs="Calibri"/>
                <w:b/>
                <w:bCs/>
                <w:sz w:val="22"/>
                <w:szCs w:val="22"/>
              </w:rPr>
              <w:t xml:space="preserve">3.3.2. számú táblázat - Passzív foglalkoztatás-politikai eszközök </w:t>
            </w:r>
            <w:r w:rsidRPr="00B67C98">
              <w:rPr>
                <w:rFonts w:ascii="Calibri" w:hAnsi="Calibri" w:cs="Calibri"/>
                <w:b/>
                <w:bCs/>
                <w:sz w:val="22"/>
                <w:szCs w:val="22"/>
              </w:rPr>
              <w:br/>
              <w:t>- Álláskeresők ellátásai II.</w:t>
            </w:r>
          </w:p>
        </w:tc>
      </w:tr>
      <w:tr w:rsidR="00E14585" w:rsidRPr="00B67C98" w14:paraId="14B3D04C" w14:textId="77777777" w:rsidTr="00E14585">
        <w:trPr>
          <w:trHeight w:val="2160"/>
          <w:jc w:val="center"/>
        </w:trPr>
        <w:tc>
          <w:tcPr>
            <w:tcW w:w="10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4717029" w14:textId="77777777" w:rsidR="00E14585" w:rsidRPr="00B67C98" w:rsidRDefault="00E14585" w:rsidP="00E14585">
            <w:pPr>
              <w:jc w:val="center"/>
              <w:rPr>
                <w:rFonts w:ascii="Calibri" w:hAnsi="Calibri" w:cs="Calibri"/>
                <w:b/>
                <w:bCs/>
                <w:sz w:val="22"/>
                <w:szCs w:val="22"/>
              </w:rPr>
            </w:pPr>
            <w:r w:rsidRPr="00B67C98">
              <w:rPr>
                <w:rFonts w:ascii="Calibri" w:hAnsi="Calibri" w:cs="Calibri"/>
                <w:b/>
                <w:bCs/>
                <w:sz w:val="22"/>
                <w:szCs w:val="22"/>
              </w:rPr>
              <w:t>Év</w:t>
            </w:r>
          </w:p>
        </w:tc>
        <w:tc>
          <w:tcPr>
            <w:tcW w:w="2068" w:type="dxa"/>
            <w:gridSpan w:val="2"/>
            <w:tcBorders>
              <w:top w:val="single" w:sz="4" w:space="0" w:color="auto"/>
              <w:left w:val="nil"/>
              <w:bottom w:val="single" w:sz="4" w:space="0" w:color="auto"/>
              <w:right w:val="single" w:sz="4" w:space="0" w:color="auto"/>
            </w:tcBorders>
            <w:shd w:val="clear" w:color="000000" w:fill="E2EFDA"/>
            <w:vAlign w:val="center"/>
            <w:hideMark/>
          </w:tcPr>
          <w:p w14:paraId="7EE89B40" w14:textId="77777777" w:rsidR="00E14585" w:rsidRPr="00B67C98" w:rsidRDefault="00E14585" w:rsidP="00E14585">
            <w:pPr>
              <w:jc w:val="center"/>
              <w:rPr>
                <w:rFonts w:ascii="Calibri" w:hAnsi="Calibri" w:cs="Calibri"/>
                <w:b/>
                <w:bCs/>
                <w:sz w:val="22"/>
                <w:szCs w:val="22"/>
              </w:rPr>
            </w:pPr>
            <w:r w:rsidRPr="00B67C98">
              <w:rPr>
                <w:rFonts w:ascii="Calibri" w:hAnsi="Calibri" w:cs="Calibri"/>
                <w:b/>
                <w:bCs/>
                <w:sz w:val="22"/>
                <w:szCs w:val="22"/>
              </w:rPr>
              <w:t>Szociális támogatásban részesülő nyilvántartott álláskeresők száma</w:t>
            </w:r>
            <w:r w:rsidRPr="00B67C98">
              <w:rPr>
                <w:rFonts w:ascii="Calibri" w:hAnsi="Calibri" w:cs="Calibri"/>
                <w:b/>
                <w:bCs/>
                <w:sz w:val="22"/>
                <w:szCs w:val="22"/>
              </w:rPr>
              <w:br/>
            </w:r>
            <w:r w:rsidRPr="00B67C98">
              <w:rPr>
                <w:rFonts w:ascii="Calibri" w:hAnsi="Calibri" w:cs="Calibri"/>
                <w:sz w:val="22"/>
                <w:szCs w:val="22"/>
              </w:rPr>
              <w:t>(TS 048)</w:t>
            </w:r>
          </w:p>
        </w:tc>
        <w:tc>
          <w:tcPr>
            <w:tcW w:w="2095" w:type="dxa"/>
            <w:gridSpan w:val="2"/>
            <w:tcBorders>
              <w:top w:val="single" w:sz="4" w:space="0" w:color="auto"/>
              <w:left w:val="nil"/>
              <w:bottom w:val="single" w:sz="4" w:space="0" w:color="auto"/>
              <w:right w:val="single" w:sz="4" w:space="0" w:color="auto"/>
            </w:tcBorders>
            <w:shd w:val="clear" w:color="000000" w:fill="E2EFDA"/>
            <w:vAlign w:val="center"/>
            <w:hideMark/>
          </w:tcPr>
          <w:p w14:paraId="3C98D598" w14:textId="77777777" w:rsidR="00E14585" w:rsidRPr="00B67C98" w:rsidRDefault="00E14585" w:rsidP="00E14585">
            <w:pPr>
              <w:jc w:val="center"/>
              <w:rPr>
                <w:rFonts w:ascii="Calibri" w:hAnsi="Calibri" w:cs="Calibri"/>
                <w:b/>
                <w:bCs/>
                <w:sz w:val="22"/>
                <w:szCs w:val="22"/>
              </w:rPr>
            </w:pPr>
            <w:r w:rsidRPr="00B67C98">
              <w:rPr>
                <w:rFonts w:ascii="Calibri" w:hAnsi="Calibri" w:cs="Calibri"/>
                <w:b/>
                <w:bCs/>
                <w:sz w:val="22"/>
                <w:szCs w:val="22"/>
              </w:rPr>
              <w:t>Foglalkoztatást helyettesítő támogatásban részesítettek átlagos havi száma</w:t>
            </w:r>
            <w:r w:rsidRPr="00B67C98">
              <w:rPr>
                <w:rFonts w:ascii="Calibri" w:hAnsi="Calibri" w:cs="Calibri"/>
                <w:sz w:val="22"/>
                <w:szCs w:val="22"/>
              </w:rPr>
              <w:t xml:space="preserve"> (TS 054)</w:t>
            </w:r>
          </w:p>
        </w:tc>
        <w:tc>
          <w:tcPr>
            <w:tcW w:w="1817" w:type="dxa"/>
            <w:gridSpan w:val="2"/>
            <w:tcBorders>
              <w:top w:val="single" w:sz="4" w:space="0" w:color="auto"/>
              <w:left w:val="nil"/>
              <w:bottom w:val="single" w:sz="4" w:space="0" w:color="auto"/>
              <w:right w:val="single" w:sz="4" w:space="0" w:color="auto"/>
            </w:tcBorders>
            <w:shd w:val="clear" w:color="000000" w:fill="E2EFDA"/>
            <w:vAlign w:val="center"/>
            <w:hideMark/>
          </w:tcPr>
          <w:p w14:paraId="4E46FF0F" w14:textId="77777777" w:rsidR="00E14585" w:rsidRPr="00B67C98" w:rsidRDefault="00E14585" w:rsidP="00E14585">
            <w:pPr>
              <w:jc w:val="center"/>
              <w:rPr>
                <w:rFonts w:ascii="Calibri" w:hAnsi="Calibri" w:cs="Calibri"/>
                <w:b/>
                <w:bCs/>
                <w:sz w:val="22"/>
                <w:szCs w:val="22"/>
              </w:rPr>
            </w:pPr>
            <w:r w:rsidRPr="00B67C98">
              <w:rPr>
                <w:rFonts w:ascii="Calibri" w:hAnsi="Calibri" w:cs="Calibri"/>
                <w:b/>
                <w:bCs/>
                <w:sz w:val="22"/>
                <w:szCs w:val="22"/>
              </w:rPr>
              <w:t xml:space="preserve">Ellátásban részesülő nyilvántartott álláskeresők száma </w:t>
            </w:r>
            <w:r w:rsidRPr="00B67C98">
              <w:rPr>
                <w:rFonts w:ascii="Calibri" w:hAnsi="Calibri" w:cs="Calibri"/>
                <w:sz w:val="22"/>
                <w:szCs w:val="22"/>
              </w:rPr>
              <w:t>(TS 049)</w:t>
            </w:r>
          </w:p>
        </w:tc>
      </w:tr>
      <w:tr w:rsidR="00E14585" w:rsidRPr="00B67C98" w14:paraId="6E904AFB" w14:textId="77777777" w:rsidTr="00E14585">
        <w:trPr>
          <w:trHeight w:val="975"/>
          <w:jc w:val="center"/>
        </w:trPr>
        <w:tc>
          <w:tcPr>
            <w:tcW w:w="1060" w:type="dxa"/>
            <w:vMerge/>
            <w:tcBorders>
              <w:top w:val="nil"/>
              <w:left w:val="single" w:sz="4" w:space="0" w:color="auto"/>
              <w:bottom w:val="single" w:sz="4" w:space="0" w:color="auto"/>
              <w:right w:val="single" w:sz="4" w:space="0" w:color="auto"/>
            </w:tcBorders>
            <w:vAlign w:val="center"/>
            <w:hideMark/>
          </w:tcPr>
          <w:p w14:paraId="514AB206" w14:textId="77777777" w:rsidR="00E14585" w:rsidRPr="00B67C98" w:rsidRDefault="00E14585" w:rsidP="00E14585">
            <w:pPr>
              <w:jc w:val="left"/>
              <w:rPr>
                <w:rFonts w:ascii="Calibri" w:hAnsi="Calibri" w:cs="Calibri"/>
                <w:b/>
                <w:bCs/>
                <w:sz w:val="22"/>
                <w:szCs w:val="22"/>
              </w:rPr>
            </w:pPr>
          </w:p>
        </w:tc>
        <w:tc>
          <w:tcPr>
            <w:tcW w:w="525" w:type="dxa"/>
            <w:tcBorders>
              <w:top w:val="nil"/>
              <w:left w:val="nil"/>
              <w:bottom w:val="single" w:sz="4" w:space="0" w:color="auto"/>
              <w:right w:val="single" w:sz="4" w:space="0" w:color="auto"/>
            </w:tcBorders>
            <w:shd w:val="clear" w:color="000000" w:fill="E2EFDA"/>
            <w:vAlign w:val="center"/>
            <w:hideMark/>
          </w:tcPr>
          <w:p w14:paraId="399C75C8" w14:textId="77777777" w:rsidR="00E14585" w:rsidRPr="00B67C98" w:rsidRDefault="00E14585" w:rsidP="00E14585">
            <w:pPr>
              <w:jc w:val="center"/>
              <w:rPr>
                <w:rFonts w:ascii="Calibri" w:hAnsi="Calibri" w:cs="Calibri"/>
                <w:b/>
                <w:bCs/>
                <w:sz w:val="20"/>
                <w:szCs w:val="20"/>
              </w:rPr>
            </w:pPr>
            <w:r w:rsidRPr="00B67C98">
              <w:rPr>
                <w:rFonts w:ascii="Calibri" w:hAnsi="Calibri" w:cs="Calibri"/>
                <w:b/>
                <w:bCs/>
                <w:sz w:val="20"/>
                <w:szCs w:val="20"/>
              </w:rPr>
              <w:t>Fő</w:t>
            </w:r>
          </w:p>
        </w:tc>
        <w:tc>
          <w:tcPr>
            <w:tcW w:w="1543" w:type="dxa"/>
            <w:tcBorders>
              <w:top w:val="nil"/>
              <w:left w:val="nil"/>
              <w:bottom w:val="single" w:sz="4" w:space="0" w:color="auto"/>
              <w:right w:val="single" w:sz="4" w:space="0" w:color="auto"/>
            </w:tcBorders>
            <w:shd w:val="clear" w:color="000000" w:fill="E2EFDA"/>
            <w:vAlign w:val="center"/>
            <w:hideMark/>
          </w:tcPr>
          <w:p w14:paraId="425F5F2F" w14:textId="77777777" w:rsidR="00E14585" w:rsidRPr="00B67C98" w:rsidRDefault="00E14585" w:rsidP="00E14585">
            <w:pPr>
              <w:jc w:val="center"/>
              <w:rPr>
                <w:rFonts w:ascii="Calibri" w:hAnsi="Calibri" w:cs="Calibri"/>
                <w:b/>
                <w:bCs/>
                <w:sz w:val="22"/>
                <w:szCs w:val="22"/>
              </w:rPr>
            </w:pPr>
            <w:r w:rsidRPr="00B67C98">
              <w:rPr>
                <w:rFonts w:ascii="Calibri" w:hAnsi="Calibri" w:cs="Calibri"/>
                <w:b/>
                <w:bCs/>
                <w:sz w:val="22"/>
                <w:szCs w:val="22"/>
              </w:rPr>
              <w:t xml:space="preserve">Nyilvántartottak  </w:t>
            </w:r>
            <w:r w:rsidRPr="00B67C98">
              <w:rPr>
                <w:rFonts w:ascii="Calibri" w:hAnsi="Calibri" w:cs="Calibri"/>
                <w:b/>
                <w:bCs/>
                <w:sz w:val="22"/>
                <w:szCs w:val="22"/>
              </w:rPr>
              <w:br/>
              <w:t>%-</w:t>
            </w:r>
            <w:proofErr w:type="spellStart"/>
            <w:r w:rsidRPr="00B67C98">
              <w:rPr>
                <w:rFonts w:ascii="Calibri" w:hAnsi="Calibri" w:cs="Calibri"/>
                <w:b/>
                <w:bCs/>
                <w:sz w:val="22"/>
                <w:szCs w:val="22"/>
              </w:rPr>
              <w:t>ában</w:t>
            </w:r>
            <w:proofErr w:type="spellEnd"/>
          </w:p>
        </w:tc>
        <w:tc>
          <w:tcPr>
            <w:tcW w:w="552" w:type="dxa"/>
            <w:tcBorders>
              <w:top w:val="nil"/>
              <w:left w:val="nil"/>
              <w:bottom w:val="single" w:sz="4" w:space="0" w:color="auto"/>
              <w:right w:val="single" w:sz="4" w:space="0" w:color="auto"/>
            </w:tcBorders>
            <w:shd w:val="clear" w:color="000000" w:fill="E2EFDA"/>
            <w:vAlign w:val="center"/>
            <w:hideMark/>
          </w:tcPr>
          <w:p w14:paraId="5FD36CA2" w14:textId="77777777" w:rsidR="00E14585" w:rsidRPr="00B67C98" w:rsidRDefault="00E14585" w:rsidP="00E14585">
            <w:pPr>
              <w:jc w:val="center"/>
              <w:rPr>
                <w:rFonts w:ascii="Calibri" w:hAnsi="Calibri" w:cs="Calibri"/>
                <w:b/>
                <w:bCs/>
                <w:sz w:val="22"/>
                <w:szCs w:val="22"/>
              </w:rPr>
            </w:pPr>
            <w:r w:rsidRPr="00B67C98">
              <w:rPr>
                <w:rFonts w:ascii="Calibri" w:hAnsi="Calibri" w:cs="Calibri"/>
                <w:b/>
                <w:bCs/>
                <w:sz w:val="22"/>
                <w:szCs w:val="22"/>
              </w:rPr>
              <w:t>Fő</w:t>
            </w:r>
          </w:p>
        </w:tc>
        <w:tc>
          <w:tcPr>
            <w:tcW w:w="1543" w:type="dxa"/>
            <w:tcBorders>
              <w:top w:val="nil"/>
              <w:left w:val="nil"/>
              <w:bottom w:val="single" w:sz="4" w:space="0" w:color="auto"/>
              <w:right w:val="single" w:sz="4" w:space="0" w:color="auto"/>
            </w:tcBorders>
            <w:shd w:val="clear" w:color="000000" w:fill="E2EFDA"/>
            <w:vAlign w:val="center"/>
            <w:hideMark/>
          </w:tcPr>
          <w:p w14:paraId="4CFB6588" w14:textId="77777777" w:rsidR="00E14585" w:rsidRPr="00B67C98" w:rsidRDefault="00E14585" w:rsidP="00E14585">
            <w:pPr>
              <w:jc w:val="center"/>
              <w:rPr>
                <w:rFonts w:ascii="Calibri" w:hAnsi="Calibri" w:cs="Calibri"/>
                <w:b/>
                <w:bCs/>
                <w:sz w:val="22"/>
                <w:szCs w:val="22"/>
              </w:rPr>
            </w:pPr>
            <w:r w:rsidRPr="00B67C98">
              <w:rPr>
                <w:rFonts w:ascii="Calibri" w:hAnsi="Calibri" w:cs="Calibri"/>
                <w:b/>
                <w:bCs/>
                <w:sz w:val="22"/>
                <w:szCs w:val="22"/>
              </w:rPr>
              <w:t xml:space="preserve">Nyilvántartottak  </w:t>
            </w:r>
            <w:r w:rsidRPr="00B67C98">
              <w:rPr>
                <w:rFonts w:ascii="Calibri" w:hAnsi="Calibri" w:cs="Calibri"/>
                <w:b/>
                <w:bCs/>
                <w:sz w:val="22"/>
                <w:szCs w:val="22"/>
              </w:rPr>
              <w:br/>
              <w:t>%-</w:t>
            </w:r>
            <w:proofErr w:type="spellStart"/>
            <w:r w:rsidRPr="00B67C98">
              <w:rPr>
                <w:rFonts w:ascii="Calibri" w:hAnsi="Calibri" w:cs="Calibri"/>
                <w:b/>
                <w:bCs/>
                <w:sz w:val="22"/>
                <w:szCs w:val="22"/>
              </w:rPr>
              <w:t>ában</w:t>
            </w:r>
            <w:proofErr w:type="spellEnd"/>
          </w:p>
        </w:tc>
        <w:tc>
          <w:tcPr>
            <w:tcW w:w="274" w:type="dxa"/>
            <w:tcBorders>
              <w:top w:val="nil"/>
              <w:left w:val="nil"/>
              <w:bottom w:val="single" w:sz="4" w:space="0" w:color="auto"/>
              <w:right w:val="single" w:sz="4" w:space="0" w:color="auto"/>
            </w:tcBorders>
            <w:shd w:val="clear" w:color="000000" w:fill="E2EFDA"/>
            <w:noWrap/>
            <w:vAlign w:val="center"/>
            <w:hideMark/>
          </w:tcPr>
          <w:p w14:paraId="6372F4B6" w14:textId="77777777" w:rsidR="00E14585" w:rsidRPr="00B67C98" w:rsidRDefault="00E14585" w:rsidP="00E14585">
            <w:pPr>
              <w:jc w:val="center"/>
              <w:rPr>
                <w:rFonts w:ascii="Calibri" w:hAnsi="Calibri" w:cs="Calibri"/>
                <w:b/>
                <w:bCs/>
                <w:sz w:val="22"/>
                <w:szCs w:val="22"/>
              </w:rPr>
            </w:pPr>
            <w:r w:rsidRPr="00B67C98">
              <w:rPr>
                <w:rFonts w:ascii="Calibri" w:hAnsi="Calibri" w:cs="Calibri"/>
                <w:b/>
                <w:bCs/>
                <w:sz w:val="22"/>
                <w:szCs w:val="22"/>
              </w:rPr>
              <w:t>Fő</w:t>
            </w:r>
          </w:p>
        </w:tc>
        <w:tc>
          <w:tcPr>
            <w:tcW w:w="1543" w:type="dxa"/>
            <w:tcBorders>
              <w:top w:val="nil"/>
              <w:left w:val="nil"/>
              <w:bottom w:val="single" w:sz="4" w:space="0" w:color="auto"/>
              <w:right w:val="single" w:sz="4" w:space="0" w:color="auto"/>
            </w:tcBorders>
            <w:shd w:val="clear" w:color="000000" w:fill="E2EFDA"/>
            <w:vAlign w:val="center"/>
            <w:hideMark/>
          </w:tcPr>
          <w:p w14:paraId="4C22CFF2" w14:textId="77777777" w:rsidR="00E14585" w:rsidRPr="00B67C98" w:rsidRDefault="00E14585" w:rsidP="00E14585">
            <w:pPr>
              <w:jc w:val="center"/>
              <w:rPr>
                <w:rFonts w:ascii="Calibri" w:hAnsi="Calibri" w:cs="Calibri"/>
                <w:b/>
                <w:bCs/>
                <w:sz w:val="22"/>
                <w:szCs w:val="22"/>
              </w:rPr>
            </w:pPr>
            <w:r w:rsidRPr="00B67C98">
              <w:rPr>
                <w:rFonts w:ascii="Calibri" w:hAnsi="Calibri" w:cs="Calibri"/>
                <w:b/>
                <w:bCs/>
                <w:sz w:val="22"/>
                <w:szCs w:val="22"/>
              </w:rPr>
              <w:t xml:space="preserve">Nyilvántartottak </w:t>
            </w:r>
            <w:r w:rsidRPr="00B67C98">
              <w:rPr>
                <w:rFonts w:ascii="Calibri" w:hAnsi="Calibri" w:cs="Calibri"/>
                <w:b/>
                <w:bCs/>
                <w:sz w:val="22"/>
                <w:szCs w:val="22"/>
              </w:rPr>
              <w:br/>
              <w:t>%-</w:t>
            </w:r>
            <w:proofErr w:type="spellStart"/>
            <w:r w:rsidRPr="00B67C98">
              <w:rPr>
                <w:rFonts w:ascii="Calibri" w:hAnsi="Calibri" w:cs="Calibri"/>
                <w:b/>
                <w:bCs/>
                <w:sz w:val="22"/>
                <w:szCs w:val="22"/>
              </w:rPr>
              <w:t>ában</w:t>
            </w:r>
            <w:proofErr w:type="spellEnd"/>
          </w:p>
        </w:tc>
      </w:tr>
      <w:tr w:rsidR="00E14585" w:rsidRPr="00B67C98" w14:paraId="30B9DB75" w14:textId="77777777" w:rsidTr="00E14585">
        <w:trPr>
          <w:trHeight w:val="375"/>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09977BF"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2016</w:t>
            </w:r>
          </w:p>
        </w:tc>
        <w:tc>
          <w:tcPr>
            <w:tcW w:w="525" w:type="dxa"/>
            <w:tcBorders>
              <w:top w:val="nil"/>
              <w:left w:val="nil"/>
              <w:bottom w:val="single" w:sz="4" w:space="0" w:color="auto"/>
              <w:right w:val="single" w:sz="4" w:space="0" w:color="auto"/>
            </w:tcBorders>
            <w:shd w:val="clear" w:color="auto" w:fill="auto"/>
            <w:vAlign w:val="center"/>
            <w:hideMark/>
          </w:tcPr>
          <w:p w14:paraId="0A9397E8"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28</w:t>
            </w:r>
          </w:p>
        </w:tc>
        <w:tc>
          <w:tcPr>
            <w:tcW w:w="1543" w:type="dxa"/>
            <w:tcBorders>
              <w:top w:val="nil"/>
              <w:left w:val="nil"/>
              <w:bottom w:val="single" w:sz="4" w:space="0" w:color="auto"/>
              <w:right w:val="single" w:sz="4" w:space="0" w:color="auto"/>
            </w:tcBorders>
            <w:shd w:val="clear" w:color="000000" w:fill="FCE4D6"/>
            <w:noWrap/>
            <w:vAlign w:val="center"/>
            <w:hideMark/>
          </w:tcPr>
          <w:p w14:paraId="5B3757A0"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24,78%</w:t>
            </w:r>
          </w:p>
        </w:tc>
        <w:tc>
          <w:tcPr>
            <w:tcW w:w="552" w:type="dxa"/>
            <w:tcBorders>
              <w:top w:val="nil"/>
              <w:left w:val="nil"/>
              <w:bottom w:val="single" w:sz="4" w:space="0" w:color="auto"/>
              <w:right w:val="single" w:sz="4" w:space="0" w:color="auto"/>
            </w:tcBorders>
            <w:shd w:val="clear" w:color="auto" w:fill="auto"/>
            <w:vAlign w:val="center"/>
            <w:hideMark/>
          </w:tcPr>
          <w:p w14:paraId="752985BD"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0</w:t>
            </w:r>
          </w:p>
        </w:tc>
        <w:tc>
          <w:tcPr>
            <w:tcW w:w="1543" w:type="dxa"/>
            <w:tcBorders>
              <w:top w:val="nil"/>
              <w:left w:val="nil"/>
              <w:bottom w:val="single" w:sz="4" w:space="0" w:color="auto"/>
              <w:right w:val="single" w:sz="4" w:space="0" w:color="auto"/>
            </w:tcBorders>
            <w:shd w:val="clear" w:color="000000" w:fill="FCE4D6"/>
            <w:noWrap/>
            <w:vAlign w:val="center"/>
            <w:hideMark/>
          </w:tcPr>
          <w:p w14:paraId="54FCA416"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0,00%</w:t>
            </w:r>
          </w:p>
        </w:tc>
        <w:tc>
          <w:tcPr>
            <w:tcW w:w="274" w:type="dxa"/>
            <w:tcBorders>
              <w:top w:val="nil"/>
              <w:left w:val="nil"/>
              <w:bottom w:val="single" w:sz="4" w:space="0" w:color="auto"/>
              <w:right w:val="single" w:sz="4" w:space="0" w:color="auto"/>
            </w:tcBorders>
            <w:shd w:val="clear" w:color="auto" w:fill="auto"/>
            <w:vAlign w:val="center"/>
            <w:hideMark/>
          </w:tcPr>
          <w:p w14:paraId="7B2FC6B7"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58</w:t>
            </w:r>
          </w:p>
        </w:tc>
        <w:tc>
          <w:tcPr>
            <w:tcW w:w="1543" w:type="dxa"/>
            <w:tcBorders>
              <w:top w:val="nil"/>
              <w:left w:val="nil"/>
              <w:bottom w:val="single" w:sz="4" w:space="0" w:color="auto"/>
              <w:right w:val="single" w:sz="4" w:space="0" w:color="auto"/>
            </w:tcBorders>
            <w:shd w:val="clear" w:color="000000" w:fill="FCE4D6"/>
            <w:noWrap/>
            <w:vAlign w:val="center"/>
            <w:hideMark/>
          </w:tcPr>
          <w:p w14:paraId="72E75BCE"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51,33%</w:t>
            </w:r>
          </w:p>
        </w:tc>
      </w:tr>
      <w:tr w:rsidR="00E14585" w:rsidRPr="00B67C98" w14:paraId="1C5CF7C7" w14:textId="77777777" w:rsidTr="00E1458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524E773"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2017</w:t>
            </w:r>
          </w:p>
        </w:tc>
        <w:tc>
          <w:tcPr>
            <w:tcW w:w="525" w:type="dxa"/>
            <w:tcBorders>
              <w:top w:val="nil"/>
              <w:left w:val="nil"/>
              <w:bottom w:val="single" w:sz="4" w:space="0" w:color="auto"/>
              <w:right w:val="single" w:sz="4" w:space="0" w:color="auto"/>
            </w:tcBorders>
            <w:shd w:val="clear" w:color="auto" w:fill="auto"/>
            <w:vAlign w:val="center"/>
            <w:hideMark/>
          </w:tcPr>
          <w:p w14:paraId="53D01FB6"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17</w:t>
            </w:r>
          </w:p>
        </w:tc>
        <w:tc>
          <w:tcPr>
            <w:tcW w:w="1543" w:type="dxa"/>
            <w:tcBorders>
              <w:top w:val="nil"/>
              <w:left w:val="nil"/>
              <w:bottom w:val="single" w:sz="4" w:space="0" w:color="auto"/>
              <w:right w:val="single" w:sz="4" w:space="0" w:color="auto"/>
            </w:tcBorders>
            <w:shd w:val="clear" w:color="000000" w:fill="FCE4D6"/>
            <w:noWrap/>
            <w:vAlign w:val="center"/>
            <w:hideMark/>
          </w:tcPr>
          <w:p w14:paraId="725D6966"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15,32%</w:t>
            </w:r>
          </w:p>
        </w:tc>
        <w:tc>
          <w:tcPr>
            <w:tcW w:w="552" w:type="dxa"/>
            <w:tcBorders>
              <w:top w:val="nil"/>
              <w:left w:val="nil"/>
              <w:bottom w:val="single" w:sz="4" w:space="0" w:color="auto"/>
              <w:right w:val="single" w:sz="4" w:space="0" w:color="auto"/>
            </w:tcBorders>
            <w:shd w:val="clear" w:color="auto" w:fill="auto"/>
            <w:vAlign w:val="center"/>
            <w:hideMark/>
          </w:tcPr>
          <w:p w14:paraId="04A1578F"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80</w:t>
            </w:r>
          </w:p>
        </w:tc>
        <w:tc>
          <w:tcPr>
            <w:tcW w:w="1543" w:type="dxa"/>
            <w:tcBorders>
              <w:top w:val="nil"/>
              <w:left w:val="nil"/>
              <w:bottom w:val="single" w:sz="4" w:space="0" w:color="auto"/>
              <w:right w:val="single" w:sz="4" w:space="0" w:color="auto"/>
            </w:tcBorders>
            <w:shd w:val="clear" w:color="000000" w:fill="FCE4D6"/>
            <w:noWrap/>
            <w:vAlign w:val="center"/>
            <w:hideMark/>
          </w:tcPr>
          <w:p w14:paraId="3CA8B2D6"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71,69%</w:t>
            </w:r>
          </w:p>
        </w:tc>
        <w:tc>
          <w:tcPr>
            <w:tcW w:w="274" w:type="dxa"/>
            <w:tcBorders>
              <w:top w:val="nil"/>
              <w:left w:val="nil"/>
              <w:bottom w:val="single" w:sz="4" w:space="0" w:color="auto"/>
              <w:right w:val="single" w:sz="4" w:space="0" w:color="auto"/>
            </w:tcBorders>
            <w:shd w:val="clear" w:color="auto" w:fill="auto"/>
            <w:vAlign w:val="center"/>
            <w:hideMark/>
          </w:tcPr>
          <w:p w14:paraId="2EE183D3"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51</w:t>
            </w:r>
          </w:p>
        </w:tc>
        <w:tc>
          <w:tcPr>
            <w:tcW w:w="1543" w:type="dxa"/>
            <w:tcBorders>
              <w:top w:val="nil"/>
              <w:left w:val="nil"/>
              <w:bottom w:val="single" w:sz="4" w:space="0" w:color="auto"/>
              <w:right w:val="single" w:sz="4" w:space="0" w:color="auto"/>
            </w:tcBorders>
            <w:shd w:val="clear" w:color="000000" w:fill="FCE4D6"/>
            <w:noWrap/>
            <w:vAlign w:val="center"/>
            <w:hideMark/>
          </w:tcPr>
          <w:p w14:paraId="1C8B0574"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45,95%</w:t>
            </w:r>
          </w:p>
        </w:tc>
      </w:tr>
      <w:tr w:rsidR="00E14585" w:rsidRPr="00B67C98" w14:paraId="47B864BC" w14:textId="77777777" w:rsidTr="00E1458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59A4F75"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2018</w:t>
            </w:r>
          </w:p>
        </w:tc>
        <w:tc>
          <w:tcPr>
            <w:tcW w:w="525" w:type="dxa"/>
            <w:tcBorders>
              <w:top w:val="nil"/>
              <w:left w:val="nil"/>
              <w:bottom w:val="single" w:sz="4" w:space="0" w:color="auto"/>
              <w:right w:val="single" w:sz="4" w:space="0" w:color="auto"/>
            </w:tcBorders>
            <w:shd w:val="clear" w:color="auto" w:fill="auto"/>
            <w:vAlign w:val="center"/>
            <w:hideMark/>
          </w:tcPr>
          <w:p w14:paraId="7BE6FDE3"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26</w:t>
            </w:r>
          </w:p>
        </w:tc>
        <w:tc>
          <w:tcPr>
            <w:tcW w:w="1543" w:type="dxa"/>
            <w:tcBorders>
              <w:top w:val="nil"/>
              <w:left w:val="nil"/>
              <w:bottom w:val="single" w:sz="4" w:space="0" w:color="auto"/>
              <w:right w:val="single" w:sz="4" w:space="0" w:color="auto"/>
            </w:tcBorders>
            <w:shd w:val="clear" w:color="000000" w:fill="FCE4D6"/>
            <w:noWrap/>
            <w:vAlign w:val="center"/>
            <w:hideMark/>
          </w:tcPr>
          <w:p w14:paraId="67A6EB1E"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22,81%</w:t>
            </w:r>
          </w:p>
        </w:tc>
        <w:tc>
          <w:tcPr>
            <w:tcW w:w="552" w:type="dxa"/>
            <w:tcBorders>
              <w:top w:val="nil"/>
              <w:left w:val="nil"/>
              <w:bottom w:val="single" w:sz="4" w:space="0" w:color="auto"/>
              <w:right w:val="single" w:sz="4" w:space="0" w:color="auto"/>
            </w:tcBorders>
            <w:shd w:val="clear" w:color="auto" w:fill="auto"/>
            <w:vAlign w:val="center"/>
            <w:hideMark/>
          </w:tcPr>
          <w:p w14:paraId="0996CF45"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65</w:t>
            </w:r>
          </w:p>
        </w:tc>
        <w:tc>
          <w:tcPr>
            <w:tcW w:w="1543" w:type="dxa"/>
            <w:tcBorders>
              <w:top w:val="nil"/>
              <w:left w:val="nil"/>
              <w:bottom w:val="single" w:sz="4" w:space="0" w:color="auto"/>
              <w:right w:val="single" w:sz="4" w:space="0" w:color="auto"/>
            </w:tcBorders>
            <w:shd w:val="clear" w:color="000000" w:fill="FCE4D6"/>
            <w:noWrap/>
            <w:vAlign w:val="center"/>
            <w:hideMark/>
          </w:tcPr>
          <w:p w14:paraId="799A36B8"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57,08%</w:t>
            </w:r>
          </w:p>
        </w:tc>
        <w:tc>
          <w:tcPr>
            <w:tcW w:w="274" w:type="dxa"/>
            <w:tcBorders>
              <w:top w:val="nil"/>
              <w:left w:val="nil"/>
              <w:bottom w:val="single" w:sz="4" w:space="0" w:color="auto"/>
              <w:right w:val="single" w:sz="4" w:space="0" w:color="auto"/>
            </w:tcBorders>
            <w:shd w:val="clear" w:color="auto" w:fill="auto"/>
            <w:vAlign w:val="center"/>
            <w:hideMark/>
          </w:tcPr>
          <w:p w14:paraId="2C323AF0"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55</w:t>
            </w:r>
          </w:p>
        </w:tc>
        <w:tc>
          <w:tcPr>
            <w:tcW w:w="1543" w:type="dxa"/>
            <w:tcBorders>
              <w:top w:val="nil"/>
              <w:left w:val="nil"/>
              <w:bottom w:val="single" w:sz="4" w:space="0" w:color="auto"/>
              <w:right w:val="single" w:sz="4" w:space="0" w:color="auto"/>
            </w:tcBorders>
            <w:shd w:val="clear" w:color="000000" w:fill="FCE4D6"/>
            <w:noWrap/>
            <w:vAlign w:val="center"/>
            <w:hideMark/>
          </w:tcPr>
          <w:p w14:paraId="1E0BDA0A"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48,25%</w:t>
            </w:r>
          </w:p>
        </w:tc>
      </w:tr>
      <w:tr w:rsidR="00E14585" w:rsidRPr="00B67C98" w14:paraId="2F3D7E1F" w14:textId="77777777" w:rsidTr="00E1458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7FD557E"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2019</w:t>
            </w:r>
          </w:p>
        </w:tc>
        <w:tc>
          <w:tcPr>
            <w:tcW w:w="525" w:type="dxa"/>
            <w:tcBorders>
              <w:top w:val="nil"/>
              <w:left w:val="nil"/>
              <w:bottom w:val="single" w:sz="4" w:space="0" w:color="auto"/>
              <w:right w:val="single" w:sz="4" w:space="0" w:color="auto"/>
            </w:tcBorders>
            <w:shd w:val="clear" w:color="auto" w:fill="auto"/>
            <w:vAlign w:val="center"/>
            <w:hideMark/>
          </w:tcPr>
          <w:p w14:paraId="1CC58A68"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32</w:t>
            </w:r>
          </w:p>
        </w:tc>
        <w:tc>
          <w:tcPr>
            <w:tcW w:w="1543" w:type="dxa"/>
            <w:tcBorders>
              <w:top w:val="nil"/>
              <w:left w:val="nil"/>
              <w:bottom w:val="single" w:sz="4" w:space="0" w:color="auto"/>
              <w:right w:val="single" w:sz="4" w:space="0" w:color="auto"/>
            </w:tcBorders>
            <w:shd w:val="clear" w:color="000000" w:fill="FCE4D6"/>
            <w:noWrap/>
            <w:vAlign w:val="center"/>
            <w:hideMark/>
          </w:tcPr>
          <w:p w14:paraId="615B8422"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29,36%</w:t>
            </w:r>
          </w:p>
        </w:tc>
        <w:tc>
          <w:tcPr>
            <w:tcW w:w="552" w:type="dxa"/>
            <w:tcBorders>
              <w:top w:val="nil"/>
              <w:left w:val="nil"/>
              <w:bottom w:val="single" w:sz="4" w:space="0" w:color="auto"/>
              <w:right w:val="single" w:sz="4" w:space="0" w:color="auto"/>
            </w:tcBorders>
            <w:shd w:val="clear" w:color="auto" w:fill="auto"/>
            <w:vAlign w:val="center"/>
            <w:hideMark/>
          </w:tcPr>
          <w:p w14:paraId="0EE8E9B7"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48</w:t>
            </w:r>
          </w:p>
        </w:tc>
        <w:tc>
          <w:tcPr>
            <w:tcW w:w="1543" w:type="dxa"/>
            <w:tcBorders>
              <w:top w:val="nil"/>
              <w:left w:val="nil"/>
              <w:bottom w:val="single" w:sz="4" w:space="0" w:color="auto"/>
              <w:right w:val="single" w:sz="4" w:space="0" w:color="auto"/>
            </w:tcBorders>
            <w:shd w:val="clear" w:color="000000" w:fill="FCE4D6"/>
            <w:noWrap/>
            <w:vAlign w:val="center"/>
            <w:hideMark/>
          </w:tcPr>
          <w:p w14:paraId="185AD166"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44,17%</w:t>
            </w:r>
          </w:p>
        </w:tc>
        <w:tc>
          <w:tcPr>
            <w:tcW w:w="274" w:type="dxa"/>
            <w:tcBorders>
              <w:top w:val="nil"/>
              <w:left w:val="nil"/>
              <w:bottom w:val="single" w:sz="4" w:space="0" w:color="auto"/>
              <w:right w:val="single" w:sz="4" w:space="0" w:color="auto"/>
            </w:tcBorders>
            <w:shd w:val="clear" w:color="auto" w:fill="auto"/>
            <w:vAlign w:val="center"/>
            <w:hideMark/>
          </w:tcPr>
          <w:p w14:paraId="6F1FE735"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61</w:t>
            </w:r>
          </w:p>
        </w:tc>
        <w:tc>
          <w:tcPr>
            <w:tcW w:w="1543" w:type="dxa"/>
            <w:tcBorders>
              <w:top w:val="nil"/>
              <w:left w:val="nil"/>
              <w:bottom w:val="single" w:sz="4" w:space="0" w:color="auto"/>
              <w:right w:val="single" w:sz="4" w:space="0" w:color="auto"/>
            </w:tcBorders>
            <w:shd w:val="clear" w:color="000000" w:fill="FCE4D6"/>
            <w:noWrap/>
            <w:vAlign w:val="center"/>
            <w:hideMark/>
          </w:tcPr>
          <w:p w14:paraId="35F5BC17"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55,96%</w:t>
            </w:r>
          </w:p>
        </w:tc>
      </w:tr>
      <w:tr w:rsidR="00E14585" w:rsidRPr="00B67C98" w14:paraId="754B4A39" w14:textId="77777777" w:rsidTr="00E1458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51C34D7"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2020</w:t>
            </w:r>
          </w:p>
        </w:tc>
        <w:tc>
          <w:tcPr>
            <w:tcW w:w="525" w:type="dxa"/>
            <w:tcBorders>
              <w:top w:val="nil"/>
              <w:left w:val="nil"/>
              <w:bottom w:val="single" w:sz="4" w:space="0" w:color="auto"/>
              <w:right w:val="single" w:sz="4" w:space="0" w:color="auto"/>
            </w:tcBorders>
            <w:shd w:val="clear" w:color="auto" w:fill="auto"/>
            <w:vAlign w:val="center"/>
            <w:hideMark/>
          </w:tcPr>
          <w:p w14:paraId="0624042F"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39</w:t>
            </w:r>
          </w:p>
        </w:tc>
        <w:tc>
          <w:tcPr>
            <w:tcW w:w="1543" w:type="dxa"/>
            <w:tcBorders>
              <w:top w:val="nil"/>
              <w:left w:val="nil"/>
              <w:bottom w:val="single" w:sz="4" w:space="0" w:color="auto"/>
              <w:right w:val="single" w:sz="4" w:space="0" w:color="auto"/>
            </w:tcBorders>
            <w:shd w:val="clear" w:color="000000" w:fill="FCE4D6"/>
            <w:noWrap/>
            <w:vAlign w:val="center"/>
            <w:hideMark/>
          </w:tcPr>
          <w:p w14:paraId="2EC13E04"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28,26%</w:t>
            </w:r>
          </w:p>
        </w:tc>
        <w:tc>
          <w:tcPr>
            <w:tcW w:w="552" w:type="dxa"/>
            <w:tcBorders>
              <w:top w:val="nil"/>
              <w:left w:val="nil"/>
              <w:bottom w:val="single" w:sz="4" w:space="0" w:color="auto"/>
              <w:right w:val="single" w:sz="4" w:space="0" w:color="auto"/>
            </w:tcBorders>
            <w:shd w:val="clear" w:color="auto" w:fill="auto"/>
            <w:vAlign w:val="center"/>
            <w:hideMark/>
          </w:tcPr>
          <w:p w14:paraId="4674E91C"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53</w:t>
            </w:r>
          </w:p>
        </w:tc>
        <w:tc>
          <w:tcPr>
            <w:tcW w:w="1543" w:type="dxa"/>
            <w:tcBorders>
              <w:top w:val="nil"/>
              <w:left w:val="nil"/>
              <w:bottom w:val="single" w:sz="4" w:space="0" w:color="auto"/>
              <w:right w:val="single" w:sz="4" w:space="0" w:color="auto"/>
            </w:tcBorders>
            <w:shd w:val="clear" w:color="000000" w:fill="FCE4D6"/>
            <w:noWrap/>
            <w:vAlign w:val="center"/>
            <w:hideMark/>
          </w:tcPr>
          <w:p w14:paraId="0E1F9FDB"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38,41%</w:t>
            </w:r>
          </w:p>
        </w:tc>
        <w:tc>
          <w:tcPr>
            <w:tcW w:w="274" w:type="dxa"/>
            <w:tcBorders>
              <w:top w:val="nil"/>
              <w:left w:val="nil"/>
              <w:bottom w:val="single" w:sz="4" w:space="0" w:color="auto"/>
              <w:right w:val="single" w:sz="4" w:space="0" w:color="auto"/>
            </w:tcBorders>
            <w:shd w:val="clear" w:color="auto" w:fill="auto"/>
            <w:vAlign w:val="center"/>
            <w:hideMark/>
          </w:tcPr>
          <w:p w14:paraId="6E444F60"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74</w:t>
            </w:r>
          </w:p>
        </w:tc>
        <w:tc>
          <w:tcPr>
            <w:tcW w:w="1543" w:type="dxa"/>
            <w:tcBorders>
              <w:top w:val="nil"/>
              <w:left w:val="nil"/>
              <w:bottom w:val="single" w:sz="4" w:space="0" w:color="auto"/>
              <w:right w:val="single" w:sz="4" w:space="0" w:color="auto"/>
            </w:tcBorders>
            <w:shd w:val="clear" w:color="000000" w:fill="FCE4D6"/>
            <w:noWrap/>
            <w:vAlign w:val="center"/>
            <w:hideMark/>
          </w:tcPr>
          <w:p w14:paraId="4DA60644"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53,62%</w:t>
            </w:r>
          </w:p>
        </w:tc>
      </w:tr>
      <w:tr w:rsidR="00E14585" w:rsidRPr="00B67C98" w14:paraId="132EF471" w14:textId="77777777" w:rsidTr="00E14585">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46B5FA5"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2021</w:t>
            </w:r>
          </w:p>
        </w:tc>
        <w:tc>
          <w:tcPr>
            <w:tcW w:w="525" w:type="dxa"/>
            <w:tcBorders>
              <w:top w:val="nil"/>
              <w:left w:val="nil"/>
              <w:bottom w:val="single" w:sz="4" w:space="0" w:color="auto"/>
              <w:right w:val="single" w:sz="4" w:space="0" w:color="auto"/>
            </w:tcBorders>
            <w:shd w:val="clear" w:color="auto" w:fill="auto"/>
            <w:vAlign w:val="center"/>
            <w:hideMark/>
          </w:tcPr>
          <w:p w14:paraId="06412F5C"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39</w:t>
            </w:r>
          </w:p>
        </w:tc>
        <w:tc>
          <w:tcPr>
            <w:tcW w:w="1543" w:type="dxa"/>
            <w:tcBorders>
              <w:top w:val="nil"/>
              <w:left w:val="nil"/>
              <w:bottom w:val="single" w:sz="4" w:space="0" w:color="auto"/>
              <w:right w:val="single" w:sz="4" w:space="0" w:color="auto"/>
            </w:tcBorders>
            <w:shd w:val="clear" w:color="000000" w:fill="FCE4D6"/>
            <w:noWrap/>
            <w:vAlign w:val="center"/>
            <w:hideMark/>
          </w:tcPr>
          <w:p w14:paraId="0DC29DEA"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35,14%</w:t>
            </w:r>
          </w:p>
        </w:tc>
        <w:tc>
          <w:tcPr>
            <w:tcW w:w="552" w:type="dxa"/>
            <w:tcBorders>
              <w:top w:val="nil"/>
              <w:left w:val="nil"/>
              <w:bottom w:val="single" w:sz="4" w:space="0" w:color="auto"/>
              <w:right w:val="single" w:sz="4" w:space="0" w:color="auto"/>
            </w:tcBorders>
            <w:shd w:val="clear" w:color="auto" w:fill="auto"/>
            <w:vAlign w:val="center"/>
            <w:hideMark/>
          </w:tcPr>
          <w:p w14:paraId="7E30C40A"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52</w:t>
            </w:r>
          </w:p>
        </w:tc>
        <w:tc>
          <w:tcPr>
            <w:tcW w:w="1543" w:type="dxa"/>
            <w:tcBorders>
              <w:top w:val="nil"/>
              <w:left w:val="nil"/>
              <w:bottom w:val="single" w:sz="4" w:space="0" w:color="auto"/>
              <w:right w:val="single" w:sz="4" w:space="0" w:color="auto"/>
            </w:tcBorders>
            <w:shd w:val="clear" w:color="000000" w:fill="FCE4D6"/>
            <w:noWrap/>
            <w:vAlign w:val="center"/>
            <w:hideMark/>
          </w:tcPr>
          <w:p w14:paraId="2FDDB004"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46,85%</w:t>
            </w:r>
          </w:p>
        </w:tc>
        <w:tc>
          <w:tcPr>
            <w:tcW w:w="274" w:type="dxa"/>
            <w:tcBorders>
              <w:top w:val="nil"/>
              <w:left w:val="nil"/>
              <w:bottom w:val="single" w:sz="4" w:space="0" w:color="auto"/>
              <w:right w:val="single" w:sz="4" w:space="0" w:color="auto"/>
            </w:tcBorders>
            <w:shd w:val="clear" w:color="auto" w:fill="auto"/>
            <w:vAlign w:val="center"/>
            <w:hideMark/>
          </w:tcPr>
          <w:p w14:paraId="66B65102"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66</w:t>
            </w:r>
          </w:p>
        </w:tc>
        <w:tc>
          <w:tcPr>
            <w:tcW w:w="1543" w:type="dxa"/>
            <w:tcBorders>
              <w:top w:val="nil"/>
              <w:left w:val="nil"/>
              <w:bottom w:val="single" w:sz="4" w:space="0" w:color="auto"/>
              <w:right w:val="single" w:sz="4" w:space="0" w:color="auto"/>
            </w:tcBorders>
            <w:shd w:val="clear" w:color="000000" w:fill="FCE4D6"/>
            <w:noWrap/>
            <w:vAlign w:val="center"/>
            <w:hideMark/>
          </w:tcPr>
          <w:p w14:paraId="7B4EA578"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59,46%</w:t>
            </w:r>
          </w:p>
        </w:tc>
      </w:tr>
      <w:tr w:rsidR="00E14585" w:rsidRPr="00B67C98" w14:paraId="33BA7DB1" w14:textId="77777777" w:rsidTr="00E14585">
        <w:trPr>
          <w:trHeight w:val="300"/>
          <w:jc w:val="center"/>
        </w:trPr>
        <w:tc>
          <w:tcPr>
            <w:tcW w:w="3680" w:type="dxa"/>
            <w:gridSpan w:val="4"/>
            <w:tcBorders>
              <w:top w:val="nil"/>
              <w:left w:val="nil"/>
              <w:bottom w:val="nil"/>
              <w:right w:val="nil"/>
            </w:tcBorders>
            <w:shd w:val="clear" w:color="auto" w:fill="auto"/>
            <w:noWrap/>
            <w:vAlign w:val="bottom"/>
            <w:hideMark/>
          </w:tcPr>
          <w:p w14:paraId="0B6452AB" w14:textId="77777777" w:rsidR="00E14585" w:rsidRPr="00B67C98" w:rsidRDefault="00E14585" w:rsidP="00E14585">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Nemzeti Munkaügyi Hivatal</w:t>
            </w:r>
          </w:p>
        </w:tc>
        <w:tc>
          <w:tcPr>
            <w:tcW w:w="1543" w:type="dxa"/>
            <w:tcBorders>
              <w:top w:val="nil"/>
              <w:left w:val="nil"/>
              <w:bottom w:val="nil"/>
              <w:right w:val="nil"/>
            </w:tcBorders>
            <w:shd w:val="clear" w:color="auto" w:fill="auto"/>
            <w:noWrap/>
            <w:vAlign w:val="bottom"/>
            <w:hideMark/>
          </w:tcPr>
          <w:p w14:paraId="22C425C4" w14:textId="77777777" w:rsidR="00E14585" w:rsidRPr="00B67C98" w:rsidRDefault="00E14585" w:rsidP="00E14585">
            <w:pPr>
              <w:jc w:val="left"/>
              <w:rPr>
                <w:rFonts w:ascii="Calibri" w:hAnsi="Calibri" w:cs="Calibri"/>
                <w:sz w:val="22"/>
                <w:szCs w:val="22"/>
              </w:rPr>
            </w:pPr>
          </w:p>
        </w:tc>
        <w:tc>
          <w:tcPr>
            <w:tcW w:w="274" w:type="dxa"/>
            <w:tcBorders>
              <w:top w:val="nil"/>
              <w:left w:val="nil"/>
              <w:bottom w:val="nil"/>
              <w:right w:val="nil"/>
            </w:tcBorders>
            <w:shd w:val="clear" w:color="auto" w:fill="auto"/>
            <w:noWrap/>
            <w:vAlign w:val="bottom"/>
            <w:hideMark/>
          </w:tcPr>
          <w:p w14:paraId="59E99A28" w14:textId="77777777" w:rsidR="00E14585" w:rsidRPr="00B67C98" w:rsidRDefault="00E14585" w:rsidP="00E14585">
            <w:pPr>
              <w:jc w:val="left"/>
              <w:rPr>
                <w:sz w:val="20"/>
                <w:szCs w:val="20"/>
              </w:rPr>
            </w:pPr>
          </w:p>
        </w:tc>
        <w:tc>
          <w:tcPr>
            <w:tcW w:w="1543" w:type="dxa"/>
            <w:tcBorders>
              <w:top w:val="nil"/>
              <w:left w:val="nil"/>
              <w:bottom w:val="nil"/>
              <w:right w:val="nil"/>
            </w:tcBorders>
            <w:shd w:val="clear" w:color="auto" w:fill="auto"/>
            <w:noWrap/>
            <w:vAlign w:val="bottom"/>
            <w:hideMark/>
          </w:tcPr>
          <w:p w14:paraId="71CBD515" w14:textId="77777777" w:rsidR="00E14585" w:rsidRPr="00B67C98" w:rsidRDefault="00E14585" w:rsidP="00E14585">
            <w:pPr>
              <w:jc w:val="left"/>
              <w:rPr>
                <w:sz w:val="20"/>
                <w:szCs w:val="20"/>
              </w:rPr>
            </w:pPr>
          </w:p>
        </w:tc>
      </w:tr>
    </w:tbl>
    <w:p w14:paraId="0D1F34F4" w14:textId="77777777" w:rsidR="00E14585" w:rsidRPr="00B67C98" w:rsidRDefault="00E14585" w:rsidP="0040713C">
      <w:pPr>
        <w:autoSpaceDE w:val="0"/>
        <w:autoSpaceDN w:val="0"/>
        <w:adjustRightInd w:val="0"/>
        <w:spacing w:after="20"/>
        <w:ind w:firstLine="142"/>
      </w:pPr>
    </w:p>
    <w:p w14:paraId="3FF241CF" w14:textId="77777777" w:rsidR="007E679A" w:rsidRPr="00B67C98" w:rsidRDefault="007E679A" w:rsidP="007E679A">
      <w:pPr>
        <w:ind w:right="-2"/>
      </w:pPr>
      <w:r w:rsidRPr="00B67C98">
        <w:t xml:space="preserve">A gazdasági válság a város foglalkoztatottságában 2011-ben érte el a csúcsát A munkanélküliek számának növekedése együtt járt a különböző támogatásban részesítettek álláskeresési segély, álláskeresési járadék, aktív korúak ellátása – számának emelkedésével. Ezt követően folyamatos a regisztrált munkanélküliek és az ellátásban részesülők számának csökkenése. Ezt a folyamatot a </w:t>
      </w:r>
      <w:proofErr w:type="spellStart"/>
      <w:r w:rsidRPr="00B67C98">
        <w:t>pandémia</w:t>
      </w:r>
      <w:proofErr w:type="spellEnd"/>
      <w:r w:rsidRPr="00B67C98">
        <w:t xml:space="preserve"> okozta nehézségek visszafordították, újra jelentős számú sásdi veszítette el a munkáját. </w:t>
      </w:r>
    </w:p>
    <w:p w14:paraId="4BD36D94" w14:textId="77777777" w:rsidR="007E679A" w:rsidRPr="00B67C98" w:rsidRDefault="007E679A" w:rsidP="007E679A">
      <w:pPr>
        <w:ind w:right="-2"/>
      </w:pPr>
    </w:p>
    <w:p w14:paraId="33D633A2" w14:textId="7B3E32F8" w:rsidR="00E14585" w:rsidRPr="00B67C98" w:rsidRDefault="00E14585" w:rsidP="00E14585">
      <w:pPr>
        <w:ind w:right="-2"/>
        <w:jc w:val="center"/>
      </w:pPr>
      <w:r w:rsidRPr="00B67C98">
        <w:rPr>
          <w:noProof/>
        </w:rPr>
        <w:lastRenderedPageBreak/>
        <w:drawing>
          <wp:inline distT="0" distB="0" distL="0" distR="0" wp14:anchorId="551EE920" wp14:editId="6441B43E">
            <wp:extent cx="4456759" cy="3795446"/>
            <wp:effectExtent l="0" t="0" r="1270" b="14605"/>
            <wp:docPr id="470993153" name="Diagram 1">
              <a:extLst xmlns:a="http://schemas.openxmlformats.org/drawingml/2006/main">
                <a:ext uri="{FF2B5EF4-FFF2-40B4-BE49-F238E27FC236}">
                  <a16:creationId xmlns:a16="http://schemas.microsoft.com/office/drawing/2014/main" id="{00000000-0008-0000-03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DBA88A9" w14:textId="73CBB12D" w:rsidR="00E14585" w:rsidRPr="00B67C98" w:rsidRDefault="00E14585" w:rsidP="004A31C4">
      <w:pPr>
        <w:ind w:right="-2"/>
      </w:pPr>
    </w:p>
    <w:p w14:paraId="091F9645" w14:textId="5DD9D4F3" w:rsidR="007E679A" w:rsidRPr="00B67C98" w:rsidRDefault="007E679A" w:rsidP="004A31C4">
      <w:pPr>
        <w:ind w:right="-2"/>
      </w:pPr>
      <w:r w:rsidRPr="00B67C98">
        <w:t xml:space="preserve">Korcsoportos bontásban elmondható, hogy a munkanélküliség elsősorban az 50 évesnél idősebb korosztályt érinti. A munkanélküliek körében a vizsgált időszakban nem csökkent azok aránya, akik 180 napnál hosszabb ideje nem találtak munkát. A munkanélküliek aránya minden év első és negyedik negyedévben a legmagasabb, évközben pedig mérséklődik. Az adatokból az is egyértelműen kirajzolódik, hogy az álláskeresők kisebb hányada 8 általános iskolai végzettséggel sem rendelkezik. </w:t>
      </w:r>
    </w:p>
    <w:p w14:paraId="1BD47DD4" w14:textId="79F2D2DE" w:rsidR="007E679A" w:rsidRPr="00B67C98" w:rsidRDefault="00E14585" w:rsidP="004A31C4">
      <w:pPr>
        <w:ind w:right="-2"/>
      </w:pPr>
      <w:r w:rsidRPr="00B67C98">
        <w:rPr>
          <w:noProof/>
        </w:rPr>
        <w:drawing>
          <wp:anchor distT="0" distB="0" distL="114300" distR="114300" simplePos="0" relativeHeight="251663360" behindDoc="0" locked="0" layoutInCell="1" allowOverlap="1" wp14:anchorId="3773EC46" wp14:editId="47ACA895">
            <wp:simplePos x="0" y="0"/>
            <wp:positionH relativeFrom="column">
              <wp:posOffset>3228340</wp:posOffset>
            </wp:positionH>
            <wp:positionV relativeFrom="paragraph">
              <wp:posOffset>176530</wp:posOffset>
            </wp:positionV>
            <wp:extent cx="2790825" cy="2714625"/>
            <wp:effectExtent l="0" t="0" r="9525" b="9525"/>
            <wp:wrapSquare wrapText="bothSides"/>
            <wp:docPr id="2009437878" name="Diagram 1">
              <a:extLst xmlns:a="http://schemas.openxmlformats.org/drawingml/2006/main">
                <a:ext uri="{FF2B5EF4-FFF2-40B4-BE49-F238E27FC236}">
                  <a16:creationId xmlns:a16="http://schemas.microsoft.com/office/drawing/2014/main" id="{00000000-0008-0000-03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bl>
      <w:tblPr>
        <w:tblW w:w="4820" w:type="dxa"/>
        <w:tblCellMar>
          <w:left w:w="70" w:type="dxa"/>
          <w:right w:w="70" w:type="dxa"/>
        </w:tblCellMar>
        <w:tblLook w:val="04A0" w:firstRow="1" w:lastRow="0" w:firstColumn="1" w:lastColumn="0" w:noHBand="0" w:noVBand="1"/>
      </w:tblPr>
      <w:tblGrid>
        <w:gridCol w:w="1420"/>
        <w:gridCol w:w="3400"/>
      </w:tblGrid>
      <w:tr w:rsidR="00E14585" w:rsidRPr="00B67C98" w14:paraId="21B5FCE0" w14:textId="77777777" w:rsidTr="00E14585">
        <w:trPr>
          <w:trHeight w:val="705"/>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1ED3F4" w14:textId="77777777" w:rsidR="00E14585" w:rsidRPr="00B67C98" w:rsidRDefault="00E14585" w:rsidP="00E14585">
            <w:pPr>
              <w:jc w:val="center"/>
              <w:rPr>
                <w:rFonts w:ascii="Calibri" w:hAnsi="Calibri" w:cs="Calibri"/>
                <w:b/>
                <w:bCs/>
                <w:color w:val="000000"/>
                <w:sz w:val="22"/>
                <w:szCs w:val="22"/>
              </w:rPr>
            </w:pPr>
            <w:r w:rsidRPr="00B67C98">
              <w:rPr>
                <w:rFonts w:ascii="Calibri" w:hAnsi="Calibri" w:cs="Calibri"/>
                <w:b/>
                <w:bCs/>
                <w:color w:val="000000"/>
                <w:sz w:val="22"/>
                <w:szCs w:val="22"/>
              </w:rPr>
              <w:t>3.3.3. számú táblázat - Egészségkárosodási és gyermekfelügyeleti támogatás</w:t>
            </w:r>
          </w:p>
        </w:tc>
      </w:tr>
      <w:tr w:rsidR="00E14585" w:rsidRPr="00B67C98" w14:paraId="5DCA833D" w14:textId="77777777" w:rsidTr="00E14585">
        <w:trPr>
          <w:trHeight w:val="1320"/>
        </w:trPr>
        <w:tc>
          <w:tcPr>
            <w:tcW w:w="142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5DB2F0EB" w14:textId="77777777" w:rsidR="00E14585" w:rsidRPr="00B67C98" w:rsidRDefault="00E14585" w:rsidP="00E14585">
            <w:pPr>
              <w:jc w:val="center"/>
              <w:rPr>
                <w:rFonts w:ascii="Calibri" w:hAnsi="Calibri" w:cs="Calibri"/>
                <w:b/>
                <w:bCs/>
                <w:sz w:val="22"/>
                <w:szCs w:val="22"/>
              </w:rPr>
            </w:pPr>
            <w:r w:rsidRPr="00B67C98">
              <w:rPr>
                <w:rFonts w:ascii="Calibri" w:hAnsi="Calibri" w:cs="Calibri"/>
                <w:b/>
                <w:bCs/>
                <w:sz w:val="22"/>
                <w:szCs w:val="22"/>
              </w:rPr>
              <w:t>Év</w:t>
            </w:r>
          </w:p>
        </w:tc>
        <w:tc>
          <w:tcPr>
            <w:tcW w:w="3400" w:type="dxa"/>
            <w:tcBorders>
              <w:top w:val="nil"/>
              <w:left w:val="nil"/>
              <w:bottom w:val="single" w:sz="4" w:space="0" w:color="auto"/>
              <w:right w:val="single" w:sz="4" w:space="0" w:color="auto"/>
            </w:tcBorders>
            <w:shd w:val="clear" w:color="000000" w:fill="E2EFDA"/>
            <w:vAlign w:val="center"/>
            <w:hideMark/>
          </w:tcPr>
          <w:p w14:paraId="34D15584" w14:textId="77777777" w:rsidR="00E14585" w:rsidRPr="00B67C98" w:rsidRDefault="00E14585" w:rsidP="00E14585">
            <w:pPr>
              <w:jc w:val="center"/>
              <w:rPr>
                <w:rFonts w:ascii="Calibri" w:hAnsi="Calibri" w:cs="Calibri"/>
                <w:b/>
                <w:bCs/>
                <w:sz w:val="22"/>
                <w:szCs w:val="22"/>
              </w:rPr>
            </w:pPr>
            <w:r w:rsidRPr="00B67C98">
              <w:rPr>
                <w:rFonts w:ascii="Calibri" w:hAnsi="Calibri" w:cs="Calibri"/>
                <w:b/>
                <w:bCs/>
                <w:sz w:val="22"/>
                <w:szCs w:val="22"/>
              </w:rPr>
              <w:t>Egészségkárosodási és gyermekfelügyeleti támogatásban részesítettek havi átlagos száma</w:t>
            </w:r>
            <w:r w:rsidRPr="00B67C98">
              <w:rPr>
                <w:rFonts w:ascii="Calibri" w:hAnsi="Calibri" w:cs="Calibri"/>
                <w:b/>
                <w:bCs/>
                <w:sz w:val="22"/>
                <w:szCs w:val="22"/>
              </w:rPr>
              <w:br/>
            </w:r>
            <w:r w:rsidRPr="00B67C98">
              <w:rPr>
                <w:rFonts w:ascii="Calibri" w:hAnsi="Calibri" w:cs="Calibri"/>
                <w:sz w:val="22"/>
                <w:szCs w:val="22"/>
              </w:rPr>
              <w:t>(TS 056)</w:t>
            </w:r>
          </w:p>
        </w:tc>
      </w:tr>
      <w:tr w:rsidR="00E14585" w:rsidRPr="00B67C98" w14:paraId="466B42C8" w14:textId="77777777" w:rsidTr="00E14585">
        <w:trPr>
          <w:trHeight w:val="315"/>
        </w:trPr>
        <w:tc>
          <w:tcPr>
            <w:tcW w:w="1420" w:type="dxa"/>
            <w:vMerge/>
            <w:tcBorders>
              <w:top w:val="nil"/>
              <w:left w:val="single" w:sz="4" w:space="0" w:color="auto"/>
              <w:bottom w:val="single" w:sz="4" w:space="0" w:color="000000"/>
              <w:right w:val="single" w:sz="4" w:space="0" w:color="auto"/>
            </w:tcBorders>
            <w:vAlign w:val="center"/>
            <w:hideMark/>
          </w:tcPr>
          <w:p w14:paraId="3D19B6A4" w14:textId="77777777" w:rsidR="00E14585" w:rsidRPr="00B67C98" w:rsidRDefault="00E14585" w:rsidP="00E14585">
            <w:pPr>
              <w:jc w:val="left"/>
              <w:rPr>
                <w:rFonts w:ascii="Calibri" w:hAnsi="Calibri" w:cs="Calibri"/>
                <w:b/>
                <w:bCs/>
                <w:sz w:val="22"/>
                <w:szCs w:val="22"/>
              </w:rPr>
            </w:pPr>
          </w:p>
        </w:tc>
        <w:tc>
          <w:tcPr>
            <w:tcW w:w="3400" w:type="dxa"/>
            <w:tcBorders>
              <w:top w:val="nil"/>
              <w:left w:val="nil"/>
              <w:bottom w:val="single" w:sz="4" w:space="0" w:color="auto"/>
              <w:right w:val="single" w:sz="4" w:space="0" w:color="auto"/>
            </w:tcBorders>
            <w:shd w:val="clear" w:color="000000" w:fill="E2EFDA"/>
            <w:vAlign w:val="center"/>
            <w:hideMark/>
          </w:tcPr>
          <w:p w14:paraId="1E80989B" w14:textId="77777777" w:rsidR="00E14585" w:rsidRPr="00B67C98" w:rsidRDefault="00E14585" w:rsidP="00E14585">
            <w:pPr>
              <w:jc w:val="center"/>
              <w:rPr>
                <w:rFonts w:ascii="Calibri" w:hAnsi="Calibri" w:cs="Calibri"/>
                <w:b/>
                <w:bCs/>
                <w:sz w:val="22"/>
                <w:szCs w:val="22"/>
              </w:rPr>
            </w:pPr>
            <w:r w:rsidRPr="00B67C98">
              <w:rPr>
                <w:rFonts w:ascii="Calibri" w:hAnsi="Calibri" w:cs="Calibri"/>
                <w:b/>
                <w:bCs/>
                <w:sz w:val="22"/>
                <w:szCs w:val="22"/>
              </w:rPr>
              <w:t>fő</w:t>
            </w:r>
          </w:p>
        </w:tc>
      </w:tr>
      <w:tr w:rsidR="00E14585" w:rsidRPr="00B67C98" w14:paraId="78D23EFE" w14:textId="77777777" w:rsidTr="00E14585">
        <w:trPr>
          <w:trHeight w:val="375"/>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BEDCFA5"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2016</w:t>
            </w:r>
          </w:p>
        </w:tc>
        <w:tc>
          <w:tcPr>
            <w:tcW w:w="3400" w:type="dxa"/>
            <w:tcBorders>
              <w:top w:val="nil"/>
              <w:left w:val="nil"/>
              <w:bottom w:val="single" w:sz="4" w:space="0" w:color="auto"/>
              <w:right w:val="single" w:sz="4" w:space="0" w:color="auto"/>
            </w:tcBorders>
            <w:shd w:val="clear" w:color="auto" w:fill="auto"/>
            <w:vAlign w:val="center"/>
            <w:hideMark/>
          </w:tcPr>
          <w:p w14:paraId="0D43B061"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0</w:t>
            </w:r>
          </w:p>
        </w:tc>
      </w:tr>
      <w:tr w:rsidR="00E14585" w:rsidRPr="00B67C98" w14:paraId="78CE4463" w14:textId="77777777" w:rsidTr="00E14585">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34C79A99"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2017</w:t>
            </w:r>
          </w:p>
        </w:tc>
        <w:tc>
          <w:tcPr>
            <w:tcW w:w="3400" w:type="dxa"/>
            <w:tcBorders>
              <w:top w:val="nil"/>
              <w:left w:val="nil"/>
              <w:bottom w:val="single" w:sz="4" w:space="0" w:color="auto"/>
              <w:right w:val="single" w:sz="4" w:space="0" w:color="auto"/>
            </w:tcBorders>
            <w:shd w:val="clear" w:color="auto" w:fill="auto"/>
            <w:vAlign w:val="center"/>
            <w:hideMark/>
          </w:tcPr>
          <w:p w14:paraId="6882B107"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1</w:t>
            </w:r>
          </w:p>
        </w:tc>
      </w:tr>
      <w:tr w:rsidR="00E14585" w:rsidRPr="00B67C98" w14:paraId="28CCCA6A" w14:textId="77777777" w:rsidTr="00E14585">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C228AEB"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2018</w:t>
            </w:r>
          </w:p>
        </w:tc>
        <w:tc>
          <w:tcPr>
            <w:tcW w:w="3400" w:type="dxa"/>
            <w:tcBorders>
              <w:top w:val="nil"/>
              <w:left w:val="nil"/>
              <w:bottom w:val="single" w:sz="4" w:space="0" w:color="auto"/>
              <w:right w:val="single" w:sz="4" w:space="0" w:color="auto"/>
            </w:tcBorders>
            <w:shd w:val="clear" w:color="auto" w:fill="auto"/>
            <w:vAlign w:val="center"/>
            <w:hideMark/>
          </w:tcPr>
          <w:p w14:paraId="74382412"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2</w:t>
            </w:r>
          </w:p>
        </w:tc>
      </w:tr>
      <w:tr w:rsidR="00E14585" w:rsidRPr="00B67C98" w14:paraId="75A6E73E" w14:textId="77777777" w:rsidTr="00E14585">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37E125C"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2019</w:t>
            </w:r>
          </w:p>
        </w:tc>
        <w:tc>
          <w:tcPr>
            <w:tcW w:w="3400" w:type="dxa"/>
            <w:tcBorders>
              <w:top w:val="nil"/>
              <w:left w:val="nil"/>
              <w:bottom w:val="single" w:sz="4" w:space="0" w:color="auto"/>
              <w:right w:val="single" w:sz="4" w:space="0" w:color="auto"/>
            </w:tcBorders>
            <w:shd w:val="clear" w:color="auto" w:fill="auto"/>
            <w:vAlign w:val="center"/>
            <w:hideMark/>
          </w:tcPr>
          <w:p w14:paraId="269322B3"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2</w:t>
            </w:r>
          </w:p>
        </w:tc>
      </w:tr>
      <w:tr w:rsidR="00E14585" w:rsidRPr="00B67C98" w14:paraId="40FB985E" w14:textId="77777777" w:rsidTr="00E14585">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F023AE6"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2020</w:t>
            </w:r>
          </w:p>
        </w:tc>
        <w:tc>
          <w:tcPr>
            <w:tcW w:w="3400" w:type="dxa"/>
            <w:tcBorders>
              <w:top w:val="nil"/>
              <w:left w:val="nil"/>
              <w:bottom w:val="single" w:sz="4" w:space="0" w:color="auto"/>
              <w:right w:val="single" w:sz="4" w:space="0" w:color="auto"/>
            </w:tcBorders>
            <w:shd w:val="clear" w:color="auto" w:fill="auto"/>
            <w:vAlign w:val="center"/>
            <w:hideMark/>
          </w:tcPr>
          <w:p w14:paraId="339A4952"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1</w:t>
            </w:r>
          </w:p>
        </w:tc>
      </w:tr>
      <w:tr w:rsidR="00E14585" w:rsidRPr="00B67C98" w14:paraId="73D852BE" w14:textId="77777777" w:rsidTr="00E14585">
        <w:trPr>
          <w:trHeight w:val="300"/>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F11363A" w14:textId="77777777" w:rsidR="00E14585" w:rsidRPr="00B67C98" w:rsidRDefault="00E14585" w:rsidP="00E14585">
            <w:pPr>
              <w:jc w:val="center"/>
              <w:rPr>
                <w:rFonts w:ascii="Calibri" w:hAnsi="Calibri" w:cs="Calibri"/>
                <w:sz w:val="22"/>
                <w:szCs w:val="22"/>
              </w:rPr>
            </w:pPr>
            <w:r w:rsidRPr="00B67C98">
              <w:rPr>
                <w:rFonts w:ascii="Calibri" w:hAnsi="Calibri" w:cs="Calibri"/>
                <w:sz w:val="22"/>
                <w:szCs w:val="22"/>
              </w:rPr>
              <w:t>2021</w:t>
            </w:r>
          </w:p>
        </w:tc>
        <w:tc>
          <w:tcPr>
            <w:tcW w:w="3400" w:type="dxa"/>
            <w:tcBorders>
              <w:top w:val="nil"/>
              <w:left w:val="nil"/>
              <w:bottom w:val="single" w:sz="4" w:space="0" w:color="auto"/>
              <w:right w:val="single" w:sz="4" w:space="0" w:color="auto"/>
            </w:tcBorders>
            <w:shd w:val="clear" w:color="auto" w:fill="auto"/>
            <w:vAlign w:val="center"/>
            <w:hideMark/>
          </w:tcPr>
          <w:p w14:paraId="225A0E03" w14:textId="77777777" w:rsidR="00E14585" w:rsidRPr="00B67C98" w:rsidRDefault="00E14585" w:rsidP="00E14585">
            <w:pPr>
              <w:jc w:val="center"/>
              <w:rPr>
                <w:rFonts w:ascii="Calibri" w:hAnsi="Calibri" w:cs="Calibri"/>
                <w:sz w:val="20"/>
                <w:szCs w:val="20"/>
              </w:rPr>
            </w:pPr>
            <w:r w:rsidRPr="00B67C98">
              <w:rPr>
                <w:rFonts w:ascii="Calibri" w:hAnsi="Calibri" w:cs="Calibri"/>
                <w:sz w:val="20"/>
                <w:szCs w:val="20"/>
              </w:rPr>
              <w:t>1</w:t>
            </w:r>
          </w:p>
        </w:tc>
      </w:tr>
      <w:tr w:rsidR="00E14585" w:rsidRPr="00B67C98" w14:paraId="75EC9781" w14:textId="77777777" w:rsidTr="00E14585">
        <w:trPr>
          <w:trHeight w:val="300"/>
        </w:trPr>
        <w:tc>
          <w:tcPr>
            <w:tcW w:w="4820" w:type="dxa"/>
            <w:gridSpan w:val="2"/>
            <w:tcBorders>
              <w:top w:val="nil"/>
              <w:left w:val="nil"/>
              <w:bottom w:val="nil"/>
              <w:right w:val="nil"/>
            </w:tcBorders>
            <w:shd w:val="clear" w:color="auto" w:fill="auto"/>
            <w:noWrap/>
            <w:vAlign w:val="bottom"/>
            <w:hideMark/>
          </w:tcPr>
          <w:p w14:paraId="4CEB3211" w14:textId="77777777" w:rsidR="00E14585" w:rsidRPr="00B67C98" w:rsidRDefault="00E14585" w:rsidP="00E14585">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KSH</w:t>
            </w:r>
          </w:p>
        </w:tc>
      </w:tr>
    </w:tbl>
    <w:p w14:paraId="209AE096" w14:textId="5B7212F1" w:rsidR="00E14585" w:rsidRPr="00B67C98" w:rsidRDefault="00E14585" w:rsidP="004A31C4">
      <w:pPr>
        <w:ind w:right="-2"/>
      </w:pPr>
    </w:p>
    <w:p w14:paraId="41EC00A9" w14:textId="4A3DE129" w:rsidR="00B956E8" w:rsidRPr="00B67C98" w:rsidRDefault="004A31C4" w:rsidP="004A31C4">
      <w:pPr>
        <w:ind w:right="-2"/>
      </w:pPr>
      <w:r w:rsidRPr="00B67C98">
        <w:t xml:space="preserve">A regisztrált álláskeresők számának stagnálása ellenére az aktív korúak ellátásában részesülők számának csökkenése azt jelenti, hogy mára a regisztrált munkanélküliek csaknem felének semmiféle ellátása nincs: az álláskeresési járadék megszűnése után valamilyen feltétel hiányában nem válik jogosulttá aktív korúak ellátására. </w:t>
      </w:r>
      <w:r w:rsidR="007E679A" w:rsidRPr="00B67C98">
        <w:t xml:space="preserve">Ők válnak aztán jellemzően az alkalmi munka, feketefoglalkoztatás alanyaivá, akik családjuk segítségére szorulnak, hogy megélhetésüket </w:t>
      </w:r>
      <w:r w:rsidR="007E679A" w:rsidRPr="00B67C98">
        <w:lastRenderedPageBreak/>
        <w:t>biztosítani tudják. Ezek a családok gyakran szorulnak az önkormányzat támogatására, rendszeresen (lakásfenntartási, gyógyszertámogatás) vagy egy-egy rendkívüli élethelyzet (rendkívüli települési támogatás, szülési, temetési, beiskolázási támogatás) megoldása érdekében.</w:t>
      </w:r>
    </w:p>
    <w:p w14:paraId="15E23AA6" w14:textId="77777777" w:rsidR="004A31C4" w:rsidRPr="00B67C98" w:rsidRDefault="004A31C4" w:rsidP="004A31C4">
      <w:pPr>
        <w:ind w:right="-2"/>
      </w:pPr>
    </w:p>
    <w:p w14:paraId="22F0B152" w14:textId="77777777" w:rsidR="006865E8" w:rsidRPr="00B67C98" w:rsidRDefault="006865E8" w:rsidP="0040713C">
      <w:pPr>
        <w:autoSpaceDE w:val="0"/>
        <w:autoSpaceDN w:val="0"/>
        <w:adjustRightInd w:val="0"/>
        <w:spacing w:after="20"/>
        <w:ind w:firstLine="142"/>
        <w:rPr>
          <w:b/>
        </w:rPr>
      </w:pPr>
      <w:r w:rsidRPr="00B67C98">
        <w:rPr>
          <w:b/>
        </w:rPr>
        <w:t>3.4 Lakhatás, lakáshoz jutás, lakhatási szegregáció</w:t>
      </w:r>
    </w:p>
    <w:p w14:paraId="06CF676A" w14:textId="77777777" w:rsidR="00162F77" w:rsidRPr="00B67C98" w:rsidRDefault="00162F77" w:rsidP="0040713C"/>
    <w:p w14:paraId="5DBF1211" w14:textId="77777777" w:rsidR="007845A9" w:rsidRPr="00B67C98" w:rsidRDefault="007845A9" w:rsidP="00C76BE7">
      <w:pPr>
        <w:pStyle w:val="NormlCalibri11"/>
        <w:pBdr>
          <w:top w:val="none" w:sz="0" w:space="0" w:color="auto"/>
          <w:left w:val="none" w:sz="0" w:space="0" w:color="auto"/>
          <w:bottom w:val="none" w:sz="0" w:space="0" w:color="auto"/>
          <w:right w:val="none" w:sz="0" w:space="0" w:color="auto"/>
        </w:pBdr>
      </w:pPr>
      <w:r w:rsidRPr="00B67C98">
        <w:t xml:space="preserve">E fejezetben a lakhatáshoz kapcsolódó területet elemezzük, kiemelve a bérlakás-állományt, a szociális lakhatást, az egyéb lakáscélra nem használt lakáscélú ingatlanokat, feltárva a településen fellelhető elégtelen lakhatási körülményeket, veszélyeztetett lakhatási helyzeteket és </w:t>
      </w:r>
      <w:proofErr w:type="spellStart"/>
      <w:r w:rsidRPr="00B67C98">
        <w:t>hajléktalanságot</w:t>
      </w:r>
      <w:proofErr w:type="spellEnd"/>
      <w:r w:rsidRPr="00B67C98">
        <w:t>, illetve a lakhatást segítő támogatásokat. E mellett részletezzük a lakhatásra vonatkozó egyéb jellemzőket, elsősorban a szolgáltatásokhoz való hozzáférést.</w:t>
      </w:r>
    </w:p>
    <w:p w14:paraId="0624F7BC" w14:textId="77777777" w:rsidR="00B956E8" w:rsidRPr="00B67C98" w:rsidRDefault="00B956E8" w:rsidP="00A42BF1">
      <w:pPr>
        <w:ind w:left="960"/>
        <w:rPr>
          <w:i/>
        </w:rPr>
      </w:pPr>
    </w:p>
    <w:tbl>
      <w:tblPr>
        <w:tblW w:w="9220" w:type="dxa"/>
        <w:jc w:val="center"/>
        <w:tblCellMar>
          <w:left w:w="70" w:type="dxa"/>
          <w:right w:w="70" w:type="dxa"/>
        </w:tblCellMar>
        <w:tblLook w:val="04A0" w:firstRow="1" w:lastRow="0" w:firstColumn="1" w:lastColumn="0" w:noHBand="0" w:noVBand="1"/>
      </w:tblPr>
      <w:tblGrid>
        <w:gridCol w:w="774"/>
        <w:gridCol w:w="1489"/>
        <w:gridCol w:w="1276"/>
        <w:gridCol w:w="1276"/>
        <w:gridCol w:w="1134"/>
        <w:gridCol w:w="1657"/>
        <w:gridCol w:w="1712"/>
      </w:tblGrid>
      <w:tr w:rsidR="003D589B" w:rsidRPr="00B67C98" w14:paraId="5C6E89EF" w14:textId="77777777" w:rsidTr="00132F9D">
        <w:trPr>
          <w:trHeight w:val="705"/>
          <w:jc w:val="center"/>
        </w:trPr>
        <w:tc>
          <w:tcPr>
            <w:tcW w:w="92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569F4" w14:textId="77777777" w:rsidR="003D589B" w:rsidRPr="00B67C98" w:rsidRDefault="003D589B" w:rsidP="003D589B">
            <w:pPr>
              <w:jc w:val="center"/>
              <w:rPr>
                <w:rFonts w:ascii="Calibri" w:hAnsi="Calibri" w:cs="Calibri"/>
                <w:b/>
                <w:bCs/>
                <w:sz w:val="22"/>
                <w:szCs w:val="22"/>
              </w:rPr>
            </w:pPr>
            <w:r w:rsidRPr="00B67C98">
              <w:rPr>
                <w:rFonts w:ascii="Calibri" w:hAnsi="Calibri" w:cs="Calibri"/>
                <w:b/>
                <w:bCs/>
                <w:sz w:val="22"/>
                <w:szCs w:val="22"/>
              </w:rPr>
              <w:t>3.4.1. számú táblázat - Lakásállomány</w:t>
            </w:r>
          </w:p>
        </w:tc>
      </w:tr>
      <w:tr w:rsidR="003D589B" w:rsidRPr="00B67C98" w14:paraId="148E3B9E" w14:textId="77777777" w:rsidTr="00132F9D">
        <w:trPr>
          <w:trHeight w:val="1747"/>
          <w:jc w:val="center"/>
        </w:trPr>
        <w:tc>
          <w:tcPr>
            <w:tcW w:w="774"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7AE7CEE" w14:textId="77777777" w:rsidR="003D589B" w:rsidRPr="00B67C98" w:rsidRDefault="003D589B" w:rsidP="003D589B">
            <w:pPr>
              <w:jc w:val="center"/>
              <w:rPr>
                <w:rFonts w:ascii="Calibri" w:hAnsi="Calibri" w:cs="Calibri"/>
                <w:b/>
                <w:bCs/>
                <w:sz w:val="20"/>
                <w:szCs w:val="20"/>
              </w:rPr>
            </w:pPr>
            <w:r w:rsidRPr="00B67C98">
              <w:rPr>
                <w:rFonts w:ascii="Calibri" w:hAnsi="Calibri" w:cs="Calibri"/>
                <w:b/>
                <w:bCs/>
                <w:sz w:val="20"/>
                <w:szCs w:val="20"/>
              </w:rPr>
              <w:t>Év</w:t>
            </w:r>
          </w:p>
        </w:tc>
        <w:tc>
          <w:tcPr>
            <w:tcW w:w="1489" w:type="dxa"/>
            <w:tcBorders>
              <w:top w:val="nil"/>
              <w:left w:val="nil"/>
              <w:bottom w:val="single" w:sz="4" w:space="0" w:color="auto"/>
              <w:right w:val="single" w:sz="4" w:space="0" w:color="auto"/>
            </w:tcBorders>
            <w:shd w:val="clear" w:color="000000" w:fill="E2EFDA"/>
            <w:vAlign w:val="center"/>
            <w:hideMark/>
          </w:tcPr>
          <w:p w14:paraId="1BFB678B" w14:textId="77777777" w:rsidR="003D589B" w:rsidRPr="00B67C98" w:rsidRDefault="003D589B" w:rsidP="003D589B">
            <w:pPr>
              <w:jc w:val="center"/>
              <w:rPr>
                <w:rFonts w:ascii="Calibri" w:hAnsi="Calibri" w:cs="Calibri"/>
                <w:b/>
                <w:bCs/>
                <w:sz w:val="22"/>
                <w:szCs w:val="22"/>
              </w:rPr>
            </w:pPr>
            <w:r w:rsidRPr="00B67C98">
              <w:rPr>
                <w:rFonts w:ascii="Calibri" w:hAnsi="Calibri" w:cs="Calibri"/>
                <w:b/>
                <w:bCs/>
                <w:sz w:val="22"/>
                <w:szCs w:val="22"/>
              </w:rPr>
              <w:t xml:space="preserve"> Lakásállomány (db)</w:t>
            </w:r>
            <w:r w:rsidRPr="00B67C98">
              <w:rPr>
                <w:rFonts w:ascii="Calibri" w:hAnsi="Calibri" w:cs="Calibri"/>
                <w:b/>
                <w:bCs/>
                <w:sz w:val="22"/>
                <w:szCs w:val="22"/>
              </w:rPr>
              <w:br/>
            </w:r>
            <w:r w:rsidRPr="00B67C98">
              <w:rPr>
                <w:rFonts w:ascii="Calibri" w:hAnsi="Calibri" w:cs="Calibri"/>
                <w:sz w:val="22"/>
                <w:szCs w:val="22"/>
              </w:rPr>
              <w:t>(TS 073)</w:t>
            </w:r>
          </w:p>
        </w:tc>
        <w:tc>
          <w:tcPr>
            <w:tcW w:w="1276" w:type="dxa"/>
            <w:tcBorders>
              <w:top w:val="nil"/>
              <w:left w:val="nil"/>
              <w:bottom w:val="single" w:sz="4" w:space="0" w:color="auto"/>
              <w:right w:val="single" w:sz="4" w:space="0" w:color="auto"/>
            </w:tcBorders>
            <w:shd w:val="clear" w:color="000000" w:fill="E2EFDA"/>
            <w:vAlign w:val="center"/>
            <w:hideMark/>
          </w:tcPr>
          <w:p w14:paraId="16BFF200" w14:textId="77777777" w:rsidR="003D589B" w:rsidRPr="00B67C98" w:rsidRDefault="003D589B" w:rsidP="003D589B">
            <w:pPr>
              <w:jc w:val="center"/>
              <w:rPr>
                <w:rFonts w:ascii="Calibri" w:hAnsi="Calibri" w:cs="Calibri"/>
                <w:b/>
                <w:bCs/>
                <w:sz w:val="22"/>
                <w:szCs w:val="22"/>
              </w:rPr>
            </w:pPr>
            <w:r w:rsidRPr="00B67C98">
              <w:rPr>
                <w:rFonts w:ascii="Calibri" w:hAnsi="Calibri" w:cs="Calibri"/>
                <w:b/>
                <w:bCs/>
                <w:sz w:val="22"/>
                <w:szCs w:val="22"/>
              </w:rPr>
              <w:t>Épített lakások száma</w:t>
            </w:r>
            <w:r w:rsidRPr="00B67C98">
              <w:rPr>
                <w:rFonts w:ascii="Calibri" w:hAnsi="Calibri" w:cs="Calibri"/>
                <w:b/>
                <w:bCs/>
                <w:sz w:val="22"/>
                <w:szCs w:val="22"/>
              </w:rPr>
              <w:br/>
            </w:r>
            <w:r w:rsidRPr="00B67C98">
              <w:rPr>
                <w:rFonts w:ascii="Calibri" w:hAnsi="Calibri" w:cs="Calibri"/>
                <w:sz w:val="22"/>
                <w:szCs w:val="22"/>
              </w:rPr>
              <w:t>(</w:t>
            </w:r>
            <w:proofErr w:type="spellStart"/>
            <w:r w:rsidRPr="00B67C98">
              <w:rPr>
                <w:rFonts w:ascii="Calibri" w:hAnsi="Calibri" w:cs="Calibri"/>
                <w:sz w:val="22"/>
                <w:szCs w:val="22"/>
              </w:rPr>
              <w:t>TSv</w:t>
            </w:r>
            <w:proofErr w:type="spellEnd"/>
            <w:r w:rsidRPr="00B67C98">
              <w:rPr>
                <w:rFonts w:ascii="Calibri" w:hAnsi="Calibri" w:cs="Calibri"/>
                <w:sz w:val="22"/>
                <w:szCs w:val="22"/>
              </w:rPr>
              <w:t xml:space="preserve"> 077)</w:t>
            </w:r>
          </w:p>
        </w:tc>
        <w:tc>
          <w:tcPr>
            <w:tcW w:w="1276" w:type="dxa"/>
            <w:tcBorders>
              <w:top w:val="nil"/>
              <w:left w:val="nil"/>
              <w:bottom w:val="single" w:sz="4" w:space="0" w:color="auto"/>
              <w:right w:val="single" w:sz="4" w:space="0" w:color="auto"/>
            </w:tcBorders>
            <w:shd w:val="clear" w:color="000000" w:fill="E2EFDA"/>
            <w:vAlign w:val="center"/>
            <w:hideMark/>
          </w:tcPr>
          <w:p w14:paraId="5CB3ADCF" w14:textId="77777777" w:rsidR="003D589B" w:rsidRPr="00B67C98" w:rsidRDefault="003D589B" w:rsidP="003D589B">
            <w:pPr>
              <w:jc w:val="center"/>
              <w:rPr>
                <w:rFonts w:ascii="Calibri" w:hAnsi="Calibri" w:cs="Calibri"/>
                <w:b/>
                <w:bCs/>
                <w:sz w:val="22"/>
                <w:szCs w:val="22"/>
              </w:rPr>
            </w:pPr>
            <w:r w:rsidRPr="00B67C98">
              <w:rPr>
                <w:rFonts w:ascii="Calibri" w:hAnsi="Calibri" w:cs="Calibri"/>
                <w:b/>
                <w:bCs/>
                <w:sz w:val="22"/>
                <w:szCs w:val="22"/>
              </w:rPr>
              <w:t>Épített lakások száma 1000 lakásra</w:t>
            </w:r>
            <w:r w:rsidRPr="00B67C98">
              <w:rPr>
                <w:rFonts w:ascii="Calibri" w:hAnsi="Calibri" w:cs="Calibri"/>
                <w:b/>
                <w:bCs/>
                <w:sz w:val="22"/>
                <w:szCs w:val="22"/>
              </w:rPr>
              <w:br/>
            </w:r>
            <w:r w:rsidRPr="00B67C98">
              <w:rPr>
                <w:rFonts w:ascii="Calibri" w:hAnsi="Calibri" w:cs="Calibri"/>
                <w:sz w:val="22"/>
                <w:szCs w:val="22"/>
              </w:rPr>
              <w:t>(TS 078)</w:t>
            </w:r>
          </w:p>
        </w:tc>
        <w:tc>
          <w:tcPr>
            <w:tcW w:w="1134" w:type="dxa"/>
            <w:tcBorders>
              <w:top w:val="nil"/>
              <w:left w:val="nil"/>
              <w:bottom w:val="single" w:sz="4" w:space="0" w:color="auto"/>
              <w:right w:val="single" w:sz="4" w:space="0" w:color="auto"/>
            </w:tcBorders>
            <w:shd w:val="clear" w:color="000000" w:fill="E2EFDA"/>
            <w:vAlign w:val="center"/>
            <w:hideMark/>
          </w:tcPr>
          <w:p w14:paraId="741FC6CC" w14:textId="77777777" w:rsidR="003D589B" w:rsidRPr="00B67C98" w:rsidRDefault="003D589B" w:rsidP="003D589B">
            <w:pPr>
              <w:jc w:val="center"/>
              <w:rPr>
                <w:rFonts w:ascii="Calibri" w:hAnsi="Calibri" w:cs="Calibri"/>
                <w:b/>
                <w:bCs/>
                <w:sz w:val="22"/>
                <w:szCs w:val="22"/>
              </w:rPr>
            </w:pPr>
            <w:r w:rsidRPr="00B67C98">
              <w:rPr>
                <w:rFonts w:ascii="Calibri" w:hAnsi="Calibri" w:cs="Calibri"/>
                <w:b/>
                <w:bCs/>
                <w:sz w:val="22"/>
                <w:szCs w:val="22"/>
              </w:rPr>
              <w:t>1-2 szobás lakások aránya</w:t>
            </w:r>
            <w:r w:rsidRPr="00B67C98">
              <w:rPr>
                <w:rFonts w:ascii="Calibri" w:hAnsi="Calibri" w:cs="Calibri"/>
                <w:b/>
                <w:bCs/>
                <w:sz w:val="22"/>
                <w:szCs w:val="22"/>
              </w:rPr>
              <w:br/>
            </w:r>
            <w:r w:rsidRPr="00B67C98">
              <w:rPr>
                <w:rFonts w:ascii="Calibri" w:hAnsi="Calibri" w:cs="Calibri"/>
                <w:sz w:val="22"/>
                <w:szCs w:val="22"/>
              </w:rPr>
              <w:t>(TS 076)</w:t>
            </w:r>
          </w:p>
        </w:tc>
        <w:tc>
          <w:tcPr>
            <w:tcW w:w="1559" w:type="dxa"/>
            <w:tcBorders>
              <w:top w:val="nil"/>
              <w:left w:val="nil"/>
              <w:bottom w:val="single" w:sz="4" w:space="0" w:color="auto"/>
              <w:right w:val="single" w:sz="4" w:space="0" w:color="auto"/>
            </w:tcBorders>
            <w:shd w:val="clear" w:color="000000" w:fill="E2EFDA"/>
            <w:vAlign w:val="center"/>
            <w:hideMark/>
          </w:tcPr>
          <w:p w14:paraId="021A6FD5" w14:textId="77777777" w:rsidR="003D589B" w:rsidRPr="00B67C98" w:rsidRDefault="003D589B" w:rsidP="003D589B">
            <w:pPr>
              <w:jc w:val="center"/>
              <w:rPr>
                <w:rFonts w:ascii="Calibri" w:hAnsi="Calibri" w:cs="Calibri"/>
                <w:b/>
                <w:bCs/>
                <w:sz w:val="22"/>
                <w:szCs w:val="22"/>
              </w:rPr>
            </w:pPr>
            <w:r w:rsidRPr="00B67C98">
              <w:rPr>
                <w:rFonts w:ascii="Calibri" w:hAnsi="Calibri" w:cs="Calibri"/>
                <w:b/>
                <w:bCs/>
                <w:sz w:val="22"/>
                <w:szCs w:val="22"/>
              </w:rPr>
              <w:t xml:space="preserve">A közüzemi szennyvízgyűjtő-hálózatba </w:t>
            </w:r>
            <w:r w:rsidRPr="00B67C98">
              <w:rPr>
                <w:rFonts w:ascii="Calibri" w:hAnsi="Calibri" w:cs="Calibri"/>
                <w:b/>
                <w:bCs/>
                <w:sz w:val="22"/>
                <w:szCs w:val="22"/>
              </w:rPr>
              <w:br/>
              <w:t xml:space="preserve"> bekapcsolt lakások aránya </w:t>
            </w:r>
            <w:r w:rsidRPr="00B67C98">
              <w:rPr>
                <w:rFonts w:ascii="Calibri" w:hAnsi="Calibri" w:cs="Calibri"/>
                <w:sz w:val="22"/>
                <w:szCs w:val="22"/>
              </w:rPr>
              <w:t>(TS 074)</w:t>
            </w:r>
          </w:p>
        </w:tc>
        <w:tc>
          <w:tcPr>
            <w:tcW w:w="1712" w:type="dxa"/>
            <w:tcBorders>
              <w:top w:val="nil"/>
              <w:left w:val="nil"/>
              <w:bottom w:val="single" w:sz="4" w:space="0" w:color="auto"/>
              <w:right w:val="single" w:sz="4" w:space="0" w:color="auto"/>
            </w:tcBorders>
            <w:shd w:val="clear" w:color="000000" w:fill="E2EFDA"/>
            <w:vAlign w:val="center"/>
            <w:hideMark/>
          </w:tcPr>
          <w:p w14:paraId="4B40EB43" w14:textId="77777777" w:rsidR="003D589B" w:rsidRPr="00B67C98" w:rsidRDefault="003D589B" w:rsidP="003D589B">
            <w:pPr>
              <w:jc w:val="center"/>
              <w:rPr>
                <w:rFonts w:ascii="Calibri" w:hAnsi="Calibri" w:cs="Calibri"/>
                <w:b/>
                <w:bCs/>
                <w:sz w:val="22"/>
                <w:szCs w:val="22"/>
              </w:rPr>
            </w:pPr>
            <w:r w:rsidRPr="00B67C98">
              <w:rPr>
                <w:rFonts w:ascii="Calibri" w:hAnsi="Calibri" w:cs="Calibri"/>
                <w:b/>
                <w:bCs/>
                <w:sz w:val="22"/>
                <w:szCs w:val="22"/>
              </w:rPr>
              <w:t xml:space="preserve">A közüzemi ivóvízvezeték-hálózatba </w:t>
            </w:r>
            <w:r w:rsidRPr="00B67C98">
              <w:rPr>
                <w:rFonts w:ascii="Calibri" w:hAnsi="Calibri" w:cs="Calibri"/>
                <w:b/>
                <w:bCs/>
                <w:sz w:val="22"/>
                <w:szCs w:val="22"/>
              </w:rPr>
              <w:br/>
              <w:t xml:space="preserve"> bekapcsolt lakások aránya </w:t>
            </w:r>
            <w:r w:rsidRPr="00B67C98">
              <w:rPr>
                <w:rFonts w:ascii="Calibri" w:hAnsi="Calibri" w:cs="Calibri"/>
                <w:sz w:val="22"/>
                <w:szCs w:val="22"/>
              </w:rPr>
              <w:t>(TS 075)</w:t>
            </w:r>
          </w:p>
        </w:tc>
      </w:tr>
      <w:tr w:rsidR="003D589B" w:rsidRPr="00B67C98" w14:paraId="38558A2B" w14:textId="77777777" w:rsidTr="00132F9D">
        <w:trPr>
          <w:trHeight w:val="315"/>
          <w:jc w:val="center"/>
        </w:trPr>
        <w:tc>
          <w:tcPr>
            <w:tcW w:w="774" w:type="dxa"/>
            <w:vMerge/>
            <w:tcBorders>
              <w:top w:val="nil"/>
              <w:left w:val="single" w:sz="4" w:space="0" w:color="auto"/>
              <w:bottom w:val="single" w:sz="4" w:space="0" w:color="000000"/>
              <w:right w:val="single" w:sz="4" w:space="0" w:color="auto"/>
            </w:tcBorders>
            <w:vAlign w:val="center"/>
            <w:hideMark/>
          </w:tcPr>
          <w:p w14:paraId="2F91D173" w14:textId="77777777" w:rsidR="003D589B" w:rsidRPr="00B67C98" w:rsidRDefault="003D589B" w:rsidP="003D589B">
            <w:pPr>
              <w:jc w:val="left"/>
              <w:rPr>
                <w:rFonts w:ascii="Calibri" w:hAnsi="Calibri" w:cs="Calibri"/>
                <w:b/>
                <w:bCs/>
                <w:sz w:val="20"/>
                <w:szCs w:val="20"/>
              </w:rPr>
            </w:pPr>
          </w:p>
        </w:tc>
        <w:tc>
          <w:tcPr>
            <w:tcW w:w="1489" w:type="dxa"/>
            <w:tcBorders>
              <w:top w:val="nil"/>
              <w:left w:val="nil"/>
              <w:bottom w:val="single" w:sz="4" w:space="0" w:color="auto"/>
              <w:right w:val="single" w:sz="4" w:space="0" w:color="auto"/>
            </w:tcBorders>
            <w:shd w:val="clear" w:color="000000" w:fill="E2EFDA"/>
            <w:noWrap/>
            <w:vAlign w:val="center"/>
            <w:hideMark/>
          </w:tcPr>
          <w:p w14:paraId="081CF356" w14:textId="77777777" w:rsidR="003D589B" w:rsidRPr="00B67C98" w:rsidRDefault="003D589B" w:rsidP="003D589B">
            <w:pPr>
              <w:jc w:val="center"/>
              <w:rPr>
                <w:rFonts w:ascii="Calibri" w:hAnsi="Calibri" w:cs="Calibri"/>
                <w:b/>
                <w:bCs/>
                <w:sz w:val="22"/>
                <w:szCs w:val="22"/>
              </w:rPr>
            </w:pPr>
            <w:r w:rsidRPr="00B67C98">
              <w:rPr>
                <w:rFonts w:ascii="Calibri" w:hAnsi="Calibri" w:cs="Calibri"/>
                <w:b/>
                <w:bCs/>
                <w:sz w:val="22"/>
                <w:szCs w:val="22"/>
              </w:rPr>
              <w:t>db</w:t>
            </w:r>
          </w:p>
        </w:tc>
        <w:tc>
          <w:tcPr>
            <w:tcW w:w="1276" w:type="dxa"/>
            <w:tcBorders>
              <w:top w:val="nil"/>
              <w:left w:val="nil"/>
              <w:bottom w:val="single" w:sz="4" w:space="0" w:color="auto"/>
              <w:right w:val="single" w:sz="4" w:space="0" w:color="auto"/>
            </w:tcBorders>
            <w:shd w:val="clear" w:color="000000" w:fill="E2EFDA"/>
            <w:noWrap/>
            <w:vAlign w:val="center"/>
            <w:hideMark/>
          </w:tcPr>
          <w:p w14:paraId="59AFD374" w14:textId="77777777" w:rsidR="003D589B" w:rsidRPr="00B67C98" w:rsidRDefault="003D589B" w:rsidP="003D589B">
            <w:pPr>
              <w:jc w:val="center"/>
              <w:rPr>
                <w:rFonts w:ascii="Calibri" w:hAnsi="Calibri" w:cs="Calibri"/>
                <w:b/>
                <w:bCs/>
                <w:sz w:val="22"/>
                <w:szCs w:val="22"/>
              </w:rPr>
            </w:pPr>
            <w:r w:rsidRPr="00B67C98">
              <w:rPr>
                <w:rFonts w:ascii="Calibri" w:hAnsi="Calibri" w:cs="Calibri"/>
                <w:b/>
                <w:bCs/>
                <w:sz w:val="22"/>
                <w:szCs w:val="22"/>
              </w:rPr>
              <w:t>db</w:t>
            </w:r>
          </w:p>
        </w:tc>
        <w:tc>
          <w:tcPr>
            <w:tcW w:w="1276" w:type="dxa"/>
            <w:tcBorders>
              <w:top w:val="nil"/>
              <w:left w:val="nil"/>
              <w:bottom w:val="single" w:sz="4" w:space="0" w:color="auto"/>
              <w:right w:val="single" w:sz="4" w:space="0" w:color="auto"/>
            </w:tcBorders>
            <w:shd w:val="clear" w:color="000000" w:fill="E2EFDA"/>
            <w:noWrap/>
            <w:vAlign w:val="center"/>
            <w:hideMark/>
          </w:tcPr>
          <w:p w14:paraId="494FDF3C" w14:textId="77777777" w:rsidR="003D589B" w:rsidRPr="00B67C98" w:rsidRDefault="003D589B" w:rsidP="003D589B">
            <w:pPr>
              <w:jc w:val="center"/>
              <w:rPr>
                <w:rFonts w:ascii="Calibri" w:hAnsi="Calibri" w:cs="Calibri"/>
                <w:b/>
                <w:bCs/>
                <w:sz w:val="22"/>
                <w:szCs w:val="22"/>
              </w:rPr>
            </w:pPr>
            <w:r w:rsidRPr="00B67C98">
              <w:rPr>
                <w:rFonts w:ascii="Calibri" w:hAnsi="Calibri" w:cs="Calibri"/>
                <w:b/>
                <w:bCs/>
                <w:sz w:val="22"/>
                <w:szCs w:val="22"/>
              </w:rPr>
              <w:t>db</w:t>
            </w:r>
          </w:p>
        </w:tc>
        <w:tc>
          <w:tcPr>
            <w:tcW w:w="1134" w:type="dxa"/>
            <w:tcBorders>
              <w:top w:val="nil"/>
              <w:left w:val="nil"/>
              <w:bottom w:val="single" w:sz="4" w:space="0" w:color="auto"/>
              <w:right w:val="single" w:sz="4" w:space="0" w:color="auto"/>
            </w:tcBorders>
            <w:shd w:val="clear" w:color="000000" w:fill="E2EFDA"/>
            <w:noWrap/>
            <w:vAlign w:val="center"/>
            <w:hideMark/>
          </w:tcPr>
          <w:p w14:paraId="1833CF53" w14:textId="77777777" w:rsidR="003D589B" w:rsidRPr="00B67C98" w:rsidRDefault="003D589B" w:rsidP="003D589B">
            <w:pPr>
              <w:jc w:val="center"/>
              <w:rPr>
                <w:rFonts w:ascii="Calibri" w:hAnsi="Calibri" w:cs="Calibri"/>
                <w:b/>
                <w:bCs/>
                <w:sz w:val="22"/>
                <w:szCs w:val="22"/>
              </w:rPr>
            </w:pPr>
            <w:r w:rsidRPr="00B67C98">
              <w:rPr>
                <w:rFonts w:ascii="Calibri" w:hAnsi="Calibri" w:cs="Calibri"/>
                <w:b/>
                <w:bCs/>
                <w:sz w:val="22"/>
                <w:szCs w:val="22"/>
              </w:rPr>
              <w:t>%</w:t>
            </w:r>
          </w:p>
        </w:tc>
        <w:tc>
          <w:tcPr>
            <w:tcW w:w="1559" w:type="dxa"/>
            <w:tcBorders>
              <w:top w:val="nil"/>
              <w:left w:val="nil"/>
              <w:bottom w:val="single" w:sz="4" w:space="0" w:color="auto"/>
              <w:right w:val="single" w:sz="4" w:space="0" w:color="auto"/>
            </w:tcBorders>
            <w:shd w:val="clear" w:color="000000" w:fill="E2EFDA"/>
            <w:noWrap/>
            <w:vAlign w:val="center"/>
            <w:hideMark/>
          </w:tcPr>
          <w:p w14:paraId="16A5646B" w14:textId="77777777" w:rsidR="003D589B" w:rsidRPr="00B67C98" w:rsidRDefault="003D589B" w:rsidP="003D589B">
            <w:pPr>
              <w:jc w:val="center"/>
              <w:rPr>
                <w:rFonts w:ascii="Calibri" w:hAnsi="Calibri" w:cs="Calibri"/>
                <w:b/>
                <w:bCs/>
                <w:sz w:val="22"/>
                <w:szCs w:val="22"/>
              </w:rPr>
            </w:pPr>
            <w:r w:rsidRPr="00B67C98">
              <w:rPr>
                <w:rFonts w:ascii="Calibri" w:hAnsi="Calibri" w:cs="Calibri"/>
                <w:b/>
                <w:bCs/>
                <w:sz w:val="22"/>
                <w:szCs w:val="22"/>
              </w:rPr>
              <w:t>%</w:t>
            </w:r>
          </w:p>
        </w:tc>
        <w:tc>
          <w:tcPr>
            <w:tcW w:w="1712" w:type="dxa"/>
            <w:tcBorders>
              <w:top w:val="nil"/>
              <w:left w:val="nil"/>
              <w:bottom w:val="single" w:sz="4" w:space="0" w:color="auto"/>
              <w:right w:val="single" w:sz="4" w:space="0" w:color="auto"/>
            </w:tcBorders>
            <w:shd w:val="clear" w:color="000000" w:fill="E2EFDA"/>
            <w:noWrap/>
            <w:vAlign w:val="center"/>
            <w:hideMark/>
          </w:tcPr>
          <w:p w14:paraId="620A185D" w14:textId="77777777" w:rsidR="003D589B" w:rsidRPr="00B67C98" w:rsidRDefault="003D589B" w:rsidP="003D589B">
            <w:pPr>
              <w:jc w:val="center"/>
              <w:rPr>
                <w:rFonts w:ascii="Calibri" w:hAnsi="Calibri" w:cs="Calibri"/>
                <w:b/>
                <w:bCs/>
                <w:sz w:val="22"/>
                <w:szCs w:val="22"/>
              </w:rPr>
            </w:pPr>
            <w:r w:rsidRPr="00B67C98">
              <w:rPr>
                <w:rFonts w:ascii="Calibri" w:hAnsi="Calibri" w:cs="Calibri"/>
                <w:b/>
                <w:bCs/>
                <w:sz w:val="22"/>
                <w:szCs w:val="22"/>
              </w:rPr>
              <w:t>%</w:t>
            </w:r>
          </w:p>
        </w:tc>
      </w:tr>
      <w:tr w:rsidR="003D589B" w:rsidRPr="00B67C98" w14:paraId="4B2E9F00" w14:textId="77777777" w:rsidTr="00132F9D">
        <w:trPr>
          <w:trHeight w:val="375"/>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44A25A0E" w14:textId="77777777" w:rsidR="003D589B" w:rsidRPr="00B67C98" w:rsidRDefault="003D589B" w:rsidP="003D589B">
            <w:pPr>
              <w:jc w:val="center"/>
              <w:rPr>
                <w:rFonts w:ascii="Calibri" w:hAnsi="Calibri" w:cs="Calibri"/>
                <w:sz w:val="22"/>
                <w:szCs w:val="22"/>
              </w:rPr>
            </w:pPr>
            <w:r w:rsidRPr="00B67C98">
              <w:rPr>
                <w:rFonts w:ascii="Calibri" w:hAnsi="Calibri" w:cs="Calibri"/>
                <w:sz w:val="22"/>
                <w:szCs w:val="22"/>
              </w:rPr>
              <w:t>2016</w:t>
            </w:r>
          </w:p>
        </w:tc>
        <w:tc>
          <w:tcPr>
            <w:tcW w:w="1489" w:type="dxa"/>
            <w:tcBorders>
              <w:top w:val="nil"/>
              <w:left w:val="nil"/>
              <w:bottom w:val="single" w:sz="4" w:space="0" w:color="auto"/>
              <w:right w:val="single" w:sz="4" w:space="0" w:color="auto"/>
            </w:tcBorders>
            <w:shd w:val="clear" w:color="auto" w:fill="auto"/>
            <w:vAlign w:val="center"/>
            <w:hideMark/>
          </w:tcPr>
          <w:p w14:paraId="23659B09"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1366</w:t>
            </w:r>
          </w:p>
        </w:tc>
        <w:tc>
          <w:tcPr>
            <w:tcW w:w="1276" w:type="dxa"/>
            <w:tcBorders>
              <w:top w:val="nil"/>
              <w:left w:val="nil"/>
              <w:bottom w:val="single" w:sz="4" w:space="0" w:color="auto"/>
              <w:right w:val="single" w:sz="4" w:space="0" w:color="auto"/>
            </w:tcBorders>
            <w:shd w:val="clear" w:color="auto" w:fill="auto"/>
            <w:vAlign w:val="center"/>
            <w:hideMark/>
          </w:tcPr>
          <w:p w14:paraId="0BF97AD8"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14:paraId="7CEA6A63"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8004177"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25,99</w:t>
            </w:r>
          </w:p>
        </w:tc>
        <w:tc>
          <w:tcPr>
            <w:tcW w:w="1559" w:type="dxa"/>
            <w:tcBorders>
              <w:top w:val="nil"/>
              <w:left w:val="nil"/>
              <w:bottom w:val="single" w:sz="4" w:space="0" w:color="auto"/>
              <w:right w:val="single" w:sz="4" w:space="0" w:color="auto"/>
            </w:tcBorders>
            <w:shd w:val="clear" w:color="auto" w:fill="auto"/>
            <w:vAlign w:val="center"/>
            <w:hideMark/>
          </w:tcPr>
          <w:p w14:paraId="4CDC427A"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84,63</w:t>
            </w:r>
          </w:p>
        </w:tc>
        <w:tc>
          <w:tcPr>
            <w:tcW w:w="1712" w:type="dxa"/>
            <w:tcBorders>
              <w:top w:val="nil"/>
              <w:left w:val="nil"/>
              <w:bottom w:val="single" w:sz="4" w:space="0" w:color="auto"/>
              <w:right w:val="single" w:sz="4" w:space="0" w:color="auto"/>
            </w:tcBorders>
            <w:shd w:val="clear" w:color="auto" w:fill="auto"/>
            <w:vAlign w:val="center"/>
            <w:hideMark/>
          </w:tcPr>
          <w:p w14:paraId="38EF30C4"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93,63</w:t>
            </w:r>
          </w:p>
        </w:tc>
      </w:tr>
      <w:tr w:rsidR="003D589B" w:rsidRPr="00B67C98" w14:paraId="5805961A" w14:textId="77777777" w:rsidTr="00132F9D">
        <w:trPr>
          <w:trHeight w:val="30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5696ADFF" w14:textId="77777777" w:rsidR="003D589B" w:rsidRPr="00B67C98" w:rsidRDefault="003D589B" w:rsidP="003D589B">
            <w:pPr>
              <w:jc w:val="center"/>
              <w:rPr>
                <w:rFonts w:ascii="Calibri" w:hAnsi="Calibri" w:cs="Calibri"/>
                <w:sz w:val="22"/>
                <w:szCs w:val="22"/>
              </w:rPr>
            </w:pPr>
            <w:r w:rsidRPr="00B67C98">
              <w:rPr>
                <w:rFonts w:ascii="Calibri" w:hAnsi="Calibri" w:cs="Calibri"/>
                <w:sz w:val="22"/>
                <w:szCs w:val="22"/>
              </w:rPr>
              <w:t>2017</w:t>
            </w:r>
          </w:p>
        </w:tc>
        <w:tc>
          <w:tcPr>
            <w:tcW w:w="1489" w:type="dxa"/>
            <w:tcBorders>
              <w:top w:val="nil"/>
              <w:left w:val="nil"/>
              <w:bottom w:val="single" w:sz="4" w:space="0" w:color="auto"/>
              <w:right w:val="single" w:sz="4" w:space="0" w:color="auto"/>
            </w:tcBorders>
            <w:shd w:val="clear" w:color="auto" w:fill="auto"/>
            <w:vAlign w:val="center"/>
            <w:hideMark/>
          </w:tcPr>
          <w:p w14:paraId="6D9DF829"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1365</w:t>
            </w:r>
          </w:p>
        </w:tc>
        <w:tc>
          <w:tcPr>
            <w:tcW w:w="1276" w:type="dxa"/>
            <w:tcBorders>
              <w:top w:val="nil"/>
              <w:left w:val="nil"/>
              <w:bottom w:val="single" w:sz="4" w:space="0" w:color="auto"/>
              <w:right w:val="single" w:sz="4" w:space="0" w:color="auto"/>
            </w:tcBorders>
            <w:shd w:val="clear" w:color="auto" w:fill="auto"/>
            <w:vAlign w:val="center"/>
            <w:hideMark/>
          </w:tcPr>
          <w:p w14:paraId="604625A5"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14:paraId="7E1F0261"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06AB4278"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25,93</w:t>
            </w:r>
          </w:p>
        </w:tc>
        <w:tc>
          <w:tcPr>
            <w:tcW w:w="1559" w:type="dxa"/>
            <w:tcBorders>
              <w:top w:val="nil"/>
              <w:left w:val="nil"/>
              <w:bottom w:val="single" w:sz="4" w:space="0" w:color="auto"/>
              <w:right w:val="single" w:sz="4" w:space="0" w:color="auto"/>
            </w:tcBorders>
            <w:shd w:val="clear" w:color="auto" w:fill="auto"/>
            <w:vAlign w:val="center"/>
            <w:hideMark/>
          </w:tcPr>
          <w:p w14:paraId="7321B98D"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84,54</w:t>
            </w:r>
          </w:p>
        </w:tc>
        <w:tc>
          <w:tcPr>
            <w:tcW w:w="1712" w:type="dxa"/>
            <w:tcBorders>
              <w:top w:val="nil"/>
              <w:left w:val="nil"/>
              <w:bottom w:val="single" w:sz="4" w:space="0" w:color="auto"/>
              <w:right w:val="single" w:sz="4" w:space="0" w:color="auto"/>
            </w:tcBorders>
            <w:shd w:val="clear" w:color="auto" w:fill="auto"/>
            <w:vAlign w:val="center"/>
            <w:hideMark/>
          </w:tcPr>
          <w:p w14:paraId="6FD84CC2"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93,77</w:t>
            </w:r>
          </w:p>
        </w:tc>
      </w:tr>
      <w:tr w:rsidR="003D589B" w:rsidRPr="00B67C98" w14:paraId="7587AF16" w14:textId="77777777" w:rsidTr="00132F9D">
        <w:trPr>
          <w:trHeight w:val="30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695C4560" w14:textId="77777777" w:rsidR="003D589B" w:rsidRPr="00B67C98" w:rsidRDefault="003D589B" w:rsidP="003D589B">
            <w:pPr>
              <w:jc w:val="center"/>
              <w:rPr>
                <w:rFonts w:ascii="Calibri" w:hAnsi="Calibri" w:cs="Calibri"/>
                <w:sz w:val="22"/>
                <w:szCs w:val="22"/>
              </w:rPr>
            </w:pPr>
            <w:r w:rsidRPr="00B67C98">
              <w:rPr>
                <w:rFonts w:ascii="Calibri" w:hAnsi="Calibri" w:cs="Calibri"/>
                <w:sz w:val="22"/>
                <w:szCs w:val="22"/>
              </w:rPr>
              <w:t>2018</w:t>
            </w:r>
          </w:p>
        </w:tc>
        <w:tc>
          <w:tcPr>
            <w:tcW w:w="1489" w:type="dxa"/>
            <w:tcBorders>
              <w:top w:val="nil"/>
              <w:left w:val="nil"/>
              <w:bottom w:val="single" w:sz="4" w:space="0" w:color="auto"/>
              <w:right w:val="single" w:sz="4" w:space="0" w:color="auto"/>
            </w:tcBorders>
            <w:shd w:val="clear" w:color="auto" w:fill="auto"/>
            <w:vAlign w:val="center"/>
            <w:hideMark/>
          </w:tcPr>
          <w:p w14:paraId="13DE5D3A"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1365</w:t>
            </w:r>
          </w:p>
        </w:tc>
        <w:tc>
          <w:tcPr>
            <w:tcW w:w="1276" w:type="dxa"/>
            <w:tcBorders>
              <w:top w:val="nil"/>
              <w:left w:val="nil"/>
              <w:bottom w:val="single" w:sz="4" w:space="0" w:color="auto"/>
              <w:right w:val="single" w:sz="4" w:space="0" w:color="auto"/>
            </w:tcBorders>
            <w:shd w:val="clear" w:color="auto" w:fill="auto"/>
            <w:vAlign w:val="center"/>
            <w:hideMark/>
          </w:tcPr>
          <w:p w14:paraId="54AB3C62"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48384BED"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0,73</w:t>
            </w:r>
          </w:p>
        </w:tc>
        <w:tc>
          <w:tcPr>
            <w:tcW w:w="1134" w:type="dxa"/>
            <w:tcBorders>
              <w:top w:val="nil"/>
              <w:left w:val="nil"/>
              <w:bottom w:val="single" w:sz="4" w:space="0" w:color="auto"/>
              <w:right w:val="single" w:sz="4" w:space="0" w:color="auto"/>
            </w:tcBorders>
            <w:shd w:val="clear" w:color="auto" w:fill="auto"/>
            <w:vAlign w:val="center"/>
            <w:hideMark/>
          </w:tcPr>
          <w:p w14:paraId="32C59226"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25,93</w:t>
            </w:r>
          </w:p>
        </w:tc>
        <w:tc>
          <w:tcPr>
            <w:tcW w:w="1559" w:type="dxa"/>
            <w:tcBorders>
              <w:top w:val="nil"/>
              <w:left w:val="nil"/>
              <w:bottom w:val="single" w:sz="4" w:space="0" w:color="auto"/>
              <w:right w:val="single" w:sz="4" w:space="0" w:color="auto"/>
            </w:tcBorders>
            <w:shd w:val="clear" w:color="auto" w:fill="auto"/>
            <w:vAlign w:val="center"/>
            <w:hideMark/>
          </w:tcPr>
          <w:p w14:paraId="6084877B"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84,76</w:t>
            </w:r>
          </w:p>
        </w:tc>
        <w:tc>
          <w:tcPr>
            <w:tcW w:w="1712" w:type="dxa"/>
            <w:tcBorders>
              <w:top w:val="nil"/>
              <w:left w:val="nil"/>
              <w:bottom w:val="single" w:sz="4" w:space="0" w:color="auto"/>
              <w:right w:val="single" w:sz="4" w:space="0" w:color="auto"/>
            </w:tcBorders>
            <w:shd w:val="clear" w:color="auto" w:fill="auto"/>
            <w:vAlign w:val="center"/>
            <w:hideMark/>
          </w:tcPr>
          <w:p w14:paraId="574E650E"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93,99</w:t>
            </w:r>
          </w:p>
        </w:tc>
      </w:tr>
      <w:tr w:rsidR="003D589B" w:rsidRPr="00B67C98" w14:paraId="6C9A9769" w14:textId="77777777" w:rsidTr="00132F9D">
        <w:trPr>
          <w:trHeight w:val="30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7154D97F" w14:textId="77777777" w:rsidR="003D589B" w:rsidRPr="00B67C98" w:rsidRDefault="003D589B" w:rsidP="003D589B">
            <w:pPr>
              <w:jc w:val="center"/>
              <w:rPr>
                <w:rFonts w:ascii="Calibri" w:hAnsi="Calibri" w:cs="Calibri"/>
                <w:sz w:val="22"/>
                <w:szCs w:val="22"/>
              </w:rPr>
            </w:pPr>
            <w:r w:rsidRPr="00B67C98">
              <w:rPr>
                <w:rFonts w:ascii="Calibri" w:hAnsi="Calibri" w:cs="Calibri"/>
                <w:sz w:val="22"/>
                <w:szCs w:val="22"/>
              </w:rPr>
              <w:t>2019</w:t>
            </w:r>
          </w:p>
        </w:tc>
        <w:tc>
          <w:tcPr>
            <w:tcW w:w="1489" w:type="dxa"/>
            <w:tcBorders>
              <w:top w:val="nil"/>
              <w:left w:val="nil"/>
              <w:bottom w:val="single" w:sz="4" w:space="0" w:color="auto"/>
              <w:right w:val="single" w:sz="4" w:space="0" w:color="auto"/>
            </w:tcBorders>
            <w:shd w:val="clear" w:color="auto" w:fill="auto"/>
            <w:vAlign w:val="center"/>
            <w:hideMark/>
          </w:tcPr>
          <w:p w14:paraId="5F28DCBD"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1366</w:t>
            </w:r>
          </w:p>
        </w:tc>
        <w:tc>
          <w:tcPr>
            <w:tcW w:w="1276" w:type="dxa"/>
            <w:tcBorders>
              <w:top w:val="nil"/>
              <w:left w:val="nil"/>
              <w:bottom w:val="single" w:sz="4" w:space="0" w:color="auto"/>
              <w:right w:val="single" w:sz="4" w:space="0" w:color="auto"/>
            </w:tcBorders>
            <w:shd w:val="clear" w:color="auto" w:fill="auto"/>
            <w:vAlign w:val="center"/>
            <w:hideMark/>
          </w:tcPr>
          <w:p w14:paraId="3DA92563"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1D0C21EE"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0,73</w:t>
            </w:r>
          </w:p>
        </w:tc>
        <w:tc>
          <w:tcPr>
            <w:tcW w:w="1134" w:type="dxa"/>
            <w:tcBorders>
              <w:top w:val="nil"/>
              <w:left w:val="nil"/>
              <w:bottom w:val="single" w:sz="4" w:space="0" w:color="auto"/>
              <w:right w:val="single" w:sz="4" w:space="0" w:color="auto"/>
            </w:tcBorders>
            <w:shd w:val="clear" w:color="auto" w:fill="auto"/>
            <w:vAlign w:val="center"/>
            <w:hideMark/>
          </w:tcPr>
          <w:p w14:paraId="757E6E91"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25,92</w:t>
            </w:r>
          </w:p>
        </w:tc>
        <w:tc>
          <w:tcPr>
            <w:tcW w:w="1559" w:type="dxa"/>
            <w:tcBorders>
              <w:top w:val="nil"/>
              <w:left w:val="nil"/>
              <w:bottom w:val="single" w:sz="4" w:space="0" w:color="auto"/>
              <w:right w:val="single" w:sz="4" w:space="0" w:color="auto"/>
            </w:tcBorders>
            <w:shd w:val="clear" w:color="auto" w:fill="auto"/>
            <w:vAlign w:val="center"/>
            <w:hideMark/>
          </w:tcPr>
          <w:p w14:paraId="0E6498FB"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85,07</w:t>
            </w:r>
          </w:p>
        </w:tc>
        <w:tc>
          <w:tcPr>
            <w:tcW w:w="1712" w:type="dxa"/>
            <w:tcBorders>
              <w:top w:val="nil"/>
              <w:left w:val="nil"/>
              <w:bottom w:val="single" w:sz="4" w:space="0" w:color="auto"/>
              <w:right w:val="single" w:sz="4" w:space="0" w:color="auto"/>
            </w:tcBorders>
            <w:shd w:val="clear" w:color="auto" w:fill="auto"/>
            <w:vAlign w:val="center"/>
            <w:hideMark/>
          </w:tcPr>
          <w:p w14:paraId="444D82AA"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94,00</w:t>
            </w:r>
          </w:p>
        </w:tc>
      </w:tr>
      <w:tr w:rsidR="003D589B" w:rsidRPr="00B67C98" w14:paraId="49688799" w14:textId="77777777" w:rsidTr="00132F9D">
        <w:trPr>
          <w:trHeight w:val="30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01AF8751" w14:textId="77777777" w:rsidR="003D589B" w:rsidRPr="00B67C98" w:rsidRDefault="003D589B" w:rsidP="003D589B">
            <w:pPr>
              <w:jc w:val="center"/>
              <w:rPr>
                <w:rFonts w:ascii="Calibri" w:hAnsi="Calibri" w:cs="Calibri"/>
                <w:sz w:val="22"/>
                <w:szCs w:val="22"/>
              </w:rPr>
            </w:pPr>
            <w:r w:rsidRPr="00B67C98">
              <w:rPr>
                <w:rFonts w:ascii="Calibri" w:hAnsi="Calibri" w:cs="Calibri"/>
                <w:sz w:val="22"/>
                <w:szCs w:val="22"/>
              </w:rPr>
              <w:t>2020</w:t>
            </w:r>
          </w:p>
        </w:tc>
        <w:tc>
          <w:tcPr>
            <w:tcW w:w="1489" w:type="dxa"/>
            <w:tcBorders>
              <w:top w:val="nil"/>
              <w:left w:val="nil"/>
              <w:bottom w:val="single" w:sz="4" w:space="0" w:color="auto"/>
              <w:right w:val="single" w:sz="4" w:space="0" w:color="auto"/>
            </w:tcBorders>
            <w:shd w:val="clear" w:color="auto" w:fill="auto"/>
            <w:vAlign w:val="center"/>
            <w:hideMark/>
          </w:tcPr>
          <w:p w14:paraId="45E6DEC1"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1366</w:t>
            </w:r>
          </w:p>
        </w:tc>
        <w:tc>
          <w:tcPr>
            <w:tcW w:w="1276" w:type="dxa"/>
            <w:tcBorders>
              <w:top w:val="nil"/>
              <w:left w:val="nil"/>
              <w:bottom w:val="single" w:sz="4" w:space="0" w:color="auto"/>
              <w:right w:val="single" w:sz="4" w:space="0" w:color="auto"/>
            </w:tcBorders>
            <w:shd w:val="clear" w:color="auto" w:fill="auto"/>
            <w:vAlign w:val="center"/>
            <w:hideMark/>
          </w:tcPr>
          <w:p w14:paraId="44FC7206"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14:paraId="23AF2DD8"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127E6CE5"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25,92</w:t>
            </w:r>
          </w:p>
        </w:tc>
        <w:tc>
          <w:tcPr>
            <w:tcW w:w="1559" w:type="dxa"/>
            <w:tcBorders>
              <w:top w:val="nil"/>
              <w:left w:val="nil"/>
              <w:bottom w:val="single" w:sz="4" w:space="0" w:color="auto"/>
              <w:right w:val="single" w:sz="4" w:space="0" w:color="auto"/>
            </w:tcBorders>
            <w:shd w:val="clear" w:color="auto" w:fill="auto"/>
            <w:vAlign w:val="center"/>
            <w:hideMark/>
          </w:tcPr>
          <w:p w14:paraId="1724543A"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85,21</w:t>
            </w:r>
          </w:p>
        </w:tc>
        <w:tc>
          <w:tcPr>
            <w:tcW w:w="1712" w:type="dxa"/>
            <w:tcBorders>
              <w:top w:val="nil"/>
              <w:left w:val="nil"/>
              <w:bottom w:val="single" w:sz="4" w:space="0" w:color="auto"/>
              <w:right w:val="single" w:sz="4" w:space="0" w:color="auto"/>
            </w:tcBorders>
            <w:shd w:val="clear" w:color="auto" w:fill="auto"/>
            <w:vAlign w:val="center"/>
            <w:hideMark/>
          </w:tcPr>
          <w:p w14:paraId="67BFF009"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94,00</w:t>
            </w:r>
          </w:p>
        </w:tc>
      </w:tr>
      <w:tr w:rsidR="003D589B" w:rsidRPr="00B67C98" w14:paraId="5DC5E093" w14:textId="77777777" w:rsidTr="00132F9D">
        <w:trPr>
          <w:trHeight w:val="300"/>
          <w:jc w:val="center"/>
        </w:trPr>
        <w:tc>
          <w:tcPr>
            <w:tcW w:w="774" w:type="dxa"/>
            <w:tcBorders>
              <w:top w:val="nil"/>
              <w:left w:val="single" w:sz="4" w:space="0" w:color="auto"/>
              <w:bottom w:val="single" w:sz="4" w:space="0" w:color="auto"/>
              <w:right w:val="single" w:sz="4" w:space="0" w:color="auto"/>
            </w:tcBorders>
            <w:shd w:val="clear" w:color="auto" w:fill="auto"/>
            <w:vAlign w:val="center"/>
            <w:hideMark/>
          </w:tcPr>
          <w:p w14:paraId="4A26DBDD" w14:textId="77777777" w:rsidR="003D589B" w:rsidRPr="00B67C98" w:rsidRDefault="003D589B" w:rsidP="003D589B">
            <w:pPr>
              <w:jc w:val="center"/>
              <w:rPr>
                <w:rFonts w:ascii="Calibri" w:hAnsi="Calibri" w:cs="Calibri"/>
                <w:sz w:val="22"/>
                <w:szCs w:val="22"/>
              </w:rPr>
            </w:pPr>
            <w:r w:rsidRPr="00B67C98">
              <w:rPr>
                <w:rFonts w:ascii="Calibri" w:hAnsi="Calibri" w:cs="Calibri"/>
                <w:sz w:val="22"/>
                <w:szCs w:val="22"/>
              </w:rPr>
              <w:t>2021</w:t>
            </w:r>
          </w:p>
        </w:tc>
        <w:tc>
          <w:tcPr>
            <w:tcW w:w="1489" w:type="dxa"/>
            <w:tcBorders>
              <w:top w:val="nil"/>
              <w:left w:val="nil"/>
              <w:bottom w:val="single" w:sz="4" w:space="0" w:color="auto"/>
              <w:right w:val="single" w:sz="4" w:space="0" w:color="auto"/>
            </w:tcBorders>
            <w:shd w:val="clear" w:color="auto" w:fill="auto"/>
            <w:vAlign w:val="center"/>
            <w:hideMark/>
          </w:tcPr>
          <w:p w14:paraId="4FCD7A9C"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1361</w:t>
            </w:r>
          </w:p>
        </w:tc>
        <w:tc>
          <w:tcPr>
            <w:tcW w:w="1276" w:type="dxa"/>
            <w:tcBorders>
              <w:top w:val="nil"/>
              <w:left w:val="nil"/>
              <w:bottom w:val="single" w:sz="4" w:space="0" w:color="auto"/>
              <w:right w:val="single" w:sz="4" w:space="0" w:color="auto"/>
            </w:tcBorders>
            <w:shd w:val="clear" w:color="auto" w:fill="auto"/>
            <w:vAlign w:val="center"/>
            <w:hideMark/>
          </w:tcPr>
          <w:p w14:paraId="18E59DE6"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14:paraId="3BE73142"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2F598D5D"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25,64</w:t>
            </w:r>
          </w:p>
        </w:tc>
        <w:tc>
          <w:tcPr>
            <w:tcW w:w="1559" w:type="dxa"/>
            <w:tcBorders>
              <w:top w:val="nil"/>
              <w:left w:val="nil"/>
              <w:bottom w:val="single" w:sz="4" w:space="0" w:color="auto"/>
              <w:right w:val="single" w:sz="4" w:space="0" w:color="auto"/>
            </w:tcBorders>
            <w:shd w:val="clear" w:color="auto" w:fill="auto"/>
            <w:vAlign w:val="center"/>
            <w:hideMark/>
          </w:tcPr>
          <w:p w14:paraId="19910134"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85,67</w:t>
            </w:r>
          </w:p>
        </w:tc>
        <w:tc>
          <w:tcPr>
            <w:tcW w:w="1712" w:type="dxa"/>
            <w:tcBorders>
              <w:top w:val="nil"/>
              <w:left w:val="nil"/>
              <w:bottom w:val="single" w:sz="4" w:space="0" w:color="auto"/>
              <w:right w:val="single" w:sz="4" w:space="0" w:color="auto"/>
            </w:tcBorders>
            <w:shd w:val="clear" w:color="auto" w:fill="auto"/>
            <w:vAlign w:val="center"/>
            <w:hideMark/>
          </w:tcPr>
          <w:p w14:paraId="6AE7E840" w14:textId="77777777" w:rsidR="003D589B" w:rsidRPr="00B67C98" w:rsidRDefault="003D589B" w:rsidP="003D589B">
            <w:pPr>
              <w:jc w:val="center"/>
              <w:rPr>
                <w:rFonts w:ascii="Calibri" w:hAnsi="Calibri" w:cs="Calibri"/>
                <w:sz w:val="20"/>
                <w:szCs w:val="20"/>
              </w:rPr>
            </w:pPr>
            <w:r w:rsidRPr="00B67C98">
              <w:rPr>
                <w:rFonts w:ascii="Calibri" w:hAnsi="Calibri" w:cs="Calibri"/>
                <w:sz w:val="20"/>
                <w:szCs w:val="20"/>
              </w:rPr>
              <w:t>94,34</w:t>
            </w:r>
          </w:p>
        </w:tc>
      </w:tr>
      <w:tr w:rsidR="003D589B" w:rsidRPr="00B67C98" w14:paraId="3E4CA76B" w14:textId="77777777" w:rsidTr="00132F9D">
        <w:trPr>
          <w:trHeight w:val="300"/>
          <w:jc w:val="center"/>
        </w:trPr>
        <w:tc>
          <w:tcPr>
            <w:tcW w:w="5949" w:type="dxa"/>
            <w:gridSpan w:val="5"/>
            <w:tcBorders>
              <w:top w:val="nil"/>
              <w:left w:val="nil"/>
              <w:bottom w:val="nil"/>
              <w:right w:val="nil"/>
            </w:tcBorders>
            <w:shd w:val="clear" w:color="auto" w:fill="auto"/>
            <w:noWrap/>
            <w:vAlign w:val="bottom"/>
            <w:hideMark/>
          </w:tcPr>
          <w:p w14:paraId="0B455507" w14:textId="77777777" w:rsidR="003D589B" w:rsidRPr="00B67C98" w:rsidRDefault="003D589B" w:rsidP="003D589B">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r w:rsidRPr="00B67C98">
              <w:rPr>
                <w:rFonts w:ascii="Calibri" w:hAnsi="Calibri" w:cs="Calibri"/>
                <w:sz w:val="22"/>
                <w:szCs w:val="22"/>
              </w:rPr>
              <w:t>, önkormányzati adatok</w:t>
            </w:r>
          </w:p>
        </w:tc>
        <w:tc>
          <w:tcPr>
            <w:tcW w:w="1559" w:type="dxa"/>
            <w:tcBorders>
              <w:top w:val="nil"/>
              <w:left w:val="nil"/>
              <w:bottom w:val="nil"/>
              <w:right w:val="nil"/>
            </w:tcBorders>
            <w:shd w:val="clear" w:color="auto" w:fill="auto"/>
            <w:noWrap/>
            <w:vAlign w:val="bottom"/>
            <w:hideMark/>
          </w:tcPr>
          <w:p w14:paraId="7DDB970D" w14:textId="77777777" w:rsidR="003D589B" w:rsidRPr="00B67C98" w:rsidRDefault="003D589B" w:rsidP="003D589B">
            <w:pPr>
              <w:jc w:val="left"/>
              <w:rPr>
                <w:rFonts w:ascii="Calibri" w:hAnsi="Calibri" w:cs="Calibri"/>
                <w:sz w:val="22"/>
                <w:szCs w:val="22"/>
              </w:rPr>
            </w:pPr>
          </w:p>
        </w:tc>
        <w:tc>
          <w:tcPr>
            <w:tcW w:w="1712" w:type="dxa"/>
            <w:tcBorders>
              <w:top w:val="nil"/>
              <w:left w:val="nil"/>
              <w:bottom w:val="nil"/>
              <w:right w:val="nil"/>
            </w:tcBorders>
            <w:shd w:val="clear" w:color="auto" w:fill="auto"/>
            <w:noWrap/>
            <w:vAlign w:val="bottom"/>
            <w:hideMark/>
          </w:tcPr>
          <w:p w14:paraId="6C3EBFB0" w14:textId="77777777" w:rsidR="003D589B" w:rsidRPr="00B67C98" w:rsidRDefault="003D589B" w:rsidP="003D589B">
            <w:pPr>
              <w:jc w:val="left"/>
              <w:rPr>
                <w:sz w:val="20"/>
                <w:szCs w:val="20"/>
              </w:rPr>
            </w:pPr>
          </w:p>
        </w:tc>
      </w:tr>
    </w:tbl>
    <w:p w14:paraId="73588EC0" w14:textId="77777777" w:rsidR="00A42BF1" w:rsidRPr="00B67C98" w:rsidRDefault="00A42BF1" w:rsidP="00C76BE7">
      <w:pPr>
        <w:pStyle w:val="NormlCalibri11"/>
        <w:pBdr>
          <w:top w:val="none" w:sz="0" w:space="0" w:color="auto"/>
          <w:left w:val="none" w:sz="0" w:space="0" w:color="auto"/>
          <w:bottom w:val="none" w:sz="0" w:space="0" w:color="auto"/>
          <w:right w:val="none" w:sz="0" w:space="0" w:color="auto"/>
        </w:pBdr>
      </w:pPr>
    </w:p>
    <w:p w14:paraId="27695091" w14:textId="5A251B1E" w:rsidR="007845A9" w:rsidRPr="00B67C98" w:rsidRDefault="003D589B" w:rsidP="000B0D9D">
      <w:pPr>
        <w:jc w:val="center"/>
      </w:pPr>
      <w:r w:rsidRPr="00B67C98">
        <w:rPr>
          <w:noProof/>
        </w:rPr>
        <w:drawing>
          <wp:inline distT="0" distB="0" distL="0" distR="0" wp14:anchorId="5C8E26B0" wp14:editId="45CC31D9">
            <wp:extent cx="5486400" cy="3305175"/>
            <wp:effectExtent l="0" t="0" r="0" b="9525"/>
            <wp:docPr id="739719523" name="Diagram 1">
              <a:extLst xmlns:a="http://schemas.openxmlformats.org/drawingml/2006/main">
                <a:ext uri="{FF2B5EF4-FFF2-40B4-BE49-F238E27FC236}">
                  <a16:creationId xmlns:a16="http://schemas.microsoft.com/office/drawing/2014/main" id="{00000000-0008-0000-03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E44850C" w14:textId="77777777" w:rsidR="00CB6069" w:rsidRPr="00B67C98" w:rsidRDefault="00CB6069" w:rsidP="007A0357">
      <w:pPr>
        <w:ind w:left="993" w:hanging="426"/>
      </w:pPr>
    </w:p>
    <w:p w14:paraId="6208B598" w14:textId="77777777" w:rsidR="00132F9D" w:rsidRPr="00B67C98" w:rsidRDefault="00132F9D" w:rsidP="007A0357">
      <w:pPr>
        <w:autoSpaceDE w:val="0"/>
        <w:autoSpaceDN w:val="0"/>
        <w:adjustRightInd w:val="0"/>
        <w:spacing w:after="20"/>
        <w:ind w:left="993" w:hanging="426"/>
        <w:rPr>
          <w:i/>
          <w:iCs/>
        </w:rPr>
      </w:pPr>
    </w:p>
    <w:p w14:paraId="75B0E3F0" w14:textId="53A452C8" w:rsidR="006865E8" w:rsidRPr="00B67C98" w:rsidRDefault="006865E8" w:rsidP="007A0357">
      <w:pPr>
        <w:autoSpaceDE w:val="0"/>
        <w:autoSpaceDN w:val="0"/>
        <w:adjustRightInd w:val="0"/>
        <w:spacing w:after="20"/>
        <w:ind w:left="993" w:hanging="426"/>
      </w:pPr>
      <w:r w:rsidRPr="00B67C98">
        <w:rPr>
          <w:i/>
          <w:iCs/>
        </w:rPr>
        <w:lastRenderedPageBreak/>
        <w:t>a)</w:t>
      </w:r>
      <w:r w:rsidRPr="00B67C98">
        <w:t xml:space="preserve"> bérlakás-állomány</w:t>
      </w:r>
    </w:p>
    <w:p w14:paraId="1DA3FD18" w14:textId="77777777" w:rsidR="00B956E8" w:rsidRPr="00B67C98" w:rsidRDefault="00B956E8" w:rsidP="009E27FE">
      <w:pPr>
        <w:ind w:left="993" w:hanging="33"/>
      </w:pPr>
    </w:p>
    <w:p w14:paraId="3731435B" w14:textId="77777777" w:rsidR="00F0270F" w:rsidRPr="00B67C98" w:rsidRDefault="00F0270F" w:rsidP="007A0357">
      <w:pPr>
        <w:autoSpaceDE w:val="0"/>
        <w:autoSpaceDN w:val="0"/>
        <w:adjustRightInd w:val="0"/>
        <w:spacing w:after="20"/>
        <w:ind w:left="993" w:hanging="426"/>
      </w:pPr>
      <w:r w:rsidRPr="00B67C98">
        <w:tab/>
        <w:t xml:space="preserve">Magyarországon továbbra sem elterjedtek a bérlakások, míg az EU államaiban átlagosan a lakók 30%-a lakik bérlakásban, addig Magyarországon országosan 6,5%. </w:t>
      </w:r>
    </w:p>
    <w:p w14:paraId="77F1D864" w14:textId="77777777" w:rsidR="00CF6FFF" w:rsidRPr="00B67C98" w:rsidRDefault="00F0270F" w:rsidP="007A0357">
      <w:pPr>
        <w:autoSpaceDE w:val="0"/>
        <w:autoSpaceDN w:val="0"/>
        <w:adjustRightInd w:val="0"/>
        <w:spacing w:after="20"/>
        <w:ind w:left="993" w:hanging="426"/>
      </w:pPr>
      <w:r w:rsidRPr="00B67C98">
        <w:tab/>
        <w:t xml:space="preserve">Az önkormányzat jelenleg 14 bérlakással rendelkezik. Döntő többségük szociális bérlakás, 1 pedig szolgálati lakás. A bérlakások a városközpontban régi építésű társasházban, újabb építésű kisvárosias lakóövezetben, illetve </w:t>
      </w:r>
      <w:proofErr w:type="spellStart"/>
      <w:r w:rsidRPr="00B67C98">
        <w:t>Hörnyék</w:t>
      </w:r>
      <w:proofErr w:type="spellEnd"/>
      <w:r w:rsidRPr="00B67C98">
        <w:t xml:space="preserve"> településrészen találhatók. 5 lakás összkomfortos, </w:t>
      </w:r>
      <w:r w:rsidR="00CF6FFF" w:rsidRPr="00B67C98">
        <w:t>6 komfortos, és 3</w:t>
      </w:r>
      <w:r w:rsidRPr="00B67C98">
        <w:t xml:space="preserve"> szükséglakással is rendelkezik az önkormányzat. </w:t>
      </w:r>
      <w:r w:rsidR="00CF6FFF" w:rsidRPr="00B67C98">
        <w:t>A lakások nagy többsége kizárólagosan önkormányzati tulajdonú épületben található, mindössze két lakás van vegyes tulajdonú társasházban.</w:t>
      </w:r>
    </w:p>
    <w:p w14:paraId="14076878" w14:textId="77777777" w:rsidR="00F0270F" w:rsidRPr="00B67C98" w:rsidRDefault="00CF6FFF" w:rsidP="007A0357">
      <w:pPr>
        <w:autoSpaceDE w:val="0"/>
        <w:autoSpaceDN w:val="0"/>
        <w:adjustRightInd w:val="0"/>
        <w:spacing w:after="20"/>
        <w:ind w:left="993" w:hanging="426"/>
      </w:pPr>
      <w:r w:rsidRPr="00B67C98">
        <w:tab/>
      </w:r>
      <w:r w:rsidR="00F0270F" w:rsidRPr="00B67C98">
        <w:t xml:space="preserve">Az elmúlt 15 évben 3 rossz állapotban lévő, gazdaságosan fel nem újítható többlakásos épület került bontásra, ezzel mintegy 15 bérlakás szűnt meg. Az épületben lakó, többszörösen hátrányos helyzetű, többnyire mélyszegénységben élő családok kiköltöztetése más, meglévő bérlakásokba történt, az épületek elbontásra kerültek. </w:t>
      </w:r>
      <w:r w:rsidR="00974082" w:rsidRPr="00B67C98">
        <w:t>Egy meglévő kétlakásos épület más célú hasznosításáról döntött a képviselő-testület, a bérlők kiköltöztetése tervezés alatt van, ezzel a lakásállomány várhatóan tovább csökken.</w:t>
      </w:r>
    </w:p>
    <w:tbl>
      <w:tblPr>
        <w:tblW w:w="9423" w:type="dxa"/>
        <w:tblCellMar>
          <w:left w:w="70" w:type="dxa"/>
          <w:right w:w="70" w:type="dxa"/>
        </w:tblCellMar>
        <w:tblLook w:val="04A0" w:firstRow="1" w:lastRow="0" w:firstColumn="1" w:lastColumn="0" w:noHBand="0" w:noVBand="1"/>
      </w:tblPr>
      <w:tblGrid>
        <w:gridCol w:w="587"/>
        <w:gridCol w:w="1366"/>
        <w:gridCol w:w="1404"/>
        <w:gridCol w:w="908"/>
        <w:gridCol w:w="1404"/>
        <w:gridCol w:w="1331"/>
        <w:gridCol w:w="1404"/>
        <w:gridCol w:w="1019"/>
      </w:tblGrid>
      <w:tr w:rsidR="000B0D9D" w:rsidRPr="00B67C98" w14:paraId="5E711778" w14:textId="77777777" w:rsidTr="000B0D9D">
        <w:trPr>
          <w:trHeight w:val="705"/>
        </w:trPr>
        <w:tc>
          <w:tcPr>
            <w:tcW w:w="942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C51F5" w14:textId="77777777" w:rsidR="000B0D9D" w:rsidRPr="00B67C98" w:rsidRDefault="000B0D9D" w:rsidP="000B0D9D">
            <w:pPr>
              <w:jc w:val="center"/>
              <w:rPr>
                <w:rFonts w:ascii="Calibri" w:hAnsi="Calibri" w:cs="Calibri"/>
                <w:b/>
                <w:bCs/>
                <w:sz w:val="22"/>
                <w:szCs w:val="22"/>
              </w:rPr>
            </w:pPr>
            <w:r w:rsidRPr="00B67C98">
              <w:rPr>
                <w:rFonts w:ascii="Calibri" w:hAnsi="Calibri" w:cs="Calibri"/>
                <w:b/>
                <w:bCs/>
                <w:sz w:val="22"/>
                <w:szCs w:val="22"/>
              </w:rPr>
              <w:t>3.4.2. számú táblázat - Bérlakás és szociális lakás állomány</w:t>
            </w:r>
          </w:p>
        </w:tc>
      </w:tr>
      <w:tr w:rsidR="000B0D9D" w:rsidRPr="00B67C98" w14:paraId="2BEDB1BD" w14:textId="77777777" w:rsidTr="000B0D9D">
        <w:trPr>
          <w:trHeight w:val="2430"/>
        </w:trPr>
        <w:tc>
          <w:tcPr>
            <w:tcW w:w="587" w:type="dxa"/>
            <w:vMerge w:val="restart"/>
            <w:tcBorders>
              <w:top w:val="nil"/>
              <w:left w:val="single" w:sz="4" w:space="0" w:color="auto"/>
              <w:bottom w:val="single" w:sz="4" w:space="0" w:color="auto"/>
              <w:right w:val="single" w:sz="4" w:space="0" w:color="auto"/>
            </w:tcBorders>
            <w:shd w:val="clear" w:color="000000" w:fill="E2EFDA"/>
            <w:vAlign w:val="center"/>
            <w:hideMark/>
          </w:tcPr>
          <w:p w14:paraId="339E2CEA" w14:textId="77777777" w:rsidR="000B0D9D" w:rsidRPr="00B67C98" w:rsidRDefault="000B0D9D" w:rsidP="000B0D9D">
            <w:pPr>
              <w:jc w:val="center"/>
              <w:rPr>
                <w:rFonts w:ascii="Calibri" w:hAnsi="Calibri" w:cs="Calibri"/>
                <w:b/>
                <w:bCs/>
                <w:sz w:val="20"/>
                <w:szCs w:val="20"/>
              </w:rPr>
            </w:pPr>
            <w:r w:rsidRPr="00B67C98">
              <w:rPr>
                <w:rFonts w:ascii="Calibri" w:hAnsi="Calibri" w:cs="Calibri"/>
                <w:b/>
                <w:bCs/>
                <w:sz w:val="20"/>
                <w:szCs w:val="20"/>
              </w:rPr>
              <w:t>Év</w:t>
            </w:r>
          </w:p>
        </w:tc>
        <w:tc>
          <w:tcPr>
            <w:tcW w:w="1366" w:type="dxa"/>
            <w:tcBorders>
              <w:top w:val="nil"/>
              <w:left w:val="nil"/>
              <w:bottom w:val="single" w:sz="4" w:space="0" w:color="auto"/>
              <w:right w:val="single" w:sz="4" w:space="0" w:color="auto"/>
            </w:tcBorders>
            <w:shd w:val="clear" w:color="000000" w:fill="E2EFDA"/>
            <w:vAlign w:val="center"/>
            <w:hideMark/>
          </w:tcPr>
          <w:p w14:paraId="562DCA13" w14:textId="77777777" w:rsidR="000B0D9D" w:rsidRPr="00B67C98" w:rsidRDefault="000B0D9D" w:rsidP="000B0D9D">
            <w:pPr>
              <w:jc w:val="center"/>
              <w:rPr>
                <w:rFonts w:ascii="Calibri" w:hAnsi="Calibri" w:cs="Calibri"/>
                <w:b/>
                <w:bCs/>
                <w:sz w:val="20"/>
                <w:szCs w:val="20"/>
              </w:rPr>
            </w:pPr>
            <w:r w:rsidRPr="00B67C98">
              <w:rPr>
                <w:rFonts w:ascii="Calibri" w:hAnsi="Calibri" w:cs="Calibri"/>
                <w:b/>
                <w:bCs/>
                <w:sz w:val="20"/>
                <w:szCs w:val="20"/>
              </w:rPr>
              <w:t xml:space="preserve"> Lakásállomány (db)</w:t>
            </w:r>
            <w:r w:rsidRPr="00B67C98">
              <w:rPr>
                <w:rFonts w:ascii="Calibri" w:hAnsi="Calibri" w:cs="Calibri"/>
                <w:b/>
                <w:bCs/>
                <w:sz w:val="20"/>
                <w:szCs w:val="20"/>
              </w:rPr>
              <w:br/>
            </w:r>
            <w:r w:rsidRPr="00B67C98">
              <w:rPr>
                <w:rFonts w:ascii="Calibri" w:hAnsi="Calibri" w:cs="Calibri"/>
                <w:sz w:val="20"/>
                <w:szCs w:val="20"/>
              </w:rPr>
              <w:t>(TS 073)</w:t>
            </w:r>
          </w:p>
        </w:tc>
        <w:tc>
          <w:tcPr>
            <w:tcW w:w="1404" w:type="dxa"/>
            <w:tcBorders>
              <w:top w:val="nil"/>
              <w:left w:val="nil"/>
              <w:bottom w:val="single" w:sz="4" w:space="0" w:color="auto"/>
              <w:right w:val="single" w:sz="4" w:space="0" w:color="auto"/>
            </w:tcBorders>
            <w:shd w:val="clear" w:color="000000" w:fill="E2EFDA"/>
            <w:vAlign w:val="center"/>
            <w:hideMark/>
          </w:tcPr>
          <w:p w14:paraId="35AE162A" w14:textId="77777777" w:rsidR="000B0D9D" w:rsidRPr="00B67C98" w:rsidRDefault="000B0D9D" w:rsidP="000B0D9D">
            <w:pPr>
              <w:jc w:val="center"/>
              <w:rPr>
                <w:rFonts w:ascii="Calibri" w:hAnsi="Calibri" w:cs="Calibri"/>
                <w:b/>
                <w:bCs/>
                <w:sz w:val="20"/>
                <w:szCs w:val="20"/>
              </w:rPr>
            </w:pPr>
            <w:r w:rsidRPr="00B67C98">
              <w:rPr>
                <w:rFonts w:ascii="Calibri" w:hAnsi="Calibri" w:cs="Calibri"/>
                <w:b/>
                <w:bCs/>
                <w:sz w:val="20"/>
                <w:szCs w:val="20"/>
              </w:rPr>
              <w:t>Ebből elégtelen lakhatási körülményeket biztosító lakások száma</w:t>
            </w:r>
          </w:p>
        </w:tc>
        <w:tc>
          <w:tcPr>
            <w:tcW w:w="908" w:type="dxa"/>
            <w:tcBorders>
              <w:top w:val="nil"/>
              <w:left w:val="nil"/>
              <w:bottom w:val="single" w:sz="4" w:space="0" w:color="auto"/>
              <w:right w:val="single" w:sz="4" w:space="0" w:color="auto"/>
            </w:tcBorders>
            <w:shd w:val="clear" w:color="000000" w:fill="E2EFDA"/>
            <w:vAlign w:val="center"/>
            <w:hideMark/>
          </w:tcPr>
          <w:p w14:paraId="72952C3C" w14:textId="77777777" w:rsidR="000B0D9D" w:rsidRPr="00B67C98" w:rsidRDefault="000B0D9D" w:rsidP="000B0D9D">
            <w:pPr>
              <w:jc w:val="center"/>
              <w:rPr>
                <w:rFonts w:ascii="Calibri" w:hAnsi="Calibri" w:cs="Calibri"/>
                <w:b/>
                <w:bCs/>
                <w:sz w:val="20"/>
                <w:szCs w:val="20"/>
              </w:rPr>
            </w:pPr>
            <w:r w:rsidRPr="00B67C98">
              <w:rPr>
                <w:rFonts w:ascii="Calibri" w:hAnsi="Calibri" w:cs="Calibri"/>
                <w:b/>
                <w:bCs/>
                <w:sz w:val="20"/>
                <w:szCs w:val="20"/>
              </w:rPr>
              <w:t>Bérlakás állomány (db)</w:t>
            </w:r>
          </w:p>
        </w:tc>
        <w:tc>
          <w:tcPr>
            <w:tcW w:w="1404" w:type="dxa"/>
            <w:tcBorders>
              <w:top w:val="nil"/>
              <w:left w:val="nil"/>
              <w:bottom w:val="single" w:sz="4" w:space="0" w:color="auto"/>
              <w:right w:val="single" w:sz="4" w:space="0" w:color="auto"/>
            </w:tcBorders>
            <w:shd w:val="clear" w:color="000000" w:fill="E2EFDA"/>
            <w:vAlign w:val="center"/>
            <w:hideMark/>
          </w:tcPr>
          <w:p w14:paraId="5FCEF7F9" w14:textId="77777777" w:rsidR="000B0D9D" w:rsidRPr="00B67C98" w:rsidRDefault="000B0D9D" w:rsidP="000B0D9D">
            <w:pPr>
              <w:jc w:val="center"/>
              <w:rPr>
                <w:rFonts w:ascii="Calibri" w:hAnsi="Calibri" w:cs="Calibri"/>
                <w:b/>
                <w:bCs/>
                <w:sz w:val="20"/>
                <w:szCs w:val="20"/>
              </w:rPr>
            </w:pPr>
            <w:r w:rsidRPr="00B67C98">
              <w:rPr>
                <w:rFonts w:ascii="Calibri" w:hAnsi="Calibri" w:cs="Calibri"/>
                <w:b/>
                <w:bCs/>
                <w:sz w:val="20"/>
                <w:szCs w:val="20"/>
              </w:rPr>
              <w:t>Ebből elégtelen lakhatási körülményeket biztosító lakások száma</w:t>
            </w:r>
          </w:p>
        </w:tc>
        <w:tc>
          <w:tcPr>
            <w:tcW w:w="1331" w:type="dxa"/>
            <w:tcBorders>
              <w:top w:val="nil"/>
              <w:left w:val="nil"/>
              <w:bottom w:val="single" w:sz="4" w:space="0" w:color="auto"/>
              <w:right w:val="single" w:sz="4" w:space="0" w:color="auto"/>
            </w:tcBorders>
            <w:shd w:val="clear" w:color="000000" w:fill="E2EFDA"/>
            <w:vAlign w:val="center"/>
            <w:hideMark/>
          </w:tcPr>
          <w:p w14:paraId="220C072A" w14:textId="77777777" w:rsidR="000B0D9D" w:rsidRPr="00B67C98" w:rsidRDefault="000B0D9D" w:rsidP="000B0D9D">
            <w:pPr>
              <w:jc w:val="center"/>
              <w:rPr>
                <w:rFonts w:ascii="Calibri" w:hAnsi="Calibri" w:cs="Calibri"/>
                <w:b/>
                <w:bCs/>
                <w:sz w:val="20"/>
                <w:szCs w:val="20"/>
              </w:rPr>
            </w:pPr>
            <w:r w:rsidRPr="00B67C98">
              <w:rPr>
                <w:rFonts w:ascii="Calibri" w:hAnsi="Calibri" w:cs="Calibri"/>
                <w:b/>
                <w:bCs/>
                <w:sz w:val="20"/>
                <w:szCs w:val="20"/>
              </w:rPr>
              <w:t>Szociális lakásállomány (db)</w:t>
            </w:r>
          </w:p>
        </w:tc>
        <w:tc>
          <w:tcPr>
            <w:tcW w:w="1404" w:type="dxa"/>
            <w:tcBorders>
              <w:top w:val="nil"/>
              <w:left w:val="nil"/>
              <w:bottom w:val="single" w:sz="4" w:space="0" w:color="auto"/>
              <w:right w:val="single" w:sz="4" w:space="0" w:color="auto"/>
            </w:tcBorders>
            <w:shd w:val="clear" w:color="000000" w:fill="E2EFDA"/>
            <w:vAlign w:val="center"/>
            <w:hideMark/>
          </w:tcPr>
          <w:p w14:paraId="427BABD3" w14:textId="77777777" w:rsidR="000B0D9D" w:rsidRPr="00B67C98" w:rsidRDefault="000B0D9D" w:rsidP="000B0D9D">
            <w:pPr>
              <w:jc w:val="center"/>
              <w:rPr>
                <w:rFonts w:ascii="Calibri" w:hAnsi="Calibri" w:cs="Calibri"/>
                <w:b/>
                <w:bCs/>
                <w:sz w:val="20"/>
                <w:szCs w:val="20"/>
              </w:rPr>
            </w:pPr>
            <w:r w:rsidRPr="00B67C98">
              <w:rPr>
                <w:rFonts w:ascii="Calibri" w:hAnsi="Calibri" w:cs="Calibri"/>
                <w:b/>
                <w:bCs/>
                <w:sz w:val="20"/>
                <w:szCs w:val="20"/>
              </w:rPr>
              <w:t>Ebből elégtelen lakhatási körülményeket biztosító lakások száma</w:t>
            </w:r>
          </w:p>
        </w:tc>
        <w:tc>
          <w:tcPr>
            <w:tcW w:w="1019" w:type="dxa"/>
            <w:tcBorders>
              <w:top w:val="nil"/>
              <w:left w:val="nil"/>
              <w:bottom w:val="single" w:sz="4" w:space="0" w:color="auto"/>
              <w:right w:val="single" w:sz="4" w:space="0" w:color="auto"/>
            </w:tcBorders>
            <w:shd w:val="clear" w:color="000000" w:fill="E2EFDA"/>
            <w:vAlign w:val="center"/>
            <w:hideMark/>
          </w:tcPr>
          <w:p w14:paraId="1D7BA821" w14:textId="77777777" w:rsidR="000B0D9D" w:rsidRPr="00B67C98" w:rsidRDefault="000B0D9D" w:rsidP="000B0D9D">
            <w:pPr>
              <w:jc w:val="center"/>
              <w:rPr>
                <w:rFonts w:ascii="Calibri" w:hAnsi="Calibri" w:cs="Calibri"/>
                <w:b/>
                <w:bCs/>
                <w:sz w:val="20"/>
                <w:szCs w:val="20"/>
              </w:rPr>
            </w:pPr>
            <w:r w:rsidRPr="00B67C98">
              <w:rPr>
                <w:rFonts w:ascii="Calibri" w:hAnsi="Calibri" w:cs="Calibri"/>
                <w:b/>
                <w:bCs/>
                <w:sz w:val="20"/>
                <w:szCs w:val="20"/>
              </w:rPr>
              <w:t>Egyéb lakáscélra használt nem lakáscélú ingatlanok (db)</w:t>
            </w:r>
          </w:p>
        </w:tc>
      </w:tr>
      <w:tr w:rsidR="000B0D9D" w:rsidRPr="00B67C98" w14:paraId="487B16C0" w14:textId="77777777" w:rsidTr="000B0D9D">
        <w:trPr>
          <w:trHeight w:val="315"/>
        </w:trPr>
        <w:tc>
          <w:tcPr>
            <w:tcW w:w="587" w:type="dxa"/>
            <w:vMerge/>
            <w:tcBorders>
              <w:top w:val="nil"/>
              <w:left w:val="single" w:sz="4" w:space="0" w:color="auto"/>
              <w:bottom w:val="single" w:sz="4" w:space="0" w:color="auto"/>
              <w:right w:val="single" w:sz="4" w:space="0" w:color="auto"/>
            </w:tcBorders>
            <w:vAlign w:val="center"/>
            <w:hideMark/>
          </w:tcPr>
          <w:p w14:paraId="58C85888" w14:textId="77777777" w:rsidR="000B0D9D" w:rsidRPr="00B67C98" w:rsidRDefault="000B0D9D" w:rsidP="000B0D9D">
            <w:pPr>
              <w:jc w:val="left"/>
              <w:rPr>
                <w:rFonts w:ascii="Calibri" w:hAnsi="Calibri" w:cs="Calibri"/>
                <w:b/>
                <w:bCs/>
                <w:sz w:val="20"/>
                <w:szCs w:val="20"/>
              </w:rPr>
            </w:pPr>
          </w:p>
        </w:tc>
        <w:tc>
          <w:tcPr>
            <w:tcW w:w="1366" w:type="dxa"/>
            <w:tcBorders>
              <w:top w:val="nil"/>
              <w:left w:val="nil"/>
              <w:bottom w:val="single" w:sz="4" w:space="0" w:color="auto"/>
              <w:right w:val="single" w:sz="4" w:space="0" w:color="auto"/>
            </w:tcBorders>
            <w:shd w:val="clear" w:color="000000" w:fill="E2EFDA"/>
            <w:noWrap/>
            <w:vAlign w:val="center"/>
            <w:hideMark/>
          </w:tcPr>
          <w:p w14:paraId="18F92E14" w14:textId="77777777" w:rsidR="000B0D9D" w:rsidRPr="00B67C98" w:rsidRDefault="000B0D9D" w:rsidP="000B0D9D">
            <w:pPr>
              <w:jc w:val="center"/>
              <w:rPr>
                <w:rFonts w:ascii="Calibri" w:hAnsi="Calibri" w:cs="Calibri"/>
                <w:b/>
                <w:bCs/>
                <w:sz w:val="22"/>
                <w:szCs w:val="22"/>
              </w:rPr>
            </w:pPr>
            <w:r w:rsidRPr="00B67C98">
              <w:rPr>
                <w:rFonts w:ascii="Calibri" w:hAnsi="Calibri" w:cs="Calibri"/>
                <w:b/>
                <w:bCs/>
                <w:sz w:val="22"/>
                <w:szCs w:val="22"/>
              </w:rPr>
              <w:t>db</w:t>
            </w:r>
          </w:p>
        </w:tc>
        <w:tc>
          <w:tcPr>
            <w:tcW w:w="1404" w:type="dxa"/>
            <w:tcBorders>
              <w:top w:val="nil"/>
              <w:left w:val="nil"/>
              <w:bottom w:val="single" w:sz="4" w:space="0" w:color="auto"/>
              <w:right w:val="single" w:sz="4" w:space="0" w:color="auto"/>
            </w:tcBorders>
            <w:shd w:val="clear" w:color="000000" w:fill="E2EFDA"/>
            <w:noWrap/>
            <w:vAlign w:val="center"/>
            <w:hideMark/>
          </w:tcPr>
          <w:p w14:paraId="2A69727C" w14:textId="77777777" w:rsidR="000B0D9D" w:rsidRPr="00B67C98" w:rsidRDefault="000B0D9D" w:rsidP="000B0D9D">
            <w:pPr>
              <w:jc w:val="center"/>
              <w:rPr>
                <w:rFonts w:ascii="Calibri" w:hAnsi="Calibri" w:cs="Calibri"/>
                <w:b/>
                <w:bCs/>
                <w:sz w:val="22"/>
                <w:szCs w:val="22"/>
              </w:rPr>
            </w:pPr>
            <w:r w:rsidRPr="00B67C98">
              <w:rPr>
                <w:rFonts w:ascii="Calibri" w:hAnsi="Calibri" w:cs="Calibri"/>
                <w:b/>
                <w:bCs/>
                <w:sz w:val="22"/>
                <w:szCs w:val="22"/>
              </w:rPr>
              <w:t>db</w:t>
            </w:r>
          </w:p>
        </w:tc>
        <w:tc>
          <w:tcPr>
            <w:tcW w:w="908" w:type="dxa"/>
            <w:tcBorders>
              <w:top w:val="nil"/>
              <w:left w:val="nil"/>
              <w:bottom w:val="single" w:sz="4" w:space="0" w:color="auto"/>
              <w:right w:val="single" w:sz="4" w:space="0" w:color="auto"/>
            </w:tcBorders>
            <w:shd w:val="clear" w:color="000000" w:fill="E2EFDA"/>
            <w:noWrap/>
            <w:vAlign w:val="center"/>
            <w:hideMark/>
          </w:tcPr>
          <w:p w14:paraId="2A59C1E2" w14:textId="77777777" w:rsidR="000B0D9D" w:rsidRPr="00B67C98" w:rsidRDefault="000B0D9D" w:rsidP="000B0D9D">
            <w:pPr>
              <w:jc w:val="center"/>
              <w:rPr>
                <w:rFonts w:ascii="Calibri" w:hAnsi="Calibri" w:cs="Calibri"/>
                <w:b/>
                <w:bCs/>
                <w:sz w:val="22"/>
                <w:szCs w:val="22"/>
              </w:rPr>
            </w:pPr>
            <w:r w:rsidRPr="00B67C98">
              <w:rPr>
                <w:rFonts w:ascii="Calibri" w:hAnsi="Calibri" w:cs="Calibri"/>
                <w:b/>
                <w:bCs/>
                <w:sz w:val="22"/>
                <w:szCs w:val="22"/>
              </w:rPr>
              <w:t>db</w:t>
            </w:r>
          </w:p>
        </w:tc>
        <w:tc>
          <w:tcPr>
            <w:tcW w:w="1404" w:type="dxa"/>
            <w:tcBorders>
              <w:top w:val="nil"/>
              <w:left w:val="nil"/>
              <w:bottom w:val="single" w:sz="4" w:space="0" w:color="auto"/>
              <w:right w:val="single" w:sz="4" w:space="0" w:color="auto"/>
            </w:tcBorders>
            <w:shd w:val="clear" w:color="000000" w:fill="E2EFDA"/>
            <w:noWrap/>
            <w:vAlign w:val="center"/>
            <w:hideMark/>
          </w:tcPr>
          <w:p w14:paraId="506FD5D7" w14:textId="77777777" w:rsidR="000B0D9D" w:rsidRPr="00B67C98" w:rsidRDefault="000B0D9D" w:rsidP="000B0D9D">
            <w:pPr>
              <w:jc w:val="center"/>
              <w:rPr>
                <w:rFonts w:ascii="Calibri" w:hAnsi="Calibri" w:cs="Calibri"/>
                <w:b/>
                <w:bCs/>
                <w:sz w:val="22"/>
                <w:szCs w:val="22"/>
              </w:rPr>
            </w:pPr>
            <w:r w:rsidRPr="00B67C98">
              <w:rPr>
                <w:rFonts w:ascii="Calibri" w:hAnsi="Calibri" w:cs="Calibri"/>
                <w:b/>
                <w:bCs/>
                <w:sz w:val="22"/>
                <w:szCs w:val="22"/>
              </w:rPr>
              <w:t>db</w:t>
            </w:r>
          </w:p>
        </w:tc>
        <w:tc>
          <w:tcPr>
            <w:tcW w:w="1331" w:type="dxa"/>
            <w:tcBorders>
              <w:top w:val="nil"/>
              <w:left w:val="nil"/>
              <w:bottom w:val="single" w:sz="4" w:space="0" w:color="auto"/>
              <w:right w:val="single" w:sz="4" w:space="0" w:color="auto"/>
            </w:tcBorders>
            <w:shd w:val="clear" w:color="000000" w:fill="E2EFDA"/>
            <w:noWrap/>
            <w:vAlign w:val="center"/>
            <w:hideMark/>
          </w:tcPr>
          <w:p w14:paraId="6D6B71AB" w14:textId="77777777" w:rsidR="000B0D9D" w:rsidRPr="00B67C98" w:rsidRDefault="000B0D9D" w:rsidP="000B0D9D">
            <w:pPr>
              <w:jc w:val="center"/>
              <w:rPr>
                <w:rFonts w:ascii="Calibri" w:hAnsi="Calibri" w:cs="Calibri"/>
                <w:b/>
                <w:bCs/>
                <w:sz w:val="22"/>
                <w:szCs w:val="22"/>
              </w:rPr>
            </w:pPr>
            <w:r w:rsidRPr="00B67C98">
              <w:rPr>
                <w:rFonts w:ascii="Calibri" w:hAnsi="Calibri" w:cs="Calibri"/>
                <w:b/>
                <w:bCs/>
                <w:sz w:val="22"/>
                <w:szCs w:val="22"/>
              </w:rPr>
              <w:t>db</w:t>
            </w:r>
          </w:p>
        </w:tc>
        <w:tc>
          <w:tcPr>
            <w:tcW w:w="1404" w:type="dxa"/>
            <w:tcBorders>
              <w:top w:val="nil"/>
              <w:left w:val="nil"/>
              <w:bottom w:val="single" w:sz="4" w:space="0" w:color="auto"/>
              <w:right w:val="single" w:sz="4" w:space="0" w:color="auto"/>
            </w:tcBorders>
            <w:shd w:val="clear" w:color="000000" w:fill="E2EFDA"/>
            <w:noWrap/>
            <w:vAlign w:val="center"/>
            <w:hideMark/>
          </w:tcPr>
          <w:p w14:paraId="4DF4A1C9" w14:textId="77777777" w:rsidR="000B0D9D" w:rsidRPr="00B67C98" w:rsidRDefault="000B0D9D" w:rsidP="000B0D9D">
            <w:pPr>
              <w:jc w:val="center"/>
              <w:rPr>
                <w:rFonts w:ascii="Calibri" w:hAnsi="Calibri" w:cs="Calibri"/>
                <w:b/>
                <w:bCs/>
                <w:sz w:val="22"/>
                <w:szCs w:val="22"/>
              </w:rPr>
            </w:pPr>
            <w:r w:rsidRPr="00B67C98">
              <w:rPr>
                <w:rFonts w:ascii="Calibri" w:hAnsi="Calibri" w:cs="Calibri"/>
                <w:b/>
                <w:bCs/>
                <w:sz w:val="22"/>
                <w:szCs w:val="22"/>
              </w:rPr>
              <w:t>db</w:t>
            </w:r>
          </w:p>
        </w:tc>
        <w:tc>
          <w:tcPr>
            <w:tcW w:w="1019" w:type="dxa"/>
            <w:tcBorders>
              <w:top w:val="nil"/>
              <w:left w:val="nil"/>
              <w:bottom w:val="single" w:sz="4" w:space="0" w:color="auto"/>
              <w:right w:val="single" w:sz="4" w:space="0" w:color="auto"/>
            </w:tcBorders>
            <w:shd w:val="clear" w:color="000000" w:fill="E2EFDA"/>
            <w:noWrap/>
            <w:vAlign w:val="center"/>
            <w:hideMark/>
          </w:tcPr>
          <w:p w14:paraId="3CEF6ED1" w14:textId="77777777" w:rsidR="000B0D9D" w:rsidRPr="00B67C98" w:rsidRDefault="000B0D9D" w:rsidP="000B0D9D">
            <w:pPr>
              <w:jc w:val="center"/>
              <w:rPr>
                <w:rFonts w:ascii="Calibri" w:hAnsi="Calibri" w:cs="Calibri"/>
                <w:b/>
                <w:bCs/>
                <w:sz w:val="22"/>
                <w:szCs w:val="22"/>
              </w:rPr>
            </w:pPr>
            <w:r w:rsidRPr="00B67C98">
              <w:rPr>
                <w:rFonts w:ascii="Calibri" w:hAnsi="Calibri" w:cs="Calibri"/>
                <w:b/>
                <w:bCs/>
                <w:sz w:val="22"/>
                <w:szCs w:val="22"/>
              </w:rPr>
              <w:t>db</w:t>
            </w:r>
          </w:p>
        </w:tc>
      </w:tr>
      <w:tr w:rsidR="000B0D9D" w:rsidRPr="00B67C98" w14:paraId="017FC77F" w14:textId="77777777" w:rsidTr="000B0D9D">
        <w:trPr>
          <w:trHeight w:val="37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524A0E3" w14:textId="77777777" w:rsidR="000B0D9D" w:rsidRPr="00B67C98" w:rsidRDefault="000B0D9D" w:rsidP="000B0D9D">
            <w:pPr>
              <w:jc w:val="center"/>
              <w:rPr>
                <w:rFonts w:ascii="Calibri" w:hAnsi="Calibri" w:cs="Calibri"/>
                <w:sz w:val="22"/>
                <w:szCs w:val="22"/>
              </w:rPr>
            </w:pPr>
            <w:r w:rsidRPr="00B67C98">
              <w:rPr>
                <w:rFonts w:ascii="Calibri" w:hAnsi="Calibri" w:cs="Calibri"/>
                <w:sz w:val="22"/>
                <w:szCs w:val="22"/>
              </w:rPr>
              <w:t>2016</w:t>
            </w:r>
          </w:p>
        </w:tc>
        <w:tc>
          <w:tcPr>
            <w:tcW w:w="1366" w:type="dxa"/>
            <w:tcBorders>
              <w:top w:val="nil"/>
              <w:left w:val="nil"/>
              <w:bottom w:val="single" w:sz="4" w:space="0" w:color="auto"/>
              <w:right w:val="single" w:sz="4" w:space="0" w:color="auto"/>
            </w:tcBorders>
            <w:shd w:val="clear" w:color="auto" w:fill="auto"/>
            <w:vAlign w:val="center"/>
            <w:hideMark/>
          </w:tcPr>
          <w:p w14:paraId="593CF5D6"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1 366</w:t>
            </w:r>
          </w:p>
        </w:tc>
        <w:tc>
          <w:tcPr>
            <w:tcW w:w="1404" w:type="dxa"/>
            <w:tcBorders>
              <w:top w:val="nil"/>
              <w:left w:val="nil"/>
              <w:bottom w:val="single" w:sz="4" w:space="0" w:color="auto"/>
              <w:right w:val="single" w:sz="4" w:space="0" w:color="auto"/>
            </w:tcBorders>
            <w:shd w:val="clear" w:color="000000" w:fill="FFFFFF"/>
            <w:vAlign w:val="center"/>
            <w:hideMark/>
          </w:tcPr>
          <w:p w14:paraId="12AFF6A0"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5</w:t>
            </w:r>
          </w:p>
        </w:tc>
        <w:tc>
          <w:tcPr>
            <w:tcW w:w="908" w:type="dxa"/>
            <w:tcBorders>
              <w:top w:val="nil"/>
              <w:left w:val="nil"/>
              <w:bottom w:val="single" w:sz="4" w:space="0" w:color="auto"/>
              <w:right w:val="single" w:sz="8" w:space="0" w:color="auto"/>
            </w:tcBorders>
            <w:shd w:val="clear" w:color="auto" w:fill="auto"/>
            <w:vAlign w:val="center"/>
            <w:hideMark/>
          </w:tcPr>
          <w:p w14:paraId="0395107A"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23</w:t>
            </w:r>
          </w:p>
        </w:tc>
        <w:tc>
          <w:tcPr>
            <w:tcW w:w="1404" w:type="dxa"/>
            <w:tcBorders>
              <w:top w:val="nil"/>
              <w:left w:val="single" w:sz="4" w:space="0" w:color="auto"/>
              <w:bottom w:val="single" w:sz="4" w:space="0" w:color="auto"/>
              <w:right w:val="single" w:sz="4" w:space="0" w:color="auto"/>
            </w:tcBorders>
            <w:shd w:val="clear" w:color="auto" w:fill="auto"/>
            <w:vAlign w:val="center"/>
            <w:hideMark/>
          </w:tcPr>
          <w:p w14:paraId="08A5BC37" w14:textId="77777777" w:rsidR="000B0D9D" w:rsidRPr="00B67C98" w:rsidRDefault="000B0D9D" w:rsidP="000B0D9D">
            <w:pPr>
              <w:jc w:val="center"/>
              <w:rPr>
                <w:rFonts w:ascii="Calibri" w:hAnsi="Calibri" w:cs="Calibri"/>
                <w:color w:val="000000"/>
                <w:sz w:val="20"/>
                <w:szCs w:val="20"/>
              </w:rPr>
            </w:pPr>
            <w:r w:rsidRPr="00B67C98">
              <w:rPr>
                <w:rFonts w:ascii="Calibri" w:hAnsi="Calibri" w:cs="Calibri"/>
                <w:color w:val="000000"/>
                <w:sz w:val="20"/>
                <w:szCs w:val="20"/>
              </w:rPr>
              <w:t>6</w:t>
            </w:r>
          </w:p>
        </w:tc>
        <w:tc>
          <w:tcPr>
            <w:tcW w:w="1331" w:type="dxa"/>
            <w:tcBorders>
              <w:top w:val="nil"/>
              <w:left w:val="single" w:sz="8" w:space="0" w:color="auto"/>
              <w:bottom w:val="single" w:sz="4" w:space="0" w:color="auto"/>
              <w:right w:val="single" w:sz="4" w:space="0" w:color="auto"/>
            </w:tcBorders>
            <w:shd w:val="clear" w:color="auto" w:fill="auto"/>
            <w:vAlign w:val="center"/>
            <w:hideMark/>
          </w:tcPr>
          <w:p w14:paraId="59323DAE"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17</w:t>
            </w:r>
          </w:p>
        </w:tc>
        <w:tc>
          <w:tcPr>
            <w:tcW w:w="1404" w:type="dxa"/>
            <w:tcBorders>
              <w:top w:val="nil"/>
              <w:left w:val="nil"/>
              <w:bottom w:val="single" w:sz="4" w:space="0" w:color="auto"/>
              <w:right w:val="single" w:sz="4" w:space="0" w:color="auto"/>
            </w:tcBorders>
            <w:shd w:val="clear" w:color="auto" w:fill="auto"/>
            <w:vAlign w:val="center"/>
            <w:hideMark/>
          </w:tcPr>
          <w:p w14:paraId="777522C9" w14:textId="77777777" w:rsidR="000B0D9D" w:rsidRPr="00B67C98" w:rsidRDefault="000B0D9D" w:rsidP="000B0D9D">
            <w:pPr>
              <w:jc w:val="center"/>
              <w:rPr>
                <w:rFonts w:ascii="Calibri" w:hAnsi="Calibri" w:cs="Calibri"/>
                <w:color w:val="000000"/>
                <w:sz w:val="20"/>
                <w:szCs w:val="20"/>
              </w:rPr>
            </w:pPr>
            <w:r w:rsidRPr="00B67C98">
              <w:rPr>
                <w:rFonts w:ascii="Calibri" w:hAnsi="Calibri" w:cs="Calibri"/>
                <w:color w:val="000000"/>
                <w:sz w:val="20"/>
                <w:szCs w:val="20"/>
              </w:rPr>
              <w:t>5</w:t>
            </w:r>
          </w:p>
        </w:tc>
        <w:tc>
          <w:tcPr>
            <w:tcW w:w="1019" w:type="dxa"/>
            <w:tcBorders>
              <w:top w:val="nil"/>
              <w:left w:val="nil"/>
              <w:bottom w:val="single" w:sz="4" w:space="0" w:color="auto"/>
              <w:right w:val="single" w:sz="4" w:space="0" w:color="auto"/>
            </w:tcBorders>
            <w:shd w:val="clear" w:color="auto" w:fill="auto"/>
            <w:vAlign w:val="center"/>
            <w:hideMark/>
          </w:tcPr>
          <w:p w14:paraId="63C46C68" w14:textId="77777777" w:rsidR="000B0D9D" w:rsidRPr="00B67C98" w:rsidRDefault="000B0D9D" w:rsidP="000B0D9D">
            <w:pPr>
              <w:jc w:val="center"/>
              <w:rPr>
                <w:rFonts w:ascii="Calibri" w:hAnsi="Calibri" w:cs="Calibri"/>
                <w:color w:val="000000"/>
                <w:sz w:val="20"/>
                <w:szCs w:val="20"/>
              </w:rPr>
            </w:pPr>
            <w:r w:rsidRPr="00B67C98">
              <w:rPr>
                <w:rFonts w:ascii="Calibri" w:hAnsi="Calibri" w:cs="Calibri"/>
                <w:color w:val="000000"/>
                <w:sz w:val="20"/>
                <w:szCs w:val="20"/>
              </w:rPr>
              <w:t>3</w:t>
            </w:r>
          </w:p>
        </w:tc>
      </w:tr>
      <w:tr w:rsidR="000B0D9D" w:rsidRPr="00B67C98" w14:paraId="211D0D4D" w14:textId="77777777" w:rsidTr="000B0D9D">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1E151454" w14:textId="77777777" w:rsidR="000B0D9D" w:rsidRPr="00B67C98" w:rsidRDefault="000B0D9D" w:rsidP="000B0D9D">
            <w:pPr>
              <w:jc w:val="center"/>
              <w:rPr>
                <w:rFonts w:ascii="Calibri" w:hAnsi="Calibri" w:cs="Calibri"/>
                <w:sz w:val="22"/>
                <w:szCs w:val="22"/>
              </w:rPr>
            </w:pPr>
            <w:r w:rsidRPr="00B67C98">
              <w:rPr>
                <w:rFonts w:ascii="Calibri" w:hAnsi="Calibri" w:cs="Calibri"/>
                <w:sz w:val="22"/>
                <w:szCs w:val="22"/>
              </w:rPr>
              <w:t>2017</w:t>
            </w:r>
          </w:p>
        </w:tc>
        <w:tc>
          <w:tcPr>
            <w:tcW w:w="1366" w:type="dxa"/>
            <w:tcBorders>
              <w:top w:val="nil"/>
              <w:left w:val="nil"/>
              <w:bottom w:val="single" w:sz="4" w:space="0" w:color="auto"/>
              <w:right w:val="single" w:sz="4" w:space="0" w:color="auto"/>
            </w:tcBorders>
            <w:shd w:val="clear" w:color="auto" w:fill="auto"/>
            <w:vAlign w:val="center"/>
            <w:hideMark/>
          </w:tcPr>
          <w:p w14:paraId="29B98F0B"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1 365</w:t>
            </w:r>
          </w:p>
        </w:tc>
        <w:tc>
          <w:tcPr>
            <w:tcW w:w="1404" w:type="dxa"/>
            <w:tcBorders>
              <w:top w:val="nil"/>
              <w:left w:val="nil"/>
              <w:bottom w:val="single" w:sz="4" w:space="0" w:color="auto"/>
              <w:right w:val="single" w:sz="4" w:space="0" w:color="auto"/>
            </w:tcBorders>
            <w:shd w:val="clear" w:color="000000" w:fill="FFFFFF"/>
            <w:vAlign w:val="center"/>
            <w:hideMark/>
          </w:tcPr>
          <w:p w14:paraId="4EB164A3"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5</w:t>
            </w:r>
          </w:p>
        </w:tc>
        <w:tc>
          <w:tcPr>
            <w:tcW w:w="908" w:type="dxa"/>
            <w:tcBorders>
              <w:top w:val="nil"/>
              <w:left w:val="nil"/>
              <w:bottom w:val="single" w:sz="4" w:space="0" w:color="auto"/>
              <w:right w:val="single" w:sz="8" w:space="0" w:color="auto"/>
            </w:tcBorders>
            <w:shd w:val="clear" w:color="auto" w:fill="auto"/>
            <w:vAlign w:val="center"/>
            <w:hideMark/>
          </w:tcPr>
          <w:p w14:paraId="066E95ED"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21</w:t>
            </w:r>
          </w:p>
        </w:tc>
        <w:tc>
          <w:tcPr>
            <w:tcW w:w="1404" w:type="dxa"/>
            <w:tcBorders>
              <w:top w:val="nil"/>
              <w:left w:val="single" w:sz="4" w:space="0" w:color="auto"/>
              <w:bottom w:val="single" w:sz="4" w:space="0" w:color="auto"/>
              <w:right w:val="single" w:sz="4" w:space="0" w:color="auto"/>
            </w:tcBorders>
            <w:shd w:val="clear" w:color="auto" w:fill="auto"/>
            <w:vAlign w:val="center"/>
            <w:hideMark/>
          </w:tcPr>
          <w:p w14:paraId="5B7A52A7" w14:textId="77777777" w:rsidR="000B0D9D" w:rsidRPr="00B67C98" w:rsidRDefault="000B0D9D" w:rsidP="000B0D9D">
            <w:pPr>
              <w:jc w:val="center"/>
              <w:rPr>
                <w:rFonts w:ascii="Calibri" w:hAnsi="Calibri" w:cs="Calibri"/>
                <w:color w:val="000000"/>
                <w:sz w:val="20"/>
                <w:szCs w:val="20"/>
              </w:rPr>
            </w:pPr>
            <w:r w:rsidRPr="00B67C98">
              <w:rPr>
                <w:rFonts w:ascii="Calibri" w:hAnsi="Calibri" w:cs="Calibri"/>
                <w:color w:val="000000"/>
                <w:sz w:val="20"/>
                <w:szCs w:val="20"/>
              </w:rPr>
              <w:t>6</w:t>
            </w:r>
          </w:p>
        </w:tc>
        <w:tc>
          <w:tcPr>
            <w:tcW w:w="1331" w:type="dxa"/>
            <w:tcBorders>
              <w:top w:val="nil"/>
              <w:left w:val="single" w:sz="8" w:space="0" w:color="auto"/>
              <w:bottom w:val="single" w:sz="4" w:space="0" w:color="auto"/>
              <w:right w:val="single" w:sz="4" w:space="0" w:color="auto"/>
            </w:tcBorders>
            <w:shd w:val="clear" w:color="auto" w:fill="auto"/>
            <w:vAlign w:val="center"/>
            <w:hideMark/>
          </w:tcPr>
          <w:p w14:paraId="7EC1BB4A"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16</w:t>
            </w:r>
          </w:p>
        </w:tc>
        <w:tc>
          <w:tcPr>
            <w:tcW w:w="1404" w:type="dxa"/>
            <w:tcBorders>
              <w:top w:val="nil"/>
              <w:left w:val="nil"/>
              <w:bottom w:val="single" w:sz="4" w:space="0" w:color="auto"/>
              <w:right w:val="single" w:sz="4" w:space="0" w:color="auto"/>
            </w:tcBorders>
            <w:shd w:val="clear" w:color="auto" w:fill="auto"/>
            <w:vAlign w:val="center"/>
            <w:hideMark/>
          </w:tcPr>
          <w:p w14:paraId="693AF1ED" w14:textId="77777777" w:rsidR="000B0D9D" w:rsidRPr="00B67C98" w:rsidRDefault="000B0D9D" w:rsidP="000B0D9D">
            <w:pPr>
              <w:jc w:val="center"/>
              <w:rPr>
                <w:rFonts w:ascii="Calibri" w:hAnsi="Calibri" w:cs="Calibri"/>
                <w:color w:val="000000"/>
                <w:sz w:val="20"/>
                <w:szCs w:val="20"/>
              </w:rPr>
            </w:pPr>
            <w:r w:rsidRPr="00B67C98">
              <w:rPr>
                <w:rFonts w:ascii="Calibri" w:hAnsi="Calibri" w:cs="Calibri"/>
                <w:color w:val="000000"/>
                <w:sz w:val="20"/>
                <w:szCs w:val="20"/>
              </w:rPr>
              <w:t>5</w:t>
            </w:r>
          </w:p>
        </w:tc>
        <w:tc>
          <w:tcPr>
            <w:tcW w:w="1019" w:type="dxa"/>
            <w:tcBorders>
              <w:top w:val="nil"/>
              <w:left w:val="nil"/>
              <w:bottom w:val="single" w:sz="4" w:space="0" w:color="auto"/>
              <w:right w:val="single" w:sz="4" w:space="0" w:color="auto"/>
            </w:tcBorders>
            <w:shd w:val="clear" w:color="auto" w:fill="auto"/>
            <w:vAlign w:val="center"/>
            <w:hideMark/>
          </w:tcPr>
          <w:p w14:paraId="15600E9B" w14:textId="77777777" w:rsidR="000B0D9D" w:rsidRPr="00B67C98" w:rsidRDefault="000B0D9D" w:rsidP="000B0D9D">
            <w:pPr>
              <w:jc w:val="center"/>
              <w:rPr>
                <w:rFonts w:ascii="Calibri" w:hAnsi="Calibri" w:cs="Calibri"/>
                <w:color w:val="000000"/>
                <w:sz w:val="20"/>
                <w:szCs w:val="20"/>
              </w:rPr>
            </w:pPr>
            <w:r w:rsidRPr="00B67C98">
              <w:rPr>
                <w:rFonts w:ascii="Calibri" w:hAnsi="Calibri" w:cs="Calibri"/>
                <w:color w:val="000000"/>
                <w:sz w:val="20"/>
                <w:szCs w:val="20"/>
              </w:rPr>
              <w:t>3</w:t>
            </w:r>
          </w:p>
        </w:tc>
      </w:tr>
      <w:tr w:rsidR="000B0D9D" w:rsidRPr="00B67C98" w14:paraId="1EF5F633" w14:textId="77777777" w:rsidTr="000B0D9D">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72941744" w14:textId="77777777" w:rsidR="000B0D9D" w:rsidRPr="00B67C98" w:rsidRDefault="000B0D9D" w:rsidP="000B0D9D">
            <w:pPr>
              <w:jc w:val="center"/>
              <w:rPr>
                <w:rFonts w:ascii="Calibri" w:hAnsi="Calibri" w:cs="Calibri"/>
                <w:sz w:val="22"/>
                <w:szCs w:val="22"/>
              </w:rPr>
            </w:pPr>
            <w:r w:rsidRPr="00B67C98">
              <w:rPr>
                <w:rFonts w:ascii="Calibri" w:hAnsi="Calibri" w:cs="Calibri"/>
                <w:sz w:val="22"/>
                <w:szCs w:val="22"/>
              </w:rPr>
              <w:t>2018</w:t>
            </w:r>
          </w:p>
        </w:tc>
        <w:tc>
          <w:tcPr>
            <w:tcW w:w="1366" w:type="dxa"/>
            <w:tcBorders>
              <w:top w:val="nil"/>
              <w:left w:val="nil"/>
              <w:bottom w:val="single" w:sz="4" w:space="0" w:color="auto"/>
              <w:right w:val="single" w:sz="4" w:space="0" w:color="auto"/>
            </w:tcBorders>
            <w:shd w:val="clear" w:color="auto" w:fill="auto"/>
            <w:vAlign w:val="center"/>
            <w:hideMark/>
          </w:tcPr>
          <w:p w14:paraId="364D72CE"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1 365</w:t>
            </w:r>
          </w:p>
        </w:tc>
        <w:tc>
          <w:tcPr>
            <w:tcW w:w="1404" w:type="dxa"/>
            <w:tcBorders>
              <w:top w:val="nil"/>
              <w:left w:val="nil"/>
              <w:bottom w:val="single" w:sz="4" w:space="0" w:color="auto"/>
              <w:right w:val="single" w:sz="4" w:space="0" w:color="auto"/>
            </w:tcBorders>
            <w:shd w:val="clear" w:color="000000" w:fill="FFFFFF"/>
            <w:vAlign w:val="center"/>
            <w:hideMark/>
          </w:tcPr>
          <w:p w14:paraId="543A2047"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5</w:t>
            </w:r>
          </w:p>
        </w:tc>
        <w:tc>
          <w:tcPr>
            <w:tcW w:w="908" w:type="dxa"/>
            <w:tcBorders>
              <w:top w:val="nil"/>
              <w:left w:val="nil"/>
              <w:bottom w:val="single" w:sz="4" w:space="0" w:color="auto"/>
              <w:right w:val="single" w:sz="4" w:space="0" w:color="auto"/>
            </w:tcBorders>
            <w:shd w:val="clear" w:color="000000" w:fill="FFFFFF"/>
            <w:vAlign w:val="center"/>
            <w:hideMark/>
          </w:tcPr>
          <w:p w14:paraId="54F51CA8"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16</w:t>
            </w:r>
          </w:p>
        </w:tc>
        <w:tc>
          <w:tcPr>
            <w:tcW w:w="1404" w:type="dxa"/>
            <w:tcBorders>
              <w:top w:val="nil"/>
              <w:left w:val="nil"/>
              <w:bottom w:val="single" w:sz="4" w:space="0" w:color="auto"/>
              <w:right w:val="single" w:sz="4" w:space="0" w:color="auto"/>
            </w:tcBorders>
            <w:shd w:val="clear" w:color="000000" w:fill="FFFFFF"/>
            <w:vAlign w:val="center"/>
            <w:hideMark/>
          </w:tcPr>
          <w:p w14:paraId="5A594334"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000000" w:fill="FFFFFF"/>
            <w:vAlign w:val="center"/>
            <w:hideMark/>
          </w:tcPr>
          <w:p w14:paraId="2D740A7E"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13</w:t>
            </w:r>
          </w:p>
        </w:tc>
        <w:tc>
          <w:tcPr>
            <w:tcW w:w="1404" w:type="dxa"/>
            <w:tcBorders>
              <w:top w:val="nil"/>
              <w:left w:val="nil"/>
              <w:bottom w:val="single" w:sz="4" w:space="0" w:color="auto"/>
              <w:right w:val="single" w:sz="4" w:space="0" w:color="auto"/>
            </w:tcBorders>
            <w:shd w:val="clear" w:color="000000" w:fill="FFFFFF"/>
            <w:vAlign w:val="center"/>
            <w:hideMark/>
          </w:tcPr>
          <w:p w14:paraId="57C34D21"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0</w:t>
            </w:r>
          </w:p>
        </w:tc>
        <w:tc>
          <w:tcPr>
            <w:tcW w:w="1019" w:type="dxa"/>
            <w:tcBorders>
              <w:top w:val="nil"/>
              <w:left w:val="nil"/>
              <w:bottom w:val="single" w:sz="4" w:space="0" w:color="auto"/>
              <w:right w:val="single" w:sz="4" w:space="0" w:color="auto"/>
            </w:tcBorders>
            <w:shd w:val="clear" w:color="000000" w:fill="FFFFFF"/>
            <w:vAlign w:val="center"/>
            <w:hideMark/>
          </w:tcPr>
          <w:p w14:paraId="7A72BE28"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3</w:t>
            </w:r>
          </w:p>
        </w:tc>
      </w:tr>
      <w:tr w:rsidR="000B0D9D" w:rsidRPr="00B67C98" w14:paraId="6B3A863E" w14:textId="77777777" w:rsidTr="000B0D9D">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CF2CB22" w14:textId="77777777" w:rsidR="000B0D9D" w:rsidRPr="00B67C98" w:rsidRDefault="000B0D9D" w:rsidP="000B0D9D">
            <w:pPr>
              <w:jc w:val="center"/>
              <w:rPr>
                <w:rFonts w:ascii="Calibri" w:hAnsi="Calibri" w:cs="Calibri"/>
                <w:sz w:val="22"/>
                <w:szCs w:val="22"/>
              </w:rPr>
            </w:pPr>
            <w:r w:rsidRPr="00B67C98">
              <w:rPr>
                <w:rFonts w:ascii="Calibri" w:hAnsi="Calibri" w:cs="Calibri"/>
                <w:sz w:val="22"/>
                <w:szCs w:val="22"/>
              </w:rPr>
              <w:t>2019</w:t>
            </w:r>
          </w:p>
        </w:tc>
        <w:tc>
          <w:tcPr>
            <w:tcW w:w="1366" w:type="dxa"/>
            <w:tcBorders>
              <w:top w:val="nil"/>
              <w:left w:val="nil"/>
              <w:bottom w:val="single" w:sz="4" w:space="0" w:color="auto"/>
              <w:right w:val="single" w:sz="4" w:space="0" w:color="auto"/>
            </w:tcBorders>
            <w:shd w:val="clear" w:color="auto" w:fill="auto"/>
            <w:vAlign w:val="center"/>
            <w:hideMark/>
          </w:tcPr>
          <w:p w14:paraId="6967B190"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1 366</w:t>
            </w:r>
          </w:p>
        </w:tc>
        <w:tc>
          <w:tcPr>
            <w:tcW w:w="1404" w:type="dxa"/>
            <w:tcBorders>
              <w:top w:val="nil"/>
              <w:left w:val="nil"/>
              <w:bottom w:val="single" w:sz="4" w:space="0" w:color="auto"/>
              <w:right w:val="single" w:sz="4" w:space="0" w:color="auto"/>
            </w:tcBorders>
            <w:shd w:val="clear" w:color="000000" w:fill="FFFFFF"/>
            <w:vAlign w:val="center"/>
            <w:hideMark/>
          </w:tcPr>
          <w:p w14:paraId="4A13D5D3"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5</w:t>
            </w:r>
          </w:p>
        </w:tc>
        <w:tc>
          <w:tcPr>
            <w:tcW w:w="908" w:type="dxa"/>
            <w:tcBorders>
              <w:top w:val="nil"/>
              <w:left w:val="nil"/>
              <w:bottom w:val="single" w:sz="4" w:space="0" w:color="auto"/>
              <w:right w:val="single" w:sz="4" w:space="0" w:color="auto"/>
            </w:tcBorders>
            <w:shd w:val="clear" w:color="000000" w:fill="FFFFFF"/>
            <w:vAlign w:val="center"/>
            <w:hideMark/>
          </w:tcPr>
          <w:p w14:paraId="75FEEACC"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15</w:t>
            </w:r>
          </w:p>
        </w:tc>
        <w:tc>
          <w:tcPr>
            <w:tcW w:w="1404" w:type="dxa"/>
            <w:tcBorders>
              <w:top w:val="nil"/>
              <w:left w:val="nil"/>
              <w:bottom w:val="single" w:sz="4" w:space="0" w:color="auto"/>
              <w:right w:val="single" w:sz="4" w:space="0" w:color="auto"/>
            </w:tcBorders>
            <w:shd w:val="clear" w:color="000000" w:fill="FFFFFF"/>
            <w:vAlign w:val="center"/>
            <w:hideMark/>
          </w:tcPr>
          <w:p w14:paraId="4F828A92"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000000" w:fill="FFFFFF"/>
            <w:vAlign w:val="center"/>
            <w:hideMark/>
          </w:tcPr>
          <w:p w14:paraId="5E0AE39F"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12</w:t>
            </w:r>
          </w:p>
        </w:tc>
        <w:tc>
          <w:tcPr>
            <w:tcW w:w="1404" w:type="dxa"/>
            <w:tcBorders>
              <w:top w:val="nil"/>
              <w:left w:val="nil"/>
              <w:bottom w:val="single" w:sz="4" w:space="0" w:color="auto"/>
              <w:right w:val="single" w:sz="4" w:space="0" w:color="auto"/>
            </w:tcBorders>
            <w:shd w:val="clear" w:color="000000" w:fill="FFFFFF"/>
            <w:vAlign w:val="center"/>
            <w:hideMark/>
          </w:tcPr>
          <w:p w14:paraId="62CB29C5"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0</w:t>
            </w:r>
          </w:p>
        </w:tc>
        <w:tc>
          <w:tcPr>
            <w:tcW w:w="1019" w:type="dxa"/>
            <w:tcBorders>
              <w:top w:val="nil"/>
              <w:left w:val="nil"/>
              <w:bottom w:val="single" w:sz="4" w:space="0" w:color="auto"/>
              <w:right w:val="single" w:sz="4" w:space="0" w:color="auto"/>
            </w:tcBorders>
            <w:shd w:val="clear" w:color="000000" w:fill="FFFFFF"/>
            <w:vAlign w:val="center"/>
            <w:hideMark/>
          </w:tcPr>
          <w:p w14:paraId="270E50B2"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3</w:t>
            </w:r>
          </w:p>
        </w:tc>
      </w:tr>
      <w:tr w:rsidR="000B0D9D" w:rsidRPr="00B67C98" w14:paraId="42BF9251" w14:textId="77777777" w:rsidTr="000B0D9D">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F3CE099" w14:textId="77777777" w:rsidR="000B0D9D" w:rsidRPr="00B67C98" w:rsidRDefault="000B0D9D" w:rsidP="000B0D9D">
            <w:pPr>
              <w:jc w:val="center"/>
              <w:rPr>
                <w:rFonts w:ascii="Calibri" w:hAnsi="Calibri" w:cs="Calibri"/>
                <w:sz w:val="22"/>
                <w:szCs w:val="22"/>
              </w:rPr>
            </w:pPr>
            <w:r w:rsidRPr="00B67C98">
              <w:rPr>
                <w:rFonts w:ascii="Calibri" w:hAnsi="Calibri" w:cs="Calibri"/>
                <w:sz w:val="22"/>
                <w:szCs w:val="22"/>
              </w:rPr>
              <w:t>2020</w:t>
            </w:r>
          </w:p>
        </w:tc>
        <w:tc>
          <w:tcPr>
            <w:tcW w:w="1366" w:type="dxa"/>
            <w:tcBorders>
              <w:top w:val="nil"/>
              <w:left w:val="nil"/>
              <w:bottom w:val="single" w:sz="4" w:space="0" w:color="auto"/>
              <w:right w:val="single" w:sz="4" w:space="0" w:color="auto"/>
            </w:tcBorders>
            <w:shd w:val="clear" w:color="auto" w:fill="auto"/>
            <w:vAlign w:val="center"/>
            <w:hideMark/>
          </w:tcPr>
          <w:p w14:paraId="1D8132F6"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1 366</w:t>
            </w:r>
          </w:p>
        </w:tc>
        <w:tc>
          <w:tcPr>
            <w:tcW w:w="1404" w:type="dxa"/>
            <w:tcBorders>
              <w:top w:val="nil"/>
              <w:left w:val="nil"/>
              <w:bottom w:val="single" w:sz="4" w:space="0" w:color="auto"/>
              <w:right w:val="single" w:sz="4" w:space="0" w:color="auto"/>
            </w:tcBorders>
            <w:shd w:val="clear" w:color="000000" w:fill="FFFFFF"/>
            <w:vAlign w:val="center"/>
            <w:hideMark/>
          </w:tcPr>
          <w:p w14:paraId="008CD7FF"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4</w:t>
            </w:r>
          </w:p>
        </w:tc>
        <w:tc>
          <w:tcPr>
            <w:tcW w:w="908" w:type="dxa"/>
            <w:tcBorders>
              <w:top w:val="nil"/>
              <w:left w:val="nil"/>
              <w:bottom w:val="single" w:sz="4" w:space="0" w:color="auto"/>
              <w:right w:val="single" w:sz="4" w:space="0" w:color="auto"/>
            </w:tcBorders>
            <w:shd w:val="clear" w:color="000000" w:fill="FFFFFF"/>
            <w:vAlign w:val="center"/>
            <w:hideMark/>
          </w:tcPr>
          <w:p w14:paraId="3646EFD5"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14</w:t>
            </w:r>
          </w:p>
        </w:tc>
        <w:tc>
          <w:tcPr>
            <w:tcW w:w="1404" w:type="dxa"/>
            <w:tcBorders>
              <w:top w:val="nil"/>
              <w:left w:val="nil"/>
              <w:bottom w:val="single" w:sz="4" w:space="0" w:color="auto"/>
              <w:right w:val="single" w:sz="4" w:space="0" w:color="auto"/>
            </w:tcBorders>
            <w:shd w:val="clear" w:color="000000" w:fill="FFFFFF"/>
            <w:vAlign w:val="center"/>
            <w:hideMark/>
          </w:tcPr>
          <w:p w14:paraId="5A6B9FEF"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000000" w:fill="FFFFFF"/>
            <w:vAlign w:val="center"/>
            <w:hideMark/>
          </w:tcPr>
          <w:p w14:paraId="6DE38C28"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13</w:t>
            </w:r>
          </w:p>
        </w:tc>
        <w:tc>
          <w:tcPr>
            <w:tcW w:w="1404" w:type="dxa"/>
            <w:tcBorders>
              <w:top w:val="nil"/>
              <w:left w:val="nil"/>
              <w:bottom w:val="single" w:sz="4" w:space="0" w:color="auto"/>
              <w:right w:val="single" w:sz="4" w:space="0" w:color="auto"/>
            </w:tcBorders>
            <w:shd w:val="clear" w:color="000000" w:fill="FFFFFF"/>
            <w:vAlign w:val="center"/>
            <w:hideMark/>
          </w:tcPr>
          <w:p w14:paraId="4D84CFCB"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0</w:t>
            </w:r>
          </w:p>
        </w:tc>
        <w:tc>
          <w:tcPr>
            <w:tcW w:w="1019" w:type="dxa"/>
            <w:tcBorders>
              <w:top w:val="nil"/>
              <w:left w:val="nil"/>
              <w:bottom w:val="single" w:sz="4" w:space="0" w:color="auto"/>
              <w:right w:val="single" w:sz="4" w:space="0" w:color="auto"/>
            </w:tcBorders>
            <w:shd w:val="clear" w:color="000000" w:fill="FFFFFF"/>
            <w:vAlign w:val="center"/>
            <w:hideMark/>
          </w:tcPr>
          <w:p w14:paraId="7B2482EC"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3</w:t>
            </w:r>
          </w:p>
        </w:tc>
      </w:tr>
      <w:tr w:rsidR="000B0D9D" w:rsidRPr="00B67C98" w14:paraId="3A391FDB" w14:textId="77777777" w:rsidTr="000B0D9D">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A5D0D8F" w14:textId="77777777" w:rsidR="000B0D9D" w:rsidRPr="00B67C98" w:rsidRDefault="000B0D9D" w:rsidP="000B0D9D">
            <w:pPr>
              <w:jc w:val="center"/>
              <w:rPr>
                <w:rFonts w:ascii="Calibri" w:hAnsi="Calibri" w:cs="Calibri"/>
                <w:sz w:val="22"/>
                <w:szCs w:val="22"/>
              </w:rPr>
            </w:pPr>
            <w:r w:rsidRPr="00B67C98">
              <w:rPr>
                <w:rFonts w:ascii="Calibri" w:hAnsi="Calibri" w:cs="Calibri"/>
                <w:sz w:val="22"/>
                <w:szCs w:val="22"/>
              </w:rPr>
              <w:t>2021</w:t>
            </w:r>
          </w:p>
        </w:tc>
        <w:tc>
          <w:tcPr>
            <w:tcW w:w="1366" w:type="dxa"/>
            <w:tcBorders>
              <w:top w:val="nil"/>
              <w:left w:val="nil"/>
              <w:bottom w:val="single" w:sz="4" w:space="0" w:color="auto"/>
              <w:right w:val="single" w:sz="4" w:space="0" w:color="auto"/>
            </w:tcBorders>
            <w:shd w:val="clear" w:color="auto" w:fill="auto"/>
            <w:vAlign w:val="center"/>
            <w:hideMark/>
          </w:tcPr>
          <w:p w14:paraId="6EDE0282"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1 361</w:t>
            </w:r>
          </w:p>
        </w:tc>
        <w:tc>
          <w:tcPr>
            <w:tcW w:w="1404" w:type="dxa"/>
            <w:tcBorders>
              <w:top w:val="nil"/>
              <w:left w:val="nil"/>
              <w:bottom w:val="single" w:sz="4" w:space="0" w:color="auto"/>
              <w:right w:val="single" w:sz="4" w:space="0" w:color="auto"/>
            </w:tcBorders>
            <w:shd w:val="clear" w:color="000000" w:fill="FFFFFF"/>
            <w:vAlign w:val="center"/>
            <w:hideMark/>
          </w:tcPr>
          <w:p w14:paraId="56133414"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5</w:t>
            </w:r>
          </w:p>
        </w:tc>
        <w:tc>
          <w:tcPr>
            <w:tcW w:w="908" w:type="dxa"/>
            <w:tcBorders>
              <w:top w:val="nil"/>
              <w:left w:val="nil"/>
              <w:bottom w:val="single" w:sz="4" w:space="0" w:color="auto"/>
              <w:right w:val="single" w:sz="4" w:space="0" w:color="auto"/>
            </w:tcBorders>
            <w:shd w:val="clear" w:color="000000" w:fill="FFFFFF"/>
            <w:vAlign w:val="center"/>
            <w:hideMark/>
          </w:tcPr>
          <w:p w14:paraId="39C1D109"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14</w:t>
            </w:r>
          </w:p>
        </w:tc>
        <w:tc>
          <w:tcPr>
            <w:tcW w:w="1404" w:type="dxa"/>
            <w:tcBorders>
              <w:top w:val="nil"/>
              <w:left w:val="nil"/>
              <w:bottom w:val="single" w:sz="4" w:space="0" w:color="auto"/>
              <w:right w:val="single" w:sz="4" w:space="0" w:color="auto"/>
            </w:tcBorders>
            <w:shd w:val="clear" w:color="000000" w:fill="FFFFFF"/>
            <w:vAlign w:val="center"/>
            <w:hideMark/>
          </w:tcPr>
          <w:p w14:paraId="5B7D2414"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0</w:t>
            </w:r>
          </w:p>
        </w:tc>
        <w:tc>
          <w:tcPr>
            <w:tcW w:w="1331" w:type="dxa"/>
            <w:tcBorders>
              <w:top w:val="nil"/>
              <w:left w:val="nil"/>
              <w:bottom w:val="single" w:sz="4" w:space="0" w:color="auto"/>
              <w:right w:val="single" w:sz="4" w:space="0" w:color="auto"/>
            </w:tcBorders>
            <w:shd w:val="clear" w:color="000000" w:fill="FFFFFF"/>
            <w:vAlign w:val="center"/>
            <w:hideMark/>
          </w:tcPr>
          <w:p w14:paraId="6ADDFCFD"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13</w:t>
            </w:r>
          </w:p>
        </w:tc>
        <w:tc>
          <w:tcPr>
            <w:tcW w:w="1404" w:type="dxa"/>
            <w:tcBorders>
              <w:top w:val="nil"/>
              <w:left w:val="nil"/>
              <w:bottom w:val="single" w:sz="4" w:space="0" w:color="auto"/>
              <w:right w:val="single" w:sz="4" w:space="0" w:color="auto"/>
            </w:tcBorders>
            <w:shd w:val="clear" w:color="000000" w:fill="FFFFFF"/>
            <w:vAlign w:val="center"/>
            <w:hideMark/>
          </w:tcPr>
          <w:p w14:paraId="613F5B10"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0</w:t>
            </w:r>
          </w:p>
        </w:tc>
        <w:tc>
          <w:tcPr>
            <w:tcW w:w="1019" w:type="dxa"/>
            <w:tcBorders>
              <w:top w:val="nil"/>
              <w:left w:val="nil"/>
              <w:bottom w:val="single" w:sz="4" w:space="0" w:color="auto"/>
              <w:right w:val="single" w:sz="4" w:space="0" w:color="auto"/>
            </w:tcBorders>
            <w:shd w:val="clear" w:color="000000" w:fill="FFFFFF"/>
            <w:vAlign w:val="center"/>
            <w:hideMark/>
          </w:tcPr>
          <w:p w14:paraId="5695570B" w14:textId="77777777" w:rsidR="000B0D9D" w:rsidRPr="00B67C98" w:rsidRDefault="000B0D9D" w:rsidP="000B0D9D">
            <w:pPr>
              <w:jc w:val="center"/>
              <w:rPr>
                <w:rFonts w:ascii="Calibri" w:hAnsi="Calibri" w:cs="Calibri"/>
                <w:sz w:val="20"/>
                <w:szCs w:val="20"/>
              </w:rPr>
            </w:pPr>
            <w:r w:rsidRPr="00B67C98">
              <w:rPr>
                <w:rFonts w:ascii="Calibri" w:hAnsi="Calibri" w:cs="Calibri"/>
                <w:sz w:val="20"/>
                <w:szCs w:val="20"/>
              </w:rPr>
              <w:t>2</w:t>
            </w:r>
          </w:p>
        </w:tc>
      </w:tr>
      <w:tr w:rsidR="000B0D9D" w:rsidRPr="00B67C98" w14:paraId="3A2677DB" w14:textId="77777777" w:rsidTr="000B0D9D">
        <w:trPr>
          <w:trHeight w:val="300"/>
        </w:trPr>
        <w:tc>
          <w:tcPr>
            <w:tcW w:w="5669" w:type="dxa"/>
            <w:gridSpan w:val="5"/>
            <w:tcBorders>
              <w:top w:val="nil"/>
              <w:left w:val="nil"/>
              <w:bottom w:val="nil"/>
              <w:right w:val="nil"/>
            </w:tcBorders>
            <w:shd w:val="clear" w:color="auto" w:fill="auto"/>
            <w:noWrap/>
            <w:vAlign w:val="bottom"/>
            <w:hideMark/>
          </w:tcPr>
          <w:p w14:paraId="3C87ECC0" w14:textId="77777777" w:rsidR="000B0D9D" w:rsidRPr="00B67C98" w:rsidRDefault="000B0D9D" w:rsidP="000B0D9D">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r w:rsidRPr="00B67C98">
              <w:rPr>
                <w:rFonts w:ascii="Calibri" w:hAnsi="Calibri" w:cs="Calibri"/>
                <w:sz w:val="22"/>
                <w:szCs w:val="22"/>
              </w:rPr>
              <w:t>, önkormányzati adatok</w:t>
            </w:r>
          </w:p>
        </w:tc>
        <w:tc>
          <w:tcPr>
            <w:tcW w:w="1331" w:type="dxa"/>
            <w:tcBorders>
              <w:top w:val="nil"/>
              <w:left w:val="nil"/>
              <w:bottom w:val="nil"/>
              <w:right w:val="nil"/>
            </w:tcBorders>
            <w:shd w:val="clear" w:color="auto" w:fill="auto"/>
            <w:noWrap/>
            <w:vAlign w:val="bottom"/>
            <w:hideMark/>
          </w:tcPr>
          <w:p w14:paraId="45925392" w14:textId="77777777" w:rsidR="000B0D9D" w:rsidRPr="00B67C98" w:rsidRDefault="000B0D9D" w:rsidP="000B0D9D">
            <w:pPr>
              <w:jc w:val="left"/>
              <w:rPr>
                <w:rFonts w:ascii="Calibri" w:hAnsi="Calibri" w:cs="Calibri"/>
                <w:sz w:val="22"/>
                <w:szCs w:val="22"/>
              </w:rPr>
            </w:pPr>
          </w:p>
        </w:tc>
        <w:tc>
          <w:tcPr>
            <w:tcW w:w="1404" w:type="dxa"/>
            <w:tcBorders>
              <w:top w:val="nil"/>
              <w:left w:val="nil"/>
              <w:bottom w:val="nil"/>
              <w:right w:val="nil"/>
            </w:tcBorders>
            <w:shd w:val="clear" w:color="auto" w:fill="auto"/>
            <w:noWrap/>
            <w:vAlign w:val="bottom"/>
            <w:hideMark/>
          </w:tcPr>
          <w:p w14:paraId="199CEF5E" w14:textId="77777777" w:rsidR="000B0D9D" w:rsidRPr="00B67C98" w:rsidRDefault="000B0D9D" w:rsidP="000B0D9D">
            <w:pPr>
              <w:jc w:val="left"/>
              <w:rPr>
                <w:sz w:val="20"/>
                <w:szCs w:val="20"/>
              </w:rPr>
            </w:pPr>
          </w:p>
        </w:tc>
        <w:tc>
          <w:tcPr>
            <w:tcW w:w="1019" w:type="dxa"/>
            <w:tcBorders>
              <w:top w:val="nil"/>
              <w:left w:val="nil"/>
              <w:bottom w:val="nil"/>
              <w:right w:val="nil"/>
            </w:tcBorders>
            <w:shd w:val="clear" w:color="auto" w:fill="auto"/>
            <w:noWrap/>
            <w:vAlign w:val="bottom"/>
            <w:hideMark/>
          </w:tcPr>
          <w:p w14:paraId="3497AF22" w14:textId="77777777" w:rsidR="000B0D9D" w:rsidRPr="00B67C98" w:rsidRDefault="000B0D9D" w:rsidP="000B0D9D">
            <w:pPr>
              <w:jc w:val="left"/>
              <w:rPr>
                <w:sz w:val="20"/>
                <w:szCs w:val="20"/>
              </w:rPr>
            </w:pPr>
          </w:p>
        </w:tc>
      </w:tr>
    </w:tbl>
    <w:p w14:paraId="7B3F8C0C" w14:textId="687A96F5" w:rsidR="00F0270F" w:rsidRPr="00B67C98" w:rsidRDefault="000B0D9D" w:rsidP="000B0D9D">
      <w:pPr>
        <w:autoSpaceDE w:val="0"/>
        <w:autoSpaceDN w:val="0"/>
        <w:adjustRightInd w:val="0"/>
        <w:spacing w:after="20"/>
        <w:jc w:val="center"/>
      </w:pPr>
      <w:r w:rsidRPr="00B67C98">
        <w:rPr>
          <w:noProof/>
        </w:rPr>
        <w:drawing>
          <wp:inline distT="0" distB="0" distL="0" distR="0" wp14:anchorId="41FE2C5D" wp14:editId="45A123E1">
            <wp:extent cx="5142865" cy="2390775"/>
            <wp:effectExtent l="0" t="0" r="635" b="9525"/>
            <wp:docPr id="81487490" name="Diagram 1">
              <a:extLst xmlns:a="http://schemas.openxmlformats.org/drawingml/2006/main">
                <a:ext uri="{FF2B5EF4-FFF2-40B4-BE49-F238E27FC236}">
                  <a16:creationId xmlns:a16="http://schemas.microsoft.com/office/drawing/2014/main" id="{00000000-0008-0000-03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FEC9B00" w14:textId="77777777" w:rsidR="00F0270F" w:rsidRPr="00B67C98" w:rsidRDefault="00F0270F" w:rsidP="007A0357">
      <w:pPr>
        <w:autoSpaceDE w:val="0"/>
        <w:autoSpaceDN w:val="0"/>
        <w:adjustRightInd w:val="0"/>
        <w:spacing w:after="20"/>
        <w:ind w:left="993" w:hanging="426"/>
      </w:pPr>
    </w:p>
    <w:p w14:paraId="4303258B" w14:textId="77777777" w:rsidR="00F0270F" w:rsidRPr="00B67C98" w:rsidRDefault="00F0270F" w:rsidP="007A0357">
      <w:pPr>
        <w:autoSpaceDE w:val="0"/>
        <w:autoSpaceDN w:val="0"/>
        <w:adjustRightInd w:val="0"/>
        <w:spacing w:after="20"/>
        <w:ind w:left="993" w:hanging="426"/>
      </w:pPr>
    </w:p>
    <w:p w14:paraId="6AC41777" w14:textId="77777777" w:rsidR="006865E8" w:rsidRPr="00B67C98" w:rsidRDefault="006865E8" w:rsidP="007A0357">
      <w:pPr>
        <w:autoSpaceDE w:val="0"/>
        <w:autoSpaceDN w:val="0"/>
        <w:adjustRightInd w:val="0"/>
        <w:spacing w:after="20"/>
        <w:ind w:left="993" w:hanging="426"/>
      </w:pPr>
      <w:r w:rsidRPr="00B67C98">
        <w:rPr>
          <w:i/>
          <w:iCs/>
        </w:rPr>
        <w:t>b)</w:t>
      </w:r>
      <w:r w:rsidRPr="00B67C98">
        <w:t xml:space="preserve"> szociális lakhatás</w:t>
      </w:r>
    </w:p>
    <w:p w14:paraId="7FC5257D" w14:textId="77777777" w:rsidR="008301CF" w:rsidRPr="00B67C98" w:rsidRDefault="009E27FE" w:rsidP="008301CF">
      <w:pPr>
        <w:ind w:left="993" w:hanging="426"/>
      </w:pPr>
      <w:r w:rsidRPr="00B67C98">
        <w:tab/>
      </w:r>
    </w:p>
    <w:p w14:paraId="493C36E1" w14:textId="77777777" w:rsidR="008301CF" w:rsidRPr="00B67C98" w:rsidRDefault="008301CF" w:rsidP="008301CF">
      <w:pPr>
        <w:ind w:left="993" w:hanging="426"/>
      </w:pPr>
      <w:r w:rsidRPr="00B67C98">
        <w:tab/>
        <w:t xml:space="preserve">Az önkormányzat bérlakásai nagyobb részét szociális bérlakásként hasznosítja, ezek közül az alacsonyabb komfortfokozatú jellemzően családi ház jellegű, több lakásosra átalakított nagyobb ingatlanban alakulhat ki a marginalizálódás veszélye. Az alacsony státuszú lakásokat </w:t>
      </w:r>
      <w:r w:rsidR="004748DD" w:rsidRPr="00B67C98">
        <w:t xml:space="preserve">többnyire </w:t>
      </w:r>
      <w:r w:rsidRPr="00B67C98">
        <w:t xml:space="preserve">hátrányos helyzetű, munkanélküliséggel sújtott, mélyszegénységben élő családok fogadják el. </w:t>
      </w:r>
    </w:p>
    <w:p w14:paraId="261222FE" w14:textId="77777777" w:rsidR="008301CF" w:rsidRPr="00B67C98" w:rsidRDefault="004748DD" w:rsidP="008301CF">
      <w:pPr>
        <w:ind w:left="993" w:hanging="426"/>
      </w:pPr>
      <w:r w:rsidRPr="00B67C98">
        <w:tab/>
      </w:r>
      <w:r w:rsidR="008301CF" w:rsidRPr="00B67C98">
        <w:t xml:space="preserve">2007-ben, majd 2017-ben is sikerült egy többlakásos, leromlott műszaki állapotú épületből a családokat szétköltöztetni, az épületet lebontani. Akkor ezeknek a szegény sorsú, többnyire roma családoknak a korábbi egy helyett sikerült több szegregációs gócot létrehoznunk: életvitelük nem változott, továbbra is jellemző </w:t>
      </w:r>
      <w:r w:rsidRPr="00B67C98">
        <w:t xml:space="preserve">maradt </w:t>
      </w:r>
      <w:r w:rsidR="008301CF" w:rsidRPr="00B67C98">
        <w:t xml:space="preserve">a munkanélküliség, lakbérhátralékok felhalmozása. A </w:t>
      </w:r>
      <w:r w:rsidRPr="00B67C98">
        <w:t xml:space="preserve">Dózsa György utca 34. szám alatti átalakított hajdani irodaház, valamint a </w:t>
      </w:r>
      <w:r w:rsidR="008301CF" w:rsidRPr="00B67C98">
        <w:t xml:space="preserve">Rákóczi Ferenc út 38., Temető utca 1. és a </w:t>
      </w:r>
      <w:proofErr w:type="spellStart"/>
      <w:r w:rsidR="008301CF" w:rsidRPr="00B67C98">
        <w:t>Hörnyék</w:t>
      </w:r>
      <w:proofErr w:type="spellEnd"/>
      <w:r w:rsidR="008301CF" w:rsidRPr="00B67C98">
        <w:t xml:space="preserve"> 19. számú épületek egyaránt többlakásos lakóházak, szintén rossz műszaki állapotban. Jellemző volt mind</w:t>
      </w:r>
      <w:r w:rsidRPr="00B67C98">
        <w:t xml:space="preserve">egyikre </w:t>
      </w:r>
      <w:r w:rsidR="008301CF" w:rsidRPr="00B67C98">
        <w:t xml:space="preserve">az is, hogy maga a tulajdonos önkormányzat sem törődött folyamatosan az épületek állagával, felújításával. A tető rossz állapota, a vízelvezetés és szigetelés hiánya miatt a nedvesség komoly károkat okozott. Ezzel párhuzamosan a benne élők sem tettek eleget a karbantartási kötelezettségeiknek, a lakások belülről is tönkrementek. </w:t>
      </w:r>
    </w:p>
    <w:p w14:paraId="20D5282B" w14:textId="77777777" w:rsidR="008301CF" w:rsidRPr="00B67C98" w:rsidRDefault="008301CF" w:rsidP="008301CF">
      <w:pPr>
        <w:ind w:left="993" w:hanging="426"/>
      </w:pPr>
    </w:p>
    <w:p w14:paraId="2C72AE72" w14:textId="77777777" w:rsidR="008301CF" w:rsidRPr="00B67C98" w:rsidRDefault="004748DD" w:rsidP="004748DD">
      <w:pPr>
        <w:ind w:left="993" w:hanging="426"/>
      </w:pPr>
      <w:r w:rsidRPr="00B67C98">
        <w:tab/>
      </w:r>
      <w:r w:rsidR="008301CF" w:rsidRPr="00B67C98">
        <w:t>Az önkormányzat a központi elhelyezkedés – a kirakatba tett szegénység, közösségbe való beilleszkedés hiánya a tapasztalatok szerint nem járható - és a</w:t>
      </w:r>
      <w:r w:rsidRPr="00B67C98">
        <w:t>z értékes területek hasznosítása érdekében (</w:t>
      </w:r>
      <w:r w:rsidR="008301CF" w:rsidRPr="00B67C98">
        <w:t>frekventált, a városközpont fejlesztését célzó projekt</w:t>
      </w:r>
      <w:r w:rsidRPr="00B67C98">
        <w:t>ben érintett két ingatlan is) döntött ezeknek az épületeknek a felszámolásáról.</w:t>
      </w:r>
    </w:p>
    <w:p w14:paraId="469B276D" w14:textId="77777777" w:rsidR="004748DD" w:rsidRPr="00B67C98" w:rsidRDefault="004748DD" w:rsidP="008301CF">
      <w:pPr>
        <w:ind w:left="993" w:hanging="426"/>
      </w:pPr>
    </w:p>
    <w:p w14:paraId="49445C89" w14:textId="77777777" w:rsidR="008301CF" w:rsidRPr="00B67C98" w:rsidRDefault="004748DD" w:rsidP="008301CF">
      <w:pPr>
        <w:ind w:left="993" w:hanging="426"/>
      </w:pPr>
      <w:r w:rsidRPr="00B67C98">
        <w:tab/>
        <w:t>Így mára egyetlen többlakásos hagyományos lakóépületünk marad, a</w:t>
      </w:r>
      <w:r w:rsidR="008301CF" w:rsidRPr="00B67C98">
        <w:t xml:space="preserve"> </w:t>
      </w:r>
      <w:proofErr w:type="spellStart"/>
      <w:r w:rsidR="008301CF" w:rsidRPr="00B67C98">
        <w:t>hörnyéki</w:t>
      </w:r>
      <w:proofErr w:type="spellEnd"/>
      <w:r w:rsidR="008301CF" w:rsidRPr="00B67C98">
        <w:t xml:space="preserve"> lakóépület is 3 lakást, kifejezetten szükséglakásokat, komfort nélküli, a lakhatás minimális feltételeit biztosító egységeket tartalmaz, fenntartásának célja az olcsón elérhető lakások biztosítása azok számára, akik még a komfortos lakások fenntartásával sem boldogultak, hátralékokat halmozva kellett megszüntetni korábbi lakásbérleti jogviszonyukat.</w:t>
      </w:r>
    </w:p>
    <w:p w14:paraId="5E9EC8BD" w14:textId="77777777" w:rsidR="008301CF" w:rsidRPr="00B67C98" w:rsidRDefault="008301CF" w:rsidP="008301CF">
      <w:pPr>
        <w:ind w:left="993" w:hanging="426"/>
      </w:pPr>
    </w:p>
    <w:p w14:paraId="0C87D3C1" w14:textId="77777777" w:rsidR="008301CF" w:rsidRPr="00B67C98" w:rsidRDefault="004748DD" w:rsidP="008301CF">
      <w:pPr>
        <w:ind w:left="993" w:hanging="426"/>
      </w:pPr>
      <w:r w:rsidRPr="00B67C98">
        <w:tab/>
      </w:r>
      <w:r w:rsidR="008301CF" w:rsidRPr="00B67C98">
        <w:t xml:space="preserve">A képviselő-testület a jelentős lakbérhátralékok, a lelakott, tönkretett lakások és a beilleszkedési problémákat észlelve egyre nagyobb figyelmet fordít a bérlakás-helyzet rendezésére. Céljuk elérni, hogy minden család olyan, általa még megfizethető és fenntartható lakásban éljen, amelyet magáénak érez, felelősséget tud vállalni az állapota fenntartásáért. Ezt egyrészt a rendeleti szabályozás felülvizsgálatával, másrészt hatékonyabb ellenőrzéssel, a kötelezettségek – akár a bérleti díj, közműköltségek fizetése, akár a lakás </w:t>
      </w:r>
      <w:proofErr w:type="spellStart"/>
      <w:r w:rsidR="008301CF" w:rsidRPr="00B67C98">
        <w:t>rendbentartása</w:t>
      </w:r>
      <w:proofErr w:type="spellEnd"/>
      <w:r w:rsidR="008301CF" w:rsidRPr="00B67C98">
        <w:t xml:space="preserve"> – szigorú és következetes elvárásával kívánják elérni.</w:t>
      </w:r>
    </w:p>
    <w:p w14:paraId="51D34577" w14:textId="77777777" w:rsidR="008301CF" w:rsidRPr="00B67C98" w:rsidRDefault="008301CF" w:rsidP="008301CF">
      <w:pPr>
        <w:ind w:left="993" w:hanging="426"/>
      </w:pPr>
    </w:p>
    <w:p w14:paraId="311CC278" w14:textId="77777777" w:rsidR="008301CF" w:rsidRPr="00B67C98" w:rsidRDefault="004748DD" w:rsidP="008301CF">
      <w:pPr>
        <w:ind w:left="993" w:hanging="426"/>
      </w:pPr>
      <w:r w:rsidRPr="00B67C98">
        <w:tab/>
      </w:r>
      <w:r w:rsidR="008301CF" w:rsidRPr="00B67C98">
        <w:t xml:space="preserve">Az önkormányzat a településfejlesztési stratégiájában célul tűzte ki a városrehabilitáció keretein belül a bérlakás-állomány </w:t>
      </w:r>
      <w:r w:rsidRPr="00B67C98">
        <w:t xml:space="preserve">fejlesztését, átalakítását, de </w:t>
      </w:r>
      <w:r w:rsidR="008301CF" w:rsidRPr="00B67C98">
        <w:t xml:space="preserve">a leromlott állapotú </w:t>
      </w:r>
      <w:r w:rsidRPr="00B67C98">
        <w:t>épületek</w:t>
      </w:r>
      <w:r w:rsidR="008301CF" w:rsidRPr="00B67C98">
        <w:t xml:space="preserve"> bontását és területének rendezését is. </w:t>
      </w:r>
    </w:p>
    <w:p w14:paraId="375D4013" w14:textId="77777777" w:rsidR="008301CF" w:rsidRPr="00B67C98" w:rsidRDefault="008301CF" w:rsidP="008301CF">
      <w:pPr>
        <w:ind w:left="993" w:hanging="426"/>
      </w:pPr>
    </w:p>
    <w:p w14:paraId="0F6FE183" w14:textId="77777777" w:rsidR="008301CF" w:rsidRPr="00B67C98" w:rsidRDefault="004748DD" w:rsidP="008301CF">
      <w:pPr>
        <w:ind w:left="993" w:hanging="426"/>
      </w:pPr>
      <w:r w:rsidRPr="00B67C98">
        <w:tab/>
      </w:r>
      <w:r w:rsidR="008301CF" w:rsidRPr="00B67C98">
        <w:t xml:space="preserve">Sásd város bérlakás-állományának minőségi növelése keretében elsősorban nem a bérlakás-állomány számszerű növelését, hanem az állomány minőségének javulását szeretnénk elérni. A projekt elképzelhető közhasznú bérlakás-építési program formájában is. </w:t>
      </w:r>
    </w:p>
    <w:p w14:paraId="522B1270" w14:textId="358DB905" w:rsidR="009E27FE" w:rsidRPr="00B67C98" w:rsidRDefault="009E27FE" w:rsidP="007A0357">
      <w:pPr>
        <w:ind w:left="993" w:hanging="426"/>
      </w:pPr>
    </w:p>
    <w:p w14:paraId="18FFCF42" w14:textId="3A95D61B" w:rsidR="00084B3A" w:rsidRPr="00B67C98" w:rsidRDefault="00084B3A" w:rsidP="007A0357">
      <w:pPr>
        <w:ind w:left="993" w:hanging="426"/>
      </w:pPr>
    </w:p>
    <w:p w14:paraId="2143A6DF" w14:textId="422C8A04" w:rsidR="00084B3A" w:rsidRPr="00B67C98" w:rsidRDefault="00084B3A" w:rsidP="007A0357">
      <w:pPr>
        <w:ind w:left="993" w:hanging="426"/>
      </w:pPr>
    </w:p>
    <w:p w14:paraId="41B7925F" w14:textId="57C11E14" w:rsidR="00084B3A" w:rsidRPr="00B67C98" w:rsidRDefault="00084B3A" w:rsidP="007A0357">
      <w:pPr>
        <w:ind w:left="993" w:hanging="426"/>
      </w:pPr>
    </w:p>
    <w:p w14:paraId="26ABC1A7" w14:textId="77777777" w:rsidR="00132F9D" w:rsidRPr="00B67C98" w:rsidRDefault="00132F9D" w:rsidP="007A0357">
      <w:pPr>
        <w:ind w:left="993" w:hanging="426"/>
      </w:pPr>
    </w:p>
    <w:p w14:paraId="596F4733" w14:textId="77777777" w:rsidR="006865E8" w:rsidRPr="00B67C98" w:rsidRDefault="006865E8" w:rsidP="000573D1">
      <w:pPr>
        <w:autoSpaceDE w:val="0"/>
        <w:autoSpaceDN w:val="0"/>
        <w:adjustRightInd w:val="0"/>
        <w:spacing w:after="20"/>
        <w:ind w:left="993" w:hanging="426"/>
      </w:pPr>
      <w:r w:rsidRPr="00B67C98">
        <w:rPr>
          <w:i/>
          <w:iCs/>
        </w:rPr>
        <w:lastRenderedPageBreak/>
        <w:t>c)</w:t>
      </w:r>
      <w:r w:rsidRPr="00B67C98">
        <w:t xml:space="preserve"> egyéb lakáscélra használt nem lakáscélú ingatlanok</w:t>
      </w:r>
    </w:p>
    <w:p w14:paraId="1D0B5AAD" w14:textId="77777777" w:rsidR="00C3279C" w:rsidRPr="00B67C98" w:rsidRDefault="00C3279C" w:rsidP="000573D1">
      <w:pPr>
        <w:ind w:left="993" w:hanging="426"/>
      </w:pPr>
    </w:p>
    <w:p w14:paraId="57A26EF2" w14:textId="77777777" w:rsidR="00030833" w:rsidRPr="00B67C98" w:rsidRDefault="00030833" w:rsidP="000573D1">
      <w:pPr>
        <w:ind w:left="993" w:hanging="426"/>
      </w:pPr>
      <w:r w:rsidRPr="00B67C98">
        <w:tab/>
        <w:t xml:space="preserve">A külön tárgyalt </w:t>
      </w:r>
      <w:proofErr w:type="spellStart"/>
      <w:r w:rsidRPr="00B67C98">
        <w:t>Gálykút</w:t>
      </w:r>
      <w:proofErr w:type="spellEnd"/>
      <w:r w:rsidRPr="00B67C98">
        <w:t xml:space="preserve"> </w:t>
      </w:r>
      <w:proofErr w:type="spellStart"/>
      <w:r w:rsidRPr="00B67C98">
        <w:t>cigánytelep</w:t>
      </w:r>
      <w:proofErr w:type="spellEnd"/>
      <w:r w:rsidRPr="00B67C98">
        <w:t xml:space="preserve"> mára már csak 2 lakott épületén kívül az utóbbi 5 évben jelent meg olyan tendencia, hogy a városban lakhatási lehetőséget nem találó családok a </w:t>
      </w:r>
      <w:proofErr w:type="spellStart"/>
      <w:r w:rsidRPr="00B67C98">
        <w:t>hörnyéki</w:t>
      </w:r>
      <w:proofErr w:type="spellEnd"/>
      <w:r w:rsidRPr="00B67C98">
        <w:t xml:space="preserve"> szőlőhegy (Nagy-hegyi dűlő, de különösen a </w:t>
      </w:r>
      <w:proofErr w:type="spellStart"/>
      <w:r w:rsidRPr="00B67C98">
        <w:t>Paléi</w:t>
      </w:r>
      <w:proofErr w:type="spellEnd"/>
      <w:r w:rsidRPr="00B67C98">
        <w:t xml:space="preserve"> dűlő) hétvégi háznak, présháznak épült, gazdasági épületként nyilvántartott ingatlanait veszik lakásként használatba. Legalább 8 ilyen lakott ingatlanról van az önkormányzatnak tudomása, valószínűleg minden esetben a még elérhető árú ingatlan, olcsó fenntartási költség vezette e kényszerhelyzetbe az ottlakókat. A belterülettől távol eső, közművekkel hiányosan ellátott területen 1, de legfeljebb 2 fős háztartások alakultak ki, az idősebb, gyakran már nem aktív korosztályból élnek legtöbben a külterületen.</w:t>
      </w:r>
    </w:p>
    <w:p w14:paraId="0D871A6D" w14:textId="3BDAD0D3" w:rsidR="00030833" w:rsidRPr="00B67C98" w:rsidRDefault="00030833" w:rsidP="000573D1">
      <w:pPr>
        <w:ind w:left="993" w:hanging="426"/>
      </w:pPr>
      <w:r w:rsidRPr="00B67C98">
        <w:tab/>
        <w:t xml:space="preserve">Az önkormányzatnak a legtöbb problémát az itt élők kommunális hulladékának kezelése okozza: a várostól távol fekvő terület a szűk utak miatt nem vonható be a hulladékszállításba, ezért a hulladék gyakran végzi illegális erdőszéli lerakókban. </w:t>
      </w:r>
      <w:r w:rsidR="00840A2F" w:rsidRPr="00B67C98">
        <w:t>Ezévben az önkormányzat</w:t>
      </w:r>
      <w:r w:rsidRPr="00B67C98">
        <w:t xml:space="preserve"> itt </w:t>
      </w:r>
      <w:proofErr w:type="spellStart"/>
      <w:r w:rsidRPr="00B67C98">
        <w:t>életvitelszerűen</w:t>
      </w:r>
      <w:proofErr w:type="spellEnd"/>
      <w:r w:rsidRPr="00B67C98">
        <w:t xml:space="preserve"> lakók részére </w:t>
      </w:r>
      <w:proofErr w:type="spellStart"/>
      <w:r w:rsidRPr="00B67C98">
        <w:t>Hörnyék</w:t>
      </w:r>
      <w:proofErr w:type="spellEnd"/>
      <w:r w:rsidRPr="00B67C98">
        <w:t xml:space="preserve"> végén hulladékgyűjtő pont</w:t>
      </w:r>
      <w:r w:rsidR="00840A2F" w:rsidRPr="00B67C98">
        <w:t>ot létesített</w:t>
      </w:r>
      <w:r w:rsidRPr="00B67C98">
        <w:t>, amelyet térítésmentesen tudnak igénybe venni. Fontos annak a tudatosítása is, hogy a lakók használják ezt a lehetőséget, és ne a környezetüket szennyezzék az eldobált hulladékkal. Ehhez információ</w:t>
      </w:r>
      <w:r w:rsidR="00895CE9" w:rsidRPr="00B67C98">
        <w:t>s és szemléletformáló beavatkozásokra is szükség lesz.</w:t>
      </w:r>
      <w:r w:rsidR="00840A2F" w:rsidRPr="00B67C98">
        <w:t xml:space="preserve"> Szükség lesz annak folyamatos ellenőrzése is, hogy ez az intézkedés megszüntette-e az illegális lerakók szaporodását.</w:t>
      </w:r>
    </w:p>
    <w:p w14:paraId="130D7947" w14:textId="77777777" w:rsidR="00030833" w:rsidRPr="00B67C98" w:rsidRDefault="00030833" w:rsidP="000573D1">
      <w:pPr>
        <w:ind w:left="993" w:hanging="426"/>
      </w:pPr>
    </w:p>
    <w:p w14:paraId="06F25CAF" w14:textId="77777777" w:rsidR="006865E8" w:rsidRPr="00B67C98" w:rsidRDefault="006865E8" w:rsidP="000573D1">
      <w:pPr>
        <w:autoSpaceDE w:val="0"/>
        <w:autoSpaceDN w:val="0"/>
        <w:adjustRightInd w:val="0"/>
        <w:spacing w:after="20"/>
        <w:ind w:left="993" w:hanging="426"/>
      </w:pPr>
      <w:r w:rsidRPr="00B67C98">
        <w:rPr>
          <w:i/>
          <w:iCs/>
        </w:rPr>
        <w:t>e)</w:t>
      </w:r>
      <w:r w:rsidRPr="00B67C98">
        <w:t xml:space="preserve"> lakhatást segítő támogatások</w:t>
      </w:r>
    </w:p>
    <w:p w14:paraId="4318F61B" w14:textId="77777777" w:rsidR="00B956E8" w:rsidRPr="00B67C98" w:rsidRDefault="00B956E8" w:rsidP="00B956E8">
      <w:pPr>
        <w:autoSpaceDE w:val="0"/>
        <w:autoSpaceDN w:val="0"/>
        <w:adjustRightInd w:val="0"/>
        <w:spacing w:after="20"/>
        <w:ind w:left="993" w:hanging="426"/>
      </w:pPr>
    </w:p>
    <w:p w14:paraId="2FA63D5B" w14:textId="77777777" w:rsidR="00895CE9" w:rsidRPr="00B67C98" w:rsidRDefault="00895CE9" w:rsidP="00895CE9">
      <w:pPr>
        <w:ind w:left="993" w:hanging="426"/>
      </w:pPr>
      <w:r w:rsidRPr="00B67C98">
        <w:tab/>
        <w:t xml:space="preserve">2015. március 1-jétől a lakásfenntartási támogatás korábbi rendszere megszűnt, a lakhatás támogatása a települési támogatások körébe tartozó, alternatív ellátási formává vált. A képviselő-testület saját döntésétől függő támogatási lehetőség a lakhatáshoz kapcsolódó rendszeres kiadások viseléséhez nyújtott támogatás, amely a korábbi lakásfenntartási támogatást felválthatta. A településen jellemző probléma a megterhelő rezsiköltségek viselésének nehézsége, ezért Sásd Város Képviselő-testülete rendszeres települési támogatást nyújt a lakhatási költségek megfizetéséhez. Lakásfenntartási települési támogatásra jogosult az a személy, akinek a háztartásában az egy főre jutó havi jövedelem nem haladja meg az öregségi nyugdíj mindenkori legkisebb összegének 220%-át, egyszemélyes háztartás esetén 250 %-át, továbbá az elismert havi lakásfenntartási költségek a háztartás összjövedelmének 25 %-át elérik, és a háztartás tagjai egyikének sincs vagyona, </w:t>
      </w:r>
    </w:p>
    <w:p w14:paraId="178C93D8" w14:textId="77777777" w:rsidR="00895CE9" w:rsidRPr="00B67C98" w:rsidRDefault="00895CE9" w:rsidP="00895CE9">
      <w:pPr>
        <w:ind w:left="993" w:hanging="426"/>
      </w:pPr>
      <w:r w:rsidRPr="00B67C98">
        <w:tab/>
        <w:t>Évente 10-15 család részesül ebben a támogatási formában, melynek havi összege 2.500 Ft.</w:t>
      </w:r>
    </w:p>
    <w:tbl>
      <w:tblPr>
        <w:tblW w:w="8080" w:type="dxa"/>
        <w:tblInd w:w="1271" w:type="dxa"/>
        <w:tblCellMar>
          <w:left w:w="70" w:type="dxa"/>
          <w:right w:w="70" w:type="dxa"/>
        </w:tblCellMar>
        <w:tblLook w:val="04A0" w:firstRow="1" w:lastRow="0" w:firstColumn="1" w:lastColumn="0" w:noHBand="0" w:noVBand="1"/>
      </w:tblPr>
      <w:tblGrid>
        <w:gridCol w:w="851"/>
        <w:gridCol w:w="3657"/>
        <w:gridCol w:w="3572"/>
      </w:tblGrid>
      <w:tr w:rsidR="003D755A" w:rsidRPr="00B67C98" w14:paraId="496382CA" w14:textId="77777777" w:rsidTr="00840A2F">
        <w:trPr>
          <w:trHeight w:val="362"/>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12B68E3" w14:textId="77777777" w:rsidR="003D755A" w:rsidRPr="00B67C98" w:rsidRDefault="003D755A" w:rsidP="003D755A">
            <w:pPr>
              <w:jc w:val="center"/>
              <w:rPr>
                <w:rFonts w:ascii="Calibri" w:hAnsi="Calibri" w:cs="Calibri"/>
                <w:b/>
                <w:bCs/>
                <w:sz w:val="22"/>
                <w:szCs w:val="22"/>
              </w:rPr>
            </w:pPr>
            <w:r w:rsidRPr="00B67C98">
              <w:rPr>
                <w:rFonts w:ascii="Calibri" w:hAnsi="Calibri" w:cs="Calibri"/>
                <w:b/>
                <w:bCs/>
                <w:sz w:val="22"/>
                <w:szCs w:val="22"/>
              </w:rPr>
              <w:t>3.4.3. számú táblázat - Lakhatást segítő támogatások</w:t>
            </w:r>
          </w:p>
        </w:tc>
      </w:tr>
      <w:tr w:rsidR="003D755A" w:rsidRPr="00B67C98" w14:paraId="1D89B1A0" w14:textId="77777777" w:rsidTr="00840A2F">
        <w:trPr>
          <w:trHeight w:val="976"/>
        </w:trPr>
        <w:tc>
          <w:tcPr>
            <w:tcW w:w="851" w:type="dxa"/>
            <w:vMerge w:val="restart"/>
            <w:tcBorders>
              <w:top w:val="nil"/>
              <w:left w:val="single" w:sz="4" w:space="0" w:color="auto"/>
              <w:bottom w:val="single" w:sz="4" w:space="0" w:color="auto"/>
              <w:right w:val="single" w:sz="4" w:space="0" w:color="auto"/>
            </w:tcBorders>
            <w:shd w:val="clear" w:color="000000" w:fill="E2EFDA"/>
            <w:vAlign w:val="center"/>
            <w:hideMark/>
          </w:tcPr>
          <w:p w14:paraId="099D4D50" w14:textId="77777777" w:rsidR="003D755A" w:rsidRPr="00B67C98" w:rsidRDefault="003D755A" w:rsidP="003D755A">
            <w:pPr>
              <w:jc w:val="center"/>
              <w:rPr>
                <w:rFonts w:ascii="Calibri" w:hAnsi="Calibri" w:cs="Calibri"/>
                <w:b/>
                <w:bCs/>
                <w:sz w:val="22"/>
                <w:szCs w:val="22"/>
              </w:rPr>
            </w:pPr>
            <w:r w:rsidRPr="00B67C98">
              <w:rPr>
                <w:rFonts w:ascii="Calibri" w:hAnsi="Calibri" w:cs="Calibri"/>
                <w:b/>
                <w:bCs/>
                <w:sz w:val="22"/>
                <w:szCs w:val="22"/>
              </w:rPr>
              <w:t>Év</w:t>
            </w:r>
          </w:p>
        </w:tc>
        <w:tc>
          <w:tcPr>
            <w:tcW w:w="3657" w:type="dxa"/>
            <w:tcBorders>
              <w:top w:val="nil"/>
              <w:left w:val="nil"/>
              <w:bottom w:val="single" w:sz="4" w:space="0" w:color="auto"/>
              <w:right w:val="single" w:sz="4" w:space="0" w:color="auto"/>
            </w:tcBorders>
            <w:shd w:val="clear" w:color="000000" w:fill="E2EFDA"/>
            <w:vAlign w:val="center"/>
            <w:hideMark/>
          </w:tcPr>
          <w:p w14:paraId="72ABA5F0" w14:textId="77777777" w:rsidR="003D755A" w:rsidRPr="00B67C98" w:rsidRDefault="003D755A" w:rsidP="003D755A">
            <w:pPr>
              <w:jc w:val="center"/>
              <w:rPr>
                <w:rFonts w:ascii="Calibri" w:hAnsi="Calibri" w:cs="Calibri"/>
                <w:b/>
                <w:bCs/>
                <w:sz w:val="22"/>
                <w:szCs w:val="22"/>
              </w:rPr>
            </w:pPr>
            <w:r w:rsidRPr="00B67C98">
              <w:rPr>
                <w:rFonts w:ascii="Calibri" w:hAnsi="Calibri" w:cs="Calibri"/>
                <w:b/>
                <w:bCs/>
                <w:sz w:val="22"/>
                <w:szCs w:val="22"/>
              </w:rPr>
              <w:t>Települési támogatásban részesítettek száma</w:t>
            </w:r>
            <w:r w:rsidRPr="00B67C98">
              <w:rPr>
                <w:rFonts w:ascii="Calibri" w:hAnsi="Calibri" w:cs="Calibri"/>
                <w:b/>
                <w:bCs/>
                <w:sz w:val="22"/>
                <w:szCs w:val="22"/>
              </w:rPr>
              <w:br/>
              <w:t>(pénzbeli és természetbeni)</w:t>
            </w:r>
            <w:r w:rsidRPr="00B67C98">
              <w:rPr>
                <w:rFonts w:ascii="Calibri" w:hAnsi="Calibri" w:cs="Calibri"/>
                <w:b/>
                <w:bCs/>
                <w:sz w:val="22"/>
                <w:szCs w:val="22"/>
              </w:rPr>
              <w:br/>
            </w:r>
            <w:r w:rsidRPr="00B67C98">
              <w:rPr>
                <w:rFonts w:ascii="Calibri" w:hAnsi="Calibri" w:cs="Calibri"/>
                <w:sz w:val="22"/>
                <w:szCs w:val="22"/>
              </w:rPr>
              <w:t>(TS 136)</w:t>
            </w:r>
          </w:p>
        </w:tc>
        <w:tc>
          <w:tcPr>
            <w:tcW w:w="3572" w:type="dxa"/>
            <w:tcBorders>
              <w:top w:val="nil"/>
              <w:left w:val="nil"/>
              <w:bottom w:val="single" w:sz="4" w:space="0" w:color="auto"/>
              <w:right w:val="single" w:sz="4" w:space="0" w:color="auto"/>
            </w:tcBorders>
            <w:shd w:val="clear" w:color="000000" w:fill="E2EFDA"/>
            <w:vAlign w:val="center"/>
            <w:hideMark/>
          </w:tcPr>
          <w:p w14:paraId="3E09EB03" w14:textId="77777777" w:rsidR="003D755A" w:rsidRPr="00B67C98" w:rsidRDefault="003D755A" w:rsidP="003D755A">
            <w:pPr>
              <w:jc w:val="center"/>
              <w:rPr>
                <w:rFonts w:ascii="Calibri" w:hAnsi="Calibri" w:cs="Calibri"/>
                <w:b/>
                <w:bCs/>
                <w:sz w:val="22"/>
                <w:szCs w:val="22"/>
              </w:rPr>
            </w:pPr>
            <w:r w:rsidRPr="00B67C98">
              <w:rPr>
                <w:rFonts w:ascii="Calibri" w:hAnsi="Calibri" w:cs="Calibri"/>
                <w:b/>
                <w:bCs/>
                <w:sz w:val="22"/>
                <w:szCs w:val="22"/>
              </w:rPr>
              <w:t xml:space="preserve">Egyéb önkormányzati támogatásban </w:t>
            </w:r>
            <w:r w:rsidRPr="00B67C98">
              <w:rPr>
                <w:rFonts w:ascii="Calibri" w:hAnsi="Calibri" w:cs="Calibri"/>
                <w:b/>
                <w:bCs/>
                <w:sz w:val="22"/>
                <w:szCs w:val="22"/>
              </w:rPr>
              <w:br/>
              <w:t>részesítettek száma</w:t>
            </w:r>
            <w:r w:rsidRPr="00B67C98">
              <w:rPr>
                <w:rFonts w:ascii="Calibri" w:hAnsi="Calibri" w:cs="Calibri"/>
                <w:b/>
                <w:bCs/>
                <w:sz w:val="22"/>
                <w:szCs w:val="22"/>
              </w:rPr>
              <w:br/>
            </w:r>
            <w:r w:rsidRPr="00B67C98">
              <w:rPr>
                <w:rFonts w:ascii="Calibri" w:hAnsi="Calibri" w:cs="Calibri"/>
                <w:sz w:val="22"/>
                <w:szCs w:val="22"/>
              </w:rPr>
              <w:t>(TS 137)</w:t>
            </w:r>
          </w:p>
        </w:tc>
      </w:tr>
      <w:tr w:rsidR="003D755A" w:rsidRPr="00B67C98" w14:paraId="5E665E0B" w14:textId="77777777" w:rsidTr="00840A2F">
        <w:trPr>
          <w:trHeight w:val="315"/>
        </w:trPr>
        <w:tc>
          <w:tcPr>
            <w:tcW w:w="851" w:type="dxa"/>
            <w:vMerge/>
            <w:tcBorders>
              <w:top w:val="nil"/>
              <w:left w:val="single" w:sz="4" w:space="0" w:color="auto"/>
              <w:bottom w:val="single" w:sz="4" w:space="0" w:color="auto"/>
              <w:right w:val="single" w:sz="4" w:space="0" w:color="auto"/>
            </w:tcBorders>
            <w:vAlign w:val="center"/>
            <w:hideMark/>
          </w:tcPr>
          <w:p w14:paraId="4670114E" w14:textId="77777777" w:rsidR="003D755A" w:rsidRPr="00B67C98" w:rsidRDefault="003D755A" w:rsidP="003D755A">
            <w:pPr>
              <w:jc w:val="left"/>
              <w:rPr>
                <w:rFonts w:ascii="Calibri" w:hAnsi="Calibri" w:cs="Calibri"/>
                <w:b/>
                <w:bCs/>
                <w:sz w:val="22"/>
                <w:szCs w:val="22"/>
              </w:rPr>
            </w:pPr>
          </w:p>
        </w:tc>
        <w:tc>
          <w:tcPr>
            <w:tcW w:w="3657" w:type="dxa"/>
            <w:tcBorders>
              <w:top w:val="nil"/>
              <w:left w:val="nil"/>
              <w:bottom w:val="single" w:sz="4" w:space="0" w:color="auto"/>
              <w:right w:val="single" w:sz="4" w:space="0" w:color="auto"/>
            </w:tcBorders>
            <w:shd w:val="clear" w:color="000000" w:fill="E2EFDA"/>
            <w:noWrap/>
            <w:vAlign w:val="center"/>
            <w:hideMark/>
          </w:tcPr>
          <w:p w14:paraId="5454B06E" w14:textId="77777777" w:rsidR="003D755A" w:rsidRPr="00B67C98" w:rsidRDefault="003D755A" w:rsidP="003D755A">
            <w:pPr>
              <w:jc w:val="center"/>
              <w:rPr>
                <w:rFonts w:ascii="Calibri" w:hAnsi="Calibri" w:cs="Calibri"/>
                <w:b/>
                <w:bCs/>
                <w:sz w:val="22"/>
                <w:szCs w:val="22"/>
              </w:rPr>
            </w:pPr>
            <w:r w:rsidRPr="00B67C98">
              <w:rPr>
                <w:rFonts w:ascii="Calibri" w:hAnsi="Calibri" w:cs="Calibri"/>
                <w:b/>
                <w:bCs/>
                <w:sz w:val="22"/>
                <w:szCs w:val="22"/>
              </w:rPr>
              <w:t>Fő</w:t>
            </w:r>
          </w:p>
        </w:tc>
        <w:tc>
          <w:tcPr>
            <w:tcW w:w="3572" w:type="dxa"/>
            <w:tcBorders>
              <w:top w:val="nil"/>
              <w:left w:val="nil"/>
              <w:bottom w:val="single" w:sz="4" w:space="0" w:color="auto"/>
              <w:right w:val="single" w:sz="4" w:space="0" w:color="auto"/>
            </w:tcBorders>
            <w:shd w:val="clear" w:color="000000" w:fill="E2EFDA"/>
            <w:noWrap/>
            <w:vAlign w:val="center"/>
            <w:hideMark/>
          </w:tcPr>
          <w:p w14:paraId="500156A8" w14:textId="77777777" w:rsidR="003D755A" w:rsidRPr="00B67C98" w:rsidRDefault="003D755A" w:rsidP="003D755A">
            <w:pPr>
              <w:jc w:val="center"/>
              <w:rPr>
                <w:rFonts w:ascii="Calibri" w:hAnsi="Calibri" w:cs="Calibri"/>
                <w:b/>
                <w:bCs/>
                <w:sz w:val="22"/>
                <w:szCs w:val="22"/>
              </w:rPr>
            </w:pPr>
            <w:r w:rsidRPr="00B67C98">
              <w:rPr>
                <w:rFonts w:ascii="Calibri" w:hAnsi="Calibri" w:cs="Calibri"/>
                <w:b/>
                <w:bCs/>
                <w:sz w:val="22"/>
                <w:szCs w:val="22"/>
              </w:rPr>
              <w:t>Fő</w:t>
            </w:r>
          </w:p>
        </w:tc>
      </w:tr>
      <w:tr w:rsidR="003D755A" w:rsidRPr="00B67C98" w14:paraId="7E02EDBC" w14:textId="77777777" w:rsidTr="00840A2F">
        <w:trPr>
          <w:trHeight w:val="13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32C53C" w14:textId="77777777" w:rsidR="003D755A" w:rsidRPr="00B67C98" w:rsidRDefault="003D755A" w:rsidP="003D755A">
            <w:pPr>
              <w:jc w:val="center"/>
              <w:rPr>
                <w:rFonts w:ascii="Calibri" w:hAnsi="Calibri" w:cs="Calibri"/>
                <w:sz w:val="22"/>
                <w:szCs w:val="22"/>
              </w:rPr>
            </w:pPr>
            <w:r w:rsidRPr="00B67C98">
              <w:rPr>
                <w:rFonts w:ascii="Calibri" w:hAnsi="Calibri" w:cs="Calibri"/>
                <w:sz w:val="22"/>
                <w:szCs w:val="22"/>
              </w:rPr>
              <w:t>2016</w:t>
            </w:r>
          </w:p>
        </w:tc>
        <w:tc>
          <w:tcPr>
            <w:tcW w:w="3657" w:type="dxa"/>
            <w:tcBorders>
              <w:top w:val="nil"/>
              <w:left w:val="nil"/>
              <w:bottom w:val="single" w:sz="4" w:space="0" w:color="auto"/>
              <w:right w:val="single" w:sz="4" w:space="0" w:color="auto"/>
            </w:tcBorders>
            <w:shd w:val="clear" w:color="auto" w:fill="auto"/>
            <w:vAlign w:val="center"/>
            <w:hideMark/>
          </w:tcPr>
          <w:p w14:paraId="6EC53E39" w14:textId="77777777" w:rsidR="003D755A" w:rsidRPr="00B67C98" w:rsidRDefault="003D755A" w:rsidP="003D755A">
            <w:pPr>
              <w:jc w:val="center"/>
              <w:rPr>
                <w:rFonts w:ascii="Calibri" w:hAnsi="Calibri" w:cs="Calibri"/>
                <w:sz w:val="20"/>
                <w:szCs w:val="20"/>
              </w:rPr>
            </w:pPr>
            <w:r w:rsidRPr="00B67C98">
              <w:rPr>
                <w:rFonts w:ascii="Calibri" w:hAnsi="Calibri" w:cs="Calibri"/>
                <w:sz w:val="20"/>
                <w:szCs w:val="20"/>
              </w:rPr>
              <w:t>0</w:t>
            </w:r>
          </w:p>
        </w:tc>
        <w:tc>
          <w:tcPr>
            <w:tcW w:w="3572" w:type="dxa"/>
            <w:tcBorders>
              <w:top w:val="nil"/>
              <w:left w:val="nil"/>
              <w:bottom w:val="single" w:sz="4" w:space="0" w:color="auto"/>
              <w:right w:val="single" w:sz="4" w:space="0" w:color="auto"/>
            </w:tcBorders>
            <w:shd w:val="clear" w:color="auto" w:fill="auto"/>
            <w:vAlign w:val="center"/>
            <w:hideMark/>
          </w:tcPr>
          <w:p w14:paraId="1FF11016" w14:textId="77777777" w:rsidR="003D755A" w:rsidRPr="00B67C98" w:rsidRDefault="003D755A" w:rsidP="003D755A">
            <w:pPr>
              <w:jc w:val="center"/>
              <w:rPr>
                <w:rFonts w:ascii="Calibri" w:hAnsi="Calibri" w:cs="Calibri"/>
                <w:sz w:val="20"/>
                <w:szCs w:val="20"/>
              </w:rPr>
            </w:pPr>
            <w:r w:rsidRPr="00B67C98">
              <w:rPr>
                <w:rFonts w:ascii="Calibri" w:hAnsi="Calibri" w:cs="Calibri"/>
                <w:sz w:val="20"/>
                <w:szCs w:val="20"/>
              </w:rPr>
              <w:t>0</w:t>
            </w:r>
          </w:p>
        </w:tc>
      </w:tr>
      <w:tr w:rsidR="003D755A" w:rsidRPr="00B67C98" w14:paraId="5F79AC86" w14:textId="77777777" w:rsidTr="00840A2F">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674C04" w14:textId="77777777" w:rsidR="003D755A" w:rsidRPr="00B67C98" w:rsidRDefault="003D755A" w:rsidP="003D755A">
            <w:pPr>
              <w:jc w:val="center"/>
              <w:rPr>
                <w:rFonts w:ascii="Calibri" w:hAnsi="Calibri" w:cs="Calibri"/>
                <w:sz w:val="22"/>
                <w:szCs w:val="22"/>
              </w:rPr>
            </w:pPr>
            <w:r w:rsidRPr="00B67C98">
              <w:rPr>
                <w:rFonts w:ascii="Calibri" w:hAnsi="Calibri" w:cs="Calibri"/>
                <w:sz w:val="22"/>
                <w:szCs w:val="22"/>
              </w:rPr>
              <w:t>2017</w:t>
            </w:r>
          </w:p>
        </w:tc>
        <w:tc>
          <w:tcPr>
            <w:tcW w:w="3657" w:type="dxa"/>
            <w:tcBorders>
              <w:top w:val="nil"/>
              <w:left w:val="nil"/>
              <w:bottom w:val="single" w:sz="4" w:space="0" w:color="auto"/>
              <w:right w:val="single" w:sz="4" w:space="0" w:color="auto"/>
            </w:tcBorders>
            <w:shd w:val="clear" w:color="auto" w:fill="auto"/>
            <w:vAlign w:val="center"/>
            <w:hideMark/>
          </w:tcPr>
          <w:p w14:paraId="02DC2613" w14:textId="77777777" w:rsidR="003D755A" w:rsidRPr="00B67C98" w:rsidRDefault="003D755A" w:rsidP="003D755A">
            <w:pPr>
              <w:jc w:val="center"/>
              <w:rPr>
                <w:rFonts w:ascii="Calibri" w:hAnsi="Calibri" w:cs="Calibri"/>
                <w:sz w:val="20"/>
                <w:szCs w:val="20"/>
              </w:rPr>
            </w:pPr>
            <w:r w:rsidRPr="00B67C98">
              <w:rPr>
                <w:rFonts w:ascii="Calibri" w:hAnsi="Calibri" w:cs="Calibri"/>
                <w:sz w:val="20"/>
                <w:szCs w:val="20"/>
              </w:rPr>
              <w:t>151</w:t>
            </w:r>
          </w:p>
        </w:tc>
        <w:tc>
          <w:tcPr>
            <w:tcW w:w="3572" w:type="dxa"/>
            <w:tcBorders>
              <w:top w:val="nil"/>
              <w:left w:val="nil"/>
              <w:bottom w:val="single" w:sz="4" w:space="0" w:color="auto"/>
              <w:right w:val="single" w:sz="4" w:space="0" w:color="auto"/>
            </w:tcBorders>
            <w:shd w:val="clear" w:color="auto" w:fill="auto"/>
            <w:vAlign w:val="center"/>
            <w:hideMark/>
          </w:tcPr>
          <w:p w14:paraId="52AD5A9A" w14:textId="77777777" w:rsidR="003D755A" w:rsidRPr="00B67C98" w:rsidRDefault="003D755A" w:rsidP="003D755A">
            <w:pPr>
              <w:jc w:val="center"/>
              <w:rPr>
                <w:rFonts w:ascii="Calibri" w:hAnsi="Calibri" w:cs="Calibri"/>
                <w:sz w:val="20"/>
                <w:szCs w:val="20"/>
              </w:rPr>
            </w:pPr>
            <w:r w:rsidRPr="00B67C98">
              <w:rPr>
                <w:rFonts w:ascii="Calibri" w:hAnsi="Calibri" w:cs="Calibri"/>
                <w:sz w:val="20"/>
                <w:szCs w:val="20"/>
              </w:rPr>
              <w:t>50</w:t>
            </w:r>
          </w:p>
        </w:tc>
      </w:tr>
      <w:tr w:rsidR="003D755A" w:rsidRPr="00B67C98" w14:paraId="12DCD3DA" w14:textId="77777777" w:rsidTr="00840A2F">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9DC74B5" w14:textId="77777777" w:rsidR="003D755A" w:rsidRPr="00B67C98" w:rsidRDefault="003D755A" w:rsidP="003D755A">
            <w:pPr>
              <w:jc w:val="center"/>
              <w:rPr>
                <w:rFonts w:ascii="Calibri" w:hAnsi="Calibri" w:cs="Calibri"/>
                <w:sz w:val="22"/>
                <w:szCs w:val="22"/>
              </w:rPr>
            </w:pPr>
            <w:r w:rsidRPr="00B67C98">
              <w:rPr>
                <w:rFonts w:ascii="Calibri" w:hAnsi="Calibri" w:cs="Calibri"/>
                <w:sz w:val="22"/>
                <w:szCs w:val="22"/>
              </w:rPr>
              <w:t>2018</w:t>
            </w:r>
          </w:p>
        </w:tc>
        <w:tc>
          <w:tcPr>
            <w:tcW w:w="3657" w:type="dxa"/>
            <w:tcBorders>
              <w:top w:val="nil"/>
              <w:left w:val="nil"/>
              <w:bottom w:val="single" w:sz="4" w:space="0" w:color="auto"/>
              <w:right w:val="single" w:sz="4" w:space="0" w:color="auto"/>
            </w:tcBorders>
            <w:shd w:val="clear" w:color="auto" w:fill="auto"/>
            <w:vAlign w:val="center"/>
            <w:hideMark/>
          </w:tcPr>
          <w:p w14:paraId="79763066" w14:textId="77777777" w:rsidR="003D755A" w:rsidRPr="00B67C98" w:rsidRDefault="003D755A" w:rsidP="003D755A">
            <w:pPr>
              <w:jc w:val="center"/>
              <w:rPr>
                <w:rFonts w:ascii="Calibri" w:hAnsi="Calibri" w:cs="Calibri"/>
                <w:sz w:val="20"/>
                <w:szCs w:val="20"/>
              </w:rPr>
            </w:pPr>
            <w:r w:rsidRPr="00B67C98">
              <w:rPr>
                <w:rFonts w:ascii="Calibri" w:hAnsi="Calibri" w:cs="Calibri"/>
                <w:sz w:val="20"/>
                <w:szCs w:val="20"/>
              </w:rPr>
              <w:t>123</w:t>
            </w:r>
          </w:p>
        </w:tc>
        <w:tc>
          <w:tcPr>
            <w:tcW w:w="3572" w:type="dxa"/>
            <w:tcBorders>
              <w:top w:val="nil"/>
              <w:left w:val="nil"/>
              <w:bottom w:val="single" w:sz="4" w:space="0" w:color="auto"/>
              <w:right w:val="single" w:sz="4" w:space="0" w:color="auto"/>
            </w:tcBorders>
            <w:shd w:val="clear" w:color="auto" w:fill="auto"/>
            <w:vAlign w:val="center"/>
            <w:hideMark/>
          </w:tcPr>
          <w:p w14:paraId="462BA16E" w14:textId="77777777" w:rsidR="003D755A" w:rsidRPr="00B67C98" w:rsidRDefault="003D755A" w:rsidP="003D755A">
            <w:pPr>
              <w:jc w:val="center"/>
              <w:rPr>
                <w:rFonts w:ascii="Calibri" w:hAnsi="Calibri" w:cs="Calibri"/>
                <w:sz w:val="20"/>
                <w:szCs w:val="20"/>
              </w:rPr>
            </w:pPr>
            <w:r w:rsidRPr="00B67C98">
              <w:rPr>
                <w:rFonts w:ascii="Calibri" w:hAnsi="Calibri" w:cs="Calibri"/>
                <w:sz w:val="20"/>
                <w:szCs w:val="20"/>
              </w:rPr>
              <w:t>55</w:t>
            </w:r>
          </w:p>
        </w:tc>
      </w:tr>
      <w:tr w:rsidR="003D755A" w:rsidRPr="00B67C98" w14:paraId="3458AA61" w14:textId="77777777" w:rsidTr="00840A2F">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B81256" w14:textId="77777777" w:rsidR="003D755A" w:rsidRPr="00B67C98" w:rsidRDefault="003D755A" w:rsidP="003D755A">
            <w:pPr>
              <w:jc w:val="center"/>
              <w:rPr>
                <w:rFonts w:ascii="Calibri" w:hAnsi="Calibri" w:cs="Calibri"/>
                <w:sz w:val="22"/>
                <w:szCs w:val="22"/>
              </w:rPr>
            </w:pPr>
            <w:r w:rsidRPr="00B67C98">
              <w:rPr>
                <w:rFonts w:ascii="Calibri" w:hAnsi="Calibri" w:cs="Calibri"/>
                <w:sz w:val="22"/>
                <w:szCs w:val="22"/>
              </w:rPr>
              <w:t>2019</w:t>
            </w:r>
          </w:p>
        </w:tc>
        <w:tc>
          <w:tcPr>
            <w:tcW w:w="3657" w:type="dxa"/>
            <w:tcBorders>
              <w:top w:val="nil"/>
              <w:left w:val="nil"/>
              <w:bottom w:val="single" w:sz="4" w:space="0" w:color="auto"/>
              <w:right w:val="single" w:sz="4" w:space="0" w:color="auto"/>
            </w:tcBorders>
            <w:shd w:val="clear" w:color="auto" w:fill="auto"/>
            <w:vAlign w:val="center"/>
            <w:hideMark/>
          </w:tcPr>
          <w:p w14:paraId="7CA4334C" w14:textId="77777777" w:rsidR="003D755A" w:rsidRPr="00B67C98" w:rsidRDefault="003D755A" w:rsidP="003D755A">
            <w:pPr>
              <w:jc w:val="center"/>
              <w:rPr>
                <w:rFonts w:ascii="Calibri" w:hAnsi="Calibri" w:cs="Calibri"/>
                <w:sz w:val="20"/>
                <w:szCs w:val="20"/>
              </w:rPr>
            </w:pPr>
            <w:r w:rsidRPr="00B67C98">
              <w:rPr>
                <w:rFonts w:ascii="Calibri" w:hAnsi="Calibri" w:cs="Calibri"/>
                <w:sz w:val="20"/>
                <w:szCs w:val="20"/>
              </w:rPr>
              <w:t>152</w:t>
            </w:r>
          </w:p>
        </w:tc>
        <w:tc>
          <w:tcPr>
            <w:tcW w:w="3572" w:type="dxa"/>
            <w:tcBorders>
              <w:top w:val="nil"/>
              <w:left w:val="nil"/>
              <w:bottom w:val="single" w:sz="4" w:space="0" w:color="auto"/>
              <w:right w:val="single" w:sz="4" w:space="0" w:color="auto"/>
            </w:tcBorders>
            <w:shd w:val="clear" w:color="auto" w:fill="auto"/>
            <w:vAlign w:val="center"/>
            <w:hideMark/>
          </w:tcPr>
          <w:p w14:paraId="4250E471" w14:textId="77777777" w:rsidR="003D755A" w:rsidRPr="00B67C98" w:rsidRDefault="003D755A" w:rsidP="003D755A">
            <w:pPr>
              <w:jc w:val="center"/>
              <w:rPr>
                <w:rFonts w:ascii="Calibri" w:hAnsi="Calibri" w:cs="Calibri"/>
                <w:sz w:val="20"/>
                <w:szCs w:val="20"/>
              </w:rPr>
            </w:pPr>
            <w:r w:rsidRPr="00B67C98">
              <w:rPr>
                <w:rFonts w:ascii="Calibri" w:hAnsi="Calibri" w:cs="Calibri"/>
                <w:sz w:val="20"/>
                <w:szCs w:val="20"/>
              </w:rPr>
              <w:t>245</w:t>
            </w:r>
          </w:p>
        </w:tc>
      </w:tr>
      <w:tr w:rsidR="003D755A" w:rsidRPr="00B67C98" w14:paraId="1B638F43" w14:textId="77777777" w:rsidTr="00840A2F">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8D1139" w14:textId="77777777" w:rsidR="003D755A" w:rsidRPr="00B67C98" w:rsidRDefault="003D755A" w:rsidP="003D755A">
            <w:pPr>
              <w:jc w:val="center"/>
              <w:rPr>
                <w:rFonts w:ascii="Calibri" w:hAnsi="Calibri" w:cs="Calibri"/>
                <w:sz w:val="22"/>
                <w:szCs w:val="22"/>
              </w:rPr>
            </w:pPr>
            <w:r w:rsidRPr="00B67C98">
              <w:rPr>
                <w:rFonts w:ascii="Calibri" w:hAnsi="Calibri" w:cs="Calibri"/>
                <w:sz w:val="22"/>
                <w:szCs w:val="22"/>
              </w:rPr>
              <w:t>2020</w:t>
            </w:r>
          </w:p>
        </w:tc>
        <w:tc>
          <w:tcPr>
            <w:tcW w:w="3657" w:type="dxa"/>
            <w:tcBorders>
              <w:top w:val="nil"/>
              <w:left w:val="nil"/>
              <w:bottom w:val="single" w:sz="4" w:space="0" w:color="auto"/>
              <w:right w:val="single" w:sz="4" w:space="0" w:color="auto"/>
            </w:tcBorders>
            <w:shd w:val="clear" w:color="auto" w:fill="auto"/>
            <w:vAlign w:val="center"/>
            <w:hideMark/>
          </w:tcPr>
          <w:p w14:paraId="66DA8435" w14:textId="77777777" w:rsidR="003D755A" w:rsidRPr="00B67C98" w:rsidRDefault="003D755A" w:rsidP="003D755A">
            <w:pPr>
              <w:jc w:val="center"/>
              <w:rPr>
                <w:rFonts w:ascii="Calibri" w:hAnsi="Calibri" w:cs="Calibri"/>
                <w:sz w:val="20"/>
                <w:szCs w:val="20"/>
              </w:rPr>
            </w:pPr>
            <w:r w:rsidRPr="00B67C98">
              <w:rPr>
                <w:rFonts w:ascii="Calibri" w:hAnsi="Calibri" w:cs="Calibri"/>
                <w:sz w:val="20"/>
                <w:szCs w:val="20"/>
              </w:rPr>
              <w:t>152</w:t>
            </w:r>
          </w:p>
        </w:tc>
        <w:tc>
          <w:tcPr>
            <w:tcW w:w="3572" w:type="dxa"/>
            <w:tcBorders>
              <w:top w:val="nil"/>
              <w:left w:val="nil"/>
              <w:bottom w:val="single" w:sz="4" w:space="0" w:color="auto"/>
              <w:right w:val="single" w:sz="4" w:space="0" w:color="auto"/>
            </w:tcBorders>
            <w:shd w:val="clear" w:color="auto" w:fill="auto"/>
            <w:vAlign w:val="center"/>
            <w:hideMark/>
          </w:tcPr>
          <w:p w14:paraId="680ED08D" w14:textId="77777777" w:rsidR="003D755A" w:rsidRPr="00B67C98" w:rsidRDefault="003D755A" w:rsidP="003D755A">
            <w:pPr>
              <w:jc w:val="center"/>
              <w:rPr>
                <w:rFonts w:ascii="Calibri" w:hAnsi="Calibri" w:cs="Calibri"/>
                <w:sz w:val="20"/>
                <w:szCs w:val="20"/>
              </w:rPr>
            </w:pPr>
            <w:r w:rsidRPr="00B67C98">
              <w:rPr>
                <w:rFonts w:ascii="Calibri" w:hAnsi="Calibri" w:cs="Calibri"/>
                <w:sz w:val="20"/>
                <w:szCs w:val="20"/>
              </w:rPr>
              <w:t>242</w:t>
            </w:r>
          </w:p>
        </w:tc>
      </w:tr>
      <w:tr w:rsidR="003D755A" w:rsidRPr="00B67C98" w14:paraId="66BB636C" w14:textId="77777777" w:rsidTr="00840A2F">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57BAF3E" w14:textId="77777777" w:rsidR="003D755A" w:rsidRPr="00B67C98" w:rsidRDefault="003D755A" w:rsidP="003D755A">
            <w:pPr>
              <w:jc w:val="center"/>
              <w:rPr>
                <w:rFonts w:ascii="Calibri" w:hAnsi="Calibri" w:cs="Calibri"/>
                <w:sz w:val="22"/>
                <w:szCs w:val="22"/>
              </w:rPr>
            </w:pPr>
            <w:r w:rsidRPr="00B67C98">
              <w:rPr>
                <w:rFonts w:ascii="Calibri" w:hAnsi="Calibri" w:cs="Calibri"/>
                <w:sz w:val="22"/>
                <w:szCs w:val="22"/>
              </w:rPr>
              <w:t>2021</w:t>
            </w:r>
          </w:p>
        </w:tc>
        <w:tc>
          <w:tcPr>
            <w:tcW w:w="3657" w:type="dxa"/>
            <w:tcBorders>
              <w:top w:val="nil"/>
              <w:left w:val="nil"/>
              <w:bottom w:val="single" w:sz="4" w:space="0" w:color="auto"/>
              <w:right w:val="single" w:sz="4" w:space="0" w:color="auto"/>
            </w:tcBorders>
            <w:shd w:val="clear" w:color="auto" w:fill="auto"/>
            <w:vAlign w:val="center"/>
            <w:hideMark/>
          </w:tcPr>
          <w:p w14:paraId="04FEB651" w14:textId="77777777" w:rsidR="003D755A" w:rsidRPr="00B67C98" w:rsidRDefault="003D755A" w:rsidP="003D755A">
            <w:pPr>
              <w:jc w:val="center"/>
              <w:rPr>
                <w:rFonts w:ascii="Calibri" w:hAnsi="Calibri" w:cs="Calibri"/>
                <w:sz w:val="20"/>
                <w:szCs w:val="20"/>
              </w:rPr>
            </w:pPr>
            <w:r w:rsidRPr="00B67C98">
              <w:rPr>
                <w:rFonts w:ascii="Calibri" w:hAnsi="Calibri" w:cs="Calibri"/>
                <w:sz w:val="20"/>
                <w:szCs w:val="20"/>
              </w:rPr>
              <w:t>139</w:t>
            </w:r>
          </w:p>
        </w:tc>
        <w:tc>
          <w:tcPr>
            <w:tcW w:w="3572" w:type="dxa"/>
            <w:tcBorders>
              <w:top w:val="nil"/>
              <w:left w:val="nil"/>
              <w:bottom w:val="single" w:sz="4" w:space="0" w:color="auto"/>
              <w:right w:val="single" w:sz="4" w:space="0" w:color="auto"/>
            </w:tcBorders>
            <w:shd w:val="clear" w:color="auto" w:fill="auto"/>
            <w:vAlign w:val="center"/>
            <w:hideMark/>
          </w:tcPr>
          <w:p w14:paraId="3AA4FE45" w14:textId="77777777" w:rsidR="003D755A" w:rsidRPr="00B67C98" w:rsidRDefault="003D755A" w:rsidP="003D755A">
            <w:pPr>
              <w:jc w:val="center"/>
              <w:rPr>
                <w:rFonts w:ascii="Calibri" w:hAnsi="Calibri" w:cs="Calibri"/>
                <w:sz w:val="20"/>
                <w:szCs w:val="20"/>
              </w:rPr>
            </w:pPr>
            <w:r w:rsidRPr="00B67C98">
              <w:rPr>
                <w:rFonts w:ascii="Calibri" w:hAnsi="Calibri" w:cs="Calibri"/>
                <w:sz w:val="20"/>
                <w:szCs w:val="20"/>
              </w:rPr>
              <w:t>239</w:t>
            </w:r>
          </w:p>
        </w:tc>
      </w:tr>
      <w:tr w:rsidR="003D755A" w:rsidRPr="00B67C98" w14:paraId="54725969" w14:textId="77777777" w:rsidTr="00840A2F">
        <w:trPr>
          <w:trHeight w:val="300"/>
        </w:trPr>
        <w:tc>
          <w:tcPr>
            <w:tcW w:w="4508" w:type="dxa"/>
            <w:gridSpan w:val="2"/>
            <w:tcBorders>
              <w:top w:val="nil"/>
              <w:left w:val="nil"/>
              <w:bottom w:val="nil"/>
              <w:right w:val="nil"/>
            </w:tcBorders>
            <w:shd w:val="clear" w:color="auto" w:fill="auto"/>
            <w:noWrap/>
            <w:vAlign w:val="bottom"/>
            <w:hideMark/>
          </w:tcPr>
          <w:p w14:paraId="3DE21594" w14:textId="77777777" w:rsidR="003D755A" w:rsidRPr="00B67C98" w:rsidRDefault="003D755A" w:rsidP="003D755A">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p>
        </w:tc>
        <w:tc>
          <w:tcPr>
            <w:tcW w:w="3572" w:type="dxa"/>
            <w:tcBorders>
              <w:top w:val="nil"/>
              <w:left w:val="nil"/>
              <w:bottom w:val="nil"/>
              <w:right w:val="nil"/>
            </w:tcBorders>
            <w:shd w:val="clear" w:color="auto" w:fill="auto"/>
            <w:noWrap/>
            <w:vAlign w:val="bottom"/>
            <w:hideMark/>
          </w:tcPr>
          <w:p w14:paraId="2562A576" w14:textId="77777777" w:rsidR="003D755A" w:rsidRPr="00B67C98" w:rsidRDefault="003D755A" w:rsidP="003D755A">
            <w:pPr>
              <w:jc w:val="left"/>
              <w:rPr>
                <w:rFonts w:ascii="Calibri" w:hAnsi="Calibri" w:cs="Calibri"/>
                <w:sz w:val="22"/>
                <w:szCs w:val="22"/>
              </w:rPr>
            </w:pPr>
          </w:p>
        </w:tc>
      </w:tr>
    </w:tbl>
    <w:p w14:paraId="07107966" w14:textId="404B379A" w:rsidR="00895CE9" w:rsidRPr="00B67C98" w:rsidRDefault="003D755A" w:rsidP="003D755A">
      <w:pPr>
        <w:ind w:left="993" w:hanging="426"/>
        <w:jc w:val="center"/>
      </w:pPr>
      <w:r w:rsidRPr="00B67C98">
        <w:rPr>
          <w:noProof/>
        </w:rPr>
        <w:lastRenderedPageBreak/>
        <w:drawing>
          <wp:inline distT="0" distB="0" distL="0" distR="0" wp14:anchorId="20A0DAED" wp14:editId="51EA449B">
            <wp:extent cx="4492036" cy="2862358"/>
            <wp:effectExtent l="0" t="0" r="3810" b="14605"/>
            <wp:docPr id="1132046723" name="Diagram 1">
              <a:extLst xmlns:a="http://schemas.openxmlformats.org/drawingml/2006/main">
                <a:ext uri="{FF2B5EF4-FFF2-40B4-BE49-F238E27FC236}">
                  <a16:creationId xmlns:a16="http://schemas.microsoft.com/office/drawing/2014/main" id="{00000000-0008-0000-0300-00001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00ADBFC" w14:textId="77777777" w:rsidR="003D755A" w:rsidRPr="00B67C98" w:rsidRDefault="003D755A" w:rsidP="003D755A">
      <w:pPr>
        <w:ind w:left="993" w:hanging="426"/>
        <w:jc w:val="center"/>
      </w:pPr>
    </w:p>
    <w:p w14:paraId="1E0DECD0" w14:textId="77777777" w:rsidR="00895CE9" w:rsidRPr="00B67C98" w:rsidRDefault="00895CE9" w:rsidP="00895CE9">
      <w:pPr>
        <w:ind w:left="993" w:hanging="426"/>
      </w:pPr>
      <w:r w:rsidRPr="00B67C98">
        <w:tab/>
        <w:t xml:space="preserve">A településen élő, itt letelepedni kívánó fiatal házaspárokat (élettársakat) és gyermeküket egyedül nevelő szülőket első lakástulajdonuk megszerzésében (lakásvásárlás vagy építés) vissza nem térítendő pénzbeli támogatással segíti az önkormányzat. Évente átlagosan 10-12 igénylő kap 200-200 ezer forint támogatást. A fiatalok helyben maradását segítő támogatás immár 3 évtizedes múltra tekint vissza, mára azonban sajnos valóságos, hatékony eszköznek a jelen lakásárak mellett nem tekinthető, bár összege </w:t>
      </w:r>
      <w:r w:rsidR="009D3E98" w:rsidRPr="00B67C98">
        <w:t>2020-tól duplájára nőtt.</w:t>
      </w:r>
      <w:r w:rsidRPr="00B67C98">
        <w:t xml:space="preserve"> </w:t>
      </w:r>
    </w:p>
    <w:p w14:paraId="1742A83A" w14:textId="77777777" w:rsidR="00895CE9" w:rsidRPr="00B67C98" w:rsidRDefault="00895CE9" w:rsidP="00895CE9">
      <w:pPr>
        <w:ind w:left="993" w:hanging="426"/>
      </w:pPr>
    </w:p>
    <w:p w14:paraId="733C898A" w14:textId="77777777" w:rsidR="00D2073B" w:rsidRPr="00B67C98" w:rsidRDefault="009D3E98" w:rsidP="00895CE9">
      <w:pPr>
        <w:ind w:left="993" w:hanging="426"/>
      </w:pPr>
      <w:r w:rsidRPr="00B67C98">
        <w:tab/>
      </w:r>
      <w:r w:rsidR="00895CE9" w:rsidRPr="00B67C98">
        <w:t xml:space="preserve">Az évek óta stagnáló lakásépítési kedvet remélhetőleg megpezsdíteni a kormány új családi otthonteremtési kedvezmény programja, az új lakás építéséhez, vásárlásához igénybe vehető ún. CSOK. A képviselő-testület elsősorban a családi ház építkezések megindulását elősegítendő az </w:t>
      </w:r>
      <w:proofErr w:type="spellStart"/>
      <w:r w:rsidR="00895CE9" w:rsidRPr="00B67C98">
        <w:t>újtelepen</w:t>
      </w:r>
      <w:proofErr w:type="spellEnd"/>
      <w:r w:rsidR="00895CE9" w:rsidRPr="00B67C98">
        <w:t xml:space="preserve"> rendelkezésre álló összközműves építési telkeket </w:t>
      </w:r>
      <w:r w:rsidRPr="00B67C98">
        <w:t>(</w:t>
      </w:r>
      <w:r w:rsidR="00895CE9" w:rsidRPr="00B67C98">
        <w:t>egyelőre 10 ilyen áll rendelkezésre, mely</w:t>
      </w:r>
      <w:r w:rsidRPr="00B67C98">
        <w:t xml:space="preserve">ből hármon már meg is kezdődött/be is fejeződött az építkezés) </w:t>
      </w:r>
      <w:r w:rsidR="00895CE9" w:rsidRPr="00B67C98">
        <w:t>a CSOK feltételeinek megfelelő, az állam által is támogatásban részesített igénylők részére féláron (500 Ft/m2) biztosítja</w:t>
      </w:r>
      <w:r w:rsidRPr="00B67C98">
        <w:t>, míg a 45 év alatti, a településen letelepedni kívánó fiataloknak kedvezményesen (1000 Ft/m</w:t>
      </w:r>
      <w:r w:rsidRPr="00B67C98">
        <w:rPr>
          <w:vertAlign w:val="superscript"/>
        </w:rPr>
        <w:t>2</w:t>
      </w:r>
      <w:r w:rsidRPr="00B67C98">
        <w:t>) érhető el.</w:t>
      </w:r>
    </w:p>
    <w:p w14:paraId="7475767B" w14:textId="77777777" w:rsidR="009D3E98" w:rsidRPr="00B67C98" w:rsidRDefault="009D3E98" w:rsidP="00895CE9">
      <w:pPr>
        <w:ind w:left="993" w:hanging="426"/>
      </w:pPr>
    </w:p>
    <w:p w14:paraId="594F368E" w14:textId="77777777" w:rsidR="006865E8" w:rsidRPr="00B67C98" w:rsidRDefault="006865E8" w:rsidP="000573D1">
      <w:pPr>
        <w:autoSpaceDE w:val="0"/>
        <w:autoSpaceDN w:val="0"/>
        <w:adjustRightInd w:val="0"/>
        <w:spacing w:after="20"/>
        <w:ind w:left="993" w:hanging="426"/>
      </w:pPr>
      <w:r w:rsidRPr="00B67C98">
        <w:rPr>
          <w:i/>
          <w:iCs/>
        </w:rPr>
        <w:t>f)</w:t>
      </w:r>
      <w:r w:rsidRPr="00B67C98">
        <w:t xml:space="preserve"> eladósodottság</w:t>
      </w:r>
    </w:p>
    <w:p w14:paraId="4EECD8C0" w14:textId="77777777" w:rsidR="00B956E8" w:rsidRPr="00B67C98" w:rsidRDefault="009D3E98" w:rsidP="00BA10AB">
      <w:pPr>
        <w:autoSpaceDE w:val="0"/>
        <w:autoSpaceDN w:val="0"/>
        <w:adjustRightInd w:val="0"/>
        <w:spacing w:after="20"/>
        <w:ind w:left="993"/>
      </w:pPr>
      <w:r w:rsidRPr="00B67C98">
        <w:t>Nem rendelkezünk átfogó ismeretekkel a lakással kapcsolatos eladósodottság pontos mértékéről. Az önkormányzat azokról az esetekről szerez tudomást, amikor a család támogatásért fordul az önkormányzathoz (többnyire közmű-hátralékok, amelyeket szociális kölcsönnel sikerült megoldani), illetve a bedőlt lakáshitel miatt a lakást a Nemzeti Eszközkezelő az önkormányzatnak ajánlotta fel (két esetben).</w:t>
      </w:r>
    </w:p>
    <w:p w14:paraId="6F441E8E" w14:textId="77777777" w:rsidR="007C6D2D" w:rsidRPr="00B67C98" w:rsidRDefault="007C6D2D" w:rsidP="000573D1">
      <w:pPr>
        <w:pStyle w:val="NormlCalibri11"/>
        <w:pBdr>
          <w:top w:val="none" w:sz="0" w:space="0" w:color="auto"/>
          <w:left w:val="none" w:sz="0" w:space="0" w:color="auto"/>
          <w:bottom w:val="none" w:sz="0" w:space="0" w:color="auto"/>
          <w:right w:val="none" w:sz="0" w:space="0" w:color="auto"/>
        </w:pBdr>
        <w:ind w:hanging="426"/>
      </w:pPr>
    </w:p>
    <w:p w14:paraId="23552181" w14:textId="77777777" w:rsidR="006865E8" w:rsidRPr="00B67C98" w:rsidRDefault="006865E8" w:rsidP="000573D1">
      <w:pPr>
        <w:autoSpaceDE w:val="0"/>
        <w:autoSpaceDN w:val="0"/>
        <w:adjustRightInd w:val="0"/>
        <w:spacing w:after="20"/>
        <w:ind w:left="851" w:hanging="284"/>
      </w:pPr>
      <w:r w:rsidRPr="00B67C98">
        <w:rPr>
          <w:i/>
          <w:iCs/>
        </w:rPr>
        <w:t>g)</w:t>
      </w:r>
      <w:r w:rsidRPr="00B67C98">
        <w:t xml:space="preserve"> lakhatás egyéb jellemzői: külterületeken és nem lakóövezetben elhelyezkedő lakások, minőségi közszolgáltatásokhoz, közműszolgáltatásokhoz, közösségi közlekedéshez való hozzáférés bemutatása</w:t>
      </w:r>
    </w:p>
    <w:p w14:paraId="13F30558" w14:textId="77777777" w:rsidR="009D3E98" w:rsidRPr="00B67C98" w:rsidRDefault="009D3E98" w:rsidP="009D3E98">
      <w:pPr>
        <w:autoSpaceDE w:val="0"/>
        <w:autoSpaceDN w:val="0"/>
        <w:adjustRightInd w:val="0"/>
        <w:ind w:left="992"/>
      </w:pPr>
    </w:p>
    <w:p w14:paraId="6D20AC46" w14:textId="77777777" w:rsidR="00450B35" w:rsidRPr="00B67C98" w:rsidRDefault="009D3E98" w:rsidP="009D3E98">
      <w:pPr>
        <w:autoSpaceDE w:val="0"/>
        <w:autoSpaceDN w:val="0"/>
        <w:adjustRightInd w:val="0"/>
        <w:ind w:left="992"/>
      </w:pPr>
      <w:r w:rsidRPr="00B67C98">
        <w:t>A lakásállomány néhány éve a kismértékű növekedés-stagnálás állapotában van. A legnagyobb lakásépítési időszakban – 1970-80-as évek – a település növekvő lélekszámának, a beköltözők lakásigényének kielégítésére a családi ház építési kedv mellett a többlakásos társasházi lakások is jelentős számban épültek. Ezt követően a 90-es években a kisebb mértékű családi ház építési hullám, majd a 2000-es években egy városközponti társasház építése javította a lakás-állomány méretét és összetételét.</w:t>
      </w:r>
    </w:p>
    <w:p w14:paraId="197DF92F" w14:textId="77777777" w:rsidR="009D3E98" w:rsidRPr="00B67C98" w:rsidRDefault="009D3E98" w:rsidP="009D3E98">
      <w:pPr>
        <w:autoSpaceDE w:val="0"/>
        <w:autoSpaceDN w:val="0"/>
        <w:adjustRightInd w:val="0"/>
        <w:ind w:left="992"/>
      </w:pPr>
    </w:p>
    <w:p w14:paraId="10CD4E61" w14:textId="77777777" w:rsidR="009D3E98" w:rsidRPr="00B67C98" w:rsidRDefault="009D3E98" w:rsidP="009D3E98">
      <w:pPr>
        <w:autoSpaceDE w:val="0"/>
        <w:autoSpaceDN w:val="0"/>
        <w:adjustRightInd w:val="0"/>
        <w:ind w:left="992"/>
      </w:pPr>
      <w:r w:rsidRPr="00B67C98">
        <w:lastRenderedPageBreak/>
        <w:t>A lakásállomány minősége javuló tendenciát mutat. A lakások nagyságát illetően az egy lakásra jutó szobák száma 3,14 db, a lakások nagyság szerinti összetétele a nagyobb alapterületű lakások arányának növekedését mutatja.</w:t>
      </w:r>
    </w:p>
    <w:p w14:paraId="2F448B99" w14:textId="77777777" w:rsidR="009D3E98" w:rsidRPr="00B67C98" w:rsidRDefault="009D3E98" w:rsidP="009D3E98">
      <w:pPr>
        <w:autoSpaceDE w:val="0"/>
        <w:autoSpaceDN w:val="0"/>
        <w:adjustRightInd w:val="0"/>
        <w:ind w:left="992"/>
      </w:pPr>
    </w:p>
    <w:p w14:paraId="73AC346F" w14:textId="77777777" w:rsidR="00C51624" w:rsidRPr="00B67C98" w:rsidRDefault="00C51624" w:rsidP="00C51624">
      <w:pPr>
        <w:autoSpaceDE w:val="0"/>
        <w:autoSpaceDN w:val="0"/>
        <w:adjustRightInd w:val="0"/>
        <w:ind w:left="992"/>
      </w:pPr>
      <w:r w:rsidRPr="00B67C98">
        <w:t xml:space="preserve">Lakásállomány kor szerinti összetétele a következőképpen alakul: A lakóépületek 18 %-a 1945-ben és előtt épült, 1946 és 1970 között 26 %, a hetvenes években 30 %, a nyolcvanas években 17 %, 1990 után pedig a lakások 8 %-a sem.  A hetvenes évek kiugróan magas lakásépítési mutatóját a tömblakások, az akkoriban épült társasházi sorok, mini lakótelepek hozták, a 60-as és 80-as évek pedig az újtelepi magánerős családi ház építési hullámok miatt voltak </w:t>
      </w:r>
      <w:proofErr w:type="spellStart"/>
      <w:r w:rsidRPr="00B67C98">
        <w:t>kiugróak</w:t>
      </w:r>
      <w:proofErr w:type="spellEnd"/>
      <w:r w:rsidRPr="00B67C98">
        <w:t>. A lakásállomány komfortfokozat szerinti megoszlását elemezve megállapítható, hogy a lakások 40 %-a komfortos lakás (elenyésző a félkomfortos), és több mint fele összkomfortos, tehát a lakások közművel való ellátottsága jó. A lakásállomány mindössze 5 %-a komfort nélküli és szükséglakás, amely elsősorban az 1944 előtt épült lakásállományt érinti, ezek korszerűsítése is megkezdődött.</w:t>
      </w:r>
    </w:p>
    <w:p w14:paraId="30648DF2" w14:textId="77777777" w:rsidR="00C51624" w:rsidRPr="00B67C98" w:rsidRDefault="00C51624" w:rsidP="00C51624">
      <w:pPr>
        <w:autoSpaceDE w:val="0"/>
        <w:autoSpaceDN w:val="0"/>
        <w:adjustRightInd w:val="0"/>
        <w:ind w:left="992"/>
      </w:pPr>
    </w:p>
    <w:p w14:paraId="1CA64E10" w14:textId="77777777" w:rsidR="00C51624" w:rsidRPr="00B67C98" w:rsidRDefault="00C51624" w:rsidP="00C51624">
      <w:pPr>
        <w:autoSpaceDE w:val="0"/>
        <w:autoSpaceDN w:val="0"/>
        <w:adjustRightInd w:val="0"/>
        <w:ind w:left="992"/>
      </w:pPr>
      <w:r w:rsidRPr="00B67C98">
        <w:t>A vezetékes víz- és áram-ellátás, a közvilágítás, a szennyvízcsatorna-hálózat és a gázhálózat kiépítettsége csaknem 100%-</w:t>
      </w:r>
      <w:proofErr w:type="spellStart"/>
      <w:r w:rsidRPr="00B67C98">
        <w:t>os</w:t>
      </w:r>
      <w:proofErr w:type="spellEnd"/>
      <w:r w:rsidRPr="00B67C98">
        <w:t xml:space="preserve">, ezek igénybe vétele is magas szintű a városban. </w:t>
      </w:r>
    </w:p>
    <w:p w14:paraId="330D8ACA" w14:textId="77777777" w:rsidR="00C51624" w:rsidRPr="00B67C98" w:rsidRDefault="00C51624" w:rsidP="00C51624">
      <w:pPr>
        <w:autoSpaceDE w:val="0"/>
        <w:autoSpaceDN w:val="0"/>
        <w:adjustRightInd w:val="0"/>
        <w:ind w:left="992"/>
      </w:pPr>
    </w:p>
    <w:p w14:paraId="29922C18" w14:textId="77777777" w:rsidR="00C51624" w:rsidRPr="00B67C98" w:rsidRDefault="00C51624" w:rsidP="00C51624">
      <w:pPr>
        <w:autoSpaceDE w:val="0"/>
        <w:autoSpaceDN w:val="0"/>
        <w:adjustRightInd w:val="0"/>
        <w:ind w:left="992"/>
      </w:pPr>
      <w:r w:rsidRPr="00B67C98">
        <w:t xml:space="preserve">A város belterületi úthálózatának a hossza 13,67 km. Valamennyi belterületi út aszfaltburkolatos, a korábbi években az útfelújítási programok esetlegessége miatt az utak állapota jelentősen leromlott. </w:t>
      </w:r>
    </w:p>
    <w:p w14:paraId="67B25DD9" w14:textId="77777777" w:rsidR="00C51624" w:rsidRPr="00B67C98" w:rsidRDefault="00C51624" w:rsidP="00C51624">
      <w:pPr>
        <w:autoSpaceDE w:val="0"/>
        <w:autoSpaceDN w:val="0"/>
        <w:adjustRightInd w:val="0"/>
        <w:ind w:left="992"/>
      </w:pPr>
    </w:p>
    <w:p w14:paraId="40C73276" w14:textId="77777777" w:rsidR="0005337C" w:rsidRPr="00B67C98" w:rsidRDefault="00C51624" w:rsidP="00C51624">
      <w:pPr>
        <w:autoSpaceDE w:val="0"/>
        <w:autoSpaceDN w:val="0"/>
        <w:adjustRightInd w:val="0"/>
        <w:ind w:left="992"/>
      </w:pPr>
      <w:r w:rsidRPr="00B67C98">
        <w:t xml:space="preserve">A kiépített járdák hossza csaknem 20 km. Van azonban még a városban néhány olyan utca, főként az újtelepi városrészben és </w:t>
      </w:r>
      <w:proofErr w:type="spellStart"/>
      <w:r w:rsidRPr="00B67C98">
        <w:t>Hörnyéken</w:t>
      </w:r>
      <w:proofErr w:type="spellEnd"/>
      <w:r w:rsidRPr="00B67C98">
        <w:t>, ahol a gépjárműforgalom indokolja a járda megépítését legalább az utca egyik oldalán.</w:t>
      </w:r>
    </w:p>
    <w:p w14:paraId="34E7B089" w14:textId="0649B5DA" w:rsidR="00C51624" w:rsidRPr="00B67C98" w:rsidRDefault="00C51624" w:rsidP="00C51624">
      <w:pPr>
        <w:autoSpaceDE w:val="0"/>
        <w:autoSpaceDN w:val="0"/>
        <w:adjustRightInd w:val="0"/>
        <w:ind w:left="992"/>
      </w:pPr>
    </w:p>
    <w:p w14:paraId="54D23087" w14:textId="77777777" w:rsidR="00132F9D" w:rsidRPr="00B67C98" w:rsidRDefault="00132F9D" w:rsidP="00C51624">
      <w:pPr>
        <w:autoSpaceDE w:val="0"/>
        <w:autoSpaceDN w:val="0"/>
        <w:adjustRightInd w:val="0"/>
        <w:ind w:left="992"/>
      </w:pPr>
    </w:p>
    <w:p w14:paraId="376C3F2D" w14:textId="77777777" w:rsidR="006865E8" w:rsidRPr="00B67C98" w:rsidRDefault="006865E8" w:rsidP="00C76BE7">
      <w:pPr>
        <w:autoSpaceDE w:val="0"/>
        <w:autoSpaceDN w:val="0"/>
        <w:adjustRightInd w:val="0"/>
        <w:spacing w:after="20"/>
        <w:ind w:firstLine="142"/>
        <w:rPr>
          <w:b/>
        </w:rPr>
      </w:pPr>
      <w:r w:rsidRPr="00B67C98">
        <w:rPr>
          <w:b/>
        </w:rPr>
        <w:t xml:space="preserve">3.5 Telepek, </w:t>
      </w:r>
      <w:proofErr w:type="spellStart"/>
      <w:r w:rsidRPr="00B67C98">
        <w:rPr>
          <w:b/>
        </w:rPr>
        <w:t>szegregátumok</w:t>
      </w:r>
      <w:proofErr w:type="spellEnd"/>
      <w:r w:rsidRPr="00B67C98">
        <w:rPr>
          <w:b/>
        </w:rPr>
        <w:t xml:space="preserve"> helyzete</w:t>
      </w:r>
    </w:p>
    <w:p w14:paraId="4EC07F28" w14:textId="77777777" w:rsidR="00C51624" w:rsidRPr="00B67C98" w:rsidRDefault="00C51624" w:rsidP="00C51624"/>
    <w:p w14:paraId="49DB0B41" w14:textId="77777777" w:rsidR="00C51624" w:rsidRPr="00B67C98" w:rsidRDefault="00C51624" w:rsidP="00C51624">
      <w:r w:rsidRPr="00B67C98">
        <w:t xml:space="preserve">A hagyományos </w:t>
      </w:r>
      <w:proofErr w:type="spellStart"/>
      <w:r w:rsidRPr="00B67C98">
        <w:t>cigánytelepek</w:t>
      </w:r>
      <w:proofErr w:type="spellEnd"/>
      <w:r w:rsidRPr="00B67C98">
        <w:t xml:space="preserve"> több hullámban lefolytatott felszámolása folytán a településen már csak egy ilyen külterületi, erdőszéli </w:t>
      </w:r>
      <w:proofErr w:type="spellStart"/>
      <w:r w:rsidRPr="00B67C98">
        <w:t>cigánytelep</w:t>
      </w:r>
      <w:proofErr w:type="spellEnd"/>
      <w:r w:rsidRPr="00B67C98">
        <w:t xml:space="preserve"> lakott. A telep lakossága évtizedenként megfeleződött, </w:t>
      </w:r>
      <w:proofErr w:type="spellStart"/>
      <w:r w:rsidRPr="00B67C98">
        <w:t>Gálykút</w:t>
      </w:r>
      <w:proofErr w:type="spellEnd"/>
      <w:r w:rsidRPr="00B67C98">
        <w:t xml:space="preserve"> jelenlegi </w:t>
      </w:r>
      <w:r w:rsidR="00AB6335" w:rsidRPr="00B67C98">
        <w:t>2</w:t>
      </w:r>
      <w:r w:rsidRPr="00B67C98">
        <w:t xml:space="preserve"> lakosa „modernizált”, gyalogjárdával, villanyárammal ellátott telepen él. A </w:t>
      </w:r>
      <w:proofErr w:type="spellStart"/>
      <w:r w:rsidRPr="00B67C98">
        <w:t>gálykútiak</w:t>
      </w:r>
      <w:proofErr w:type="spellEnd"/>
      <w:r w:rsidRPr="00B67C98">
        <w:t xml:space="preserve"> alkalmazkodtak a nehezen megközelíthető, rossz állapotú lakóházak adta lehetőségekhez, koruk és beszűkült lehetőségeik miatt </w:t>
      </w:r>
      <w:r w:rsidR="00AB6335" w:rsidRPr="00B67C98">
        <w:t xml:space="preserve">eddig nem kívántak </w:t>
      </w:r>
      <w:r w:rsidRPr="00B67C98">
        <w:t>elköltözni.</w:t>
      </w:r>
    </w:p>
    <w:p w14:paraId="734BA1C3" w14:textId="77777777" w:rsidR="00C51624" w:rsidRPr="00B67C98" w:rsidRDefault="00C51624" w:rsidP="00C51624"/>
    <w:p w14:paraId="3789BE49" w14:textId="77777777" w:rsidR="00C51624" w:rsidRPr="00B67C98" w:rsidRDefault="00C51624" w:rsidP="00C51624">
      <w:r w:rsidRPr="00B67C98">
        <w:t xml:space="preserve">Ezen felül a városban egy olyan lehatárolható jórészt összefüggő terület vizsgálandó, ahol az alacsony státuszú lakosok koncentráltan jelennének meg. </w:t>
      </w:r>
      <w:proofErr w:type="spellStart"/>
      <w:r w:rsidRPr="00B67C98">
        <w:t>Hörnyék</w:t>
      </w:r>
      <w:proofErr w:type="spellEnd"/>
      <w:r w:rsidRPr="00B67C98">
        <w:t xml:space="preserve">, az 1936-ban Sásdhoz csatolt településrész a városmagtól való elkülönülése (fél kilométer), máig megőrzött falusias településképe és a beköltözött cigány családok viszonylag magas száma miatt figyelmet érdemel. </w:t>
      </w:r>
    </w:p>
    <w:p w14:paraId="3A55C785" w14:textId="77777777" w:rsidR="00C51624" w:rsidRPr="00B67C98" w:rsidRDefault="00C51624" w:rsidP="00C51624"/>
    <w:p w14:paraId="07D3FA5C" w14:textId="77777777" w:rsidR="00C51624" w:rsidRPr="00B67C98" w:rsidRDefault="00C51624" w:rsidP="00C51624">
      <w:r w:rsidRPr="00B67C98">
        <w:t xml:space="preserve">Itt a szegregációnak már mutatkoznak jelei. Úgy vizsgáljuk a kérdést, hogy </w:t>
      </w:r>
      <w:proofErr w:type="spellStart"/>
      <w:r w:rsidRPr="00B67C98">
        <w:t>szegregált</w:t>
      </w:r>
      <w:proofErr w:type="spellEnd"/>
      <w:r w:rsidRPr="00B67C98">
        <w:t xml:space="preserve"> vagy szegregációval veszélyeztetett területnek tekintjük az olyan egybefüggő terület, amelyen az alacsony társadalmi státuszú családok koncentráltan élnek együtt vagy a társadalmi státuszcsökkenés jelei tapasztalhatók, ezért a területen közösségi beavatkozás szükséges. A lehatárolás a 314/2012.(XI.8.) Kormányrendelet 10. mellékletében meghatározott szegregációs mutató alapján történik. A lehatárolás során területileg egybefüggő tömbök kiválasztása történik meg, amelyekre együttesen jellemző, hogy a szegregációs mutató határértékének megfelelnek. </w:t>
      </w:r>
    </w:p>
    <w:p w14:paraId="6A384202" w14:textId="77777777" w:rsidR="00C51624" w:rsidRPr="00B67C98" w:rsidRDefault="00C51624" w:rsidP="00C51624"/>
    <w:p w14:paraId="0B493579" w14:textId="77777777" w:rsidR="00C51624" w:rsidRPr="00B67C98" w:rsidRDefault="00C51624" w:rsidP="00C51624">
      <w:r w:rsidRPr="00B67C98">
        <w:t xml:space="preserve">Azon területek tekinthetők </w:t>
      </w:r>
      <w:proofErr w:type="spellStart"/>
      <w:r w:rsidRPr="00B67C98">
        <w:t>szegregátumnak</w:t>
      </w:r>
      <w:proofErr w:type="spellEnd"/>
      <w:r w:rsidRPr="00B67C98">
        <w:t xml:space="preserve">, ahol a legfeljebb általános iskolai végzettséggel rendelkezők és a rendszeres munkajövedelemmel nem rendelkezők aránya az aktív korúakon (15-59 év) belül eléri, illetve meghaladja az adott településtípusokra vonatkozó határértéket, és a terület </w:t>
      </w:r>
      <w:r w:rsidRPr="00B67C98">
        <w:lastRenderedPageBreak/>
        <w:t xml:space="preserve">lakónépességének száma eléri az 50 főt. Mivel Sásd város járásszékhely, a következő szegregációs mutatók érvényesek rá: </w:t>
      </w:r>
    </w:p>
    <w:p w14:paraId="12952845" w14:textId="77777777" w:rsidR="00C51624" w:rsidRPr="00B67C98" w:rsidRDefault="00C51624" w:rsidP="00C51624">
      <w:r w:rsidRPr="00B67C98">
        <w:t xml:space="preserve">• </w:t>
      </w:r>
      <w:proofErr w:type="spellStart"/>
      <w:r w:rsidRPr="00B67C98">
        <w:t>szegregált</w:t>
      </w:r>
      <w:proofErr w:type="spellEnd"/>
      <w:r w:rsidRPr="00B67C98">
        <w:t xml:space="preserve"> terület, amelynél a szegregációs mutató értéke nagyobb egyenlő, mint 35%; </w:t>
      </w:r>
    </w:p>
    <w:p w14:paraId="7F369337" w14:textId="77777777" w:rsidR="00C51624" w:rsidRPr="00B67C98" w:rsidRDefault="00C51624" w:rsidP="00AB6335">
      <w:r w:rsidRPr="00B67C98">
        <w:t xml:space="preserve">• szegregációval veszélyeztetett terület, amelynél a szegregációs mutató értéke nagyobb egyenlő, mint 30%, de kisebb, mint 35%. </w:t>
      </w:r>
    </w:p>
    <w:p w14:paraId="6BBA8F00" w14:textId="77777777" w:rsidR="00C51624" w:rsidRPr="00B67C98" w:rsidRDefault="00C51624" w:rsidP="00C51624"/>
    <w:p w14:paraId="6F0CF419" w14:textId="77777777" w:rsidR="00C83F2A" w:rsidRPr="00B67C98" w:rsidRDefault="00C83F2A" w:rsidP="009551EE">
      <w:pPr>
        <w:numPr>
          <w:ilvl w:val="0"/>
          <w:numId w:val="7"/>
        </w:numPr>
        <w:spacing w:after="120"/>
        <w:ind w:hanging="408"/>
      </w:pPr>
      <w:r w:rsidRPr="00B67C98">
        <w:t>a telep, /</w:t>
      </w:r>
      <w:proofErr w:type="spellStart"/>
      <w:r w:rsidRPr="00B67C98">
        <w:t>szegregátum</w:t>
      </w:r>
      <w:proofErr w:type="spellEnd"/>
      <w:r w:rsidRPr="00B67C98">
        <w:t xml:space="preserve"> mint lakókörnyezet jellemzői (kiterjedtsége, területi elhelyezkedése, megközelíthetősége, a közösségi közlekedés, és a munkába jutás egyéb lehetőségei, lakásállományának állapota, közműellátottsága, közszolgáltatásokhoz való hozzáférés lehetőségei, egyéb környezet-egészségügyi jellemzői);</w:t>
      </w:r>
    </w:p>
    <w:p w14:paraId="5EFD6215" w14:textId="77777777" w:rsidR="00AB6335" w:rsidRPr="00B67C98" w:rsidRDefault="00AB6335" w:rsidP="00AB6335">
      <w:pPr>
        <w:pStyle w:val="Listaszerbekezds"/>
        <w:ind w:left="1062"/>
      </w:pPr>
      <w:r w:rsidRPr="00B67C98">
        <w:t xml:space="preserve">A 2011-es népszámlálás adatai alapján </w:t>
      </w:r>
      <w:proofErr w:type="spellStart"/>
      <w:r w:rsidRPr="00B67C98">
        <w:t>Hörnyék</w:t>
      </w:r>
      <w:proofErr w:type="spellEnd"/>
      <w:r w:rsidRPr="00B67C98">
        <w:t xml:space="preserve"> egy része, </w:t>
      </w:r>
      <w:proofErr w:type="spellStart"/>
      <w:r w:rsidRPr="00B67C98">
        <w:t>Gálykúttól</w:t>
      </w:r>
      <w:proofErr w:type="spellEnd"/>
      <w:r w:rsidRPr="00B67C98">
        <w:t xml:space="preserve"> délre az északi bekötőút kereszteződéséig tekinthető </w:t>
      </w:r>
      <w:proofErr w:type="spellStart"/>
      <w:r w:rsidRPr="00B67C98">
        <w:t>szegregátumnak</w:t>
      </w:r>
      <w:proofErr w:type="spellEnd"/>
      <w:r w:rsidRPr="00B67C98">
        <w:t>, a szegregációs érték itt 38,8 %. A 2022-es népszámlálás adatai egyelőre nem ismertek.</w:t>
      </w:r>
    </w:p>
    <w:p w14:paraId="39A8BB56" w14:textId="77777777" w:rsidR="005239AF" w:rsidRPr="00B67C98" w:rsidRDefault="00BE5006" w:rsidP="00AB6335">
      <w:pPr>
        <w:pStyle w:val="Listaszerbekezds"/>
        <w:ind w:left="1062"/>
      </w:pPr>
      <w:r w:rsidRPr="00B67C98">
        <w:rPr>
          <w:noProof/>
        </w:rPr>
        <w:drawing>
          <wp:anchor distT="0" distB="0" distL="114300" distR="114300" simplePos="0" relativeHeight="251659264" behindDoc="0" locked="0" layoutInCell="1" allowOverlap="1" wp14:anchorId="0C39B976" wp14:editId="1D8C9925">
            <wp:simplePos x="0" y="0"/>
            <wp:positionH relativeFrom="margin">
              <wp:align>center</wp:align>
            </wp:positionH>
            <wp:positionV relativeFrom="paragraph">
              <wp:posOffset>76200</wp:posOffset>
            </wp:positionV>
            <wp:extent cx="5769610" cy="3874135"/>
            <wp:effectExtent l="0" t="0" r="254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b="-4362"/>
                    <a:stretch>
                      <a:fillRect/>
                    </a:stretch>
                  </pic:blipFill>
                  <pic:spPr bwMode="auto">
                    <a:xfrm>
                      <a:off x="0" y="0"/>
                      <a:ext cx="5769610" cy="3874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7A7D0" w14:textId="77777777" w:rsidR="005239AF" w:rsidRPr="00B67C98" w:rsidRDefault="005239AF" w:rsidP="00AB6335">
      <w:pPr>
        <w:pStyle w:val="Listaszerbekezds"/>
        <w:ind w:left="1062"/>
      </w:pPr>
    </w:p>
    <w:p w14:paraId="215D9AAD" w14:textId="77777777" w:rsidR="005239AF" w:rsidRPr="00B67C98" w:rsidRDefault="005239AF" w:rsidP="00AB6335">
      <w:pPr>
        <w:pStyle w:val="Listaszerbekezds"/>
        <w:ind w:left="1062"/>
      </w:pPr>
    </w:p>
    <w:p w14:paraId="1F039699" w14:textId="77777777" w:rsidR="005239AF" w:rsidRPr="00B67C98" w:rsidRDefault="005239AF" w:rsidP="00AB6335">
      <w:pPr>
        <w:pStyle w:val="Listaszerbekezds"/>
        <w:ind w:left="1062"/>
      </w:pPr>
    </w:p>
    <w:p w14:paraId="67B52473" w14:textId="77777777" w:rsidR="005239AF" w:rsidRPr="00B67C98" w:rsidRDefault="005239AF" w:rsidP="00AB6335">
      <w:pPr>
        <w:pStyle w:val="Listaszerbekezds"/>
        <w:ind w:left="1062"/>
      </w:pPr>
    </w:p>
    <w:p w14:paraId="2B444AD0" w14:textId="77777777" w:rsidR="005239AF" w:rsidRPr="00B67C98" w:rsidRDefault="005239AF" w:rsidP="00AB6335">
      <w:pPr>
        <w:pStyle w:val="Listaszerbekezds"/>
        <w:ind w:left="1062"/>
      </w:pPr>
    </w:p>
    <w:p w14:paraId="75F6CAC7" w14:textId="77777777" w:rsidR="005239AF" w:rsidRPr="00B67C98" w:rsidRDefault="005239AF" w:rsidP="00AB6335">
      <w:pPr>
        <w:pStyle w:val="Listaszerbekezds"/>
        <w:ind w:left="1062"/>
      </w:pPr>
    </w:p>
    <w:p w14:paraId="17CE1D7F" w14:textId="77777777" w:rsidR="005239AF" w:rsidRPr="00B67C98" w:rsidRDefault="005239AF" w:rsidP="00AB6335">
      <w:pPr>
        <w:pStyle w:val="Listaszerbekezds"/>
        <w:ind w:left="1062"/>
      </w:pPr>
    </w:p>
    <w:p w14:paraId="594E4583" w14:textId="77777777" w:rsidR="005239AF" w:rsidRPr="00B67C98" w:rsidRDefault="005239AF" w:rsidP="00AB6335">
      <w:pPr>
        <w:pStyle w:val="Listaszerbekezds"/>
        <w:ind w:left="1062"/>
      </w:pPr>
    </w:p>
    <w:p w14:paraId="2ACD8B28" w14:textId="77777777" w:rsidR="005239AF" w:rsidRPr="00B67C98" w:rsidRDefault="005239AF" w:rsidP="00AB6335">
      <w:pPr>
        <w:pStyle w:val="Listaszerbekezds"/>
        <w:ind w:left="1062"/>
      </w:pPr>
    </w:p>
    <w:p w14:paraId="2A604BD5" w14:textId="77777777" w:rsidR="005239AF" w:rsidRPr="00B67C98" w:rsidRDefault="005239AF" w:rsidP="00AB6335">
      <w:pPr>
        <w:pStyle w:val="Listaszerbekezds"/>
        <w:ind w:left="1062"/>
      </w:pPr>
    </w:p>
    <w:p w14:paraId="4B49FD19" w14:textId="77777777" w:rsidR="005239AF" w:rsidRPr="00B67C98" w:rsidRDefault="005239AF" w:rsidP="00AB6335">
      <w:pPr>
        <w:pStyle w:val="Listaszerbekezds"/>
        <w:ind w:left="1062"/>
      </w:pPr>
    </w:p>
    <w:p w14:paraId="707F964D" w14:textId="77777777" w:rsidR="005239AF" w:rsidRPr="00B67C98" w:rsidRDefault="005239AF" w:rsidP="00AB6335">
      <w:pPr>
        <w:pStyle w:val="Listaszerbekezds"/>
        <w:ind w:left="1062"/>
      </w:pPr>
    </w:p>
    <w:p w14:paraId="69B5E93A" w14:textId="77777777" w:rsidR="005239AF" w:rsidRPr="00B67C98" w:rsidRDefault="005239AF" w:rsidP="00AB6335">
      <w:pPr>
        <w:pStyle w:val="Listaszerbekezds"/>
        <w:ind w:left="1062"/>
      </w:pPr>
    </w:p>
    <w:p w14:paraId="02C14D96" w14:textId="77777777" w:rsidR="005239AF" w:rsidRPr="00B67C98" w:rsidRDefault="005239AF" w:rsidP="00AB6335">
      <w:pPr>
        <w:pStyle w:val="Listaszerbekezds"/>
        <w:ind w:left="1062"/>
      </w:pPr>
    </w:p>
    <w:p w14:paraId="4CCA1C1A" w14:textId="77777777" w:rsidR="005239AF" w:rsidRPr="00B67C98" w:rsidRDefault="005239AF" w:rsidP="00AB6335">
      <w:pPr>
        <w:pStyle w:val="Listaszerbekezds"/>
        <w:ind w:left="1062"/>
      </w:pPr>
    </w:p>
    <w:p w14:paraId="00A4FC86" w14:textId="77777777" w:rsidR="005239AF" w:rsidRPr="00B67C98" w:rsidRDefault="005239AF" w:rsidP="00AB6335">
      <w:pPr>
        <w:pStyle w:val="Listaszerbekezds"/>
        <w:ind w:left="1062"/>
      </w:pPr>
    </w:p>
    <w:p w14:paraId="54785A73" w14:textId="77777777" w:rsidR="005239AF" w:rsidRPr="00B67C98" w:rsidRDefault="005239AF" w:rsidP="00AB6335">
      <w:pPr>
        <w:pStyle w:val="Listaszerbekezds"/>
        <w:ind w:left="1062"/>
      </w:pPr>
    </w:p>
    <w:p w14:paraId="2832C958" w14:textId="77777777" w:rsidR="005239AF" w:rsidRPr="00B67C98" w:rsidRDefault="005239AF" w:rsidP="00AB6335">
      <w:pPr>
        <w:pStyle w:val="Listaszerbekezds"/>
        <w:ind w:left="1062"/>
      </w:pPr>
    </w:p>
    <w:p w14:paraId="3F62F28F" w14:textId="77777777" w:rsidR="005239AF" w:rsidRPr="00B67C98" w:rsidRDefault="005239AF" w:rsidP="00AB6335">
      <w:pPr>
        <w:pStyle w:val="Listaszerbekezds"/>
        <w:ind w:left="1062"/>
      </w:pPr>
    </w:p>
    <w:p w14:paraId="52003DA0" w14:textId="77777777" w:rsidR="005239AF" w:rsidRPr="00B67C98" w:rsidRDefault="005239AF" w:rsidP="00AB6335">
      <w:pPr>
        <w:pStyle w:val="Listaszerbekezds"/>
        <w:ind w:left="1062"/>
      </w:pPr>
    </w:p>
    <w:p w14:paraId="6E490F9E" w14:textId="77777777" w:rsidR="00BE5006" w:rsidRPr="00B67C98" w:rsidRDefault="00BE5006" w:rsidP="00AB6335">
      <w:pPr>
        <w:pStyle w:val="Listaszerbekezds"/>
        <w:ind w:left="1062"/>
      </w:pPr>
    </w:p>
    <w:p w14:paraId="03E92134" w14:textId="77777777" w:rsidR="009569EE" w:rsidRPr="00B67C98" w:rsidRDefault="009569EE" w:rsidP="00AB6335">
      <w:pPr>
        <w:pStyle w:val="Listaszerbekezds"/>
        <w:ind w:left="1062"/>
      </w:pPr>
      <w:r w:rsidRPr="00B67C98">
        <w:t xml:space="preserve">A terület – lévén </w:t>
      </w:r>
      <w:proofErr w:type="spellStart"/>
      <w:r w:rsidRPr="00B67C98">
        <w:t>Hörnyék</w:t>
      </w:r>
      <w:proofErr w:type="spellEnd"/>
      <w:r w:rsidRPr="00B67C98">
        <w:t xml:space="preserve"> 1936-ban Sásdhoz csatolt, korábban önálló község volt – máig </w:t>
      </w:r>
      <w:r w:rsidR="00B14D62" w:rsidRPr="00B67C98">
        <w:t>őrzi a hagyományos falusi utcaképet. Mintegy 35 lakóháza többsége egylakásos, hagyományos falusi ház, gyakran hagyományos építőanyagokból épült, többnyire korszerűsített, felújított, de akad sürgős felújításra szoruló, sőt a karbantartás hiányában időközben megsemmisült épület is. Az utóbbi harminc évben talán 5 lakóház épült a területen, beleért az 1980-as évek végén létesített önkormányzati bér(iker)lakásokat is.</w:t>
      </w:r>
    </w:p>
    <w:p w14:paraId="21AB84A9" w14:textId="77777777" w:rsidR="00B14D62" w:rsidRPr="00B67C98" w:rsidRDefault="00B14D62" w:rsidP="00AB6335">
      <w:pPr>
        <w:pStyle w:val="Listaszerbekezds"/>
        <w:ind w:left="1062"/>
      </w:pPr>
    </w:p>
    <w:p w14:paraId="4C0D06C9" w14:textId="77777777" w:rsidR="00B14D62" w:rsidRPr="00B67C98" w:rsidRDefault="00B14D62" w:rsidP="00AB6335">
      <w:pPr>
        <w:pStyle w:val="Listaszerbekezds"/>
        <w:ind w:left="1062"/>
      </w:pPr>
      <w:r w:rsidRPr="00B67C98">
        <w:t xml:space="preserve">A terület közműellátottsága a többi városrészével azonos, kivéve a </w:t>
      </w:r>
      <w:proofErr w:type="spellStart"/>
      <w:r w:rsidRPr="00B67C98">
        <w:t>csatornázottságot</w:t>
      </w:r>
      <w:proofErr w:type="spellEnd"/>
      <w:r w:rsidRPr="00B67C98">
        <w:t xml:space="preserve">: az 1990-es évek nagy szennyvíz </w:t>
      </w:r>
      <w:proofErr w:type="spellStart"/>
      <w:r w:rsidRPr="00B67C98">
        <w:t>közművesítéséből</w:t>
      </w:r>
      <w:proofErr w:type="spellEnd"/>
      <w:r w:rsidRPr="00B67C98">
        <w:t xml:space="preserve"> az érintett terület jó része kimaradt. A terület lejtési viszonyai miatt az északi bekötőúttól </w:t>
      </w:r>
      <w:proofErr w:type="spellStart"/>
      <w:r w:rsidRPr="00B67C98">
        <w:t>Gálykút</w:t>
      </w:r>
      <w:proofErr w:type="spellEnd"/>
      <w:r w:rsidRPr="00B67C98">
        <w:t xml:space="preserve"> felé eső </w:t>
      </w:r>
      <w:r w:rsidR="00B346FC" w:rsidRPr="00B67C98">
        <w:t>utca</w:t>
      </w:r>
      <w:r w:rsidRPr="00B67C98">
        <w:t>rész csatornázásával a város m</w:t>
      </w:r>
      <w:r w:rsidR="00B346FC" w:rsidRPr="00B67C98">
        <w:t>é</w:t>
      </w:r>
      <w:r w:rsidRPr="00B67C98">
        <w:t xml:space="preserve">g adós, nagy forrásigénye miatt ez a beruházás máig várat magára. A zárt szennyvíztárolók kiépítése </w:t>
      </w:r>
      <w:r w:rsidR="00DB04B0" w:rsidRPr="00B67C98">
        <w:t>és működtetése is jelentős költség, így a környezet védelme érdekében szükség volna ezt a területet is bevonni a közműves szennyvízellátásba.</w:t>
      </w:r>
    </w:p>
    <w:p w14:paraId="2ACA1A1F" w14:textId="77777777" w:rsidR="00B346FC" w:rsidRPr="00B67C98" w:rsidRDefault="00B346FC" w:rsidP="00AB6335">
      <w:pPr>
        <w:pStyle w:val="Listaszerbekezds"/>
        <w:ind w:left="1062"/>
      </w:pPr>
      <w:proofErr w:type="spellStart"/>
      <w:r w:rsidRPr="00B67C98">
        <w:t>Hörnyék</w:t>
      </w:r>
      <w:proofErr w:type="spellEnd"/>
      <w:r w:rsidRPr="00B67C98">
        <w:t xml:space="preserve"> a város központjából, valamint északon a Kaposvári útról egy-egy néhány száz méteres bekötőúton közelíthető meg, a közút az utca mindkét végéig (sőt most már a </w:t>
      </w:r>
      <w:proofErr w:type="spellStart"/>
      <w:r w:rsidRPr="00B67C98">
        <w:t>paléi</w:t>
      </w:r>
      <w:proofErr w:type="spellEnd"/>
      <w:r w:rsidRPr="00B67C98">
        <w:t xml:space="preserve"> szőlőhegyig) kiépített, pormentes. A gyalogos közlekedést a </w:t>
      </w:r>
      <w:r w:rsidR="00931243" w:rsidRPr="00B67C98">
        <w:t xml:space="preserve">2020-ban átadott, </w:t>
      </w:r>
      <w:r w:rsidR="00931243" w:rsidRPr="00B67C98">
        <w:lastRenderedPageBreak/>
        <w:t>újonnan kiépített járda segíti a piac utáni vasúti átjárótól az utca elejéig. Az utcában (</w:t>
      </w:r>
      <w:proofErr w:type="spellStart"/>
      <w:r w:rsidR="00931243" w:rsidRPr="00B67C98">
        <w:t>Hörnyéken</w:t>
      </w:r>
      <w:proofErr w:type="spellEnd"/>
      <w:r w:rsidR="00931243" w:rsidRPr="00B67C98">
        <w:t xml:space="preserve"> belül) történő közlekedés azonban most is csak az úttesten lehetséges, folyamatosan kiépített járda nincs.</w:t>
      </w:r>
    </w:p>
    <w:p w14:paraId="2658ED95" w14:textId="77777777" w:rsidR="00931243" w:rsidRPr="00B67C98" w:rsidRDefault="00931243" w:rsidP="00AB6335">
      <w:pPr>
        <w:pStyle w:val="Listaszerbekezds"/>
        <w:ind w:left="1062"/>
      </w:pPr>
    </w:p>
    <w:p w14:paraId="3C9F2A32" w14:textId="77777777" w:rsidR="00AB6335" w:rsidRPr="00B67C98" w:rsidRDefault="00931243" w:rsidP="005239AF">
      <w:pPr>
        <w:pStyle w:val="Listaszerbekezds"/>
        <w:ind w:left="1062"/>
      </w:pPr>
      <w:r w:rsidRPr="00B67C98">
        <w:t xml:space="preserve">A </w:t>
      </w:r>
      <w:proofErr w:type="spellStart"/>
      <w:r w:rsidRPr="00B67C98">
        <w:t>Hörnyéken</w:t>
      </w:r>
      <w:proofErr w:type="spellEnd"/>
      <w:r w:rsidRPr="00B67C98">
        <w:t xml:space="preserve"> élők </w:t>
      </w:r>
      <w:r w:rsidR="005239AF" w:rsidRPr="00B67C98">
        <w:t xml:space="preserve">lokálpatriotizmusát és közösségösszetartó erejét jelzi, hogy más városrészekhez hasonlóan </w:t>
      </w:r>
      <w:proofErr w:type="spellStart"/>
      <w:r w:rsidR="005239AF" w:rsidRPr="00B67C98">
        <w:t>Hörnyéken</w:t>
      </w:r>
      <w:proofErr w:type="spellEnd"/>
      <w:r w:rsidR="005239AF" w:rsidRPr="00B67C98">
        <w:t xml:space="preserve"> is alakult településszépítő, közösségszervező csoport, amely a településrész közterületeinek </w:t>
      </w:r>
      <w:proofErr w:type="spellStart"/>
      <w:r w:rsidR="005239AF" w:rsidRPr="00B67C98">
        <w:t>virágosításán</w:t>
      </w:r>
      <w:proofErr w:type="spellEnd"/>
      <w:r w:rsidR="005239AF" w:rsidRPr="00B67C98">
        <w:t xml:space="preserve"> túl több közösségépítő eseményt is szervez.</w:t>
      </w:r>
    </w:p>
    <w:p w14:paraId="41229B6D" w14:textId="77777777" w:rsidR="00AB6335" w:rsidRPr="00B67C98" w:rsidRDefault="00AB6335" w:rsidP="00AB6335"/>
    <w:p w14:paraId="67B18793" w14:textId="77777777" w:rsidR="00AB6335" w:rsidRPr="00B67C98" w:rsidRDefault="00AB6335" w:rsidP="00AB6335"/>
    <w:p w14:paraId="20AB1095" w14:textId="77777777" w:rsidR="00C83F2A" w:rsidRPr="00B67C98" w:rsidRDefault="00C83F2A" w:rsidP="009551EE">
      <w:pPr>
        <w:numPr>
          <w:ilvl w:val="0"/>
          <w:numId w:val="7"/>
        </w:numPr>
        <w:spacing w:after="120"/>
        <w:ind w:hanging="408"/>
      </w:pPr>
      <w:r w:rsidRPr="00B67C98">
        <w:t>a telepen, /</w:t>
      </w:r>
      <w:proofErr w:type="spellStart"/>
      <w:r w:rsidRPr="00B67C98">
        <w:t>szegregátumokban</w:t>
      </w:r>
      <w:proofErr w:type="spellEnd"/>
      <w:r w:rsidRPr="00B67C98">
        <w:t xml:space="preserve"> élők általános jellemzői és társadalmi problémák szempontjából főbb mutatói: életkori megoszlás, iskolai végzettség, foglalkoztatottsági helyzet, segélyezettek, hátrányos, halmozottan hátrá</w:t>
      </w:r>
      <w:r w:rsidR="00AB6335" w:rsidRPr="00B67C98">
        <w:t>nyos helyzetű gyermekek aránya;</w:t>
      </w:r>
    </w:p>
    <w:p w14:paraId="5DA7F979" w14:textId="77777777" w:rsidR="005239AF" w:rsidRPr="00B67C98" w:rsidRDefault="005239AF" w:rsidP="003300DC">
      <w:pPr>
        <w:spacing w:after="120"/>
        <w:ind w:left="1062"/>
      </w:pPr>
      <w:r w:rsidRPr="00B67C98">
        <w:t xml:space="preserve">A </w:t>
      </w:r>
      <w:proofErr w:type="spellStart"/>
      <w:r w:rsidRPr="00B67C98">
        <w:t>szegregátumnak</w:t>
      </w:r>
      <w:proofErr w:type="spellEnd"/>
      <w:r w:rsidRPr="00B67C98">
        <w:t xml:space="preserve"> tekinthető </w:t>
      </w:r>
      <w:proofErr w:type="spellStart"/>
      <w:r w:rsidRPr="00B67C98">
        <w:t>hörnyéki</w:t>
      </w:r>
      <w:proofErr w:type="spellEnd"/>
      <w:r w:rsidRPr="00B67C98">
        <w:t xml:space="preserve"> utcarészben a városi átlaghoz képest magasabb a mélyszegénységben élő és a roma lakosok aránya. Életkori megoszlását tekintve bár nyugdíjasok is élnek az utcában, az átlagosnál mégis magasabb a gyermekes családok aránya: </w:t>
      </w:r>
      <w:r w:rsidR="00062261" w:rsidRPr="00B67C98">
        <w:t xml:space="preserve">ami még jellemzőbb, </w:t>
      </w:r>
      <w:r w:rsidRPr="00B67C98">
        <w:t>a városban a hátrányos vagy halmozottan hátrányos helyzetű gyermekek 50 %-a</w:t>
      </w:r>
      <w:r w:rsidR="00062261" w:rsidRPr="00B67C98">
        <w:t xml:space="preserve"> itt él. Általában is jellemzőbb a nagycsalád, a hátrányos, halmozottan hátrányos helyzetű gyermekes családok pedig még inkább legalább 3 gyermeket nevelnek. A területen a városi átlaghoz képest néhány százalékkal magasabb a tartós munkanélküliség, az évek, évtizedek óta a közfoglalkoztatásban ragadt </w:t>
      </w:r>
      <w:r w:rsidR="00BC51A7" w:rsidRPr="00B67C98">
        <w:t xml:space="preserve">közmunkások közel fele a </w:t>
      </w:r>
      <w:proofErr w:type="spellStart"/>
      <w:r w:rsidR="00BC51A7" w:rsidRPr="00B67C98">
        <w:t>szegregátumban</w:t>
      </w:r>
      <w:proofErr w:type="spellEnd"/>
      <w:r w:rsidR="00BC51A7" w:rsidRPr="00B67C98">
        <w:t xml:space="preserve"> él. Elindult ugyanakkor egy folyamat: az itt élő családok gyermekei – jórészt már szüleikhez képest magasabb iskolai végzettséget szerezve –</w:t>
      </w:r>
      <w:r w:rsidR="003300DC" w:rsidRPr="00B67C98">
        <w:t xml:space="preserve"> </w:t>
      </w:r>
      <w:r w:rsidR="00BC51A7" w:rsidRPr="00B67C98">
        <w:t xml:space="preserve">jellemzően külföldi munkavégzéssel, sőt külföldre költözéssel </w:t>
      </w:r>
      <w:r w:rsidR="003300DC" w:rsidRPr="00B67C98">
        <w:t>igyekeznek kitörni a mélyszegénységből.</w:t>
      </w:r>
    </w:p>
    <w:p w14:paraId="101A6C87" w14:textId="77777777" w:rsidR="00AB6335" w:rsidRPr="00B67C98" w:rsidRDefault="00AB6335" w:rsidP="00AB6335">
      <w:pPr>
        <w:spacing w:after="120"/>
        <w:ind w:left="1062"/>
      </w:pPr>
      <w:r w:rsidRPr="00B67C98">
        <w:t xml:space="preserve">A területen a legnagyobb problémát a rendszeres munkajövedelem hiánya és az iskolázatlanság jelenti. Ennek megfelelően a szegregáció mérséklését/megszüntetését célzó intézkedések között elsőrendű a munkaerő-piaci integráció, a foglalkoztatottság növelése. Ez szükségszerűen az alapfokú képzettség megszerzésével, szakképzéssel és új munkahelyek teremtésével történhet meg. Ez csak egy átgondolt, következetes, hosszú távon </w:t>
      </w:r>
      <w:proofErr w:type="spellStart"/>
      <w:r w:rsidRPr="00B67C98">
        <w:t>végigvitt</w:t>
      </w:r>
      <w:proofErr w:type="spellEnd"/>
      <w:r w:rsidRPr="00B67C98">
        <w:t xml:space="preserve"> nevelő vagy szemléletformáló komplex programként történhet, lépcsőzetesen elérve a munkanélküliek bevonását, és ezáltal a munka közbeni tanítását a munkahelyek írott és íratlan szabályaira. Az itt élők foglalkoztatását ezen túlmenően képzéssel, és programokkal kell ösztönözni, a beilleszkedésüket mentális foglalkozásokkal kell segíteni. Nem csak képzéseket és átképzéseket kell indítani, hanem munkahely‐teremtő, elhelyezkedést segítő programokat kell bevezetni/folytatni. Ezek az intézkedések rendszeres és legális jövedelemforrást, és hosszú távon az élet más területein megvalósuló integrációt is jelentenének. Nem választható el a munkára ösztönző program egy szemléletformáló, példaadó, pozitív mintákat rögzítő komplex beavatkozástól. Pl. gazdálkodási, életvezetési, gyermeknevelési felvilágosító munka, szemléletformáló képzések szervezése, egészségügyi és szexuális felvilágosítás, alapvető szűrővizsgálatok hatékony kommunikációja.</w:t>
      </w:r>
    </w:p>
    <w:p w14:paraId="16642548" w14:textId="77777777" w:rsidR="00AB6335" w:rsidRPr="00B67C98" w:rsidRDefault="00AB6335" w:rsidP="00AB6335">
      <w:pPr>
        <w:spacing w:after="120"/>
        <w:ind w:left="1062"/>
      </w:pPr>
      <w:r w:rsidRPr="00B67C98">
        <w:t xml:space="preserve">A munkaerő-piaci integráció, képzési, átképzési, munkahely‐teremtési, elhelyezkedést segítő programok indításában az önkormányzat vezető szerepet játszhat. A közmunkában foglalkoztatottak egy része az önkormányzati intézményekben </w:t>
      </w:r>
      <w:proofErr w:type="spellStart"/>
      <w:r w:rsidRPr="00B67C98">
        <w:t>továbbfoglalkoztathatók</w:t>
      </w:r>
      <w:proofErr w:type="spellEnd"/>
      <w:r w:rsidRPr="00B67C98">
        <w:t xml:space="preserve"> (nőket főleg szociális területen, férfiakat a városfenntartás és üzemeltetés területén) és ezzel tartósan a munkaerőpiacon maradhatnak. A programnak minden esetben elengedhetetlen feltétele állami, pályázati forrás, amelynél a kiválasztás, betanulás, képzés megtörténhet, sikeres felkészítést követően az önkormányzati, intézményi státuszokra nagyobb eséllyel lehet alkalmazni ezeket az embereket is.</w:t>
      </w:r>
    </w:p>
    <w:p w14:paraId="1AF6F408" w14:textId="77777777" w:rsidR="00AB6335" w:rsidRPr="00B67C98" w:rsidRDefault="00AB6335" w:rsidP="00AB6335">
      <w:pPr>
        <w:spacing w:after="120"/>
        <w:ind w:left="1062"/>
      </w:pPr>
      <w:r w:rsidRPr="00B67C98">
        <w:t xml:space="preserve"> </w:t>
      </w:r>
    </w:p>
    <w:p w14:paraId="0EFC8537" w14:textId="77777777" w:rsidR="00AB6335" w:rsidRPr="00B67C98" w:rsidRDefault="00AB6335" w:rsidP="00AB6335">
      <w:pPr>
        <w:spacing w:after="120"/>
        <w:ind w:left="1062"/>
      </w:pPr>
      <w:r w:rsidRPr="00B67C98">
        <w:lastRenderedPageBreak/>
        <w:t xml:space="preserve">A munkaerő-piaci integráció egyik jelentős gátja az alacsony képzettségi szint. A képzési programok kialakításánál figyelembe kell venni a munkanélküliek, a </w:t>
      </w:r>
      <w:proofErr w:type="spellStart"/>
      <w:r w:rsidRPr="00B67C98">
        <w:t>szegregátumban</w:t>
      </w:r>
      <w:proofErr w:type="spellEnd"/>
      <w:r w:rsidRPr="00B67C98">
        <w:t xml:space="preserve"> és környékén élők jelenlegi iskolázottsági színvonalát és tanulási potenciálját. A tanulatlan hátrányos helyzetűekre általában jellemző, hogy alacsony presztízsű munka és tanulás közül jobban preferálják a munkát és mivel az egzisztencia/jövő/családtervezés nem jellemző, az oktatásban csak a szükséges mértékben vesznek részt.</w:t>
      </w:r>
    </w:p>
    <w:p w14:paraId="7C6B035C" w14:textId="6E9F0A7F" w:rsidR="00AB6335" w:rsidRPr="00B67C98" w:rsidRDefault="00AB6335" w:rsidP="00AB6335">
      <w:pPr>
        <w:spacing w:after="120"/>
        <w:ind w:left="1062"/>
      </w:pPr>
      <w:r w:rsidRPr="00B67C98">
        <w:t xml:space="preserve"> Az általános iskolai végzettséggel sem rendelkezők esetében támogatni kell az alapfokú végzettség megszerzését, az olvasás‐írás, számítógép használat elsajátítását. Mivel a közmunkaprogramban indított képzésekhez általában csak azok tudnak kapcsolódni, akik legalább 8 osztállyal rendelkeznek – a </w:t>
      </w:r>
      <w:proofErr w:type="spellStart"/>
      <w:r w:rsidRPr="00B67C98">
        <w:t>szegregátum</w:t>
      </w:r>
      <w:proofErr w:type="spellEnd"/>
      <w:r w:rsidRPr="00B67C98">
        <w:t xml:space="preserve"> lakói közül sokan ennek nem felelnek meg –, így ez a képzés kiemelt fontosságú. Az alapfokú végzettségűek esetében szakmaszerzés javasolt, méghozzá olyan szakmák terén, melyek a város és környékén hiányszakmaként jelentkeznek.  </w:t>
      </w:r>
    </w:p>
    <w:p w14:paraId="5C14AA52" w14:textId="77777777" w:rsidR="00AB6335" w:rsidRPr="00B67C98" w:rsidRDefault="00AB6335" w:rsidP="00AB6335">
      <w:pPr>
        <w:spacing w:after="120"/>
        <w:ind w:left="1062"/>
      </w:pPr>
      <w:r w:rsidRPr="00B67C98">
        <w:t xml:space="preserve">A szegregáció csökkentésének másik útja az oktatási integráció. A </w:t>
      </w:r>
      <w:proofErr w:type="spellStart"/>
      <w:r w:rsidRPr="00B67C98">
        <w:t>szegregátumban</w:t>
      </w:r>
      <w:proofErr w:type="spellEnd"/>
      <w:r w:rsidRPr="00B67C98">
        <w:t xml:space="preserve"> élők gyermekei többségükben a sásdi oktatási intézményekben tanulnak. Az önkormányzat támogatási politikájában a helyi lakos diákok segítése a rászoruló diákok szociális étkeztetésén keresztül érvényesül. Az óvoda alaptevékenységébe tartozik a többi gyermekkel együtt nevelhető sajátos nevelési igényű gyermekek ellátása. Az intézmény működési gyakorlata az esélyegyenlőség és szegregációmentesség elvét követi. </w:t>
      </w:r>
    </w:p>
    <w:p w14:paraId="1184CB0D" w14:textId="77777777" w:rsidR="00AB6335" w:rsidRPr="00B67C98" w:rsidRDefault="00AB6335" w:rsidP="00AB6335">
      <w:pPr>
        <w:spacing w:after="120"/>
        <w:ind w:left="1062"/>
      </w:pPr>
      <w:r w:rsidRPr="00B67C98">
        <w:t xml:space="preserve">A hátrányos helyzetűek többsége nem érdeklődés miatt tanul tovább a helyi szakképzésben, hanem mert nem tudja finanszírozni a másol megszerezhető egyéb szakmák költségeit (kollégium, utazás). Az önkormányzat a helyi hátrányos helyzetű diákokat a helyben nem oktatott szakmák támogatásával (utazási, kollégiumi támogatás) is segítheti. A támogatás olyan szakmáknál indokolt, amelyekhez helyi foglalkoztatási igények is párosulnak, illetve amelyek a helyben, mint egyéni vállalkozó az önfoglalkoztatás is lehetséges. A roma önkormányzat akár ösztöndíj nyújtásával, akár pályaválasztási, motivációs programok szervezésével, akár példabemutatóval tudja segíteni a beavatkozást. Ezen túl a hátrányos helyzetű tanulók lemorzsolódási fokának csökkentése érdekében cigány tanoda elindítása is lehetséges. </w:t>
      </w:r>
    </w:p>
    <w:p w14:paraId="2E6E79F4" w14:textId="77777777" w:rsidR="00AB6335" w:rsidRPr="00B67C98" w:rsidRDefault="00AB6335" w:rsidP="00AB6335">
      <w:pPr>
        <w:spacing w:after="120"/>
        <w:ind w:left="1062"/>
      </w:pPr>
      <w:r w:rsidRPr="00B67C98">
        <w:t xml:space="preserve">A </w:t>
      </w:r>
      <w:proofErr w:type="spellStart"/>
      <w:r w:rsidRPr="00B67C98">
        <w:t>szegregátum</w:t>
      </w:r>
      <w:proofErr w:type="spellEnd"/>
      <w:r w:rsidRPr="00B67C98">
        <w:t xml:space="preserve"> problémáinak komplex kezelése során nem kerülhető el a lakhatási szegregáció csökkentése sem. Bár a </w:t>
      </w:r>
      <w:proofErr w:type="spellStart"/>
      <w:r w:rsidRPr="00B67C98">
        <w:t>szegregátum</w:t>
      </w:r>
      <w:proofErr w:type="spellEnd"/>
      <w:r w:rsidRPr="00B67C98">
        <w:t xml:space="preserve"> területén az önkormányzat mindössze 2 szociális bérlakással rendelkezik (ikerlakások, Sásd, </w:t>
      </w:r>
      <w:proofErr w:type="spellStart"/>
      <w:r w:rsidRPr="00B67C98">
        <w:t>Hörnyék</w:t>
      </w:r>
      <w:proofErr w:type="spellEnd"/>
      <w:r w:rsidRPr="00B67C98">
        <w:t xml:space="preserve"> 40/A és 40/B.), ezért az önkormányzat csak közvetett úton tud beavatkozni a lakhatási körülmények javításába. Ennek legfontosabb eleme, hogy szociális és piaci típusú bérlakások kialakításával jobb életkörülményeket alakít ki. Az új/felújított bérlakásállományba a </w:t>
      </w:r>
      <w:proofErr w:type="spellStart"/>
      <w:r w:rsidRPr="00B67C98">
        <w:t>szegregátum</w:t>
      </w:r>
      <w:proofErr w:type="spellEnd"/>
      <w:r w:rsidRPr="00B67C98">
        <w:t xml:space="preserve"> területén nagyon rossz körülmények között élőknek is módjuk lehetne beköltözni. Az önkormányzat a tulajdonába kerülő bontandó ingatlanokat közmunkások bevonásával tudná bontani, majd az egyébként közműves telkeket hasznosítani.</w:t>
      </w:r>
    </w:p>
    <w:p w14:paraId="5F496360" w14:textId="6A4291EA" w:rsidR="00AB6335" w:rsidRPr="00B67C98" w:rsidRDefault="00AB6335" w:rsidP="00AB6335">
      <w:pPr>
        <w:spacing w:after="120"/>
        <w:ind w:left="1062"/>
      </w:pPr>
    </w:p>
    <w:p w14:paraId="1D763CA2" w14:textId="77777777" w:rsidR="00C83F2A" w:rsidRPr="00B67C98" w:rsidRDefault="00C83F2A" w:rsidP="009551EE">
      <w:pPr>
        <w:numPr>
          <w:ilvl w:val="0"/>
          <w:numId w:val="7"/>
        </w:numPr>
        <w:spacing w:after="120"/>
        <w:ind w:hanging="408"/>
      </w:pPr>
      <w:r w:rsidRPr="00B67C98">
        <w:t>a szegregációval veszélyeztetett területek, a lakosság területi átrendeződésének folyamatai.</w:t>
      </w:r>
    </w:p>
    <w:p w14:paraId="27157B8C" w14:textId="77777777" w:rsidR="00BE5006" w:rsidRPr="00B67C98" w:rsidRDefault="00BE5006" w:rsidP="00E13456">
      <w:pPr>
        <w:ind w:left="992"/>
      </w:pPr>
      <w:r w:rsidRPr="00B67C98">
        <w:t xml:space="preserve">A </w:t>
      </w:r>
      <w:proofErr w:type="spellStart"/>
      <w:r w:rsidRPr="00B67C98">
        <w:t>szegregátumként</w:t>
      </w:r>
      <w:proofErr w:type="spellEnd"/>
      <w:r w:rsidRPr="00B67C98">
        <w:t xml:space="preserve"> számon tartott </w:t>
      </w:r>
      <w:proofErr w:type="spellStart"/>
      <w:r w:rsidRPr="00B67C98">
        <w:t>Hörnyéken</w:t>
      </w:r>
      <w:proofErr w:type="spellEnd"/>
      <w:r w:rsidRPr="00B67C98">
        <w:t xml:space="preserve"> kívüli rehabilitációs terület a szegregációs kritériumoknak az 50 főt el nem érő népessége miatt nem megfelelő, ám valójában szegregációs gócpontként számon tartott leromlott műszaki állapotú bérlakáscsoportjai: a vasútállomás közelében lévő, erősen lepusztult ingatlan (Rákóczi F. út 38.) 2017-es bontásáig sok éven keresztül fennállt problémaköre, a </w:t>
      </w:r>
      <w:proofErr w:type="spellStart"/>
      <w:r w:rsidRPr="00B67C98">
        <w:t>hörnyéki</w:t>
      </w:r>
      <w:proofErr w:type="spellEnd"/>
      <w:r w:rsidRPr="00B67C98">
        <w:t xml:space="preserve"> 3 szükséglakást tartalmazó épület stb. </w:t>
      </w:r>
    </w:p>
    <w:p w14:paraId="7E317E4D" w14:textId="77777777" w:rsidR="00BE5006" w:rsidRPr="00B67C98" w:rsidRDefault="00BE5006" w:rsidP="00E13456">
      <w:pPr>
        <w:ind w:left="992"/>
      </w:pPr>
    </w:p>
    <w:p w14:paraId="4BC74503" w14:textId="77777777" w:rsidR="00BE5006" w:rsidRPr="00B67C98" w:rsidRDefault="00BE5006" w:rsidP="00E13456">
      <w:pPr>
        <w:ind w:left="992"/>
      </w:pPr>
      <w:r w:rsidRPr="00B67C98">
        <w:lastRenderedPageBreak/>
        <w:t xml:space="preserve">Általában is jellemző egyes önkormányzati bérlakásokban élők szegregáció-veszélyeztetettsége, ahogy azt a szociális bérlakásban élők helyzetének tárgyalásánál bemutattuk. </w:t>
      </w:r>
    </w:p>
    <w:p w14:paraId="36AF5371" w14:textId="77777777" w:rsidR="00BE5006" w:rsidRPr="00B67C98" w:rsidRDefault="00BE5006" w:rsidP="00E13456">
      <w:pPr>
        <w:ind w:left="992"/>
      </w:pPr>
    </w:p>
    <w:p w14:paraId="7F20D73C" w14:textId="77777777" w:rsidR="00BE5006" w:rsidRPr="00B67C98" w:rsidRDefault="00BE5006" w:rsidP="00E13456">
      <w:pPr>
        <w:ind w:left="992"/>
      </w:pPr>
      <w:r w:rsidRPr="00B67C98">
        <w:t>Szintén érintettük már a szőlőhegyi ingatlanok helyzetét, ahol a hobbitelkeken</w:t>
      </w:r>
      <w:r w:rsidR="00FC1C8F" w:rsidRPr="00B67C98">
        <w:t xml:space="preserve"> épült présházak, hétvégi házak lakóházként, hosszú távú állandó lakásként történő használatára irányuló folyamatnak lehetünk tanúi.</w:t>
      </w:r>
    </w:p>
    <w:p w14:paraId="29EE1A0D" w14:textId="2C42DFE3" w:rsidR="00BE5006" w:rsidRPr="00B67C98" w:rsidRDefault="00BE5006" w:rsidP="00BE5006"/>
    <w:p w14:paraId="1C93E295" w14:textId="77777777" w:rsidR="00B57701" w:rsidRPr="00B67C98" w:rsidRDefault="00B57701" w:rsidP="00BE5006"/>
    <w:p w14:paraId="2E6A24F0" w14:textId="77777777" w:rsidR="006865E8" w:rsidRPr="00B67C98" w:rsidRDefault="006865E8" w:rsidP="00C76BE7">
      <w:pPr>
        <w:autoSpaceDE w:val="0"/>
        <w:autoSpaceDN w:val="0"/>
        <w:adjustRightInd w:val="0"/>
        <w:spacing w:after="20"/>
        <w:ind w:firstLine="142"/>
        <w:rPr>
          <w:b/>
        </w:rPr>
      </w:pPr>
      <w:r w:rsidRPr="00B67C98">
        <w:rPr>
          <w:b/>
        </w:rPr>
        <w:t xml:space="preserve">3.6 Egészségügyi és szociális szolgáltatásokhoz való hozzáférés </w:t>
      </w:r>
      <w:r w:rsidR="00FB67DE" w:rsidRPr="00B67C98">
        <w:rPr>
          <w:b/>
        </w:rPr>
        <w:t xml:space="preserve"> </w:t>
      </w:r>
    </w:p>
    <w:p w14:paraId="3917D837" w14:textId="77777777" w:rsidR="00FB67DE" w:rsidRPr="00B67C98" w:rsidRDefault="00FB67DE" w:rsidP="0040713C"/>
    <w:p w14:paraId="62CE8554" w14:textId="77777777" w:rsidR="006865E8" w:rsidRPr="00B67C98" w:rsidRDefault="006865E8" w:rsidP="00275850">
      <w:pPr>
        <w:numPr>
          <w:ilvl w:val="0"/>
          <w:numId w:val="14"/>
        </w:numPr>
        <w:autoSpaceDE w:val="0"/>
        <w:autoSpaceDN w:val="0"/>
        <w:adjustRightInd w:val="0"/>
        <w:spacing w:after="20"/>
      </w:pPr>
      <w:r w:rsidRPr="00B67C98">
        <w:t xml:space="preserve">az egészségügyi alapszolgáltatásokhoz, szakellátáshoz való hozzáférés </w:t>
      </w:r>
    </w:p>
    <w:tbl>
      <w:tblPr>
        <w:tblW w:w="9209" w:type="dxa"/>
        <w:tblCellMar>
          <w:left w:w="70" w:type="dxa"/>
          <w:right w:w="70" w:type="dxa"/>
        </w:tblCellMar>
        <w:tblLook w:val="04A0" w:firstRow="1" w:lastRow="0" w:firstColumn="1" w:lastColumn="0" w:noHBand="0" w:noVBand="1"/>
      </w:tblPr>
      <w:tblGrid>
        <w:gridCol w:w="560"/>
        <w:gridCol w:w="1103"/>
        <w:gridCol w:w="1358"/>
        <w:gridCol w:w="1573"/>
        <w:gridCol w:w="1762"/>
        <w:gridCol w:w="1529"/>
        <w:gridCol w:w="1324"/>
      </w:tblGrid>
      <w:tr w:rsidR="00FF0E74" w:rsidRPr="00B67C98" w14:paraId="2D731993" w14:textId="77777777" w:rsidTr="00132F9D">
        <w:trPr>
          <w:trHeight w:val="319"/>
        </w:trPr>
        <w:tc>
          <w:tcPr>
            <w:tcW w:w="920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2F022" w14:textId="77777777" w:rsidR="00FF0E74" w:rsidRPr="00B67C98" w:rsidRDefault="00FF0E74" w:rsidP="00FF0E74">
            <w:pPr>
              <w:jc w:val="center"/>
              <w:rPr>
                <w:rFonts w:ascii="Calibri" w:hAnsi="Calibri" w:cs="Calibri"/>
                <w:b/>
                <w:bCs/>
                <w:sz w:val="22"/>
                <w:szCs w:val="22"/>
              </w:rPr>
            </w:pPr>
            <w:r w:rsidRPr="00B67C98">
              <w:rPr>
                <w:rFonts w:ascii="Calibri" w:hAnsi="Calibri" w:cs="Calibri"/>
                <w:b/>
                <w:bCs/>
                <w:sz w:val="22"/>
                <w:szCs w:val="22"/>
              </w:rPr>
              <w:t>3.6.1. számú táblázat – Egészségügyi ellátás</w:t>
            </w:r>
          </w:p>
        </w:tc>
      </w:tr>
      <w:tr w:rsidR="00FF0E74" w:rsidRPr="00B67C98" w14:paraId="0F3B39DD" w14:textId="77777777" w:rsidTr="00FF0E74">
        <w:trPr>
          <w:trHeight w:val="2636"/>
        </w:trPr>
        <w:tc>
          <w:tcPr>
            <w:tcW w:w="56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33A8F259" w14:textId="77777777" w:rsidR="00FF0E74" w:rsidRPr="00B67C98" w:rsidRDefault="00FF0E74" w:rsidP="00FF0E74">
            <w:pPr>
              <w:jc w:val="center"/>
              <w:rPr>
                <w:rFonts w:ascii="Calibri" w:hAnsi="Calibri" w:cs="Calibri"/>
                <w:b/>
                <w:bCs/>
                <w:sz w:val="18"/>
                <w:szCs w:val="18"/>
              </w:rPr>
            </w:pPr>
            <w:r w:rsidRPr="00B67C98">
              <w:rPr>
                <w:rFonts w:ascii="Calibri" w:hAnsi="Calibri" w:cs="Calibri"/>
                <w:b/>
                <w:bCs/>
                <w:sz w:val="18"/>
                <w:szCs w:val="18"/>
              </w:rPr>
              <w:t>Év</w:t>
            </w:r>
          </w:p>
        </w:tc>
        <w:tc>
          <w:tcPr>
            <w:tcW w:w="1103" w:type="dxa"/>
            <w:tcBorders>
              <w:top w:val="nil"/>
              <w:left w:val="nil"/>
              <w:bottom w:val="single" w:sz="4" w:space="0" w:color="auto"/>
              <w:right w:val="single" w:sz="4" w:space="0" w:color="auto"/>
            </w:tcBorders>
            <w:shd w:val="clear" w:color="000000" w:fill="E2EFDA"/>
            <w:vAlign w:val="center"/>
            <w:hideMark/>
          </w:tcPr>
          <w:p w14:paraId="736600EB" w14:textId="77777777" w:rsidR="00FF0E74" w:rsidRPr="00B67C98" w:rsidRDefault="00FF0E74" w:rsidP="00FF0E74">
            <w:pPr>
              <w:jc w:val="center"/>
              <w:rPr>
                <w:rFonts w:ascii="Calibri" w:hAnsi="Calibri" w:cs="Calibri"/>
                <w:b/>
                <w:bCs/>
                <w:sz w:val="18"/>
                <w:szCs w:val="18"/>
              </w:rPr>
            </w:pPr>
            <w:r w:rsidRPr="00B67C98">
              <w:rPr>
                <w:rFonts w:ascii="Calibri" w:hAnsi="Calibri" w:cs="Calibri"/>
                <w:b/>
                <w:bCs/>
                <w:sz w:val="18"/>
                <w:szCs w:val="18"/>
              </w:rPr>
              <w:t>Felnőttek és gyermekek részére szervezett háziorvosi szolgálatok száma</w:t>
            </w:r>
            <w:r w:rsidRPr="00B67C98">
              <w:rPr>
                <w:rFonts w:ascii="Calibri" w:hAnsi="Calibri" w:cs="Calibri"/>
                <w:b/>
                <w:bCs/>
                <w:sz w:val="18"/>
                <w:szCs w:val="18"/>
              </w:rPr>
              <w:br/>
            </w:r>
            <w:r w:rsidRPr="00B67C98">
              <w:rPr>
                <w:rFonts w:ascii="Calibri" w:hAnsi="Calibri" w:cs="Calibri"/>
                <w:sz w:val="18"/>
                <w:szCs w:val="18"/>
              </w:rPr>
              <w:t>(TS 107)</w:t>
            </w:r>
          </w:p>
        </w:tc>
        <w:tc>
          <w:tcPr>
            <w:tcW w:w="1358" w:type="dxa"/>
            <w:tcBorders>
              <w:top w:val="nil"/>
              <w:left w:val="nil"/>
              <w:bottom w:val="single" w:sz="4" w:space="0" w:color="auto"/>
              <w:right w:val="single" w:sz="4" w:space="0" w:color="auto"/>
            </w:tcBorders>
            <w:shd w:val="clear" w:color="000000" w:fill="E2EFDA"/>
            <w:vAlign w:val="center"/>
            <w:hideMark/>
          </w:tcPr>
          <w:p w14:paraId="2B3E273E" w14:textId="77777777" w:rsidR="00FF0E74" w:rsidRPr="00B67C98" w:rsidRDefault="00FF0E74" w:rsidP="00FF0E74">
            <w:pPr>
              <w:jc w:val="center"/>
              <w:rPr>
                <w:rFonts w:ascii="Calibri" w:hAnsi="Calibri" w:cs="Calibri"/>
                <w:b/>
                <w:bCs/>
                <w:sz w:val="18"/>
                <w:szCs w:val="18"/>
              </w:rPr>
            </w:pPr>
            <w:r w:rsidRPr="00B67C98">
              <w:rPr>
                <w:rFonts w:ascii="Calibri" w:hAnsi="Calibri" w:cs="Calibri"/>
                <w:b/>
                <w:bCs/>
                <w:sz w:val="18"/>
                <w:szCs w:val="18"/>
              </w:rPr>
              <w:t>Csak felnőttek részére szervezett háziorvosi szolgáltatások száma</w:t>
            </w:r>
            <w:r w:rsidRPr="00B67C98">
              <w:rPr>
                <w:rFonts w:ascii="Calibri" w:hAnsi="Calibri" w:cs="Calibri"/>
                <w:b/>
                <w:bCs/>
                <w:sz w:val="18"/>
                <w:szCs w:val="18"/>
              </w:rPr>
              <w:br/>
            </w:r>
            <w:r w:rsidRPr="00B67C98">
              <w:rPr>
                <w:rFonts w:ascii="Calibri" w:hAnsi="Calibri" w:cs="Calibri"/>
                <w:sz w:val="18"/>
                <w:szCs w:val="18"/>
              </w:rPr>
              <w:t>(TS 106)</w:t>
            </w:r>
          </w:p>
        </w:tc>
        <w:tc>
          <w:tcPr>
            <w:tcW w:w="1573" w:type="dxa"/>
            <w:tcBorders>
              <w:top w:val="nil"/>
              <w:left w:val="nil"/>
              <w:bottom w:val="single" w:sz="4" w:space="0" w:color="auto"/>
              <w:right w:val="single" w:sz="4" w:space="0" w:color="auto"/>
            </w:tcBorders>
            <w:shd w:val="clear" w:color="000000" w:fill="E2EFDA"/>
            <w:vAlign w:val="center"/>
            <w:hideMark/>
          </w:tcPr>
          <w:p w14:paraId="0A743059" w14:textId="13BE11E8" w:rsidR="00FF0E74" w:rsidRPr="00B67C98" w:rsidRDefault="00FF0E74" w:rsidP="00FF0E74">
            <w:pPr>
              <w:spacing w:after="240"/>
              <w:jc w:val="center"/>
              <w:rPr>
                <w:rFonts w:ascii="Calibri" w:hAnsi="Calibri" w:cs="Calibri"/>
                <w:b/>
                <w:bCs/>
                <w:sz w:val="18"/>
                <w:szCs w:val="18"/>
              </w:rPr>
            </w:pPr>
            <w:r w:rsidRPr="00B67C98">
              <w:rPr>
                <w:rFonts w:ascii="Calibri" w:hAnsi="Calibri" w:cs="Calibri"/>
                <w:b/>
                <w:bCs/>
                <w:sz w:val="18"/>
                <w:szCs w:val="18"/>
              </w:rPr>
              <w:t>A házi gyermekorvosok által ellátott szolgálatok száma</w:t>
            </w:r>
            <w:r w:rsidRPr="00B67C98">
              <w:rPr>
                <w:rFonts w:ascii="Calibri" w:hAnsi="Calibri" w:cs="Calibri"/>
                <w:b/>
                <w:bCs/>
                <w:sz w:val="18"/>
                <w:szCs w:val="18"/>
              </w:rPr>
              <w:br/>
            </w:r>
            <w:r w:rsidRPr="00B67C98">
              <w:rPr>
                <w:rFonts w:ascii="Calibri" w:hAnsi="Calibri" w:cs="Calibri"/>
                <w:sz w:val="18"/>
                <w:szCs w:val="18"/>
              </w:rPr>
              <w:t>(TS 108)</w:t>
            </w:r>
            <w:r w:rsidRPr="00B67C98">
              <w:rPr>
                <w:rFonts w:ascii="Calibri" w:hAnsi="Calibri" w:cs="Calibri"/>
                <w:sz w:val="18"/>
                <w:szCs w:val="18"/>
              </w:rPr>
              <w:br/>
            </w:r>
          </w:p>
        </w:tc>
        <w:tc>
          <w:tcPr>
            <w:tcW w:w="1762" w:type="dxa"/>
            <w:tcBorders>
              <w:top w:val="nil"/>
              <w:left w:val="nil"/>
              <w:bottom w:val="single" w:sz="4" w:space="0" w:color="auto"/>
              <w:right w:val="single" w:sz="4" w:space="0" w:color="auto"/>
            </w:tcBorders>
            <w:shd w:val="clear" w:color="000000" w:fill="E2EFDA"/>
            <w:vAlign w:val="center"/>
            <w:hideMark/>
          </w:tcPr>
          <w:p w14:paraId="266F6A00" w14:textId="77777777" w:rsidR="00FF0E74" w:rsidRPr="00B67C98" w:rsidRDefault="00FF0E74" w:rsidP="00FF0E74">
            <w:pPr>
              <w:spacing w:after="240"/>
              <w:jc w:val="center"/>
              <w:rPr>
                <w:rFonts w:ascii="Calibri" w:hAnsi="Calibri" w:cs="Calibri"/>
                <w:b/>
                <w:bCs/>
                <w:sz w:val="18"/>
                <w:szCs w:val="18"/>
              </w:rPr>
            </w:pPr>
            <w:r w:rsidRPr="00B67C98">
              <w:rPr>
                <w:rFonts w:ascii="Calibri" w:hAnsi="Calibri" w:cs="Calibri"/>
                <w:b/>
                <w:bCs/>
                <w:sz w:val="18"/>
                <w:szCs w:val="18"/>
              </w:rPr>
              <w:t xml:space="preserve">Gyógyszertárak és </w:t>
            </w:r>
            <w:r w:rsidRPr="00B67C98">
              <w:rPr>
                <w:rFonts w:ascii="Calibri" w:hAnsi="Calibri" w:cs="Calibri"/>
                <w:b/>
                <w:bCs/>
                <w:sz w:val="18"/>
                <w:szCs w:val="18"/>
              </w:rPr>
              <w:br/>
              <w:t>fiókgyógyszertárak száma</w:t>
            </w:r>
            <w:r w:rsidRPr="00B67C98">
              <w:rPr>
                <w:rFonts w:ascii="Calibri" w:hAnsi="Calibri" w:cs="Calibri"/>
                <w:b/>
                <w:bCs/>
                <w:sz w:val="18"/>
                <w:szCs w:val="18"/>
              </w:rPr>
              <w:br/>
            </w:r>
            <w:r w:rsidRPr="00B67C98">
              <w:rPr>
                <w:rFonts w:ascii="Calibri" w:hAnsi="Calibri" w:cs="Calibri"/>
                <w:sz w:val="18"/>
                <w:szCs w:val="18"/>
              </w:rPr>
              <w:t>(TS 110)</w:t>
            </w:r>
            <w:r w:rsidRPr="00B67C98">
              <w:rPr>
                <w:rFonts w:ascii="Calibri" w:hAnsi="Calibri" w:cs="Calibri"/>
                <w:sz w:val="18"/>
                <w:szCs w:val="18"/>
              </w:rPr>
              <w:br/>
            </w:r>
            <w:r w:rsidRPr="00B67C98">
              <w:rPr>
                <w:rFonts w:ascii="Calibri" w:hAnsi="Calibri" w:cs="Calibri"/>
                <w:sz w:val="18"/>
                <w:szCs w:val="18"/>
              </w:rPr>
              <w:br/>
            </w:r>
            <w:r w:rsidRPr="00B67C98">
              <w:rPr>
                <w:rFonts w:ascii="Calibri" w:hAnsi="Calibri" w:cs="Calibri"/>
                <w:sz w:val="18"/>
                <w:szCs w:val="18"/>
              </w:rPr>
              <w:br/>
            </w:r>
          </w:p>
        </w:tc>
        <w:tc>
          <w:tcPr>
            <w:tcW w:w="1529" w:type="dxa"/>
            <w:tcBorders>
              <w:top w:val="nil"/>
              <w:left w:val="nil"/>
              <w:bottom w:val="single" w:sz="4" w:space="0" w:color="auto"/>
              <w:right w:val="single" w:sz="4" w:space="0" w:color="auto"/>
            </w:tcBorders>
            <w:shd w:val="clear" w:color="000000" w:fill="E2EFDA"/>
            <w:vAlign w:val="center"/>
            <w:hideMark/>
          </w:tcPr>
          <w:p w14:paraId="1B424729" w14:textId="05CEF91A" w:rsidR="00FF0E74" w:rsidRPr="00B67C98" w:rsidRDefault="00FF0E74" w:rsidP="00FF0E74">
            <w:pPr>
              <w:spacing w:after="240"/>
              <w:jc w:val="center"/>
              <w:rPr>
                <w:rFonts w:ascii="Calibri" w:hAnsi="Calibri" w:cs="Calibri"/>
                <w:b/>
                <w:bCs/>
                <w:color w:val="000000"/>
                <w:sz w:val="18"/>
                <w:szCs w:val="18"/>
              </w:rPr>
            </w:pPr>
            <w:r w:rsidRPr="00B67C98">
              <w:rPr>
                <w:rFonts w:ascii="Calibri" w:hAnsi="Calibri" w:cs="Calibri"/>
                <w:b/>
                <w:bCs/>
                <w:color w:val="000000"/>
                <w:sz w:val="18"/>
                <w:szCs w:val="18"/>
              </w:rPr>
              <w:t xml:space="preserve">Közgyógyellátási igazolvánnyal rendelkezők száma (alanyi és normatív alapon kiadott) </w:t>
            </w:r>
            <w:r w:rsidRPr="00B67C98">
              <w:rPr>
                <w:rFonts w:ascii="Calibri" w:hAnsi="Calibri" w:cs="Calibri"/>
                <w:b/>
                <w:bCs/>
                <w:color w:val="000000"/>
                <w:sz w:val="18"/>
                <w:szCs w:val="18"/>
              </w:rPr>
              <w:br/>
            </w:r>
            <w:r w:rsidRPr="00B67C98">
              <w:rPr>
                <w:rFonts w:ascii="Calibri" w:hAnsi="Calibri" w:cs="Calibri"/>
                <w:color w:val="000000"/>
                <w:sz w:val="18"/>
                <w:szCs w:val="18"/>
              </w:rPr>
              <w:t>(TS 133)</w:t>
            </w:r>
            <w:r w:rsidRPr="00B67C98">
              <w:rPr>
                <w:rFonts w:ascii="Calibri" w:hAnsi="Calibri" w:cs="Calibri"/>
                <w:color w:val="000000"/>
                <w:sz w:val="18"/>
                <w:szCs w:val="18"/>
              </w:rPr>
              <w:br/>
            </w:r>
          </w:p>
        </w:tc>
        <w:tc>
          <w:tcPr>
            <w:tcW w:w="1324" w:type="dxa"/>
            <w:tcBorders>
              <w:top w:val="nil"/>
              <w:left w:val="nil"/>
              <w:bottom w:val="single" w:sz="4" w:space="0" w:color="auto"/>
              <w:right w:val="single" w:sz="4" w:space="0" w:color="auto"/>
            </w:tcBorders>
            <w:shd w:val="clear" w:color="000000" w:fill="E2EFDA"/>
            <w:vAlign w:val="center"/>
            <w:hideMark/>
          </w:tcPr>
          <w:p w14:paraId="58B0BC78" w14:textId="16C622F0" w:rsidR="00FF0E74" w:rsidRPr="00B67C98" w:rsidRDefault="00FF0E74" w:rsidP="00FF0E74">
            <w:pPr>
              <w:spacing w:after="240"/>
              <w:jc w:val="center"/>
              <w:rPr>
                <w:rFonts w:ascii="Calibri" w:hAnsi="Calibri" w:cs="Calibri"/>
                <w:b/>
                <w:bCs/>
                <w:sz w:val="18"/>
                <w:szCs w:val="18"/>
              </w:rPr>
            </w:pPr>
            <w:r w:rsidRPr="00B67C98">
              <w:rPr>
                <w:rFonts w:ascii="Calibri" w:hAnsi="Calibri" w:cs="Calibri"/>
                <w:b/>
                <w:bCs/>
                <w:sz w:val="18"/>
                <w:szCs w:val="18"/>
              </w:rPr>
              <w:t xml:space="preserve">Ápolási díj, alanyi jogon: támogatásban részesítettek évi átlagos száma </w:t>
            </w:r>
            <w:r w:rsidRPr="00B67C98">
              <w:rPr>
                <w:rFonts w:ascii="Calibri" w:hAnsi="Calibri" w:cs="Calibri"/>
                <w:sz w:val="18"/>
                <w:szCs w:val="18"/>
              </w:rPr>
              <w:t>(TS 135</w:t>
            </w:r>
          </w:p>
        </w:tc>
      </w:tr>
      <w:tr w:rsidR="00FF0E74" w:rsidRPr="00B67C98" w14:paraId="4C5E0F79" w14:textId="77777777" w:rsidTr="00FF0E74">
        <w:trPr>
          <w:trHeight w:val="315"/>
        </w:trPr>
        <w:tc>
          <w:tcPr>
            <w:tcW w:w="560" w:type="dxa"/>
            <w:vMerge/>
            <w:tcBorders>
              <w:top w:val="nil"/>
              <w:left w:val="single" w:sz="4" w:space="0" w:color="auto"/>
              <w:bottom w:val="single" w:sz="4" w:space="0" w:color="auto"/>
              <w:right w:val="single" w:sz="4" w:space="0" w:color="auto"/>
            </w:tcBorders>
            <w:vAlign w:val="center"/>
            <w:hideMark/>
          </w:tcPr>
          <w:p w14:paraId="6E2786D5" w14:textId="77777777" w:rsidR="00FF0E74" w:rsidRPr="00B67C98" w:rsidRDefault="00FF0E74" w:rsidP="00FF0E74">
            <w:pPr>
              <w:jc w:val="left"/>
              <w:rPr>
                <w:rFonts w:ascii="Calibri" w:hAnsi="Calibri" w:cs="Calibri"/>
                <w:b/>
                <w:bCs/>
                <w:sz w:val="18"/>
                <w:szCs w:val="18"/>
              </w:rPr>
            </w:pPr>
          </w:p>
        </w:tc>
        <w:tc>
          <w:tcPr>
            <w:tcW w:w="1103" w:type="dxa"/>
            <w:tcBorders>
              <w:top w:val="nil"/>
              <w:left w:val="nil"/>
              <w:bottom w:val="single" w:sz="4" w:space="0" w:color="auto"/>
              <w:right w:val="single" w:sz="4" w:space="0" w:color="auto"/>
            </w:tcBorders>
            <w:shd w:val="clear" w:color="000000" w:fill="E2EFDA"/>
            <w:noWrap/>
            <w:vAlign w:val="center"/>
            <w:hideMark/>
          </w:tcPr>
          <w:p w14:paraId="7D6C9861" w14:textId="77777777" w:rsidR="00FF0E74" w:rsidRPr="00B67C98" w:rsidRDefault="00FF0E74" w:rsidP="00FF0E74">
            <w:pPr>
              <w:jc w:val="center"/>
              <w:rPr>
                <w:rFonts w:ascii="Calibri" w:hAnsi="Calibri" w:cs="Calibri"/>
                <w:b/>
                <w:bCs/>
                <w:sz w:val="18"/>
                <w:szCs w:val="18"/>
              </w:rPr>
            </w:pPr>
            <w:r w:rsidRPr="00B67C98">
              <w:rPr>
                <w:rFonts w:ascii="Calibri" w:hAnsi="Calibri" w:cs="Calibri"/>
                <w:b/>
                <w:bCs/>
                <w:sz w:val="18"/>
                <w:szCs w:val="18"/>
              </w:rPr>
              <w:t>db</w:t>
            </w:r>
          </w:p>
        </w:tc>
        <w:tc>
          <w:tcPr>
            <w:tcW w:w="1358" w:type="dxa"/>
            <w:tcBorders>
              <w:top w:val="nil"/>
              <w:left w:val="nil"/>
              <w:bottom w:val="single" w:sz="4" w:space="0" w:color="auto"/>
              <w:right w:val="single" w:sz="4" w:space="0" w:color="auto"/>
            </w:tcBorders>
            <w:shd w:val="clear" w:color="000000" w:fill="E2EFDA"/>
            <w:noWrap/>
            <w:vAlign w:val="center"/>
            <w:hideMark/>
          </w:tcPr>
          <w:p w14:paraId="4A1EBCF2" w14:textId="77777777" w:rsidR="00FF0E74" w:rsidRPr="00B67C98" w:rsidRDefault="00FF0E74" w:rsidP="00FF0E74">
            <w:pPr>
              <w:jc w:val="center"/>
              <w:rPr>
                <w:rFonts w:ascii="Calibri" w:hAnsi="Calibri" w:cs="Calibri"/>
                <w:b/>
                <w:bCs/>
                <w:sz w:val="18"/>
                <w:szCs w:val="18"/>
              </w:rPr>
            </w:pPr>
            <w:r w:rsidRPr="00B67C98">
              <w:rPr>
                <w:rFonts w:ascii="Calibri" w:hAnsi="Calibri" w:cs="Calibri"/>
                <w:b/>
                <w:bCs/>
                <w:sz w:val="18"/>
                <w:szCs w:val="18"/>
              </w:rPr>
              <w:t>db</w:t>
            </w:r>
          </w:p>
        </w:tc>
        <w:tc>
          <w:tcPr>
            <w:tcW w:w="1573" w:type="dxa"/>
            <w:tcBorders>
              <w:top w:val="nil"/>
              <w:left w:val="nil"/>
              <w:bottom w:val="single" w:sz="4" w:space="0" w:color="auto"/>
              <w:right w:val="single" w:sz="4" w:space="0" w:color="auto"/>
            </w:tcBorders>
            <w:shd w:val="clear" w:color="000000" w:fill="E2EFDA"/>
            <w:noWrap/>
            <w:vAlign w:val="center"/>
            <w:hideMark/>
          </w:tcPr>
          <w:p w14:paraId="1843658F" w14:textId="77777777" w:rsidR="00FF0E74" w:rsidRPr="00B67C98" w:rsidRDefault="00FF0E74" w:rsidP="00FF0E74">
            <w:pPr>
              <w:jc w:val="center"/>
              <w:rPr>
                <w:rFonts w:ascii="Calibri" w:hAnsi="Calibri" w:cs="Calibri"/>
                <w:b/>
                <w:bCs/>
                <w:sz w:val="18"/>
                <w:szCs w:val="18"/>
              </w:rPr>
            </w:pPr>
            <w:r w:rsidRPr="00B67C98">
              <w:rPr>
                <w:rFonts w:ascii="Calibri" w:hAnsi="Calibri" w:cs="Calibri"/>
                <w:b/>
                <w:bCs/>
                <w:sz w:val="18"/>
                <w:szCs w:val="18"/>
              </w:rPr>
              <w:t>db</w:t>
            </w:r>
          </w:p>
        </w:tc>
        <w:tc>
          <w:tcPr>
            <w:tcW w:w="1762" w:type="dxa"/>
            <w:tcBorders>
              <w:top w:val="nil"/>
              <w:left w:val="nil"/>
              <w:bottom w:val="single" w:sz="4" w:space="0" w:color="auto"/>
              <w:right w:val="single" w:sz="4" w:space="0" w:color="auto"/>
            </w:tcBorders>
            <w:shd w:val="clear" w:color="000000" w:fill="E2EFDA"/>
            <w:noWrap/>
            <w:vAlign w:val="center"/>
            <w:hideMark/>
          </w:tcPr>
          <w:p w14:paraId="6C9BEA06" w14:textId="77777777" w:rsidR="00FF0E74" w:rsidRPr="00B67C98" w:rsidRDefault="00FF0E74" w:rsidP="00FF0E74">
            <w:pPr>
              <w:jc w:val="center"/>
              <w:rPr>
                <w:rFonts w:ascii="Calibri" w:hAnsi="Calibri" w:cs="Calibri"/>
                <w:b/>
                <w:bCs/>
                <w:sz w:val="18"/>
                <w:szCs w:val="18"/>
              </w:rPr>
            </w:pPr>
            <w:r w:rsidRPr="00B67C98">
              <w:rPr>
                <w:rFonts w:ascii="Calibri" w:hAnsi="Calibri" w:cs="Calibri"/>
                <w:b/>
                <w:bCs/>
                <w:sz w:val="18"/>
                <w:szCs w:val="18"/>
              </w:rPr>
              <w:t>db</w:t>
            </w:r>
          </w:p>
        </w:tc>
        <w:tc>
          <w:tcPr>
            <w:tcW w:w="1529" w:type="dxa"/>
            <w:tcBorders>
              <w:top w:val="nil"/>
              <w:left w:val="nil"/>
              <w:bottom w:val="single" w:sz="4" w:space="0" w:color="auto"/>
              <w:right w:val="single" w:sz="4" w:space="0" w:color="auto"/>
            </w:tcBorders>
            <w:shd w:val="clear" w:color="000000" w:fill="E2EFDA"/>
            <w:noWrap/>
            <w:vAlign w:val="center"/>
            <w:hideMark/>
          </w:tcPr>
          <w:p w14:paraId="346DE888" w14:textId="77777777" w:rsidR="00FF0E74" w:rsidRPr="00B67C98" w:rsidRDefault="00FF0E74" w:rsidP="00FF0E74">
            <w:pPr>
              <w:jc w:val="center"/>
              <w:rPr>
                <w:rFonts w:ascii="Calibri" w:hAnsi="Calibri" w:cs="Calibri"/>
                <w:b/>
                <w:bCs/>
                <w:sz w:val="18"/>
                <w:szCs w:val="18"/>
              </w:rPr>
            </w:pPr>
            <w:r w:rsidRPr="00B67C98">
              <w:rPr>
                <w:rFonts w:ascii="Calibri" w:hAnsi="Calibri" w:cs="Calibri"/>
                <w:b/>
                <w:bCs/>
                <w:sz w:val="18"/>
                <w:szCs w:val="18"/>
              </w:rPr>
              <w:t>Fő</w:t>
            </w:r>
          </w:p>
        </w:tc>
        <w:tc>
          <w:tcPr>
            <w:tcW w:w="1324" w:type="dxa"/>
            <w:tcBorders>
              <w:top w:val="nil"/>
              <w:left w:val="nil"/>
              <w:bottom w:val="single" w:sz="4" w:space="0" w:color="auto"/>
              <w:right w:val="single" w:sz="4" w:space="0" w:color="auto"/>
            </w:tcBorders>
            <w:shd w:val="clear" w:color="000000" w:fill="E2EFDA"/>
            <w:noWrap/>
            <w:vAlign w:val="center"/>
            <w:hideMark/>
          </w:tcPr>
          <w:p w14:paraId="777E8916" w14:textId="77777777" w:rsidR="00FF0E74" w:rsidRPr="00B67C98" w:rsidRDefault="00FF0E74" w:rsidP="00FF0E74">
            <w:pPr>
              <w:jc w:val="center"/>
              <w:rPr>
                <w:rFonts w:ascii="Calibri" w:hAnsi="Calibri" w:cs="Calibri"/>
                <w:b/>
                <w:bCs/>
                <w:sz w:val="18"/>
                <w:szCs w:val="18"/>
              </w:rPr>
            </w:pPr>
            <w:r w:rsidRPr="00B67C98">
              <w:rPr>
                <w:rFonts w:ascii="Calibri" w:hAnsi="Calibri" w:cs="Calibri"/>
                <w:b/>
                <w:bCs/>
                <w:sz w:val="18"/>
                <w:szCs w:val="18"/>
              </w:rPr>
              <w:t>Fő</w:t>
            </w:r>
          </w:p>
        </w:tc>
      </w:tr>
      <w:tr w:rsidR="00FF0E74" w:rsidRPr="00B67C98" w14:paraId="2BBF1F85" w14:textId="77777777" w:rsidTr="00FF0E74">
        <w:trPr>
          <w:trHeight w:val="37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F845FCF"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2016</w:t>
            </w:r>
          </w:p>
        </w:tc>
        <w:tc>
          <w:tcPr>
            <w:tcW w:w="1103" w:type="dxa"/>
            <w:tcBorders>
              <w:top w:val="nil"/>
              <w:left w:val="nil"/>
              <w:bottom w:val="single" w:sz="4" w:space="0" w:color="auto"/>
              <w:right w:val="single" w:sz="4" w:space="0" w:color="auto"/>
            </w:tcBorders>
            <w:shd w:val="clear" w:color="auto" w:fill="auto"/>
            <w:vAlign w:val="center"/>
            <w:hideMark/>
          </w:tcPr>
          <w:p w14:paraId="245C73A6"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0</w:t>
            </w:r>
          </w:p>
        </w:tc>
        <w:tc>
          <w:tcPr>
            <w:tcW w:w="1358" w:type="dxa"/>
            <w:tcBorders>
              <w:top w:val="nil"/>
              <w:left w:val="nil"/>
              <w:bottom w:val="single" w:sz="4" w:space="0" w:color="auto"/>
              <w:right w:val="single" w:sz="4" w:space="0" w:color="auto"/>
            </w:tcBorders>
            <w:shd w:val="clear" w:color="auto" w:fill="auto"/>
            <w:vAlign w:val="center"/>
            <w:hideMark/>
          </w:tcPr>
          <w:p w14:paraId="09CD6CEB"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3</w:t>
            </w:r>
          </w:p>
        </w:tc>
        <w:tc>
          <w:tcPr>
            <w:tcW w:w="1573" w:type="dxa"/>
            <w:tcBorders>
              <w:top w:val="nil"/>
              <w:left w:val="nil"/>
              <w:bottom w:val="single" w:sz="4" w:space="0" w:color="auto"/>
              <w:right w:val="single" w:sz="4" w:space="0" w:color="auto"/>
            </w:tcBorders>
            <w:shd w:val="clear" w:color="auto" w:fill="auto"/>
            <w:vAlign w:val="center"/>
            <w:hideMark/>
          </w:tcPr>
          <w:p w14:paraId="28D81D08"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w:t>
            </w:r>
          </w:p>
        </w:tc>
        <w:tc>
          <w:tcPr>
            <w:tcW w:w="1762" w:type="dxa"/>
            <w:tcBorders>
              <w:top w:val="nil"/>
              <w:left w:val="nil"/>
              <w:bottom w:val="single" w:sz="4" w:space="0" w:color="auto"/>
              <w:right w:val="single" w:sz="4" w:space="0" w:color="auto"/>
            </w:tcBorders>
            <w:shd w:val="clear" w:color="auto" w:fill="auto"/>
            <w:vAlign w:val="center"/>
            <w:hideMark/>
          </w:tcPr>
          <w:p w14:paraId="05DE9573"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w:t>
            </w:r>
          </w:p>
        </w:tc>
        <w:tc>
          <w:tcPr>
            <w:tcW w:w="1529" w:type="dxa"/>
            <w:tcBorders>
              <w:top w:val="nil"/>
              <w:left w:val="nil"/>
              <w:bottom w:val="single" w:sz="4" w:space="0" w:color="auto"/>
              <w:right w:val="single" w:sz="4" w:space="0" w:color="auto"/>
            </w:tcBorders>
            <w:shd w:val="clear" w:color="auto" w:fill="auto"/>
            <w:vAlign w:val="center"/>
            <w:hideMark/>
          </w:tcPr>
          <w:p w14:paraId="47181293"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0</w:t>
            </w:r>
          </w:p>
        </w:tc>
        <w:tc>
          <w:tcPr>
            <w:tcW w:w="1324" w:type="dxa"/>
            <w:tcBorders>
              <w:top w:val="nil"/>
              <w:left w:val="nil"/>
              <w:bottom w:val="single" w:sz="4" w:space="0" w:color="auto"/>
              <w:right w:val="single" w:sz="4" w:space="0" w:color="auto"/>
            </w:tcBorders>
            <w:shd w:val="clear" w:color="auto" w:fill="auto"/>
            <w:vAlign w:val="center"/>
            <w:hideMark/>
          </w:tcPr>
          <w:p w14:paraId="018D7B48"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0,00</w:t>
            </w:r>
          </w:p>
        </w:tc>
      </w:tr>
      <w:tr w:rsidR="00FF0E74" w:rsidRPr="00B67C98" w14:paraId="3F0A59BA" w14:textId="77777777" w:rsidTr="00FF0E74">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E290B28"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2017</w:t>
            </w:r>
          </w:p>
        </w:tc>
        <w:tc>
          <w:tcPr>
            <w:tcW w:w="1103" w:type="dxa"/>
            <w:tcBorders>
              <w:top w:val="nil"/>
              <w:left w:val="nil"/>
              <w:bottom w:val="single" w:sz="4" w:space="0" w:color="auto"/>
              <w:right w:val="single" w:sz="4" w:space="0" w:color="auto"/>
            </w:tcBorders>
            <w:shd w:val="clear" w:color="auto" w:fill="auto"/>
            <w:vAlign w:val="center"/>
            <w:hideMark/>
          </w:tcPr>
          <w:p w14:paraId="679DDAB4"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0</w:t>
            </w:r>
          </w:p>
        </w:tc>
        <w:tc>
          <w:tcPr>
            <w:tcW w:w="1358" w:type="dxa"/>
            <w:tcBorders>
              <w:top w:val="nil"/>
              <w:left w:val="nil"/>
              <w:bottom w:val="single" w:sz="4" w:space="0" w:color="auto"/>
              <w:right w:val="single" w:sz="4" w:space="0" w:color="auto"/>
            </w:tcBorders>
            <w:shd w:val="clear" w:color="auto" w:fill="auto"/>
            <w:vAlign w:val="center"/>
            <w:hideMark/>
          </w:tcPr>
          <w:p w14:paraId="2DDC1364"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3</w:t>
            </w:r>
          </w:p>
        </w:tc>
        <w:tc>
          <w:tcPr>
            <w:tcW w:w="1573" w:type="dxa"/>
            <w:tcBorders>
              <w:top w:val="nil"/>
              <w:left w:val="nil"/>
              <w:bottom w:val="single" w:sz="4" w:space="0" w:color="auto"/>
              <w:right w:val="single" w:sz="4" w:space="0" w:color="auto"/>
            </w:tcBorders>
            <w:shd w:val="clear" w:color="auto" w:fill="auto"/>
            <w:vAlign w:val="center"/>
            <w:hideMark/>
          </w:tcPr>
          <w:p w14:paraId="6EE0C1A9"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w:t>
            </w:r>
          </w:p>
        </w:tc>
        <w:tc>
          <w:tcPr>
            <w:tcW w:w="1762" w:type="dxa"/>
            <w:tcBorders>
              <w:top w:val="nil"/>
              <w:left w:val="nil"/>
              <w:bottom w:val="single" w:sz="4" w:space="0" w:color="auto"/>
              <w:right w:val="single" w:sz="4" w:space="0" w:color="auto"/>
            </w:tcBorders>
            <w:shd w:val="clear" w:color="auto" w:fill="auto"/>
            <w:vAlign w:val="center"/>
            <w:hideMark/>
          </w:tcPr>
          <w:p w14:paraId="3F726489"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w:t>
            </w:r>
          </w:p>
        </w:tc>
        <w:tc>
          <w:tcPr>
            <w:tcW w:w="1529" w:type="dxa"/>
            <w:tcBorders>
              <w:top w:val="nil"/>
              <w:left w:val="nil"/>
              <w:bottom w:val="single" w:sz="4" w:space="0" w:color="auto"/>
              <w:right w:val="single" w:sz="4" w:space="0" w:color="auto"/>
            </w:tcBorders>
            <w:shd w:val="clear" w:color="auto" w:fill="auto"/>
            <w:vAlign w:val="center"/>
            <w:hideMark/>
          </w:tcPr>
          <w:p w14:paraId="2287A43A"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117</w:t>
            </w:r>
          </w:p>
        </w:tc>
        <w:tc>
          <w:tcPr>
            <w:tcW w:w="1324" w:type="dxa"/>
            <w:tcBorders>
              <w:top w:val="nil"/>
              <w:left w:val="nil"/>
              <w:bottom w:val="single" w:sz="4" w:space="0" w:color="auto"/>
              <w:right w:val="single" w:sz="4" w:space="0" w:color="auto"/>
            </w:tcBorders>
            <w:shd w:val="clear" w:color="auto" w:fill="auto"/>
            <w:vAlign w:val="center"/>
            <w:hideMark/>
          </w:tcPr>
          <w:p w14:paraId="48B41159"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26,08</w:t>
            </w:r>
          </w:p>
        </w:tc>
      </w:tr>
      <w:tr w:rsidR="00FF0E74" w:rsidRPr="00B67C98" w14:paraId="1B59EC7E" w14:textId="77777777" w:rsidTr="00FF0E74">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B20F89C"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2018</w:t>
            </w:r>
          </w:p>
        </w:tc>
        <w:tc>
          <w:tcPr>
            <w:tcW w:w="1103" w:type="dxa"/>
            <w:tcBorders>
              <w:top w:val="nil"/>
              <w:left w:val="nil"/>
              <w:bottom w:val="single" w:sz="4" w:space="0" w:color="auto"/>
              <w:right w:val="single" w:sz="4" w:space="0" w:color="auto"/>
            </w:tcBorders>
            <w:shd w:val="clear" w:color="auto" w:fill="auto"/>
            <w:vAlign w:val="center"/>
            <w:hideMark/>
          </w:tcPr>
          <w:p w14:paraId="0AEE2974"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0</w:t>
            </w:r>
          </w:p>
        </w:tc>
        <w:tc>
          <w:tcPr>
            <w:tcW w:w="1358" w:type="dxa"/>
            <w:tcBorders>
              <w:top w:val="nil"/>
              <w:left w:val="nil"/>
              <w:bottom w:val="single" w:sz="4" w:space="0" w:color="auto"/>
              <w:right w:val="single" w:sz="4" w:space="0" w:color="auto"/>
            </w:tcBorders>
            <w:shd w:val="clear" w:color="auto" w:fill="auto"/>
            <w:vAlign w:val="center"/>
            <w:hideMark/>
          </w:tcPr>
          <w:p w14:paraId="6DB90421"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3</w:t>
            </w:r>
          </w:p>
        </w:tc>
        <w:tc>
          <w:tcPr>
            <w:tcW w:w="1573" w:type="dxa"/>
            <w:tcBorders>
              <w:top w:val="nil"/>
              <w:left w:val="nil"/>
              <w:bottom w:val="single" w:sz="4" w:space="0" w:color="auto"/>
              <w:right w:val="single" w:sz="4" w:space="0" w:color="auto"/>
            </w:tcBorders>
            <w:shd w:val="clear" w:color="auto" w:fill="auto"/>
            <w:vAlign w:val="center"/>
            <w:hideMark/>
          </w:tcPr>
          <w:p w14:paraId="6DE060A5"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w:t>
            </w:r>
          </w:p>
        </w:tc>
        <w:tc>
          <w:tcPr>
            <w:tcW w:w="1762" w:type="dxa"/>
            <w:tcBorders>
              <w:top w:val="nil"/>
              <w:left w:val="nil"/>
              <w:bottom w:val="single" w:sz="4" w:space="0" w:color="auto"/>
              <w:right w:val="single" w:sz="4" w:space="0" w:color="auto"/>
            </w:tcBorders>
            <w:shd w:val="clear" w:color="auto" w:fill="auto"/>
            <w:vAlign w:val="center"/>
            <w:hideMark/>
          </w:tcPr>
          <w:p w14:paraId="53E8811E"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w:t>
            </w:r>
          </w:p>
        </w:tc>
        <w:tc>
          <w:tcPr>
            <w:tcW w:w="1529" w:type="dxa"/>
            <w:tcBorders>
              <w:top w:val="nil"/>
              <w:left w:val="nil"/>
              <w:bottom w:val="single" w:sz="4" w:space="0" w:color="auto"/>
              <w:right w:val="single" w:sz="4" w:space="0" w:color="auto"/>
            </w:tcBorders>
            <w:shd w:val="clear" w:color="auto" w:fill="auto"/>
            <w:vAlign w:val="center"/>
            <w:hideMark/>
          </w:tcPr>
          <w:p w14:paraId="19AE3A63"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105</w:t>
            </w:r>
          </w:p>
        </w:tc>
        <w:tc>
          <w:tcPr>
            <w:tcW w:w="1324" w:type="dxa"/>
            <w:tcBorders>
              <w:top w:val="nil"/>
              <w:left w:val="nil"/>
              <w:bottom w:val="single" w:sz="4" w:space="0" w:color="auto"/>
              <w:right w:val="single" w:sz="4" w:space="0" w:color="auto"/>
            </w:tcBorders>
            <w:shd w:val="clear" w:color="auto" w:fill="auto"/>
            <w:vAlign w:val="center"/>
            <w:hideMark/>
          </w:tcPr>
          <w:p w14:paraId="4C029D50"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24,83</w:t>
            </w:r>
          </w:p>
        </w:tc>
      </w:tr>
      <w:tr w:rsidR="00FF0E74" w:rsidRPr="00B67C98" w14:paraId="43C14ABD" w14:textId="77777777" w:rsidTr="00FF0E74">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3D25CDC"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2019</w:t>
            </w:r>
          </w:p>
        </w:tc>
        <w:tc>
          <w:tcPr>
            <w:tcW w:w="1103" w:type="dxa"/>
            <w:tcBorders>
              <w:top w:val="nil"/>
              <w:left w:val="nil"/>
              <w:bottom w:val="single" w:sz="4" w:space="0" w:color="auto"/>
              <w:right w:val="single" w:sz="4" w:space="0" w:color="auto"/>
            </w:tcBorders>
            <w:shd w:val="clear" w:color="auto" w:fill="auto"/>
            <w:vAlign w:val="center"/>
            <w:hideMark/>
          </w:tcPr>
          <w:p w14:paraId="184161E1"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0</w:t>
            </w:r>
          </w:p>
        </w:tc>
        <w:tc>
          <w:tcPr>
            <w:tcW w:w="1358" w:type="dxa"/>
            <w:tcBorders>
              <w:top w:val="nil"/>
              <w:left w:val="nil"/>
              <w:bottom w:val="single" w:sz="4" w:space="0" w:color="auto"/>
              <w:right w:val="single" w:sz="4" w:space="0" w:color="auto"/>
            </w:tcBorders>
            <w:shd w:val="clear" w:color="auto" w:fill="auto"/>
            <w:vAlign w:val="center"/>
            <w:hideMark/>
          </w:tcPr>
          <w:p w14:paraId="1F54B52E"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3</w:t>
            </w:r>
          </w:p>
        </w:tc>
        <w:tc>
          <w:tcPr>
            <w:tcW w:w="1573" w:type="dxa"/>
            <w:tcBorders>
              <w:top w:val="nil"/>
              <w:left w:val="nil"/>
              <w:bottom w:val="single" w:sz="4" w:space="0" w:color="auto"/>
              <w:right w:val="single" w:sz="4" w:space="0" w:color="auto"/>
            </w:tcBorders>
            <w:shd w:val="clear" w:color="auto" w:fill="auto"/>
            <w:vAlign w:val="center"/>
            <w:hideMark/>
          </w:tcPr>
          <w:p w14:paraId="0FB76148"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w:t>
            </w:r>
          </w:p>
        </w:tc>
        <w:tc>
          <w:tcPr>
            <w:tcW w:w="1762" w:type="dxa"/>
            <w:tcBorders>
              <w:top w:val="nil"/>
              <w:left w:val="nil"/>
              <w:bottom w:val="single" w:sz="4" w:space="0" w:color="auto"/>
              <w:right w:val="single" w:sz="4" w:space="0" w:color="auto"/>
            </w:tcBorders>
            <w:shd w:val="clear" w:color="auto" w:fill="auto"/>
            <w:vAlign w:val="center"/>
            <w:hideMark/>
          </w:tcPr>
          <w:p w14:paraId="091BCA25"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w:t>
            </w:r>
          </w:p>
        </w:tc>
        <w:tc>
          <w:tcPr>
            <w:tcW w:w="1529" w:type="dxa"/>
            <w:tcBorders>
              <w:top w:val="nil"/>
              <w:left w:val="nil"/>
              <w:bottom w:val="single" w:sz="4" w:space="0" w:color="auto"/>
              <w:right w:val="single" w:sz="4" w:space="0" w:color="auto"/>
            </w:tcBorders>
            <w:shd w:val="clear" w:color="auto" w:fill="auto"/>
            <w:vAlign w:val="center"/>
            <w:hideMark/>
          </w:tcPr>
          <w:p w14:paraId="0A26AFC2"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82</w:t>
            </w:r>
          </w:p>
        </w:tc>
        <w:tc>
          <w:tcPr>
            <w:tcW w:w="1324" w:type="dxa"/>
            <w:tcBorders>
              <w:top w:val="nil"/>
              <w:left w:val="nil"/>
              <w:bottom w:val="single" w:sz="4" w:space="0" w:color="auto"/>
              <w:right w:val="single" w:sz="4" w:space="0" w:color="auto"/>
            </w:tcBorders>
            <w:shd w:val="clear" w:color="auto" w:fill="auto"/>
            <w:vAlign w:val="center"/>
            <w:hideMark/>
          </w:tcPr>
          <w:p w14:paraId="09314F71"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18,50</w:t>
            </w:r>
          </w:p>
        </w:tc>
      </w:tr>
      <w:tr w:rsidR="00FF0E74" w:rsidRPr="00B67C98" w14:paraId="0B793371" w14:textId="77777777" w:rsidTr="00FF0E74">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95D0056"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2020</w:t>
            </w:r>
          </w:p>
        </w:tc>
        <w:tc>
          <w:tcPr>
            <w:tcW w:w="1103" w:type="dxa"/>
            <w:tcBorders>
              <w:top w:val="nil"/>
              <w:left w:val="nil"/>
              <w:bottom w:val="single" w:sz="4" w:space="0" w:color="auto"/>
              <w:right w:val="single" w:sz="4" w:space="0" w:color="auto"/>
            </w:tcBorders>
            <w:shd w:val="clear" w:color="auto" w:fill="auto"/>
            <w:vAlign w:val="center"/>
            <w:hideMark/>
          </w:tcPr>
          <w:p w14:paraId="2FE2CE9E"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0</w:t>
            </w:r>
          </w:p>
        </w:tc>
        <w:tc>
          <w:tcPr>
            <w:tcW w:w="1358" w:type="dxa"/>
            <w:tcBorders>
              <w:top w:val="nil"/>
              <w:left w:val="nil"/>
              <w:bottom w:val="single" w:sz="4" w:space="0" w:color="auto"/>
              <w:right w:val="single" w:sz="4" w:space="0" w:color="auto"/>
            </w:tcBorders>
            <w:shd w:val="clear" w:color="auto" w:fill="auto"/>
            <w:vAlign w:val="center"/>
            <w:hideMark/>
          </w:tcPr>
          <w:p w14:paraId="2B1D420A"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3</w:t>
            </w:r>
          </w:p>
        </w:tc>
        <w:tc>
          <w:tcPr>
            <w:tcW w:w="1573" w:type="dxa"/>
            <w:tcBorders>
              <w:top w:val="nil"/>
              <w:left w:val="nil"/>
              <w:bottom w:val="single" w:sz="4" w:space="0" w:color="auto"/>
              <w:right w:val="single" w:sz="4" w:space="0" w:color="auto"/>
            </w:tcBorders>
            <w:shd w:val="clear" w:color="auto" w:fill="auto"/>
            <w:vAlign w:val="center"/>
            <w:hideMark/>
          </w:tcPr>
          <w:p w14:paraId="1C7B4DC8"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w:t>
            </w:r>
          </w:p>
        </w:tc>
        <w:tc>
          <w:tcPr>
            <w:tcW w:w="1762" w:type="dxa"/>
            <w:tcBorders>
              <w:top w:val="nil"/>
              <w:left w:val="nil"/>
              <w:bottom w:val="single" w:sz="4" w:space="0" w:color="auto"/>
              <w:right w:val="single" w:sz="4" w:space="0" w:color="auto"/>
            </w:tcBorders>
            <w:shd w:val="clear" w:color="auto" w:fill="auto"/>
            <w:vAlign w:val="center"/>
            <w:hideMark/>
          </w:tcPr>
          <w:p w14:paraId="4163A475"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w:t>
            </w:r>
          </w:p>
        </w:tc>
        <w:tc>
          <w:tcPr>
            <w:tcW w:w="1529" w:type="dxa"/>
            <w:tcBorders>
              <w:top w:val="nil"/>
              <w:left w:val="nil"/>
              <w:bottom w:val="single" w:sz="4" w:space="0" w:color="auto"/>
              <w:right w:val="single" w:sz="4" w:space="0" w:color="auto"/>
            </w:tcBorders>
            <w:shd w:val="clear" w:color="auto" w:fill="auto"/>
            <w:vAlign w:val="center"/>
            <w:hideMark/>
          </w:tcPr>
          <w:p w14:paraId="26A8FC30"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47</w:t>
            </w:r>
          </w:p>
        </w:tc>
        <w:tc>
          <w:tcPr>
            <w:tcW w:w="1324" w:type="dxa"/>
            <w:tcBorders>
              <w:top w:val="nil"/>
              <w:left w:val="nil"/>
              <w:bottom w:val="single" w:sz="4" w:space="0" w:color="auto"/>
              <w:right w:val="single" w:sz="4" w:space="0" w:color="auto"/>
            </w:tcBorders>
            <w:shd w:val="clear" w:color="auto" w:fill="auto"/>
            <w:vAlign w:val="center"/>
            <w:hideMark/>
          </w:tcPr>
          <w:p w14:paraId="3BDF958E"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17,95</w:t>
            </w:r>
          </w:p>
        </w:tc>
      </w:tr>
      <w:tr w:rsidR="00FF0E74" w:rsidRPr="00B67C98" w14:paraId="37AAFB69" w14:textId="77777777" w:rsidTr="00FF0E74">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3B73B23"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2021</w:t>
            </w:r>
          </w:p>
        </w:tc>
        <w:tc>
          <w:tcPr>
            <w:tcW w:w="1103" w:type="dxa"/>
            <w:tcBorders>
              <w:top w:val="nil"/>
              <w:left w:val="nil"/>
              <w:bottom w:val="single" w:sz="4" w:space="0" w:color="auto"/>
              <w:right w:val="single" w:sz="4" w:space="0" w:color="auto"/>
            </w:tcBorders>
            <w:shd w:val="clear" w:color="auto" w:fill="auto"/>
            <w:vAlign w:val="center"/>
            <w:hideMark/>
          </w:tcPr>
          <w:p w14:paraId="67647352"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0</w:t>
            </w:r>
          </w:p>
        </w:tc>
        <w:tc>
          <w:tcPr>
            <w:tcW w:w="1358" w:type="dxa"/>
            <w:tcBorders>
              <w:top w:val="nil"/>
              <w:left w:val="nil"/>
              <w:bottom w:val="single" w:sz="4" w:space="0" w:color="auto"/>
              <w:right w:val="single" w:sz="4" w:space="0" w:color="auto"/>
            </w:tcBorders>
            <w:shd w:val="clear" w:color="auto" w:fill="auto"/>
            <w:vAlign w:val="center"/>
            <w:hideMark/>
          </w:tcPr>
          <w:p w14:paraId="13A9072E"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3</w:t>
            </w:r>
          </w:p>
        </w:tc>
        <w:tc>
          <w:tcPr>
            <w:tcW w:w="1573" w:type="dxa"/>
            <w:tcBorders>
              <w:top w:val="nil"/>
              <w:left w:val="nil"/>
              <w:bottom w:val="single" w:sz="4" w:space="0" w:color="auto"/>
              <w:right w:val="single" w:sz="4" w:space="0" w:color="auto"/>
            </w:tcBorders>
            <w:shd w:val="clear" w:color="auto" w:fill="auto"/>
            <w:vAlign w:val="center"/>
            <w:hideMark/>
          </w:tcPr>
          <w:p w14:paraId="568522E3"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w:t>
            </w:r>
          </w:p>
        </w:tc>
        <w:tc>
          <w:tcPr>
            <w:tcW w:w="1762" w:type="dxa"/>
            <w:tcBorders>
              <w:top w:val="nil"/>
              <w:left w:val="nil"/>
              <w:bottom w:val="single" w:sz="4" w:space="0" w:color="auto"/>
              <w:right w:val="single" w:sz="4" w:space="0" w:color="auto"/>
            </w:tcBorders>
            <w:shd w:val="clear" w:color="auto" w:fill="auto"/>
            <w:vAlign w:val="center"/>
            <w:hideMark/>
          </w:tcPr>
          <w:p w14:paraId="4C983AA0"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w:t>
            </w:r>
          </w:p>
        </w:tc>
        <w:tc>
          <w:tcPr>
            <w:tcW w:w="1529" w:type="dxa"/>
            <w:tcBorders>
              <w:top w:val="nil"/>
              <w:left w:val="nil"/>
              <w:bottom w:val="single" w:sz="4" w:space="0" w:color="auto"/>
              <w:right w:val="single" w:sz="4" w:space="0" w:color="auto"/>
            </w:tcBorders>
            <w:shd w:val="clear" w:color="auto" w:fill="auto"/>
            <w:vAlign w:val="center"/>
            <w:hideMark/>
          </w:tcPr>
          <w:p w14:paraId="070DF601"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52</w:t>
            </w:r>
          </w:p>
        </w:tc>
        <w:tc>
          <w:tcPr>
            <w:tcW w:w="1324" w:type="dxa"/>
            <w:tcBorders>
              <w:top w:val="nil"/>
              <w:left w:val="nil"/>
              <w:bottom w:val="single" w:sz="4" w:space="0" w:color="auto"/>
              <w:right w:val="single" w:sz="4" w:space="0" w:color="auto"/>
            </w:tcBorders>
            <w:shd w:val="clear" w:color="auto" w:fill="auto"/>
            <w:vAlign w:val="center"/>
            <w:hideMark/>
          </w:tcPr>
          <w:p w14:paraId="3DA32ABA" w14:textId="77777777" w:rsidR="00FF0E74" w:rsidRPr="00B67C98" w:rsidRDefault="00FF0E74" w:rsidP="00FF0E74">
            <w:pPr>
              <w:jc w:val="center"/>
              <w:rPr>
                <w:rFonts w:ascii="Calibri" w:hAnsi="Calibri" w:cs="Calibri"/>
                <w:sz w:val="18"/>
                <w:szCs w:val="18"/>
              </w:rPr>
            </w:pPr>
            <w:r w:rsidRPr="00B67C98">
              <w:rPr>
                <w:rFonts w:ascii="Calibri" w:hAnsi="Calibri" w:cs="Calibri"/>
                <w:sz w:val="18"/>
                <w:szCs w:val="18"/>
              </w:rPr>
              <w:t>16,66</w:t>
            </w:r>
          </w:p>
        </w:tc>
      </w:tr>
      <w:tr w:rsidR="00FF0E74" w:rsidRPr="00B67C98" w14:paraId="5157E580" w14:textId="77777777" w:rsidTr="00FF0E74">
        <w:trPr>
          <w:trHeight w:val="300"/>
        </w:trPr>
        <w:tc>
          <w:tcPr>
            <w:tcW w:w="3021" w:type="dxa"/>
            <w:gridSpan w:val="3"/>
            <w:tcBorders>
              <w:top w:val="nil"/>
              <w:left w:val="nil"/>
              <w:bottom w:val="nil"/>
              <w:right w:val="nil"/>
            </w:tcBorders>
            <w:shd w:val="clear" w:color="auto" w:fill="auto"/>
            <w:noWrap/>
            <w:vAlign w:val="bottom"/>
            <w:hideMark/>
          </w:tcPr>
          <w:p w14:paraId="357BBCD1" w14:textId="77777777" w:rsidR="00FF0E74" w:rsidRPr="00B67C98" w:rsidRDefault="00FF0E74" w:rsidP="00FF0E74">
            <w:pPr>
              <w:jc w:val="left"/>
              <w:rPr>
                <w:rFonts w:ascii="Calibri" w:hAnsi="Calibri" w:cs="Calibri"/>
                <w:sz w:val="18"/>
                <w:szCs w:val="18"/>
              </w:rPr>
            </w:pPr>
            <w:r w:rsidRPr="00B67C98">
              <w:rPr>
                <w:rFonts w:ascii="Calibri" w:hAnsi="Calibri" w:cs="Calibri"/>
                <w:sz w:val="18"/>
                <w:szCs w:val="18"/>
              </w:rPr>
              <w:t xml:space="preserve">Forrás: </w:t>
            </w:r>
            <w:proofErr w:type="spellStart"/>
            <w:r w:rsidRPr="00B67C98">
              <w:rPr>
                <w:rFonts w:ascii="Calibri" w:hAnsi="Calibri" w:cs="Calibri"/>
                <w:sz w:val="18"/>
                <w:szCs w:val="18"/>
              </w:rPr>
              <w:t>TeIR</w:t>
            </w:r>
            <w:proofErr w:type="spellEnd"/>
            <w:r w:rsidRPr="00B67C98">
              <w:rPr>
                <w:rFonts w:ascii="Calibri" w:hAnsi="Calibri" w:cs="Calibri"/>
                <w:sz w:val="18"/>
                <w:szCs w:val="18"/>
              </w:rPr>
              <w:t xml:space="preserve">, KSH </w:t>
            </w:r>
            <w:proofErr w:type="spellStart"/>
            <w:r w:rsidRPr="00B67C98">
              <w:rPr>
                <w:rFonts w:ascii="Calibri" w:hAnsi="Calibri" w:cs="Calibri"/>
                <w:sz w:val="18"/>
                <w:szCs w:val="18"/>
              </w:rPr>
              <w:t>Tstar</w:t>
            </w:r>
            <w:proofErr w:type="spellEnd"/>
          </w:p>
        </w:tc>
        <w:tc>
          <w:tcPr>
            <w:tcW w:w="1573" w:type="dxa"/>
            <w:tcBorders>
              <w:top w:val="nil"/>
              <w:left w:val="nil"/>
              <w:bottom w:val="nil"/>
              <w:right w:val="nil"/>
            </w:tcBorders>
            <w:shd w:val="clear" w:color="auto" w:fill="auto"/>
            <w:noWrap/>
            <w:vAlign w:val="bottom"/>
            <w:hideMark/>
          </w:tcPr>
          <w:p w14:paraId="67077750" w14:textId="77777777" w:rsidR="00FF0E74" w:rsidRPr="00B67C98" w:rsidRDefault="00FF0E74" w:rsidP="00FF0E74">
            <w:pPr>
              <w:jc w:val="left"/>
              <w:rPr>
                <w:rFonts w:ascii="Calibri" w:hAnsi="Calibri" w:cs="Calibri"/>
                <w:sz w:val="18"/>
                <w:szCs w:val="18"/>
              </w:rPr>
            </w:pPr>
          </w:p>
        </w:tc>
        <w:tc>
          <w:tcPr>
            <w:tcW w:w="1762" w:type="dxa"/>
            <w:tcBorders>
              <w:top w:val="nil"/>
              <w:left w:val="nil"/>
              <w:bottom w:val="nil"/>
              <w:right w:val="nil"/>
            </w:tcBorders>
            <w:shd w:val="clear" w:color="auto" w:fill="auto"/>
            <w:noWrap/>
            <w:vAlign w:val="bottom"/>
            <w:hideMark/>
          </w:tcPr>
          <w:p w14:paraId="24792CA7" w14:textId="77777777" w:rsidR="00FF0E74" w:rsidRPr="00B67C98" w:rsidRDefault="00FF0E74" w:rsidP="00FF0E74">
            <w:pPr>
              <w:jc w:val="left"/>
              <w:rPr>
                <w:sz w:val="18"/>
                <w:szCs w:val="18"/>
              </w:rPr>
            </w:pPr>
          </w:p>
        </w:tc>
        <w:tc>
          <w:tcPr>
            <w:tcW w:w="1529" w:type="dxa"/>
            <w:tcBorders>
              <w:top w:val="nil"/>
              <w:left w:val="nil"/>
              <w:bottom w:val="nil"/>
              <w:right w:val="nil"/>
            </w:tcBorders>
            <w:shd w:val="clear" w:color="auto" w:fill="auto"/>
            <w:noWrap/>
            <w:vAlign w:val="bottom"/>
            <w:hideMark/>
          </w:tcPr>
          <w:p w14:paraId="57B2CE6B" w14:textId="77777777" w:rsidR="00FF0E74" w:rsidRPr="00B67C98" w:rsidRDefault="00FF0E74" w:rsidP="00FF0E74">
            <w:pPr>
              <w:jc w:val="left"/>
              <w:rPr>
                <w:sz w:val="18"/>
                <w:szCs w:val="18"/>
              </w:rPr>
            </w:pPr>
          </w:p>
        </w:tc>
        <w:tc>
          <w:tcPr>
            <w:tcW w:w="1324" w:type="dxa"/>
            <w:tcBorders>
              <w:top w:val="nil"/>
              <w:left w:val="nil"/>
              <w:bottom w:val="nil"/>
              <w:right w:val="nil"/>
            </w:tcBorders>
            <w:shd w:val="clear" w:color="auto" w:fill="auto"/>
            <w:noWrap/>
            <w:vAlign w:val="bottom"/>
            <w:hideMark/>
          </w:tcPr>
          <w:p w14:paraId="01A5D137" w14:textId="77777777" w:rsidR="00FF0E74" w:rsidRPr="00B67C98" w:rsidRDefault="00FF0E74" w:rsidP="00FF0E74">
            <w:pPr>
              <w:jc w:val="left"/>
              <w:rPr>
                <w:sz w:val="18"/>
                <w:szCs w:val="18"/>
              </w:rPr>
            </w:pPr>
          </w:p>
        </w:tc>
      </w:tr>
    </w:tbl>
    <w:p w14:paraId="2BC18624" w14:textId="77777777" w:rsidR="00FF0E74" w:rsidRPr="00B67C98" w:rsidRDefault="00FF0E74" w:rsidP="00FF0E74">
      <w:pPr>
        <w:autoSpaceDE w:val="0"/>
        <w:autoSpaceDN w:val="0"/>
        <w:adjustRightInd w:val="0"/>
        <w:spacing w:after="20"/>
        <w:jc w:val="center"/>
      </w:pPr>
    </w:p>
    <w:p w14:paraId="5DBFBF27" w14:textId="77777777" w:rsidR="00FF0E74" w:rsidRPr="00B67C98" w:rsidRDefault="00D74CF5" w:rsidP="00E13456">
      <w:pPr>
        <w:ind w:left="992"/>
      </w:pPr>
      <w:r w:rsidRPr="00B67C98">
        <w:t xml:space="preserve">A háziorvosi ellátást a település </w:t>
      </w:r>
      <w:r w:rsidR="00E13456" w:rsidRPr="00B67C98">
        <w:t xml:space="preserve">és 7 további község </w:t>
      </w:r>
      <w:r w:rsidRPr="00B67C98">
        <w:t>lakossága számára a Sásdon működő 3 felnőtt és 1 gyermek háziorvos</w:t>
      </w:r>
      <w:r w:rsidR="00E13456" w:rsidRPr="00B67C98">
        <w:t>i szolgálat</w:t>
      </w:r>
      <w:r w:rsidRPr="00B67C98">
        <w:t xml:space="preserve"> biztosítja. Valamennyi háziorvosi körzet szakképzett orvossal betöltött. </w:t>
      </w:r>
    </w:p>
    <w:p w14:paraId="686B6A81" w14:textId="77777777" w:rsidR="00FF0E74" w:rsidRPr="00B67C98" w:rsidRDefault="00FF0E74" w:rsidP="00E13456">
      <w:pPr>
        <w:ind w:left="992"/>
      </w:pPr>
    </w:p>
    <w:p w14:paraId="38EC3E51" w14:textId="201533A8" w:rsidR="00D74CF5" w:rsidRPr="00B67C98" w:rsidRDefault="00D74CF5" w:rsidP="00E13456">
      <w:pPr>
        <w:ind w:left="992"/>
      </w:pPr>
      <w:r w:rsidRPr="00B67C98">
        <w:t xml:space="preserve">Az egészségügyi privatizáció teljes körű, a háziorvosok valamennyien vállalkozói formában, </w:t>
      </w:r>
      <w:r w:rsidR="00E13456" w:rsidRPr="00B67C98">
        <w:t xml:space="preserve">nagyrészt </w:t>
      </w:r>
      <w:r w:rsidRPr="00B67C98">
        <w:t xml:space="preserve">saját rendelőben és eszközökkel látják el tevékenységüket. </w:t>
      </w:r>
      <w:r w:rsidR="00E13456" w:rsidRPr="00B67C98">
        <w:t xml:space="preserve">Az önkormányzat egyetlen háziorvosi rendelővel rendelkezik, ahol a 2. számú felnőtt körzet háziorvosa rendel, továbbá a központi háziorvosi ügyelet információs pontja is működik. </w:t>
      </w:r>
    </w:p>
    <w:p w14:paraId="5AA6257F" w14:textId="77777777" w:rsidR="00FF0E2F" w:rsidRPr="00B67C98" w:rsidRDefault="00FF0E2F" w:rsidP="00E13456">
      <w:pPr>
        <w:ind w:left="992"/>
      </w:pPr>
    </w:p>
    <w:p w14:paraId="5A1F6F7C" w14:textId="116A2884" w:rsidR="00D74CF5" w:rsidRPr="00B67C98" w:rsidRDefault="00FF0E2F" w:rsidP="00FF0E2F">
      <w:pPr>
        <w:ind w:left="992"/>
        <w:jc w:val="center"/>
      </w:pPr>
      <w:r w:rsidRPr="00B67C98">
        <w:rPr>
          <w:noProof/>
        </w:rPr>
        <w:lastRenderedPageBreak/>
        <w:drawing>
          <wp:inline distT="0" distB="0" distL="0" distR="0" wp14:anchorId="30A1193C" wp14:editId="2356CE4B">
            <wp:extent cx="2588088" cy="3741659"/>
            <wp:effectExtent l="0" t="0" r="3175" b="11430"/>
            <wp:docPr id="902345984" name="Diagram 1">
              <a:extLst xmlns:a="http://schemas.openxmlformats.org/drawingml/2006/main">
                <a:ext uri="{FF2B5EF4-FFF2-40B4-BE49-F238E27FC236}">
                  <a16:creationId xmlns:a16="http://schemas.microsoft.com/office/drawing/2014/main" id="{00000000-0008-0000-03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5E05EFB" w14:textId="77777777" w:rsidR="00FF0E2F" w:rsidRPr="00B67C98" w:rsidRDefault="00FF0E2F" w:rsidP="00FF0E2F">
      <w:pPr>
        <w:ind w:left="992"/>
        <w:jc w:val="center"/>
      </w:pPr>
    </w:p>
    <w:p w14:paraId="0304BB85" w14:textId="77777777" w:rsidR="00D74CF5" w:rsidRPr="00B67C98" w:rsidRDefault="00D74CF5" w:rsidP="00E13456">
      <w:pPr>
        <w:ind w:left="992"/>
      </w:pPr>
      <w:r w:rsidRPr="00B67C98">
        <w:t>A fogorvosi alapellátás – összevontan a felnőtt és a gyermeklakosság számára, illetőleg iskolafogászati feladatokkal - egy körzetben történik, 22 település lakossága számára, szintén sásdi székhellyel. A fogorvos szintén v</w:t>
      </w:r>
      <w:r w:rsidR="00AB1398" w:rsidRPr="00B67C98">
        <w:t>állalkozóként látja el praxisát</w:t>
      </w:r>
      <w:r w:rsidR="00E13456" w:rsidRPr="00B67C98">
        <w:t>, számára az önkormányzat bérel rendelőt és eszközt, mivel ezzel sem az orvos, sem az önkormányzat nem rendelkezik. Ez a helyzet hosszú távon nem tartható fenn, szükség van egy önkormányzati rendelő létesítésére, amellyel folyamatosan biztosítani lehet a minőségi ellátást.</w:t>
      </w:r>
      <w:r w:rsidRPr="00B67C98">
        <w:t xml:space="preserve"> </w:t>
      </w:r>
    </w:p>
    <w:p w14:paraId="679A9E21" w14:textId="77777777" w:rsidR="00D74CF5" w:rsidRPr="00B67C98" w:rsidRDefault="00D74CF5" w:rsidP="00E13456">
      <w:pPr>
        <w:ind w:left="992"/>
      </w:pPr>
    </w:p>
    <w:p w14:paraId="4F96E645" w14:textId="77777777" w:rsidR="00132F9D" w:rsidRPr="00B67C98" w:rsidRDefault="00D74CF5" w:rsidP="00132F9D">
      <w:pPr>
        <w:ind w:left="992"/>
      </w:pPr>
      <w:r w:rsidRPr="00B67C98">
        <w:t>A védőnői szolgálatot 2 védőnő látja el, sásdi székhellyel. Néhány éve a védőnői szolgálatok funkcionális privatizációjára is sor került</w:t>
      </w:r>
      <w:r w:rsidR="00AB1398" w:rsidRPr="00B67C98">
        <w:t>, majd a finanszírozási feltételek változásával a két szolgálat ismét önkormányzati fenntartásba kényszerült, 202</w:t>
      </w:r>
      <w:r w:rsidR="00132F9D" w:rsidRPr="00B67C98">
        <w:t>0</w:t>
      </w:r>
      <w:r w:rsidR="00AB1398" w:rsidRPr="00B67C98">
        <w:t xml:space="preserve"> novembertől kezdődően. </w:t>
      </w:r>
      <w:r w:rsidR="00132F9D" w:rsidRPr="00B67C98">
        <w:t xml:space="preserve">Ezt követően 2023. július 1-jétől a védőnői feladatellátás kikerült az önkormányzati feladatok közül, fenntartásuk állami kézbe került, a vármegyében a védőnői szolgálatokat a Pécsi Tudományegyetem Klinikai Központja működteti. Az önkormányzat tulajdonában álló védőnői szolgálatnak is helyt biztosító Arad u. 1. számú épületet az önkormányzat folyamatosan újítja fel, így a védőnői szolgálatok korszerű körülmények között végezhetik munkájukat. Az állami fenntartásba került védőnői feladatellátáshoz az ingatlant továbbra is az önkormányzat </w:t>
      </w:r>
      <w:proofErr w:type="spellStart"/>
      <w:r w:rsidR="00132F9D" w:rsidRPr="00B67C98">
        <w:t>biztosítani.A</w:t>
      </w:r>
      <w:proofErr w:type="spellEnd"/>
      <w:r w:rsidR="00132F9D" w:rsidRPr="00B67C98">
        <w:t xml:space="preserve"> fenntartó-változások nem okoztak az ellátás folyamatosságában az ellátottak számára észrevehető változást.</w:t>
      </w:r>
    </w:p>
    <w:p w14:paraId="71958CF3" w14:textId="77777777" w:rsidR="00132F9D" w:rsidRPr="00B67C98" w:rsidRDefault="00132F9D" w:rsidP="00132F9D">
      <w:pPr>
        <w:ind w:left="992"/>
      </w:pPr>
      <w:r w:rsidRPr="00B67C98">
        <w:t xml:space="preserve">Az alapellátáshoz kapcsolódó sürgősségi ellátás (központi háziorvosi ügyelet) 2023. augusztus 31-ig, amíg önkormányzati feladatellátásként működött, dombóvári székhellyel és sásdi információs ponttal működött. A fokozatosan kiépülő állami feladatellátás rendszerében településünk a vármegye részeként 2023. szeptember 1. napjától került be az Országos Mentőszolgálat ellátásával működő országos sürgősségi ügyeleti ellátásba. A változás jelentősen érinti a lakosságot: az eddig Sásdon, majd Dombóváron elérhető szolgáltatás most legközelebb a távolabb fekvő és tömegközlekedéssel még nehezebben megközelíthető Komlón vehető igénybe. </w:t>
      </w:r>
    </w:p>
    <w:p w14:paraId="5C8A8C9E" w14:textId="77777777" w:rsidR="00132F9D" w:rsidRPr="00B67C98" w:rsidRDefault="00132F9D" w:rsidP="00132F9D">
      <w:pPr>
        <w:ind w:left="992"/>
      </w:pPr>
      <w:r w:rsidRPr="00B67C98">
        <w:t>Az iskola-egészségügyi ellátást a sásdi oktatási intézményekben külön megbízással a házi gyermekorvos, illetve az állami védőnői ellátás részeként a két körzeti védőnő végzi.</w:t>
      </w:r>
    </w:p>
    <w:p w14:paraId="7D192AE4" w14:textId="6FC1ABCE" w:rsidR="005569FA" w:rsidRPr="00B67C98" w:rsidRDefault="00132F9D" w:rsidP="00E13456">
      <w:pPr>
        <w:ind w:left="992"/>
      </w:pPr>
      <w:r w:rsidRPr="00B67C98">
        <w:lastRenderedPageBreak/>
        <w:t>A legközelebbi járóbeteg-szakellátás és a fekvőbeteg ellátás a Dombóvári Szent Lukács Kórházban érhető el. A gyógyszerekhez, gyógyhatású készítményekhez való hozzájutást a Sásdon működő patika biztosítja. Sásdon 2 egészségügyi szolgáltató is vállal otthonápolási szolgáltatást, a háziorvosi szolgálatokkal együttműködve a beteg otthonában biztosítva a szakápolást.</w:t>
      </w:r>
    </w:p>
    <w:p w14:paraId="498F5ECB" w14:textId="77777777" w:rsidR="005569FA" w:rsidRPr="00B67C98" w:rsidRDefault="005569FA" w:rsidP="00E13456">
      <w:pPr>
        <w:ind w:left="992"/>
      </w:pPr>
      <w:r w:rsidRPr="00B67C98">
        <w:t>A mentőállomás 2015-ben történt megépítésével jelentős fejlődés történt a sürgősségi betegellátáshoz való hozzájutásban. A projekt megvalósításhoz az önkormányzat biztosította a telket. Az újonnan létesített mentőállomáson új orvostechnikai eszközök és mentőgépjárművek (2 db) kerültek beszerzésre. A fejlesztés eredményeként a térségben élő betegekhez rövidebb idő alatt tud eljutni az orvosi segítség.</w:t>
      </w:r>
    </w:p>
    <w:p w14:paraId="23A858CD" w14:textId="77777777" w:rsidR="00B2125C" w:rsidRPr="00B67C98" w:rsidRDefault="00B2125C" w:rsidP="00E13456">
      <w:pPr>
        <w:ind w:left="992"/>
      </w:pPr>
      <w:r w:rsidRPr="00B67C98">
        <w:t xml:space="preserve">A város egészségügyi </w:t>
      </w:r>
      <w:proofErr w:type="spellStart"/>
      <w:r w:rsidRPr="00B67C98">
        <w:t>infrastuktúrája</w:t>
      </w:r>
      <w:proofErr w:type="spellEnd"/>
      <w:r w:rsidRPr="00B67C98">
        <w:t xml:space="preserve"> jelentős fejlesztés előtt áll. A bérelt fogorvosi rendelő és a háziorvosi szolgálatnak és háziorvosi ügyeleti információs pontnak helyet adó, átmeneti időre átalakított helyiségek hosszú távon nem alkalmasak a biztonságos betegellátásra. Az önkormányzat olyan központi orvosi centrum kialakítását tervezi, amely korszerű, gazdaságosan fenntartható helyszínt biztosít a háziorvosi és a fogorvosi feladatellátásra. Az épület tervezése, a források megteremtése folyamatban van, a beruházás előkészítés alatt áll.</w:t>
      </w:r>
    </w:p>
    <w:p w14:paraId="60370252" w14:textId="77777777" w:rsidR="005569FA" w:rsidRPr="00B67C98" w:rsidRDefault="005569FA" w:rsidP="00E13456">
      <w:pPr>
        <w:ind w:left="992"/>
      </w:pPr>
      <w:r w:rsidRPr="00B67C98">
        <w:t>A településen régóta hiányzó szolgáltatás a laborvizsgálatokhoz a vér levételének megszervezése (vérvétel helyben). Többször is történt erre irányuló kezdeményezés, de a finanszírozás bizonytalansága (a NEAK új kapacitást körülményesen fogad be) és a közreműködő partner hiánya miatt ez egyelőre terv maradt.</w:t>
      </w:r>
    </w:p>
    <w:p w14:paraId="3960F48F" w14:textId="77777777" w:rsidR="00D74CF5" w:rsidRPr="00B67C98" w:rsidRDefault="00D74CF5" w:rsidP="00C76BE7">
      <w:pPr>
        <w:autoSpaceDE w:val="0"/>
        <w:autoSpaceDN w:val="0"/>
        <w:adjustRightInd w:val="0"/>
        <w:spacing w:after="20"/>
        <w:ind w:firstLine="142"/>
        <w:rPr>
          <w:i/>
          <w:iCs/>
        </w:rPr>
      </w:pPr>
    </w:p>
    <w:p w14:paraId="5792D396" w14:textId="77777777" w:rsidR="006865E8" w:rsidRPr="00B67C98" w:rsidRDefault="006865E8" w:rsidP="00C76BE7">
      <w:pPr>
        <w:autoSpaceDE w:val="0"/>
        <w:autoSpaceDN w:val="0"/>
        <w:adjustRightInd w:val="0"/>
        <w:spacing w:after="20"/>
        <w:ind w:firstLine="142"/>
      </w:pPr>
      <w:r w:rsidRPr="00B67C98">
        <w:rPr>
          <w:i/>
          <w:iCs/>
        </w:rPr>
        <w:t>b)</w:t>
      </w:r>
      <w:r w:rsidRPr="00B67C98">
        <w:t xml:space="preserve"> prevenciós és szűrőprogramokhoz (pl. népegészségügyi, koragyermekkori kötelező szűrésekhez) való hozzáférés</w:t>
      </w:r>
    </w:p>
    <w:p w14:paraId="36CBFFD4" w14:textId="77777777" w:rsidR="006E445C" w:rsidRPr="00B67C98" w:rsidRDefault="006E445C" w:rsidP="006E445C"/>
    <w:p w14:paraId="0C0AE34E" w14:textId="77777777" w:rsidR="00E95C13" w:rsidRPr="00B67C98" w:rsidRDefault="006E445C" w:rsidP="00E95C13">
      <w:pPr>
        <w:ind w:left="992"/>
      </w:pPr>
      <w:r w:rsidRPr="00B67C98">
        <w:t xml:space="preserve">A gyermekek számára kötelezően biztosítandó szűrések a házi gyermekorvosi szolgálat és a védőnői szolgálat közreműködésével, illetve az iskola-egészségügyi ellátás keretében történnek. </w:t>
      </w:r>
    </w:p>
    <w:p w14:paraId="59C18562" w14:textId="77777777" w:rsidR="00E95C13" w:rsidRPr="00B67C98" w:rsidRDefault="005569FA" w:rsidP="00E95C13">
      <w:pPr>
        <w:ind w:left="992"/>
      </w:pPr>
      <w:r w:rsidRPr="00B67C98">
        <w:t>A felnőtt lakosság számára az egészség megőrzését, betegségek korai felismerését célzóan az önkormányzat az egészségügyi szolgáltatóval együttműködve alkalmanként, néhány évente szűrővizsgálatokat szervez (szűrőkamion), alapvető szolgáltatásokat hoz ilyenkor helybe számunkra ez a lehetőség: pl. tüdőszűrés, mammográfia, anyajegy szűrés stb. A szűrés kampányszerűsége – a meghirdetett lehetőségről sokan értesülnek, szívesebben áldozzák idejüket a helyben, kis várakozással elérhető szolgáltatásra – egyben előnyt is jelent, jelentős számú olyan személyt fogad, akik a helybe érkező lehetőséggel élnek, egyébként nem vennének részt szűréseken. Amennyiben sikerülne az esetlegességét kiküszöbölni, kiszámíthatóbbá tenni, hogy milyen szolgáltatások és milyen rendszerességgel jönnek házhoz, jól működhet a szűrőkamion programunk.</w:t>
      </w:r>
      <w:r w:rsidR="00E95C13" w:rsidRPr="00B67C98">
        <w:t xml:space="preserve"> A városban is jól működnek az országos népegészségügyi szűrőprogramok (pl. vastagbél-daganat szűrés), a háziorvosi szolgálatok közreműködésével.</w:t>
      </w:r>
    </w:p>
    <w:p w14:paraId="32769A10" w14:textId="77777777" w:rsidR="00E95C13" w:rsidRPr="00B67C98" w:rsidRDefault="00E95C13" w:rsidP="00E95C13">
      <w:pPr>
        <w:ind w:left="992"/>
      </w:pPr>
    </w:p>
    <w:p w14:paraId="4583BD15" w14:textId="0787193B" w:rsidR="005569FA" w:rsidRPr="00B67C98" w:rsidRDefault="005569FA" w:rsidP="00E95C13">
      <w:pPr>
        <w:ind w:left="992"/>
      </w:pPr>
      <w:r w:rsidRPr="00B67C98">
        <w:t>A nők számára jelentős könnyebbséget jelent, hogy a védőnői szolgálat keretében a védőnő is végez méhnyakrák</w:t>
      </w:r>
      <w:r w:rsidR="00C76816" w:rsidRPr="00B67C98">
        <w:t>-szűrő vizsgálatot, valamint havonta egyszer kihelyezett nőgyógyászati szakorvosi rendelés é</w:t>
      </w:r>
      <w:r w:rsidR="000B628D" w:rsidRPr="00B67C98">
        <w:t>rhető el a védőnői tanácsadóban, önkormányzati támogatással.</w:t>
      </w:r>
    </w:p>
    <w:p w14:paraId="69F9ACD0" w14:textId="77777777" w:rsidR="00FB67DE" w:rsidRPr="00B67C98" w:rsidRDefault="00FB67DE" w:rsidP="00C76BE7"/>
    <w:p w14:paraId="2A678DC4" w14:textId="77777777" w:rsidR="00442785" w:rsidRPr="00B67C98" w:rsidRDefault="00442785" w:rsidP="00C76BE7">
      <w:pPr>
        <w:autoSpaceDE w:val="0"/>
        <w:autoSpaceDN w:val="0"/>
        <w:adjustRightInd w:val="0"/>
        <w:spacing w:after="20"/>
        <w:ind w:firstLine="142"/>
        <w:rPr>
          <w:i/>
          <w:iCs/>
        </w:rPr>
      </w:pPr>
    </w:p>
    <w:p w14:paraId="61B668C0" w14:textId="77777777" w:rsidR="006865E8" w:rsidRPr="00B67C98" w:rsidRDefault="006865E8" w:rsidP="00C76BE7">
      <w:pPr>
        <w:autoSpaceDE w:val="0"/>
        <w:autoSpaceDN w:val="0"/>
        <w:adjustRightInd w:val="0"/>
        <w:spacing w:after="20"/>
        <w:ind w:firstLine="142"/>
      </w:pPr>
      <w:r w:rsidRPr="00B67C98">
        <w:rPr>
          <w:i/>
          <w:iCs/>
        </w:rPr>
        <w:t>c)</w:t>
      </w:r>
      <w:r w:rsidRPr="00B67C98">
        <w:t xml:space="preserve"> fejlesztő és rehabilitációs ellátáshoz való hozzáférés</w:t>
      </w:r>
    </w:p>
    <w:p w14:paraId="2DDD71B5" w14:textId="77777777" w:rsidR="006E445C" w:rsidRPr="00B67C98" w:rsidRDefault="006E445C" w:rsidP="00C76BE7"/>
    <w:p w14:paraId="235FEC12" w14:textId="77777777" w:rsidR="006E445C" w:rsidRPr="00B67C98" w:rsidRDefault="006E445C" w:rsidP="00C76816">
      <w:pPr>
        <w:ind w:left="890"/>
      </w:pPr>
      <w:r w:rsidRPr="00B67C98">
        <w:t xml:space="preserve">A helyben elérhető szolgáltatások között településnagyságunkra tekintettel nem szerepelnek a fejlesztő és rehabilitációs ellátások. Ezeket a </w:t>
      </w:r>
      <w:r w:rsidR="00877A9D" w:rsidRPr="00B67C98">
        <w:t>város</w:t>
      </w:r>
      <w:r w:rsidRPr="00B67C98">
        <w:t xml:space="preserve"> lakossága a környező </w:t>
      </w:r>
      <w:r w:rsidRPr="00B67C98">
        <w:lastRenderedPageBreak/>
        <w:t xml:space="preserve">települések ellátóinál (pl. Dombóvár, </w:t>
      </w:r>
      <w:r w:rsidR="00083364" w:rsidRPr="00B67C98">
        <w:t xml:space="preserve">Kaposvár, </w:t>
      </w:r>
      <w:r w:rsidRPr="00B67C98">
        <w:t>Harkány, Mosdós, Pécs, Szigetvár stb.) érheti el</w:t>
      </w:r>
      <w:r w:rsidR="00C76816" w:rsidRPr="00B67C98">
        <w:t>.</w:t>
      </w:r>
    </w:p>
    <w:p w14:paraId="31F034AC" w14:textId="77777777" w:rsidR="00C76816" w:rsidRPr="00B67C98" w:rsidRDefault="00C76816" w:rsidP="00C76816">
      <w:pPr>
        <w:ind w:left="890"/>
        <w:rPr>
          <w:i/>
          <w:iCs/>
        </w:rPr>
      </w:pPr>
    </w:p>
    <w:p w14:paraId="672184EC" w14:textId="77777777" w:rsidR="006865E8" w:rsidRPr="00B67C98" w:rsidRDefault="006865E8" w:rsidP="00C76BE7">
      <w:pPr>
        <w:autoSpaceDE w:val="0"/>
        <w:autoSpaceDN w:val="0"/>
        <w:adjustRightInd w:val="0"/>
        <w:spacing w:after="20"/>
        <w:ind w:firstLine="142"/>
      </w:pPr>
      <w:r w:rsidRPr="00B67C98">
        <w:rPr>
          <w:i/>
          <w:iCs/>
        </w:rPr>
        <w:t>d)</w:t>
      </w:r>
      <w:r w:rsidRPr="00B67C98">
        <w:t xml:space="preserve"> közétkeztetésben az egészséges táplálkozás szempontjainak megjelenése</w:t>
      </w:r>
    </w:p>
    <w:p w14:paraId="0BF534CB" w14:textId="77777777" w:rsidR="006E445C" w:rsidRPr="00B67C98" w:rsidRDefault="006E445C" w:rsidP="00C76BE7">
      <w:pPr>
        <w:autoSpaceDE w:val="0"/>
        <w:autoSpaceDN w:val="0"/>
        <w:adjustRightInd w:val="0"/>
        <w:spacing w:after="20"/>
        <w:ind w:firstLine="142"/>
      </w:pPr>
    </w:p>
    <w:p w14:paraId="58F7082A" w14:textId="77777777" w:rsidR="000A62F5" w:rsidRPr="00B67C98" w:rsidRDefault="00083364" w:rsidP="000A62F5">
      <w:pPr>
        <w:ind w:left="890"/>
      </w:pPr>
      <w:r w:rsidRPr="00B67C98">
        <w:t xml:space="preserve">Az önkormányzat 2 főzőkonyha fenntartásával gondoskodik a köznevelési intézmények és a bölcsőde intézményi gyermekétkeztetéséről, a </w:t>
      </w:r>
      <w:proofErr w:type="spellStart"/>
      <w:r w:rsidRPr="00B67C98">
        <w:t>szünidei</w:t>
      </w:r>
      <w:proofErr w:type="spellEnd"/>
      <w:r w:rsidRPr="00B67C98">
        <w:t xml:space="preserve"> gyermekétkeztetésről. Itt állítják elő a szociális étkeztetéshez a csaknem 200 adag ebédet, és szűk körben vendégétkezőket (főként intézményi dolgozók) is fogad a konyha. Mindkét főzőkonyha betartja az egészséges táplálkozás előírásait, </w:t>
      </w:r>
      <w:r w:rsidR="000C1B4E" w:rsidRPr="00B67C98">
        <w:t>igyekszik az igénybe</w:t>
      </w:r>
      <w:r w:rsidR="00B2125C" w:rsidRPr="00B67C98">
        <w:t xml:space="preserve"> </w:t>
      </w:r>
      <w:r w:rsidR="000C1B4E" w:rsidRPr="00B67C98">
        <w:t>vevők korának, egészségi állapotának megfelelő, egészséges ételt készíteni.</w:t>
      </w:r>
      <w:r w:rsidRPr="00B67C98">
        <w:t xml:space="preserve"> </w:t>
      </w:r>
    </w:p>
    <w:p w14:paraId="18012AD9" w14:textId="77777777" w:rsidR="00083364" w:rsidRPr="00B67C98" w:rsidRDefault="00083364" w:rsidP="000A62F5">
      <w:pPr>
        <w:ind w:left="890"/>
      </w:pPr>
    </w:p>
    <w:p w14:paraId="1EDAE218" w14:textId="3ADFF1B9" w:rsidR="00E95C13" w:rsidRPr="00B67C98" w:rsidRDefault="000A62F5" w:rsidP="00F33F95">
      <w:pPr>
        <w:ind w:left="890"/>
      </w:pPr>
      <w:r w:rsidRPr="00B67C98">
        <w:t xml:space="preserve">Az Engedd, hogy segíthessünk alapítvány Egészségtudatosan a Hegyháton címmel (EFOP-1.8.5-17-2017-00185 azonosító számú) projektet dolgozott ki a Sásdi Általános Iskola diákjaira építve a gyermek, tanulók egészséges táplálkozással kapcsolatos ismereteinek bővítése, egészségkultúrájuk fejlesztése érdekében. A program során a témában előadásokat, foglalkozásokat tartanak a tanulóknak, szűrővizsgálatokat, felméréseket készítenek, amelyek szaktanácsadással, konzultációs lehetősséggel összekötve közvetlenül szolgálják a gyermekek egészséges fejlődését. A szemléletformálás, az egészséges táplálkozás és életmód népszerűsítése érdekében: kreatív ételkészítési programokat szerveznek. Valamennyi program a szülő bevonásával történik, hiszen a gyermek életmódját és táplálkozását a szülő tudja legnagyobb mértékben befolyásolni. Az egészséghéten sportvetélkedőkre kerül sor, közismert ember bevonásával. A tájékoztató napokon a gyermekek és családjaik számára lehetőség nyílna a közösen elkészített ételek kóstolására. Az egészségfejlesztő és betegségmegelőző programok között szerepel rajzpályázat, plakáttervező verseny, valamint kvízverseny. Az iskolai étkezéshez szükséges eszközök, bútorok, konyhatechnológiai berendezések és dekoratív plakátok beszerzése is része </w:t>
      </w:r>
      <w:r w:rsidR="00083364" w:rsidRPr="00B67C98">
        <w:t xml:space="preserve">volt </w:t>
      </w:r>
      <w:r w:rsidRPr="00B67C98">
        <w:t>a projektnek, az egészséges táplálkozás, illetve az étkezési kultúra fejlesztése érdekében.</w:t>
      </w:r>
      <w:r w:rsidR="00F33F95" w:rsidRPr="00B67C98">
        <w:t xml:space="preserve"> A</w:t>
      </w:r>
      <w:r w:rsidR="00E95C13" w:rsidRPr="00B67C98">
        <w:t xml:space="preserve"> projekt tervezésénél és az elérendő célok meghatározásánál a Hegyháti Járás Esélyteremtő Programtervében foglaltakat</w:t>
      </w:r>
      <w:r w:rsidR="00F33F95" w:rsidRPr="00B67C98">
        <w:t xml:space="preserve"> vették alapul</w:t>
      </w:r>
      <w:r w:rsidR="00E95C13" w:rsidRPr="00B67C98">
        <w:t>. A Sásdon élő romák létszáma és aránya miatt is szükséges foglalkozni az esélyegyenlőségükkel. A mélyszegénységben élők egészségügyi állapota elmarad az országos átlagtól. Pozitív minták kellenek, és elengedhetetlen a közösségi együttélés írott és íratlan szabályainak elsajátítása.</w:t>
      </w:r>
      <w:r w:rsidR="00F33F95" w:rsidRPr="00B67C98">
        <w:t xml:space="preserve"> </w:t>
      </w:r>
      <w:r w:rsidR="00E95C13" w:rsidRPr="00B67C98">
        <w:t>A pályázat fontos feladata volt megtanítani a háztartás-vezetést, a pénzbeosztást, a karbantartást, a gazdaszemléletet, ami az esélyteremtés alapvetően fontos feltétele a megfelelő családi vagy környezeti minták hiányában.</w:t>
      </w:r>
    </w:p>
    <w:p w14:paraId="3985ACD1" w14:textId="501DAF63" w:rsidR="00E95C13" w:rsidRPr="00B67C98" w:rsidRDefault="002F1807" w:rsidP="002F1807">
      <w:pPr>
        <w:ind w:left="890"/>
      </w:pPr>
      <w:r w:rsidRPr="00B67C98">
        <w:t xml:space="preserve">Az alapítvány következő pályázata, a FCA-KP-1-2020/2-000787 azonosító számú, Gépjárműbeszerzés az Engedd, hogy segíthessünk Alapítványnál elnevezésű pályázat is sikeres volt. A támogatásból egy 9 személyes mikrobusz beszerzése valósult meg, ezzel segítve az alapítvány tevékenységét. A mikrobusszal a sásdi általános iskola tanulóinak utaztatását segítik a tanulmányi, sport és kulturális versenyeken, énekkari bemutatókon, rajz és egyéb kulturális pályázatokon, tehetséggondozó szaktáborokban, hazai és külföldi nyelvi táborokban való részvétel támogatása érdekében. A gépjármű önkormányzati feladatok ellátásban is közreműködik:  közétkeztetés, ételkiszállítás és </w:t>
      </w:r>
      <w:proofErr w:type="spellStart"/>
      <w:r w:rsidRPr="00B67C98">
        <w:t>hörnyéki</w:t>
      </w:r>
      <w:proofErr w:type="spellEnd"/>
      <w:r w:rsidRPr="00B67C98">
        <w:t xml:space="preserve"> településrészről hátrányos helyzetű gyermekek óvodába és iskolába való eljutását segíti.</w:t>
      </w:r>
    </w:p>
    <w:p w14:paraId="3B2C8119" w14:textId="77777777" w:rsidR="000A62F5" w:rsidRPr="00B67C98" w:rsidRDefault="000A62F5" w:rsidP="000A62F5">
      <w:pPr>
        <w:ind w:left="890"/>
      </w:pPr>
    </w:p>
    <w:p w14:paraId="356165BD" w14:textId="77777777" w:rsidR="006865E8" w:rsidRPr="00B67C98" w:rsidRDefault="006865E8" w:rsidP="00C76BE7">
      <w:pPr>
        <w:tabs>
          <w:tab w:val="left" w:pos="5572"/>
        </w:tabs>
        <w:autoSpaceDE w:val="0"/>
        <w:autoSpaceDN w:val="0"/>
        <w:adjustRightInd w:val="0"/>
        <w:spacing w:after="20"/>
        <w:ind w:firstLine="142"/>
      </w:pPr>
      <w:r w:rsidRPr="00B67C98">
        <w:rPr>
          <w:i/>
          <w:iCs/>
        </w:rPr>
        <w:t>e)</w:t>
      </w:r>
      <w:r w:rsidRPr="00B67C98">
        <w:t xml:space="preserve"> sportprogramokhoz való hozzáférés</w:t>
      </w:r>
      <w:r w:rsidR="00FB67DE" w:rsidRPr="00B67C98">
        <w:tab/>
      </w:r>
    </w:p>
    <w:p w14:paraId="7488CC56" w14:textId="77777777" w:rsidR="006E445C" w:rsidRPr="00B67C98" w:rsidRDefault="006E445C" w:rsidP="006E445C"/>
    <w:p w14:paraId="3F1406CA" w14:textId="77777777" w:rsidR="000C1B4E" w:rsidRPr="00B67C98" w:rsidRDefault="000C1B4E" w:rsidP="000C1B4E">
      <w:pPr>
        <w:ind w:left="890"/>
      </w:pPr>
      <w:r w:rsidRPr="00B67C98">
        <w:t xml:space="preserve">Az általános iskolában működő sportkörök, különböző korosztályú futballcsapatok hagyományosan ismert és kedvelt iskolai sportprogramok, melyek a tanulók körében népszerűek és keresettek. Ezen túl immár több évre visszanyúló hagyománya az iskolának a sportágválasztó, sportnépszerűsítő iskolai sportnap megrendezése, amelynek keretében </w:t>
      </w:r>
      <w:r w:rsidRPr="00B67C98">
        <w:lastRenderedPageBreak/>
        <w:t xml:space="preserve">az iskola a sportágak népszerűsítésével, a testmozgás és a sport dimenzióival újabb, változatos programokat, lehetőségeket kínálnak a gyermekeknek a szabadidő egészséges és hasznos eltöltésére, annak érdekében, hogy a fizikai aktivitás beépüljön mindennapjaikba, kialakuljon az egészségtudatos gondolkodásuk. A mindenki számára hozzáférhető sportolási lehetőségek megteremtésével az esélyegyenlőséget szolgálják, olyan tevékenységeket kínálnak, melyek a tanulókat sikerélményhez juttatják. A játékos sportfoglalkozásokon olyan sportágakkal ismertetik meg a gyerekeket, amelyek – ha iskolai keretben nem is művelhetők (pl. lovaglás, vívás, </w:t>
      </w:r>
      <w:proofErr w:type="spellStart"/>
      <w:r w:rsidRPr="00B67C98">
        <w:t>kangoo</w:t>
      </w:r>
      <w:proofErr w:type="spellEnd"/>
      <w:r w:rsidRPr="00B67C98">
        <w:t xml:space="preserve">, </w:t>
      </w:r>
      <w:proofErr w:type="spellStart"/>
      <w:r w:rsidRPr="00B67C98">
        <w:t>spinning</w:t>
      </w:r>
      <w:proofErr w:type="spellEnd"/>
      <w:r w:rsidRPr="00B67C98">
        <w:t xml:space="preserve">, </w:t>
      </w:r>
      <w:proofErr w:type="spellStart"/>
      <w:r w:rsidRPr="00B67C98">
        <w:t>steep</w:t>
      </w:r>
      <w:proofErr w:type="spellEnd"/>
      <w:r w:rsidRPr="00B67C98">
        <w:t xml:space="preserve"> aerobik, darts stb.) de elérhető közelségben, 10-25 km-es körzetben található sportegyesületekben művelhetők. </w:t>
      </w:r>
    </w:p>
    <w:p w14:paraId="7E553D7C" w14:textId="77777777" w:rsidR="000C1B4E" w:rsidRPr="00B67C98" w:rsidRDefault="000C1B4E" w:rsidP="000C1B4E">
      <w:pPr>
        <w:ind w:left="890"/>
      </w:pPr>
    </w:p>
    <w:p w14:paraId="2724B08A" w14:textId="77777777" w:rsidR="000C1B4E" w:rsidRPr="00B67C98" w:rsidRDefault="000C1B4E" w:rsidP="000C1B4E">
      <w:pPr>
        <w:ind w:left="890"/>
      </w:pPr>
      <w:r w:rsidRPr="00B67C98">
        <w:t>A Sásd Városi Sportkör futball és asztalitenisz szakosztálya is várja a fiatalokat akár szabadidő-, akár versenysport szinten.</w:t>
      </w:r>
    </w:p>
    <w:p w14:paraId="45956697" w14:textId="77777777" w:rsidR="000C1B4E" w:rsidRPr="00B67C98" w:rsidRDefault="000C1B4E" w:rsidP="000C1B4E">
      <w:pPr>
        <w:ind w:left="890"/>
      </w:pPr>
    </w:p>
    <w:p w14:paraId="0F8D7B23" w14:textId="77777777" w:rsidR="00AB1398" w:rsidRPr="00B67C98" w:rsidRDefault="000C1B4E" w:rsidP="000C1B4E">
      <w:pPr>
        <w:ind w:left="890"/>
      </w:pPr>
      <w:r w:rsidRPr="00B67C98">
        <w:t>A Nyílzápor Hagyományőrző Íjász Egyesület különleges, hagyományőrzést is felvállaló mozgásformát kínál az érdeklődőknek.</w:t>
      </w:r>
    </w:p>
    <w:p w14:paraId="41B99DBE" w14:textId="77777777" w:rsidR="000C1B4E" w:rsidRPr="00B67C98" w:rsidRDefault="000C1B4E" w:rsidP="000C1B4E">
      <w:pPr>
        <w:ind w:left="890"/>
      </w:pPr>
    </w:p>
    <w:p w14:paraId="08E56C6D" w14:textId="77777777" w:rsidR="000C1B4E" w:rsidRPr="00B67C98" w:rsidRDefault="000C1B4E" w:rsidP="000C1B4E">
      <w:pPr>
        <w:ind w:left="890"/>
      </w:pPr>
      <w:r w:rsidRPr="00B67C98">
        <w:t xml:space="preserve">A Sásdi ÁMK közösségi házában lévő tornacsarnok és az iskolai tornatermek is naponta akár késő estig fogadnak szabadidősport-közösségeket teremfoci, kézilabda, </w:t>
      </w:r>
      <w:proofErr w:type="spellStart"/>
      <w:r w:rsidRPr="00B67C98">
        <w:t>trx</w:t>
      </w:r>
      <w:proofErr w:type="spellEnd"/>
      <w:r w:rsidRPr="00B67C98">
        <w:t>, asztalitenisz stb. edzésekre</w:t>
      </w:r>
      <w:r w:rsidR="00B2125C" w:rsidRPr="00B67C98">
        <w:t>, baráti közösségek sportprogramjaira</w:t>
      </w:r>
      <w:r w:rsidRPr="00B67C98">
        <w:t>.</w:t>
      </w:r>
    </w:p>
    <w:p w14:paraId="647D4260" w14:textId="77777777" w:rsidR="000C1B4E" w:rsidRPr="00B67C98" w:rsidRDefault="000C1B4E" w:rsidP="000C1B4E">
      <w:pPr>
        <w:ind w:left="890"/>
      </w:pPr>
    </w:p>
    <w:p w14:paraId="3468403B" w14:textId="77777777" w:rsidR="00F1109E" w:rsidRPr="00B67C98" w:rsidRDefault="000C1B4E" w:rsidP="000C1B4E">
      <w:pPr>
        <w:ind w:left="890"/>
      </w:pPr>
      <w:r w:rsidRPr="00B67C98">
        <w:t xml:space="preserve">A sportkör </w:t>
      </w:r>
      <w:r w:rsidR="00F1109E" w:rsidRPr="00B67C98">
        <w:t>munkáját az önkormányzat a füves nagy- és kispályával, felújított öltözővel rendelkező újtelepi sporttelep biztosításával segíti. Az önkormányzat a telep fejlesztését tervezi, elnyert pályázati projektben a volt közlekedési park helyén rendezvénytér épül, a nagyobb közösségi rendezvények befogadását segítő kiszolgáló létesítményekkel, a füves nagypálya futóköre pedig korszerű, időjárásálló borítást kap.</w:t>
      </w:r>
    </w:p>
    <w:p w14:paraId="1E74EBBB" w14:textId="77777777" w:rsidR="00F1109E" w:rsidRPr="00B67C98" w:rsidRDefault="00F1109E" w:rsidP="000C1B4E">
      <w:pPr>
        <w:ind w:left="890"/>
      </w:pPr>
    </w:p>
    <w:p w14:paraId="068425AD" w14:textId="773526AC" w:rsidR="000C1B4E" w:rsidRPr="00B67C98" w:rsidRDefault="00F1109E" w:rsidP="005B5823">
      <w:pPr>
        <w:ind w:left="890"/>
      </w:pPr>
      <w:r w:rsidRPr="00B67C98">
        <w:t xml:space="preserve">Az utóbbi néhány évben teljesen megújult, modern játszóterek egyike is a sporttelep tágas ingatlanán érhető el. Ezen felül a </w:t>
      </w:r>
      <w:proofErr w:type="spellStart"/>
      <w:r w:rsidRPr="00B67C98">
        <w:t>hörnyéki</w:t>
      </w:r>
      <w:proofErr w:type="spellEnd"/>
      <w:r w:rsidRPr="00B67C98">
        <w:t xml:space="preserve">, </w:t>
      </w:r>
      <w:r w:rsidR="000B628D" w:rsidRPr="00B67C98">
        <w:t xml:space="preserve">legújabban pedig </w:t>
      </w:r>
      <w:r w:rsidRPr="00B67C98">
        <w:t xml:space="preserve">a Deák téri és a Fáy utcai játszóterek is </w:t>
      </w:r>
      <w:r w:rsidR="000B628D" w:rsidRPr="00B67C98">
        <w:t xml:space="preserve">pályázati támogatással újultak meg, </w:t>
      </w:r>
      <w:r w:rsidRPr="00B67C98">
        <w:t xml:space="preserve">vonzó és biztonságos játszóeszközökkel várják a gyermekeket. A Fáy utcai játszótér mellett épült meg 2020-ban a felnőttek szabadtéri sportolását segítő </w:t>
      </w:r>
      <w:r w:rsidR="007F0F6B" w:rsidRPr="00B67C98">
        <w:t>kondipark, számtalan erősítő eszközzel felszerelve.</w:t>
      </w:r>
    </w:p>
    <w:p w14:paraId="16A60EEE" w14:textId="77777777" w:rsidR="00AB1398" w:rsidRPr="00B67C98" w:rsidRDefault="00AB1398" w:rsidP="000C1B4E">
      <w:pPr>
        <w:ind w:left="890"/>
      </w:pPr>
    </w:p>
    <w:p w14:paraId="7B9772F6" w14:textId="77777777" w:rsidR="006865E8" w:rsidRPr="00B67C98" w:rsidRDefault="006865E8" w:rsidP="00C76BE7">
      <w:pPr>
        <w:autoSpaceDE w:val="0"/>
        <w:autoSpaceDN w:val="0"/>
        <w:adjustRightInd w:val="0"/>
        <w:spacing w:after="20"/>
        <w:ind w:firstLine="142"/>
      </w:pPr>
      <w:r w:rsidRPr="00B67C98">
        <w:rPr>
          <w:i/>
          <w:iCs/>
        </w:rPr>
        <w:t>f)</w:t>
      </w:r>
      <w:r w:rsidRPr="00B67C98">
        <w:t xml:space="preserve"> személyes gondoskodást nyújtó szociális szolgáltatásokhoz való hozzáférés</w:t>
      </w:r>
    </w:p>
    <w:p w14:paraId="7C22318A" w14:textId="77777777" w:rsidR="006E445C" w:rsidRPr="00B67C98" w:rsidRDefault="006E445C" w:rsidP="006E445C"/>
    <w:p w14:paraId="46D363CF" w14:textId="77777777" w:rsidR="006E445C" w:rsidRPr="00B67C98" w:rsidRDefault="006E445C" w:rsidP="005B5823">
      <w:pPr>
        <w:ind w:left="851"/>
      </w:pPr>
      <w:r w:rsidRPr="00B67C98">
        <w:t>A szociálisan rászorultak részére a szociális ellátást és a személyes gondoskodást az állam, az önkormányzat, illetve magánszolgáltatók biztosítják. A személyes gondoskodás magában foglalja a szociális alapszolgáltatásokat és szakosított ellátásokat.</w:t>
      </w:r>
    </w:p>
    <w:p w14:paraId="36A8CC99" w14:textId="77777777" w:rsidR="006E445C" w:rsidRPr="00B67C98" w:rsidRDefault="006E445C" w:rsidP="005B5823">
      <w:pPr>
        <w:ind w:left="851"/>
      </w:pPr>
    </w:p>
    <w:p w14:paraId="04BDDF9B" w14:textId="77777777" w:rsidR="005B5823" w:rsidRPr="00B67C98" w:rsidRDefault="005B5823" w:rsidP="005B5823">
      <w:pPr>
        <w:ind w:left="851"/>
      </w:pPr>
      <w:r w:rsidRPr="00B67C98">
        <w:t>A településen jelenleg működő személyes gondoskodást nyújtó szociális szolgáltatások:</w:t>
      </w:r>
    </w:p>
    <w:p w14:paraId="0337DE82" w14:textId="77777777" w:rsidR="005B5823" w:rsidRPr="00B67C98" w:rsidRDefault="005B5823" w:rsidP="00730079">
      <w:pPr>
        <w:pStyle w:val="Listaszerbekezds"/>
        <w:numPr>
          <w:ilvl w:val="0"/>
          <w:numId w:val="39"/>
        </w:numPr>
      </w:pPr>
      <w:r w:rsidRPr="00B67C98">
        <w:t>étkeztetés</w:t>
      </w:r>
    </w:p>
    <w:p w14:paraId="115FC040" w14:textId="77777777" w:rsidR="005B5823" w:rsidRPr="00B67C98" w:rsidRDefault="005B5823" w:rsidP="00730079">
      <w:pPr>
        <w:pStyle w:val="Listaszerbekezds"/>
        <w:numPr>
          <w:ilvl w:val="0"/>
          <w:numId w:val="39"/>
        </w:numPr>
      </w:pPr>
      <w:r w:rsidRPr="00B67C98">
        <w:t>házi segítségnyújtás</w:t>
      </w:r>
    </w:p>
    <w:p w14:paraId="215F125F" w14:textId="77777777" w:rsidR="005B5823" w:rsidRPr="00B67C98" w:rsidRDefault="005B5823" w:rsidP="00730079">
      <w:pPr>
        <w:pStyle w:val="Listaszerbekezds"/>
        <w:numPr>
          <w:ilvl w:val="0"/>
          <w:numId w:val="39"/>
        </w:numPr>
      </w:pPr>
      <w:r w:rsidRPr="00B67C98">
        <w:t xml:space="preserve">család- és </w:t>
      </w:r>
      <w:proofErr w:type="spellStart"/>
      <w:r w:rsidRPr="00B67C98">
        <w:t>gyermekjóléti</w:t>
      </w:r>
      <w:proofErr w:type="spellEnd"/>
      <w:r w:rsidRPr="00B67C98">
        <w:t xml:space="preserve"> szolgáltatás</w:t>
      </w:r>
    </w:p>
    <w:p w14:paraId="57509D0E" w14:textId="77777777" w:rsidR="005B5823" w:rsidRPr="00B67C98" w:rsidRDefault="005B5823" w:rsidP="00730079">
      <w:pPr>
        <w:pStyle w:val="Listaszerbekezds"/>
        <w:numPr>
          <w:ilvl w:val="0"/>
          <w:numId w:val="39"/>
        </w:numPr>
      </w:pPr>
      <w:r w:rsidRPr="00B67C98">
        <w:t>jelzőrendszeres házi segítségnyújtás</w:t>
      </w:r>
    </w:p>
    <w:p w14:paraId="4AA5F40F" w14:textId="77777777" w:rsidR="005B5823" w:rsidRPr="00B67C98" w:rsidRDefault="005B5823" w:rsidP="00730079">
      <w:pPr>
        <w:pStyle w:val="Listaszerbekezds"/>
        <w:numPr>
          <w:ilvl w:val="0"/>
          <w:numId w:val="39"/>
        </w:numPr>
      </w:pPr>
      <w:r w:rsidRPr="00B67C98">
        <w:t>támogató szolgálat</w:t>
      </w:r>
    </w:p>
    <w:p w14:paraId="5B90B259" w14:textId="77777777" w:rsidR="006E445C" w:rsidRPr="00B67C98" w:rsidRDefault="005B5823" w:rsidP="00730079">
      <w:pPr>
        <w:pStyle w:val="Listaszerbekezds"/>
        <w:numPr>
          <w:ilvl w:val="0"/>
          <w:numId w:val="39"/>
        </w:numPr>
      </w:pPr>
      <w:r w:rsidRPr="00B67C98">
        <w:t xml:space="preserve">nappali ellátás idősek és </w:t>
      </w:r>
      <w:proofErr w:type="spellStart"/>
      <w:r w:rsidRPr="00B67C98">
        <w:t>demens</w:t>
      </w:r>
      <w:proofErr w:type="spellEnd"/>
      <w:r w:rsidRPr="00B67C98">
        <w:t xml:space="preserve"> betegek részére.</w:t>
      </w:r>
    </w:p>
    <w:p w14:paraId="5916E46F" w14:textId="77777777" w:rsidR="005B5823" w:rsidRPr="00B67C98" w:rsidRDefault="005B5823" w:rsidP="005B5823">
      <w:pPr>
        <w:ind w:left="851"/>
      </w:pPr>
    </w:p>
    <w:p w14:paraId="5E4669F0" w14:textId="77777777" w:rsidR="006E445C" w:rsidRPr="00B67C98" w:rsidRDefault="006E445C" w:rsidP="005B5823">
      <w:pPr>
        <w:ind w:left="851"/>
      </w:pPr>
      <w:r w:rsidRPr="00B67C98">
        <w:t xml:space="preserve">2005-ben 27 települési önkormányzat közösen hozta létre a Sásdi Többcélú Kistérségi Társulást, amely a kistérség szociális és gyermekvédelmi alapszolgáltatásait biztosította a társulásban működtetett intézmény, a Hegyháti Szociális Alapellátási Központ (HSZAK) útján, itt látták el a házi segítségnyújtás, a jelzőrendszeres segítségnyújtás, a családsegítő és a támogató szolgálat, illetőleg a </w:t>
      </w:r>
      <w:proofErr w:type="spellStart"/>
      <w:r w:rsidRPr="00B67C98">
        <w:t>gyermekjóléti</w:t>
      </w:r>
      <w:proofErr w:type="spellEnd"/>
      <w:r w:rsidRPr="00B67C98">
        <w:t xml:space="preserve"> szolgálat feladatokat is.</w:t>
      </w:r>
    </w:p>
    <w:p w14:paraId="4E5B0071" w14:textId="77777777" w:rsidR="006E445C" w:rsidRPr="00B67C98" w:rsidRDefault="006E445C" w:rsidP="005B5823">
      <w:pPr>
        <w:ind w:left="851"/>
      </w:pPr>
    </w:p>
    <w:p w14:paraId="142CCA3E" w14:textId="77777777" w:rsidR="006E445C" w:rsidRPr="00B67C98" w:rsidRDefault="006E445C" w:rsidP="005B5823">
      <w:pPr>
        <w:ind w:left="851"/>
      </w:pPr>
      <w:r w:rsidRPr="00B67C98">
        <w:t>2014. január 1-jétől az önkormányzatok – finanszírozási nehézségek és egyeztetési problémák miatt – a szociális alapellátási feladatokat kiemelték a társulás által ellátott feladatok közül. A feladatok egy részét - a jelzőrendszeres segítségnyújtást és a támogató szolgálatot - fenntartó-váltással kiszervezték egy civil fenntartóhoz, a Sásd és Térsége Terület- és Humánfejlesztési Nonprofit Kft. működteti. A Sásd és Térsége Terület- és Humánfejlesztési Nonprofit Kft. fenntartásában 2014. november 30-tól működő Hegyháti Szociális Alapellátási Központ jelenleg két szociális alapszolgáltatást működtet Sásd és térségében.</w:t>
      </w:r>
    </w:p>
    <w:p w14:paraId="1557622D" w14:textId="77777777" w:rsidR="006E445C" w:rsidRPr="00B67C98" w:rsidRDefault="006E445C" w:rsidP="005B5823">
      <w:pPr>
        <w:ind w:left="851"/>
      </w:pPr>
      <w:r w:rsidRPr="00B67C98">
        <w:t>Az intézmény által ellátottak köre, szakfeladatok területi hatálya a működési engedély szerint:</w:t>
      </w:r>
    </w:p>
    <w:p w14:paraId="545E0DEC" w14:textId="77777777" w:rsidR="006E445C" w:rsidRPr="00B67C98" w:rsidRDefault="006E445C" w:rsidP="005B5823">
      <w:pPr>
        <w:ind w:left="851"/>
      </w:pPr>
      <w:r w:rsidRPr="00B67C98">
        <w:t>a) jelzőrendszeres házi segítségnyújtás: - a Hegyháti járás 26 településének közigazgatási területe, valamint 45 önkormányzat közigazgatási területe a Szigetvári Járás területén.</w:t>
      </w:r>
    </w:p>
    <w:p w14:paraId="3748EBB4" w14:textId="77777777" w:rsidR="006E445C" w:rsidRPr="00B67C98" w:rsidRDefault="006E445C" w:rsidP="005B5823">
      <w:pPr>
        <w:ind w:left="851"/>
      </w:pPr>
      <w:r w:rsidRPr="00B67C98">
        <w:t>b) támogató szolgáltatás: A Hegyháti járás 27 településének közigazgatási területe</w:t>
      </w:r>
    </w:p>
    <w:p w14:paraId="0387317C" w14:textId="77777777" w:rsidR="006E445C" w:rsidRPr="00B67C98" w:rsidRDefault="006E445C" w:rsidP="005B5823">
      <w:pPr>
        <w:ind w:left="851"/>
      </w:pPr>
      <w:r w:rsidRPr="00B67C98">
        <w:t>A kft. az önkormányzatoktól teljes mértékben elkülönülve végzi tevékenységét, az önkormányzatokkal való kapcsolata csekély, a feladatellátás nehézségeiről, finanszírozási problémák jelentkezéséről tudnak az önkormányzatok, mivel a fenntartó támogatást kérve</w:t>
      </w:r>
      <w:r w:rsidR="006360A5" w:rsidRPr="00B67C98">
        <w:t xml:space="preserve"> rendszeresen </w:t>
      </w:r>
      <w:r w:rsidRPr="00B67C98">
        <w:t>fordul az önkormányzatokhoz</w:t>
      </w:r>
      <w:r w:rsidR="005B5823" w:rsidRPr="00B67C98">
        <w:t>. Sásd Város Önkormányzata 2017-ben annak érdekében, hogy a tulajdonos Sásdi Többcélú Kistérségi Társulás megszüntetésének ez ne legyen akadálya – megvásárolta és térítésmentes használatba adta a szolgáltatás céljára szolgáló speciális kialakítású kisbuszt, elhárítva ezzel a működés alapvető akadályát is. Azóta is évről évre mintegy félmillió forinttal segíti a szolgáltatások működtetését.</w:t>
      </w:r>
    </w:p>
    <w:p w14:paraId="74821465" w14:textId="77777777" w:rsidR="006E445C" w:rsidRPr="00B67C98" w:rsidRDefault="006E445C" w:rsidP="005B5823">
      <w:pPr>
        <w:ind w:left="851"/>
      </w:pPr>
    </w:p>
    <w:p w14:paraId="3D55694B" w14:textId="77777777" w:rsidR="006E445C" w:rsidRPr="00B67C98" w:rsidRDefault="006E445C" w:rsidP="005B5823">
      <w:pPr>
        <w:ind w:left="851"/>
      </w:pPr>
      <w:r w:rsidRPr="00B67C98">
        <w:t xml:space="preserve">A </w:t>
      </w:r>
      <w:r w:rsidR="005B5823" w:rsidRPr="00B67C98">
        <w:t xml:space="preserve">kistérségi feladatellátás megszűnésével a </w:t>
      </w:r>
      <w:r w:rsidRPr="00B67C98">
        <w:t>szociális alapellátás kötelező feladatait a társult önkormányzatok maguk oldották meg, különböző</w:t>
      </w:r>
      <w:r w:rsidR="005B5823" w:rsidRPr="00B67C98">
        <w:t>képpen</w:t>
      </w:r>
      <w:r w:rsidRPr="00B67C98">
        <w:t xml:space="preserve">. A sásdi és a </w:t>
      </w:r>
      <w:proofErr w:type="spellStart"/>
      <w:r w:rsidRPr="00B67C98">
        <w:t>mindszentgodisai</w:t>
      </w:r>
      <w:proofErr w:type="spellEnd"/>
      <w:r w:rsidRPr="00B67C98">
        <w:t xml:space="preserve"> közös önkormányzati hivatalok 14 önkormányzata, köztük </w:t>
      </w:r>
      <w:r w:rsidR="00877A9D" w:rsidRPr="00B67C98">
        <w:t>Sásd</w:t>
      </w:r>
      <w:r w:rsidRPr="00B67C98">
        <w:t xml:space="preserve"> 2014. január 1-jétől Sásdi Szociális és Gyermekjóléti Társulás néven intézményfenntartó társulást, a családsegítés, </w:t>
      </w:r>
      <w:proofErr w:type="spellStart"/>
      <w:r w:rsidRPr="00B67C98">
        <w:t>gyermekjóléti</w:t>
      </w:r>
      <w:proofErr w:type="spellEnd"/>
      <w:r w:rsidRPr="00B67C98">
        <w:t xml:space="preserve"> szolgálat és házi segítségnyújtás ellátására Sásdi Szociális és Gyermekjóléti Szolgálat néven közös intézményt hozott létre. A családsegítés és </w:t>
      </w:r>
      <w:proofErr w:type="spellStart"/>
      <w:r w:rsidRPr="00B67C98">
        <w:t>gyermekjóléti</w:t>
      </w:r>
      <w:proofErr w:type="spellEnd"/>
      <w:r w:rsidRPr="00B67C98">
        <w:t xml:space="preserve"> szolgáltatás 2015. év végi reformja következtében az ellátott feladatok közül kikerült a család- és </w:t>
      </w:r>
      <w:proofErr w:type="spellStart"/>
      <w:r w:rsidRPr="00B67C98">
        <w:t>gyermekjóléti</w:t>
      </w:r>
      <w:proofErr w:type="spellEnd"/>
      <w:r w:rsidRPr="00B67C98">
        <w:t xml:space="preserve"> szolgáltatás, amely feladatot a járási központ feladataival együtt Sásd Város Önkormányzata önálló intézményben old meg, a teljes közös önkormányzati hivatal, illetve a járás területén. A szociális társulás, illetve az általa fenntartott intézmény feladata maradt a házi segítségnyújtás, illetőleg a 2015-ben új feladatként kialakított nappali ellátás biztosítása.</w:t>
      </w:r>
    </w:p>
    <w:p w14:paraId="10B52CCE" w14:textId="77777777" w:rsidR="006E445C" w:rsidRPr="00B67C98" w:rsidRDefault="006E445C" w:rsidP="005B5823">
      <w:pPr>
        <w:ind w:left="851"/>
      </w:pPr>
    </w:p>
    <w:p w14:paraId="1184840D" w14:textId="77777777" w:rsidR="006E445C" w:rsidRPr="00B67C98" w:rsidRDefault="006E445C" w:rsidP="005B5823">
      <w:pPr>
        <w:ind w:left="851"/>
      </w:pPr>
      <w:r w:rsidRPr="00B67C98">
        <w:t xml:space="preserve">A </w:t>
      </w:r>
      <w:r w:rsidR="006360A5" w:rsidRPr="00B67C98">
        <w:t xml:space="preserve">város fenntartásában működő </w:t>
      </w:r>
      <w:r w:rsidRPr="00B67C98">
        <w:rPr>
          <w:i/>
          <w:u w:val="single"/>
        </w:rPr>
        <w:t>Sásdi Család- és Gyermekjóléti Központ</w:t>
      </w:r>
      <w:r w:rsidRPr="00B67C98">
        <w:t xml:space="preserve"> által biztosított személyes gondoskodást nyújtó szociális- és gyermekvédelmi szolgáltatások</w:t>
      </w:r>
      <w:r w:rsidR="00AE1AE6" w:rsidRPr="00B67C98">
        <w:t>ról a 2022. évi beszámolója ad képet</w:t>
      </w:r>
      <w:r w:rsidRPr="00B67C98">
        <w:t>:</w:t>
      </w:r>
    </w:p>
    <w:p w14:paraId="23CA9674" w14:textId="77777777" w:rsidR="00AE1AE6" w:rsidRPr="00B67C98" w:rsidRDefault="00AE1AE6" w:rsidP="00AE1AE6">
      <w:pPr>
        <w:ind w:left="851"/>
      </w:pPr>
      <w:r w:rsidRPr="00B67C98">
        <w:t xml:space="preserve">„A Sásdi Család- és Gyermekjóléti Központ, Sásdi Család- és Gyermekjóléti Szolgálat Szakmai Egysége ellátási területére vonatkozóan (Sásd, Gödre, Vázsnok, Varga, Palé, Meződ, Felsőegerszeg) 2022. évben együttműködési megállapodás alapján 12 családot gondozott, tanácsadottként, illetve egyszeri alkalommal 205 klienst látott el. </w:t>
      </w:r>
    </w:p>
    <w:p w14:paraId="2DFAAEAB" w14:textId="77777777" w:rsidR="00AE1AE6" w:rsidRPr="00B67C98" w:rsidRDefault="00AE1AE6" w:rsidP="00AE1AE6">
      <w:pPr>
        <w:ind w:left="851"/>
      </w:pPr>
      <w:r w:rsidRPr="00B67C98">
        <w:t xml:space="preserve">A családsegítő szolgáltatást </w:t>
      </w:r>
      <w:proofErr w:type="spellStart"/>
      <w:r w:rsidRPr="00B67C98">
        <w:t>igénybevevők</w:t>
      </w:r>
      <w:proofErr w:type="spellEnd"/>
      <w:r w:rsidRPr="00B67C98">
        <w:t xml:space="preserve"> tekintetében elsődleges problémaként továbbra is az anyagi, megélhetési problémák, gyermeknevelési nehézségek, a családi-kapcsolati konfliktus, illetve, a digitális oktatásban való részvétel, valamint az álláskeresésben nyújtott segítség nyújtása emelhető ki.  </w:t>
      </w:r>
    </w:p>
    <w:p w14:paraId="050B9763" w14:textId="77777777" w:rsidR="00AE1AE6" w:rsidRPr="00B67C98" w:rsidRDefault="00AE1AE6" w:rsidP="00AE1AE6">
      <w:pPr>
        <w:ind w:left="851"/>
      </w:pPr>
      <w:r w:rsidRPr="00B67C98">
        <w:t xml:space="preserve">A szakmai tevékenységekre vonatkozóan: az előző évhez hasonlóan az ügyintézéshez történő segítségnyújtás, családlátogatások, valamint az egyéni gondozási nevelési terv megvalósításában nyújtott szociális segítő tevékenység halmozott adatai emelhetők ki valamint a pénzbeli ellátások igénylése, és adományközvetítés, elsősorban tartós élelmiszer adományra. </w:t>
      </w:r>
    </w:p>
    <w:p w14:paraId="28BB6C76" w14:textId="77777777" w:rsidR="00AE1AE6" w:rsidRPr="00B67C98" w:rsidRDefault="00AE1AE6" w:rsidP="00AE1AE6">
      <w:pPr>
        <w:ind w:left="851"/>
      </w:pPr>
      <w:r w:rsidRPr="00B67C98">
        <w:lastRenderedPageBreak/>
        <w:t>A KSH-nak 2023. januárban megküldött statisztikai összegzésből néhány elem:</w:t>
      </w:r>
    </w:p>
    <w:p w14:paraId="393CA6E3" w14:textId="77777777" w:rsidR="00AE1AE6" w:rsidRPr="00B67C98" w:rsidRDefault="00AE1AE6" w:rsidP="00AE1AE6">
      <w:pPr>
        <w:ind w:left="851"/>
      </w:pPr>
      <w:r w:rsidRPr="00B67C98">
        <w:t></w:t>
      </w:r>
      <w:r w:rsidRPr="00B67C98">
        <w:tab/>
        <w:t>Adományközvetítés 488 db csomag, 205 fő esetben (szakmai tevékenység halmozott adata elsősorban az élelmiszer adományt nyújtó projektünk vonatkozásában)</w:t>
      </w:r>
    </w:p>
    <w:p w14:paraId="66DB18E5" w14:textId="77777777" w:rsidR="00AE1AE6" w:rsidRPr="00B67C98" w:rsidRDefault="00AE1AE6" w:rsidP="00AE1AE6">
      <w:pPr>
        <w:ind w:left="851"/>
      </w:pPr>
      <w:r w:rsidRPr="00B67C98">
        <w:t></w:t>
      </w:r>
      <w:r w:rsidRPr="00B67C98">
        <w:tab/>
        <w:t>Családlátogatások száma:133</w:t>
      </w:r>
    </w:p>
    <w:p w14:paraId="7E56FF80" w14:textId="77777777" w:rsidR="00AE1AE6" w:rsidRPr="00B67C98" w:rsidRDefault="00AE1AE6" w:rsidP="00AE1AE6">
      <w:pPr>
        <w:ind w:left="851"/>
      </w:pPr>
      <w:r w:rsidRPr="00B67C98">
        <w:t></w:t>
      </w:r>
      <w:r w:rsidRPr="00B67C98">
        <w:tab/>
      </w:r>
      <w:proofErr w:type="spellStart"/>
      <w:r w:rsidRPr="00B67C98">
        <w:t>Szünidei</w:t>
      </w:r>
      <w:proofErr w:type="spellEnd"/>
      <w:r w:rsidRPr="00B67C98">
        <w:t xml:space="preserve"> étkeztetéshez kapcsolódó családlátogatások a rendszeres gyermekvédelmi támogatásban részesülők esetében</w:t>
      </w:r>
    </w:p>
    <w:p w14:paraId="6A94CA6F" w14:textId="77777777" w:rsidR="00AE1AE6" w:rsidRPr="00B67C98" w:rsidRDefault="00AE1AE6" w:rsidP="00AE1AE6">
      <w:pPr>
        <w:ind w:left="851"/>
      </w:pPr>
      <w:r w:rsidRPr="00B67C98">
        <w:t xml:space="preserve"> Az elmúlt esztendőben több alkalommal is felmerült az időskorúak intézményi elhelyezésének nehézsége, mert alacsony jövedelemmel, családtagok, hozzátartozók segítsége nélkül ez rendkívül nehéz, ezt ellátórendszerünk hiányosságaként értékelem.”</w:t>
      </w:r>
    </w:p>
    <w:p w14:paraId="6926E4C1" w14:textId="77777777" w:rsidR="00AE1AE6" w:rsidRPr="00B67C98" w:rsidRDefault="00AE1AE6" w:rsidP="00AE1AE6">
      <w:pPr>
        <w:ind w:left="851"/>
      </w:pPr>
      <w:r w:rsidRPr="00B67C98">
        <w:t>„Intézményünk minden év március 31-ig jelzőrendszeri intézkedési tervet készít. Az intézkedési terv elkészítéséhez a jelzőrendszeri tagok írásos beszámoló megküldésével járulnak hozzá.</w:t>
      </w:r>
    </w:p>
    <w:p w14:paraId="1422B78D" w14:textId="77777777" w:rsidR="00AE1AE6" w:rsidRPr="00B67C98" w:rsidRDefault="00AE1AE6" w:rsidP="00AE1AE6">
      <w:pPr>
        <w:ind w:left="851"/>
      </w:pPr>
      <w:r w:rsidRPr="00B67C98">
        <w:t>A jelzőrendszeri intézkedési terv célja, hogy tervszerűen, szervezetten és hatékonyan működjön a szociális igazgatásról és a szociális ellátásokról szóló 1993. évi III. tv 64.§ (2) bekezdésében, illetve a gyermekek védelméről és a gyámügyi igazgatásról szóló 1997. XXXI. tv 17.§ (1) bekezdésében meghatározott észlelő és jelzőrendszer.</w:t>
      </w:r>
    </w:p>
    <w:p w14:paraId="12E8643B" w14:textId="77777777" w:rsidR="00AE1AE6" w:rsidRPr="00B67C98" w:rsidRDefault="00AE1AE6" w:rsidP="00AE1AE6">
      <w:pPr>
        <w:ind w:left="851"/>
      </w:pPr>
      <w:r w:rsidRPr="00B67C98">
        <w:t xml:space="preserve">Jelzéseket tekintve összegezhető, hogy </w:t>
      </w:r>
    </w:p>
    <w:p w14:paraId="7859F443" w14:textId="77777777" w:rsidR="00AE1AE6" w:rsidRPr="00B67C98" w:rsidRDefault="00AE1AE6" w:rsidP="00AE1AE6">
      <w:pPr>
        <w:ind w:left="851"/>
      </w:pPr>
      <w:r w:rsidRPr="00B67C98">
        <w:t></w:t>
      </w:r>
      <w:r w:rsidRPr="00B67C98">
        <w:tab/>
        <w:t>105 jelzés összesen</w:t>
      </w:r>
    </w:p>
    <w:p w14:paraId="2DFC9D76" w14:textId="77777777" w:rsidR="00AE1AE6" w:rsidRPr="00B67C98" w:rsidRDefault="00AE1AE6" w:rsidP="00AE1AE6">
      <w:pPr>
        <w:ind w:left="851"/>
      </w:pPr>
      <w:r w:rsidRPr="00B67C98">
        <w:t></w:t>
      </w:r>
      <w:r w:rsidRPr="00B67C98">
        <w:tab/>
        <w:t xml:space="preserve">34 jelzés köznevelési intézményekből </w:t>
      </w:r>
    </w:p>
    <w:p w14:paraId="4F3179BB" w14:textId="77777777" w:rsidR="00AE1AE6" w:rsidRPr="00B67C98" w:rsidRDefault="00AE1AE6" w:rsidP="00AE1AE6">
      <w:pPr>
        <w:ind w:left="851"/>
      </w:pPr>
      <w:r w:rsidRPr="00B67C98">
        <w:t></w:t>
      </w:r>
      <w:r w:rsidRPr="00B67C98">
        <w:tab/>
        <w:t xml:space="preserve"> egészségügyi intézmény (kórház, védőnő, házi orvos)</w:t>
      </w:r>
    </w:p>
    <w:p w14:paraId="3817C7D0" w14:textId="77777777" w:rsidR="00AE1AE6" w:rsidRPr="00B67C98" w:rsidRDefault="00AE1AE6" w:rsidP="00AE1AE6">
      <w:pPr>
        <w:ind w:left="851"/>
      </w:pPr>
      <w:r w:rsidRPr="00B67C98">
        <w:t></w:t>
      </w:r>
      <w:r w:rsidRPr="00B67C98">
        <w:tab/>
        <w:t xml:space="preserve"> rendőrségtől érkező jelzés </w:t>
      </w:r>
    </w:p>
    <w:p w14:paraId="035937FB" w14:textId="77777777" w:rsidR="00AE1AE6" w:rsidRPr="00B67C98" w:rsidRDefault="00AE1AE6" w:rsidP="00AE1AE6">
      <w:pPr>
        <w:ind w:left="851"/>
      </w:pPr>
      <w:r w:rsidRPr="00B67C98">
        <w:t></w:t>
      </w:r>
      <w:r w:rsidRPr="00B67C98">
        <w:tab/>
        <w:t xml:space="preserve"> áldozatsegítő</w:t>
      </w:r>
    </w:p>
    <w:p w14:paraId="10C53B41" w14:textId="77777777" w:rsidR="00AE1AE6" w:rsidRPr="00B67C98" w:rsidRDefault="00AE1AE6" w:rsidP="00AE1AE6">
      <w:pPr>
        <w:ind w:left="851"/>
      </w:pPr>
      <w:r w:rsidRPr="00B67C98">
        <w:t></w:t>
      </w:r>
      <w:r w:rsidRPr="00B67C98">
        <w:tab/>
        <w:t xml:space="preserve"> önkormányzat, jegyző</w:t>
      </w:r>
    </w:p>
    <w:p w14:paraId="797EE063" w14:textId="77777777" w:rsidR="00AE1AE6" w:rsidRPr="00B67C98" w:rsidRDefault="00AE1AE6" w:rsidP="00AE1AE6">
      <w:pPr>
        <w:ind w:left="851"/>
      </w:pPr>
      <w:r w:rsidRPr="00B67C98">
        <w:t></w:t>
      </w:r>
      <w:r w:rsidRPr="00B67C98">
        <w:tab/>
        <w:t>összességében: a kórházak jeleznek a fiatalkorúak esetében pl. pszichés problémák miatt bekerülőkről, illetve a rendőrség az ideiglenes távoltartás esetében, valamint felnőttek esetében a lehetséges gondnokság kapcsán.”</w:t>
      </w:r>
    </w:p>
    <w:p w14:paraId="13732383" w14:textId="77777777" w:rsidR="00AE1AE6" w:rsidRPr="00B67C98" w:rsidRDefault="00AE1AE6" w:rsidP="00AE1AE6">
      <w:pPr>
        <w:ind w:left="851"/>
      </w:pPr>
      <w:r w:rsidRPr="00B67C98">
        <w:t>„Járási Család- és Gyermekjóléti Központ Szakmai Egysége</w:t>
      </w:r>
    </w:p>
    <w:p w14:paraId="432621A5" w14:textId="77777777" w:rsidR="00AE1AE6" w:rsidRPr="00B67C98" w:rsidRDefault="00AE1AE6" w:rsidP="00AE1AE6">
      <w:pPr>
        <w:ind w:left="851"/>
      </w:pPr>
      <w:r w:rsidRPr="00B67C98">
        <w:t>A Sásdi Család- és Gyermekjóléti Központ, Járási Család- és Gyermekjóléti Központ Szakmai Egysége tevékenységét illetőn összegezhető, hogy 2022. decemberben 66 védelembe vett gyermek állt gondozásban, 5 javaslat került benyújtásra ideiglenes hatályú elhelyezésre, védelembe vételre vonatkozóan 14 javaslat került benyújtásra.</w:t>
      </w:r>
    </w:p>
    <w:p w14:paraId="28E5949A" w14:textId="77777777" w:rsidR="00AE1AE6" w:rsidRPr="00B67C98" w:rsidRDefault="00AE1AE6" w:rsidP="00AE1AE6">
      <w:pPr>
        <w:ind w:left="851"/>
      </w:pPr>
      <w:r w:rsidRPr="00B67C98">
        <w:t>A családba fogadások száma továbbra is jelentős a Hegyháti Járásban, tekintettel arra, hogy a gyermeket nevelő szülők külföldön vállalnak munkát, sok esetben a lakáshitelek törlesztése, vagy egyéb anyagi megfontolás miatt. A családba fogadás során a szülők a nagyszülőre, vagy valamely más családtagra bízzák gyermeküket.</w:t>
      </w:r>
    </w:p>
    <w:p w14:paraId="0A82B3BC" w14:textId="77777777" w:rsidR="00AE1AE6" w:rsidRPr="00B67C98" w:rsidRDefault="00AE1AE6" w:rsidP="00AE1AE6">
      <w:pPr>
        <w:ind w:left="851"/>
      </w:pPr>
      <w:r w:rsidRPr="00B67C98">
        <w:t xml:space="preserve">A bűncselekményekkel érintett kiskorúakra vonatkozóan történő családgondozás és szociális munka tapasztalatára vonatkozóan összegezhető, hogy 5 kiskorú gyermek állt megelőző pártfogó felügyelet alatt, garázdaság illetve kisebb értékben elkövetett lopás vétsége miatt. </w:t>
      </w:r>
    </w:p>
    <w:p w14:paraId="5335FA54" w14:textId="77777777" w:rsidR="00AE1AE6" w:rsidRPr="00B67C98" w:rsidRDefault="00AE1AE6" w:rsidP="00AE1AE6">
      <w:pPr>
        <w:ind w:left="851"/>
      </w:pPr>
      <w:r w:rsidRPr="00B67C98">
        <w:t xml:space="preserve">A szabálysértést elkövető gyermekek szülei jellemzően </w:t>
      </w:r>
      <w:proofErr w:type="spellStart"/>
      <w:r w:rsidRPr="00B67C98">
        <w:t>együttműködőek</w:t>
      </w:r>
      <w:proofErr w:type="spellEnd"/>
      <w:r w:rsidRPr="00B67C98">
        <w:t xml:space="preserve"> az esetmenedzserrel, pártfogó felügyelővel.  A pártfogó felügyelő és az esetmenedzser munkájával elősegíti, hogy további bűncselekményt ne kövessen el a kiskorú gyermek. </w:t>
      </w:r>
    </w:p>
    <w:p w14:paraId="58D149D9" w14:textId="77777777" w:rsidR="00AE1AE6" w:rsidRPr="00B67C98" w:rsidRDefault="00AE1AE6" w:rsidP="00AE1AE6">
      <w:pPr>
        <w:ind w:left="851"/>
      </w:pPr>
      <w:r w:rsidRPr="00B67C98">
        <w:t xml:space="preserve">Az esetmenedzserek véleménye szerint a gyermekvédelmi gondoskodás keretébe tartozó hatósági intézkedések közül a védelembe vétel továbbra is kevésbé éri el az elvárt eredményeket, </w:t>
      </w:r>
      <w:proofErr w:type="spellStart"/>
      <w:r w:rsidRPr="00B67C98">
        <w:t>főkét</w:t>
      </w:r>
      <w:proofErr w:type="spellEnd"/>
      <w:r w:rsidRPr="00B67C98">
        <w:t xml:space="preserve"> az 50 órát meghaladó igazolatlan iskolai hiányzás esetén. Ennek okát abban látják a szakemberek, hogy az érintett szülők nem partnerek ennek javításán.</w:t>
      </w:r>
    </w:p>
    <w:p w14:paraId="700AE1CC" w14:textId="77777777" w:rsidR="00AE1AE6" w:rsidRPr="00B67C98" w:rsidRDefault="00AE1AE6" w:rsidP="00AE1AE6">
      <w:pPr>
        <w:ind w:left="851"/>
      </w:pPr>
      <w:r w:rsidRPr="00B67C98">
        <w:t>Az elmúlt év egyik lényeges tapasztalata az, hogy a szülő maga kéri be a gyermekét a szakellátásba, ideiglenes hatályú elhelyezését kérve, de előfordult két alkalommal az is, hogy a gyermek maga kérte a családból való kiemelését.</w:t>
      </w:r>
    </w:p>
    <w:p w14:paraId="6C853263" w14:textId="77777777" w:rsidR="00AE1AE6" w:rsidRPr="00B67C98" w:rsidRDefault="00AE1AE6" w:rsidP="00AE1AE6">
      <w:pPr>
        <w:ind w:left="851"/>
      </w:pPr>
      <w:r w:rsidRPr="00B67C98">
        <w:t xml:space="preserve">Pornográf felvétel megszerzésével vagy tartásával elkövetett gyermekpornográfia megalapozott gyanúja miatt került négy középiskolás gyermek a látókörünkbe, akiknél </w:t>
      </w:r>
      <w:r w:rsidRPr="00B67C98">
        <w:lastRenderedPageBreak/>
        <w:t>védelembe vétel és megelőző pártfogás is elrendelésre került. Az elmúlt években még nem volt hasonló esetünk.</w:t>
      </w:r>
    </w:p>
    <w:p w14:paraId="4CEAF3BB" w14:textId="77777777" w:rsidR="00AE1AE6" w:rsidRPr="00B67C98" w:rsidRDefault="00AE1AE6" w:rsidP="00AE1AE6">
      <w:pPr>
        <w:ind w:left="851"/>
      </w:pPr>
      <w:r w:rsidRPr="00B67C98">
        <w:t xml:space="preserve">A szülők közötti párkapcsolati konfliktusok, illetve gyermekelhelyezés, kapcsolattartás körüli problémák említésre méltóak, amelyek sok esetben a védelembe vételt is indokolttá teszik több család esetében. </w:t>
      </w:r>
    </w:p>
    <w:p w14:paraId="6C9518D5" w14:textId="77777777" w:rsidR="00AE1AE6" w:rsidRPr="00B67C98" w:rsidRDefault="00AE1AE6" w:rsidP="00AE1AE6">
      <w:pPr>
        <w:ind w:left="851"/>
      </w:pPr>
      <w:r w:rsidRPr="00B67C98">
        <w:t xml:space="preserve"> Intézményünk speciális szolgáltatásai: </w:t>
      </w:r>
    </w:p>
    <w:p w14:paraId="2EE6A3A8" w14:textId="77777777" w:rsidR="00AE1AE6" w:rsidRPr="00B67C98" w:rsidRDefault="00AE1AE6" w:rsidP="00AE1AE6">
      <w:pPr>
        <w:ind w:left="851"/>
      </w:pPr>
      <w:r w:rsidRPr="00B67C98">
        <w:t>-</w:t>
      </w:r>
      <w:r w:rsidRPr="00B67C98">
        <w:tab/>
        <w:t xml:space="preserve">kapcsolattartási ügyeletet </w:t>
      </w:r>
    </w:p>
    <w:p w14:paraId="61213CAB" w14:textId="77777777" w:rsidR="00AE1AE6" w:rsidRPr="00B67C98" w:rsidRDefault="00AE1AE6" w:rsidP="00AE1AE6">
      <w:pPr>
        <w:ind w:left="851"/>
      </w:pPr>
      <w:r w:rsidRPr="00B67C98">
        <w:t>-</w:t>
      </w:r>
      <w:r w:rsidRPr="00B67C98">
        <w:tab/>
        <w:t>telefonos készenléti szolgálat</w:t>
      </w:r>
    </w:p>
    <w:p w14:paraId="532167C0" w14:textId="77777777" w:rsidR="00AE1AE6" w:rsidRPr="00B67C98" w:rsidRDefault="00AE1AE6" w:rsidP="00AE1AE6">
      <w:pPr>
        <w:ind w:left="851"/>
      </w:pPr>
      <w:r w:rsidRPr="00B67C98">
        <w:t>-</w:t>
      </w:r>
      <w:r w:rsidRPr="00B67C98">
        <w:tab/>
        <w:t xml:space="preserve">jogi tanácsadás </w:t>
      </w:r>
    </w:p>
    <w:p w14:paraId="439625B7" w14:textId="77777777" w:rsidR="00AE1AE6" w:rsidRPr="00B67C98" w:rsidRDefault="00AE1AE6" w:rsidP="00AE1AE6">
      <w:pPr>
        <w:ind w:left="851"/>
      </w:pPr>
      <w:r w:rsidRPr="00B67C98">
        <w:t>-</w:t>
      </w:r>
      <w:r w:rsidRPr="00B67C98">
        <w:tab/>
        <w:t xml:space="preserve">pszichológiai tanácsadás, </w:t>
      </w:r>
    </w:p>
    <w:p w14:paraId="7231A5B5" w14:textId="77777777" w:rsidR="00AE1AE6" w:rsidRPr="00B67C98" w:rsidRDefault="00AE1AE6" w:rsidP="00AE1AE6">
      <w:pPr>
        <w:ind w:left="851"/>
      </w:pPr>
      <w:r w:rsidRPr="00B67C98">
        <w:t>-</w:t>
      </w:r>
      <w:r w:rsidRPr="00B67C98">
        <w:tab/>
        <w:t xml:space="preserve">munkavállalási, pályaválasztási tanácsadás biztosítása, </w:t>
      </w:r>
    </w:p>
    <w:p w14:paraId="75AF14D9" w14:textId="77777777" w:rsidR="00AE1AE6" w:rsidRPr="00B67C98" w:rsidRDefault="00AE1AE6" w:rsidP="00AE1AE6">
      <w:pPr>
        <w:ind w:left="851"/>
      </w:pPr>
      <w:r w:rsidRPr="00B67C98">
        <w:t>Óvodai iskolai szociális segítő szakember</w:t>
      </w:r>
    </w:p>
    <w:p w14:paraId="58BFD206" w14:textId="77777777" w:rsidR="00AE1AE6" w:rsidRPr="00B67C98" w:rsidRDefault="00AE1AE6" w:rsidP="00AE1AE6">
      <w:pPr>
        <w:ind w:left="851"/>
      </w:pPr>
      <w:r w:rsidRPr="00B67C98">
        <w:t xml:space="preserve">2020. augusztustól lehetőség nyílt Óvodai iskolai szociális segítő szakember alkalmazására, a szakmai létszámot bővítve az intézményben. </w:t>
      </w:r>
    </w:p>
    <w:p w14:paraId="51E9207F" w14:textId="77777777" w:rsidR="00AE1AE6" w:rsidRPr="00B67C98" w:rsidRDefault="00AE1AE6" w:rsidP="00AE1AE6">
      <w:pPr>
        <w:ind w:left="851"/>
      </w:pPr>
      <w:r w:rsidRPr="00B67C98">
        <w:t xml:space="preserve">A Hegyháti Járás ellátási területén működő köznevelési intézményekben látja el feladatát; a szociális munka eszközeinek és módszereinek felhasználásával az óvodás és iskoláskorú gyermekek, tanulók szociális kompetenciáinak fejlesztése, sikeres iskolai előmenetelük támogatása, illetve az esetlegesen felmerülő veszélyeztetettség megelőzése érdekében. </w:t>
      </w:r>
    </w:p>
    <w:p w14:paraId="77908CB0" w14:textId="77777777" w:rsidR="00AE1AE6" w:rsidRPr="00B67C98" w:rsidRDefault="00AE1AE6" w:rsidP="00AE1AE6">
      <w:pPr>
        <w:ind w:left="851"/>
      </w:pPr>
      <w:r w:rsidRPr="00B67C98">
        <w:t>2022. október 1-óta ez az álláshely betöltésre került.</w:t>
      </w:r>
    </w:p>
    <w:p w14:paraId="7F7232FF" w14:textId="77777777" w:rsidR="00AE1AE6" w:rsidRPr="00B67C98" w:rsidRDefault="00AE1AE6" w:rsidP="00AE1AE6">
      <w:pPr>
        <w:ind w:left="851"/>
      </w:pPr>
    </w:p>
    <w:p w14:paraId="5B1B529A" w14:textId="77777777" w:rsidR="00AE1AE6" w:rsidRPr="00B67C98" w:rsidRDefault="00AE1AE6" w:rsidP="00AE1AE6">
      <w:pPr>
        <w:ind w:left="851"/>
      </w:pPr>
      <w:r w:rsidRPr="00B67C98">
        <w:t>A Sásdi Család- és Gyermekjóléti Központ jelenlegi, és a közelmúltban lejárt pályázatai:</w:t>
      </w:r>
    </w:p>
    <w:p w14:paraId="423CC26D" w14:textId="77777777" w:rsidR="00AE1AE6" w:rsidRPr="00B67C98" w:rsidRDefault="00AE1AE6" w:rsidP="00AE1AE6">
      <w:pPr>
        <w:ind w:left="851"/>
      </w:pPr>
      <w:r w:rsidRPr="00B67C98">
        <w:t>1.</w:t>
      </w:r>
      <w:r w:rsidRPr="00B67C98">
        <w:tab/>
        <w:t>Az EFOP-1.4.2-16-2016-00023 azonosító számú Integrált térségi gyermekprogramok „Gyökerek és Szárnyak” elnevezésű projekt került megvalósítása a Hegyháti járáshoz tartozó településeken, továbbá Bikal és Oroszló községekben 2017. október 1-től, 2023. február 28-ig.</w:t>
      </w:r>
    </w:p>
    <w:p w14:paraId="2FFB9954" w14:textId="77777777" w:rsidR="00AE1AE6" w:rsidRPr="00B67C98" w:rsidRDefault="00AE1AE6" w:rsidP="00AE1AE6">
      <w:pPr>
        <w:ind w:left="851"/>
      </w:pPr>
      <w:r w:rsidRPr="00B67C98">
        <w:t>2.</w:t>
      </w:r>
      <w:r w:rsidRPr="00B67C98">
        <w:tab/>
        <w:t xml:space="preserve">Intézményünk a 2022. évben is megvalósítóként vesz részt a Szociális és Gyermekvédelmi Főigazgatósággal, az RSZTOP-1.1.1-16 – „Szegény gyermekes családok és rendkívül alacsony </w:t>
      </w:r>
      <w:proofErr w:type="spellStart"/>
      <w:r w:rsidRPr="00B67C98">
        <w:t>jövedelmű</w:t>
      </w:r>
      <w:proofErr w:type="spellEnd"/>
      <w:r w:rsidRPr="00B67C98">
        <w:t xml:space="preserve"> személyek számára természetbeni juttatás biztosítása” tárgyú RSZTOP-1.1.1-16-2016-00002 azonosító számon regisztrált pályázat megvalósításában. A pályázat keretein belül 12 kg-os tartós élelmiszer csomag kerül kiosztásra havonta, a projekt időszakra vonatkozóan, a rendszeres gyermekvédelmi kedvezményben részesülő 0-3 éves korú gyermeket nevelő családok között, időskorúak és rokkant ellátásban részesülők között.</w:t>
      </w:r>
    </w:p>
    <w:p w14:paraId="6235FB2A" w14:textId="77777777" w:rsidR="00AE1AE6" w:rsidRPr="00B67C98" w:rsidRDefault="00AE1AE6" w:rsidP="00AE1AE6">
      <w:pPr>
        <w:ind w:left="851"/>
      </w:pPr>
      <w:r w:rsidRPr="00B67C98">
        <w:t>3.</w:t>
      </w:r>
      <w:r w:rsidRPr="00B67C98">
        <w:tab/>
        <w:t>Gyermekétkeztetési Alapítvány, 5 család számára támogatás biztosítása 1 éven át, 20.000.- Ft összegben, tartós élelmiszer vásárlására. 2022. februártól kezdődően.</w:t>
      </w:r>
    </w:p>
    <w:p w14:paraId="4BF15751" w14:textId="77777777" w:rsidR="00AE1AE6" w:rsidRPr="00B67C98" w:rsidRDefault="00AE1AE6" w:rsidP="00AE1AE6">
      <w:pPr>
        <w:ind w:left="851"/>
      </w:pPr>
      <w:r w:rsidRPr="00B67C98">
        <w:t>Sásd Város Önkormányzata és a Sásdi Család- és Gyermekjóléti Központ, illetve a Gyerekesély Program szervezésében nyári napközis tábor valósult meg, 75 férőhelyet biztosítva a sásdi gyermekek számára.</w:t>
      </w:r>
    </w:p>
    <w:p w14:paraId="04AFAF32" w14:textId="77777777" w:rsidR="00AE1AE6" w:rsidRPr="00B67C98" w:rsidRDefault="00AE1AE6" w:rsidP="00AE1AE6">
      <w:pPr>
        <w:ind w:left="851"/>
      </w:pPr>
      <w:r w:rsidRPr="00B67C98">
        <w:t xml:space="preserve">A tábornak az Általános Művelődési Központ adott helyszínt, 2022. július - augusztus között, három héten át.   A programokat tekintve az első héten a különböző sportoké volt a főszerep, a második harmadik héten a népi motívumok témakörében mesék feldolgozása, művészeti alkotások készítése volt a kicsik feladata, valamint részt vehettek néptánc oktatáson, egészségvédő foglalkozáson, íjászaton és kirándulást tettek a </w:t>
      </w:r>
      <w:proofErr w:type="spellStart"/>
      <w:r w:rsidRPr="00B67C98">
        <w:t>Mecsextrém</w:t>
      </w:r>
      <w:proofErr w:type="spellEnd"/>
      <w:r w:rsidRPr="00B67C98">
        <w:t xml:space="preserve"> Parkba, a </w:t>
      </w:r>
      <w:proofErr w:type="spellStart"/>
      <w:r w:rsidRPr="00B67C98">
        <w:t>Bükkösdi</w:t>
      </w:r>
      <w:proofErr w:type="spellEnd"/>
      <w:r w:rsidRPr="00B67C98">
        <w:t xml:space="preserve"> </w:t>
      </w:r>
      <w:proofErr w:type="spellStart"/>
      <w:r w:rsidRPr="00B67C98">
        <w:t>Ökoparkba</w:t>
      </w:r>
      <w:proofErr w:type="spellEnd"/>
      <w:r w:rsidRPr="00B67C98">
        <w:t xml:space="preserve">, és a </w:t>
      </w:r>
      <w:proofErr w:type="spellStart"/>
      <w:r w:rsidRPr="00B67C98">
        <w:t>Bikali</w:t>
      </w:r>
      <w:proofErr w:type="spellEnd"/>
      <w:r w:rsidRPr="00B67C98">
        <w:t xml:space="preserve"> Élménybirtokba.</w:t>
      </w:r>
    </w:p>
    <w:p w14:paraId="62E0D2CD" w14:textId="77777777" w:rsidR="006E445C" w:rsidRPr="00B67C98" w:rsidRDefault="00AE1AE6" w:rsidP="00AE1AE6">
      <w:pPr>
        <w:ind w:left="851"/>
      </w:pPr>
      <w:r w:rsidRPr="00B67C98">
        <w:t>Kollégáimnak, valamint a Sásdi Általános Iskola pedagógusainak köszönhetően a résztvevő gyermekeknek lehetőségük volt tartalmasan eltölteni a nyári szünidőnek egy részét.”</w:t>
      </w:r>
    </w:p>
    <w:p w14:paraId="6603E0CE" w14:textId="77777777" w:rsidR="006E445C" w:rsidRPr="00B67C98" w:rsidRDefault="006E445C" w:rsidP="005B5823">
      <w:pPr>
        <w:ind w:left="851"/>
      </w:pPr>
      <w:r w:rsidRPr="00B67C98">
        <w:t>A</w:t>
      </w:r>
      <w:r w:rsidR="00AE1AE6" w:rsidRPr="00B67C98">
        <w:t xml:space="preserve"> közelmúltban lezárt ún. 2. gyerekesély program, a</w:t>
      </w:r>
      <w:r w:rsidRPr="00B67C98">
        <w:t>z EFOP-1.4.2-16-2016-00023 azonosító számú Integrált térségi gyermekprogramok „Gyökerek és Szárnyak” elnevezésű projekt</w:t>
      </w:r>
      <w:r w:rsidR="00AE1AE6" w:rsidRPr="00B67C98">
        <w:t>et az intézményben</w:t>
      </w:r>
      <w:r w:rsidRPr="00B67C98">
        <w:t xml:space="preserve"> 2017. október 1-től</w:t>
      </w:r>
      <w:r w:rsidR="00AE1AE6" w:rsidRPr="00B67C98">
        <w:t xml:space="preserve"> 2023. február 28-ig</w:t>
      </w:r>
      <w:r w:rsidRPr="00B67C98">
        <w:t xml:space="preserve"> a szakmai vezető, 5 koordinátor, közösségi ház-vezető, és asszisztens alkalmazásával</w:t>
      </w:r>
      <w:r w:rsidR="00AE1AE6" w:rsidRPr="00B67C98">
        <w:t xml:space="preserve">, összesen </w:t>
      </w:r>
      <w:r w:rsidRPr="00B67C98">
        <w:t xml:space="preserve">23 </w:t>
      </w:r>
      <w:r w:rsidR="00AE1AE6" w:rsidRPr="00B67C98">
        <w:t>kifejezetten a program idején foglalkoztatott kolléga valósította meg</w:t>
      </w:r>
      <w:r w:rsidRPr="00B67C98">
        <w:t xml:space="preserve">.  </w:t>
      </w:r>
    </w:p>
    <w:p w14:paraId="3DD432FA" w14:textId="77777777" w:rsidR="006E445C" w:rsidRPr="00B67C98" w:rsidRDefault="006E445C" w:rsidP="005B5823">
      <w:pPr>
        <w:ind w:left="851"/>
      </w:pPr>
    </w:p>
    <w:p w14:paraId="10B46921" w14:textId="77777777" w:rsidR="006E445C" w:rsidRPr="00B67C98" w:rsidRDefault="006E445C" w:rsidP="005B5823">
      <w:pPr>
        <w:ind w:left="851"/>
      </w:pPr>
      <w:r w:rsidRPr="00B67C98">
        <w:t>A Sásdi Szociális Szolgálat által nyújtott személyes gondoskodást nyújtó szociális szolgáltatások:</w:t>
      </w:r>
    </w:p>
    <w:p w14:paraId="7431D553" w14:textId="77777777" w:rsidR="006E445C" w:rsidRPr="00B67C98" w:rsidRDefault="006E445C" w:rsidP="005B5823">
      <w:pPr>
        <w:ind w:left="851"/>
      </w:pPr>
      <w:r w:rsidRPr="00B67C98">
        <w:t>„</w:t>
      </w:r>
      <w:r w:rsidRPr="00B67C98">
        <w:rPr>
          <w:i/>
          <w:u w:val="single"/>
        </w:rPr>
        <w:t>Házi segítségnyújtás</w:t>
      </w:r>
    </w:p>
    <w:p w14:paraId="36D1D627" w14:textId="77777777" w:rsidR="006E445C" w:rsidRPr="00B67C98" w:rsidRDefault="006E445C" w:rsidP="005B5823">
      <w:pPr>
        <w:ind w:left="851"/>
      </w:pPr>
      <w:r w:rsidRPr="00B67C98">
        <w:t>A társulás közigazgatási területén a házi segítségnyújtás tevékenységet az elmúlt évben 4-3,5 gondozó végezte.  A gondozónők 8 - 6 - 4 órában látták el a gondozási tevékenységet. Végzettségük megfelelt a törvényi előírásoknak. A feladataik ellátásához a szükséges tárgyi feltételekkel rendelkeztek. (kerékpár, vérnyomásmérő, gumikesztyű, fertőtlenítőszer) A szolgáltatást 2018 évben 28-30 fő igényelte.</w:t>
      </w:r>
    </w:p>
    <w:p w14:paraId="2B115988" w14:textId="77777777" w:rsidR="006E445C" w:rsidRPr="00B67C98" w:rsidRDefault="006E445C" w:rsidP="005B5823">
      <w:pPr>
        <w:ind w:left="851"/>
      </w:pPr>
      <w:r w:rsidRPr="00B67C98">
        <w:t>Település szerinti bontás:</w:t>
      </w:r>
    </w:p>
    <w:p w14:paraId="53A47532" w14:textId="77777777" w:rsidR="006E445C" w:rsidRPr="00B67C98" w:rsidRDefault="006E445C" w:rsidP="005B5823">
      <w:pPr>
        <w:ind w:left="851"/>
      </w:pPr>
      <w:r w:rsidRPr="00B67C98">
        <w:t>Település</w:t>
      </w:r>
      <w:r w:rsidRPr="00B67C98">
        <w:tab/>
      </w:r>
      <w:r w:rsidR="00EE16B0" w:rsidRPr="00B67C98">
        <w:tab/>
      </w:r>
      <w:r w:rsidRPr="00B67C98">
        <w:t>Ellátottak száma (fő)</w:t>
      </w:r>
    </w:p>
    <w:p w14:paraId="6730E13E" w14:textId="77777777" w:rsidR="006E445C" w:rsidRPr="00B67C98" w:rsidRDefault="006E445C" w:rsidP="005B5823">
      <w:pPr>
        <w:ind w:left="851"/>
      </w:pPr>
      <w:r w:rsidRPr="00B67C98">
        <w:t>Baranyaszentgyörgy</w:t>
      </w:r>
      <w:r w:rsidR="00EE16B0" w:rsidRPr="00B67C98">
        <w:tab/>
      </w:r>
      <w:r w:rsidRPr="00B67C98">
        <w:tab/>
        <w:t>4</w:t>
      </w:r>
    </w:p>
    <w:p w14:paraId="593DFECF" w14:textId="77777777" w:rsidR="006E445C" w:rsidRPr="00B67C98" w:rsidRDefault="00EE16B0" w:rsidP="005B5823">
      <w:pPr>
        <w:ind w:left="851"/>
      </w:pPr>
      <w:r w:rsidRPr="00B67C98">
        <w:t>Felsőegerszeg</w:t>
      </w:r>
      <w:r w:rsidR="006E445C" w:rsidRPr="00B67C98">
        <w:tab/>
      </w:r>
      <w:r w:rsidRPr="00B67C98">
        <w:tab/>
      </w:r>
      <w:r w:rsidR="006E445C" w:rsidRPr="00B67C98">
        <w:t>4</w:t>
      </w:r>
    </w:p>
    <w:p w14:paraId="3A652BA2" w14:textId="77777777" w:rsidR="006E445C" w:rsidRPr="00B67C98" w:rsidRDefault="006E445C" w:rsidP="005B5823">
      <w:pPr>
        <w:ind w:left="851"/>
      </w:pPr>
      <w:r w:rsidRPr="00B67C98">
        <w:t>Gödre</w:t>
      </w:r>
      <w:r w:rsidRPr="00B67C98">
        <w:tab/>
      </w:r>
      <w:r w:rsidR="00EE16B0" w:rsidRPr="00B67C98">
        <w:tab/>
      </w:r>
      <w:r w:rsidR="00EE16B0" w:rsidRPr="00B67C98">
        <w:tab/>
      </w:r>
      <w:r w:rsidRPr="00B67C98">
        <w:t>3</w:t>
      </w:r>
    </w:p>
    <w:p w14:paraId="5647B6EC" w14:textId="77777777" w:rsidR="006E445C" w:rsidRPr="00B67C98" w:rsidRDefault="00EE16B0" w:rsidP="005B5823">
      <w:pPr>
        <w:ind w:left="851"/>
      </w:pPr>
      <w:r w:rsidRPr="00B67C98">
        <w:t>Meződ</w:t>
      </w:r>
      <w:r w:rsidR="006E445C" w:rsidRPr="00B67C98">
        <w:tab/>
      </w:r>
      <w:r w:rsidRPr="00B67C98">
        <w:tab/>
      </w:r>
      <w:r w:rsidRPr="00B67C98">
        <w:tab/>
      </w:r>
      <w:r w:rsidR="006E445C" w:rsidRPr="00B67C98">
        <w:t>4</w:t>
      </w:r>
    </w:p>
    <w:p w14:paraId="18416A1B" w14:textId="77777777" w:rsidR="006E445C" w:rsidRPr="00B67C98" w:rsidRDefault="006E445C" w:rsidP="005B5823">
      <w:pPr>
        <w:ind w:left="851"/>
      </w:pPr>
      <w:r w:rsidRPr="00B67C98">
        <w:t>Sásd</w:t>
      </w:r>
      <w:r w:rsidRPr="00B67C98">
        <w:tab/>
      </w:r>
      <w:r w:rsidR="00EE16B0" w:rsidRPr="00B67C98">
        <w:tab/>
      </w:r>
      <w:r w:rsidR="00EE16B0" w:rsidRPr="00B67C98">
        <w:tab/>
        <w:t xml:space="preserve">          </w:t>
      </w:r>
      <w:r w:rsidRPr="00B67C98">
        <w:t>13</w:t>
      </w:r>
    </w:p>
    <w:p w14:paraId="209056A4" w14:textId="77777777" w:rsidR="006E445C" w:rsidRPr="00B67C98" w:rsidRDefault="00EE16B0" w:rsidP="005B5823">
      <w:pPr>
        <w:ind w:left="851"/>
      </w:pPr>
      <w:r w:rsidRPr="00B67C98">
        <w:t>Varga</w:t>
      </w:r>
      <w:r w:rsidR="006E445C" w:rsidRPr="00B67C98">
        <w:tab/>
      </w:r>
      <w:r w:rsidRPr="00B67C98">
        <w:tab/>
      </w:r>
      <w:r w:rsidRPr="00B67C98">
        <w:tab/>
      </w:r>
      <w:r w:rsidR="006E445C" w:rsidRPr="00B67C98">
        <w:t>1</w:t>
      </w:r>
    </w:p>
    <w:p w14:paraId="5C589A55" w14:textId="77777777" w:rsidR="006E445C" w:rsidRPr="00B67C98" w:rsidRDefault="006E445C" w:rsidP="005B5823">
      <w:pPr>
        <w:ind w:left="851"/>
      </w:pPr>
      <w:r w:rsidRPr="00B67C98">
        <w:t>Vázsnok</w:t>
      </w:r>
      <w:r w:rsidRPr="00B67C98">
        <w:tab/>
      </w:r>
      <w:r w:rsidR="00EE16B0" w:rsidRPr="00B67C98">
        <w:tab/>
      </w:r>
      <w:r w:rsidR="00EE16B0" w:rsidRPr="00B67C98">
        <w:tab/>
      </w:r>
      <w:r w:rsidRPr="00B67C98">
        <w:t>1</w:t>
      </w:r>
    </w:p>
    <w:p w14:paraId="4E259707" w14:textId="77777777" w:rsidR="006E445C" w:rsidRPr="00B67C98" w:rsidRDefault="006E445C" w:rsidP="005B5823">
      <w:pPr>
        <w:ind w:left="851"/>
      </w:pPr>
      <w:r w:rsidRPr="00B67C98">
        <w:t>Összesen</w:t>
      </w:r>
      <w:r w:rsidRPr="00B67C98">
        <w:tab/>
      </w:r>
      <w:r w:rsidR="00EE16B0" w:rsidRPr="00B67C98">
        <w:tab/>
        <w:t xml:space="preserve">          </w:t>
      </w:r>
      <w:r w:rsidRPr="00B67C98">
        <w:t>30</w:t>
      </w:r>
    </w:p>
    <w:p w14:paraId="131FD3D1" w14:textId="77777777" w:rsidR="006E445C" w:rsidRPr="00B67C98" w:rsidRDefault="006E445C" w:rsidP="005B5823">
      <w:pPr>
        <w:ind w:left="851"/>
      </w:pPr>
      <w:r w:rsidRPr="00B67C98">
        <w:t xml:space="preserve"> A törvény által meghatározott létszám aránya: egy gondozóra jutó gondozotti létszám 7 főben van meghatározva, nyolc órás munkaviszony mellett. A 30 fő gondozotti létszámhoz a törvény által előírt szakfeladat ellátását végző dolgozók száma: 4,5 fő – amit jelenleg 3,5 fő lát el - tehát ez 1 fővel kevesebb az előírt létszámnál. A szakmai vezető a létszám arányában a törvény által előírtaknak megfelelt. A szakterület engedélye 60 fő.  A szükségletek a segítségnyújtás tevékenységen belül arányaiban az alábbiak szerint alakultak: Bevásárlás, mosás, takarítás tevékenységekben való segítségre volt a legnagyobb igény. Ezt követte a mentális gondozás, amelyen belül az orvos által előírt gondozási ápolási feladatok is szerepeltek. A személyi higiéné megtartásában való segítségnyújtás is fontos feladat volt a gondozás során. Kisebb mértékben szerepelt a szükségletek között az ügyintézésben való segítségnyújtás, és a meleg ételkészítésben való segítés.” </w:t>
      </w:r>
    </w:p>
    <w:p w14:paraId="470DBE76" w14:textId="77777777" w:rsidR="006E445C" w:rsidRPr="00B67C98" w:rsidRDefault="006E445C" w:rsidP="005B5823">
      <w:pPr>
        <w:ind w:left="851"/>
      </w:pPr>
      <w:r w:rsidRPr="00B67C98">
        <w:t>„</w:t>
      </w:r>
      <w:r w:rsidRPr="00B67C98">
        <w:rPr>
          <w:i/>
          <w:u w:val="single"/>
        </w:rPr>
        <w:t>Nappali ellátás</w:t>
      </w:r>
    </w:p>
    <w:p w14:paraId="75507DEB" w14:textId="4E0D7B97" w:rsidR="006E445C" w:rsidRPr="00B67C98" w:rsidRDefault="006E445C" w:rsidP="005B5823">
      <w:pPr>
        <w:ind w:left="851"/>
      </w:pPr>
      <w:r w:rsidRPr="00B67C98">
        <w:t xml:space="preserve">Idősek és </w:t>
      </w:r>
      <w:proofErr w:type="spellStart"/>
      <w:r w:rsidRPr="00B67C98">
        <w:t>demens</w:t>
      </w:r>
      <w:proofErr w:type="spellEnd"/>
      <w:r w:rsidRPr="00B67C98">
        <w:t xml:space="preserve"> személyek nappali ellátása szolgáltatás bevezetésére 2015. év végével a Sásdi Szociális és Gyermekjóléti Szolgálat intézmény új szakmai egységeként került sor. Sásd esetében e szolgáltatás a település nagyságrendje miatt kötelező feladat, míg a társulás kistelepülései esetében önként vállalt feladat.  2018. január 01-től 75 főre bővült az ellátottak száma, melyre a Baranya Megyei Kormányhivatal Hatósági Főosztály Szociális és Gyámügyi Osztálya megadta az engedélyt. A 75 fős létszám nagyobb része sásdi idős. </w:t>
      </w:r>
    </w:p>
    <w:p w14:paraId="2BFBA465" w14:textId="77777777" w:rsidR="006E445C" w:rsidRPr="00B67C98" w:rsidRDefault="006E445C" w:rsidP="005B5823">
      <w:pPr>
        <w:ind w:left="851"/>
      </w:pPr>
      <w:r w:rsidRPr="00B67C98">
        <w:t xml:space="preserve"> A szociális szolgáltatás célja: A hiányzó családi gondoskodás pótlása főként az idős ember szociális helyzetének javítása, kulturált körülmények közé juttatása, egyedüllétének megszüntetése, a tétlenséggel járó káros hatások  megelőzése, valamint  egészségi  állapotának  figyelemmel  kísérése  és javítása,  higiénés  szükségleteinek  biztosítása.  A klubban nyújtott gondozás összetett, komplex tevékenység –melyet a klubtag egyéni sajátosságainak és lehetőség szerinti igényeinek tervszerű, együttes alkalmazásával valósítjuk meg.  Komplex gondozás megvalósítása: az intézmény biztosítja igény szerint az ellátottak napi egyszeri meleg ebédjét, a tisztálkodási, mosási, vasalási lehetőséget. Törekszik az ellátottak nyugalmának biztosítására, valamint mentálhigiéniás ellátására.  Az önállóság helyreállítása, fenntartása: az ellátottak mozgásának aktivizálása, csoportbeszélgetések, foglalkoztatás, egyéni és közösségi vallásgyakorlás.  Az ellátott az intézmény által szervezett feladatvégzésekbe, foglalkoztatásokba egészségügyi állapotától függően kapcsolódjon be, saját fizikai és szellemi erőnlétének megtartása érdekében is.  Az ellátottak családi és társadalmi kapcsolatainak fenntartása: az ellátottaknak segítjük az </w:t>
      </w:r>
      <w:r w:rsidRPr="00B67C98">
        <w:lastRenderedPageBreak/>
        <w:t>egymás közötti, illetve a hozzátartozókkal való rendszeres kapcsolattartását. Elsősorban saját otthonukban élő 18. életévüket betöltött, egészségi állapotuk vagy időskoruk miatt szociális és mentális támogatásra szoruló, önmaguk ellátására részben képes személyek részére biztosít lehetőséget a napközbeni tartózkodásra, társas kapcsolatokra, valamint az alapvető higiéniai szükségleteik kielégítésére, illetve igény szerint napközbeni étkeztetési lehetőséget nyújt.</w:t>
      </w:r>
    </w:p>
    <w:p w14:paraId="6FDE92A0" w14:textId="77777777" w:rsidR="006E445C" w:rsidRPr="00B67C98" w:rsidRDefault="006E445C" w:rsidP="005B5823">
      <w:pPr>
        <w:ind w:left="851"/>
      </w:pPr>
      <w:proofErr w:type="spellStart"/>
      <w:r w:rsidRPr="00B67C98">
        <w:t>Demens</w:t>
      </w:r>
      <w:proofErr w:type="spellEnd"/>
      <w:r w:rsidRPr="00B67C98">
        <w:t xml:space="preserve"> személyek nappali ellátása a Pszichiátriai Szakkollégium által befogadott </w:t>
      </w:r>
      <w:proofErr w:type="spellStart"/>
      <w:r w:rsidRPr="00B67C98">
        <w:t>demencia</w:t>
      </w:r>
      <w:proofErr w:type="spellEnd"/>
      <w:r w:rsidRPr="00B67C98">
        <w:t xml:space="preserve"> centrum </w:t>
      </w:r>
      <w:proofErr w:type="spellStart"/>
      <w:r w:rsidRPr="00B67C98">
        <w:t>demencia</w:t>
      </w:r>
      <w:proofErr w:type="spellEnd"/>
      <w:r w:rsidRPr="00B67C98">
        <w:t xml:space="preserve"> kórképet megállapító szakvéleményével rendelkezők számára biztosít rendszeresen szervezett egyéni és csoportos foglalkozásokat, meglévő képesség megőrzésére és fejlesztésére irányuló programokat, mentális gondozást, felügyeletet.</w:t>
      </w:r>
    </w:p>
    <w:p w14:paraId="48ABFF75" w14:textId="77777777" w:rsidR="006E445C" w:rsidRPr="00B67C98" w:rsidRDefault="006E445C" w:rsidP="005B5823">
      <w:pPr>
        <w:ind w:left="851"/>
      </w:pPr>
      <w:r w:rsidRPr="00B67C98">
        <w:t>Az intézmény által ellátott feladatok:</w:t>
      </w:r>
    </w:p>
    <w:p w14:paraId="097404BF" w14:textId="77777777" w:rsidR="006E445C" w:rsidRPr="00B67C98" w:rsidRDefault="006E445C" w:rsidP="005B5823">
      <w:pPr>
        <w:ind w:left="851"/>
      </w:pPr>
      <w:r w:rsidRPr="00B67C98">
        <w:t xml:space="preserve">-  Az intézmény biztosítja az idős emberek számára a megszokott életvitelük fenntartása mellett az egyes szolgáltatások igénybe vételének lehetőségét. </w:t>
      </w:r>
    </w:p>
    <w:p w14:paraId="42E6D3AD" w14:textId="77777777" w:rsidR="006E445C" w:rsidRPr="00B67C98" w:rsidRDefault="006E445C" w:rsidP="005B5823">
      <w:pPr>
        <w:ind w:left="851"/>
      </w:pPr>
      <w:r w:rsidRPr="00B67C98">
        <w:t>- Az ellátottak rendszeres ápolói felügyelete.</w:t>
      </w:r>
    </w:p>
    <w:p w14:paraId="2C5367D8" w14:textId="77777777" w:rsidR="006E445C" w:rsidRPr="00B67C98" w:rsidRDefault="006E445C" w:rsidP="005B5823">
      <w:pPr>
        <w:ind w:left="851"/>
      </w:pPr>
      <w:r w:rsidRPr="00B67C98">
        <w:t>- Szűrő vizsgálatok megszervezése.</w:t>
      </w:r>
    </w:p>
    <w:p w14:paraId="16C394B3" w14:textId="77777777" w:rsidR="006E445C" w:rsidRPr="00B67C98" w:rsidRDefault="006E445C" w:rsidP="005B5823">
      <w:pPr>
        <w:ind w:left="851"/>
      </w:pPr>
      <w:r w:rsidRPr="00B67C98">
        <w:t>- Az ellátottak pszichés állapotának folyamatos megfigyelése, az észlelt változások jelentése, az előírt dokumentáció vezetése.</w:t>
      </w:r>
    </w:p>
    <w:p w14:paraId="682C5896" w14:textId="77777777" w:rsidR="006E445C" w:rsidRPr="00B67C98" w:rsidRDefault="006E445C" w:rsidP="005B5823">
      <w:pPr>
        <w:ind w:left="851"/>
      </w:pPr>
      <w:r w:rsidRPr="00B67C98">
        <w:t>- Családi- és társas kapcsolatok ápolása, kiépítése, szinten tartása.</w:t>
      </w:r>
    </w:p>
    <w:p w14:paraId="084F703A" w14:textId="77777777" w:rsidR="006E445C" w:rsidRPr="00B67C98" w:rsidRDefault="006E445C" w:rsidP="005B5823">
      <w:pPr>
        <w:ind w:left="851"/>
      </w:pPr>
      <w:r w:rsidRPr="00B67C98">
        <w:t>-  Személyre szabott, évszaki sajátosságokat figyelembe vevő foglalkoztatása az előre elkészített foglalkoztatási terv alapján.</w:t>
      </w:r>
    </w:p>
    <w:p w14:paraId="6A910C9A" w14:textId="77777777" w:rsidR="006E445C" w:rsidRPr="00B67C98" w:rsidRDefault="006E445C" w:rsidP="005B5823">
      <w:pPr>
        <w:ind w:left="851"/>
      </w:pPr>
      <w:r w:rsidRPr="00B67C98">
        <w:t xml:space="preserve">-  </w:t>
      </w:r>
      <w:proofErr w:type="spellStart"/>
      <w:r w:rsidRPr="00B67C98">
        <w:t>Demenciában</w:t>
      </w:r>
      <w:proofErr w:type="spellEnd"/>
      <w:r w:rsidRPr="00B67C98">
        <w:t xml:space="preserve"> szenvedőknél a meglévő képességek megőrzése, fejlesztése, az állapot rosszabbodás gyorsaságának csökkentése.</w:t>
      </w:r>
    </w:p>
    <w:p w14:paraId="599D5E3D" w14:textId="77777777" w:rsidR="006E445C" w:rsidRPr="00B67C98" w:rsidRDefault="006E445C" w:rsidP="005B5823">
      <w:pPr>
        <w:ind w:left="851"/>
      </w:pPr>
      <w:r w:rsidRPr="00B67C98">
        <w:t>-A lelki egészség védelme.</w:t>
      </w:r>
    </w:p>
    <w:p w14:paraId="05353264" w14:textId="77777777" w:rsidR="006E445C" w:rsidRPr="00B67C98" w:rsidRDefault="006E445C" w:rsidP="005B5823">
      <w:pPr>
        <w:ind w:left="851"/>
      </w:pPr>
      <w:r w:rsidRPr="00B67C98">
        <w:t xml:space="preserve">A </w:t>
      </w:r>
      <w:proofErr w:type="spellStart"/>
      <w:r w:rsidRPr="00B67C98">
        <w:t>demens</w:t>
      </w:r>
      <w:proofErr w:type="spellEnd"/>
      <w:r w:rsidRPr="00B67C98">
        <w:t xml:space="preserve"> betegek ápolása. Alapvető cél, hogy a </w:t>
      </w:r>
      <w:proofErr w:type="spellStart"/>
      <w:r w:rsidRPr="00B67C98">
        <w:t>demenciával</w:t>
      </w:r>
      <w:proofErr w:type="spellEnd"/>
      <w:r w:rsidRPr="00B67C98">
        <w:t xml:space="preserve"> küzdő idős ember a szellemi leépülése során életminőségét megőrizve, jó közérzettel, boldogan élje életét, érzékelje a jó bánásmódot, képes legyen az adott pillanatok élvezetére, állapotromlását késleltető támogatást kapjon.  Önellátási képességének csökkenése mellett is kielégítettek legyenek szükségletei és meg tudja őrizni emberi méltóságát.  Vagyis mindazon beavatkozások és eljárások biztosítása, melyek hozzájárulnak a </w:t>
      </w:r>
      <w:proofErr w:type="spellStart"/>
      <w:r w:rsidRPr="00B67C98">
        <w:t>demens</w:t>
      </w:r>
      <w:proofErr w:type="spellEnd"/>
      <w:r w:rsidRPr="00B67C98">
        <w:t xml:space="preserve"> jól-létének, -a "</w:t>
      </w:r>
      <w:proofErr w:type="spellStart"/>
      <w:r w:rsidRPr="00B67C98">
        <w:t>well</w:t>
      </w:r>
      <w:proofErr w:type="spellEnd"/>
      <w:r w:rsidRPr="00B67C98">
        <w:t xml:space="preserve">-being" –biztosításához.”  </w:t>
      </w:r>
    </w:p>
    <w:p w14:paraId="64DACCD7" w14:textId="77777777" w:rsidR="006E445C" w:rsidRPr="00B67C98" w:rsidRDefault="006E445C" w:rsidP="006E445C"/>
    <w:p w14:paraId="38F13BE2" w14:textId="77777777" w:rsidR="00D901F1" w:rsidRPr="00B67C98" w:rsidRDefault="00D901F1" w:rsidP="00D901F1">
      <w:pPr>
        <w:ind w:left="890"/>
      </w:pPr>
      <w:r w:rsidRPr="00B67C98">
        <w:t>Sásd Város Önkormányzata által közvetlenül biztosított személyes gondoskodást nyújtó szociális szolgáltatás:</w:t>
      </w:r>
    </w:p>
    <w:p w14:paraId="19931689" w14:textId="77777777" w:rsidR="00D901F1" w:rsidRPr="00B67C98" w:rsidRDefault="00D901F1" w:rsidP="00D901F1">
      <w:pPr>
        <w:ind w:left="890"/>
        <w:rPr>
          <w:i/>
          <w:u w:val="single"/>
        </w:rPr>
      </w:pPr>
      <w:r w:rsidRPr="00B67C98">
        <w:rPr>
          <w:i/>
          <w:u w:val="single"/>
        </w:rPr>
        <w:t>Étkeztetés</w:t>
      </w:r>
    </w:p>
    <w:p w14:paraId="3AD4398C" w14:textId="77777777" w:rsidR="00D901F1" w:rsidRPr="00B67C98" w:rsidRDefault="00D901F1" w:rsidP="00D901F1">
      <w:pPr>
        <w:ind w:left="890"/>
      </w:pPr>
      <w:r w:rsidRPr="00B67C98">
        <w:t xml:space="preserve">Az étkeztetés keretében azoknak a szociálisan rászorultaknak a legalább napi egyszeri meleg étkezéséről kell gondoskodni, akik azt önmaguk, illetve eltartottjaik részére tartósan vagy átmeneti jelleggel nem képesek biztosítani, különösen koruk, egészségi állapotuk, fogyatékosságuk, pszichiátriai betegségük, szenvedélybetegségük, vagy hajléktalanságuk miatt. </w:t>
      </w:r>
    </w:p>
    <w:p w14:paraId="7AB0770A" w14:textId="77777777" w:rsidR="00D901F1" w:rsidRPr="00B67C98" w:rsidRDefault="00D901F1" w:rsidP="00D901F1">
      <w:pPr>
        <w:ind w:left="890"/>
      </w:pPr>
      <w:r w:rsidRPr="00B67C98">
        <w:t xml:space="preserve">Sásd Város Önkormányzata 2013-ig társulásban, majd 2013. júliustól a környékbeli kistelepüléseket is ellátva (Felsőegerszeg, Meződ, Palé, Varga, Vázsnok) ellátási szerződés alapján önállóan gondoskodik az étkeztetés feladatairól. Az ebéd beszerzése a napközi konyháról (ÁMK) történik, a szolgáltatás megszervezéséhez szociális asszisztens, a kiszállításhoz gépkocsivezető és gépkocsi áll rendelkezésre. Az ellátottak átlagos száma az utóbbi 5 évben, de különösen a </w:t>
      </w:r>
      <w:proofErr w:type="spellStart"/>
      <w:r w:rsidRPr="00B67C98">
        <w:t>pandémia</w:t>
      </w:r>
      <w:proofErr w:type="spellEnd"/>
      <w:r w:rsidRPr="00B67C98">
        <w:t xml:space="preserve"> és az élelmiszerár-robbanás óta duplájára nőtt, jelenleg csaknem 200 fő részére biztosítja a szolgálat hétköznapokon a meleg étkezést. Az ellátottak átlagos száma mintegy 180 fő, a napi igénybevétel átlaga 160 fő körül alakul.</w:t>
      </w:r>
    </w:p>
    <w:p w14:paraId="5ED3A9E6" w14:textId="77777777" w:rsidR="00D901F1" w:rsidRPr="00B67C98" w:rsidRDefault="00D901F1" w:rsidP="00D901F1">
      <w:pPr>
        <w:ind w:left="890"/>
      </w:pPr>
    </w:p>
    <w:p w14:paraId="7929D2B7" w14:textId="77777777" w:rsidR="00D901F1" w:rsidRPr="00B67C98" w:rsidRDefault="00D901F1" w:rsidP="00D901F1">
      <w:pPr>
        <w:ind w:left="890"/>
      </w:pPr>
      <w:r w:rsidRPr="00B67C98">
        <w:t xml:space="preserve">2016-tól új kötelező feladatként kellett megszervezni a gyermekek védelméről és a gyámügyi igazgatásról szóló 1997.évi XXXI. törvény 21/C. § szerinti </w:t>
      </w:r>
      <w:proofErr w:type="spellStart"/>
      <w:r w:rsidRPr="00B67C98">
        <w:rPr>
          <w:i/>
          <w:u w:val="single"/>
        </w:rPr>
        <w:t>szünidei</w:t>
      </w:r>
      <w:proofErr w:type="spellEnd"/>
      <w:r w:rsidRPr="00B67C98">
        <w:rPr>
          <w:i/>
          <w:u w:val="single"/>
        </w:rPr>
        <w:t xml:space="preserve"> gyermekétkeztetés</w:t>
      </w:r>
      <w:r w:rsidRPr="00B67C98">
        <w:t xml:space="preserve">t. Sásd Város Önkormányzata e feladatot a Sásdi Általános Művelődési Központ intézménye útján látja el. A rászoruló gyermekek számára a gyermekintézmények </w:t>
      </w:r>
      <w:r w:rsidRPr="00B67C98">
        <w:lastRenderedPageBreak/>
        <w:t>zárva tartása idején hétköznapokon a meleg ebéd előállítása, kiszolgálása a Szent Imre út 25-27. szám alatti iskolai konyhán történik. Mivel nagyobb igény van az étel elvitelére, ezért már nincs helyben étkezés, így is egyre csökken a rászoruló családok erre vonatkozó igénye.</w:t>
      </w:r>
    </w:p>
    <w:p w14:paraId="5485A17A" w14:textId="77777777" w:rsidR="00D901F1" w:rsidRPr="00B67C98" w:rsidRDefault="00D901F1" w:rsidP="00D901F1">
      <w:pPr>
        <w:ind w:left="890"/>
      </w:pPr>
    </w:p>
    <w:p w14:paraId="2590ADD9" w14:textId="77777777" w:rsidR="00D901F1" w:rsidRPr="00B67C98" w:rsidRDefault="00D901F1" w:rsidP="00D901F1">
      <w:pPr>
        <w:ind w:left="890"/>
      </w:pPr>
      <w:r w:rsidRPr="00B67C98">
        <w:t>Az önkormányzat a szociális alapszolgáltatási feladatokat ellátó intézményei, szolgálatai munkáját évente értékeli, fenntartóként, illetve a társulás tagjaként részt vesz a fenntartói feladatok ellátásában, az önkormányzati hivatal útján pedig napi kapcsolatot tart az ellátottak érdekében az intézmények, szolgáltatók munkatársaival.</w:t>
      </w:r>
    </w:p>
    <w:p w14:paraId="3A6A2038" w14:textId="77777777" w:rsidR="00D901F1" w:rsidRPr="00B67C98" w:rsidRDefault="00D901F1" w:rsidP="00D901F1">
      <w:pPr>
        <w:ind w:left="890"/>
      </w:pPr>
    </w:p>
    <w:p w14:paraId="1462DBA3" w14:textId="77777777" w:rsidR="00D901F1" w:rsidRPr="00B67C98" w:rsidRDefault="00D901F1" w:rsidP="00D901F1">
      <w:pPr>
        <w:ind w:left="890"/>
      </w:pPr>
      <w:r w:rsidRPr="00B67C98">
        <w:t xml:space="preserve">Szakosított ellátásban azokról a szociálisan rászorult személyekről kell gondoskodni, akiknek az életkoruk, egészségi állapotuk, valamint szociális helyzetük miatt az alapszolgáltatások keretében nem lehet gondoskodni, a rászorultakat állapotuknak és helyzetüknek megfelelő szakosított ellátási formában kell gondozni. A népesség elöregedésének következtében napjainkban növekszik a szociális ellátások iránti igény. A fiatalabb korosztály számára egyre nagyobb nehézséget jelent az idősek ápolását-gondozását megoldani. Sásd város lakói számára a szomszédos Vásárosdombón (Margitmajor) egyházi fenntartású, Alsómocsoládon, Mágocson és Szakcson önkormányzati fenntartású idősek otthonai biztosítanak ellátást. Ezen otthonok jellemzően kis létszámú, a </w:t>
      </w:r>
      <w:proofErr w:type="spellStart"/>
      <w:r w:rsidRPr="00B67C98">
        <w:t>mikrokörzetük</w:t>
      </w:r>
      <w:proofErr w:type="spellEnd"/>
      <w:r w:rsidRPr="00B67C98">
        <w:t xml:space="preserve"> települései igényeit kielégítő intézmények, például a </w:t>
      </w:r>
      <w:proofErr w:type="spellStart"/>
      <w:r w:rsidRPr="00B67C98">
        <w:t>mágocsi</w:t>
      </w:r>
      <w:proofErr w:type="spellEnd"/>
      <w:r w:rsidRPr="00B67C98">
        <w:t xml:space="preserve"> idősek otthonában a 35 férőhely évek óta csak a rászorulók - kb. 70 fő - felének nyújt megoldást. A Dombóvári Kórház által biztosított ápolási osztály elhelyezés időlegesen segít a bentlakásos intézményi elhelyezésre váró, a család és/vagy a házi segítségnyújtás gondozási igényét meghaladó esetekben, azonban ott is kevés a férőhely. Sásdon egyre nagyobb igény jelentkezik az idősotthoni elhelyezésre. Ezeket az igényeket lehet ugyan késleltetni a házi segítségnyújtás, nappali ellátás formáival, de az otthon már nem gondozható, illetőleg család nélkül élő idősek létszáma egyre nő. Kifejezetten hiányzik az idősek otthonában biztosítható ellátás a térségben.</w:t>
      </w:r>
    </w:p>
    <w:p w14:paraId="2F90C725" w14:textId="77777777" w:rsidR="00D901F1" w:rsidRPr="00B67C98" w:rsidRDefault="00D901F1" w:rsidP="00D901F1">
      <w:pPr>
        <w:ind w:left="890"/>
      </w:pPr>
    </w:p>
    <w:p w14:paraId="6034A27E" w14:textId="77777777" w:rsidR="00FB67DE" w:rsidRPr="00B67C98" w:rsidRDefault="00FB67DE" w:rsidP="00C76BE7"/>
    <w:p w14:paraId="5E4AA39F" w14:textId="77777777" w:rsidR="00D105D5" w:rsidRPr="00B67C98" w:rsidRDefault="00D105D5" w:rsidP="00D105D5">
      <w:pPr>
        <w:autoSpaceDE w:val="0"/>
        <w:autoSpaceDN w:val="0"/>
        <w:adjustRightInd w:val="0"/>
        <w:spacing w:after="120"/>
        <w:ind w:firstLine="142"/>
        <w:rPr>
          <w:iCs/>
        </w:rPr>
      </w:pPr>
      <w:r w:rsidRPr="00B67C98">
        <w:rPr>
          <w:iCs/>
        </w:rPr>
        <w:t>g)</w:t>
      </w:r>
      <w:r w:rsidRPr="00B67C98">
        <w:rPr>
          <w:iCs/>
        </w:rPr>
        <w:tab/>
        <w:t>drogprevenciós szolgáltatások;</w:t>
      </w:r>
    </w:p>
    <w:p w14:paraId="70740185" w14:textId="77777777" w:rsidR="002B2F57" w:rsidRPr="00B67C98" w:rsidRDefault="00A722C6" w:rsidP="002B2F57">
      <w:pPr>
        <w:autoSpaceDE w:val="0"/>
        <w:autoSpaceDN w:val="0"/>
        <w:adjustRightInd w:val="0"/>
        <w:ind w:left="890"/>
        <w:rPr>
          <w:iCs/>
        </w:rPr>
      </w:pPr>
      <w:r w:rsidRPr="00B67C98">
        <w:rPr>
          <w:iCs/>
        </w:rPr>
        <w:t xml:space="preserve">Az önkormányzat kifejezetten drogprevenciós célú szolgáltatásokat a település lélekszámából adódóan nem nyújt, de a </w:t>
      </w:r>
      <w:r w:rsidR="002B2F57" w:rsidRPr="00B67C98">
        <w:rPr>
          <w:iCs/>
        </w:rPr>
        <w:t xml:space="preserve">humán közszolgáltatások körében, így </w:t>
      </w:r>
    </w:p>
    <w:p w14:paraId="2D6B47B3" w14:textId="77777777" w:rsidR="002B2F57" w:rsidRPr="00B67C98" w:rsidRDefault="002B2F57" w:rsidP="00730079">
      <w:pPr>
        <w:pStyle w:val="Listaszerbekezds"/>
        <w:numPr>
          <w:ilvl w:val="0"/>
          <w:numId w:val="26"/>
        </w:numPr>
        <w:autoSpaceDE w:val="0"/>
        <w:autoSpaceDN w:val="0"/>
        <w:adjustRightInd w:val="0"/>
        <w:rPr>
          <w:iCs/>
        </w:rPr>
      </w:pPr>
      <w:r w:rsidRPr="00B67C98">
        <w:rPr>
          <w:iCs/>
        </w:rPr>
        <w:t xml:space="preserve">a család- és </w:t>
      </w:r>
      <w:proofErr w:type="spellStart"/>
      <w:r w:rsidRPr="00B67C98">
        <w:rPr>
          <w:iCs/>
        </w:rPr>
        <w:t>gyermekjóléti</w:t>
      </w:r>
      <w:proofErr w:type="spellEnd"/>
      <w:r w:rsidRPr="00B67C98">
        <w:rPr>
          <w:iCs/>
        </w:rPr>
        <w:t xml:space="preserve"> ellátás során, a Sásdi Család- és Gyermekjóléti Központ veszélyeztetettséget megelőző, a szabadidő eltöltését segítő szolgáltatásai, programjai és különösen a GYEP projekt keretében,</w:t>
      </w:r>
    </w:p>
    <w:p w14:paraId="07AA6596" w14:textId="77777777" w:rsidR="002B2F57" w:rsidRPr="00B67C98" w:rsidRDefault="002B2F57" w:rsidP="00730079">
      <w:pPr>
        <w:pStyle w:val="Listaszerbekezds"/>
        <w:numPr>
          <w:ilvl w:val="0"/>
          <w:numId w:val="26"/>
        </w:numPr>
        <w:autoSpaceDE w:val="0"/>
        <w:autoSpaceDN w:val="0"/>
        <w:adjustRightInd w:val="0"/>
        <w:rPr>
          <w:iCs/>
        </w:rPr>
      </w:pPr>
      <w:r w:rsidRPr="00B67C98">
        <w:rPr>
          <w:iCs/>
        </w:rPr>
        <w:t>közművelődési feladatai során, a Sásdi ÁMK Városi Könyvtára és Művelődési Központja kulturális, közösségi programjai keretében,</w:t>
      </w:r>
    </w:p>
    <w:p w14:paraId="2F07F0E1" w14:textId="77777777" w:rsidR="002B2F57" w:rsidRPr="00B67C98" w:rsidRDefault="002B2F57" w:rsidP="00730079">
      <w:pPr>
        <w:pStyle w:val="Listaszerbekezds"/>
        <w:numPr>
          <w:ilvl w:val="0"/>
          <w:numId w:val="26"/>
        </w:numPr>
        <w:autoSpaceDE w:val="0"/>
        <w:autoSpaceDN w:val="0"/>
        <w:adjustRightInd w:val="0"/>
        <w:rPr>
          <w:iCs/>
        </w:rPr>
      </w:pPr>
      <w:r w:rsidRPr="00B67C98">
        <w:rPr>
          <w:iCs/>
        </w:rPr>
        <w:t>a köznevelési intézményekben (az iskolákban) működő esetenkénti előadások, megelőzést szolgáló programok keretében</w:t>
      </w:r>
    </w:p>
    <w:p w14:paraId="5EB0A2DB" w14:textId="77777777" w:rsidR="00A722C6" w:rsidRPr="00B67C98" w:rsidRDefault="00A722C6" w:rsidP="002B2F57">
      <w:pPr>
        <w:pStyle w:val="Listaszerbekezds"/>
        <w:autoSpaceDE w:val="0"/>
        <w:autoSpaceDN w:val="0"/>
        <w:adjustRightInd w:val="0"/>
        <w:ind w:left="1610"/>
        <w:rPr>
          <w:iCs/>
        </w:rPr>
      </w:pPr>
      <w:r w:rsidRPr="00B67C98">
        <w:rPr>
          <w:iCs/>
        </w:rPr>
        <w:t>drogprevenciós cél</w:t>
      </w:r>
      <w:r w:rsidR="002B2F57" w:rsidRPr="00B67C98">
        <w:rPr>
          <w:iCs/>
        </w:rPr>
        <w:t xml:space="preserve"> is megvalósul.</w:t>
      </w:r>
    </w:p>
    <w:p w14:paraId="39649176" w14:textId="77777777" w:rsidR="002B2F57" w:rsidRPr="00B67C98" w:rsidRDefault="002B2F57" w:rsidP="002B2F57">
      <w:pPr>
        <w:autoSpaceDE w:val="0"/>
        <w:autoSpaceDN w:val="0"/>
        <w:adjustRightInd w:val="0"/>
        <w:ind w:left="890"/>
        <w:rPr>
          <w:iCs/>
        </w:rPr>
      </w:pPr>
    </w:p>
    <w:p w14:paraId="622D36E7" w14:textId="77777777" w:rsidR="00D105D5" w:rsidRPr="00B67C98" w:rsidRDefault="00D105D5" w:rsidP="00D105D5">
      <w:pPr>
        <w:autoSpaceDE w:val="0"/>
        <w:autoSpaceDN w:val="0"/>
        <w:adjustRightInd w:val="0"/>
        <w:spacing w:after="120"/>
        <w:ind w:firstLine="142"/>
        <w:rPr>
          <w:iCs/>
        </w:rPr>
      </w:pPr>
      <w:r w:rsidRPr="00B67C98">
        <w:rPr>
          <w:iCs/>
        </w:rPr>
        <w:t>h)</w:t>
      </w:r>
      <w:r w:rsidRPr="00B67C98">
        <w:rPr>
          <w:iCs/>
        </w:rPr>
        <w:tab/>
        <w:t>hátrányos megkülönböztetés, az egyenlő bánásmód követelményének megsértése a szolgáltatások nyújtásakor;</w:t>
      </w:r>
    </w:p>
    <w:p w14:paraId="7BA0305A" w14:textId="77777777" w:rsidR="00A722C6" w:rsidRPr="00B67C98" w:rsidRDefault="00A722C6" w:rsidP="002B2F57">
      <w:pPr>
        <w:autoSpaceDE w:val="0"/>
        <w:autoSpaceDN w:val="0"/>
        <w:adjustRightInd w:val="0"/>
        <w:spacing w:after="120"/>
        <w:ind w:left="890"/>
        <w:rPr>
          <w:iCs/>
        </w:rPr>
      </w:pPr>
      <w:r w:rsidRPr="00B67C98">
        <w:rPr>
          <w:iCs/>
        </w:rPr>
        <w:t>Nincs tudomásunk a személyes gondoskodást nyújtó szociális ellátások területén hátrányos megkülönböztetésről, az egyenlő bánásmód követelményét betartjuk.</w:t>
      </w:r>
    </w:p>
    <w:p w14:paraId="4B6BF73D" w14:textId="77777777" w:rsidR="00FF4AE8" w:rsidRPr="00B67C98" w:rsidRDefault="00D105D5" w:rsidP="00D105D5">
      <w:pPr>
        <w:autoSpaceDE w:val="0"/>
        <w:autoSpaceDN w:val="0"/>
        <w:adjustRightInd w:val="0"/>
        <w:spacing w:after="120"/>
        <w:ind w:firstLine="142"/>
      </w:pPr>
      <w:r w:rsidRPr="00B67C98">
        <w:rPr>
          <w:iCs/>
        </w:rPr>
        <w:t>i)</w:t>
      </w:r>
      <w:r w:rsidRPr="00B67C98">
        <w:rPr>
          <w:iCs/>
        </w:rPr>
        <w:tab/>
        <w:t>előnyben részesítési (hátránykompenzáló juttatások, szolgáltatások) a szociális és az egészségügyi ellátórendszer keretein belül.</w:t>
      </w:r>
    </w:p>
    <w:p w14:paraId="6B09503D" w14:textId="77777777" w:rsidR="00752AEF" w:rsidRPr="00B67C98" w:rsidRDefault="00752AEF" w:rsidP="0040713C"/>
    <w:p w14:paraId="5F5831F7" w14:textId="77777777" w:rsidR="002B2F57" w:rsidRPr="00B67C98" w:rsidRDefault="002B2F57" w:rsidP="00D0007F">
      <w:pPr>
        <w:ind w:left="890"/>
      </w:pPr>
      <w:r w:rsidRPr="00B67C98">
        <w:t xml:space="preserve">Sásd Város Képviselő-testülete az 1993. évi III. törvényben kapott felhatalmazás alapján, annak helyi végrehajtására utoljára az egyes szociális és gyermekvédelmi ellátásokról és </w:t>
      </w:r>
      <w:r w:rsidRPr="00B67C98">
        <w:lastRenderedPageBreak/>
        <w:t xml:space="preserve">szolgáltatásokról szóló </w:t>
      </w:r>
      <w:r w:rsidR="00D0007F" w:rsidRPr="00B67C98">
        <w:t xml:space="preserve">14/2021. (X. 7.) </w:t>
      </w:r>
      <w:r w:rsidRPr="00B67C98">
        <w:t>önkormányzati rendeletben határozta meg az önkormányzat által biztosított pénzbeli és természetbeni ellátások, a szociális és gyermekvédelmi szolgáltatások szabályait, alkotta meg a települési támogatások új rendszerét, helyi szabályait.</w:t>
      </w:r>
    </w:p>
    <w:p w14:paraId="5581A9AB" w14:textId="77777777" w:rsidR="00D0007F" w:rsidRPr="00B67C98" w:rsidRDefault="00D0007F" w:rsidP="00D0007F">
      <w:pPr>
        <w:ind w:left="890"/>
      </w:pPr>
      <w:r w:rsidRPr="00B67C98">
        <w:t xml:space="preserve">A szociális ellátások rendszerét 2015 márciusától úgy alakította át a törvényalkotó, hogy az állam nyújtja a szociálisan rászorultak részére az élethelyzetük szerinti, főként jövedelmet pótló ellátásokat, míg a helyi önkormányzatok az állam által biztosított pénzbeli és természetbeni ellátások kiegészítéseként, önkormányzati rendeletben meghatározott feltételek alapján – pénzbeli vagy természetbeni formában – települési támogatást nyújtanak. Az önkormányzatok feladata volt kialakítani a települési támogatások rendszerét, felmérve, hogy az adott településen milyen jellegű szociális problémák igényelnek beavatkozást. </w:t>
      </w:r>
    </w:p>
    <w:p w14:paraId="6A56F643" w14:textId="77777777" w:rsidR="00D0007F" w:rsidRPr="00B67C98" w:rsidRDefault="00D0007F" w:rsidP="00D0007F">
      <w:pPr>
        <w:ind w:left="890"/>
      </w:pPr>
      <w:r w:rsidRPr="00B67C98">
        <w:t>Sásd Város Önkormányzata az alábbiak szem előtt tartásával alakította ki a települési támogatás helyi rendszerét:</w:t>
      </w:r>
    </w:p>
    <w:p w14:paraId="25324CD2" w14:textId="77777777" w:rsidR="00D0007F" w:rsidRPr="00B67C98" w:rsidRDefault="00D0007F" w:rsidP="00D0007F">
      <w:pPr>
        <w:ind w:left="890"/>
      </w:pPr>
      <w:r w:rsidRPr="00B67C98">
        <w:t xml:space="preserve">1. Meg kell tartani a korábban lakásfenntartási támogatásra jogosult családok lakásfenntartási kiadásaihoz kapcsolódó támogatást, lehetőség szerint a korábbi rászorultsági feltételekkel, a jogosult számára egységesen 2,5 ezer forintos havi támogatást kell adni. </w:t>
      </w:r>
    </w:p>
    <w:p w14:paraId="15B9DE05" w14:textId="77777777" w:rsidR="00D0007F" w:rsidRPr="00B67C98" w:rsidRDefault="00D0007F" w:rsidP="00D0007F">
      <w:pPr>
        <w:ind w:left="890"/>
      </w:pPr>
      <w:r w:rsidRPr="00B67C98">
        <w:t>2. Nincs mód megtartani a két méltányossági ápolási díjas ellátását, ezt a támogatási formát kell megszüntetni.</w:t>
      </w:r>
    </w:p>
    <w:p w14:paraId="16873578" w14:textId="77777777" w:rsidR="00D0007F" w:rsidRPr="00B67C98" w:rsidRDefault="00D0007F" w:rsidP="00D0007F">
      <w:pPr>
        <w:ind w:left="890"/>
      </w:pPr>
      <w:r w:rsidRPr="00B67C98">
        <w:t xml:space="preserve">3. Fontos, hogy a több mint 100 idős, beteg rászoruló, akik eddig méltányossági közgyógyellátásban részesültek, gyógyszerkiadásaik ellentételezésére valamiféle támogatásban részesüljenek. Ők korábban havi 6-12 ezer forint értékben jutottak gyógyszerhez és ezen felül a szükséges gyógyászati segédeszközhöz. A továbbiakban ezeket a gyógyszereket meg kell vásárolják, az önkormányzat legfeljebb hozzájárulni tud a rendszeres kiadásokhoz. </w:t>
      </w:r>
    </w:p>
    <w:p w14:paraId="5C1AF34A" w14:textId="77777777" w:rsidR="00D0007F" w:rsidRPr="00B67C98" w:rsidRDefault="00D0007F" w:rsidP="00D0007F">
      <w:pPr>
        <w:ind w:left="890"/>
      </w:pPr>
      <w:r w:rsidRPr="00B67C98">
        <w:t>4. Fontos, hogy egyes támogatások kiesésével és csökkentésével meg tudjuk tartani, de még inkább megerősíteni a rendkívüli támogatásokat: temetési segély, egyedülálló idősek kommunális adó átvállalása, szemétdíj csökkentése, beiskolázási segély, szociális kölcsön, rendkívüli segély stb. A kialakított új szabályozás a következő lett:</w:t>
      </w:r>
    </w:p>
    <w:p w14:paraId="10F44EA7" w14:textId="77777777" w:rsidR="00D0007F" w:rsidRPr="00B67C98" w:rsidRDefault="00D0007F" w:rsidP="00D0007F">
      <w:pPr>
        <w:ind w:left="890"/>
      </w:pPr>
      <w:r w:rsidRPr="00B67C98">
        <w:t>Az önkormányzat rendkívüli települési támogatással, valamint rendszeres települési támogatással segíti a szociálisan rászorult, méltánylandó anyagi nehézséggel küzdő személyeket.</w:t>
      </w:r>
    </w:p>
    <w:p w14:paraId="077A1E4F" w14:textId="77777777" w:rsidR="00D0007F" w:rsidRPr="00B67C98" w:rsidRDefault="00D0007F" w:rsidP="00D0007F">
      <w:pPr>
        <w:ind w:left="890"/>
      </w:pPr>
      <w:r w:rsidRPr="00B67C98">
        <w:t>Rendszeres települési támogatás nyújtható</w:t>
      </w:r>
    </w:p>
    <w:p w14:paraId="72E974AB" w14:textId="77777777" w:rsidR="00D0007F" w:rsidRPr="00B67C98" w:rsidRDefault="00D0007F" w:rsidP="00D0007F">
      <w:pPr>
        <w:ind w:left="890"/>
      </w:pPr>
      <w:r w:rsidRPr="00B67C98">
        <w:t>a) a lakhatáshoz kapcsolódó rendszeres kiadások viseléséhez (lakásfenntartási települési támogatás)</w:t>
      </w:r>
    </w:p>
    <w:p w14:paraId="012DB844" w14:textId="77777777" w:rsidR="00D0007F" w:rsidRPr="00B67C98" w:rsidRDefault="00D0007F" w:rsidP="00D0007F">
      <w:pPr>
        <w:ind w:left="890"/>
      </w:pPr>
      <w:r w:rsidRPr="00B67C98">
        <w:t>b) a gyógyszerkiadások viseléséhez (gyógyszertámogatás)</w:t>
      </w:r>
    </w:p>
    <w:p w14:paraId="5202AACB" w14:textId="77777777" w:rsidR="00D0007F" w:rsidRPr="00B67C98" w:rsidRDefault="00D0007F" w:rsidP="00D0007F">
      <w:pPr>
        <w:ind w:left="890"/>
      </w:pPr>
      <w:r w:rsidRPr="00B67C98">
        <w:t>c) gyermekintézmények térítési díjának kifizetéséhez (térítési díj támogatás).</w:t>
      </w:r>
    </w:p>
    <w:p w14:paraId="4B5F2063" w14:textId="77777777" w:rsidR="00D0007F" w:rsidRPr="00B67C98" w:rsidRDefault="00D0007F" w:rsidP="00D0007F">
      <w:pPr>
        <w:ind w:left="890"/>
      </w:pPr>
    </w:p>
    <w:p w14:paraId="1B6A57D3" w14:textId="77777777" w:rsidR="00D0007F" w:rsidRPr="00B67C98" w:rsidRDefault="00D0007F" w:rsidP="00D0007F">
      <w:pPr>
        <w:ind w:left="890"/>
      </w:pPr>
      <w:r w:rsidRPr="00B67C98">
        <w:t>Lakásfenntartási települési támogatásra jogosult az a személy, akinek a háztartásában az egy főre jutó havi jövedelem nem haladja meg az öregségi nyugdíj mindenkori legkisebb összegének 220%-át, egyszemélyes háztartás esetén 250 %-át, továbbá az elismert havi lakásfenntartási költségek a háztartás összjövedelmének 25 %-át elérik, és a háztartás tagjai egyikének sincs vagyona. A lakásfenntartási települési támogatást 12 hónapra kell megállapítani, havi összege 2.500 forint.</w:t>
      </w:r>
    </w:p>
    <w:p w14:paraId="59B7F5AB" w14:textId="77777777" w:rsidR="00D0007F" w:rsidRPr="00B67C98" w:rsidRDefault="00D0007F" w:rsidP="00D0007F">
      <w:pPr>
        <w:ind w:left="890"/>
      </w:pPr>
    </w:p>
    <w:p w14:paraId="01588DEC" w14:textId="77777777" w:rsidR="00D0007F" w:rsidRPr="00B67C98" w:rsidRDefault="00D0007F" w:rsidP="00D0007F">
      <w:pPr>
        <w:ind w:left="890"/>
      </w:pPr>
      <w:r w:rsidRPr="00B67C98">
        <w:t>Gyógyszertámogatásra jogosult az, akinek a családjában az egy főre számított havi jövedelem nem haladja meg az öregségi nyugdíj mindenkori legkisebb összegének 250 %-át, egyedül élő esetében 350 %-át, és a havi rendszeres gyógyító ellátás költsége meghaladja az öregségi nyugdíj mindenkori legkisebb összegének 20 %-át. A gyógyszertámogatás havi összege a rendszeres gyógyító ellátás havi költségének fele, de maximum 10.000 forint.</w:t>
      </w:r>
    </w:p>
    <w:p w14:paraId="3D494052" w14:textId="77777777" w:rsidR="00D0007F" w:rsidRPr="00B67C98" w:rsidRDefault="00D0007F" w:rsidP="00D0007F">
      <w:pPr>
        <w:ind w:left="890"/>
      </w:pPr>
    </w:p>
    <w:p w14:paraId="3E355C5D" w14:textId="77777777" w:rsidR="00D0007F" w:rsidRPr="00B67C98" w:rsidRDefault="00D0007F" w:rsidP="00D0007F">
      <w:pPr>
        <w:ind w:left="890"/>
      </w:pPr>
      <w:r w:rsidRPr="00B67C98">
        <w:t>A térítési díj támogatás a gyermekintézményekben fizetendő étkezési, kollégiumi térítési díj vagy a bejárás költségeinek megfizetéséhez nyújtható, a rendkívüli települési támogatásnál szabályozott szociálisan rászorultak számára. A támogatás a tanítási év vagy a félév végéig szól.</w:t>
      </w:r>
    </w:p>
    <w:p w14:paraId="2025212C" w14:textId="77777777" w:rsidR="00D0007F" w:rsidRPr="00B67C98" w:rsidRDefault="00D0007F" w:rsidP="00D0007F">
      <w:pPr>
        <w:ind w:left="890"/>
      </w:pPr>
    </w:p>
    <w:p w14:paraId="4B76501A" w14:textId="77777777" w:rsidR="00D0007F" w:rsidRPr="00B67C98" w:rsidRDefault="00D0007F" w:rsidP="00D0007F">
      <w:pPr>
        <w:ind w:left="890"/>
      </w:pPr>
      <w:r w:rsidRPr="00B67C98">
        <w:t xml:space="preserve">Rendkívüli települési támogatást kell nyújtani a létfenntartást veszélyeztető, rendkívüli élethelyzetbe került, valamint az időszakosan vagy tartósan létfenntartási gonddal küzdő személyek részére. </w:t>
      </w:r>
    </w:p>
    <w:p w14:paraId="14EBDB5A" w14:textId="77777777" w:rsidR="00D0007F" w:rsidRPr="00B67C98" w:rsidRDefault="00D0007F" w:rsidP="00D0007F">
      <w:pPr>
        <w:ind w:left="890"/>
      </w:pPr>
    </w:p>
    <w:p w14:paraId="374AC05F" w14:textId="77777777" w:rsidR="00D0007F" w:rsidRPr="00B67C98" w:rsidRDefault="0038215A" w:rsidP="00D0007F">
      <w:pPr>
        <w:ind w:left="890"/>
      </w:pPr>
      <w:r w:rsidRPr="00B67C98">
        <w:t>E</w:t>
      </w:r>
      <w:r w:rsidR="00D0007F" w:rsidRPr="00B67C98">
        <w:t xml:space="preserve">seti jelleggel vagy meghatározott időszakra rendkívüli települési támogatásban lehet részesíteni azokat a személyeket, akik önmaguk, illetve családjuk létfenntartásáról más módon nem tudnak gondoskodni, vagy a gyermek hátrányos helyzete miatt anyagi segítségre szorulnak, alkalmanként jelentkező, nem várt többletkiadások (így különösen betegséghez, halálesethez, elemi kár elhárításához, a válsághelyzetben lévő várandós anya gyermekének megtartásához, iskoláztatáshoz, a gyermek fogadásának előkészítéséhez, a nevelésbe vett gyermek családjával való kapcsolattartásához, a gyermek családba való visszakerülésének elősegítéséhez kapcsolódó kiadások) anyagi segítségre szorulnak, feltéve, hogy egy főre számított havi családi jövedelmük nem haladja meg a </w:t>
      </w:r>
      <w:r w:rsidRPr="00B67C98">
        <w:t>nyugdíjminimum hatszorosát, egyedül élők esetében h</w:t>
      </w:r>
      <w:r w:rsidR="00D0007F" w:rsidRPr="00B67C98">
        <w:t>étszeresét.</w:t>
      </w:r>
    </w:p>
    <w:p w14:paraId="6D5F453F" w14:textId="59A173D0" w:rsidR="00FF0E2F" w:rsidRPr="00B67C98" w:rsidRDefault="00FF0E2F" w:rsidP="00D0007F">
      <w:pPr>
        <w:ind w:left="890"/>
      </w:pPr>
      <w:r w:rsidRPr="00B67C98">
        <w:rPr>
          <w:noProof/>
        </w:rPr>
        <w:drawing>
          <wp:anchor distT="0" distB="0" distL="114300" distR="114300" simplePos="0" relativeHeight="251664384" behindDoc="0" locked="0" layoutInCell="1" allowOverlap="1" wp14:anchorId="39D27FC0" wp14:editId="5FEFED80">
            <wp:simplePos x="0" y="0"/>
            <wp:positionH relativeFrom="column">
              <wp:posOffset>3437255</wp:posOffset>
            </wp:positionH>
            <wp:positionV relativeFrom="paragraph">
              <wp:posOffset>177165</wp:posOffset>
            </wp:positionV>
            <wp:extent cx="2486025" cy="2324100"/>
            <wp:effectExtent l="0" t="0" r="9525" b="0"/>
            <wp:wrapSquare wrapText="bothSides"/>
            <wp:docPr id="1682663640" name="Diagram 1">
              <a:extLst xmlns:a="http://schemas.openxmlformats.org/drawingml/2006/main">
                <a:ext uri="{FF2B5EF4-FFF2-40B4-BE49-F238E27FC236}">
                  <a16:creationId xmlns:a16="http://schemas.microsoft.com/office/drawing/2014/main" id="{00000000-0008-0000-03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tbl>
      <w:tblPr>
        <w:tblW w:w="4220" w:type="dxa"/>
        <w:tblInd w:w="984" w:type="dxa"/>
        <w:tblCellMar>
          <w:left w:w="70" w:type="dxa"/>
          <w:right w:w="70" w:type="dxa"/>
        </w:tblCellMar>
        <w:tblLook w:val="04A0" w:firstRow="1" w:lastRow="0" w:firstColumn="1" w:lastColumn="0" w:noHBand="0" w:noVBand="1"/>
      </w:tblPr>
      <w:tblGrid>
        <w:gridCol w:w="1260"/>
        <w:gridCol w:w="2960"/>
      </w:tblGrid>
      <w:tr w:rsidR="00FF0E2F" w:rsidRPr="00B67C98" w14:paraId="2374F421" w14:textId="77777777" w:rsidTr="00FF0E2F">
        <w:trPr>
          <w:trHeight w:val="705"/>
        </w:trPr>
        <w:tc>
          <w:tcPr>
            <w:tcW w:w="42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0791E6" w14:textId="77777777" w:rsidR="00FF0E2F" w:rsidRPr="00B67C98" w:rsidRDefault="00FF0E2F" w:rsidP="00FF0E2F">
            <w:pPr>
              <w:jc w:val="center"/>
              <w:rPr>
                <w:rFonts w:ascii="Calibri" w:hAnsi="Calibri" w:cs="Calibri"/>
                <w:b/>
                <w:bCs/>
                <w:sz w:val="22"/>
                <w:szCs w:val="22"/>
              </w:rPr>
            </w:pPr>
            <w:r w:rsidRPr="00B67C98">
              <w:rPr>
                <w:rFonts w:ascii="Calibri" w:hAnsi="Calibri" w:cs="Calibri"/>
                <w:b/>
                <w:bCs/>
                <w:sz w:val="22"/>
                <w:szCs w:val="22"/>
              </w:rPr>
              <w:t>3.6.2. Népkonyha</w:t>
            </w:r>
          </w:p>
        </w:tc>
      </w:tr>
      <w:tr w:rsidR="00FF0E2F" w:rsidRPr="00B67C98" w14:paraId="139D2FCC" w14:textId="77777777" w:rsidTr="00FF0E2F">
        <w:trPr>
          <w:trHeight w:val="1005"/>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14:paraId="58C66C14" w14:textId="77777777" w:rsidR="00FF0E2F" w:rsidRPr="00B67C98" w:rsidRDefault="00FF0E2F" w:rsidP="00FF0E2F">
            <w:pPr>
              <w:jc w:val="center"/>
              <w:rPr>
                <w:rFonts w:ascii="Calibri" w:hAnsi="Calibri" w:cs="Calibri"/>
                <w:b/>
                <w:bCs/>
                <w:sz w:val="22"/>
                <w:szCs w:val="22"/>
              </w:rPr>
            </w:pPr>
            <w:r w:rsidRPr="00B67C98">
              <w:rPr>
                <w:rFonts w:ascii="Calibri" w:hAnsi="Calibri" w:cs="Calibri"/>
                <w:b/>
                <w:bCs/>
                <w:sz w:val="22"/>
                <w:szCs w:val="22"/>
              </w:rPr>
              <w:t>Év</w:t>
            </w:r>
          </w:p>
        </w:tc>
        <w:tc>
          <w:tcPr>
            <w:tcW w:w="2960" w:type="dxa"/>
            <w:tcBorders>
              <w:top w:val="nil"/>
              <w:left w:val="nil"/>
              <w:bottom w:val="single" w:sz="4" w:space="0" w:color="auto"/>
              <w:right w:val="single" w:sz="4" w:space="0" w:color="auto"/>
            </w:tcBorders>
            <w:shd w:val="clear" w:color="000000" w:fill="E2EFDA"/>
            <w:vAlign w:val="center"/>
            <w:hideMark/>
          </w:tcPr>
          <w:p w14:paraId="4F2D3027" w14:textId="77777777" w:rsidR="00FF0E2F" w:rsidRPr="00B67C98" w:rsidRDefault="00FF0E2F" w:rsidP="00FF0E2F">
            <w:pPr>
              <w:jc w:val="center"/>
              <w:rPr>
                <w:rFonts w:ascii="Calibri" w:hAnsi="Calibri" w:cs="Calibri"/>
                <w:b/>
                <w:bCs/>
                <w:sz w:val="22"/>
                <w:szCs w:val="22"/>
              </w:rPr>
            </w:pPr>
            <w:r w:rsidRPr="00B67C98">
              <w:rPr>
                <w:rFonts w:ascii="Calibri" w:hAnsi="Calibri" w:cs="Calibri"/>
                <w:b/>
                <w:bCs/>
                <w:sz w:val="22"/>
                <w:szCs w:val="22"/>
              </w:rPr>
              <w:t xml:space="preserve">Népkonyhán kiosztott  </w:t>
            </w:r>
            <w:r w:rsidRPr="00B67C98">
              <w:rPr>
                <w:rFonts w:ascii="Calibri" w:hAnsi="Calibri" w:cs="Calibri"/>
                <w:b/>
                <w:bCs/>
                <w:sz w:val="22"/>
                <w:szCs w:val="22"/>
              </w:rPr>
              <w:br/>
              <w:t>ételadagok száma (db)</w:t>
            </w:r>
          </w:p>
        </w:tc>
      </w:tr>
      <w:tr w:rsidR="00FF0E2F" w:rsidRPr="00B67C98" w14:paraId="79501AF2" w14:textId="77777777" w:rsidTr="00FF0E2F">
        <w:trPr>
          <w:trHeight w:val="31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03F609B" w14:textId="77777777" w:rsidR="00FF0E2F" w:rsidRPr="00B67C98" w:rsidRDefault="00FF0E2F" w:rsidP="00FF0E2F">
            <w:pPr>
              <w:jc w:val="center"/>
              <w:rPr>
                <w:rFonts w:ascii="Calibri" w:hAnsi="Calibri" w:cs="Calibri"/>
                <w:sz w:val="22"/>
                <w:szCs w:val="22"/>
              </w:rPr>
            </w:pPr>
            <w:r w:rsidRPr="00B67C98">
              <w:rPr>
                <w:rFonts w:ascii="Calibri" w:hAnsi="Calibri" w:cs="Calibri"/>
                <w:sz w:val="22"/>
                <w:szCs w:val="22"/>
              </w:rPr>
              <w:t>2016</w:t>
            </w:r>
          </w:p>
        </w:tc>
        <w:tc>
          <w:tcPr>
            <w:tcW w:w="2960" w:type="dxa"/>
            <w:tcBorders>
              <w:top w:val="nil"/>
              <w:left w:val="nil"/>
              <w:bottom w:val="single" w:sz="4" w:space="0" w:color="auto"/>
              <w:right w:val="single" w:sz="4" w:space="0" w:color="auto"/>
            </w:tcBorders>
            <w:shd w:val="clear" w:color="000000" w:fill="FFFFFF"/>
            <w:vAlign w:val="center"/>
            <w:hideMark/>
          </w:tcPr>
          <w:p w14:paraId="6A69D653" w14:textId="77777777" w:rsidR="00FF0E2F" w:rsidRPr="00B67C98" w:rsidRDefault="00FF0E2F" w:rsidP="00FF0E2F">
            <w:pPr>
              <w:jc w:val="center"/>
              <w:rPr>
                <w:rFonts w:ascii="Calibri" w:hAnsi="Calibri" w:cs="Calibri"/>
                <w:sz w:val="20"/>
                <w:szCs w:val="20"/>
              </w:rPr>
            </w:pPr>
            <w:r w:rsidRPr="00B67C98">
              <w:rPr>
                <w:rFonts w:ascii="Calibri" w:hAnsi="Calibri" w:cs="Calibri"/>
                <w:sz w:val="20"/>
                <w:szCs w:val="20"/>
              </w:rPr>
              <w:t>0</w:t>
            </w:r>
          </w:p>
        </w:tc>
      </w:tr>
      <w:tr w:rsidR="00FF0E2F" w:rsidRPr="00B67C98" w14:paraId="7BC3F6BA" w14:textId="77777777" w:rsidTr="00FF0E2F">
        <w:trPr>
          <w:trHeight w:val="37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126AC3B" w14:textId="77777777" w:rsidR="00FF0E2F" w:rsidRPr="00B67C98" w:rsidRDefault="00FF0E2F" w:rsidP="00FF0E2F">
            <w:pPr>
              <w:jc w:val="center"/>
              <w:rPr>
                <w:rFonts w:ascii="Calibri" w:hAnsi="Calibri" w:cs="Calibri"/>
                <w:sz w:val="22"/>
                <w:szCs w:val="22"/>
              </w:rPr>
            </w:pPr>
            <w:r w:rsidRPr="00B67C98">
              <w:rPr>
                <w:rFonts w:ascii="Calibri" w:hAnsi="Calibri" w:cs="Calibri"/>
                <w:sz w:val="22"/>
                <w:szCs w:val="22"/>
              </w:rPr>
              <w:t>2017</w:t>
            </w:r>
          </w:p>
        </w:tc>
        <w:tc>
          <w:tcPr>
            <w:tcW w:w="2960" w:type="dxa"/>
            <w:tcBorders>
              <w:top w:val="nil"/>
              <w:left w:val="nil"/>
              <w:bottom w:val="single" w:sz="4" w:space="0" w:color="auto"/>
              <w:right w:val="single" w:sz="4" w:space="0" w:color="auto"/>
            </w:tcBorders>
            <w:shd w:val="clear" w:color="000000" w:fill="FFFFFF"/>
            <w:vAlign w:val="center"/>
            <w:hideMark/>
          </w:tcPr>
          <w:p w14:paraId="13A9FFB8" w14:textId="77777777" w:rsidR="00FF0E2F" w:rsidRPr="00B67C98" w:rsidRDefault="00FF0E2F" w:rsidP="00FF0E2F">
            <w:pPr>
              <w:jc w:val="center"/>
              <w:rPr>
                <w:rFonts w:ascii="Calibri" w:hAnsi="Calibri" w:cs="Calibri"/>
                <w:sz w:val="20"/>
                <w:szCs w:val="20"/>
              </w:rPr>
            </w:pPr>
            <w:r w:rsidRPr="00B67C98">
              <w:rPr>
                <w:rFonts w:ascii="Calibri" w:hAnsi="Calibri" w:cs="Calibri"/>
                <w:sz w:val="20"/>
                <w:szCs w:val="20"/>
              </w:rPr>
              <w:t>0</w:t>
            </w:r>
          </w:p>
        </w:tc>
      </w:tr>
      <w:tr w:rsidR="00FF0E2F" w:rsidRPr="00B67C98" w14:paraId="443DCE5E" w14:textId="77777777" w:rsidTr="00FF0E2F">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7DD4950" w14:textId="77777777" w:rsidR="00FF0E2F" w:rsidRPr="00B67C98" w:rsidRDefault="00FF0E2F" w:rsidP="00FF0E2F">
            <w:pPr>
              <w:jc w:val="center"/>
              <w:rPr>
                <w:rFonts w:ascii="Calibri" w:hAnsi="Calibri" w:cs="Calibri"/>
                <w:sz w:val="22"/>
                <w:szCs w:val="22"/>
              </w:rPr>
            </w:pPr>
            <w:r w:rsidRPr="00B67C98">
              <w:rPr>
                <w:rFonts w:ascii="Calibri" w:hAnsi="Calibri" w:cs="Calibri"/>
                <w:sz w:val="22"/>
                <w:szCs w:val="22"/>
              </w:rPr>
              <w:t>2018</w:t>
            </w:r>
          </w:p>
        </w:tc>
        <w:tc>
          <w:tcPr>
            <w:tcW w:w="2960" w:type="dxa"/>
            <w:tcBorders>
              <w:top w:val="nil"/>
              <w:left w:val="nil"/>
              <w:bottom w:val="single" w:sz="4" w:space="0" w:color="auto"/>
              <w:right w:val="single" w:sz="4" w:space="0" w:color="auto"/>
            </w:tcBorders>
            <w:shd w:val="clear" w:color="000000" w:fill="FFFFFF"/>
            <w:vAlign w:val="center"/>
            <w:hideMark/>
          </w:tcPr>
          <w:p w14:paraId="6F5252C2" w14:textId="77777777" w:rsidR="00FF0E2F" w:rsidRPr="00B67C98" w:rsidRDefault="00FF0E2F" w:rsidP="00FF0E2F">
            <w:pPr>
              <w:jc w:val="center"/>
              <w:rPr>
                <w:rFonts w:ascii="Calibri" w:hAnsi="Calibri" w:cs="Calibri"/>
                <w:sz w:val="20"/>
                <w:szCs w:val="20"/>
              </w:rPr>
            </w:pPr>
            <w:r w:rsidRPr="00B67C98">
              <w:rPr>
                <w:rFonts w:ascii="Calibri" w:hAnsi="Calibri" w:cs="Calibri"/>
                <w:sz w:val="20"/>
                <w:szCs w:val="20"/>
              </w:rPr>
              <w:t>0</w:t>
            </w:r>
          </w:p>
        </w:tc>
      </w:tr>
      <w:tr w:rsidR="00FF0E2F" w:rsidRPr="00B67C98" w14:paraId="1544A446" w14:textId="77777777" w:rsidTr="00FF0E2F">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222C996" w14:textId="77777777" w:rsidR="00FF0E2F" w:rsidRPr="00B67C98" w:rsidRDefault="00FF0E2F" w:rsidP="00FF0E2F">
            <w:pPr>
              <w:jc w:val="center"/>
              <w:rPr>
                <w:rFonts w:ascii="Calibri" w:hAnsi="Calibri" w:cs="Calibri"/>
                <w:sz w:val="22"/>
                <w:szCs w:val="22"/>
              </w:rPr>
            </w:pPr>
            <w:r w:rsidRPr="00B67C98">
              <w:rPr>
                <w:rFonts w:ascii="Calibri" w:hAnsi="Calibri" w:cs="Calibri"/>
                <w:sz w:val="22"/>
                <w:szCs w:val="22"/>
              </w:rPr>
              <w:t>2019</w:t>
            </w:r>
          </w:p>
        </w:tc>
        <w:tc>
          <w:tcPr>
            <w:tcW w:w="2960" w:type="dxa"/>
            <w:tcBorders>
              <w:top w:val="nil"/>
              <w:left w:val="nil"/>
              <w:bottom w:val="single" w:sz="4" w:space="0" w:color="auto"/>
              <w:right w:val="single" w:sz="4" w:space="0" w:color="auto"/>
            </w:tcBorders>
            <w:shd w:val="clear" w:color="000000" w:fill="FFFFFF"/>
            <w:vAlign w:val="center"/>
            <w:hideMark/>
          </w:tcPr>
          <w:p w14:paraId="5B9C465F" w14:textId="77777777" w:rsidR="00FF0E2F" w:rsidRPr="00B67C98" w:rsidRDefault="00FF0E2F" w:rsidP="00FF0E2F">
            <w:pPr>
              <w:jc w:val="center"/>
              <w:rPr>
                <w:rFonts w:ascii="Calibri" w:hAnsi="Calibri" w:cs="Calibri"/>
                <w:sz w:val="20"/>
                <w:szCs w:val="20"/>
              </w:rPr>
            </w:pPr>
            <w:r w:rsidRPr="00B67C98">
              <w:rPr>
                <w:rFonts w:ascii="Calibri" w:hAnsi="Calibri" w:cs="Calibri"/>
                <w:sz w:val="20"/>
                <w:szCs w:val="20"/>
              </w:rPr>
              <w:t>0</w:t>
            </w:r>
          </w:p>
        </w:tc>
      </w:tr>
      <w:tr w:rsidR="00FF0E2F" w:rsidRPr="00B67C98" w14:paraId="131597BD" w14:textId="77777777" w:rsidTr="00FF0E2F">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55ECB47" w14:textId="77777777" w:rsidR="00FF0E2F" w:rsidRPr="00B67C98" w:rsidRDefault="00FF0E2F" w:rsidP="00FF0E2F">
            <w:pPr>
              <w:jc w:val="center"/>
              <w:rPr>
                <w:rFonts w:ascii="Calibri" w:hAnsi="Calibri" w:cs="Calibri"/>
                <w:sz w:val="22"/>
                <w:szCs w:val="22"/>
              </w:rPr>
            </w:pPr>
            <w:r w:rsidRPr="00B67C98">
              <w:rPr>
                <w:rFonts w:ascii="Calibri" w:hAnsi="Calibri" w:cs="Calibri"/>
                <w:sz w:val="22"/>
                <w:szCs w:val="22"/>
              </w:rPr>
              <w:t>2020</w:t>
            </w:r>
          </w:p>
        </w:tc>
        <w:tc>
          <w:tcPr>
            <w:tcW w:w="2960" w:type="dxa"/>
            <w:tcBorders>
              <w:top w:val="nil"/>
              <w:left w:val="nil"/>
              <w:bottom w:val="single" w:sz="4" w:space="0" w:color="auto"/>
              <w:right w:val="single" w:sz="4" w:space="0" w:color="auto"/>
            </w:tcBorders>
            <w:shd w:val="clear" w:color="000000" w:fill="FFFFFF"/>
            <w:vAlign w:val="center"/>
            <w:hideMark/>
          </w:tcPr>
          <w:p w14:paraId="20A91EF6" w14:textId="77777777" w:rsidR="00FF0E2F" w:rsidRPr="00B67C98" w:rsidRDefault="00FF0E2F" w:rsidP="00FF0E2F">
            <w:pPr>
              <w:jc w:val="center"/>
              <w:rPr>
                <w:rFonts w:ascii="Calibri" w:hAnsi="Calibri" w:cs="Calibri"/>
                <w:sz w:val="20"/>
                <w:szCs w:val="20"/>
              </w:rPr>
            </w:pPr>
            <w:r w:rsidRPr="00B67C98">
              <w:rPr>
                <w:rFonts w:ascii="Calibri" w:hAnsi="Calibri" w:cs="Calibri"/>
                <w:sz w:val="20"/>
                <w:szCs w:val="20"/>
              </w:rPr>
              <w:t>0</w:t>
            </w:r>
          </w:p>
        </w:tc>
      </w:tr>
      <w:tr w:rsidR="00FF0E2F" w:rsidRPr="00B67C98" w14:paraId="3656D6D6" w14:textId="77777777" w:rsidTr="00FF0E2F">
        <w:trPr>
          <w:trHeight w:val="300"/>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E6AF55E" w14:textId="77777777" w:rsidR="00FF0E2F" w:rsidRPr="00B67C98" w:rsidRDefault="00FF0E2F" w:rsidP="00FF0E2F">
            <w:pPr>
              <w:jc w:val="center"/>
              <w:rPr>
                <w:rFonts w:ascii="Calibri" w:hAnsi="Calibri" w:cs="Calibri"/>
                <w:sz w:val="22"/>
                <w:szCs w:val="22"/>
              </w:rPr>
            </w:pPr>
            <w:r w:rsidRPr="00B67C98">
              <w:rPr>
                <w:rFonts w:ascii="Calibri" w:hAnsi="Calibri" w:cs="Calibri"/>
                <w:sz w:val="22"/>
                <w:szCs w:val="22"/>
              </w:rPr>
              <w:t>2021</w:t>
            </w:r>
          </w:p>
        </w:tc>
        <w:tc>
          <w:tcPr>
            <w:tcW w:w="2960" w:type="dxa"/>
            <w:tcBorders>
              <w:top w:val="nil"/>
              <w:left w:val="nil"/>
              <w:bottom w:val="single" w:sz="4" w:space="0" w:color="auto"/>
              <w:right w:val="single" w:sz="4" w:space="0" w:color="auto"/>
            </w:tcBorders>
            <w:shd w:val="clear" w:color="000000" w:fill="FFFFFF"/>
            <w:vAlign w:val="center"/>
            <w:hideMark/>
          </w:tcPr>
          <w:p w14:paraId="2853EA78" w14:textId="77777777" w:rsidR="00FF0E2F" w:rsidRPr="00B67C98" w:rsidRDefault="00FF0E2F" w:rsidP="00FF0E2F">
            <w:pPr>
              <w:jc w:val="center"/>
              <w:rPr>
                <w:rFonts w:ascii="Calibri" w:hAnsi="Calibri" w:cs="Calibri"/>
                <w:sz w:val="20"/>
                <w:szCs w:val="20"/>
              </w:rPr>
            </w:pPr>
            <w:r w:rsidRPr="00B67C98">
              <w:rPr>
                <w:rFonts w:ascii="Calibri" w:hAnsi="Calibri" w:cs="Calibri"/>
                <w:sz w:val="20"/>
                <w:szCs w:val="20"/>
              </w:rPr>
              <w:t>0</w:t>
            </w:r>
          </w:p>
        </w:tc>
      </w:tr>
      <w:tr w:rsidR="00FF0E2F" w:rsidRPr="00B67C98" w14:paraId="11AE56E7" w14:textId="77777777" w:rsidTr="00FF0E2F">
        <w:trPr>
          <w:trHeight w:val="300"/>
        </w:trPr>
        <w:tc>
          <w:tcPr>
            <w:tcW w:w="4220" w:type="dxa"/>
            <w:gridSpan w:val="2"/>
            <w:tcBorders>
              <w:top w:val="single" w:sz="4" w:space="0" w:color="auto"/>
              <w:left w:val="nil"/>
              <w:bottom w:val="nil"/>
              <w:right w:val="nil"/>
            </w:tcBorders>
            <w:shd w:val="clear" w:color="auto" w:fill="auto"/>
            <w:noWrap/>
            <w:vAlign w:val="bottom"/>
            <w:hideMark/>
          </w:tcPr>
          <w:p w14:paraId="3C7C9008" w14:textId="77777777" w:rsidR="00FF0E2F" w:rsidRPr="00B67C98" w:rsidRDefault="00FF0E2F" w:rsidP="00FF0E2F">
            <w:pPr>
              <w:jc w:val="center"/>
              <w:rPr>
                <w:rFonts w:ascii="Calibri" w:hAnsi="Calibri" w:cs="Calibri"/>
                <w:sz w:val="22"/>
                <w:szCs w:val="22"/>
              </w:rPr>
            </w:pPr>
            <w:r w:rsidRPr="00B67C98">
              <w:rPr>
                <w:rFonts w:ascii="Calibri" w:hAnsi="Calibri" w:cs="Calibri"/>
                <w:sz w:val="22"/>
                <w:szCs w:val="22"/>
              </w:rPr>
              <w:t>Forrás: Önkormányzati adat</w:t>
            </w:r>
          </w:p>
        </w:tc>
      </w:tr>
    </w:tbl>
    <w:p w14:paraId="1D60A4FA" w14:textId="77777777" w:rsidR="00FF0E2F" w:rsidRPr="00B67C98" w:rsidRDefault="00FF0E2F" w:rsidP="00FF0E2F"/>
    <w:p w14:paraId="49C2CA96" w14:textId="77777777" w:rsidR="00D0007F" w:rsidRPr="00B67C98" w:rsidRDefault="00D0007F" w:rsidP="00D0007F">
      <w:pPr>
        <w:ind w:left="890"/>
      </w:pPr>
      <w:r w:rsidRPr="00B67C98">
        <w:t>Gyermekneveléshez kapcsolódó rendkívüli támogatási esetek:</w:t>
      </w:r>
    </w:p>
    <w:p w14:paraId="50E2C0AC" w14:textId="77777777" w:rsidR="00D0007F" w:rsidRPr="00B67C98" w:rsidRDefault="00D0007F" w:rsidP="00D0007F">
      <w:pPr>
        <w:ind w:left="890"/>
      </w:pPr>
      <w:r w:rsidRPr="00B67C98">
        <w:t>-</w:t>
      </w:r>
      <w:r w:rsidRPr="00B67C98">
        <w:tab/>
        <w:t xml:space="preserve">A gyermekek iskoláztatásához kapcsolódó egyszeri költségek megfizetéséhez való hozzájárulásként beiskolázási rendkívüli települési támogatás nyújtható. </w:t>
      </w:r>
    </w:p>
    <w:p w14:paraId="26065AB5" w14:textId="77777777" w:rsidR="00D0007F" w:rsidRPr="00B67C98" w:rsidRDefault="00D0007F" w:rsidP="00D0007F">
      <w:pPr>
        <w:ind w:left="890"/>
      </w:pPr>
      <w:r w:rsidRPr="00B67C98">
        <w:t>-</w:t>
      </w:r>
      <w:r w:rsidRPr="00B67C98">
        <w:tab/>
        <w:t xml:space="preserve">A szülőt a gyermek megszületését követő 6 hónapon belül benyújtott kérelmére gyermekenként 10.000 Ft rendkívüli települési támogatás illeti meg, ha a családban az egy főre számított havi jövedelem nem haladja meg az öregségi nyugdíj legkisebb összegének 350%-át.  </w:t>
      </w:r>
    </w:p>
    <w:p w14:paraId="5CD28B86" w14:textId="77777777" w:rsidR="00D0007F" w:rsidRPr="00B67C98" w:rsidRDefault="00D0007F" w:rsidP="00D0007F">
      <w:pPr>
        <w:ind w:left="890"/>
      </w:pPr>
      <w:r w:rsidRPr="00B67C98">
        <w:t>Idősek számára biztosított rendkívüli támogatási esetek:</w:t>
      </w:r>
    </w:p>
    <w:p w14:paraId="143F6F3F" w14:textId="77777777" w:rsidR="00D0007F" w:rsidRPr="00B67C98" w:rsidRDefault="00D0007F" w:rsidP="00D0007F">
      <w:pPr>
        <w:ind w:left="890"/>
      </w:pPr>
      <w:r w:rsidRPr="00B67C98">
        <w:t xml:space="preserve">- Természetbeni rendkívüli települési támogatásként kérelmére átvállalja az általa lakott lakás után fizetendő magánszemélyek kommunális adójának megfizetését az önkormányzat annak a 70 éven felüli egyedül élő személynek, akinek a havi jövedelme nem haladja meg az öregségi nyugdíj mindenkori legkisebb összegének 300 %-át. </w:t>
      </w:r>
    </w:p>
    <w:p w14:paraId="609B7603" w14:textId="77777777" w:rsidR="00D0007F" w:rsidRPr="00B67C98" w:rsidRDefault="00D0007F" w:rsidP="00D0007F">
      <w:pPr>
        <w:ind w:left="890"/>
      </w:pPr>
      <w:r w:rsidRPr="00B67C98">
        <w:t xml:space="preserve">- Természetbeni rendkívüli települési támogatásként átvállalja az általa lakott lakás után fizetendő hulladékszállítási díj felének megfizetését az önkormányzat a 70 éven felüli egyedül élő személynek. </w:t>
      </w:r>
    </w:p>
    <w:p w14:paraId="470B3EC9" w14:textId="77777777" w:rsidR="00D0007F" w:rsidRPr="00B67C98" w:rsidRDefault="00D0007F" w:rsidP="00D0007F">
      <w:pPr>
        <w:ind w:left="890"/>
      </w:pPr>
      <w:r w:rsidRPr="00B67C98">
        <w:lastRenderedPageBreak/>
        <w:t>Az önkormányzat a helyi önkormányzatok szociális célú tűzifavásárlásához kapcsolódó kiegészítő támogatása keretében a rászoruló lakosság számára természetbeni rendkívüli települési támogatásként szociális célú tűzifa juttatást biztosít.</w:t>
      </w:r>
    </w:p>
    <w:p w14:paraId="15747BDD" w14:textId="77777777" w:rsidR="001D3838" w:rsidRPr="00B67C98" w:rsidRDefault="00D0007F" w:rsidP="00D0007F">
      <w:pPr>
        <w:ind w:left="890"/>
      </w:pPr>
      <w:r w:rsidRPr="00B67C98">
        <w:t>Az elhunyt személy eltemettetésének költségeihez való hozzájárulásként rendkívüli települési támogatás (a továbbiakban: temetési támogatás) nyújtható annak, aki a meghalt személy eltemettetéséről gondoskodott, ha a temetési költségek viselésére a saját, illetve családja létfenntartása veszélyeztetése nélkül nem képes. Létfenntartást veszélyeztet a temetési költségek viselése, amennyiben az eltemettető családjában az egy főre jutó havi jövedelem nem haladja meg az öregségi nyugdíj mindenkori legkisebb összegének 350 %-át, egyedül élő esetén 400 %-át. A támogatás összege legalább 15.000 Ft.</w:t>
      </w:r>
    </w:p>
    <w:p w14:paraId="30C094C5" w14:textId="77777777" w:rsidR="001D3838" w:rsidRPr="00B67C98" w:rsidRDefault="001D3838" w:rsidP="00D0007F">
      <w:pPr>
        <w:ind w:left="890"/>
      </w:pPr>
    </w:p>
    <w:p w14:paraId="671807FB" w14:textId="77777777" w:rsidR="002B2F57" w:rsidRPr="00B67C98" w:rsidRDefault="002B2F57" w:rsidP="00D0007F">
      <w:pPr>
        <w:ind w:left="890"/>
      </w:pPr>
      <w:r w:rsidRPr="00B67C98">
        <w:t xml:space="preserve"> A képviselő-testület a hatáskörét átruházta</w:t>
      </w:r>
    </w:p>
    <w:p w14:paraId="1FF70DCA" w14:textId="77777777" w:rsidR="002B2F57" w:rsidRPr="00B67C98" w:rsidRDefault="002B2F57" w:rsidP="00D0007F">
      <w:pPr>
        <w:ind w:left="890"/>
      </w:pPr>
      <w:r w:rsidRPr="00B67C98">
        <w:t xml:space="preserve">a) a Humánügyek Bizottságára </w:t>
      </w:r>
    </w:p>
    <w:p w14:paraId="63D8BD8C" w14:textId="77777777" w:rsidR="002B2F57" w:rsidRPr="00B67C98" w:rsidRDefault="002B2F57" w:rsidP="00D0007F">
      <w:pPr>
        <w:ind w:left="890"/>
      </w:pPr>
      <w:proofErr w:type="spellStart"/>
      <w:r w:rsidRPr="00B67C98">
        <w:t>aa</w:t>
      </w:r>
      <w:proofErr w:type="spellEnd"/>
      <w:r w:rsidRPr="00B67C98">
        <w:t>) települési támogatás</w:t>
      </w:r>
    </w:p>
    <w:p w14:paraId="0CEC826C" w14:textId="77777777" w:rsidR="002B2F57" w:rsidRPr="00B67C98" w:rsidRDefault="002B2F57" w:rsidP="00D0007F">
      <w:pPr>
        <w:ind w:left="890"/>
      </w:pPr>
      <w:r w:rsidRPr="00B67C98">
        <w:t>ab) köztemetés</w:t>
      </w:r>
    </w:p>
    <w:p w14:paraId="6854258D" w14:textId="77777777" w:rsidR="002B2F57" w:rsidRPr="00B67C98" w:rsidRDefault="002B2F57" w:rsidP="00D0007F">
      <w:pPr>
        <w:ind w:left="890"/>
      </w:pPr>
      <w:proofErr w:type="spellStart"/>
      <w:r w:rsidRPr="00B67C98">
        <w:t>ac</w:t>
      </w:r>
      <w:proofErr w:type="spellEnd"/>
      <w:r w:rsidRPr="00B67C98">
        <w:t>) étkeztetésre való jogosultság és személyi térítési díj megállapítása</w:t>
      </w:r>
    </w:p>
    <w:p w14:paraId="7F317486" w14:textId="77777777" w:rsidR="002B2F57" w:rsidRPr="00B67C98" w:rsidRDefault="002B2F57" w:rsidP="00D0007F">
      <w:pPr>
        <w:ind w:left="890"/>
      </w:pPr>
      <w:r w:rsidRPr="00B67C98">
        <w:t>ügyekben,</w:t>
      </w:r>
    </w:p>
    <w:p w14:paraId="275044DF" w14:textId="77777777" w:rsidR="00A722C6" w:rsidRPr="00B67C98" w:rsidRDefault="002B2F57" w:rsidP="00D0007F">
      <w:pPr>
        <w:ind w:left="890"/>
      </w:pPr>
      <w:r w:rsidRPr="00B67C98">
        <w:t>b) a polgármesterre pedig az azonnali intézkedést igénylő esetekben rendkívüli települési támogatás megállapítása ügyekben.</w:t>
      </w:r>
    </w:p>
    <w:p w14:paraId="4D6EF328" w14:textId="77777777" w:rsidR="00D0007F" w:rsidRPr="00B67C98" w:rsidRDefault="00D0007F" w:rsidP="00D0007F">
      <w:pPr>
        <w:ind w:left="890"/>
      </w:pPr>
    </w:p>
    <w:p w14:paraId="34731EB2" w14:textId="77777777" w:rsidR="00183CBA" w:rsidRPr="00B67C98" w:rsidRDefault="00D0007F" w:rsidP="00D0007F">
      <w:pPr>
        <w:ind w:left="890"/>
      </w:pPr>
      <w:r w:rsidRPr="00B67C98">
        <w:t xml:space="preserve">Önkormányzatunk a kezdetek óta részt vesz a </w:t>
      </w:r>
      <w:proofErr w:type="spellStart"/>
      <w:r w:rsidRPr="00B67C98">
        <w:t>Bursa</w:t>
      </w:r>
      <w:proofErr w:type="spellEnd"/>
      <w:r w:rsidRPr="00B67C98">
        <w:t xml:space="preserve"> Hungarica Felsőoktatási Szociális Ösztöndíjpályázatban, 800 ezer és egymillió forint közötti összegekkel támogatja minden évben a település szociálisan rászorult mintegy </w:t>
      </w:r>
      <w:r w:rsidR="00F67032" w:rsidRPr="00B67C98">
        <w:t>15-</w:t>
      </w:r>
      <w:r w:rsidRPr="00B67C98">
        <w:t>20 hallgatóját.</w:t>
      </w:r>
    </w:p>
    <w:p w14:paraId="3F6D7259" w14:textId="77777777" w:rsidR="00CD5481" w:rsidRPr="00B67C98" w:rsidRDefault="00CD5481" w:rsidP="0040713C"/>
    <w:p w14:paraId="64C89872" w14:textId="77777777" w:rsidR="00752AEF" w:rsidRPr="00B67C98" w:rsidRDefault="006865E8" w:rsidP="00C76BE7">
      <w:pPr>
        <w:autoSpaceDE w:val="0"/>
        <w:autoSpaceDN w:val="0"/>
        <w:adjustRightInd w:val="0"/>
        <w:spacing w:after="20"/>
        <w:ind w:firstLine="142"/>
        <w:rPr>
          <w:b/>
        </w:rPr>
      </w:pPr>
      <w:r w:rsidRPr="00B67C98">
        <w:rPr>
          <w:b/>
        </w:rPr>
        <w:t>3.7 Közösségi viszonyok, helyi közélet bemutatása</w:t>
      </w:r>
    </w:p>
    <w:p w14:paraId="7E8D3EA1" w14:textId="77777777" w:rsidR="00752AEF" w:rsidRPr="00B67C98" w:rsidRDefault="00752AEF" w:rsidP="00C76BE7"/>
    <w:p w14:paraId="0BA891F0" w14:textId="77777777" w:rsidR="00F8316B" w:rsidRPr="00B67C98" w:rsidRDefault="00F8316B" w:rsidP="00275850">
      <w:pPr>
        <w:numPr>
          <w:ilvl w:val="0"/>
          <w:numId w:val="15"/>
        </w:numPr>
        <w:autoSpaceDE w:val="0"/>
        <w:autoSpaceDN w:val="0"/>
        <w:adjustRightInd w:val="0"/>
        <w:spacing w:after="120"/>
        <w:rPr>
          <w:iCs/>
        </w:rPr>
      </w:pPr>
      <w:r w:rsidRPr="00B67C98">
        <w:rPr>
          <w:iCs/>
        </w:rPr>
        <w:t>közösségi élet színterei, fórumai;</w:t>
      </w:r>
    </w:p>
    <w:p w14:paraId="4D8FD0AC" w14:textId="77777777" w:rsidR="00323970" w:rsidRPr="00B67C98" w:rsidRDefault="00323970" w:rsidP="00323970">
      <w:pPr>
        <w:autoSpaceDE w:val="0"/>
        <w:autoSpaceDN w:val="0"/>
        <w:adjustRightInd w:val="0"/>
        <w:spacing w:after="120"/>
        <w:ind w:left="712"/>
        <w:rPr>
          <w:iCs/>
        </w:rPr>
      </w:pPr>
      <w:r w:rsidRPr="00B67C98">
        <w:rPr>
          <w:iCs/>
        </w:rPr>
        <w:t>A közösségi élet színterei sokrétűek, ilyenek a lakóközösségek, a munkahelyek, önkormányzati intézmények, az egyházak, a civil szervezetek. A közösségeknek fontos, lényeges szerepe van az életminőség javításában.</w:t>
      </w:r>
    </w:p>
    <w:p w14:paraId="57DD2B67" w14:textId="77777777" w:rsidR="00EB3120" w:rsidRPr="00B67C98" w:rsidRDefault="00EB3120" w:rsidP="00EB3120">
      <w:pPr>
        <w:autoSpaceDE w:val="0"/>
        <w:autoSpaceDN w:val="0"/>
        <w:adjustRightInd w:val="0"/>
        <w:spacing w:after="120"/>
        <w:rPr>
          <w:iCs/>
        </w:rPr>
      </w:pPr>
    </w:p>
    <w:tbl>
      <w:tblPr>
        <w:tblW w:w="7321" w:type="dxa"/>
        <w:tblInd w:w="1509" w:type="dxa"/>
        <w:tblCellMar>
          <w:left w:w="70" w:type="dxa"/>
          <w:right w:w="70" w:type="dxa"/>
        </w:tblCellMar>
        <w:tblLook w:val="04A0" w:firstRow="1" w:lastRow="0" w:firstColumn="1" w:lastColumn="0" w:noHBand="0" w:noVBand="1"/>
      </w:tblPr>
      <w:tblGrid>
        <w:gridCol w:w="2420"/>
        <w:gridCol w:w="1540"/>
        <w:gridCol w:w="1840"/>
        <w:gridCol w:w="1521"/>
      </w:tblGrid>
      <w:tr w:rsidR="00EB3120" w:rsidRPr="00B67C98" w14:paraId="1A28B133" w14:textId="77777777" w:rsidTr="00EB3120">
        <w:trPr>
          <w:trHeight w:val="705"/>
        </w:trPr>
        <w:tc>
          <w:tcPr>
            <w:tcW w:w="73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FF14B" w14:textId="77777777" w:rsidR="00EB3120" w:rsidRPr="00B67C98" w:rsidRDefault="00EB3120" w:rsidP="00EB3120">
            <w:pPr>
              <w:jc w:val="center"/>
              <w:rPr>
                <w:rFonts w:ascii="Calibri" w:hAnsi="Calibri" w:cs="Calibri"/>
                <w:b/>
                <w:bCs/>
                <w:sz w:val="22"/>
                <w:szCs w:val="22"/>
              </w:rPr>
            </w:pPr>
            <w:r w:rsidRPr="00B67C98">
              <w:rPr>
                <w:rFonts w:ascii="Calibri" w:hAnsi="Calibri" w:cs="Calibri"/>
                <w:b/>
                <w:bCs/>
                <w:sz w:val="22"/>
                <w:szCs w:val="22"/>
              </w:rPr>
              <w:t>3.7.1. számú táblázat - Intézményi ellátottság (2019)</w:t>
            </w:r>
          </w:p>
        </w:tc>
      </w:tr>
      <w:tr w:rsidR="00EB3120" w:rsidRPr="00B67C98" w14:paraId="0857C201" w14:textId="77777777" w:rsidTr="00EB3120">
        <w:trPr>
          <w:trHeight w:val="1995"/>
        </w:trPr>
        <w:tc>
          <w:tcPr>
            <w:tcW w:w="2420" w:type="dxa"/>
            <w:tcBorders>
              <w:top w:val="nil"/>
              <w:left w:val="single" w:sz="4" w:space="0" w:color="auto"/>
              <w:bottom w:val="single" w:sz="4" w:space="0" w:color="auto"/>
              <w:right w:val="single" w:sz="4" w:space="0" w:color="auto"/>
            </w:tcBorders>
            <w:shd w:val="clear" w:color="000000" w:fill="E2EFDA"/>
            <w:vAlign w:val="center"/>
            <w:hideMark/>
          </w:tcPr>
          <w:p w14:paraId="2622BB09" w14:textId="77777777" w:rsidR="00EB3120" w:rsidRPr="00B67C98" w:rsidRDefault="00EB3120" w:rsidP="00EB3120">
            <w:pPr>
              <w:jc w:val="center"/>
              <w:rPr>
                <w:rFonts w:ascii="Calibri" w:hAnsi="Calibri" w:cs="Calibri"/>
                <w:b/>
                <w:bCs/>
                <w:color w:val="000000"/>
                <w:sz w:val="22"/>
                <w:szCs w:val="22"/>
              </w:rPr>
            </w:pPr>
            <w:r w:rsidRPr="00B67C98">
              <w:rPr>
                <w:rFonts w:ascii="Calibri" w:hAnsi="Calibri" w:cs="Calibri"/>
                <w:b/>
                <w:bCs/>
                <w:color w:val="000000"/>
                <w:sz w:val="22"/>
                <w:szCs w:val="22"/>
              </w:rPr>
              <w:t>Tornateremmel, tornaszobával ellátott köznevelési intézmények száma (intézmény székhelye szerint)</w:t>
            </w:r>
            <w:r w:rsidRPr="00B67C98">
              <w:rPr>
                <w:rFonts w:ascii="Calibri" w:hAnsi="Calibri" w:cs="Calibri"/>
                <w:color w:val="000000"/>
                <w:sz w:val="22"/>
                <w:szCs w:val="22"/>
              </w:rPr>
              <w:t xml:space="preserve"> (TS 102)</w:t>
            </w:r>
          </w:p>
        </w:tc>
        <w:tc>
          <w:tcPr>
            <w:tcW w:w="1540" w:type="dxa"/>
            <w:tcBorders>
              <w:top w:val="nil"/>
              <w:left w:val="nil"/>
              <w:bottom w:val="single" w:sz="4" w:space="0" w:color="auto"/>
              <w:right w:val="single" w:sz="4" w:space="0" w:color="auto"/>
            </w:tcBorders>
            <w:shd w:val="clear" w:color="000000" w:fill="E2EFDA"/>
            <w:vAlign w:val="center"/>
            <w:hideMark/>
          </w:tcPr>
          <w:p w14:paraId="1D6E0304" w14:textId="77777777" w:rsidR="00EB3120" w:rsidRPr="00B67C98" w:rsidRDefault="00EB3120" w:rsidP="00EB3120">
            <w:pPr>
              <w:jc w:val="center"/>
              <w:rPr>
                <w:rFonts w:ascii="Calibri" w:hAnsi="Calibri" w:cs="Calibri"/>
                <w:b/>
                <w:bCs/>
                <w:color w:val="000000"/>
                <w:sz w:val="22"/>
                <w:szCs w:val="22"/>
              </w:rPr>
            </w:pPr>
            <w:r w:rsidRPr="00B67C98">
              <w:rPr>
                <w:rFonts w:ascii="Calibri" w:hAnsi="Calibri" w:cs="Calibri"/>
                <w:b/>
                <w:bCs/>
                <w:color w:val="000000"/>
                <w:sz w:val="22"/>
                <w:szCs w:val="22"/>
              </w:rPr>
              <w:t>Sportcsarnok, sportpálya léte</w:t>
            </w:r>
            <w:r w:rsidRPr="00B67C98">
              <w:rPr>
                <w:rFonts w:ascii="Calibri" w:hAnsi="Calibri" w:cs="Calibri"/>
                <w:b/>
                <w:bCs/>
                <w:color w:val="000000"/>
                <w:sz w:val="22"/>
                <w:szCs w:val="22"/>
              </w:rPr>
              <w:br/>
            </w:r>
            <w:r w:rsidRPr="00B67C98">
              <w:rPr>
                <w:rFonts w:ascii="Calibri" w:hAnsi="Calibri" w:cs="Calibri"/>
                <w:color w:val="000000"/>
                <w:sz w:val="22"/>
                <w:szCs w:val="22"/>
              </w:rPr>
              <w:t>(TS 103)</w:t>
            </w:r>
          </w:p>
        </w:tc>
        <w:tc>
          <w:tcPr>
            <w:tcW w:w="1840" w:type="dxa"/>
            <w:tcBorders>
              <w:top w:val="nil"/>
              <w:left w:val="nil"/>
              <w:bottom w:val="single" w:sz="4" w:space="0" w:color="auto"/>
              <w:right w:val="single" w:sz="4" w:space="0" w:color="auto"/>
            </w:tcBorders>
            <w:shd w:val="clear" w:color="000000" w:fill="E2EFDA"/>
            <w:vAlign w:val="center"/>
            <w:hideMark/>
          </w:tcPr>
          <w:p w14:paraId="20767384" w14:textId="77777777" w:rsidR="00EB3120" w:rsidRPr="00B67C98" w:rsidRDefault="00EB3120" w:rsidP="00EB3120">
            <w:pPr>
              <w:jc w:val="center"/>
              <w:rPr>
                <w:rFonts w:ascii="Calibri" w:hAnsi="Calibri" w:cs="Calibri"/>
                <w:b/>
                <w:bCs/>
                <w:color w:val="000000"/>
                <w:sz w:val="22"/>
                <w:szCs w:val="22"/>
              </w:rPr>
            </w:pPr>
            <w:r w:rsidRPr="00B67C98">
              <w:rPr>
                <w:rFonts w:ascii="Calibri" w:hAnsi="Calibri" w:cs="Calibri"/>
                <w:b/>
                <w:bCs/>
                <w:color w:val="000000"/>
                <w:sz w:val="22"/>
                <w:szCs w:val="22"/>
              </w:rPr>
              <w:t>A települési könyvtárak kikölcsönzött egységeinek száma</w:t>
            </w:r>
            <w:r w:rsidRPr="00B67C98">
              <w:rPr>
                <w:rFonts w:ascii="Calibri" w:hAnsi="Calibri" w:cs="Calibri"/>
                <w:b/>
                <w:bCs/>
                <w:color w:val="000000"/>
                <w:sz w:val="22"/>
                <w:szCs w:val="22"/>
              </w:rPr>
              <w:br/>
            </w:r>
            <w:r w:rsidRPr="00B67C98">
              <w:rPr>
                <w:rFonts w:ascii="Calibri" w:hAnsi="Calibri" w:cs="Calibri"/>
                <w:color w:val="000000"/>
                <w:sz w:val="22"/>
                <w:szCs w:val="22"/>
              </w:rPr>
              <w:t>(TS 104)</w:t>
            </w:r>
          </w:p>
        </w:tc>
        <w:tc>
          <w:tcPr>
            <w:tcW w:w="1521" w:type="dxa"/>
            <w:tcBorders>
              <w:top w:val="nil"/>
              <w:left w:val="nil"/>
              <w:bottom w:val="single" w:sz="4" w:space="0" w:color="auto"/>
              <w:right w:val="single" w:sz="4" w:space="0" w:color="auto"/>
            </w:tcBorders>
            <w:shd w:val="clear" w:color="000000" w:fill="E2EFDA"/>
            <w:vAlign w:val="center"/>
            <w:hideMark/>
          </w:tcPr>
          <w:p w14:paraId="7B3A583B" w14:textId="77777777" w:rsidR="00EB3120" w:rsidRPr="00B67C98" w:rsidRDefault="00EB3120" w:rsidP="00EB3120">
            <w:pPr>
              <w:jc w:val="center"/>
              <w:rPr>
                <w:rFonts w:ascii="Calibri" w:hAnsi="Calibri" w:cs="Calibri"/>
                <w:b/>
                <w:bCs/>
                <w:color w:val="000000"/>
                <w:sz w:val="22"/>
                <w:szCs w:val="22"/>
              </w:rPr>
            </w:pPr>
            <w:r w:rsidRPr="00B67C98">
              <w:rPr>
                <w:rFonts w:ascii="Calibri" w:hAnsi="Calibri" w:cs="Calibri"/>
                <w:b/>
                <w:bCs/>
                <w:color w:val="000000"/>
                <w:sz w:val="22"/>
                <w:szCs w:val="22"/>
              </w:rPr>
              <w:t>Közművelődési intézmények száma</w:t>
            </w:r>
            <w:r w:rsidRPr="00B67C98">
              <w:rPr>
                <w:rFonts w:ascii="Calibri" w:hAnsi="Calibri" w:cs="Calibri"/>
                <w:b/>
                <w:bCs/>
                <w:color w:val="000000"/>
                <w:sz w:val="22"/>
                <w:szCs w:val="22"/>
              </w:rPr>
              <w:br/>
            </w:r>
            <w:r w:rsidRPr="00B67C98">
              <w:rPr>
                <w:rFonts w:ascii="Calibri" w:hAnsi="Calibri" w:cs="Calibri"/>
                <w:color w:val="000000"/>
                <w:sz w:val="22"/>
                <w:szCs w:val="22"/>
              </w:rPr>
              <w:t>(TS 105)</w:t>
            </w:r>
          </w:p>
        </w:tc>
      </w:tr>
      <w:tr w:rsidR="00EB3120" w:rsidRPr="00B67C98" w14:paraId="24DA2975" w14:textId="77777777" w:rsidTr="00EB3120">
        <w:trPr>
          <w:trHeight w:val="315"/>
        </w:trPr>
        <w:tc>
          <w:tcPr>
            <w:tcW w:w="2420" w:type="dxa"/>
            <w:tcBorders>
              <w:top w:val="nil"/>
              <w:left w:val="single" w:sz="4" w:space="0" w:color="auto"/>
              <w:bottom w:val="single" w:sz="4" w:space="0" w:color="auto"/>
              <w:right w:val="single" w:sz="4" w:space="0" w:color="auto"/>
            </w:tcBorders>
            <w:shd w:val="clear" w:color="000000" w:fill="E2EFDA"/>
            <w:noWrap/>
            <w:vAlign w:val="center"/>
            <w:hideMark/>
          </w:tcPr>
          <w:p w14:paraId="29BA4980" w14:textId="77777777" w:rsidR="00EB3120" w:rsidRPr="00B67C98" w:rsidRDefault="00EB3120" w:rsidP="00EB3120">
            <w:pPr>
              <w:jc w:val="center"/>
              <w:rPr>
                <w:rFonts w:ascii="Calibri" w:hAnsi="Calibri" w:cs="Calibri"/>
                <w:b/>
                <w:bCs/>
                <w:sz w:val="22"/>
                <w:szCs w:val="22"/>
              </w:rPr>
            </w:pPr>
            <w:r w:rsidRPr="00B67C98">
              <w:rPr>
                <w:rFonts w:ascii="Calibri" w:hAnsi="Calibri" w:cs="Calibri"/>
                <w:b/>
                <w:bCs/>
                <w:sz w:val="22"/>
                <w:szCs w:val="22"/>
              </w:rPr>
              <w:t>db</w:t>
            </w:r>
          </w:p>
        </w:tc>
        <w:tc>
          <w:tcPr>
            <w:tcW w:w="1540" w:type="dxa"/>
            <w:tcBorders>
              <w:top w:val="nil"/>
              <w:left w:val="nil"/>
              <w:bottom w:val="single" w:sz="4" w:space="0" w:color="auto"/>
              <w:right w:val="single" w:sz="4" w:space="0" w:color="auto"/>
            </w:tcBorders>
            <w:shd w:val="clear" w:color="000000" w:fill="E2EFDA"/>
            <w:noWrap/>
            <w:vAlign w:val="center"/>
            <w:hideMark/>
          </w:tcPr>
          <w:p w14:paraId="6AA2829F" w14:textId="77777777" w:rsidR="00EB3120" w:rsidRPr="00B67C98" w:rsidRDefault="00EB3120" w:rsidP="00EB3120">
            <w:pPr>
              <w:jc w:val="center"/>
              <w:rPr>
                <w:rFonts w:ascii="Calibri" w:hAnsi="Calibri" w:cs="Calibri"/>
                <w:b/>
                <w:bCs/>
                <w:sz w:val="22"/>
                <w:szCs w:val="22"/>
              </w:rPr>
            </w:pPr>
            <w:r w:rsidRPr="00B67C98">
              <w:rPr>
                <w:rFonts w:ascii="Calibri" w:hAnsi="Calibri" w:cs="Calibri"/>
                <w:b/>
                <w:bCs/>
                <w:sz w:val="22"/>
                <w:szCs w:val="22"/>
              </w:rPr>
              <w:t>van/nincs</w:t>
            </w:r>
          </w:p>
        </w:tc>
        <w:tc>
          <w:tcPr>
            <w:tcW w:w="1840" w:type="dxa"/>
            <w:tcBorders>
              <w:top w:val="nil"/>
              <w:left w:val="nil"/>
              <w:bottom w:val="single" w:sz="4" w:space="0" w:color="auto"/>
              <w:right w:val="single" w:sz="4" w:space="0" w:color="auto"/>
            </w:tcBorders>
            <w:shd w:val="clear" w:color="000000" w:fill="E2EFDA"/>
            <w:noWrap/>
            <w:vAlign w:val="center"/>
            <w:hideMark/>
          </w:tcPr>
          <w:p w14:paraId="777A06C5" w14:textId="77777777" w:rsidR="00EB3120" w:rsidRPr="00B67C98" w:rsidRDefault="00EB3120" w:rsidP="00EB3120">
            <w:pPr>
              <w:jc w:val="center"/>
              <w:rPr>
                <w:rFonts w:ascii="Calibri" w:hAnsi="Calibri" w:cs="Calibri"/>
                <w:b/>
                <w:bCs/>
                <w:sz w:val="22"/>
                <w:szCs w:val="22"/>
              </w:rPr>
            </w:pPr>
            <w:r w:rsidRPr="00B67C98">
              <w:rPr>
                <w:rFonts w:ascii="Calibri" w:hAnsi="Calibri" w:cs="Calibri"/>
                <w:b/>
                <w:bCs/>
                <w:sz w:val="22"/>
                <w:szCs w:val="22"/>
              </w:rPr>
              <w:t>db</w:t>
            </w:r>
          </w:p>
        </w:tc>
        <w:tc>
          <w:tcPr>
            <w:tcW w:w="1521" w:type="dxa"/>
            <w:tcBorders>
              <w:top w:val="nil"/>
              <w:left w:val="nil"/>
              <w:bottom w:val="single" w:sz="4" w:space="0" w:color="auto"/>
              <w:right w:val="single" w:sz="4" w:space="0" w:color="auto"/>
            </w:tcBorders>
            <w:shd w:val="clear" w:color="000000" w:fill="E2EFDA"/>
            <w:noWrap/>
            <w:vAlign w:val="center"/>
            <w:hideMark/>
          </w:tcPr>
          <w:p w14:paraId="1F629AD2" w14:textId="77777777" w:rsidR="00EB3120" w:rsidRPr="00B67C98" w:rsidRDefault="00EB3120" w:rsidP="00EB3120">
            <w:pPr>
              <w:jc w:val="center"/>
              <w:rPr>
                <w:rFonts w:ascii="Calibri" w:hAnsi="Calibri" w:cs="Calibri"/>
                <w:b/>
                <w:bCs/>
                <w:sz w:val="22"/>
                <w:szCs w:val="22"/>
              </w:rPr>
            </w:pPr>
            <w:r w:rsidRPr="00B67C98">
              <w:rPr>
                <w:rFonts w:ascii="Calibri" w:hAnsi="Calibri" w:cs="Calibri"/>
                <w:b/>
                <w:bCs/>
                <w:sz w:val="22"/>
                <w:szCs w:val="22"/>
              </w:rPr>
              <w:t>db</w:t>
            </w:r>
          </w:p>
        </w:tc>
      </w:tr>
      <w:tr w:rsidR="00EB3120" w:rsidRPr="00B67C98" w14:paraId="46AE38DD" w14:textId="77777777" w:rsidTr="00EB3120">
        <w:trPr>
          <w:trHeight w:val="375"/>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607525B3" w14:textId="77777777" w:rsidR="00EB3120" w:rsidRPr="00B67C98" w:rsidRDefault="00EB3120" w:rsidP="00EB3120">
            <w:pPr>
              <w:jc w:val="center"/>
              <w:rPr>
                <w:rFonts w:ascii="Calibri" w:hAnsi="Calibri" w:cs="Calibri"/>
                <w:sz w:val="20"/>
                <w:szCs w:val="20"/>
              </w:rPr>
            </w:pPr>
            <w:r w:rsidRPr="00B67C98">
              <w:rPr>
                <w:rFonts w:ascii="Calibri" w:hAnsi="Calibri" w:cs="Calibri"/>
                <w:sz w:val="20"/>
                <w:szCs w:val="20"/>
              </w:rPr>
              <w:t>2</w:t>
            </w:r>
          </w:p>
        </w:tc>
        <w:tc>
          <w:tcPr>
            <w:tcW w:w="1540" w:type="dxa"/>
            <w:tcBorders>
              <w:top w:val="nil"/>
              <w:left w:val="nil"/>
              <w:bottom w:val="single" w:sz="4" w:space="0" w:color="auto"/>
              <w:right w:val="single" w:sz="4" w:space="0" w:color="auto"/>
            </w:tcBorders>
            <w:shd w:val="clear" w:color="auto" w:fill="auto"/>
            <w:vAlign w:val="center"/>
            <w:hideMark/>
          </w:tcPr>
          <w:p w14:paraId="093426B6" w14:textId="77777777" w:rsidR="00EB3120" w:rsidRPr="00B67C98" w:rsidRDefault="00EB3120" w:rsidP="00EB3120">
            <w:pPr>
              <w:jc w:val="center"/>
              <w:rPr>
                <w:rFonts w:ascii="Calibri" w:hAnsi="Calibri" w:cs="Calibri"/>
                <w:sz w:val="20"/>
                <w:szCs w:val="20"/>
              </w:rPr>
            </w:pPr>
            <w:r w:rsidRPr="00B67C98">
              <w:rPr>
                <w:rFonts w:ascii="Calibri" w:hAnsi="Calibri" w:cs="Calibri"/>
                <w:sz w:val="20"/>
                <w:szCs w:val="20"/>
              </w:rPr>
              <w:t>igen</w:t>
            </w:r>
          </w:p>
        </w:tc>
        <w:tc>
          <w:tcPr>
            <w:tcW w:w="1840" w:type="dxa"/>
            <w:tcBorders>
              <w:top w:val="nil"/>
              <w:left w:val="nil"/>
              <w:bottom w:val="single" w:sz="4" w:space="0" w:color="auto"/>
              <w:right w:val="single" w:sz="4" w:space="0" w:color="auto"/>
            </w:tcBorders>
            <w:shd w:val="clear" w:color="auto" w:fill="auto"/>
            <w:vAlign w:val="center"/>
            <w:hideMark/>
          </w:tcPr>
          <w:p w14:paraId="30BDD010" w14:textId="77777777" w:rsidR="00EB3120" w:rsidRPr="00B67C98" w:rsidRDefault="00EB3120" w:rsidP="00EB3120">
            <w:pPr>
              <w:jc w:val="center"/>
              <w:rPr>
                <w:rFonts w:ascii="Calibri" w:hAnsi="Calibri" w:cs="Calibri"/>
                <w:sz w:val="20"/>
                <w:szCs w:val="20"/>
              </w:rPr>
            </w:pPr>
            <w:r w:rsidRPr="00B67C98">
              <w:rPr>
                <w:rFonts w:ascii="Calibri" w:hAnsi="Calibri" w:cs="Calibri"/>
                <w:sz w:val="20"/>
                <w:szCs w:val="20"/>
              </w:rPr>
              <w:t>1 449</w:t>
            </w:r>
          </w:p>
        </w:tc>
        <w:tc>
          <w:tcPr>
            <w:tcW w:w="1521" w:type="dxa"/>
            <w:tcBorders>
              <w:top w:val="nil"/>
              <w:left w:val="nil"/>
              <w:bottom w:val="single" w:sz="4" w:space="0" w:color="auto"/>
              <w:right w:val="single" w:sz="4" w:space="0" w:color="auto"/>
            </w:tcBorders>
            <w:shd w:val="clear" w:color="auto" w:fill="auto"/>
            <w:vAlign w:val="center"/>
            <w:hideMark/>
          </w:tcPr>
          <w:p w14:paraId="7CE3B546" w14:textId="77777777" w:rsidR="00EB3120" w:rsidRPr="00B67C98" w:rsidRDefault="00EB3120" w:rsidP="00EB3120">
            <w:pPr>
              <w:jc w:val="center"/>
              <w:rPr>
                <w:rFonts w:ascii="Calibri" w:hAnsi="Calibri" w:cs="Calibri"/>
                <w:sz w:val="20"/>
                <w:szCs w:val="20"/>
              </w:rPr>
            </w:pPr>
            <w:r w:rsidRPr="00B67C98">
              <w:rPr>
                <w:rFonts w:ascii="Calibri" w:hAnsi="Calibri" w:cs="Calibri"/>
                <w:sz w:val="20"/>
                <w:szCs w:val="20"/>
              </w:rPr>
              <w:t>1</w:t>
            </w:r>
          </w:p>
        </w:tc>
      </w:tr>
      <w:tr w:rsidR="00EB3120" w:rsidRPr="00B67C98" w14:paraId="3D4677EC" w14:textId="77777777" w:rsidTr="00EB3120">
        <w:trPr>
          <w:trHeight w:val="300"/>
        </w:trPr>
        <w:tc>
          <w:tcPr>
            <w:tcW w:w="2420" w:type="dxa"/>
            <w:tcBorders>
              <w:top w:val="nil"/>
              <w:left w:val="nil"/>
              <w:bottom w:val="nil"/>
              <w:right w:val="nil"/>
            </w:tcBorders>
            <w:shd w:val="clear" w:color="auto" w:fill="auto"/>
            <w:noWrap/>
            <w:vAlign w:val="bottom"/>
            <w:hideMark/>
          </w:tcPr>
          <w:p w14:paraId="24C848A2" w14:textId="77777777" w:rsidR="00EB3120" w:rsidRPr="00B67C98" w:rsidRDefault="00EB3120" w:rsidP="00EB3120">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p>
        </w:tc>
        <w:tc>
          <w:tcPr>
            <w:tcW w:w="1540" w:type="dxa"/>
            <w:tcBorders>
              <w:top w:val="nil"/>
              <w:left w:val="nil"/>
              <w:bottom w:val="nil"/>
              <w:right w:val="nil"/>
            </w:tcBorders>
            <w:shd w:val="clear" w:color="auto" w:fill="auto"/>
            <w:noWrap/>
            <w:vAlign w:val="bottom"/>
            <w:hideMark/>
          </w:tcPr>
          <w:p w14:paraId="32973A3B" w14:textId="77777777" w:rsidR="00EB3120" w:rsidRPr="00B67C98" w:rsidRDefault="00EB3120" w:rsidP="00EB3120">
            <w:pPr>
              <w:jc w:val="left"/>
              <w:rPr>
                <w:rFonts w:ascii="Calibri" w:hAnsi="Calibri" w:cs="Calibri"/>
                <w:sz w:val="22"/>
                <w:szCs w:val="22"/>
              </w:rPr>
            </w:pPr>
          </w:p>
        </w:tc>
        <w:tc>
          <w:tcPr>
            <w:tcW w:w="1840" w:type="dxa"/>
            <w:tcBorders>
              <w:top w:val="nil"/>
              <w:left w:val="nil"/>
              <w:bottom w:val="nil"/>
              <w:right w:val="nil"/>
            </w:tcBorders>
            <w:shd w:val="clear" w:color="auto" w:fill="auto"/>
            <w:noWrap/>
            <w:vAlign w:val="bottom"/>
            <w:hideMark/>
          </w:tcPr>
          <w:p w14:paraId="6EA1B8EE" w14:textId="77777777" w:rsidR="00EB3120" w:rsidRPr="00B67C98" w:rsidRDefault="00EB3120" w:rsidP="00EB3120">
            <w:pPr>
              <w:jc w:val="left"/>
              <w:rPr>
                <w:sz w:val="20"/>
                <w:szCs w:val="20"/>
              </w:rPr>
            </w:pPr>
          </w:p>
        </w:tc>
        <w:tc>
          <w:tcPr>
            <w:tcW w:w="1521" w:type="dxa"/>
            <w:tcBorders>
              <w:top w:val="nil"/>
              <w:left w:val="nil"/>
              <w:bottom w:val="nil"/>
              <w:right w:val="nil"/>
            </w:tcBorders>
            <w:shd w:val="clear" w:color="auto" w:fill="auto"/>
            <w:noWrap/>
            <w:vAlign w:val="bottom"/>
            <w:hideMark/>
          </w:tcPr>
          <w:p w14:paraId="4D4077F3" w14:textId="77777777" w:rsidR="00EB3120" w:rsidRPr="00B67C98" w:rsidRDefault="00EB3120" w:rsidP="00EB3120">
            <w:pPr>
              <w:jc w:val="left"/>
              <w:rPr>
                <w:sz w:val="20"/>
                <w:szCs w:val="20"/>
              </w:rPr>
            </w:pPr>
          </w:p>
        </w:tc>
      </w:tr>
    </w:tbl>
    <w:p w14:paraId="21453366" w14:textId="77777777" w:rsidR="00323970" w:rsidRPr="00B67C98" w:rsidRDefault="00323970" w:rsidP="00323970">
      <w:pPr>
        <w:autoSpaceDE w:val="0"/>
        <w:autoSpaceDN w:val="0"/>
        <w:adjustRightInd w:val="0"/>
        <w:spacing w:after="120"/>
        <w:ind w:left="712"/>
        <w:rPr>
          <w:iCs/>
        </w:rPr>
      </w:pPr>
    </w:p>
    <w:p w14:paraId="76D197FC" w14:textId="77777777" w:rsidR="00323970" w:rsidRPr="00B67C98" w:rsidRDefault="00323970" w:rsidP="00323970">
      <w:pPr>
        <w:autoSpaceDE w:val="0"/>
        <w:autoSpaceDN w:val="0"/>
        <w:adjustRightInd w:val="0"/>
        <w:spacing w:after="120"/>
        <w:ind w:left="712"/>
        <w:rPr>
          <w:iCs/>
        </w:rPr>
      </w:pPr>
      <w:r w:rsidRPr="00B67C98">
        <w:rPr>
          <w:iCs/>
        </w:rPr>
        <w:t>Közösségek alatt az emberek olyan összefüggő hálózatait értjük, amelyek a lakóhelyük (település, szomszédság), a napi tevékenységüket legnagyobb mértékben kitöltő elfoglaltságuk (oktatási intézmények), munkájuk (munkahelyük), valamilyen életkori (idősek), demográfiai jellemzőik (nők), esetleg közös problémáikra közös válaszokat kereső (önsegítő csoportok) stb. dimenziók mentén „szerveződnek”.</w:t>
      </w:r>
    </w:p>
    <w:p w14:paraId="61C086C5" w14:textId="77777777" w:rsidR="00323970" w:rsidRPr="00B67C98" w:rsidRDefault="00323970" w:rsidP="00323970">
      <w:pPr>
        <w:autoSpaceDE w:val="0"/>
        <w:autoSpaceDN w:val="0"/>
        <w:adjustRightInd w:val="0"/>
        <w:spacing w:after="120"/>
        <w:ind w:left="712"/>
        <w:rPr>
          <w:iCs/>
        </w:rPr>
      </w:pPr>
    </w:p>
    <w:p w14:paraId="31FF26E2" w14:textId="77777777" w:rsidR="00323970" w:rsidRPr="00B67C98" w:rsidRDefault="00323970" w:rsidP="00323970">
      <w:pPr>
        <w:autoSpaceDE w:val="0"/>
        <w:autoSpaceDN w:val="0"/>
        <w:adjustRightInd w:val="0"/>
        <w:spacing w:after="120"/>
        <w:ind w:left="712"/>
        <w:rPr>
          <w:iCs/>
        </w:rPr>
      </w:pPr>
      <w:r w:rsidRPr="00B67C98">
        <w:rPr>
          <w:iCs/>
        </w:rPr>
        <w:t>Sásd kellően színes képet mutat civil és egyéb szakmai szervezetek területén. Az Önkormányzat törekvése támogatni a civil és szakmai szervezeteket, tudatosan összefogni munkájukat, véleményeiket pedig érvényesíteni és megjeleníteni az egyes programok megvalósítása során. Az önkormányzatnak kiemelten értékes a civil szervezetek munkája, mivel a benne résztvevő emberek kedvtelésből segítenek, tesznek hasznosat szűkebb környezetüknek, mind a közgazdasági, mind az eszmei haszna nagyon jelentős.</w:t>
      </w:r>
    </w:p>
    <w:p w14:paraId="62187E5B" w14:textId="77777777" w:rsidR="00323970" w:rsidRPr="00B67C98" w:rsidRDefault="00323970" w:rsidP="00323970">
      <w:pPr>
        <w:autoSpaceDE w:val="0"/>
        <w:autoSpaceDN w:val="0"/>
        <w:adjustRightInd w:val="0"/>
        <w:spacing w:after="120"/>
        <w:ind w:left="712"/>
        <w:rPr>
          <w:iCs/>
        </w:rPr>
      </w:pPr>
      <w:r w:rsidRPr="00B67C98">
        <w:rPr>
          <w:iCs/>
        </w:rPr>
        <w:t>A Sásdi Általános Művelődési Központ, főként annak közművelődési feladatot is ellátó intézményegysége, a Városi Könyvtár és Művelődési Központ, rendkívül jelentős értékteremtő erő a település életében, az itt élők sokféle igényének tesz eleget. Szerepe alapján a lakosság széles rétegének nyújtja a kultúra, különösen a társas, közösségi művelődés, másrészt a kulturált társas együttlét lehetőségét. A közösségi ház adta lehetőségeket kihasználva sportolási lehetőséget, családok számára kikapcsolódást, programokat nyújt, sporteseményeknek is helyszínéül szolgál. A Sásdi ÁMK Városi Könyvtár és Művelődési Központ telephelye, a Nemzetiségek és Civil Közösségek Háza szintén közművelődési és muzeális feladatokat lát el, kiemelten a német nemzetiség szervezte közélet színhelye. Itt működik ugyanakkor az állandó helytörténeti kiállítás, és közösségi térként helyszínt biztosít a városi programokhoz, helyi civilek részére, közösségek megerősítése céljából, illetve családi és baráti összejövetelekre.</w:t>
      </w:r>
    </w:p>
    <w:p w14:paraId="60B44392" w14:textId="77777777" w:rsidR="00910C3E" w:rsidRPr="00B67C98" w:rsidRDefault="00910C3E" w:rsidP="00910C3E">
      <w:pPr>
        <w:autoSpaceDE w:val="0"/>
        <w:autoSpaceDN w:val="0"/>
        <w:adjustRightInd w:val="0"/>
        <w:spacing w:after="120"/>
        <w:ind w:left="712"/>
      </w:pPr>
    </w:p>
    <w:p w14:paraId="7E91220F" w14:textId="77777777" w:rsidR="00F8316B" w:rsidRPr="00B67C98" w:rsidRDefault="00F8316B" w:rsidP="00275850">
      <w:pPr>
        <w:pStyle w:val="Listaszerbekezds"/>
        <w:numPr>
          <w:ilvl w:val="0"/>
          <w:numId w:val="15"/>
        </w:numPr>
        <w:autoSpaceDE w:val="0"/>
        <w:autoSpaceDN w:val="0"/>
        <w:adjustRightInd w:val="0"/>
        <w:spacing w:after="120"/>
        <w:rPr>
          <w:iCs/>
        </w:rPr>
      </w:pPr>
      <w:r w:rsidRPr="00B67C98">
        <w:rPr>
          <w:iCs/>
        </w:rPr>
        <w:t xml:space="preserve">közösségi együttélés jellemzői, konfliktuskezelési megoldások; </w:t>
      </w:r>
    </w:p>
    <w:p w14:paraId="17370C12" w14:textId="77777777" w:rsidR="00524879" w:rsidRPr="00B67C98" w:rsidRDefault="00524879" w:rsidP="00524879">
      <w:pPr>
        <w:pStyle w:val="Listaszerbekezds"/>
        <w:autoSpaceDE w:val="0"/>
        <w:autoSpaceDN w:val="0"/>
        <w:adjustRightInd w:val="0"/>
        <w:spacing w:after="120"/>
        <w:ind w:left="714"/>
        <w:rPr>
          <w:iCs/>
        </w:rPr>
      </w:pPr>
      <w:r w:rsidRPr="00B67C98">
        <w:rPr>
          <w:iCs/>
        </w:rPr>
        <w:t xml:space="preserve">Az önkormányzat gondoskodik a kötelező közszolgáltatási feladatok megszervezéséről, a humán szolgáltatások, az egészségügyi, szociális és </w:t>
      </w:r>
      <w:proofErr w:type="spellStart"/>
      <w:r w:rsidRPr="00B67C98">
        <w:rPr>
          <w:iCs/>
        </w:rPr>
        <w:t>gyermekjóléti</w:t>
      </w:r>
      <w:proofErr w:type="spellEnd"/>
      <w:r w:rsidRPr="00B67C98">
        <w:rPr>
          <w:iCs/>
        </w:rPr>
        <w:t xml:space="preserve"> alapellátások, a városüzemeltetési feladatok ellátásáról. E kötelezettségeinek részben közvetlenül, mint intézményalapító és fenntartó, részben közvetett módon, ellátási szerződés útján tesz eleget. Egyes feladatok ellátása során együttműködik a helyi, nem önkormányzati fenntartású intézményekkel, civil szervezetekkel, gazdasági társaságokkal, a történelmi egyházakkal, a nemzetiségi önkormányzatokkal és egyéb szervezetekkel.</w:t>
      </w:r>
    </w:p>
    <w:p w14:paraId="35D6C889" w14:textId="77777777" w:rsidR="00323970" w:rsidRPr="00B67C98" w:rsidRDefault="00323970" w:rsidP="00524879">
      <w:pPr>
        <w:pStyle w:val="Listaszerbekezds"/>
        <w:autoSpaceDE w:val="0"/>
        <w:autoSpaceDN w:val="0"/>
        <w:adjustRightInd w:val="0"/>
        <w:spacing w:after="120"/>
        <w:ind w:left="714"/>
        <w:rPr>
          <w:iCs/>
        </w:rPr>
      </w:pPr>
      <w:r w:rsidRPr="00B67C98">
        <w:rPr>
          <w:iCs/>
        </w:rPr>
        <w:t>A</w:t>
      </w:r>
      <w:r w:rsidR="00524879" w:rsidRPr="00B67C98">
        <w:rPr>
          <w:iCs/>
        </w:rPr>
        <w:t xml:space="preserve">z önkormányzat közművelődési intézménye, a </w:t>
      </w:r>
      <w:r w:rsidRPr="00B67C98">
        <w:rPr>
          <w:iCs/>
        </w:rPr>
        <w:t xml:space="preserve">Városi Könyvtár és Művelődési Központ által támogatott közművelődési szerveződések és </w:t>
      </w:r>
      <w:r w:rsidR="00524879" w:rsidRPr="00B67C98">
        <w:rPr>
          <w:iCs/>
        </w:rPr>
        <w:t xml:space="preserve">az intézményben tartott </w:t>
      </w:r>
      <w:r w:rsidRPr="00B67C98">
        <w:rPr>
          <w:iCs/>
        </w:rPr>
        <w:t>programjaik:</w:t>
      </w:r>
    </w:p>
    <w:p w14:paraId="0BD7F9E1" w14:textId="77777777" w:rsidR="00323970" w:rsidRPr="00B67C98" w:rsidRDefault="00323970" w:rsidP="00323970">
      <w:pPr>
        <w:pStyle w:val="Listaszerbekezds"/>
        <w:autoSpaceDE w:val="0"/>
        <w:autoSpaceDN w:val="0"/>
        <w:adjustRightInd w:val="0"/>
        <w:spacing w:after="120"/>
        <w:ind w:left="714"/>
        <w:rPr>
          <w:iCs/>
        </w:rPr>
      </w:pPr>
      <w:r w:rsidRPr="00B67C98">
        <w:rPr>
          <w:iCs/>
        </w:rPr>
        <w:t>Sásdi Őszidő Klub: idősek helyi kulturális és érdekvédelmi szerveződése, a hetente tartott klubfoglalkozásokon önkéntes alapon bárki részt vehet.</w:t>
      </w:r>
    </w:p>
    <w:p w14:paraId="7799D280" w14:textId="77777777" w:rsidR="00323970" w:rsidRPr="00B67C98" w:rsidRDefault="00323970" w:rsidP="00323970">
      <w:pPr>
        <w:pStyle w:val="Listaszerbekezds"/>
        <w:autoSpaceDE w:val="0"/>
        <w:autoSpaceDN w:val="0"/>
        <w:adjustRightInd w:val="0"/>
        <w:spacing w:after="120"/>
        <w:ind w:left="714"/>
        <w:rPr>
          <w:iCs/>
        </w:rPr>
      </w:pPr>
      <w:r w:rsidRPr="00B67C98">
        <w:rPr>
          <w:iCs/>
        </w:rPr>
        <w:t>Sásd Városi Koncert Fúvószenekar: a 40 éves zenekar hetente tart próbákat, évente több mint 20 fellépésük van, amelyek egy része helyben, térítésmentesen látogatható, de tartanak koncerteket az ország több területén és külföldön is.</w:t>
      </w:r>
    </w:p>
    <w:p w14:paraId="632D6751" w14:textId="77777777" w:rsidR="00323970" w:rsidRPr="00B67C98" w:rsidRDefault="00323970" w:rsidP="00323970">
      <w:pPr>
        <w:pStyle w:val="Listaszerbekezds"/>
        <w:autoSpaceDE w:val="0"/>
        <w:autoSpaceDN w:val="0"/>
        <w:adjustRightInd w:val="0"/>
        <w:spacing w:after="120"/>
        <w:ind w:left="714"/>
        <w:rPr>
          <w:iCs/>
        </w:rPr>
      </w:pPr>
      <w:r w:rsidRPr="00B67C98">
        <w:rPr>
          <w:iCs/>
        </w:rPr>
        <w:t xml:space="preserve">A </w:t>
      </w:r>
      <w:r w:rsidR="00BC5887" w:rsidRPr="00B67C98">
        <w:rPr>
          <w:iCs/>
        </w:rPr>
        <w:t xml:space="preserve">Lakatos Judit </w:t>
      </w:r>
      <w:r w:rsidRPr="00B67C98">
        <w:rPr>
          <w:iCs/>
        </w:rPr>
        <w:t xml:space="preserve">Sásdi Vegyeskar, amely nemrég ünnepelte fennállásának 20 éves évfordulóját, szintén hetente próbál, fellépéseik egy része a városban van, de ők is fellépnek az országban több helyen és külföldön egyaránt. </w:t>
      </w:r>
    </w:p>
    <w:p w14:paraId="5FE18124" w14:textId="77777777" w:rsidR="00323970" w:rsidRPr="00B67C98" w:rsidRDefault="00524879" w:rsidP="00323970">
      <w:pPr>
        <w:pStyle w:val="Listaszerbekezds"/>
        <w:autoSpaceDE w:val="0"/>
        <w:autoSpaceDN w:val="0"/>
        <w:adjustRightInd w:val="0"/>
        <w:spacing w:after="120"/>
        <w:ind w:left="714"/>
        <w:rPr>
          <w:iCs/>
        </w:rPr>
      </w:pPr>
      <w:r w:rsidRPr="00B67C98">
        <w:rPr>
          <w:iCs/>
        </w:rPr>
        <w:t>Mind a fúvószenekar, mind a vegyeskar 1-1 egyesület alapításával fogja össze aktív tagjait</w:t>
      </w:r>
      <w:r w:rsidR="00324C08" w:rsidRPr="00B67C98">
        <w:rPr>
          <w:iCs/>
        </w:rPr>
        <w:t xml:space="preserve"> és </w:t>
      </w:r>
      <w:proofErr w:type="spellStart"/>
      <w:r w:rsidRPr="00B67C98">
        <w:rPr>
          <w:iCs/>
        </w:rPr>
        <w:t>támogatóikat</w:t>
      </w:r>
      <w:proofErr w:type="spellEnd"/>
      <w:r w:rsidRPr="00B67C98">
        <w:rPr>
          <w:iCs/>
        </w:rPr>
        <w:t>, szervezi a működése feltételeit.</w:t>
      </w:r>
    </w:p>
    <w:p w14:paraId="69241F70" w14:textId="77777777" w:rsidR="00323970" w:rsidRPr="00B67C98" w:rsidRDefault="00323970" w:rsidP="00323970">
      <w:pPr>
        <w:pStyle w:val="Listaszerbekezds"/>
        <w:autoSpaceDE w:val="0"/>
        <w:autoSpaceDN w:val="0"/>
        <w:adjustRightInd w:val="0"/>
        <w:spacing w:after="120"/>
        <w:ind w:left="714"/>
        <w:rPr>
          <w:iCs/>
        </w:rPr>
      </w:pPr>
      <w:r w:rsidRPr="00B67C98">
        <w:rPr>
          <w:iCs/>
        </w:rPr>
        <w:t xml:space="preserve">A Deutsch Klub Magyar-Német Barátság Egyesület két évtizedes múltra visszatekintő kulturális szervezet, </w:t>
      </w:r>
      <w:r w:rsidR="00324C08" w:rsidRPr="00B67C98">
        <w:rPr>
          <w:iCs/>
        </w:rPr>
        <w:t>rendszeresen tartanak</w:t>
      </w:r>
      <w:r w:rsidRPr="00B67C98">
        <w:rPr>
          <w:iCs/>
        </w:rPr>
        <w:t xml:space="preserve"> klubfoglalkozás</w:t>
      </w:r>
      <w:r w:rsidR="00324C08" w:rsidRPr="00B67C98">
        <w:rPr>
          <w:iCs/>
        </w:rPr>
        <w:t>okat</w:t>
      </w:r>
      <w:r w:rsidRPr="00B67C98">
        <w:rPr>
          <w:iCs/>
        </w:rPr>
        <w:t>, fenntartanak egy hagyományőrző énekkart, amely a településen és a környékbeli, illetve megyei rendezvényeken is rendszeresen bemutatkozik. Az egyesület és az énekkar fogadja a helyi német nemzetiségi kultúra és hagyományok iránt érdeklődőket.</w:t>
      </w:r>
    </w:p>
    <w:p w14:paraId="29D6F1F7" w14:textId="77777777" w:rsidR="00BC5887" w:rsidRPr="00B67C98" w:rsidRDefault="00324C08" w:rsidP="00323970">
      <w:pPr>
        <w:pStyle w:val="Listaszerbekezds"/>
        <w:autoSpaceDE w:val="0"/>
        <w:autoSpaceDN w:val="0"/>
        <w:adjustRightInd w:val="0"/>
        <w:spacing w:after="120"/>
        <w:ind w:left="714"/>
        <w:rPr>
          <w:iCs/>
        </w:rPr>
      </w:pPr>
      <w:r w:rsidRPr="00B67C98">
        <w:rPr>
          <w:iCs/>
        </w:rPr>
        <w:lastRenderedPageBreak/>
        <w:t xml:space="preserve">A város szociális intézménye, a </w:t>
      </w:r>
      <w:r w:rsidR="00BC5887" w:rsidRPr="00B67C98">
        <w:rPr>
          <w:iCs/>
        </w:rPr>
        <w:t>Sásdi Szociális Szolgálat támogatja a másik nyugdíjas civil közösséget, a Levendula Klub működését helyszín biztosításával, szervező tevékenységükkel.</w:t>
      </w:r>
    </w:p>
    <w:p w14:paraId="360D683F" w14:textId="77777777" w:rsidR="00323970" w:rsidRPr="00B67C98" w:rsidRDefault="00323970" w:rsidP="00323970">
      <w:pPr>
        <w:pStyle w:val="Listaszerbekezds"/>
        <w:autoSpaceDE w:val="0"/>
        <w:autoSpaceDN w:val="0"/>
        <w:adjustRightInd w:val="0"/>
        <w:spacing w:after="120"/>
        <w:ind w:left="714"/>
        <w:rPr>
          <w:iCs/>
        </w:rPr>
      </w:pPr>
      <w:r w:rsidRPr="00B67C98">
        <w:rPr>
          <w:iCs/>
        </w:rPr>
        <w:t>A Városi Könyvtár és Művelődési Központ rendszeres közművelődési programjai és művelőd</w:t>
      </w:r>
      <w:r w:rsidR="00AA6C39" w:rsidRPr="00B67C98">
        <w:rPr>
          <w:iCs/>
        </w:rPr>
        <w:t>ő</w:t>
      </w:r>
      <w:r w:rsidRPr="00B67C98">
        <w:rPr>
          <w:iCs/>
        </w:rPr>
        <w:t xml:space="preserve"> közösségei:</w:t>
      </w:r>
    </w:p>
    <w:p w14:paraId="3B6518B8" w14:textId="77777777" w:rsidR="00323970" w:rsidRPr="00B67C98" w:rsidRDefault="00323970" w:rsidP="00323970">
      <w:pPr>
        <w:pStyle w:val="Listaszerbekezds"/>
        <w:autoSpaceDE w:val="0"/>
        <w:autoSpaceDN w:val="0"/>
        <w:adjustRightInd w:val="0"/>
        <w:spacing w:after="120"/>
        <w:ind w:left="714"/>
        <w:rPr>
          <w:iCs/>
        </w:rPr>
      </w:pPr>
      <w:r w:rsidRPr="00B67C98">
        <w:rPr>
          <w:iCs/>
        </w:rPr>
        <w:t>Az intézmény keretében működő Olvasókör havi rendszerességgel tart találkozót, a részvétel ingyenes. A program előre meghirdetett témában és időpontban kerül megrendezésre, amelyről az érdeklődők hirdetményekről értesülnek.</w:t>
      </w:r>
    </w:p>
    <w:p w14:paraId="307230E6" w14:textId="77777777" w:rsidR="00323970" w:rsidRPr="00B67C98" w:rsidRDefault="00323970" w:rsidP="00323970">
      <w:pPr>
        <w:pStyle w:val="Listaszerbekezds"/>
        <w:autoSpaceDE w:val="0"/>
        <w:autoSpaceDN w:val="0"/>
        <w:adjustRightInd w:val="0"/>
        <w:spacing w:after="120"/>
        <w:ind w:left="714"/>
        <w:rPr>
          <w:iCs/>
        </w:rPr>
      </w:pPr>
      <w:r w:rsidRPr="00B67C98">
        <w:rPr>
          <w:iCs/>
        </w:rPr>
        <w:t>Az intézményben működő Foltvarrókör és a Borbarát Kör már jól körülhatárolható, szinte állandó tagsággal rendelkeznek. Mivel hobbi alapon szerveződtek, a foltvarrósok kizárólag a nők, míg a borosgazdák a férfiak, közülük is elsősorban a nyugdíjasok köréből kerültek ki. Mindkét szerveződés önkéntes alapon névleges hozzájárulást szed működési költségeikre. A foltvarrók évente több alkalommal a városi rendezvények alkalmával bemutatóval örvendeztetik meg a város lakosságát. A borbarátok szintén a helyi rendezvényeken vállalnak rendszeres közreműködést, borkóstoltatást, illetve aktív résztvevői az éves borversenyeknek. Szakmai tanácskozásaik, találkozóik egyébként is nyilvánosak.</w:t>
      </w:r>
    </w:p>
    <w:p w14:paraId="27CAAA2B" w14:textId="77777777" w:rsidR="00323970" w:rsidRPr="00B67C98" w:rsidRDefault="00323970" w:rsidP="00323970">
      <w:pPr>
        <w:pStyle w:val="Listaszerbekezds"/>
        <w:autoSpaceDE w:val="0"/>
        <w:autoSpaceDN w:val="0"/>
        <w:adjustRightInd w:val="0"/>
        <w:spacing w:after="120"/>
        <w:ind w:left="714"/>
        <w:rPr>
          <w:iCs/>
        </w:rPr>
      </w:pPr>
      <w:r w:rsidRPr="00B67C98">
        <w:rPr>
          <w:iCs/>
        </w:rPr>
        <w:t>A Városi Könyvtár és Művelődési Központ hagyományos rendezvényei:</w:t>
      </w:r>
    </w:p>
    <w:p w14:paraId="24EEF975" w14:textId="77777777" w:rsidR="00323970" w:rsidRPr="00B67C98" w:rsidRDefault="00324C08" w:rsidP="00323970">
      <w:pPr>
        <w:pStyle w:val="Listaszerbekezds"/>
        <w:autoSpaceDE w:val="0"/>
        <w:autoSpaceDN w:val="0"/>
        <w:adjustRightInd w:val="0"/>
        <w:spacing w:after="120"/>
        <w:ind w:left="714"/>
        <w:rPr>
          <w:iCs/>
        </w:rPr>
      </w:pPr>
      <w:r w:rsidRPr="00B67C98">
        <w:rPr>
          <w:iCs/>
        </w:rPr>
        <w:t>T</w:t>
      </w:r>
      <w:r w:rsidR="00323970" w:rsidRPr="00B67C98">
        <w:rPr>
          <w:iCs/>
        </w:rPr>
        <w:t>érítésmentes és nyilvános a</w:t>
      </w:r>
    </w:p>
    <w:p w14:paraId="7EE4BC11" w14:textId="77777777" w:rsidR="00323970" w:rsidRPr="00B67C98" w:rsidRDefault="00323970" w:rsidP="00323970">
      <w:pPr>
        <w:pStyle w:val="Listaszerbekezds"/>
        <w:autoSpaceDE w:val="0"/>
        <w:autoSpaceDN w:val="0"/>
        <w:adjustRightInd w:val="0"/>
        <w:spacing w:after="120"/>
        <w:ind w:left="714"/>
        <w:rPr>
          <w:iCs/>
        </w:rPr>
      </w:pPr>
      <w:r w:rsidRPr="00B67C98">
        <w:rPr>
          <w:iCs/>
        </w:rPr>
        <w:t>-</w:t>
      </w:r>
      <w:r w:rsidRPr="00B67C98">
        <w:rPr>
          <w:iCs/>
        </w:rPr>
        <w:tab/>
        <w:t xml:space="preserve">január 22-én tartott Magyar Kultúra Napja </w:t>
      </w:r>
    </w:p>
    <w:p w14:paraId="280FCBB8" w14:textId="77777777" w:rsidR="00323970" w:rsidRPr="00B67C98" w:rsidRDefault="00323970" w:rsidP="00323970">
      <w:pPr>
        <w:pStyle w:val="Listaszerbekezds"/>
        <w:autoSpaceDE w:val="0"/>
        <w:autoSpaceDN w:val="0"/>
        <w:adjustRightInd w:val="0"/>
        <w:spacing w:after="120"/>
        <w:ind w:left="714"/>
        <w:rPr>
          <w:iCs/>
        </w:rPr>
      </w:pPr>
      <w:r w:rsidRPr="00B67C98">
        <w:rPr>
          <w:iCs/>
        </w:rPr>
        <w:t>-</w:t>
      </w:r>
      <w:r w:rsidRPr="00B67C98">
        <w:rPr>
          <w:iCs/>
        </w:rPr>
        <w:tab/>
        <w:t>március 15-i városi ünnepség</w:t>
      </w:r>
    </w:p>
    <w:p w14:paraId="010708EC" w14:textId="77777777" w:rsidR="00323970" w:rsidRPr="00B67C98" w:rsidRDefault="00323970" w:rsidP="00323970">
      <w:pPr>
        <w:pStyle w:val="Listaszerbekezds"/>
        <w:autoSpaceDE w:val="0"/>
        <w:autoSpaceDN w:val="0"/>
        <w:adjustRightInd w:val="0"/>
        <w:spacing w:after="120"/>
        <w:ind w:left="714"/>
        <w:rPr>
          <w:iCs/>
        </w:rPr>
      </w:pPr>
      <w:r w:rsidRPr="00B67C98">
        <w:rPr>
          <w:iCs/>
        </w:rPr>
        <w:t>-</w:t>
      </w:r>
      <w:r w:rsidRPr="00B67C98">
        <w:rPr>
          <w:iCs/>
        </w:rPr>
        <w:tab/>
        <w:t>áprilisban borverseny</w:t>
      </w:r>
    </w:p>
    <w:p w14:paraId="05EDE642" w14:textId="77777777" w:rsidR="00323970" w:rsidRPr="00B67C98" w:rsidRDefault="00323970" w:rsidP="00323970">
      <w:pPr>
        <w:pStyle w:val="Listaszerbekezds"/>
        <w:autoSpaceDE w:val="0"/>
        <w:autoSpaceDN w:val="0"/>
        <w:adjustRightInd w:val="0"/>
        <w:spacing w:after="120"/>
        <w:ind w:left="714"/>
        <w:rPr>
          <w:iCs/>
        </w:rPr>
      </w:pPr>
      <w:r w:rsidRPr="00B67C98">
        <w:rPr>
          <w:iCs/>
        </w:rPr>
        <w:t>-</w:t>
      </w:r>
      <w:r w:rsidRPr="00B67C98">
        <w:rPr>
          <w:iCs/>
        </w:rPr>
        <w:tab/>
        <w:t xml:space="preserve">júniusban a </w:t>
      </w:r>
      <w:proofErr w:type="spellStart"/>
      <w:r w:rsidRPr="00B67C98">
        <w:rPr>
          <w:iCs/>
        </w:rPr>
        <w:t>Grossmutters</w:t>
      </w:r>
      <w:proofErr w:type="spellEnd"/>
      <w:r w:rsidRPr="00B67C98">
        <w:rPr>
          <w:iCs/>
        </w:rPr>
        <w:t xml:space="preserve"> </w:t>
      </w:r>
      <w:proofErr w:type="spellStart"/>
      <w:r w:rsidRPr="00B67C98">
        <w:rPr>
          <w:iCs/>
        </w:rPr>
        <w:t>Küche</w:t>
      </w:r>
      <w:proofErr w:type="spellEnd"/>
    </w:p>
    <w:p w14:paraId="12A71F03" w14:textId="77777777" w:rsidR="00323970" w:rsidRPr="00B67C98" w:rsidRDefault="00323970" w:rsidP="00323970">
      <w:pPr>
        <w:pStyle w:val="Listaszerbekezds"/>
        <w:autoSpaceDE w:val="0"/>
        <w:autoSpaceDN w:val="0"/>
        <w:adjustRightInd w:val="0"/>
        <w:spacing w:after="120"/>
        <w:ind w:left="714"/>
        <w:rPr>
          <w:iCs/>
        </w:rPr>
      </w:pPr>
      <w:r w:rsidRPr="00B67C98">
        <w:rPr>
          <w:iCs/>
        </w:rPr>
        <w:t>-</w:t>
      </w:r>
      <w:r w:rsidRPr="00B67C98">
        <w:rPr>
          <w:iCs/>
        </w:rPr>
        <w:tab/>
        <w:t>augusztus 20-i városi ünnepség</w:t>
      </w:r>
    </w:p>
    <w:p w14:paraId="305D7B6F" w14:textId="77777777" w:rsidR="00323970" w:rsidRPr="00B67C98" w:rsidRDefault="00323970" w:rsidP="00323970">
      <w:pPr>
        <w:pStyle w:val="Listaszerbekezds"/>
        <w:autoSpaceDE w:val="0"/>
        <w:autoSpaceDN w:val="0"/>
        <w:adjustRightInd w:val="0"/>
        <w:spacing w:after="120"/>
        <w:ind w:left="714"/>
        <w:rPr>
          <w:iCs/>
        </w:rPr>
      </w:pPr>
      <w:r w:rsidRPr="00B67C98">
        <w:rPr>
          <w:iCs/>
        </w:rPr>
        <w:t>-</w:t>
      </w:r>
      <w:r w:rsidRPr="00B67C98">
        <w:rPr>
          <w:iCs/>
        </w:rPr>
        <w:tab/>
        <w:t>szeptemberi Pite- és Borfesztivál</w:t>
      </w:r>
    </w:p>
    <w:p w14:paraId="0D551485" w14:textId="77777777" w:rsidR="00323970" w:rsidRPr="00B67C98" w:rsidRDefault="00323970" w:rsidP="00323970">
      <w:pPr>
        <w:pStyle w:val="Listaszerbekezds"/>
        <w:autoSpaceDE w:val="0"/>
        <w:autoSpaceDN w:val="0"/>
        <w:adjustRightInd w:val="0"/>
        <w:spacing w:after="120"/>
        <w:ind w:left="714"/>
        <w:rPr>
          <w:iCs/>
        </w:rPr>
      </w:pPr>
      <w:r w:rsidRPr="00B67C98">
        <w:rPr>
          <w:iCs/>
        </w:rPr>
        <w:t>-</w:t>
      </w:r>
      <w:r w:rsidRPr="00B67C98">
        <w:rPr>
          <w:iCs/>
        </w:rPr>
        <w:tab/>
        <w:t>október 6-i városi ünnepség</w:t>
      </w:r>
    </w:p>
    <w:p w14:paraId="1400EB0A" w14:textId="77777777" w:rsidR="00323970" w:rsidRPr="00B67C98" w:rsidRDefault="00323970" w:rsidP="00323970">
      <w:pPr>
        <w:pStyle w:val="Listaszerbekezds"/>
        <w:autoSpaceDE w:val="0"/>
        <w:autoSpaceDN w:val="0"/>
        <w:adjustRightInd w:val="0"/>
        <w:spacing w:after="120"/>
        <w:ind w:left="714"/>
        <w:rPr>
          <w:iCs/>
        </w:rPr>
      </w:pPr>
      <w:r w:rsidRPr="00B67C98">
        <w:rPr>
          <w:iCs/>
        </w:rPr>
        <w:t>-</w:t>
      </w:r>
      <w:r w:rsidRPr="00B67C98">
        <w:rPr>
          <w:iCs/>
        </w:rPr>
        <w:tab/>
        <w:t>október 23-i városi ünnepség</w:t>
      </w:r>
    </w:p>
    <w:p w14:paraId="0245A55F" w14:textId="77777777" w:rsidR="00323970" w:rsidRPr="00B67C98" w:rsidRDefault="00323970" w:rsidP="00323970">
      <w:pPr>
        <w:pStyle w:val="Listaszerbekezds"/>
        <w:autoSpaceDE w:val="0"/>
        <w:autoSpaceDN w:val="0"/>
        <w:adjustRightInd w:val="0"/>
        <w:spacing w:after="120"/>
        <w:ind w:left="714"/>
        <w:rPr>
          <w:iCs/>
        </w:rPr>
      </w:pPr>
      <w:r w:rsidRPr="00B67C98">
        <w:rPr>
          <w:iCs/>
        </w:rPr>
        <w:t>-</w:t>
      </w:r>
      <w:r w:rsidRPr="00B67C98">
        <w:rPr>
          <w:iCs/>
        </w:rPr>
        <w:tab/>
        <w:t>országos könyvtári hét októberi rendezvényei</w:t>
      </w:r>
    </w:p>
    <w:p w14:paraId="44E5CC9B" w14:textId="77777777" w:rsidR="00323970" w:rsidRPr="00B67C98" w:rsidRDefault="00323970" w:rsidP="00323970">
      <w:pPr>
        <w:pStyle w:val="Listaszerbekezds"/>
        <w:autoSpaceDE w:val="0"/>
        <w:autoSpaceDN w:val="0"/>
        <w:adjustRightInd w:val="0"/>
        <w:spacing w:after="120"/>
        <w:ind w:left="714"/>
        <w:rPr>
          <w:iCs/>
        </w:rPr>
      </w:pPr>
      <w:r w:rsidRPr="00B67C98">
        <w:rPr>
          <w:iCs/>
        </w:rPr>
        <w:t>-</w:t>
      </w:r>
      <w:r w:rsidRPr="00B67C98">
        <w:rPr>
          <w:iCs/>
        </w:rPr>
        <w:tab/>
        <w:t>adventi vásár</w:t>
      </w:r>
    </w:p>
    <w:p w14:paraId="3EE73EC3" w14:textId="77777777" w:rsidR="00323970" w:rsidRPr="00B67C98" w:rsidRDefault="00323970" w:rsidP="00323970">
      <w:pPr>
        <w:pStyle w:val="Listaszerbekezds"/>
        <w:autoSpaceDE w:val="0"/>
        <w:autoSpaceDN w:val="0"/>
        <w:adjustRightInd w:val="0"/>
        <w:spacing w:after="120"/>
        <w:ind w:left="714"/>
        <w:rPr>
          <w:iCs/>
        </w:rPr>
      </w:pPr>
      <w:r w:rsidRPr="00B67C98">
        <w:rPr>
          <w:iCs/>
        </w:rPr>
        <w:t>-</w:t>
      </w:r>
      <w:r w:rsidRPr="00B67C98">
        <w:rPr>
          <w:iCs/>
        </w:rPr>
        <w:tab/>
        <w:t>az év során 2-3 alkalommal amatőr képzőművészek kiállításai.</w:t>
      </w:r>
    </w:p>
    <w:p w14:paraId="485F9143" w14:textId="77777777" w:rsidR="00323970" w:rsidRPr="00B67C98" w:rsidRDefault="00323970" w:rsidP="00323970">
      <w:pPr>
        <w:pStyle w:val="Listaszerbekezds"/>
        <w:autoSpaceDE w:val="0"/>
        <w:autoSpaceDN w:val="0"/>
        <w:adjustRightInd w:val="0"/>
        <w:spacing w:after="120"/>
        <w:ind w:left="714"/>
        <w:rPr>
          <w:iCs/>
        </w:rPr>
      </w:pPr>
      <w:r w:rsidRPr="00B67C98">
        <w:rPr>
          <w:iCs/>
        </w:rPr>
        <w:t xml:space="preserve">Belépődíjas rendezvények a nagyjából kéthavonta tartott zenés mulatságok, a bálok, </w:t>
      </w:r>
      <w:proofErr w:type="spellStart"/>
      <w:r w:rsidRPr="00B67C98">
        <w:rPr>
          <w:iCs/>
        </w:rPr>
        <w:t>disc</w:t>
      </w:r>
      <w:r w:rsidR="00AA6C39" w:rsidRPr="00B67C98">
        <w:rPr>
          <w:iCs/>
        </w:rPr>
        <w:t>ó</w:t>
      </w:r>
      <w:r w:rsidRPr="00B67C98">
        <w:rPr>
          <w:iCs/>
        </w:rPr>
        <w:t>k</w:t>
      </w:r>
      <w:proofErr w:type="spellEnd"/>
      <w:r w:rsidRPr="00B67C98">
        <w:rPr>
          <w:iCs/>
        </w:rPr>
        <w:t>.</w:t>
      </w:r>
    </w:p>
    <w:p w14:paraId="155489B0" w14:textId="77777777" w:rsidR="00DD67E4" w:rsidRPr="00B67C98" w:rsidRDefault="00DD67E4" w:rsidP="00710872">
      <w:pPr>
        <w:pStyle w:val="Listaszerbekezds"/>
        <w:autoSpaceDE w:val="0"/>
        <w:autoSpaceDN w:val="0"/>
        <w:adjustRightInd w:val="0"/>
        <w:spacing w:after="120"/>
        <w:ind w:left="714"/>
        <w:rPr>
          <w:iCs/>
        </w:rPr>
      </w:pPr>
    </w:p>
    <w:p w14:paraId="6732F050" w14:textId="77777777" w:rsidR="00F8316B" w:rsidRPr="00B67C98" w:rsidRDefault="00F8316B" w:rsidP="005168E2">
      <w:pPr>
        <w:pStyle w:val="Listaszerbekezds"/>
        <w:numPr>
          <w:ilvl w:val="0"/>
          <w:numId w:val="23"/>
        </w:numPr>
        <w:autoSpaceDE w:val="0"/>
        <w:autoSpaceDN w:val="0"/>
        <w:adjustRightInd w:val="0"/>
        <w:spacing w:after="120"/>
        <w:ind w:left="715" w:hanging="573"/>
        <w:rPr>
          <w:iCs/>
        </w:rPr>
      </w:pPr>
      <w:r w:rsidRPr="00B67C98">
        <w:rPr>
          <w:iCs/>
        </w:rPr>
        <w:t>helyi közösségi szolidaritás megnyilvánulásai;</w:t>
      </w:r>
    </w:p>
    <w:p w14:paraId="283A22ED" w14:textId="77777777" w:rsidR="000602BB" w:rsidRPr="00B67C98" w:rsidRDefault="000602BB" w:rsidP="000602BB">
      <w:pPr>
        <w:autoSpaceDE w:val="0"/>
        <w:autoSpaceDN w:val="0"/>
        <w:adjustRightInd w:val="0"/>
        <w:spacing w:after="120"/>
        <w:ind w:left="709" w:hanging="567"/>
      </w:pPr>
      <w:r w:rsidRPr="00B67C98">
        <w:tab/>
        <w:t>Az önkormányzat a fejlesztési stratégiájában felismerve, hogy „A kultúrában rejlő gazdaságfejlesztő erő megfelelő hasznosítás révén jelentősen hozzájárulhat a települési identitás és társadalmi kohézió javításához. A közösségfejlesztés a népesség kötődését eredményezi és hozzájárul a tömeges érdektelenség visszaszorulásához, az egymásért, a város és környezet fejlesztéséért tenni akaró szellemiség terjedéséhez. Ugyanígy fontos a hátrányos helyzetűek, valamilyen okból korlátozott képességűek helyzetén is jav</w:t>
      </w:r>
      <w:r w:rsidR="007F4C65" w:rsidRPr="00B67C98">
        <w:t>ító programo</w:t>
      </w:r>
      <w:r w:rsidRPr="00B67C98">
        <w:t>k kidolgozása és megvalósítása.”</w:t>
      </w:r>
    </w:p>
    <w:p w14:paraId="595AAD39" w14:textId="77777777" w:rsidR="007F4C65" w:rsidRPr="00B67C98" w:rsidRDefault="000602BB" w:rsidP="007F4C65">
      <w:pPr>
        <w:autoSpaceDE w:val="0"/>
        <w:autoSpaceDN w:val="0"/>
        <w:adjustRightInd w:val="0"/>
        <w:spacing w:after="120"/>
        <w:ind w:left="709" w:hanging="567"/>
      </w:pPr>
      <w:r w:rsidRPr="00B67C98">
        <w:tab/>
      </w:r>
      <w:r w:rsidR="007F4C65" w:rsidRPr="00B67C98">
        <w:t xml:space="preserve">Az önkormányzat fejlesztési elképzelési közt jelölte meg az intézmények, helyi civil szervezetek, közösségek közreműködésével, bevonásával közösségi, térségi és települési helyi identitást erősítő marketing akciók, rendezvények, találkozók szervezését. Cél a civil </w:t>
      </w:r>
      <w:r w:rsidR="007F4C65" w:rsidRPr="00B67C98">
        <w:lastRenderedPageBreak/>
        <w:t>szervezetek támogató szerepének erősítése, az együttműködésre, önkéntességre és karitatív tevékenységre való hajlandóság növelése helyi szinten.</w:t>
      </w:r>
    </w:p>
    <w:p w14:paraId="06B4365B" w14:textId="77777777" w:rsidR="007F4C65" w:rsidRPr="00B67C98" w:rsidRDefault="007F4C65" w:rsidP="00967893">
      <w:pPr>
        <w:autoSpaceDE w:val="0"/>
        <w:autoSpaceDN w:val="0"/>
        <w:adjustRightInd w:val="0"/>
        <w:spacing w:after="120"/>
        <w:ind w:left="709" w:hanging="567"/>
      </w:pPr>
      <w:r w:rsidRPr="00B67C98">
        <w:tab/>
        <w:t xml:space="preserve">Ennek egyik megnyilvánulásaként az önkormányzat 2021-ben rendeletet alkotott a helyi civil szerveződések támogatásáról, anyagi forrást biztosítva az önszerveződő közösségek számára az önkormányzati feladatellátás körébe eső tevékenységek hatékony ellátása érdekében a közterület gondozás, városszépítés, köztisztasági tevékenység, környezetvédelem, műemlékvédelem, természetvédelem, valamint a kulturális és közösségi programok, rendezvények, helyi kulturális élet színesítése, hagyományápolás körében. Az évente mintegy másfél millió forint értékű támogatás – a Sásdi ÁMK Városi Könyvtára és Művelődési Központja, mint városi intézmény bevonásával </w:t>
      </w:r>
      <w:r w:rsidRPr="00B67C98">
        <w:softHyphen/>
        <w:t>– nagyobb része közterületi dekoráció, valamivel kisebb része pedig közösségi rendezvény (karácsonyi vásár, farsang, mécsesgyújtások stb.) formájában hasznosul.</w:t>
      </w:r>
    </w:p>
    <w:p w14:paraId="4A9601F2" w14:textId="77777777" w:rsidR="000602BB" w:rsidRPr="00B67C98" w:rsidRDefault="007F4C65" w:rsidP="000602BB">
      <w:pPr>
        <w:autoSpaceDE w:val="0"/>
        <w:autoSpaceDN w:val="0"/>
        <w:adjustRightInd w:val="0"/>
        <w:spacing w:after="120"/>
        <w:ind w:left="709" w:hanging="567"/>
      </w:pPr>
      <w:r w:rsidRPr="00B67C98">
        <w:tab/>
      </w:r>
      <w:r w:rsidR="000602BB" w:rsidRPr="00B67C98">
        <w:t xml:space="preserve">A helyi identitás és kohézió megnyilvánulása </w:t>
      </w:r>
      <w:r w:rsidR="00CB0E92" w:rsidRPr="00B67C98">
        <w:t xml:space="preserve">az utóbbi néhány évben aktivizálódó civil közösségi hálózat, amelynek tagjai – kötetlen formában, jogi személyiség nélküli szerveződésként – nagyjából településrészenként szerveződő önkéntes csoportokban </w:t>
      </w:r>
      <w:r w:rsidR="00A0154D" w:rsidRPr="00B67C98">
        <w:t xml:space="preserve">(településszépítő csoport) </w:t>
      </w:r>
      <w:r w:rsidR="00A0154D" w:rsidRPr="00B67C98">
        <w:softHyphen/>
        <w:t xml:space="preserve">nemcsak </w:t>
      </w:r>
      <w:r w:rsidR="00CB0E92" w:rsidRPr="00B67C98">
        <w:t xml:space="preserve">a település közterületeinek, egy-egy frekventált, </w:t>
      </w:r>
      <w:r w:rsidR="00A0154D" w:rsidRPr="00B67C98">
        <w:t xml:space="preserve">kiemelt utcarész </w:t>
      </w:r>
      <w:proofErr w:type="spellStart"/>
      <w:r w:rsidR="00A0154D" w:rsidRPr="00B67C98">
        <w:t>virágosításával</w:t>
      </w:r>
      <w:proofErr w:type="spellEnd"/>
      <w:r w:rsidR="00A0154D" w:rsidRPr="00B67C98">
        <w:t>, dekorálásával, folyamatos karbantartásával, de közösségi programok (adventi vásár, mécsesünnepek</w:t>
      </w:r>
      <w:r w:rsidR="001F256E" w:rsidRPr="00B67C98">
        <w:t>, farsangi rendezvény</w:t>
      </w:r>
      <w:r w:rsidR="00A0154D" w:rsidRPr="00B67C98">
        <w:t xml:space="preserve"> stb.) igyekszik az élhető és szerethető város képét erősíteni. A </w:t>
      </w:r>
      <w:proofErr w:type="spellStart"/>
      <w:r w:rsidR="00A0154D" w:rsidRPr="00B67C98">
        <w:t>pandémia</w:t>
      </w:r>
      <w:proofErr w:type="spellEnd"/>
      <w:r w:rsidR="00A0154D" w:rsidRPr="00B67C98">
        <w:t xml:space="preserve"> során e civil közösségek élen jártak az elesettek, </w:t>
      </w:r>
      <w:r w:rsidRPr="00B67C98">
        <w:t>a legkiszolgáltatottabb idősek részére a segítségnyújtás megszervezésében, maszkok készítésében.</w:t>
      </w:r>
    </w:p>
    <w:p w14:paraId="77D5864A" w14:textId="77777777" w:rsidR="000602BB" w:rsidRPr="00B67C98" w:rsidRDefault="00A0154D" w:rsidP="000602BB">
      <w:pPr>
        <w:autoSpaceDE w:val="0"/>
        <w:autoSpaceDN w:val="0"/>
        <w:adjustRightInd w:val="0"/>
        <w:spacing w:after="120"/>
        <w:ind w:left="709" w:hanging="567"/>
      </w:pPr>
      <w:r w:rsidRPr="00B67C98">
        <w:tab/>
      </w:r>
      <w:r w:rsidR="007F4C65" w:rsidRPr="00B67C98">
        <w:t xml:space="preserve"> </w:t>
      </w:r>
    </w:p>
    <w:p w14:paraId="558DBBDE" w14:textId="77777777" w:rsidR="00FF4AE8" w:rsidRPr="00B67C98" w:rsidRDefault="00F8316B" w:rsidP="00F8316B">
      <w:pPr>
        <w:autoSpaceDE w:val="0"/>
        <w:autoSpaceDN w:val="0"/>
        <w:adjustRightInd w:val="0"/>
        <w:spacing w:after="120"/>
        <w:ind w:firstLine="142"/>
        <w:rPr>
          <w:iCs/>
        </w:rPr>
      </w:pPr>
      <w:r w:rsidRPr="00B67C98">
        <w:rPr>
          <w:iCs/>
        </w:rPr>
        <w:t>e)</w:t>
      </w:r>
      <w:r w:rsidRPr="00B67C98">
        <w:rPr>
          <w:iCs/>
        </w:rPr>
        <w:tab/>
        <w:t>helyi lakossági önszerveződések.</w:t>
      </w:r>
    </w:p>
    <w:p w14:paraId="396D1E92" w14:textId="77777777" w:rsidR="0003346D" w:rsidRPr="00B67C98" w:rsidRDefault="0003346D" w:rsidP="0003346D">
      <w:pPr>
        <w:pStyle w:val="NormlWeb"/>
        <w:spacing w:before="0" w:beforeAutospacing="0" w:after="0" w:afterAutospacing="0"/>
        <w:ind w:left="709"/>
      </w:pPr>
      <w:r w:rsidRPr="00B67C98">
        <w:t xml:space="preserve">A </w:t>
      </w:r>
      <w:r w:rsidR="00722C18" w:rsidRPr="00B67C98">
        <w:t xml:space="preserve">Sásdi Polgárőr Egyesület </w:t>
      </w:r>
      <w:r w:rsidRPr="00B67C98">
        <w:t>két évtizedes múltra visszatekintő szerveződés. Maroknyi lelkes önkéntes ellátja többek között:</w:t>
      </w:r>
    </w:p>
    <w:p w14:paraId="2A3AA899" w14:textId="77777777" w:rsidR="0003346D" w:rsidRPr="00B67C98" w:rsidRDefault="0003346D" w:rsidP="00730079">
      <w:pPr>
        <w:numPr>
          <w:ilvl w:val="0"/>
          <w:numId w:val="28"/>
        </w:numPr>
        <w:ind w:left="709" w:firstLine="0"/>
        <w:jc w:val="left"/>
      </w:pPr>
      <w:r w:rsidRPr="00B67C98">
        <w:t>a városi rendezvények biztosítását,</w:t>
      </w:r>
    </w:p>
    <w:p w14:paraId="2762BC17" w14:textId="77777777" w:rsidR="0003346D" w:rsidRPr="00B67C98" w:rsidRDefault="0003346D" w:rsidP="00730079">
      <w:pPr>
        <w:numPr>
          <w:ilvl w:val="0"/>
          <w:numId w:val="28"/>
        </w:numPr>
        <w:ind w:left="709" w:firstLine="0"/>
        <w:jc w:val="left"/>
      </w:pPr>
      <w:r w:rsidRPr="00B67C98">
        <w:t>a piac rendjének megóvása</w:t>
      </w:r>
    </w:p>
    <w:p w14:paraId="11D69547" w14:textId="77777777" w:rsidR="0003346D" w:rsidRPr="00B67C98" w:rsidRDefault="0003346D" w:rsidP="00730079">
      <w:pPr>
        <w:numPr>
          <w:ilvl w:val="0"/>
          <w:numId w:val="28"/>
        </w:numPr>
        <w:ind w:left="709" w:firstLine="0"/>
        <w:jc w:val="left"/>
      </w:pPr>
      <w:r w:rsidRPr="00B67C98">
        <w:t xml:space="preserve">a rendőrséggel való kapcsolattartást, közös </w:t>
      </w:r>
      <w:proofErr w:type="spellStart"/>
      <w:r w:rsidRPr="00B67C98">
        <w:t>járőrözést</w:t>
      </w:r>
      <w:proofErr w:type="spellEnd"/>
      <w:r w:rsidRPr="00B67C98">
        <w:t>.</w:t>
      </w:r>
    </w:p>
    <w:p w14:paraId="70296CE1" w14:textId="77777777" w:rsidR="00722C18" w:rsidRPr="00B67C98" w:rsidRDefault="0003346D" w:rsidP="0003346D">
      <w:pPr>
        <w:ind w:left="709"/>
      </w:pPr>
      <w:r w:rsidRPr="00B67C98">
        <w:t xml:space="preserve"> </w:t>
      </w:r>
      <w:r w:rsidRPr="00B67C98">
        <w:tab/>
        <w:t xml:space="preserve">Az önkormányzat munkájuk segítésére évente működési hozzájárulást biztosít. 2021-ben sikeres forrásteremtő </w:t>
      </w:r>
      <w:r w:rsidR="00826465" w:rsidRPr="00B67C98">
        <w:t xml:space="preserve">tevékenység eredményeként egy, a munkájukat segítő személygépkocsit (Dacia </w:t>
      </w:r>
      <w:proofErr w:type="spellStart"/>
      <w:r w:rsidR="00826465" w:rsidRPr="00B67C98">
        <w:t>Duster</w:t>
      </w:r>
      <w:proofErr w:type="spellEnd"/>
      <w:r w:rsidR="00826465" w:rsidRPr="00B67C98">
        <w:t>) sikerült pályázati forrásból vásárolni, amely nagy előrelépést jelentett a feladataik magasabb szintű ellátásában.</w:t>
      </w:r>
    </w:p>
    <w:p w14:paraId="0042D466" w14:textId="77777777" w:rsidR="00967893" w:rsidRPr="00B67C98" w:rsidRDefault="00967893" w:rsidP="00967893">
      <w:pPr>
        <w:pStyle w:val="NormlCalibri11"/>
        <w:pBdr>
          <w:top w:val="none" w:sz="0" w:space="0" w:color="auto"/>
          <w:left w:val="none" w:sz="0" w:space="0" w:color="auto"/>
          <w:bottom w:val="none" w:sz="0" w:space="0" w:color="auto"/>
          <w:right w:val="none" w:sz="0" w:space="0" w:color="auto"/>
        </w:pBdr>
        <w:ind w:left="709"/>
      </w:pPr>
    </w:p>
    <w:p w14:paraId="1EDB0CD2" w14:textId="77777777" w:rsidR="003119DD" w:rsidRPr="00B67C98" w:rsidRDefault="003119DD" w:rsidP="00967893">
      <w:pPr>
        <w:pStyle w:val="Szvegtrzs"/>
        <w:widowControl w:val="0"/>
        <w:tabs>
          <w:tab w:val="left" w:pos="494"/>
        </w:tabs>
        <w:spacing w:after="0"/>
        <w:ind w:left="709"/>
      </w:pPr>
      <w:r w:rsidRPr="00B67C98">
        <w:t xml:space="preserve">2016-ban </w:t>
      </w:r>
      <w:r w:rsidR="00722C18" w:rsidRPr="00B67C98">
        <w:t xml:space="preserve">a roma nemzetiségi önkormányzat kezdeményezésére és aktív szerepvállalásával Sásdi Romákért Egyesület néven helybeli romák </w:t>
      </w:r>
      <w:r w:rsidR="00967893" w:rsidRPr="00B67C98">
        <w:t>civil szervezetet alapítottak, melynek célja a településen élő</w:t>
      </w:r>
      <w:r w:rsidR="00967893" w:rsidRPr="00B67C98">
        <w:rPr>
          <w:spacing w:val="-1"/>
        </w:rPr>
        <w:t xml:space="preserve"> cigány származásúak jogainak és jogos érdekeinek védelme, kultúrájuk, értékeik megőrzése és gazdagítása. Az egyesület </w:t>
      </w:r>
      <w:r w:rsidR="00722C18" w:rsidRPr="00B67C98">
        <w:t xml:space="preserve">roma kulturális napok, gyereküdültetés, roma holokauszt megemlékezés céljára évről évre pályázati forrást nyer. </w:t>
      </w:r>
      <w:r w:rsidR="001160EC" w:rsidRPr="00B67C98">
        <w:t>Legjelentősebb pályázati projektje a 2022-ben vásárolt mikrobusz, amelyet a városi önkormányzattal közösen hasznosít, a gépkocsi részt vesz az idősellátásban, szükség esetén a szociális étkeztetésben, de alkalmanként segíti a gyermekek szállítását is.</w:t>
      </w:r>
    </w:p>
    <w:p w14:paraId="54879DDF" w14:textId="77777777" w:rsidR="0095259A" w:rsidRPr="00B67C98" w:rsidRDefault="0095259A" w:rsidP="00967893">
      <w:pPr>
        <w:pStyle w:val="Szvegtrzs"/>
        <w:widowControl w:val="0"/>
        <w:tabs>
          <w:tab w:val="left" w:pos="494"/>
        </w:tabs>
        <w:spacing w:after="0"/>
        <w:ind w:left="709"/>
      </w:pPr>
    </w:p>
    <w:p w14:paraId="71C0441B" w14:textId="77777777" w:rsidR="0045753B" w:rsidRPr="00B67C98" w:rsidRDefault="0095259A" w:rsidP="0095259A">
      <w:pPr>
        <w:pStyle w:val="Szvegtrzs"/>
        <w:widowControl w:val="0"/>
        <w:tabs>
          <w:tab w:val="left" w:pos="494"/>
        </w:tabs>
        <w:ind w:left="709"/>
      </w:pPr>
      <w:r w:rsidRPr="00B67C98">
        <w:t xml:space="preserve">2017-ben alakult Sásdi Nőkért Egyesület néven egy másik civil szervezet, amelyben az alapító tagok 3 fős női elnökséggel </w:t>
      </w:r>
      <w:r w:rsidR="00D6554C" w:rsidRPr="00B67C98">
        <w:t xml:space="preserve">szintén </w:t>
      </w:r>
      <w:r w:rsidRPr="00B67C98">
        <w:t xml:space="preserve">a helyi szociálisan hátrányos helyzetű roma illetve nem roma gyermekek, felnőttek, és idősek társadalomba való beilleszkedésének elősegítését, esélyegyenlőségük növelését, a roma közösség szociális körülményeinek javítását, közösségfejlesztését, a hagyományok megőrzését, átadását, illetve a roma kultúra megismertetését tűzték ki célul. Tevékenységük során a roma identitástudat ápolása, integrálódhoz való segítségnyújtás, a szociális hátrányos helyzetben élő lakosság, az ifjúság mentális egészsége témakörében tartanak közösségi beszélgetéseket. Sikeres pályázati </w:t>
      </w:r>
      <w:r w:rsidRPr="00B67C98">
        <w:lastRenderedPageBreak/>
        <w:t>projektjeik között van háztáji gazdálkodást segítő, roma kulturális rendezvény, hátrányos helyzetű gyermekek üdültetését biztosító</w:t>
      </w:r>
      <w:r w:rsidR="0045753B" w:rsidRPr="00B67C98">
        <w:t xml:space="preserve"> program is. Roma hagyományőrző tánccsoportot működtetnek, amely az ország számos pontjáról kap meghívást, munkájukat egy pályázati forrásból beszerzett gépjármű segíti. A tánccsoport évente tart ingyenes táncoktatást. Az egyesület a hátrányos helyzetű családokat adományok közvetítésével is segíti (ruha, cipő, hajápolási ter</w:t>
      </w:r>
      <w:r w:rsidR="007E7796" w:rsidRPr="00B67C98">
        <w:t>m</w:t>
      </w:r>
      <w:r w:rsidR="0045753B" w:rsidRPr="00B67C98">
        <w:t>ék, túrófánk).</w:t>
      </w:r>
    </w:p>
    <w:p w14:paraId="7801C6AD" w14:textId="77777777" w:rsidR="004F3E50" w:rsidRPr="00B67C98" w:rsidRDefault="003119DD" w:rsidP="00967893">
      <w:pPr>
        <w:pStyle w:val="NormlCalibri11"/>
        <w:pBdr>
          <w:top w:val="none" w:sz="0" w:space="0" w:color="auto"/>
          <w:left w:val="none" w:sz="0" w:space="0" w:color="auto"/>
          <w:bottom w:val="none" w:sz="0" w:space="0" w:color="auto"/>
          <w:right w:val="none" w:sz="0" w:space="0" w:color="auto"/>
        </w:pBdr>
        <w:ind w:left="709"/>
      </w:pPr>
      <w:r w:rsidRPr="00B67C98">
        <w:t xml:space="preserve">A jogi személynek nem minősülő, nyilvántartásba nem vett önszerveződő közösségek, civil szerveződések sorában viszonylag újak az általában településrészenként szerveződő önkéntes csoportok, többnyire 2019-től fejtik ki tevékenységüket e településszépítő csoportok. Egyrészt a település közterületeinek </w:t>
      </w:r>
      <w:proofErr w:type="spellStart"/>
      <w:r w:rsidRPr="00B67C98">
        <w:t>virágosításával</w:t>
      </w:r>
      <w:proofErr w:type="spellEnd"/>
      <w:r w:rsidRPr="00B67C98">
        <w:t xml:space="preserve">, dekorálásával, másrészt közösségi programokkal, a kulturális élet színesítésével jelennek meg a városi közéletben. Általuk olyan erőforrások hasznosulnak a </w:t>
      </w:r>
      <w:r w:rsidR="0095259A" w:rsidRPr="00B67C98">
        <w:t>város fejlődése érdekében, amelyek más formában nem érvényesülnének.</w:t>
      </w:r>
    </w:p>
    <w:p w14:paraId="772FD940" w14:textId="77777777" w:rsidR="003119DD" w:rsidRPr="00B67C98" w:rsidRDefault="003119DD" w:rsidP="003119DD">
      <w:pPr>
        <w:pStyle w:val="NormlCalibri11"/>
        <w:pBdr>
          <w:top w:val="none" w:sz="0" w:space="0" w:color="auto"/>
          <w:left w:val="none" w:sz="0" w:space="0" w:color="auto"/>
          <w:bottom w:val="none" w:sz="0" w:space="0" w:color="auto"/>
          <w:right w:val="none" w:sz="0" w:space="0" w:color="auto"/>
        </w:pBdr>
        <w:ind w:left="709" w:hanging="567"/>
      </w:pPr>
    </w:p>
    <w:p w14:paraId="01AE5694" w14:textId="77777777" w:rsidR="006865E8" w:rsidRPr="00B67C98" w:rsidRDefault="006865E8" w:rsidP="00C76BE7">
      <w:pPr>
        <w:autoSpaceDE w:val="0"/>
        <w:autoSpaceDN w:val="0"/>
        <w:adjustRightInd w:val="0"/>
        <w:spacing w:after="20"/>
        <w:ind w:firstLine="142"/>
        <w:rPr>
          <w:b/>
        </w:rPr>
      </w:pPr>
      <w:smartTag w:uri="urn:schemas-microsoft-com:office:smarttags" w:element="metricconverter">
        <w:smartTagPr>
          <w:attr w:name="ProductID" w:val="3.8 A"/>
        </w:smartTagPr>
        <w:r w:rsidRPr="00B67C98">
          <w:rPr>
            <w:b/>
          </w:rPr>
          <w:t>3.8 A</w:t>
        </w:r>
      </w:smartTag>
      <w:r w:rsidRPr="00B67C98">
        <w:rPr>
          <w:b/>
        </w:rPr>
        <w:t xml:space="preserve"> roma nemzetiségi önkormányzat célcsoportokkal kapcsolatos esélyegyenlőségi tevékenysége, partnersége a települési önkormányzattal</w:t>
      </w:r>
    </w:p>
    <w:p w14:paraId="183C15A7" w14:textId="77777777" w:rsidR="001F377E" w:rsidRPr="00B67C98" w:rsidRDefault="001F377E" w:rsidP="00C76BE7"/>
    <w:p w14:paraId="54176FC0" w14:textId="77777777" w:rsidR="00826465" w:rsidRPr="00B67C98" w:rsidRDefault="00826465" w:rsidP="00826465">
      <w:r w:rsidRPr="00B67C98">
        <w:t>A településen két jelentős létszámú nemzetiség él. A 2011. évi népszámlálás során 220 sásdi lakos nyilatkozott német nemzetiséghez való kötődéséről és 197 fő vallotta magát a cigány nemzetiséghez tartozónak. Ez már előrelépés ahhoz képest, hogy 2001-ben még 88 magát cigány nemzetiségűnek valló, és 115, a német kulturális értékekhez, hagyományokhoz kötődő lakosa volt a városnak. Nyilvánvaló, hogy a csökkenő lakosságszám mellett nincs szó a nemzetiséghez tartozók számának ilyen jelentős arányú növekedéséről. Úgy tűnik, hogy az emberekben oldódik a nemzetiségi kötődésük megvallása terén tapasztalt vonakodás. Becslések, így a roma nemzetiségi önkormányzat véleménye szerint ez még nem a roma származásúak valós száma, számításaik szerint például a város lakosságának nagyjából 20 %-a tartozik a roma nemzetiséghez.</w:t>
      </w:r>
    </w:p>
    <w:p w14:paraId="2226FF8E" w14:textId="77777777" w:rsidR="00826465" w:rsidRPr="00B67C98" w:rsidRDefault="00826465" w:rsidP="00826465"/>
    <w:p w14:paraId="4D26A627" w14:textId="77777777" w:rsidR="00826465" w:rsidRPr="00B67C98" w:rsidRDefault="00826465" w:rsidP="00826465">
      <w:r w:rsidRPr="00B67C98">
        <w:t>Mind a roma, mind a német nemzetiség saját nemzetiségi önkormányzattal rendelkezik. A német nemzetiségi önkormányzat 1994. óta folyamatosan, a roma nemzetiségi önkormányzat pedig egy 2006-2010. közötti problémákkal teli időszakot kivéve működött a helyi nemzetiségi lakosság közéletének szervezése, a hagyományok őrzése érdekében, jó együttműködésben a város önkormányzatával. A nemzetiségi önkormányzat működése gyakran belső feszültségekkel, ellentétekkel terhelt – ennek következtében a 2007-2009. közötti időszakban meg is szűnt a kisebbségi önkormányzat -, de a városi önkormányzattal való kapcsolata mindvégig megfelelőnek mondható.</w:t>
      </w:r>
    </w:p>
    <w:p w14:paraId="5EC10F84" w14:textId="77777777" w:rsidR="00826465" w:rsidRPr="00B67C98" w:rsidRDefault="00826465" w:rsidP="00826465">
      <w:r w:rsidRPr="00B67C98">
        <w:t>A roma nemzetiségi önkormányzattal kialakított jó kapcsolatot szemlélteti az is, hogy a romák körében tapasztalható szegénység, szociális nehézségek miatt az önkormányzat kezdetektől bevonta az egészségügyi, oktatási és szociális kérdésekkel foglalkozó – korábbi nevén népjóléti bizottság, jelenleg humánügyek bizottsága – képviselőtestületi bizottság munkájába a roma nemzetiségi önkormányzatot, a bizottság egyik, nem képviselő tagját a nemzetiségi önkormányzat jelöli. A humánügyek bizottsága egyrészt döntés-előkészítő, javaslattevő szerepet tölt be az önkormányzat szociális, egészségügyi, köznevelési feladatellátása tekintetében, másrészt pedig az önkormányzati pénzbeli és természetbeni szociális ellátások jelentős részében döntéshozó hatáskörrel rendelkezik.</w:t>
      </w:r>
    </w:p>
    <w:p w14:paraId="2F7D23A1" w14:textId="77777777" w:rsidR="00826465" w:rsidRPr="00B67C98" w:rsidRDefault="00826465" w:rsidP="00826465"/>
    <w:p w14:paraId="6ECCA7CF" w14:textId="77777777" w:rsidR="00826465" w:rsidRPr="00B67C98" w:rsidRDefault="00826465" w:rsidP="00826465">
      <w:r w:rsidRPr="00B67C98">
        <w:t xml:space="preserve">A nemzetiségek és a többségi lakosság közötti mindennapi élet többségében problémamentes, a város területén belül a roma nemzetiség nagyrészt </w:t>
      </w:r>
      <w:proofErr w:type="spellStart"/>
      <w:r w:rsidRPr="00B67C98">
        <w:t>integrálódva</w:t>
      </w:r>
      <w:proofErr w:type="spellEnd"/>
      <w:r w:rsidRPr="00B67C98">
        <w:t xml:space="preserve"> él. </w:t>
      </w:r>
    </w:p>
    <w:p w14:paraId="3C4EA59D" w14:textId="77777777" w:rsidR="00826465" w:rsidRPr="00B67C98" w:rsidRDefault="00826465" w:rsidP="00826465"/>
    <w:p w14:paraId="303443CA" w14:textId="77777777" w:rsidR="00826465" w:rsidRPr="00B67C98" w:rsidRDefault="00826465" w:rsidP="00826465">
      <w:r w:rsidRPr="00B67C98">
        <w:t xml:space="preserve">A nemzetiségi önkormányzat a roma közösség kulturális életének szervezése, a nemzetiségek érdekeinek védelme és képviselete mellett a legfontosabb feladatának a gyermekek esélyegyenlőségének biztosítását, a gyermekek nemzetiségi nevelése és a nemzetiségi kultúra iránti </w:t>
      </w:r>
      <w:proofErr w:type="spellStart"/>
      <w:r w:rsidRPr="00B67C98">
        <w:t>elköteleződését</w:t>
      </w:r>
      <w:proofErr w:type="spellEnd"/>
      <w:r w:rsidRPr="00B67C98">
        <w:t xml:space="preserve"> tekintette. Ennek érdekében mindig is aktív, kölcsönös előnyökkel járó együttműködést alakított ki az iskolával, de különösen az óvodával. A városi önkormányzattal </w:t>
      </w:r>
      <w:r w:rsidRPr="00B67C98">
        <w:lastRenderedPageBreak/>
        <w:t>együttműködésben a város balatoni gyermeküdülőjében évente hagyományőrző gyermektábort tartanak a roma gyermekek közösséghez tartozása erősítésére, a cigány kulturális hagyományok továbbadása céljából.</w:t>
      </w:r>
    </w:p>
    <w:p w14:paraId="6019685C" w14:textId="77777777" w:rsidR="00826465" w:rsidRPr="00B67C98" w:rsidRDefault="00826465" w:rsidP="00826465"/>
    <w:p w14:paraId="49C5724E" w14:textId="77777777" w:rsidR="00FE3F84" w:rsidRPr="00B67C98" w:rsidRDefault="00826465" w:rsidP="00826465">
      <w:r w:rsidRPr="00B67C98">
        <w:t>A nemzetiségi önkormányzat a mélyszegénységben élők helyzetét a közfoglalkoztatásba való bekapcsolódásával igyekezett javítani. Amikor erre lehetőség volt, az önkormányzat és a kisebbségi önkormányzat közös programokat szervezett, illetve partnerként működtek közre egymás pályázataiban. Az anyagi-szociális problémákkal küzdők segítésében is megnyilvánul a két önkormányzat együttműködése. A kezdetek óta a képviselő-testület szociális ügyekkel foglalkozó bizottságnak egyik – nem képviselő – tagját a roma önkormányzat jelöli, ezt a feladatot a nemzetiségi önkormányzat egyik tagja szokta ellátni. A Népjóléti Bizottság hatáskörébe az önkormányzati feladatkörbe tartozó köznevelési, közművelődési, szociális és gyermekvédelmi, valamint az egészségügyi ellátás tervezése, szervezése, ellenőrzése körébe tartozó döntések előkészítése, javaslattétel, valamint a pénzbeli és természetbeni szociális ellátások megállapítása tartozik.</w:t>
      </w:r>
    </w:p>
    <w:p w14:paraId="36BEEEDB" w14:textId="77777777" w:rsidR="00826465" w:rsidRPr="00B67C98" w:rsidRDefault="00826465" w:rsidP="00826465"/>
    <w:p w14:paraId="55DE1D33" w14:textId="77777777" w:rsidR="006865E8" w:rsidRPr="00B67C98" w:rsidRDefault="006865E8" w:rsidP="00C76BE7">
      <w:pPr>
        <w:autoSpaceDE w:val="0"/>
        <w:autoSpaceDN w:val="0"/>
        <w:adjustRightInd w:val="0"/>
        <w:spacing w:after="20"/>
        <w:ind w:firstLine="142"/>
        <w:rPr>
          <w:b/>
        </w:rPr>
      </w:pPr>
      <w:r w:rsidRPr="00B67C98">
        <w:rPr>
          <w:b/>
        </w:rPr>
        <w:t>3.9 Következtetések: problémák beazonosítása, fejlesztési lehetőségek meghatározása.</w:t>
      </w:r>
    </w:p>
    <w:p w14:paraId="45131EF8" w14:textId="77777777" w:rsidR="001F377E" w:rsidRPr="00B67C98" w:rsidRDefault="001F377E" w:rsidP="004071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0B62C3" w:rsidRPr="00B67C98" w14:paraId="16AE804F" w14:textId="77777777" w:rsidTr="002879EA">
        <w:trPr>
          <w:jc w:val="center"/>
        </w:trPr>
        <w:tc>
          <w:tcPr>
            <w:tcW w:w="9487" w:type="dxa"/>
            <w:gridSpan w:val="2"/>
          </w:tcPr>
          <w:p w14:paraId="0997EA16" w14:textId="77777777" w:rsidR="000B62C3" w:rsidRPr="00B67C98" w:rsidRDefault="000B62C3" w:rsidP="0040713C">
            <w:pPr>
              <w:pStyle w:val="NormlCalibri11"/>
              <w:pBdr>
                <w:top w:val="none" w:sz="0" w:space="0" w:color="auto"/>
                <w:left w:val="none" w:sz="0" w:space="0" w:color="auto"/>
                <w:bottom w:val="none" w:sz="0" w:space="0" w:color="auto"/>
                <w:right w:val="none" w:sz="0" w:space="0" w:color="auto"/>
              </w:pBdr>
              <w:jc w:val="center"/>
            </w:pPr>
            <w:r w:rsidRPr="00B67C98">
              <w:t>A mélyszegénységben élők és a romák helyzete, esélyegyenlősége vizsgálata során településünkön</w:t>
            </w:r>
          </w:p>
          <w:p w14:paraId="23FC073D" w14:textId="77777777" w:rsidR="000B62C3" w:rsidRPr="00B67C98" w:rsidRDefault="000B62C3" w:rsidP="0040713C">
            <w:pPr>
              <w:pStyle w:val="NormlCalibri11"/>
              <w:pBdr>
                <w:top w:val="none" w:sz="0" w:space="0" w:color="auto"/>
                <w:left w:val="none" w:sz="0" w:space="0" w:color="auto"/>
                <w:bottom w:val="none" w:sz="0" w:space="0" w:color="auto"/>
                <w:right w:val="none" w:sz="0" w:space="0" w:color="auto"/>
              </w:pBdr>
              <w:jc w:val="center"/>
            </w:pPr>
          </w:p>
        </w:tc>
      </w:tr>
      <w:tr w:rsidR="0001690D" w:rsidRPr="00B67C98" w14:paraId="0F099115" w14:textId="77777777" w:rsidTr="002879EA">
        <w:trPr>
          <w:jc w:val="center"/>
        </w:trPr>
        <w:tc>
          <w:tcPr>
            <w:tcW w:w="4746" w:type="dxa"/>
          </w:tcPr>
          <w:p w14:paraId="3F7D25AD" w14:textId="7066BB25" w:rsidR="0001690D" w:rsidRPr="00B67C98" w:rsidRDefault="00D641B1" w:rsidP="00D641B1">
            <w:r w:rsidRPr="00B67C98">
              <w:t>R</w:t>
            </w:r>
            <w:r w:rsidR="0001690D" w:rsidRPr="00B67C98">
              <w:t>ossz egészségi állapot, amelyet a helytelen életmód, szenvedélybetegségek tovább rombolnak</w:t>
            </w:r>
            <w:r w:rsidR="000F76C0" w:rsidRPr="00B67C98">
              <w:t>.</w:t>
            </w:r>
          </w:p>
        </w:tc>
        <w:tc>
          <w:tcPr>
            <w:tcW w:w="4741" w:type="dxa"/>
          </w:tcPr>
          <w:p w14:paraId="3F1B228F" w14:textId="23D70257" w:rsidR="0001690D" w:rsidRPr="00B67C98" w:rsidRDefault="0001690D" w:rsidP="0001690D">
            <w:r w:rsidRPr="00B67C98">
              <w:t xml:space="preserve">Szemléletformáló </w:t>
            </w:r>
            <w:r w:rsidR="00D641B1" w:rsidRPr="00B67C98">
              <w:t>programok, foglalkozások a családsegítő szolgálat szolgáltatásai között.</w:t>
            </w:r>
          </w:p>
        </w:tc>
      </w:tr>
      <w:tr w:rsidR="0001690D" w:rsidRPr="00B67C98" w14:paraId="19C7577B" w14:textId="77777777" w:rsidTr="00964BE5">
        <w:trPr>
          <w:jc w:val="center"/>
        </w:trPr>
        <w:tc>
          <w:tcPr>
            <w:tcW w:w="4746" w:type="dxa"/>
          </w:tcPr>
          <w:p w14:paraId="7D0F90E4" w14:textId="420BB417" w:rsidR="0001690D" w:rsidRPr="00B67C98" w:rsidRDefault="0065667F" w:rsidP="0001690D">
            <w:r w:rsidRPr="00B67C98">
              <w:t>F</w:t>
            </w:r>
            <w:r w:rsidR="0001690D" w:rsidRPr="00B67C98">
              <w:t xml:space="preserve">ásultság, beletörődés, passzivitás </w:t>
            </w:r>
            <w:proofErr w:type="spellStart"/>
            <w:r w:rsidR="0001690D" w:rsidRPr="00B67C98">
              <w:t>jellemzi</w:t>
            </w:r>
            <w:proofErr w:type="spellEnd"/>
            <w:r w:rsidR="0001690D" w:rsidRPr="00B67C98">
              <w:t xml:space="preserve"> a mélyszegénységben élőket, hiányzik a tudatosság, eltökéltség saját helyzetük változtatására</w:t>
            </w:r>
            <w:r w:rsidRPr="00B67C98">
              <w:t>.</w:t>
            </w:r>
          </w:p>
        </w:tc>
        <w:tc>
          <w:tcPr>
            <w:tcW w:w="4741" w:type="dxa"/>
          </w:tcPr>
          <w:p w14:paraId="593678DB" w14:textId="452C41E7" w:rsidR="0001690D" w:rsidRPr="00B67C98" w:rsidRDefault="0001690D" w:rsidP="0001690D">
            <w:r w:rsidRPr="00B67C98">
              <w:t>Tudatos életvitel, tervezés kialakítása</w:t>
            </w:r>
            <w:r w:rsidR="0065667F" w:rsidRPr="00B67C98">
              <w:t xml:space="preserve"> érdekében szemléletformáló programok, képzések.</w:t>
            </w:r>
          </w:p>
        </w:tc>
      </w:tr>
      <w:tr w:rsidR="00B37640" w:rsidRPr="00B67C98" w14:paraId="4CAF32EF" w14:textId="77777777" w:rsidTr="00964BE5">
        <w:trPr>
          <w:jc w:val="center"/>
        </w:trPr>
        <w:tc>
          <w:tcPr>
            <w:tcW w:w="4746" w:type="dxa"/>
          </w:tcPr>
          <w:p w14:paraId="0F73CF12" w14:textId="58307B11" w:rsidR="00B37640" w:rsidRPr="00B67C98" w:rsidRDefault="00B37640" w:rsidP="00B37640">
            <w:pPr>
              <w:autoSpaceDE w:val="0"/>
              <w:autoSpaceDN w:val="0"/>
              <w:adjustRightInd w:val="0"/>
              <w:ind w:right="-2"/>
            </w:pPr>
            <w:proofErr w:type="spellStart"/>
            <w:r w:rsidRPr="00B67C98">
              <w:rPr>
                <w:bCs/>
              </w:rPr>
              <w:t>Hörnyék</w:t>
            </w:r>
            <w:proofErr w:type="spellEnd"/>
            <w:r w:rsidRPr="00B67C98">
              <w:rPr>
                <w:bCs/>
              </w:rPr>
              <w:t xml:space="preserve"> településrészen, különösen annak szegregációval érintett részén magas a munkanélküliséggel, a mélyszegénységgel érintett, a roma származású és az alacsony </w:t>
            </w:r>
            <w:proofErr w:type="spellStart"/>
            <w:r w:rsidRPr="00B67C98">
              <w:rPr>
                <w:bCs/>
              </w:rPr>
              <w:t>iskolázottsággal</w:t>
            </w:r>
            <w:proofErr w:type="spellEnd"/>
            <w:r w:rsidRPr="00B67C98">
              <w:rPr>
                <w:bCs/>
              </w:rPr>
              <w:t xml:space="preserve"> rendelkező családok, valamint a hátrányos helyzetű gyermekek aránya. Az itt lévő lakásállomány mintegy fele leromlott állagú, a lakhatási nehézséggel küzdők, önkormányzati bérlakást igénylők nagy része is innen kerül ki. A város bérlakásállománya az igénylők számához képest kevés és leromlott műszaki állapotú lakásból áll. A településrészen nincs közösségi rendezvényekre alkalmas tér.</w:t>
            </w:r>
            <w:r w:rsidRPr="00B67C98">
              <w:rPr>
                <w:bCs/>
              </w:rPr>
              <w:tab/>
            </w:r>
          </w:p>
        </w:tc>
        <w:tc>
          <w:tcPr>
            <w:tcW w:w="4741" w:type="dxa"/>
          </w:tcPr>
          <w:p w14:paraId="47495A48" w14:textId="77777777" w:rsidR="00B37640" w:rsidRPr="00B67C98" w:rsidRDefault="00B37640" w:rsidP="00B37640">
            <w:pPr>
              <w:autoSpaceDE w:val="0"/>
              <w:autoSpaceDN w:val="0"/>
              <w:adjustRightInd w:val="0"/>
              <w:ind w:right="-2"/>
              <w:rPr>
                <w:bCs/>
              </w:rPr>
            </w:pPr>
            <w:r w:rsidRPr="00B67C98">
              <w:rPr>
                <w:bCs/>
              </w:rPr>
              <w:t>Szociális városrehabilitációs program:</w:t>
            </w:r>
          </w:p>
          <w:p w14:paraId="4565367F" w14:textId="2080A005" w:rsidR="00B37640" w:rsidRPr="00B67C98" w:rsidRDefault="00B37640" w:rsidP="00B37640">
            <w:pPr>
              <w:autoSpaceDE w:val="0"/>
              <w:autoSpaceDN w:val="0"/>
              <w:adjustRightInd w:val="0"/>
              <w:ind w:right="-2"/>
              <w:rPr>
                <w:bCs/>
              </w:rPr>
            </w:pPr>
            <w:r w:rsidRPr="00B67C98">
              <w:rPr>
                <w:bCs/>
              </w:rPr>
              <w:t>•</w:t>
            </w:r>
            <w:r w:rsidRPr="00B67C98">
              <w:rPr>
                <w:bCs/>
              </w:rPr>
              <w:tab/>
              <w:t xml:space="preserve">bérlakások felújítása, újabb, olcsón fenntartható szociális célú bérlakások kialakítása a város több pontján, </w:t>
            </w:r>
          </w:p>
          <w:p w14:paraId="56E8751C" w14:textId="77777777" w:rsidR="00B37640" w:rsidRPr="00B67C98" w:rsidRDefault="00B37640" w:rsidP="00B37640">
            <w:pPr>
              <w:autoSpaceDE w:val="0"/>
              <w:autoSpaceDN w:val="0"/>
              <w:adjustRightInd w:val="0"/>
              <w:ind w:right="-2"/>
              <w:rPr>
                <w:bCs/>
              </w:rPr>
            </w:pPr>
            <w:r w:rsidRPr="00B67C98">
              <w:rPr>
                <w:bCs/>
              </w:rPr>
              <w:t>•</w:t>
            </w:r>
            <w:r w:rsidRPr="00B67C98">
              <w:rPr>
                <w:bCs/>
              </w:rPr>
              <w:tab/>
              <w:t xml:space="preserve">közösségi ház létesítése </w:t>
            </w:r>
            <w:proofErr w:type="spellStart"/>
            <w:r w:rsidRPr="00B67C98">
              <w:rPr>
                <w:bCs/>
              </w:rPr>
              <w:t>Hörnyéken</w:t>
            </w:r>
            <w:proofErr w:type="spellEnd"/>
            <w:r w:rsidRPr="00B67C98">
              <w:rPr>
                <w:bCs/>
              </w:rPr>
              <w:t>, mely helyszíne lehet felzárkóztató, esélyegyenlőségi programoknak, képzéseknek, gyermekek szabadidős programjainak.</w:t>
            </w:r>
          </w:p>
          <w:p w14:paraId="6419662E" w14:textId="77777777" w:rsidR="00B37640" w:rsidRPr="00B67C98" w:rsidRDefault="00B37640" w:rsidP="00B37640">
            <w:pPr>
              <w:autoSpaceDE w:val="0"/>
              <w:autoSpaceDN w:val="0"/>
              <w:adjustRightInd w:val="0"/>
              <w:ind w:right="-2"/>
              <w:rPr>
                <w:bCs/>
              </w:rPr>
            </w:pPr>
          </w:p>
          <w:p w14:paraId="68DBA0A8" w14:textId="0F866B47" w:rsidR="00B37640" w:rsidRPr="00B67C98" w:rsidRDefault="00B37640" w:rsidP="00B37640"/>
        </w:tc>
      </w:tr>
      <w:tr w:rsidR="00B37640" w:rsidRPr="00B67C98" w14:paraId="65EF3412" w14:textId="77777777" w:rsidTr="00964BE5">
        <w:trPr>
          <w:jc w:val="center"/>
        </w:trPr>
        <w:tc>
          <w:tcPr>
            <w:tcW w:w="4746" w:type="dxa"/>
          </w:tcPr>
          <w:p w14:paraId="0E3A0649" w14:textId="40EFA865" w:rsidR="00B37640" w:rsidRPr="00B67C98" w:rsidRDefault="00B37640" w:rsidP="00B37640">
            <w:pPr>
              <w:autoSpaceDE w:val="0"/>
              <w:autoSpaceDN w:val="0"/>
              <w:adjustRightInd w:val="0"/>
              <w:ind w:right="-2"/>
              <w:rPr>
                <w:bCs/>
              </w:rPr>
            </w:pPr>
            <w:proofErr w:type="spellStart"/>
            <w:r w:rsidRPr="00B67C98">
              <w:rPr>
                <w:bCs/>
              </w:rPr>
              <w:t>Hörnyékről</w:t>
            </w:r>
            <w:proofErr w:type="spellEnd"/>
            <w:r w:rsidRPr="00B67C98">
              <w:rPr>
                <w:bCs/>
              </w:rPr>
              <w:t xml:space="preserve">, </w:t>
            </w:r>
            <w:proofErr w:type="spellStart"/>
            <w:r w:rsidRPr="00B67C98">
              <w:rPr>
                <w:bCs/>
              </w:rPr>
              <w:t>Gálykútról</w:t>
            </w:r>
            <w:proofErr w:type="spellEnd"/>
            <w:r w:rsidRPr="00B67C98">
              <w:rPr>
                <w:bCs/>
              </w:rPr>
              <w:t xml:space="preserve"> vagy a szőlőhegyi lakott helyekről a városközpontba </w:t>
            </w:r>
            <w:r w:rsidR="00F86269" w:rsidRPr="00B67C98">
              <w:rPr>
                <w:bCs/>
              </w:rPr>
              <w:t xml:space="preserve">való </w:t>
            </w:r>
            <w:r w:rsidRPr="00B67C98">
              <w:rPr>
                <w:bCs/>
              </w:rPr>
              <w:t>bejutás nehézségei, gyermekintézményekbe, e</w:t>
            </w:r>
            <w:r w:rsidR="00F86269" w:rsidRPr="00B67C98">
              <w:rPr>
                <w:bCs/>
              </w:rPr>
              <w:t>gészségügyi intézményekbe való bejárás</w:t>
            </w:r>
            <w:r w:rsidRPr="00B67C98">
              <w:rPr>
                <w:bCs/>
              </w:rPr>
              <w:t xml:space="preserve">, kereskedelmi, szolgáltató intézmények elérhetősége nehezített. </w:t>
            </w:r>
          </w:p>
          <w:p w14:paraId="238ADD7B" w14:textId="77777777" w:rsidR="00B37640" w:rsidRPr="00B67C98" w:rsidRDefault="00B37640" w:rsidP="00B37640">
            <w:pPr>
              <w:autoSpaceDE w:val="0"/>
              <w:autoSpaceDN w:val="0"/>
              <w:adjustRightInd w:val="0"/>
              <w:ind w:right="-2"/>
              <w:rPr>
                <w:bCs/>
              </w:rPr>
            </w:pPr>
          </w:p>
        </w:tc>
        <w:tc>
          <w:tcPr>
            <w:tcW w:w="4741" w:type="dxa"/>
          </w:tcPr>
          <w:p w14:paraId="215F73EE" w14:textId="66A71637" w:rsidR="00B37640" w:rsidRPr="00B67C98" w:rsidRDefault="00B37640" w:rsidP="00B37640">
            <w:pPr>
              <w:autoSpaceDE w:val="0"/>
              <w:autoSpaceDN w:val="0"/>
              <w:adjustRightInd w:val="0"/>
              <w:ind w:right="-2"/>
              <w:rPr>
                <w:bCs/>
              </w:rPr>
            </w:pPr>
            <w:r w:rsidRPr="00B67C98">
              <w:rPr>
                <w:bCs/>
              </w:rPr>
              <w:tab/>
              <w:t>Tanyagondnoki szolgálat beindítása, személyszállítás és egyéb szociális tevékenység segítse a hátrányos helyzetű településrészeken élők mindennapjait.</w:t>
            </w:r>
          </w:p>
        </w:tc>
      </w:tr>
      <w:tr w:rsidR="00B37640" w:rsidRPr="00B67C98" w14:paraId="3CC2A6C0" w14:textId="77777777" w:rsidTr="00964BE5">
        <w:trPr>
          <w:jc w:val="center"/>
        </w:trPr>
        <w:tc>
          <w:tcPr>
            <w:tcW w:w="4746" w:type="dxa"/>
          </w:tcPr>
          <w:p w14:paraId="7841D5DC" w14:textId="3C2C6613" w:rsidR="00B37640" w:rsidRPr="00B67C98" w:rsidRDefault="00B37640" w:rsidP="00B37640">
            <w:pPr>
              <w:autoSpaceDE w:val="0"/>
              <w:autoSpaceDN w:val="0"/>
              <w:adjustRightInd w:val="0"/>
              <w:ind w:right="-2"/>
              <w:rPr>
                <w:bCs/>
              </w:rPr>
            </w:pPr>
            <w:r w:rsidRPr="00B67C98">
              <w:rPr>
                <w:bCs/>
              </w:rPr>
              <w:t>Napi meleg étel előállítása nehézségei, dráguló élelmiszerárak</w:t>
            </w:r>
            <w:r w:rsidRPr="00B67C98">
              <w:rPr>
                <w:bCs/>
              </w:rPr>
              <w:tab/>
              <w:t>.</w:t>
            </w:r>
          </w:p>
        </w:tc>
        <w:tc>
          <w:tcPr>
            <w:tcW w:w="4741" w:type="dxa"/>
          </w:tcPr>
          <w:p w14:paraId="10B64D5D" w14:textId="57697B44" w:rsidR="00B37640" w:rsidRPr="00B67C98" w:rsidRDefault="00B37640" w:rsidP="00B37640">
            <w:pPr>
              <w:autoSpaceDE w:val="0"/>
              <w:autoSpaceDN w:val="0"/>
              <w:adjustRightInd w:val="0"/>
              <w:ind w:right="-2"/>
              <w:rPr>
                <w:b/>
                <w:bCs/>
              </w:rPr>
            </w:pPr>
            <w:r w:rsidRPr="00B67C98">
              <w:rPr>
                <w:bCs/>
              </w:rPr>
              <w:t>Népkonyha indítása, a lehetőségek feltárása, a feltételek megteremtése.</w:t>
            </w:r>
          </w:p>
        </w:tc>
      </w:tr>
    </w:tbl>
    <w:p w14:paraId="1283F5E9" w14:textId="77777777" w:rsidR="00EF2326" w:rsidRPr="00B67C98" w:rsidRDefault="00EF2326" w:rsidP="00EF2326"/>
    <w:p w14:paraId="19EA9E0F" w14:textId="12814F17" w:rsidR="00106767" w:rsidRPr="00B67C98" w:rsidRDefault="00BB0788" w:rsidP="00832D1A">
      <w:pPr>
        <w:jc w:val="left"/>
      </w:pPr>
      <w:r w:rsidRPr="00B67C98">
        <w:br w:type="page"/>
      </w:r>
      <w:bookmarkStart w:id="75" w:name="_Toc344899841"/>
      <w:bookmarkStart w:id="76" w:name="_Toc143091426"/>
      <w:smartTag w:uri="urn:schemas-microsoft-com:office:smarttags" w:element="metricconverter">
        <w:smartTagPr>
          <w:attr w:name="ProductID" w:val="4. A"/>
        </w:smartTagPr>
        <w:r w:rsidR="00106767" w:rsidRPr="00B67C98">
          <w:lastRenderedPageBreak/>
          <w:t>4. A</w:t>
        </w:r>
      </w:smartTag>
      <w:r w:rsidR="00106767" w:rsidRPr="00B67C98">
        <w:t xml:space="preserve"> gyermekek helyzete, esélyegyenlősége, gyermekszegénység</w:t>
      </w:r>
      <w:bookmarkEnd w:id="75"/>
      <w:bookmarkEnd w:id="76"/>
    </w:p>
    <w:p w14:paraId="58BE69EF" w14:textId="77777777" w:rsidR="00106767" w:rsidRPr="00B67C98" w:rsidRDefault="00106767" w:rsidP="00C76BE7"/>
    <w:p w14:paraId="1BF2D06A" w14:textId="77777777" w:rsidR="00540514" w:rsidRPr="00B67C98" w:rsidRDefault="00540514" w:rsidP="00540514">
      <w:pPr>
        <w:shd w:val="clear" w:color="auto" w:fill="FFFFFF"/>
        <w:spacing w:after="120"/>
        <w:ind w:left="240"/>
        <w:rPr>
          <w:b/>
        </w:rPr>
      </w:pPr>
      <w:r w:rsidRPr="00B67C98">
        <w:rPr>
          <w:b/>
        </w:rPr>
        <w:t xml:space="preserve">4.1 A gyermekek helyzetének általános jellemzői gyermekek száma, aránya, életkori megoszlása, demográfiai trendek </w:t>
      </w:r>
    </w:p>
    <w:p w14:paraId="6CA0DC57" w14:textId="77777777" w:rsidR="000F1BB8" w:rsidRPr="00B67C98" w:rsidRDefault="000F1BB8" w:rsidP="002421D5">
      <w:pPr>
        <w:autoSpaceDE w:val="0"/>
        <w:autoSpaceDN w:val="0"/>
        <w:adjustRightInd w:val="0"/>
        <w:ind w:right="-2"/>
        <w:rPr>
          <w:i/>
        </w:rPr>
      </w:pPr>
    </w:p>
    <w:p w14:paraId="1B603E42" w14:textId="2CD7C4AD" w:rsidR="002421D5" w:rsidRPr="00B67C98" w:rsidRDefault="002421D5" w:rsidP="002421D5">
      <w:pPr>
        <w:autoSpaceDE w:val="0"/>
        <w:autoSpaceDN w:val="0"/>
        <w:adjustRightInd w:val="0"/>
        <w:ind w:right="-2"/>
      </w:pPr>
      <w:r w:rsidRPr="00B67C98">
        <w:t>Magyarország az 1991. évi LXIV. törvényben hirdette ki a Gyermekek Jogairól szóló ENSZ Egyezményt, majd elfogadta a „Legyen Jobb a Gyermekeknek 2007-</w:t>
      </w:r>
      <w:smartTag w:uri="urn:schemas-microsoft-com:office:smarttags" w:element="metricconverter">
        <w:smartTagPr>
          <w:attr w:name="ProductID" w:val="2032”"/>
        </w:smartTagPr>
        <w:r w:rsidRPr="00B67C98">
          <w:t>2032”</w:t>
        </w:r>
      </w:smartTag>
      <w:r w:rsidRPr="00B67C98">
        <w:t xml:space="preserve"> Nemzeti Stratégiát. A dokumentum fő célja volt, hogy csökkentse a gyermekek és családjaik nélkülözését, javítsa a gyermekek fejlődési esélyeit.</w:t>
      </w:r>
    </w:p>
    <w:p w14:paraId="66280E98" w14:textId="77777777" w:rsidR="000F1BB8" w:rsidRPr="00B67C98" w:rsidRDefault="000F1BB8" w:rsidP="002421D5">
      <w:pPr>
        <w:autoSpaceDE w:val="0"/>
        <w:autoSpaceDN w:val="0"/>
        <w:adjustRightInd w:val="0"/>
        <w:ind w:right="-2"/>
      </w:pPr>
    </w:p>
    <w:tbl>
      <w:tblPr>
        <w:tblW w:w="7317" w:type="dxa"/>
        <w:jc w:val="center"/>
        <w:tblCellMar>
          <w:left w:w="70" w:type="dxa"/>
          <w:right w:w="70" w:type="dxa"/>
        </w:tblCellMar>
        <w:tblLook w:val="04A0" w:firstRow="1" w:lastRow="0" w:firstColumn="1" w:lastColumn="0" w:noHBand="0" w:noVBand="1"/>
      </w:tblPr>
      <w:tblGrid>
        <w:gridCol w:w="3256"/>
        <w:gridCol w:w="768"/>
        <w:gridCol w:w="860"/>
        <w:gridCol w:w="1000"/>
        <w:gridCol w:w="1000"/>
        <w:gridCol w:w="1000"/>
      </w:tblGrid>
      <w:tr w:rsidR="000F1BB8" w:rsidRPr="00B67C98" w14:paraId="27269E29" w14:textId="77777777" w:rsidTr="000F1BB8">
        <w:trPr>
          <w:trHeight w:val="630"/>
          <w:jc w:val="center"/>
        </w:trPr>
        <w:tc>
          <w:tcPr>
            <w:tcW w:w="7317"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498C51B0" w14:textId="77777777" w:rsidR="000F1BB8" w:rsidRPr="00B67C98" w:rsidRDefault="000F1BB8" w:rsidP="000F1BB8">
            <w:pPr>
              <w:jc w:val="center"/>
              <w:rPr>
                <w:rFonts w:ascii="Calibri" w:hAnsi="Calibri" w:cs="Calibri"/>
                <w:b/>
                <w:bCs/>
                <w:sz w:val="22"/>
                <w:szCs w:val="22"/>
              </w:rPr>
            </w:pPr>
            <w:r w:rsidRPr="00B67C98">
              <w:rPr>
                <w:rFonts w:ascii="Calibri" w:hAnsi="Calibri" w:cs="Calibri"/>
                <w:b/>
                <w:bCs/>
                <w:sz w:val="22"/>
                <w:szCs w:val="22"/>
              </w:rPr>
              <w:t xml:space="preserve">4.1. számú táblázat - Gyermekkorú népesség összetétele nemek és korcsoportok szerint </w:t>
            </w:r>
            <w:r w:rsidRPr="00B67C98">
              <w:rPr>
                <w:rFonts w:ascii="Calibri" w:hAnsi="Calibri" w:cs="Calibri"/>
                <w:sz w:val="22"/>
                <w:szCs w:val="22"/>
              </w:rPr>
              <w:t>(2.számú táblázatból)</w:t>
            </w:r>
          </w:p>
        </w:tc>
      </w:tr>
      <w:tr w:rsidR="000F1BB8" w:rsidRPr="00B67C98" w14:paraId="0E1BC8BB" w14:textId="77777777" w:rsidTr="000F1BB8">
        <w:trPr>
          <w:trHeight w:val="1650"/>
          <w:jc w:val="center"/>
        </w:trPr>
        <w:tc>
          <w:tcPr>
            <w:tcW w:w="3256"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0F8E60D7" w14:textId="77777777" w:rsidR="000F1BB8" w:rsidRPr="00B67C98" w:rsidRDefault="000F1BB8" w:rsidP="000F1BB8">
            <w:pPr>
              <w:jc w:val="center"/>
              <w:rPr>
                <w:rFonts w:ascii="Calibri" w:hAnsi="Calibri" w:cs="Calibri"/>
                <w:b/>
                <w:bCs/>
                <w:sz w:val="22"/>
                <w:szCs w:val="22"/>
              </w:rPr>
            </w:pPr>
            <w:r w:rsidRPr="00B67C98">
              <w:rPr>
                <w:rFonts w:ascii="Calibri" w:hAnsi="Calibri" w:cs="Calibri"/>
                <w:b/>
                <w:bCs/>
                <w:sz w:val="22"/>
                <w:szCs w:val="22"/>
              </w:rPr>
              <w:t xml:space="preserve">Korcsoport </w:t>
            </w:r>
          </w:p>
        </w:tc>
        <w:tc>
          <w:tcPr>
            <w:tcW w:w="2061" w:type="dxa"/>
            <w:gridSpan w:val="3"/>
            <w:tcBorders>
              <w:top w:val="single" w:sz="4" w:space="0" w:color="auto"/>
              <w:left w:val="nil"/>
              <w:bottom w:val="single" w:sz="4" w:space="0" w:color="auto"/>
              <w:right w:val="single" w:sz="4" w:space="0" w:color="000000"/>
            </w:tcBorders>
            <w:shd w:val="clear" w:color="000000" w:fill="E2EFDA"/>
            <w:noWrap/>
            <w:vAlign w:val="center"/>
            <w:hideMark/>
          </w:tcPr>
          <w:p w14:paraId="6425D8B1" w14:textId="77777777" w:rsidR="000F1BB8" w:rsidRPr="00B67C98" w:rsidRDefault="000F1BB8" w:rsidP="000F1BB8">
            <w:pPr>
              <w:jc w:val="center"/>
              <w:rPr>
                <w:rFonts w:ascii="Calibri" w:hAnsi="Calibri" w:cs="Calibri"/>
                <w:b/>
                <w:bCs/>
                <w:sz w:val="22"/>
                <w:szCs w:val="22"/>
              </w:rPr>
            </w:pPr>
            <w:r w:rsidRPr="00B67C98">
              <w:rPr>
                <w:rFonts w:ascii="Calibri" w:hAnsi="Calibri" w:cs="Calibri"/>
                <w:b/>
                <w:bCs/>
                <w:sz w:val="22"/>
                <w:szCs w:val="22"/>
              </w:rPr>
              <w:t>Fő</w:t>
            </w:r>
          </w:p>
        </w:tc>
        <w:tc>
          <w:tcPr>
            <w:tcW w:w="2000" w:type="dxa"/>
            <w:gridSpan w:val="2"/>
            <w:tcBorders>
              <w:top w:val="single" w:sz="4" w:space="0" w:color="auto"/>
              <w:left w:val="nil"/>
              <w:bottom w:val="single" w:sz="4" w:space="0" w:color="auto"/>
              <w:right w:val="single" w:sz="4" w:space="0" w:color="000000"/>
            </w:tcBorders>
            <w:shd w:val="clear" w:color="000000" w:fill="E2EFDA"/>
            <w:vAlign w:val="center"/>
            <w:hideMark/>
          </w:tcPr>
          <w:p w14:paraId="1AF6EE2C" w14:textId="77777777" w:rsidR="000F1BB8" w:rsidRPr="00B67C98" w:rsidRDefault="000F1BB8" w:rsidP="000F1BB8">
            <w:pPr>
              <w:jc w:val="center"/>
              <w:rPr>
                <w:rFonts w:ascii="Calibri" w:hAnsi="Calibri" w:cs="Calibri"/>
                <w:b/>
                <w:bCs/>
                <w:sz w:val="22"/>
                <w:szCs w:val="22"/>
              </w:rPr>
            </w:pPr>
            <w:r w:rsidRPr="00B67C98">
              <w:rPr>
                <w:rFonts w:ascii="Calibri" w:hAnsi="Calibri" w:cs="Calibri"/>
                <w:b/>
                <w:bCs/>
                <w:sz w:val="22"/>
                <w:szCs w:val="22"/>
              </w:rPr>
              <w:t>Az állandó népességből a megfelelő korcsoportú nők és férfiak aránya (%)</w:t>
            </w:r>
          </w:p>
        </w:tc>
      </w:tr>
      <w:tr w:rsidR="000F1BB8" w:rsidRPr="00B67C98" w14:paraId="24DAFBA1" w14:textId="77777777" w:rsidTr="000F1BB8">
        <w:trPr>
          <w:trHeight w:val="600"/>
          <w:jc w:val="center"/>
        </w:trPr>
        <w:tc>
          <w:tcPr>
            <w:tcW w:w="3256" w:type="dxa"/>
            <w:vMerge/>
            <w:tcBorders>
              <w:top w:val="nil"/>
              <w:left w:val="single" w:sz="4" w:space="0" w:color="auto"/>
              <w:bottom w:val="single" w:sz="4" w:space="0" w:color="auto"/>
              <w:right w:val="single" w:sz="4" w:space="0" w:color="auto"/>
            </w:tcBorders>
            <w:vAlign w:val="center"/>
            <w:hideMark/>
          </w:tcPr>
          <w:p w14:paraId="5AF070FE" w14:textId="77777777" w:rsidR="000F1BB8" w:rsidRPr="00B67C98" w:rsidRDefault="000F1BB8" w:rsidP="000F1BB8">
            <w:pPr>
              <w:jc w:val="left"/>
              <w:rPr>
                <w:rFonts w:ascii="Calibri" w:hAnsi="Calibri" w:cs="Calibri"/>
                <w:b/>
                <w:bCs/>
                <w:sz w:val="22"/>
                <w:szCs w:val="22"/>
              </w:rPr>
            </w:pPr>
          </w:p>
        </w:tc>
        <w:tc>
          <w:tcPr>
            <w:tcW w:w="201" w:type="dxa"/>
            <w:tcBorders>
              <w:top w:val="nil"/>
              <w:left w:val="nil"/>
              <w:bottom w:val="single" w:sz="4" w:space="0" w:color="auto"/>
              <w:right w:val="single" w:sz="4" w:space="0" w:color="auto"/>
            </w:tcBorders>
            <w:shd w:val="clear" w:color="000000" w:fill="E2EFDA"/>
            <w:noWrap/>
            <w:vAlign w:val="center"/>
            <w:hideMark/>
          </w:tcPr>
          <w:p w14:paraId="552BAFEA" w14:textId="77777777" w:rsidR="000F1BB8" w:rsidRPr="00B67C98" w:rsidRDefault="000F1BB8" w:rsidP="000F1BB8">
            <w:pPr>
              <w:jc w:val="center"/>
              <w:rPr>
                <w:rFonts w:ascii="Calibri" w:hAnsi="Calibri" w:cs="Calibri"/>
                <w:b/>
                <w:bCs/>
                <w:sz w:val="22"/>
                <w:szCs w:val="22"/>
              </w:rPr>
            </w:pPr>
            <w:r w:rsidRPr="00B67C98">
              <w:rPr>
                <w:rFonts w:ascii="Calibri" w:hAnsi="Calibri" w:cs="Calibri"/>
                <w:b/>
                <w:bCs/>
                <w:sz w:val="22"/>
                <w:szCs w:val="22"/>
              </w:rPr>
              <w:t>Férfiak</w:t>
            </w:r>
          </w:p>
        </w:tc>
        <w:tc>
          <w:tcPr>
            <w:tcW w:w="860" w:type="dxa"/>
            <w:tcBorders>
              <w:top w:val="nil"/>
              <w:left w:val="nil"/>
              <w:bottom w:val="single" w:sz="4" w:space="0" w:color="auto"/>
              <w:right w:val="single" w:sz="4" w:space="0" w:color="auto"/>
            </w:tcBorders>
            <w:shd w:val="clear" w:color="000000" w:fill="E2EFDA"/>
            <w:noWrap/>
            <w:vAlign w:val="center"/>
            <w:hideMark/>
          </w:tcPr>
          <w:p w14:paraId="08089694" w14:textId="77777777" w:rsidR="000F1BB8" w:rsidRPr="00B67C98" w:rsidRDefault="000F1BB8" w:rsidP="000F1BB8">
            <w:pPr>
              <w:jc w:val="center"/>
              <w:rPr>
                <w:rFonts w:ascii="Calibri" w:hAnsi="Calibri" w:cs="Calibri"/>
                <w:b/>
                <w:bCs/>
                <w:sz w:val="22"/>
                <w:szCs w:val="22"/>
              </w:rPr>
            </w:pPr>
            <w:r w:rsidRPr="00B67C98">
              <w:rPr>
                <w:rFonts w:ascii="Calibri" w:hAnsi="Calibri" w:cs="Calibri"/>
                <w:b/>
                <w:bCs/>
                <w:sz w:val="22"/>
                <w:szCs w:val="22"/>
              </w:rPr>
              <w:t>Nők</w:t>
            </w:r>
          </w:p>
        </w:tc>
        <w:tc>
          <w:tcPr>
            <w:tcW w:w="1000" w:type="dxa"/>
            <w:tcBorders>
              <w:top w:val="nil"/>
              <w:left w:val="nil"/>
              <w:bottom w:val="single" w:sz="4" w:space="0" w:color="auto"/>
              <w:right w:val="single" w:sz="4" w:space="0" w:color="auto"/>
            </w:tcBorders>
            <w:shd w:val="clear" w:color="000000" w:fill="E2EFDA"/>
            <w:vAlign w:val="center"/>
            <w:hideMark/>
          </w:tcPr>
          <w:p w14:paraId="4C8554D3" w14:textId="77777777" w:rsidR="000F1BB8" w:rsidRPr="00B67C98" w:rsidRDefault="000F1BB8" w:rsidP="000F1BB8">
            <w:pPr>
              <w:jc w:val="center"/>
              <w:rPr>
                <w:rFonts w:ascii="Calibri" w:hAnsi="Calibri" w:cs="Calibri"/>
                <w:b/>
                <w:bCs/>
                <w:sz w:val="22"/>
                <w:szCs w:val="22"/>
              </w:rPr>
            </w:pPr>
            <w:r w:rsidRPr="00B67C98">
              <w:rPr>
                <w:rFonts w:ascii="Calibri" w:hAnsi="Calibri" w:cs="Calibri"/>
                <w:b/>
                <w:bCs/>
                <w:sz w:val="22"/>
                <w:szCs w:val="22"/>
              </w:rPr>
              <w:t>Összesen</w:t>
            </w:r>
            <w:r w:rsidRPr="00B67C98">
              <w:rPr>
                <w:rFonts w:ascii="Calibri" w:hAnsi="Calibri" w:cs="Calibri"/>
                <w:b/>
                <w:bCs/>
                <w:sz w:val="22"/>
                <w:szCs w:val="22"/>
              </w:rPr>
              <w:br/>
            </w:r>
            <w:r w:rsidRPr="00B67C98">
              <w:rPr>
                <w:rFonts w:ascii="Calibri" w:hAnsi="Calibri" w:cs="Calibri"/>
                <w:sz w:val="22"/>
                <w:szCs w:val="22"/>
              </w:rPr>
              <w:t>(TS 003)</w:t>
            </w:r>
          </w:p>
        </w:tc>
        <w:tc>
          <w:tcPr>
            <w:tcW w:w="1000" w:type="dxa"/>
            <w:tcBorders>
              <w:top w:val="nil"/>
              <w:left w:val="nil"/>
              <w:bottom w:val="single" w:sz="4" w:space="0" w:color="auto"/>
              <w:right w:val="single" w:sz="4" w:space="0" w:color="auto"/>
            </w:tcBorders>
            <w:shd w:val="clear" w:color="000000" w:fill="E2EFDA"/>
            <w:vAlign w:val="center"/>
            <w:hideMark/>
          </w:tcPr>
          <w:p w14:paraId="3214112C" w14:textId="77777777" w:rsidR="000F1BB8" w:rsidRPr="00B67C98" w:rsidRDefault="000F1BB8" w:rsidP="000F1BB8">
            <w:pPr>
              <w:jc w:val="center"/>
              <w:rPr>
                <w:rFonts w:ascii="Calibri" w:hAnsi="Calibri" w:cs="Calibri"/>
                <w:b/>
                <w:bCs/>
                <w:sz w:val="22"/>
                <w:szCs w:val="22"/>
              </w:rPr>
            </w:pPr>
            <w:r w:rsidRPr="00B67C98">
              <w:rPr>
                <w:rFonts w:ascii="Calibri" w:hAnsi="Calibri" w:cs="Calibri"/>
                <w:b/>
                <w:bCs/>
                <w:sz w:val="22"/>
                <w:szCs w:val="22"/>
              </w:rPr>
              <w:t>Férfiak</w:t>
            </w:r>
            <w:r w:rsidRPr="00B67C98">
              <w:rPr>
                <w:rFonts w:ascii="Calibri" w:hAnsi="Calibri" w:cs="Calibri"/>
                <w:b/>
                <w:bCs/>
                <w:sz w:val="22"/>
                <w:szCs w:val="22"/>
              </w:rPr>
              <w:br/>
            </w:r>
            <w:r w:rsidRPr="00B67C98">
              <w:rPr>
                <w:rFonts w:ascii="Calibri" w:hAnsi="Calibri" w:cs="Calibri"/>
                <w:sz w:val="22"/>
                <w:szCs w:val="22"/>
              </w:rPr>
              <w:t>(TS 005)</w:t>
            </w:r>
          </w:p>
        </w:tc>
        <w:tc>
          <w:tcPr>
            <w:tcW w:w="1000" w:type="dxa"/>
            <w:tcBorders>
              <w:top w:val="nil"/>
              <w:left w:val="nil"/>
              <w:bottom w:val="single" w:sz="4" w:space="0" w:color="auto"/>
              <w:right w:val="single" w:sz="4" w:space="0" w:color="auto"/>
            </w:tcBorders>
            <w:shd w:val="clear" w:color="000000" w:fill="E2EFDA"/>
            <w:vAlign w:val="center"/>
            <w:hideMark/>
          </w:tcPr>
          <w:p w14:paraId="46E39BC0" w14:textId="77777777" w:rsidR="000F1BB8" w:rsidRPr="00B67C98" w:rsidRDefault="000F1BB8" w:rsidP="000F1BB8">
            <w:pPr>
              <w:jc w:val="center"/>
              <w:rPr>
                <w:rFonts w:ascii="Calibri" w:hAnsi="Calibri" w:cs="Calibri"/>
                <w:b/>
                <w:bCs/>
                <w:sz w:val="22"/>
                <w:szCs w:val="22"/>
              </w:rPr>
            </w:pPr>
            <w:r w:rsidRPr="00B67C98">
              <w:rPr>
                <w:rFonts w:ascii="Calibri" w:hAnsi="Calibri" w:cs="Calibri"/>
                <w:b/>
                <w:bCs/>
                <w:sz w:val="22"/>
                <w:szCs w:val="22"/>
              </w:rPr>
              <w:t>Nők</w:t>
            </w:r>
            <w:r w:rsidRPr="00B67C98">
              <w:rPr>
                <w:rFonts w:ascii="Calibri" w:hAnsi="Calibri" w:cs="Calibri"/>
                <w:b/>
                <w:bCs/>
                <w:sz w:val="22"/>
                <w:szCs w:val="22"/>
              </w:rPr>
              <w:br/>
            </w:r>
            <w:r w:rsidRPr="00B67C98">
              <w:rPr>
                <w:rFonts w:ascii="Calibri" w:hAnsi="Calibri" w:cs="Calibri"/>
                <w:sz w:val="22"/>
                <w:szCs w:val="22"/>
              </w:rPr>
              <w:t>(TS 007)</w:t>
            </w:r>
          </w:p>
        </w:tc>
      </w:tr>
      <w:tr w:rsidR="000F1BB8" w:rsidRPr="00B67C98" w14:paraId="754EB8C7" w14:textId="77777777" w:rsidTr="000F1BB8">
        <w:trPr>
          <w:trHeight w:val="315"/>
          <w:jc w:val="center"/>
        </w:trPr>
        <w:tc>
          <w:tcPr>
            <w:tcW w:w="3256" w:type="dxa"/>
            <w:vMerge/>
            <w:tcBorders>
              <w:top w:val="nil"/>
              <w:left w:val="single" w:sz="4" w:space="0" w:color="auto"/>
              <w:bottom w:val="single" w:sz="4" w:space="0" w:color="auto"/>
              <w:right w:val="single" w:sz="4" w:space="0" w:color="auto"/>
            </w:tcBorders>
            <w:vAlign w:val="center"/>
            <w:hideMark/>
          </w:tcPr>
          <w:p w14:paraId="7FF41205" w14:textId="77777777" w:rsidR="000F1BB8" w:rsidRPr="00B67C98" w:rsidRDefault="000F1BB8" w:rsidP="000F1BB8">
            <w:pPr>
              <w:jc w:val="left"/>
              <w:rPr>
                <w:rFonts w:ascii="Calibri" w:hAnsi="Calibri" w:cs="Calibri"/>
                <w:b/>
                <w:bCs/>
                <w:sz w:val="22"/>
                <w:szCs w:val="22"/>
              </w:rPr>
            </w:pPr>
          </w:p>
        </w:tc>
        <w:tc>
          <w:tcPr>
            <w:tcW w:w="201" w:type="dxa"/>
            <w:tcBorders>
              <w:top w:val="nil"/>
              <w:left w:val="nil"/>
              <w:bottom w:val="single" w:sz="4" w:space="0" w:color="auto"/>
              <w:right w:val="single" w:sz="4" w:space="0" w:color="auto"/>
            </w:tcBorders>
            <w:shd w:val="clear" w:color="000000" w:fill="E2EFDA"/>
            <w:noWrap/>
            <w:vAlign w:val="center"/>
            <w:hideMark/>
          </w:tcPr>
          <w:p w14:paraId="51645568" w14:textId="77777777" w:rsidR="000F1BB8" w:rsidRPr="00B67C98" w:rsidRDefault="000F1BB8" w:rsidP="000F1BB8">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860" w:type="dxa"/>
            <w:tcBorders>
              <w:top w:val="nil"/>
              <w:left w:val="nil"/>
              <w:bottom w:val="single" w:sz="4" w:space="0" w:color="auto"/>
              <w:right w:val="single" w:sz="4" w:space="0" w:color="auto"/>
            </w:tcBorders>
            <w:shd w:val="clear" w:color="000000" w:fill="E2EFDA"/>
            <w:noWrap/>
            <w:vAlign w:val="center"/>
            <w:hideMark/>
          </w:tcPr>
          <w:p w14:paraId="112D5FE9" w14:textId="77777777" w:rsidR="000F1BB8" w:rsidRPr="00B67C98" w:rsidRDefault="000F1BB8" w:rsidP="000F1BB8">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1000" w:type="dxa"/>
            <w:tcBorders>
              <w:top w:val="nil"/>
              <w:left w:val="nil"/>
              <w:bottom w:val="single" w:sz="4" w:space="0" w:color="auto"/>
              <w:right w:val="single" w:sz="4" w:space="0" w:color="auto"/>
            </w:tcBorders>
            <w:shd w:val="clear" w:color="000000" w:fill="E2EFDA"/>
            <w:noWrap/>
            <w:vAlign w:val="center"/>
            <w:hideMark/>
          </w:tcPr>
          <w:p w14:paraId="14C51B0E" w14:textId="77777777" w:rsidR="000F1BB8" w:rsidRPr="00B67C98" w:rsidRDefault="000F1BB8" w:rsidP="000F1BB8">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1000" w:type="dxa"/>
            <w:tcBorders>
              <w:top w:val="nil"/>
              <w:left w:val="nil"/>
              <w:bottom w:val="single" w:sz="4" w:space="0" w:color="auto"/>
              <w:right w:val="single" w:sz="4" w:space="0" w:color="auto"/>
            </w:tcBorders>
            <w:shd w:val="clear" w:color="000000" w:fill="E2EFDA"/>
            <w:noWrap/>
            <w:vAlign w:val="center"/>
            <w:hideMark/>
          </w:tcPr>
          <w:p w14:paraId="68AB9E68" w14:textId="77777777" w:rsidR="000F1BB8" w:rsidRPr="00B67C98" w:rsidRDefault="000F1BB8" w:rsidP="000F1BB8">
            <w:pPr>
              <w:jc w:val="center"/>
              <w:rPr>
                <w:rFonts w:ascii="Calibri" w:hAnsi="Calibri" w:cs="Calibri"/>
                <w:b/>
                <w:bCs/>
                <w:color w:val="000000"/>
                <w:sz w:val="22"/>
                <w:szCs w:val="22"/>
              </w:rPr>
            </w:pPr>
            <w:r w:rsidRPr="00B67C98">
              <w:rPr>
                <w:rFonts w:ascii="Calibri" w:hAnsi="Calibri" w:cs="Calibri"/>
                <w:b/>
                <w:bCs/>
                <w:color w:val="000000"/>
                <w:sz w:val="22"/>
                <w:szCs w:val="22"/>
              </w:rPr>
              <w:t>%</w:t>
            </w:r>
          </w:p>
        </w:tc>
        <w:tc>
          <w:tcPr>
            <w:tcW w:w="1000" w:type="dxa"/>
            <w:tcBorders>
              <w:top w:val="nil"/>
              <w:left w:val="nil"/>
              <w:bottom w:val="single" w:sz="4" w:space="0" w:color="auto"/>
              <w:right w:val="single" w:sz="4" w:space="0" w:color="auto"/>
            </w:tcBorders>
            <w:shd w:val="clear" w:color="000000" w:fill="E2EFDA"/>
            <w:noWrap/>
            <w:vAlign w:val="center"/>
            <w:hideMark/>
          </w:tcPr>
          <w:p w14:paraId="1AE8F013" w14:textId="77777777" w:rsidR="000F1BB8" w:rsidRPr="00B67C98" w:rsidRDefault="000F1BB8" w:rsidP="000F1BB8">
            <w:pPr>
              <w:jc w:val="center"/>
              <w:rPr>
                <w:rFonts w:ascii="Calibri" w:hAnsi="Calibri" w:cs="Calibri"/>
                <w:b/>
                <w:bCs/>
                <w:color w:val="000000"/>
                <w:sz w:val="22"/>
                <w:szCs w:val="22"/>
              </w:rPr>
            </w:pPr>
            <w:r w:rsidRPr="00B67C98">
              <w:rPr>
                <w:rFonts w:ascii="Calibri" w:hAnsi="Calibri" w:cs="Calibri"/>
                <w:b/>
                <w:bCs/>
                <w:color w:val="000000"/>
                <w:sz w:val="22"/>
                <w:szCs w:val="22"/>
              </w:rPr>
              <w:t>%</w:t>
            </w:r>
          </w:p>
        </w:tc>
      </w:tr>
      <w:tr w:rsidR="000F1BB8" w:rsidRPr="00B67C98" w14:paraId="7CE3A9DD" w14:textId="77777777" w:rsidTr="000F1BB8">
        <w:trPr>
          <w:trHeight w:val="711"/>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813AD1E" w14:textId="77777777" w:rsidR="000F1BB8" w:rsidRPr="00B67C98" w:rsidRDefault="000F1BB8" w:rsidP="000F1BB8">
            <w:pPr>
              <w:jc w:val="center"/>
              <w:rPr>
                <w:rFonts w:ascii="Calibri" w:hAnsi="Calibri" w:cs="Calibri"/>
                <w:sz w:val="22"/>
                <w:szCs w:val="22"/>
              </w:rPr>
            </w:pPr>
            <w:r w:rsidRPr="00B67C98">
              <w:rPr>
                <w:rFonts w:ascii="Calibri" w:hAnsi="Calibri" w:cs="Calibri"/>
                <w:b/>
                <w:bCs/>
                <w:sz w:val="22"/>
                <w:szCs w:val="22"/>
              </w:rPr>
              <w:t>Állandó népesség száma</w:t>
            </w:r>
            <w:r w:rsidRPr="00B67C98">
              <w:rPr>
                <w:rFonts w:ascii="Calibri" w:hAnsi="Calibri" w:cs="Calibri"/>
                <w:b/>
                <w:bCs/>
                <w:sz w:val="22"/>
                <w:szCs w:val="22"/>
              </w:rPr>
              <w:br/>
              <w:t xml:space="preserve"> </w:t>
            </w:r>
            <w:r w:rsidRPr="00B67C98">
              <w:rPr>
                <w:rFonts w:ascii="Calibri" w:hAnsi="Calibri" w:cs="Calibri"/>
                <w:sz w:val="22"/>
                <w:szCs w:val="22"/>
              </w:rPr>
              <w:t>(férfiak TS 004, nők TS 006)</w:t>
            </w:r>
          </w:p>
        </w:tc>
        <w:tc>
          <w:tcPr>
            <w:tcW w:w="201" w:type="dxa"/>
            <w:tcBorders>
              <w:top w:val="nil"/>
              <w:left w:val="nil"/>
              <w:bottom w:val="single" w:sz="4" w:space="0" w:color="auto"/>
              <w:right w:val="single" w:sz="4" w:space="0" w:color="auto"/>
            </w:tcBorders>
            <w:shd w:val="clear" w:color="auto" w:fill="auto"/>
            <w:vAlign w:val="center"/>
            <w:hideMark/>
          </w:tcPr>
          <w:p w14:paraId="55E5376E"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1 495</w:t>
            </w:r>
          </w:p>
        </w:tc>
        <w:tc>
          <w:tcPr>
            <w:tcW w:w="860" w:type="dxa"/>
            <w:tcBorders>
              <w:top w:val="nil"/>
              <w:left w:val="nil"/>
              <w:bottom w:val="single" w:sz="4" w:space="0" w:color="auto"/>
              <w:right w:val="single" w:sz="4" w:space="0" w:color="auto"/>
            </w:tcBorders>
            <w:shd w:val="clear" w:color="auto" w:fill="auto"/>
            <w:vAlign w:val="center"/>
            <w:hideMark/>
          </w:tcPr>
          <w:p w14:paraId="558C6781"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1 587</w:t>
            </w:r>
          </w:p>
        </w:tc>
        <w:tc>
          <w:tcPr>
            <w:tcW w:w="1000" w:type="dxa"/>
            <w:tcBorders>
              <w:top w:val="nil"/>
              <w:left w:val="nil"/>
              <w:bottom w:val="single" w:sz="4" w:space="0" w:color="auto"/>
              <w:right w:val="single" w:sz="4" w:space="0" w:color="auto"/>
            </w:tcBorders>
            <w:shd w:val="clear" w:color="000000" w:fill="FFFFFF"/>
            <w:noWrap/>
            <w:vAlign w:val="center"/>
            <w:hideMark/>
          </w:tcPr>
          <w:p w14:paraId="066B92F6"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3082</w:t>
            </w:r>
          </w:p>
        </w:tc>
        <w:tc>
          <w:tcPr>
            <w:tcW w:w="1000" w:type="dxa"/>
            <w:tcBorders>
              <w:top w:val="nil"/>
              <w:left w:val="nil"/>
              <w:bottom w:val="single" w:sz="4" w:space="0" w:color="auto"/>
              <w:right w:val="single" w:sz="4" w:space="0" w:color="auto"/>
            </w:tcBorders>
            <w:shd w:val="clear" w:color="000000" w:fill="FFFFFF"/>
            <w:noWrap/>
            <w:vAlign w:val="center"/>
            <w:hideMark/>
          </w:tcPr>
          <w:p w14:paraId="67F1ABB3"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48,51%</w:t>
            </w:r>
          </w:p>
        </w:tc>
        <w:tc>
          <w:tcPr>
            <w:tcW w:w="1000" w:type="dxa"/>
            <w:tcBorders>
              <w:top w:val="nil"/>
              <w:left w:val="nil"/>
              <w:bottom w:val="single" w:sz="4" w:space="0" w:color="auto"/>
              <w:right w:val="single" w:sz="4" w:space="0" w:color="auto"/>
            </w:tcBorders>
            <w:shd w:val="clear" w:color="000000" w:fill="FFFFFF"/>
            <w:noWrap/>
            <w:vAlign w:val="center"/>
            <w:hideMark/>
          </w:tcPr>
          <w:p w14:paraId="3D54E50B"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51,49%</w:t>
            </w:r>
          </w:p>
        </w:tc>
      </w:tr>
      <w:tr w:rsidR="000F1BB8" w:rsidRPr="00B67C98" w14:paraId="6F9DD506" w14:textId="77777777" w:rsidTr="000F1BB8">
        <w:trPr>
          <w:trHeight w:val="835"/>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4F87F71" w14:textId="77777777" w:rsidR="000F1BB8" w:rsidRPr="00B67C98" w:rsidRDefault="000F1BB8" w:rsidP="000F1BB8">
            <w:pPr>
              <w:jc w:val="center"/>
              <w:rPr>
                <w:rFonts w:ascii="Calibri" w:hAnsi="Calibri" w:cs="Calibri"/>
                <w:sz w:val="22"/>
                <w:szCs w:val="22"/>
              </w:rPr>
            </w:pPr>
            <w:r w:rsidRPr="00B67C98">
              <w:rPr>
                <w:rFonts w:ascii="Calibri" w:hAnsi="Calibri" w:cs="Calibri"/>
                <w:b/>
                <w:bCs/>
                <w:sz w:val="22"/>
                <w:szCs w:val="22"/>
              </w:rPr>
              <w:t>0-2 évesek</w:t>
            </w:r>
            <w:r w:rsidRPr="00B67C98">
              <w:rPr>
                <w:rFonts w:ascii="Calibri" w:hAnsi="Calibri" w:cs="Calibri"/>
                <w:b/>
                <w:bCs/>
                <w:sz w:val="22"/>
                <w:szCs w:val="22"/>
              </w:rPr>
              <w:br/>
            </w:r>
            <w:r w:rsidRPr="00B67C98">
              <w:rPr>
                <w:rFonts w:ascii="Calibri" w:hAnsi="Calibri" w:cs="Calibri"/>
                <w:sz w:val="22"/>
                <w:szCs w:val="22"/>
              </w:rPr>
              <w:t xml:space="preserve"> (összes száma TS 008,</w:t>
            </w:r>
            <w:r w:rsidRPr="00B67C98">
              <w:rPr>
                <w:rFonts w:ascii="Calibri" w:hAnsi="Calibri" w:cs="Calibri"/>
                <w:sz w:val="22"/>
                <w:szCs w:val="22"/>
              </w:rPr>
              <w:br/>
              <w:t xml:space="preserve"> aránya TS 009)</w:t>
            </w:r>
          </w:p>
        </w:tc>
        <w:tc>
          <w:tcPr>
            <w:tcW w:w="1061"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0C3DEB25"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14:paraId="3E729CCB"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82</w:t>
            </w:r>
          </w:p>
        </w:tc>
        <w:tc>
          <w:tcPr>
            <w:tcW w:w="200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DF5F3FB"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2,66%</w:t>
            </w:r>
          </w:p>
        </w:tc>
      </w:tr>
      <w:tr w:rsidR="000F1BB8" w:rsidRPr="00B67C98" w14:paraId="74BCFFF0" w14:textId="77777777" w:rsidTr="000F1BB8">
        <w:trPr>
          <w:trHeight w:val="846"/>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023627" w14:textId="77777777" w:rsidR="000F1BB8" w:rsidRPr="00B67C98" w:rsidRDefault="000F1BB8" w:rsidP="000F1BB8">
            <w:pPr>
              <w:jc w:val="center"/>
              <w:rPr>
                <w:rFonts w:ascii="Calibri" w:hAnsi="Calibri" w:cs="Calibri"/>
                <w:sz w:val="22"/>
                <w:szCs w:val="22"/>
              </w:rPr>
            </w:pPr>
            <w:r w:rsidRPr="00B67C98">
              <w:rPr>
                <w:rFonts w:ascii="Calibri" w:hAnsi="Calibri" w:cs="Calibri"/>
                <w:b/>
                <w:bCs/>
                <w:sz w:val="22"/>
                <w:szCs w:val="22"/>
              </w:rPr>
              <w:t>0-14 éves</w:t>
            </w:r>
            <w:r w:rsidRPr="00B67C98">
              <w:rPr>
                <w:rFonts w:ascii="Calibri" w:hAnsi="Calibri" w:cs="Calibri"/>
                <w:b/>
                <w:bCs/>
                <w:sz w:val="22"/>
                <w:szCs w:val="22"/>
              </w:rPr>
              <w:br/>
            </w:r>
            <w:r w:rsidRPr="00B67C98">
              <w:rPr>
                <w:rFonts w:ascii="Calibri" w:hAnsi="Calibri" w:cs="Calibri"/>
                <w:sz w:val="22"/>
                <w:szCs w:val="22"/>
              </w:rPr>
              <w:t xml:space="preserve"> (férfiak TS 010, aránya TS 011;</w:t>
            </w:r>
            <w:r w:rsidRPr="00B67C98">
              <w:rPr>
                <w:rFonts w:ascii="Calibri" w:hAnsi="Calibri" w:cs="Calibri"/>
                <w:sz w:val="22"/>
                <w:szCs w:val="22"/>
              </w:rPr>
              <w:br/>
              <w:t xml:space="preserve"> nők TS 012, aránya TS 013)</w:t>
            </w:r>
          </w:p>
        </w:tc>
        <w:tc>
          <w:tcPr>
            <w:tcW w:w="201" w:type="dxa"/>
            <w:tcBorders>
              <w:top w:val="nil"/>
              <w:left w:val="nil"/>
              <w:bottom w:val="single" w:sz="4" w:space="0" w:color="auto"/>
              <w:right w:val="single" w:sz="4" w:space="0" w:color="auto"/>
            </w:tcBorders>
            <w:shd w:val="clear" w:color="auto" w:fill="auto"/>
            <w:vAlign w:val="center"/>
            <w:hideMark/>
          </w:tcPr>
          <w:p w14:paraId="10E42A19"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226</w:t>
            </w:r>
          </w:p>
        </w:tc>
        <w:tc>
          <w:tcPr>
            <w:tcW w:w="860" w:type="dxa"/>
            <w:tcBorders>
              <w:top w:val="nil"/>
              <w:left w:val="nil"/>
              <w:bottom w:val="single" w:sz="4" w:space="0" w:color="auto"/>
              <w:right w:val="single" w:sz="4" w:space="0" w:color="auto"/>
            </w:tcBorders>
            <w:shd w:val="clear" w:color="auto" w:fill="auto"/>
            <w:vAlign w:val="center"/>
            <w:hideMark/>
          </w:tcPr>
          <w:p w14:paraId="1C2FAFD7"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191</w:t>
            </w:r>
          </w:p>
        </w:tc>
        <w:tc>
          <w:tcPr>
            <w:tcW w:w="1000" w:type="dxa"/>
            <w:tcBorders>
              <w:top w:val="nil"/>
              <w:left w:val="nil"/>
              <w:bottom w:val="single" w:sz="4" w:space="0" w:color="auto"/>
              <w:right w:val="single" w:sz="4" w:space="0" w:color="auto"/>
            </w:tcBorders>
            <w:shd w:val="clear" w:color="000000" w:fill="FFFFFF"/>
            <w:noWrap/>
            <w:vAlign w:val="center"/>
            <w:hideMark/>
          </w:tcPr>
          <w:p w14:paraId="6C798BC4"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417</w:t>
            </w:r>
          </w:p>
        </w:tc>
        <w:tc>
          <w:tcPr>
            <w:tcW w:w="1000" w:type="dxa"/>
            <w:tcBorders>
              <w:top w:val="nil"/>
              <w:left w:val="nil"/>
              <w:bottom w:val="single" w:sz="4" w:space="0" w:color="auto"/>
              <w:right w:val="single" w:sz="4" w:space="0" w:color="auto"/>
            </w:tcBorders>
            <w:shd w:val="clear" w:color="000000" w:fill="FFFFFF"/>
            <w:noWrap/>
            <w:vAlign w:val="center"/>
            <w:hideMark/>
          </w:tcPr>
          <w:p w14:paraId="0DF3D50B"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7,33%</w:t>
            </w:r>
          </w:p>
        </w:tc>
        <w:tc>
          <w:tcPr>
            <w:tcW w:w="1000" w:type="dxa"/>
            <w:tcBorders>
              <w:top w:val="nil"/>
              <w:left w:val="nil"/>
              <w:bottom w:val="single" w:sz="4" w:space="0" w:color="auto"/>
              <w:right w:val="single" w:sz="4" w:space="0" w:color="auto"/>
            </w:tcBorders>
            <w:shd w:val="clear" w:color="000000" w:fill="FFFFFF"/>
            <w:noWrap/>
            <w:vAlign w:val="center"/>
            <w:hideMark/>
          </w:tcPr>
          <w:p w14:paraId="5E40BDC4"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6,20%</w:t>
            </w:r>
          </w:p>
        </w:tc>
      </w:tr>
      <w:tr w:rsidR="000F1BB8" w:rsidRPr="00B67C98" w14:paraId="458AA459" w14:textId="77777777" w:rsidTr="000F1BB8">
        <w:trPr>
          <w:trHeight w:val="837"/>
          <w:jc w:val="center"/>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B37E12" w14:textId="77777777" w:rsidR="000F1BB8" w:rsidRPr="00B67C98" w:rsidRDefault="000F1BB8" w:rsidP="000F1BB8">
            <w:pPr>
              <w:jc w:val="center"/>
              <w:rPr>
                <w:rFonts w:ascii="Calibri" w:hAnsi="Calibri" w:cs="Calibri"/>
                <w:sz w:val="22"/>
                <w:szCs w:val="22"/>
              </w:rPr>
            </w:pPr>
            <w:r w:rsidRPr="00B67C98">
              <w:rPr>
                <w:rFonts w:ascii="Calibri" w:hAnsi="Calibri" w:cs="Calibri"/>
                <w:b/>
                <w:bCs/>
                <w:sz w:val="22"/>
                <w:szCs w:val="22"/>
              </w:rPr>
              <w:t>15-17 éves</w:t>
            </w:r>
            <w:r w:rsidRPr="00B67C98">
              <w:rPr>
                <w:rFonts w:ascii="Calibri" w:hAnsi="Calibri" w:cs="Calibri"/>
                <w:sz w:val="22"/>
                <w:szCs w:val="22"/>
              </w:rPr>
              <w:t xml:space="preserve"> </w:t>
            </w:r>
            <w:r w:rsidRPr="00B67C98">
              <w:rPr>
                <w:rFonts w:ascii="Calibri" w:hAnsi="Calibri" w:cs="Calibri"/>
                <w:sz w:val="22"/>
                <w:szCs w:val="22"/>
              </w:rPr>
              <w:br/>
              <w:t>(férfiak TS 014, aránya TS 015;</w:t>
            </w:r>
            <w:r w:rsidRPr="00B67C98">
              <w:rPr>
                <w:rFonts w:ascii="Calibri" w:hAnsi="Calibri" w:cs="Calibri"/>
                <w:sz w:val="22"/>
                <w:szCs w:val="22"/>
              </w:rPr>
              <w:br/>
              <w:t xml:space="preserve"> nők TS 016, aránya TS 017)</w:t>
            </w:r>
          </w:p>
        </w:tc>
        <w:tc>
          <w:tcPr>
            <w:tcW w:w="201" w:type="dxa"/>
            <w:tcBorders>
              <w:top w:val="nil"/>
              <w:left w:val="nil"/>
              <w:bottom w:val="single" w:sz="4" w:space="0" w:color="auto"/>
              <w:right w:val="single" w:sz="4" w:space="0" w:color="auto"/>
            </w:tcBorders>
            <w:shd w:val="clear" w:color="auto" w:fill="auto"/>
            <w:vAlign w:val="center"/>
            <w:hideMark/>
          </w:tcPr>
          <w:p w14:paraId="2DF830F6"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41</w:t>
            </w:r>
          </w:p>
        </w:tc>
        <w:tc>
          <w:tcPr>
            <w:tcW w:w="860" w:type="dxa"/>
            <w:tcBorders>
              <w:top w:val="nil"/>
              <w:left w:val="nil"/>
              <w:bottom w:val="single" w:sz="4" w:space="0" w:color="auto"/>
              <w:right w:val="single" w:sz="4" w:space="0" w:color="auto"/>
            </w:tcBorders>
            <w:shd w:val="clear" w:color="auto" w:fill="auto"/>
            <w:vAlign w:val="center"/>
            <w:hideMark/>
          </w:tcPr>
          <w:p w14:paraId="257B1E97"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27</w:t>
            </w:r>
          </w:p>
        </w:tc>
        <w:tc>
          <w:tcPr>
            <w:tcW w:w="1000" w:type="dxa"/>
            <w:tcBorders>
              <w:top w:val="nil"/>
              <w:left w:val="nil"/>
              <w:bottom w:val="single" w:sz="4" w:space="0" w:color="auto"/>
              <w:right w:val="single" w:sz="4" w:space="0" w:color="auto"/>
            </w:tcBorders>
            <w:shd w:val="clear" w:color="000000" w:fill="FFFFFF"/>
            <w:noWrap/>
            <w:vAlign w:val="center"/>
            <w:hideMark/>
          </w:tcPr>
          <w:p w14:paraId="7F515CCB"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68</w:t>
            </w:r>
          </w:p>
        </w:tc>
        <w:tc>
          <w:tcPr>
            <w:tcW w:w="1000" w:type="dxa"/>
            <w:tcBorders>
              <w:top w:val="nil"/>
              <w:left w:val="nil"/>
              <w:bottom w:val="single" w:sz="4" w:space="0" w:color="auto"/>
              <w:right w:val="single" w:sz="4" w:space="0" w:color="auto"/>
            </w:tcBorders>
            <w:shd w:val="clear" w:color="000000" w:fill="FFFFFF"/>
            <w:noWrap/>
            <w:vAlign w:val="center"/>
            <w:hideMark/>
          </w:tcPr>
          <w:p w14:paraId="6F61E50F"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1,33%</w:t>
            </w:r>
          </w:p>
        </w:tc>
        <w:tc>
          <w:tcPr>
            <w:tcW w:w="1000" w:type="dxa"/>
            <w:tcBorders>
              <w:top w:val="nil"/>
              <w:left w:val="nil"/>
              <w:bottom w:val="single" w:sz="4" w:space="0" w:color="auto"/>
              <w:right w:val="single" w:sz="4" w:space="0" w:color="auto"/>
            </w:tcBorders>
            <w:shd w:val="clear" w:color="000000" w:fill="FFFFFF"/>
            <w:noWrap/>
            <w:vAlign w:val="center"/>
            <w:hideMark/>
          </w:tcPr>
          <w:p w14:paraId="199D6078" w14:textId="77777777" w:rsidR="000F1BB8" w:rsidRPr="00B67C98" w:rsidRDefault="000F1BB8" w:rsidP="000F1BB8">
            <w:pPr>
              <w:jc w:val="center"/>
              <w:rPr>
                <w:rFonts w:ascii="Calibri" w:hAnsi="Calibri" w:cs="Calibri"/>
                <w:sz w:val="20"/>
                <w:szCs w:val="20"/>
              </w:rPr>
            </w:pPr>
            <w:r w:rsidRPr="00B67C98">
              <w:rPr>
                <w:rFonts w:ascii="Calibri" w:hAnsi="Calibri" w:cs="Calibri"/>
                <w:sz w:val="20"/>
                <w:szCs w:val="20"/>
              </w:rPr>
              <w:t>0,88%</w:t>
            </w:r>
          </w:p>
        </w:tc>
      </w:tr>
      <w:tr w:rsidR="000F1BB8" w:rsidRPr="00B67C98" w14:paraId="0779256B" w14:textId="77777777" w:rsidTr="000F1BB8">
        <w:trPr>
          <w:trHeight w:val="390"/>
          <w:jc w:val="center"/>
        </w:trPr>
        <w:tc>
          <w:tcPr>
            <w:tcW w:w="3256" w:type="dxa"/>
            <w:tcBorders>
              <w:top w:val="nil"/>
              <w:left w:val="nil"/>
              <w:bottom w:val="nil"/>
              <w:right w:val="nil"/>
            </w:tcBorders>
            <w:shd w:val="clear" w:color="auto" w:fill="auto"/>
            <w:noWrap/>
            <w:vAlign w:val="bottom"/>
            <w:hideMark/>
          </w:tcPr>
          <w:p w14:paraId="72CFD27B" w14:textId="77777777" w:rsidR="000F1BB8" w:rsidRPr="00B67C98" w:rsidRDefault="000F1BB8" w:rsidP="000F1BB8">
            <w:pPr>
              <w:jc w:val="left"/>
              <w:rPr>
                <w:rFonts w:ascii="Calibri" w:hAnsi="Calibri" w:cs="Calibri"/>
                <w:color w:val="000000"/>
                <w:sz w:val="22"/>
                <w:szCs w:val="22"/>
              </w:rPr>
            </w:pPr>
            <w:r w:rsidRPr="00B67C98">
              <w:rPr>
                <w:rFonts w:ascii="Calibri" w:hAnsi="Calibri" w:cs="Calibri"/>
                <w:color w:val="000000"/>
                <w:sz w:val="22"/>
                <w:szCs w:val="22"/>
              </w:rPr>
              <w:t xml:space="preserve">Forrás: </w:t>
            </w:r>
            <w:proofErr w:type="spellStart"/>
            <w:r w:rsidRPr="00B67C98">
              <w:rPr>
                <w:rFonts w:ascii="Calibri" w:hAnsi="Calibri" w:cs="Calibri"/>
                <w:color w:val="000000"/>
                <w:sz w:val="22"/>
                <w:szCs w:val="22"/>
              </w:rPr>
              <w:t>TeIR</w:t>
            </w:r>
            <w:proofErr w:type="spellEnd"/>
            <w:r w:rsidRPr="00B67C98">
              <w:rPr>
                <w:rFonts w:ascii="Calibri" w:hAnsi="Calibri" w:cs="Calibri"/>
                <w:color w:val="000000"/>
                <w:sz w:val="22"/>
                <w:szCs w:val="22"/>
              </w:rPr>
              <w:t xml:space="preserve">, KSH </w:t>
            </w:r>
            <w:proofErr w:type="spellStart"/>
            <w:r w:rsidRPr="00B67C98">
              <w:rPr>
                <w:rFonts w:ascii="Calibri" w:hAnsi="Calibri" w:cs="Calibri"/>
                <w:color w:val="000000"/>
                <w:sz w:val="22"/>
                <w:szCs w:val="22"/>
              </w:rPr>
              <w:t>Tstar</w:t>
            </w:r>
            <w:proofErr w:type="spellEnd"/>
          </w:p>
        </w:tc>
        <w:tc>
          <w:tcPr>
            <w:tcW w:w="201" w:type="dxa"/>
            <w:tcBorders>
              <w:top w:val="nil"/>
              <w:left w:val="nil"/>
              <w:bottom w:val="nil"/>
              <w:right w:val="nil"/>
            </w:tcBorders>
            <w:shd w:val="clear" w:color="auto" w:fill="auto"/>
            <w:noWrap/>
            <w:vAlign w:val="center"/>
            <w:hideMark/>
          </w:tcPr>
          <w:p w14:paraId="29CAA4F5" w14:textId="77777777" w:rsidR="000F1BB8" w:rsidRPr="00B67C98" w:rsidRDefault="000F1BB8" w:rsidP="000F1BB8">
            <w:pPr>
              <w:jc w:val="left"/>
              <w:rPr>
                <w:rFonts w:ascii="Calibri" w:hAnsi="Calibri" w:cs="Calibri"/>
                <w:color w:val="000000"/>
                <w:sz w:val="22"/>
                <w:szCs w:val="22"/>
              </w:rPr>
            </w:pPr>
          </w:p>
        </w:tc>
        <w:tc>
          <w:tcPr>
            <w:tcW w:w="860" w:type="dxa"/>
            <w:tcBorders>
              <w:top w:val="nil"/>
              <w:left w:val="nil"/>
              <w:bottom w:val="nil"/>
              <w:right w:val="nil"/>
            </w:tcBorders>
            <w:shd w:val="clear" w:color="auto" w:fill="auto"/>
            <w:noWrap/>
            <w:vAlign w:val="center"/>
            <w:hideMark/>
          </w:tcPr>
          <w:p w14:paraId="5E27109C" w14:textId="77777777" w:rsidR="000F1BB8" w:rsidRPr="00B67C98" w:rsidRDefault="000F1BB8" w:rsidP="000F1BB8">
            <w:pPr>
              <w:jc w:val="center"/>
              <w:rPr>
                <w:sz w:val="20"/>
                <w:szCs w:val="20"/>
              </w:rPr>
            </w:pPr>
          </w:p>
        </w:tc>
        <w:tc>
          <w:tcPr>
            <w:tcW w:w="1000" w:type="dxa"/>
            <w:tcBorders>
              <w:top w:val="nil"/>
              <w:left w:val="nil"/>
              <w:bottom w:val="nil"/>
              <w:right w:val="nil"/>
            </w:tcBorders>
            <w:shd w:val="clear" w:color="auto" w:fill="auto"/>
            <w:noWrap/>
            <w:vAlign w:val="center"/>
            <w:hideMark/>
          </w:tcPr>
          <w:p w14:paraId="1BB52710" w14:textId="77777777" w:rsidR="000F1BB8" w:rsidRPr="00B67C98" w:rsidRDefault="000F1BB8" w:rsidP="000F1BB8">
            <w:pPr>
              <w:jc w:val="center"/>
              <w:rPr>
                <w:sz w:val="20"/>
                <w:szCs w:val="20"/>
              </w:rPr>
            </w:pPr>
          </w:p>
        </w:tc>
        <w:tc>
          <w:tcPr>
            <w:tcW w:w="1000" w:type="dxa"/>
            <w:tcBorders>
              <w:top w:val="nil"/>
              <w:left w:val="nil"/>
              <w:bottom w:val="nil"/>
              <w:right w:val="nil"/>
            </w:tcBorders>
            <w:shd w:val="clear" w:color="auto" w:fill="auto"/>
            <w:noWrap/>
            <w:vAlign w:val="center"/>
            <w:hideMark/>
          </w:tcPr>
          <w:p w14:paraId="0FA843FE" w14:textId="77777777" w:rsidR="000F1BB8" w:rsidRPr="00B67C98" w:rsidRDefault="000F1BB8" w:rsidP="000F1BB8">
            <w:pPr>
              <w:jc w:val="center"/>
              <w:rPr>
                <w:sz w:val="20"/>
                <w:szCs w:val="20"/>
              </w:rPr>
            </w:pPr>
          </w:p>
        </w:tc>
        <w:tc>
          <w:tcPr>
            <w:tcW w:w="1000" w:type="dxa"/>
            <w:tcBorders>
              <w:top w:val="nil"/>
              <w:left w:val="nil"/>
              <w:bottom w:val="nil"/>
              <w:right w:val="nil"/>
            </w:tcBorders>
            <w:shd w:val="clear" w:color="auto" w:fill="auto"/>
            <w:noWrap/>
            <w:vAlign w:val="center"/>
            <w:hideMark/>
          </w:tcPr>
          <w:p w14:paraId="45451D12" w14:textId="77777777" w:rsidR="000F1BB8" w:rsidRPr="00B67C98" w:rsidRDefault="000F1BB8" w:rsidP="000F1BB8">
            <w:pPr>
              <w:jc w:val="center"/>
              <w:rPr>
                <w:sz w:val="20"/>
                <w:szCs w:val="20"/>
              </w:rPr>
            </w:pPr>
          </w:p>
        </w:tc>
      </w:tr>
    </w:tbl>
    <w:p w14:paraId="52A67C59" w14:textId="77777777" w:rsidR="000F1BB8" w:rsidRPr="00B67C98" w:rsidRDefault="000F1BB8" w:rsidP="002421D5">
      <w:pPr>
        <w:autoSpaceDE w:val="0"/>
        <w:autoSpaceDN w:val="0"/>
        <w:adjustRightInd w:val="0"/>
        <w:ind w:right="-2"/>
      </w:pPr>
    </w:p>
    <w:p w14:paraId="56413BF2" w14:textId="77777777" w:rsidR="002421D5" w:rsidRPr="00B67C98" w:rsidRDefault="002421D5" w:rsidP="002421D5">
      <w:pPr>
        <w:autoSpaceDE w:val="0"/>
        <w:autoSpaceDN w:val="0"/>
        <w:adjustRightInd w:val="0"/>
        <w:ind w:right="-2"/>
      </w:pPr>
      <w:r w:rsidRPr="00B67C98">
        <w:t>Veszélyeztetettség: olyan – a gyermek vagy más személy által tanúsított – magatartás, mulasztás vagy körülmény következtében kialakult állapot, amely a gyermek testi, értelmi, érzelmi vagy erkölcsi fejlődését gátolja vagy akadályozza (Gyvt. 5. § n) pont)</w:t>
      </w:r>
    </w:p>
    <w:p w14:paraId="1FA5A82E" w14:textId="77777777" w:rsidR="002421D5" w:rsidRPr="00B67C98" w:rsidRDefault="002421D5" w:rsidP="002421D5">
      <w:pPr>
        <w:autoSpaceDE w:val="0"/>
        <w:autoSpaceDN w:val="0"/>
        <w:adjustRightInd w:val="0"/>
        <w:ind w:right="-2"/>
      </w:pPr>
      <w:r w:rsidRPr="00B67C98">
        <w:t xml:space="preserve">A védelembe vétel a gyermekvédelmi gondoskodás keretébe tartozó hatósági intézkedés. A kialakult veszélyeztetettség megszüntetése érdekében a gyermek védelme a </w:t>
      </w:r>
      <w:proofErr w:type="spellStart"/>
      <w:r w:rsidRPr="00B67C98">
        <w:t>gyermekjóléti</w:t>
      </w:r>
      <w:proofErr w:type="spellEnd"/>
      <w:r w:rsidRPr="00B67C98">
        <w:t xml:space="preserve"> szolgáltatás feladata. Ha a szülő vagy más törvényes képviselő a gyermek veszélyeztetettségét az alapellátások önkéntes igénybevételével megszüntetni nem tudja, vagy nem akarja, de alaposan feltételezhető, hogy segítséggel a gyermek fejlődése a családi környezetben mégis biztosítható, a gyámhatóság a gyermeket védelembe veszi (Gyvt. 68. § (1) bekezdés).</w:t>
      </w:r>
    </w:p>
    <w:p w14:paraId="3131AA74" w14:textId="77777777" w:rsidR="002421D5" w:rsidRPr="00B67C98" w:rsidRDefault="002421D5" w:rsidP="002421D5">
      <w:pPr>
        <w:autoSpaceDE w:val="0"/>
        <w:autoSpaceDN w:val="0"/>
        <w:adjustRightInd w:val="0"/>
        <w:ind w:right="-2"/>
      </w:pPr>
      <w:r w:rsidRPr="00B67C98">
        <w:t xml:space="preserve">A gyermekek védelmét szolgálják a pénzbeli és természetbeni ellátások, valamint a gyermekvédelmi szolgáltatások. A szociálisan rászorulók által igénybe vehető pénzbeli, természetbeni és </w:t>
      </w:r>
      <w:proofErr w:type="spellStart"/>
      <w:r w:rsidRPr="00B67C98">
        <w:t>gyermekjóléti</w:t>
      </w:r>
      <w:proofErr w:type="spellEnd"/>
      <w:r w:rsidRPr="00B67C98">
        <w:t xml:space="preserve"> alapellátásokat, személyes gondoskodást nyújtó szolgáltatásokat a gyermekek védelméről és a gyámügyi igazgatásról szóló 1997. évi XXXI. törvény, a gyámhatóságokról, a gyermekvédelmi és gyámügyi eljárásról szóló 149/1997.(IX.10.) Korm. rendelet, valamint </w:t>
      </w:r>
      <w:r w:rsidR="00877A9D" w:rsidRPr="00B67C98">
        <w:t>Sásd</w:t>
      </w:r>
      <w:r w:rsidRPr="00B67C98">
        <w:t xml:space="preserve"> </w:t>
      </w:r>
      <w:r w:rsidR="00877A9D" w:rsidRPr="00B67C98">
        <w:t>Város</w:t>
      </w:r>
      <w:r w:rsidRPr="00B67C98">
        <w:t xml:space="preserve"> Önkormányzat Képviselő-testületének egyes szociális és </w:t>
      </w:r>
      <w:r w:rsidRPr="00B67C98">
        <w:lastRenderedPageBreak/>
        <w:t xml:space="preserve">gyermekvédelmi ellátásokról </w:t>
      </w:r>
      <w:r w:rsidR="00E241B1" w:rsidRPr="00B67C98">
        <w:t xml:space="preserve">és szolgáltatásokról </w:t>
      </w:r>
      <w:r w:rsidRPr="00B67C98">
        <w:t xml:space="preserve">szóló </w:t>
      </w:r>
      <w:r w:rsidR="0001690D" w:rsidRPr="00B67C98">
        <w:t xml:space="preserve">14/2021. (X. 7.) </w:t>
      </w:r>
      <w:r w:rsidRPr="00B67C98">
        <w:t>önkormányzati rendelete szabályozza.</w:t>
      </w:r>
    </w:p>
    <w:p w14:paraId="5964F164" w14:textId="77777777" w:rsidR="002421D5" w:rsidRPr="00B67C98" w:rsidRDefault="002421D5" w:rsidP="002421D5">
      <w:pPr>
        <w:autoSpaceDE w:val="0"/>
        <w:autoSpaceDN w:val="0"/>
        <w:adjustRightInd w:val="0"/>
        <w:ind w:right="-2"/>
      </w:pPr>
    </w:p>
    <w:p w14:paraId="108D6D96" w14:textId="77777777" w:rsidR="002421D5" w:rsidRPr="00B67C98" w:rsidRDefault="002421D5" w:rsidP="002421D5">
      <w:pPr>
        <w:autoSpaceDE w:val="0"/>
        <w:autoSpaceDN w:val="0"/>
        <w:adjustRightInd w:val="0"/>
        <w:ind w:right="-2"/>
      </w:pPr>
      <w:r w:rsidRPr="00B67C98">
        <w:t>A helyi ellátórendszer különféle támogatásokkal és szolgáltatásokkal segíti a családokat a gyermek nevelésében, iskoláztatásában, valamint védelmet biztosít megfelelő támogatások és szolgáltatások nyújtásával. A helyi rendszer további jellemzője, hogy a veszélyeztetettség megelőzését szolgálja.</w:t>
      </w:r>
    </w:p>
    <w:p w14:paraId="1CB1C852" w14:textId="77777777" w:rsidR="002421D5" w:rsidRPr="00B67C98" w:rsidRDefault="002421D5" w:rsidP="002421D5">
      <w:pPr>
        <w:autoSpaceDE w:val="0"/>
        <w:autoSpaceDN w:val="0"/>
        <w:adjustRightInd w:val="0"/>
        <w:ind w:right="-2"/>
      </w:pPr>
    </w:p>
    <w:p w14:paraId="6B5EA76F" w14:textId="77777777" w:rsidR="002421D5" w:rsidRPr="00B67C98" w:rsidRDefault="002421D5" w:rsidP="002421D5">
      <w:pPr>
        <w:autoSpaceDE w:val="0"/>
        <w:autoSpaceDN w:val="0"/>
        <w:adjustRightInd w:val="0"/>
        <w:ind w:right="-2"/>
      </w:pPr>
      <w:r w:rsidRPr="00B67C98">
        <w:t>A megelőző tevékenység a köznevelési, egészségügyi, szociális, közművelődési és sport intézményhálózaton keresztül (esetenként civil szervezetek bekapcsolódásával</w:t>
      </w:r>
      <w:r w:rsidR="00E241B1" w:rsidRPr="00B67C98">
        <w:t xml:space="preserve"> is</w:t>
      </w:r>
      <w:r w:rsidRPr="00B67C98">
        <w:t>) valósul meg, és az egyes ágazatok együttműködésén alapul. Településünkön a gyermekvédelmi alapellátások kiépültek, a preventív gyermekvédelem minden gyermekekkel foglalkozó intézményben, szakmai programban jelen van.</w:t>
      </w:r>
    </w:p>
    <w:p w14:paraId="294A4FA0" w14:textId="77777777" w:rsidR="002421D5" w:rsidRPr="00B67C98" w:rsidRDefault="002421D5" w:rsidP="002421D5">
      <w:pPr>
        <w:autoSpaceDE w:val="0"/>
        <w:autoSpaceDN w:val="0"/>
        <w:adjustRightInd w:val="0"/>
        <w:ind w:right="-2"/>
      </w:pPr>
    </w:p>
    <w:p w14:paraId="22DD822C" w14:textId="77777777" w:rsidR="002421D5" w:rsidRPr="00B67C98" w:rsidRDefault="002421D5" w:rsidP="002421D5">
      <w:pPr>
        <w:autoSpaceDE w:val="0"/>
        <w:autoSpaceDN w:val="0"/>
        <w:adjustRightInd w:val="0"/>
        <w:ind w:right="-2"/>
      </w:pPr>
      <w:r w:rsidRPr="00B67C98">
        <w:t xml:space="preserve">A gyermekszegénység csökkentése átfogó, minden ágazatra kiterjedő intézkedéseket igényel. Az egyes részterületeken a foglalkoztatás, az oktatás, a lakásügy, az egészségügy, a szociális és </w:t>
      </w:r>
      <w:proofErr w:type="spellStart"/>
      <w:r w:rsidRPr="00B67C98">
        <w:t>gyermekjóléti</w:t>
      </w:r>
      <w:proofErr w:type="spellEnd"/>
      <w:r w:rsidRPr="00B67C98">
        <w:t>, gyermekvédelmi szolgáltatások egymással összhangban álló és egymásra épülő intézkedéseit kell meghozni, amelyek a gyermek megszületésének pillanatától segítenek az esélyek javításában. A szegénységben vagy szegénység kockázatával élő gyermekek sajátos csoportját alkotják a fogyatékos gyermekek. A fogyatékos gyermeket nevelő családok helyzete az átlagosnál sokkal nehezebb, különösen a halmozottan fogyatékos gyermeket nevelő családok esetében figyelhető ez meg.</w:t>
      </w:r>
    </w:p>
    <w:p w14:paraId="26D78BAE" w14:textId="77777777" w:rsidR="0001690D" w:rsidRPr="00B67C98" w:rsidRDefault="0001690D" w:rsidP="0001690D">
      <w:pPr>
        <w:autoSpaceDE w:val="0"/>
        <w:autoSpaceDN w:val="0"/>
        <w:adjustRightInd w:val="0"/>
        <w:ind w:right="-2"/>
      </w:pPr>
      <w:r w:rsidRPr="00B67C98">
        <w:t>Városunk demográfiai helyzete továbbra is a lakosság csökkenésével és idősödésével, egyrészt a negatív vándorlási különbözettel (elköltözés) és jelentős mértékben a természetes fogyással írható körül. Folytatódik a népesség elöregedése, bár a születések száma némiképp megemelkedett.</w:t>
      </w:r>
    </w:p>
    <w:p w14:paraId="361666CE" w14:textId="77777777" w:rsidR="0001690D" w:rsidRPr="00B67C98" w:rsidRDefault="0001690D" w:rsidP="0001690D">
      <w:pPr>
        <w:autoSpaceDE w:val="0"/>
        <w:autoSpaceDN w:val="0"/>
        <w:adjustRightInd w:val="0"/>
        <w:ind w:right="-2"/>
      </w:pPr>
    </w:p>
    <w:p w14:paraId="1472C973" w14:textId="77777777" w:rsidR="0001690D" w:rsidRPr="00B67C98" w:rsidRDefault="0001690D" w:rsidP="0001690D">
      <w:pPr>
        <w:autoSpaceDE w:val="0"/>
        <w:autoSpaceDN w:val="0"/>
        <w:adjustRightInd w:val="0"/>
        <w:ind w:right="-2"/>
      </w:pPr>
      <w:r w:rsidRPr="00B67C98">
        <w:t xml:space="preserve">A </w:t>
      </w:r>
      <w:proofErr w:type="spellStart"/>
      <w:r w:rsidRPr="00B67C98">
        <w:t>gyermekjóléti</w:t>
      </w:r>
      <w:proofErr w:type="spellEnd"/>
      <w:r w:rsidRPr="00B67C98">
        <w:t xml:space="preserve"> és gyermekvédelmi feladatok jellemző célcsoportja, a 18 év alatti gyermekek létszáma és aránya 2016 óta kissé nő.</w:t>
      </w:r>
    </w:p>
    <w:p w14:paraId="2CE091A9" w14:textId="77777777" w:rsidR="003F4EBA" w:rsidRPr="00B67C98" w:rsidRDefault="003F4EBA" w:rsidP="00540514">
      <w:pPr>
        <w:shd w:val="clear" w:color="auto" w:fill="FFFFFF"/>
        <w:spacing w:after="120"/>
        <w:ind w:left="240"/>
        <w:rPr>
          <w:b/>
        </w:rPr>
      </w:pPr>
    </w:p>
    <w:p w14:paraId="3E40DC7B" w14:textId="77777777" w:rsidR="00540514" w:rsidRPr="00B67C98" w:rsidRDefault="00540514" w:rsidP="009551EE">
      <w:pPr>
        <w:pStyle w:val="Listaszerbekezds"/>
        <w:numPr>
          <w:ilvl w:val="0"/>
          <w:numId w:val="8"/>
        </w:numPr>
        <w:shd w:val="clear" w:color="auto" w:fill="FFFFFF"/>
        <w:spacing w:after="120"/>
      </w:pPr>
      <w:r w:rsidRPr="00B67C98">
        <w:t>veszélyeztetett és védelembe vett, hátrányos helyzetű, illetve halmozottan hátrányos helyzetű gyermekek, valamint fogyatékossággal élő gyermekek jellemzői, egészségügyi, szociális, lakhatási helyzete;</w:t>
      </w:r>
    </w:p>
    <w:tbl>
      <w:tblPr>
        <w:tblW w:w="8217" w:type="dxa"/>
        <w:jc w:val="center"/>
        <w:tblCellMar>
          <w:left w:w="70" w:type="dxa"/>
          <w:right w:w="70" w:type="dxa"/>
        </w:tblCellMar>
        <w:tblLook w:val="04A0" w:firstRow="1" w:lastRow="0" w:firstColumn="1" w:lastColumn="0" w:noHBand="0" w:noVBand="1"/>
      </w:tblPr>
      <w:tblGrid>
        <w:gridCol w:w="846"/>
        <w:gridCol w:w="3977"/>
        <w:gridCol w:w="3394"/>
      </w:tblGrid>
      <w:tr w:rsidR="00031982" w:rsidRPr="00B67C98" w14:paraId="4DEA654E" w14:textId="77777777" w:rsidTr="00832D1A">
        <w:trPr>
          <w:trHeight w:val="630"/>
          <w:jc w:val="center"/>
        </w:trPr>
        <w:tc>
          <w:tcPr>
            <w:tcW w:w="821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F83CA09"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 xml:space="preserve">4.1.1. számú táblázat - Védelembe vett és veszélyeztetett kiskorú gyermekek </w:t>
            </w:r>
          </w:p>
        </w:tc>
      </w:tr>
      <w:tr w:rsidR="00031982" w:rsidRPr="00B67C98" w14:paraId="6B7D9123" w14:textId="77777777" w:rsidTr="00832D1A">
        <w:trPr>
          <w:trHeight w:val="1650"/>
          <w:jc w:val="center"/>
        </w:trPr>
        <w:tc>
          <w:tcPr>
            <w:tcW w:w="846"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343D375B"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Év</w:t>
            </w:r>
          </w:p>
        </w:tc>
        <w:tc>
          <w:tcPr>
            <w:tcW w:w="3977" w:type="dxa"/>
            <w:tcBorders>
              <w:top w:val="nil"/>
              <w:left w:val="nil"/>
              <w:bottom w:val="single" w:sz="4" w:space="0" w:color="auto"/>
              <w:right w:val="single" w:sz="4" w:space="0" w:color="auto"/>
            </w:tcBorders>
            <w:shd w:val="clear" w:color="000000" w:fill="E2EFDA"/>
            <w:vAlign w:val="center"/>
            <w:hideMark/>
          </w:tcPr>
          <w:p w14:paraId="2B81659E"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 xml:space="preserve">Védelembe vett kiskorú gyermekek száma </w:t>
            </w:r>
            <w:r w:rsidRPr="00B67C98">
              <w:rPr>
                <w:rFonts w:ascii="Calibri" w:hAnsi="Calibri" w:cs="Calibri"/>
                <w:b/>
                <w:bCs/>
                <w:sz w:val="22"/>
                <w:szCs w:val="22"/>
              </w:rPr>
              <w:br/>
            </w:r>
            <w:r w:rsidRPr="00B67C98">
              <w:rPr>
                <w:rFonts w:ascii="Calibri" w:hAnsi="Calibri" w:cs="Calibri"/>
                <w:sz w:val="22"/>
                <w:szCs w:val="22"/>
              </w:rPr>
              <w:t>(TS 116)</w:t>
            </w:r>
          </w:p>
        </w:tc>
        <w:tc>
          <w:tcPr>
            <w:tcW w:w="3394" w:type="dxa"/>
            <w:tcBorders>
              <w:top w:val="nil"/>
              <w:left w:val="nil"/>
              <w:bottom w:val="single" w:sz="4" w:space="0" w:color="auto"/>
              <w:right w:val="single" w:sz="4" w:space="0" w:color="auto"/>
            </w:tcBorders>
            <w:shd w:val="clear" w:color="000000" w:fill="E2EFDA"/>
            <w:vAlign w:val="center"/>
            <w:hideMark/>
          </w:tcPr>
          <w:p w14:paraId="1E2423C9"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 xml:space="preserve">Veszélyeztetett kiskorú gyermekek száma  </w:t>
            </w:r>
            <w:r w:rsidRPr="00B67C98">
              <w:rPr>
                <w:rFonts w:ascii="Calibri" w:hAnsi="Calibri" w:cs="Calibri"/>
                <w:sz w:val="22"/>
                <w:szCs w:val="22"/>
              </w:rPr>
              <w:t>(TS 115)</w:t>
            </w:r>
          </w:p>
        </w:tc>
      </w:tr>
      <w:tr w:rsidR="00031982" w:rsidRPr="00B67C98" w14:paraId="5F997804" w14:textId="77777777" w:rsidTr="00832D1A">
        <w:trPr>
          <w:trHeight w:val="600"/>
          <w:jc w:val="center"/>
        </w:trPr>
        <w:tc>
          <w:tcPr>
            <w:tcW w:w="846" w:type="dxa"/>
            <w:vMerge/>
            <w:tcBorders>
              <w:top w:val="nil"/>
              <w:left w:val="single" w:sz="4" w:space="0" w:color="auto"/>
              <w:bottom w:val="single" w:sz="4" w:space="0" w:color="auto"/>
              <w:right w:val="single" w:sz="4" w:space="0" w:color="auto"/>
            </w:tcBorders>
            <w:vAlign w:val="center"/>
            <w:hideMark/>
          </w:tcPr>
          <w:p w14:paraId="4B35D19E" w14:textId="77777777" w:rsidR="00031982" w:rsidRPr="00B67C98" w:rsidRDefault="00031982" w:rsidP="00031982">
            <w:pPr>
              <w:jc w:val="left"/>
              <w:rPr>
                <w:rFonts w:ascii="Calibri" w:hAnsi="Calibri" w:cs="Calibri"/>
                <w:b/>
                <w:bCs/>
                <w:sz w:val="22"/>
                <w:szCs w:val="22"/>
              </w:rPr>
            </w:pPr>
          </w:p>
        </w:tc>
        <w:tc>
          <w:tcPr>
            <w:tcW w:w="3977" w:type="dxa"/>
            <w:tcBorders>
              <w:top w:val="nil"/>
              <w:left w:val="nil"/>
              <w:bottom w:val="single" w:sz="4" w:space="0" w:color="auto"/>
              <w:right w:val="single" w:sz="4" w:space="0" w:color="auto"/>
            </w:tcBorders>
            <w:shd w:val="clear" w:color="000000" w:fill="E2EFDA"/>
            <w:noWrap/>
            <w:vAlign w:val="center"/>
            <w:hideMark/>
          </w:tcPr>
          <w:p w14:paraId="6AB7756F"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3394" w:type="dxa"/>
            <w:tcBorders>
              <w:top w:val="nil"/>
              <w:left w:val="nil"/>
              <w:bottom w:val="single" w:sz="4" w:space="0" w:color="auto"/>
              <w:right w:val="single" w:sz="4" w:space="0" w:color="auto"/>
            </w:tcBorders>
            <w:shd w:val="clear" w:color="000000" w:fill="E2EFDA"/>
            <w:noWrap/>
            <w:vAlign w:val="center"/>
            <w:hideMark/>
          </w:tcPr>
          <w:p w14:paraId="1B2117C4"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r>
      <w:tr w:rsidR="00031982" w:rsidRPr="00B67C98" w14:paraId="572BF4AC" w14:textId="77777777" w:rsidTr="00832D1A">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D9E2C0A"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2016</w:t>
            </w:r>
          </w:p>
        </w:tc>
        <w:tc>
          <w:tcPr>
            <w:tcW w:w="3977" w:type="dxa"/>
            <w:tcBorders>
              <w:top w:val="nil"/>
              <w:left w:val="nil"/>
              <w:bottom w:val="single" w:sz="4" w:space="0" w:color="auto"/>
              <w:right w:val="single" w:sz="4" w:space="0" w:color="auto"/>
            </w:tcBorders>
            <w:shd w:val="clear" w:color="auto" w:fill="auto"/>
            <w:vAlign w:val="center"/>
            <w:hideMark/>
          </w:tcPr>
          <w:p w14:paraId="580C3567"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5</w:t>
            </w:r>
          </w:p>
        </w:tc>
        <w:tc>
          <w:tcPr>
            <w:tcW w:w="3394" w:type="dxa"/>
            <w:tcBorders>
              <w:top w:val="nil"/>
              <w:left w:val="nil"/>
              <w:bottom w:val="single" w:sz="4" w:space="0" w:color="auto"/>
              <w:right w:val="single" w:sz="4" w:space="0" w:color="auto"/>
            </w:tcBorders>
            <w:shd w:val="clear" w:color="auto" w:fill="auto"/>
            <w:vAlign w:val="center"/>
            <w:hideMark/>
          </w:tcPr>
          <w:p w14:paraId="67698BFA"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r>
      <w:tr w:rsidR="00031982" w:rsidRPr="00B67C98" w14:paraId="57A56EF4" w14:textId="77777777" w:rsidTr="00832D1A">
        <w:trPr>
          <w:trHeight w:val="25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56582E"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2017</w:t>
            </w:r>
          </w:p>
        </w:tc>
        <w:tc>
          <w:tcPr>
            <w:tcW w:w="3977" w:type="dxa"/>
            <w:tcBorders>
              <w:top w:val="nil"/>
              <w:left w:val="nil"/>
              <w:bottom w:val="single" w:sz="4" w:space="0" w:color="auto"/>
              <w:right w:val="single" w:sz="4" w:space="0" w:color="auto"/>
            </w:tcBorders>
            <w:shd w:val="clear" w:color="auto" w:fill="auto"/>
            <w:vAlign w:val="center"/>
            <w:hideMark/>
          </w:tcPr>
          <w:p w14:paraId="2781B38E"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7</w:t>
            </w:r>
          </w:p>
        </w:tc>
        <w:tc>
          <w:tcPr>
            <w:tcW w:w="3394" w:type="dxa"/>
            <w:tcBorders>
              <w:top w:val="nil"/>
              <w:left w:val="nil"/>
              <w:bottom w:val="single" w:sz="4" w:space="0" w:color="auto"/>
              <w:right w:val="single" w:sz="4" w:space="0" w:color="auto"/>
            </w:tcBorders>
            <w:shd w:val="clear" w:color="auto" w:fill="auto"/>
            <w:vAlign w:val="center"/>
            <w:hideMark/>
          </w:tcPr>
          <w:p w14:paraId="35D21612"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r>
      <w:tr w:rsidR="00031982" w:rsidRPr="00B67C98" w14:paraId="63D3714D" w14:textId="77777777" w:rsidTr="00832D1A">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09E6C3F"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2018</w:t>
            </w:r>
          </w:p>
        </w:tc>
        <w:tc>
          <w:tcPr>
            <w:tcW w:w="3977" w:type="dxa"/>
            <w:tcBorders>
              <w:top w:val="nil"/>
              <w:left w:val="nil"/>
              <w:bottom w:val="single" w:sz="4" w:space="0" w:color="auto"/>
              <w:right w:val="single" w:sz="4" w:space="0" w:color="auto"/>
            </w:tcBorders>
            <w:shd w:val="clear" w:color="auto" w:fill="auto"/>
            <w:vAlign w:val="center"/>
            <w:hideMark/>
          </w:tcPr>
          <w:p w14:paraId="58AB6C0D"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12</w:t>
            </w:r>
          </w:p>
        </w:tc>
        <w:tc>
          <w:tcPr>
            <w:tcW w:w="3394" w:type="dxa"/>
            <w:tcBorders>
              <w:top w:val="nil"/>
              <w:left w:val="nil"/>
              <w:bottom w:val="single" w:sz="4" w:space="0" w:color="auto"/>
              <w:right w:val="single" w:sz="4" w:space="0" w:color="auto"/>
            </w:tcBorders>
            <w:shd w:val="clear" w:color="auto" w:fill="auto"/>
            <w:vAlign w:val="center"/>
            <w:hideMark/>
          </w:tcPr>
          <w:p w14:paraId="435D0D49"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r>
      <w:tr w:rsidR="00031982" w:rsidRPr="00B67C98" w14:paraId="35F1D0E1" w14:textId="77777777" w:rsidTr="00832D1A">
        <w:trPr>
          <w:trHeight w:val="31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AE7143"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2019</w:t>
            </w:r>
          </w:p>
        </w:tc>
        <w:tc>
          <w:tcPr>
            <w:tcW w:w="3977" w:type="dxa"/>
            <w:tcBorders>
              <w:top w:val="nil"/>
              <w:left w:val="nil"/>
              <w:bottom w:val="single" w:sz="4" w:space="0" w:color="auto"/>
              <w:right w:val="single" w:sz="4" w:space="0" w:color="auto"/>
            </w:tcBorders>
            <w:shd w:val="clear" w:color="auto" w:fill="auto"/>
            <w:vAlign w:val="center"/>
            <w:hideMark/>
          </w:tcPr>
          <w:p w14:paraId="5C3BEC75"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14</w:t>
            </w:r>
          </w:p>
        </w:tc>
        <w:tc>
          <w:tcPr>
            <w:tcW w:w="3394" w:type="dxa"/>
            <w:tcBorders>
              <w:top w:val="nil"/>
              <w:left w:val="nil"/>
              <w:bottom w:val="single" w:sz="4" w:space="0" w:color="auto"/>
              <w:right w:val="single" w:sz="4" w:space="0" w:color="auto"/>
            </w:tcBorders>
            <w:shd w:val="clear" w:color="auto" w:fill="auto"/>
            <w:vAlign w:val="center"/>
            <w:hideMark/>
          </w:tcPr>
          <w:p w14:paraId="01EB2B89"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16</w:t>
            </w:r>
          </w:p>
        </w:tc>
      </w:tr>
      <w:tr w:rsidR="00031982" w:rsidRPr="00B67C98" w14:paraId="4ADEA897" w14:textId="77777777" w:rsidTr="00832D1A">
        <w:trPr>
          <w:trHeight w:val="27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E724BB"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2020</w:t>
            </w:r>
          </w:p>
        </w:tc>
        <w:tc>
          <w:tcPr>
            <w:tcW w:w="3977" w:type="dxa"/>
            <w:tcBorders>
              <w:top w:val="nil"/>
              <w:left w:val="nil"/>
              <w:bottom w:val="single" w:sz="4" w:space="0" w:color="auto"/>
              <w:right w:val="single" w:sz="4" w:space="0" w:color="auto"/>
            </w:tcBorders>
            <w:shd w:val="clear" w:color="auto" w:fill="auto"/>
            <w:vAlign w:val="center"/>
            <w:hideMark/>
          </w:tcPr>
          <w:p w14:paraId="7678CE01"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w:t>
            </w:r>
          </w:p>
        </w:tc>
        <w:tc>
          <w:tcPr>
            <w:tcW w:w="3394" w:type="dxa"/>
            <w:tcBorders>
              <w:top w:val="nil"/>
              <w:left w:val="nil"/>
              <w:bottom w:val="single" w:sz="4" w:space="0" w:color="auto"/>
              <w:right w:val="single" w:sz="4" w:space="0" w:color="auto"/>
            </w:tcBorders>
            <w:shd w:val="clear" w:color="auto" w:fill="auto"/>
            <w:vAlign w:val="center"/>
            <w:hideMark/>
          </w:tcPr>
          <w:p w14:paraId="138405C9"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r>
      <w:tr w:rsidR="00031982" w:rsidRPr="00B67C98" w14:paraId="2DF91779" w14:textId="77777777" w:rsidTr="00832D1A">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F68803"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2021</w:t>
            </w:r>
          </w:p>
        </w:tc>
        <w:tc>
          <w:tcPr>
            <w:tcW w:w="3977" w:type="dxa"/>
            <w:tcBorders>
              <w:top w:val="nil"/>
              <w:left w:val="nil"/>
              <w:bottom w:val="single" w:sz="4" w:space="0" w:color="auto"/>
              <w:right w:val="single" w:sz="4" w:space="0" w:color="auto"/>
            </w:tcBorders>
            <w:shd w:val="clear" w:color="auto" w:fill="auto"/>
            <w:vAlign w:val="center"/>
            <w:hideMark/>
          </w:tcPr>
          <w:p w14:paraId="3ECCCF27"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w:t>
            </w:r>
          </w:p>
        </w:tc>
        <w:tc>
          <w:tcPr>
            <w:tcW w:w="3394" w:type="dxa"/>
            <w:tcBorders>
              <w:top w:val="nil"/>
              <w:left w:val="nil"/>
              <w:bottom w:val="single" w:sz="4" w:space="0" w:color="auto"/>
              <w:right w:val="single" w:sz="4" w:space="0" w:color="auto"/>
            </w:tcBorders>
            <w:shd w:val="clear" w:color="auto" w:fill="auto"/>
            <w:vAlign w:val="center"/>
            <w:hideMark/>
          </w:tcPr>
          <w:p w14:paraId="5233F2DE"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r>
      <w:tr w:rsidR="00031982" w:rsidRPr="00B67C98" w14:paraId="3951B698" w14:textId="77777777" w:rsidTr="00832D1A">
        <w:trPr>
          <w:trHeight w:val="300"/>
          <w:jc w:val="center"/>
        </w:trPr>
        <w:tc>
          <w:tcPr>
            <w:tcW w:w="4823" w:type="dxa"/>
            <w:gridSpan w:val="2"/>
            <w:tcBorders>
              <w:top w:val="nil"/>
              <w:left w:val="nil"/>
              <w:bottom w:val="nil"/>
              <w:right w:val="nil"/>
            </w:tcBorders>
            <w:shd w:val="clear" w:color="auto" w:fill="auto"/>
            <w:noWrap/>
            <w:vAlign w:val="bottom"/>
            <w:hideMark/>
          </w:tcPr>
          <w:p w14:paraId="48065B37" w14:textId="77777777" w:rsidR="00031982" w:rsidRPr="00B67C98" w:rsidRDefault="00031982" w:rsidP="00031982">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p>
        </w:tc>
        <w:tc>
          <w:tcPr>
            <w:tcW w:w="3394" w:type="dxa"/>
            <w:tcBorders>
              <w:top w:val="nil"/>
              <w:left w:val="nil"/>
              <w:bottom w:val="nil"/>
              <w:right w:val="nil"/>
            </w:tcBorders>
            <w:shd w:val="clear" w:color="auto" w:fill="auto"/>
            <w:noWrap/>
            <w:vAlign w:val="bottom"/>
            <w:hideMark/>
          </w:tcPr>
          <w:p w14:paraId="36E63A27" w14:textId="77777777" w:rsidR="00031982" w:rsidRPr="00B67C98" w:rsidRDefault="00031982" w:rsidP="00031982">
            <w:pPr>
              <w:jc w:val="left"/>
              <w:rPr>
                <w:rFonts w:ascii="Calibri" w:hAnsi="Calibri" w:cs="Calibri"/>
                <w:sz w:val="22"/>
                <w:szCs w:val="22"/>
              </w:rPr>
            </w:pPr>
          </w:p>
        </w:tc>
      </w:tr>
    </w:tbl>
    <w:p w14:paraId="69D5B321" w14:textId="2A2441B5" w:rsidR="00031982" w:rsidRPr="00B67C98" w:rsidRDefault="00031982" w:rsidP="00031982">
      <w:pPr>
        <w:ind w:left="714"/>
        <w:jc w:val="center"/>
      </w:pPr>
      <w:r w:rsidRPr="00B67C98">
        <w:rPr>
          <w:noProof/>
        </w:rPr>
        <w:lastRenderedPageBreak/>
        <w:drawing>
          <wp:inline distT="0" distB="0" distL="0" distR="0" wp14:anchorId="4BF97925" wp14:editId="007E1D41">
            <wp:extent cx="3852760" cy="3263822"/>
            <wp:effectExtent l="0" t="0" r="14605" b="13335"/>
            <wp:docPr id="1753797063" name="Diagram 1">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4F60477" w14:textId="77777777" w:rsidR="00031982" w:rsidRPr="00B67C98" w:rsidRDefault="00031982" w:rsidP="00031982">
      <w:pPr>
        <w:ind w:left="714"/>
        <w:jc w:val="center"/>
      </w:pPr>
    </w:p>
    <w:p w14:paraId="02E29AB5" w14:textId="45E7D4A6" w:rsidR="00C27CFF" w:rsidRPr="00B67C98" w:rsidRDefault="00C27CFF" w:rsidP="00710872">
      <w:pPr>
        <w:ind w:left="714"/>
      </w:pPr>
      <w:r w:rsidRPr="00B67C98">
        <w:t xml:space="preserve">Az önkormányzat </w:t>
      </w:r>
      <w:proofErr w:type="spellStart"/>
      <w:r w:rsidRPr="00B67C98">
        <w:t>gyermekjóléti</w:t>
      </w:r>
      <w:proofErr w:type="spellEnd"/>
      <w:r w:rsidRPr="00B67C98">
        <w:t xml:space="preserve"> és gyermekvédelmi feladat-ellátási kötelezettségének a Gyvt. alapján </w:t>
      </w:r>
    </w:p>
    <w:p w14:paraId="4A55C4DB" w14:textId="77777777" w:rsidR="00C27CFF" w:rsidRPr="00B67C98" w:rsidRDefault="00C27CFF" w:rsidP="00710872">
      <w:pPr>
        <w:ind w:left="714"/>
      </w:pPr>
      <w:r w:rsidRPr="00B67C98">
        <w:t>-</w:t>
      </w:r>
      <w:r w:rsidRPr="00B67C98">
        <w:tab/>
        <w:t>egyrészt a rászorulóknak nyújtott pénzbeli és természetbeni ellátások biztosításával,</w:t>
      </w:r>
    </w:p>
    <w:p w14:paraId="576DDAC1" w14:textId="77777777" w:rsidR="00C27CFF" w:rsidRPr="00B67C98" w:rsidRDefault="00C27CFF" w:rsidP="00710872">
      <w:pPr>
        <w:ind w:left="714"/>
      </w:pPr>
      <w:r w:rsidRPr="00B67C98">
        <w:t>-</w:t>
      </w:r>
      <w:r w:rsidRPr="00B67C98">
        <w:tab/>
        <w:t xml:space="preserve"> másrészt pedig személyes gondoskodást nyújtó ellátások, gyermekvédelmi szolgáltatások fenntartásával tesz eleget.</w:t>
      </w:r>
    </w:p>
    <w:p w14:paraId="2C6DFCC0" w14:textId="77777777" w:rsidR="00C27CFF" w:rsidRPr="00B67C98" w:rsidRDefault="00C27CFF" w:rsidP="00710872">
      <w:pPr>
        <w:ind w:left="714"/>
      </w:pPr>
    </w:p>
    <w:p w14:paraId="1286150A" w14:textId="77777777" w:rsidR="00C27CFF" w:rsidRPr="00B67C98" w:rsidRDefault="00C27CFF" w:rsidP="00710872">
      <w:pPr>
        <w:ind w:left="714"/>
      </w:pPr>
      <w:r w:rsidRPr="00B67C98">
        <w:t xml:space="preserve">A gyermekvédelmi alapellátást az önkormányzat 2013-ig a Sásdi Többcélú Kistérségi Társulás által létrehozott Sásd és Vidéke Vagyonkezelő és Intézményfenntartó Közhasznú Nonprofit Korlátolt Felelősségű Társaság, mint fenntartóval kötött feladatellátási szerződéssel, a Hegyháti Szociális Alapellátási Központ (HSZAK), majd a Sásdi Szociális és Gyermekjóléti Társulás tagjaként a Sásdi Szociális és Gyermekjóléti Szolgálat útján látta el. 2016-tól a komplex család- és </w:t>
      </w:r>
      <w:proofErr w:type="spellStart"/>
      <w:r w:rsidRPr="00B67C98">
        <w:t>gyermekjóléti</w:t>
      </w:r>
      <w:proofErr w:type="spellEnd"/>
      <w:r w:rsidRPr="00B67C98">
        <w:t xml:space="preserve"> szolgáltatási tevékenységet a Sásdi Család- és Gyermekjóléti Központ végzi.</w:t>
      </w:r>
    </w:p>
    <w:p w14:paraId="3CE1D874" w14:textId="77777777" w:rsidR="00F43AE9" w:rsidRPr="00B67C98" w:rsidRDefault="00F43AE9" w:rsidP="00710872">
      <w:pPr>
        <w:pStyle w:val="Listaszerbekezds"/>
        <w:shd w:val="clear" w:color="auto" w:fill="FFFFFF"/>
        <w:spacing w:after="120"/>
        <w:ind w:left="714"/>
      </w:pPr>
    </w:p>
    <w:p w14:paraId="3F39C058" w14:textId="77777777" w:rsidR="00812F96" w:rsidRPr="00B67C98" w:rsidRDefault="00812F96" w:rsidP="00710872">
      <w:pPr>
        <w:pStyle w:val="Listaszerbekezds"/>
        <w:shd w:val="clear" w:color="auto" w:fill="FFFFFF"/>
        <w:spacing w:after="120"/>
        <w:ind w:left="714"/>
      </w:pPr>
      <w:r w:rsidRPr="00B67C98">
        <w:t xml:space="preserve">A gyermekvédelmi hatósági tevékenységet helyben a Baranya Vármegyei Kormányhivatal Hegyháti Járási Hivatala sásdi és </w:t>
      </w:r>
      <w:proofErr w:type="spellStart"/>
      <w:r w:rsidRPr="00B67C98">
        <w:t>mágocsi</w:t>
      </w:r>
      <w:proofErr w:type="spellEnd"/>
      <w:r w:rsidRPr="00B67C98">
        <w:t xml:space="preserve"> ügyintézési helyekkel végzi.</w:t>
      </w:r>
    </w:p>
    <w:p w14:paraId="2594C085" w14:textId="77777777" w:rsidR="00FE1260" w:rsidRPr="00B67C98" w:rsidRDefault="00964BE5" w:rsidP="00710872">
      <w:pPr>
        <w:pStyle w:val="Listaszerbekezds"/>
        <w:shd w:val="clear" w:color="auto" w:fill="FFFFFF"/>
        <w:spacing w:after="120"/>
        <w:ind w:left="714"/>
      </w:pPr>
      <w:r w:rsidRPr="00B67C98">
        <w:t xml:space="preserve">A településen egyre kevésbé </w:t>
      </w:r>
      <w:r w:rsidR="00FE1260" w:rsidRPr="00B67C98">
        <w:t xml:space="preserve">jellemző a gyermekek veszélyeztetettsége, </w:t>
      </w:r>
      <w:r w:rsidR="000B4AEE" w:rsidRPr="00B67C98">
        <w:t xml:space="preserve">2019-ben egy-két nagyobb létszámú bűncselekmény-sorozat érintettjei esetében élt ezzel a gyámhivatal, </w:t>
      </w:r>
      <w:r w:rsidR="00AC6564" w:rsidRPr="00B67C98">
        <w:t xml:space="preserve">ellenben </w:t>
      </w:r>
      <w:r w:rsidR="000B4AEE" w:rsidRPr="00B67C98">
        <w:t>érzékelhető</w:t>
      </w:r>
      <w:r w:rsidR="00AC6564" w:rsidRPr="00B67C98">
        <w:t xml:space="preserve"> számban </w:t>
      </w:r>
      <w:r w:rsidR="000B4AEE" w:rsidRPr="00B67C98">
        <w:t>és rendszeresen merül fel védelembe vétel szüksége</w:t>
      </w:r>
      <w:r w:rsidR="00AC6564" w:rsidRPr="00B67C98">
        <w:t>, főként magatartási okból</w:t>
      </w:r>
      <w:r w:rsidR="000B4AEE" w:rsidRPr="00B67C98">
        <w:t>, melyek nagyobb része szintén bűncselekmény, szabálysértés elkövetése, kisebb részben iskolai mulasztás miatt történik.</w:t>
      </w:r>
    </w:p>
    <w:p w14:paraId="56AA6BE8" w14:textId="77777777" w:rsidR="00D80EB5" w:rsidRPr="00B67C98" w:rsidRDefault="000B4AEE" w:rsidP="00710872">
      <w:pPr>
        <w:pStyle w:val="Listaszerbekezds"/>
        <w:shd w:val="clear" w:color="auto" w:fill="FFFFFF"/>
        <w:spacing w:after="120"/>
        <w:ind w:left="714"/>
      </w:pPr>
      <w:r w:rsidRPr="00B67C98">
        <w:t xml:space="preserve">A hátrányos és halmozottan hátrányos helyzetű gyermeket nevelő, jegyzői megállapítást is kérő sásdi családok száma, aránya 2019-ig folyamatosan nőtt, majd a korosztály </w:t>
      </w:r>
      <w:r w:rsidR="00E829D1" w:rsidRPr="00B67C98">
        <w:t>létszámának csökkenésével és a jövedelmek nominális összegének növekedésével összefüggésben folyamatosan csökkenni kezdett.</w:t>
      </w:r>
      <w:r w:rsidRPr="00B67C98">
        <w:t xml:space="preserve"> A korábbi nyilatkozat szerinti halmozottan hátrányos helyzetű családok mellett mások, további rászoruló családok is kérték a megállapítást, ők főként a hátrányos helyzet megállapítására lettek jogosultak. </w:t>
      </w:r>
    </w:p>
    <w:p w14:paraId="62FA88F5" w14:textId="77777777" w:rsidR="00D80EB5" w:rsidRPr="00B67C98" w:rsidRDefault="00D80EB5" w:rsidP="00710872">
      <w:pPr>
        <w:pStyle w:val="Listaszerbekezds"/>
        <w:shd w:val="clear" w:color="auto" w:fill="FFFFFF"/>
        <w:spacing w:after="120"/>
        <w:ind w:left="714"/>
      </w:pPr>
      <w:r w:rsidRPr="00B67C98">
        <w:t xml:space="preserve">2022-ben jelentős változás állt be a rendszeres gyermekvédelmi kedvezményre jogosult gyermekek számában, összetételében. Augusztus végével lejárt a 2020 év vége óta a veszélyhelyzetre tekintettel elrendelt felülvizsgálat-mentes időszak, a kedvezményt ismét évente felül kell vizsgálni. Amíg 2021-ben az évek óta tartó csökkenés megállt, most </w:t>
      </w:r>
      <w:r w:rsidRPr="00B67C98">
        <w:lastRenderedPageBreak/>
        <w:t xml:space="preserve">egyszerre, a másfél-két év alatt bekövetkezett családi körülmények, jövedelem-változás miatt 14 gyermeknek szűnt meg a jogosultsága. A kedvezményre jogosult gyermekek létszáma 58 </w:t>
      </w:r>
      <w:proofErr w:type="spellStart"/>
      <w:r w:rsidRPr="00B67C98">
        <w:t>főről</w:t>
      </w:r>
      <w:proofErr w:type="spellEnd"/>
      <w:r w:rsidRPr="00B67C98">
        <w:t xml:space="preserve"> 44 főre csökkent. 2010-ben még 197 gyermek részesült településünkön rendszeres gyermekvédelmi kedvezményben, mára az időközben bekövetkezett többszöri jövedelemhatár emelés ellenére jóval kevesebb gyermek részesül ebben az ellátásban, mivel a családok jövedelme számszerűen nőtt. A kedvezményre jogosult gyermekek fele általános iskolás korú, egyharmaduk bölcsődés vagy óvodás korú, néhány százalékkal nőtt a középiskolások aránya. Jellemző, hogy a gyermekek csaknem felét egyedülálló szülő neveli, a családokban az átlagos gyermeklétszám 2 fő.</w:t>
      </w:r>
    </w:p>
    <w:p w14:paraId="40650B80" w14:textId="77777777" w:rsidR="00D80EB5" w:rsidRPr="00B67C98" w:rsidRDefault="00D80EB5" w:rsidP="00D80EB5">
      <w:pPr>
        <w:pStyle w:val="Listaszerbekezds"/>
        <w:shd w:val="clear" w:color="auto" w:fill="FFFFFF"/>
        <w:spacing w:after="120"/>
        <w:ind w:left="714"/>
      </w:pPr>
      <w:r w:rsidRPr="00B67C98">
        <w:t>A hátrányos és halmozottan hátrányos helyzettel kapcsolatos igazolásokra a rendszeres gyermekvédelmi kedvezmény felülvizsgálatához hasonló változások következtek be 2022. augusztus végével. Mivel előtte felülvizsgálatra a veszélyhelyzeti szabályok miatt két évig nem került sor, ezért a gyermekek száma és aránya csak az elköltözések miatt változott. A felülvizsgálattal viszont jelentős változások következtek be: az érintett gyermekek összlétszáma csaknem felére csökkent, a hátrányos helyzetű gyermekek aránya csökkent, a halmozottan hátrányos helyzetű gyermekeké pedig nőtt.</w:t>
      </w:r>
    </w:p>
    <w:p w14:paraId="7F7707EF" w14:textId="77777777" w:rsidR="00F43AE9" w:rsidRPr="00B67C98" w:rsidRDefault="000B4AEE" w:rsidP="00710872">
      <w:pPr>
        <w:pStyle w:val="Listaszerbekezds"/>
        <w:shd w:val="clear" w:color="auto" w:fill="FFFFFF"/>
        <w:spacing w:after="120"/>
        <w:ind w:left="714"/>
      </w:pPr>
      <w:r w:rsidRPr="00B67C98">
        <w:t xml:space="preserve">A hátrányos helyzetű és a halmozottan hátrányos helyzetű gyermekek száma jelenleg egyaránt </w:t>
      </w:r>
      <w:r w:rsidR="00D80EB5" w:rsidRPr="00B67C98">
        <w:t>11</w:t>
      </w:r>
      <w:r w:rsidRPr="00B67C98">
        <w:t xml:space="preserve">. </w:t>
      </w:r>
      <w:r w:rsidR="00D80EB5" w:rsidRPr="00B67C98">
        <w:t>Míg az elmúlt években a</w:t>
      </w:r>
      <w:r w:rsidRPr="00B67C98">
        <w:t xml:space="preserve"> gyermekek </w:t>
      </w:r>
      <w:r w:rsidR="00D80EB5" w:rsidRPr="00B67C98">
        <w:t xml:space="preserve">több mint fele nagycsaládban élt, mára mindössze 7 gyermek él olyan </w:t>
      </w:r>
      <w:r w:rsidRPr="00B67C98">
        <w:t xml:space="preserve">családban, ahol 3 vagy több gyermek eltartásáról gondoskodnak a szülők. A gyermekek közül </w:t>
      </w:r>
      <w:r w:rsidR="00D80EB5" w:rsidRPr="00B67C98">
        <w:t>14</w:t>
      </w:r>
      <w:r w:rsidRPr="00B67C98">
        <w:t xml:space="preserve"> </w:t>
      </w:r>
      <w:proofErr w:type="spellStart"/>
      <w:r w:rsidRPr="00B67C98">
        <w:t>Hörnyéken</w:t>
      </w:r>
      <w:proofErr w:type="spellEnd"/>
      <w:r w:rsidRPr="00B67C98">
        <w:t xml:space="preserve"> él – a </w:t>
      </w:r>
      <w:proofErr w:type="spellStart"/>
      <w:r w:rsidRPr="00B67C98">
        <w:t>szegregátumnak</w:t>
      </w:r>
      <w:proofErr w:type="spellEnd"/>
      <w:r w:rsidRPr="00B67C98">
        <w:t xml:space="preserve"> tekinthető nyugati részen </w:t>
      </w:r>
      <w:r w:rsidR="00D80EB5" w:rsidRPr="00B67C98">
        <w:t xml:space="preserve">8 </w:t>
      </w:r>
      <w:r w:rsidRPr="00B67C98">
        <w:t>gyermek -, a gyerekek nagyobb része általános iskolába jár (</w:t>
      </w:r>
      <w:r w:rsidR="00D80EB5" w:rsidRPr="00B67C98">
        <w:t>11</w:t>
      </w:r>
      <w:r w:rsidRPr="00B67C98">
        <w:t xml:space="preserve"> fő), kisebb része óvodás (</w:t>
      </w:r>
      <w:r w:rsidR="00D80EB5" w:rsidRPr="00B67C98">
        <w:t>4 fő</w:t>
      </w:r>
      <w:r w:rsidRPr="00B67C98">
        <w:t>) és középiskolás korú (</w:t>
      </w:r>
      <w:r w:rsidR="00D80EB5" w:rsidRPr="00B67C98">
        <w:t>4</w:t>
      </w:r>
      <w:r w:rsidRPr="00B67C98">
        <w:t>). A legjellemzőbb oka a család hátrányos helyzetének a szülők alacsony iskolai végzettsége (</w:t>
      </w:r>
      <w:r w:rsidR="00D80EB5" w:rsidRPr="00B67C98">
        <w:t>valamennyi</w:t>
      </w:r>
      <w:r w:rsidRPr="00B67C98">
        <w:t xml:space="preserve"> gyermek</w:t>
      </w:r>
      <w:r w:rsidR="00D80EB5" w:rsidRPr="00B67C98">
        <w:t xml:space="preserve"> esetében)</w:t>
      </w:r>
      <w:r w:rsidRPr="00B67C98">
        <w:t xml:space="preserve">, amely </w:t>
      </w:r>
      <w:r w:rsidR="00D80EB5" w:rsidRPr="00B67C98">
        <w:t>az esetek feléb</w:t>
      </w:r>
      <w:r w:rsidRPr="00B67C98">
        <w:t>en a tartós munkanélküliséggel is párosul (</w:t>
      </w:r>
      <w:r w:rsidR="00D80EB5" w:rsidRPr="00B67C98">
        <w:t>11</w:t>
      </w:r>
      <w:r w:rsidRPr="00B67C98">
        <w:t xml:space="preserve"> gyermek).</w:t>
      </w:r>
    </w:p>
    <w:p w14:paraId="1478653F" w14:textId="59116764" w:rsidR="00D80EB5" w:rsidRPr="00B67C98" w:rsidRDefault="00C85126" w:rsidP="00710872">
      <w:pPr>
        <w:pStyle w:val="Listaszerbekezds"/>
        <w:shd w:val="clear" w:color="auto" w:fill="FFFFFF"/>
        <w:spacing w:after="120"/>
        <w:ind w:left="714"/>
      </w:pPr>
      <w:r w:rsidRPr="00B67C98">
        <w:t xml:space="preserve">Nem tudunk ugyanakkor lakhatási veszélyhelyzetről a családok esetében. Nincs olyan család, amely az elégtelen lakáskörülmények miatt kért volna hátrányos helyzetű igazolást, és az önkormányzat az elmúlt években azt a gyermekes családot is önkormányzati bérlakással segítette, akik korábban a szőlőhegyi présházban kényszerültek élni kisgyermekükkel. </w:t>
      </w:r>
    </w:p>
    <w:p w14:paraId="0BB84EE2" w14:textId="77777777" w:rsidR="00832D1A" w:rsidRPr="00B67C98" w:rsidRDefault="00832D1A" w:rsidP="00710872">
      <w:pPr>
        <w:pStyle w:val="Listaszerbekezds"/>
        <w:shd w:val="clear" w:color="auto" w:fill="FFFFFF"/>
        <w:spacing w:after="120"/>
        <w:ind w:left="714"/>
      </w:pPr>
    </w:p>
    <w:p w14:paraId="69D0DA75" w14:textId="77777777" w:rsidR="00F43AE9" w:rsidRPr="00B67C98" w:rsidRDefault="00F43AE9" w:rsidP="005168E2">
      <w:pPr>
        <w:pStyle w:val="Listaszerbekezds"/>
        <w:numPr>
          <w:ilvl w:val="0"/>
          <w:numId w:val="24"/>
        </w:numPr>
        <w:shd w:val="clear" w:color="auto" w:fill="FFFFFF"/>
        <w:spacing w:after="120"/>
      </w:pPr>
      <w:r w:rsidRPr="00B67C98">
        <w:t>rendszeres gyermekvédelmi kedvezményben részesülők</w:t>
      </w:r>
    </w:p>
    <w:tbl>
      <w:tblPr>
        <w:tblW w:w="6516" w:type="dxa"/>
        <w:jc w:val="center"/>
        <w:tblCellMar>
          <w:left w:w="70" w:type="dxa"/>
          <w:right w:w="70" w:type="dxa"/>
        </w:tblCellMar>
        <w:tblLook w:val="04A0" w:firstRow="1" w:lastRow="0" w:firstColumn="1" w:lastColumn="0" w:noHBand="0" w:noVBand="1"/>
      </w:tblPr>
      <w:tblGrid>
        <w:gridCol w:w="1400"/>
        <w:gridCol w:w="5116"/>
      </w:tblGrid>
      <w:tr w:rsidR="00031982" w:rsidRPr="00B67C98" w14:paraId="41D5BC77" w14:textId="77777777" w:rsidTr="00832D1A">
        <w:trPr>
          <w:trHeight w:val="630"/>
          <w:jc w:val="center"/>
        </w:trPr>
        <w:tc>
          <w:tcPr>
            <w:tcW w:w="65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655E0B"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 xml:space="preserve">4.1.2. számú táblázat - Rendszeres gyermekvédelmi kedvezményben részesítettek </w:t>
            </w:r>
          </w:p>
        </w:tc>
      </w:tr>
      <w:tr w:rsidR="00031982" w:rsidRPr="00B67C98" w14:paraId="1297AFE9" w14:textId="77777777" w:rsidTr="00832D1A">
        <w:trPr>
          <w:trHeight w:val="711"/>
          <w:jc w:val="center"/>
        </w:trPr>
        <w:tc>
          <w:tcPr>
            <w:tcW w:w="14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3FABED6F"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Év</w:t>
            </w:r>
          </w:p>
        </w:tc>
        <w:tc>
          <w:tcPr>
            <w:tcW w:w="5116" w:type="dxa"/>
            <w:tcBorders>
              <w:top w:val="nil"/>
              <w:left w:val="nil"/>
              <w:bottom w:val="single" w:sz="4" w:space="0" w:color="auto"/>
              <w:right w:val="single" w:sz="4" w:space="0" w:color="auto"/>
            </w:tcBorders>
            <w:shd w:val="clear" w:color="000000" w:fill="E2EFDA"/>
            <w:vAlign w:val="center"/>
            <w:hideMark/>
          </w:tcPr>
          <w:p w14:paraId="41C08AC0"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 xml:space="preserve">Rendszeres gyermekvédelmi kedvezményben részesítettek évi átlagos száma </w:t>
            </w:r>
            <w:r w:rsidRPr="00B67C98">
              <w:rPr>
                <w:rFonts w:ascii="Calibri" w:hAnsi="Calibri" w:cs="Calibri"/>
                <w:sz w:val="22"/>
                <w:szCs w:val="22"/>
              </w:rPr>
              <w:t>(TS 111)</w:t>
            </w:r>
          </w:p>
        </w:tc>
      </w:tr>
      <w:tr w:rsidR="00031982" w:rsidRPr="00B67C98" w14:paraId="5B7D0BB2" w14:textId="77777777" w:rsidTr="00832D1A">
        <w:trPr>
          <w:trHeight w:val="345"/>
          <w:jc w:val="center"/>
        </w:trPr>
        <w:tc>
          <w:tcPr>
            <w:tcW w:w="1400" w:type="dxa"/>
            <w:vMerge/>
            <w:tcBorders>
              <w:top w:val="nil"/>
              <w:left w:val="single" w:sz="4" w:space="0" w:color="auto"/>
              <w:bottom w:val="single" w:sz="4" w:space="0" w:color="auto"/>
              <w:right w:val="single" w:sz="4" w:space="0" w:color="auto"/>
            </w:tcBorders>
            <w:vAlign w:val="center"/>
            <w:hideMark/>
          </w:tcPr>
          <w:p w14:paraId="60442E0C" w14:textId="77777777" w:rsidR="00031982" w:rsidRPr="00B67C98" w:rsidRDefault="00031982" w:rsidP="00031982">
            <w:pPr>
              <w:jc w:val="left"/>
              <w:rPr>
                <w:rFonts w:ascii="Calibri" w:hAnsi="Calibri" w:cs="Calibri"/>
                <w:b/>
                <w:bCs/>
                <w:sz w:val="22"/>
                <w:szCs w:val="22"/>
              </w:rPr>
            </w:pPr>
          </w:p>
        </w:tc>
        <w:tc>
          <w:tcPr>
            <w:tcW w:w="5116" w:type="dxa"/>
            <w:tcBorders>
              <w:top w:val="nil"/>
              <w:left w:val="nil"/>
              <w:bottom w:val="single" w:sz="4" w:space="0" w:color="auto"/>
              <w:right w:val="single" w:sz="4" w:space="0" w:color="auto"/>
            </w:tcBorders>
            <w:shd w:val="clear" w:color="000000" w:fill="E2EFDA"/>
            <w:noWrap/>
            <w:vAlign w:val="center"/>
            <w:hideMark/>
          </w:tcPr>
          <w:p w14:paraId="32A7693D"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r>
      <w:tr w:rsidR="00031982" w:rsidRPr="00B67C98" w14:paraId="3A417B8A" w14:textId="77777777" w:rsidTr="00832D1A">
        <w:trPr>
          <w:trHeight w:val="31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673690E4"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2016</w:t>
            </w:r>
          </w:p>
        </w:tc>
        <w:tc>
          <w:tcPr>
            <w:tcW w:w="5116" w:type="dxa"/>
            <w:tcBorders>
              <w:top w:val="nil"/>
              <w:left w:val="nil"/>
              <w:bottom w:val="single" w:sz="4" w:space="0" w:color="auto"/>
              <w:right w:val="single" w:sz="4" w:space="0" w:color="auto"/>
            </w:tcBorders>
            <w:shd w:val="clear" w:color="auto" w:fill="auto"/>
            <w:vAlign w:val="center"/>
            <w:hideMark/>
          </w:tcPr>
          <w:p w14:paraId="336163E1"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95</w:t>
            </w:r>
          </w:p>
        </w:tc>
      </w:tr>
      <w:tr w:rsidR="00031982" w:rsidRPr="00B67C98" w14:paraId="70460348" w14:textId="77777777" w:rsidTr="00832D1A">
        <w:trPr>
          <w:trHeight w:val="25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7D2D3DF0"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2017</w:t>
            </w:r>
          </w:p>
        </w:tc>
        <w:tc>
          <w:tcPr>
            <w:tcW w:w="5116" w:type="dxa"/>
            <w:tcBorders>
              <w:top w:val="nil"/>
              <w:left w:val="nil"/>
              <w:bottom w:val="single" w:sz="4" w:space="0" w:color="auto"/>
              <w:right w:val="single" w:sz="4" w:space="0" w:color="auto"/>
            </w:tcBorders>
            <w:shd w:val="clear" w:color="auto" w:fill="auto"/>
            <w:vAlign w:val="center"/>
            <w:hideMark/>
          </w:tcPr>
          <w:p w14:paraId="4BAE141A"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66</w:t>
            </w:r>
          </w:p>
        </w:tc>
      </w:tr>
      <w:tr w:rsidR="00031982" w:rsidRPr="00B67C98" w14:paraId="5B4D13C4" w14:textId="77777777" w:rsidTr="00832D1A">
        <w:trPr>
          <w:trHeight w:val="31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48F8D931"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2018</w:t>
            </w:r>
          </w:p>
        </w:tc>
        <w:tc>
          <w:tcPr>
            <w:tcW w:w="5116" w:type="dxa"/>
            <w:tcBorders>
              <w:top w:val="nil"/>
              <w:left w:val="nil"/>
              <w:bottom w:val="single" w:sz="4" w:space="0" w:color="auto"/>
              <w:right w:val="single" w:sz="4" w:space="0" w:color="auto"/>
            </w:tcBorders>
            <w:shd w:val="clear" w:color="auto" w:fill="auto"/>
            <w:vAlign w:val="center"/>
            <w:hideMark/>
          </w:tcPr>
          <w:p w14:paraId="0DB10658"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72</w:t>
            </w:r>
          </w:p>
        </w:tc>
      </w:tr>
      <w:tr w:rsidR="00031982" w:rsidRPr="00B67C98" w14:paraId="7383591C" w14:textId="77777777" w:rsidTr="00832D1A">
        <w:trPr>
          <w:trHeight w:val="31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36FC3014"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2019</w:t>
            </w:r>
          </w:p>
        </w:tc>
        <w:tc>
          <w:tcPr>
            <w:tcW w:w="5116" w:type="dxa"/>
            <w:tcBorders>
              <w:top w:val="nil"/>
              <w:left w:val="nil"/>
              <w:bottom w:val="single" w:sz="4" w:space="0" w:color="auto"/>
              <w:right w:val="single" w:sz="4" w:space="0" w:color="auto"/>
            </w:tcBorders>
            <w:shd w:val="clear" w:color="auto" w:fill="auto"/>
            <w:vAlign w:val="center"/>
            <w:hideMark/>
          </w:tcPr>
          <w:p w14:paraId="03CD3BFF"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56</w:t>
            </w:r>
          </w:p>
        </w:tc>
      </w:tr>
      <w:tr w:rsidR="00031982" w:rsidRPr="00B67C98" w14:paraId="044960E9" w14:textId="77777777" w:rsidTr="00832D1A">
        <w:trPr>
          <w:trHeight w:val="27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10FE7F36"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2020</w:t>
            </w:r>
          </w:p>
        </w:tc>
        <w:tc>
          <w:tcPr>
            <w:tcW w:w="5116" w:type="dxa"/>
            <w:tcBorders>
              <w:top w:val="nil"/>
              <w:left w:val="nil"/>
              <w:bottom w:val="single" w:sz="4" w:space="0" w:color="auto"/>
              <w:right w:val="single" w:sz="4" w:space="0" w:color="auto"/>
            </w:tcBorders>
            <w:shd w:val="clear" w:color="auto" w:fill="auto"/>
            <w:vAlign w:val="center"/>
            <w:hideMark/>
          </w:tcPr>
          <w:p w14:paraId="0E62EDCC"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56</w:t>
            </w:r>
          </w:p>
        </w:tc>
      </w:tr>
      <w:tr w:rsidR="00031982" w:rsidRPr="00B67C98" w14:paraId="2160FAD1" w14:textId="77777777" w:rsidTr="00832D1A">
        <w:trPr>
          <w:trHeight w:val="300"/>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0E178E29"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2021</w:t>
            </w:r>
          </w:p>
        </w:tc>
        <w:tc>
          <w:tcPr>
            <w:tcW w:w="5116" w:type="dxa"/>
            <w:tcBorders>
              <w:top w:val="nil"/>
              <w:left w:val="nil"/>
              <w:bottom w:val="single" w:sz="4" w:space="0" w:color="auto"/>
              <w:right w:val="single" w:sz="4" w:space="0" w:color="auto"/>
            </w:tcBorders>
            <w:shd w:val="clear" w:color="auto" w:fill="auto"/>
            <w:vAlign w:val="center"/>
            <w:hideMark/>
          </w:tcPr>
          <w:p w14:paraId="38B56142"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64</w:t>
            </w:r>
          </w:p>
        </w:tc>
      </w:tr>
      <w:tr w:rsidR="00031982" w:rsidRPr="00B67C98" w14:paraId="5B14C7F8" w14:textId="77777777" w:rsidTr="00832D1A">
        <w:trPr>
          <w:trHeight w:val="300"/>
          <w:jc w:val="center"/>
        </w:trPr>
        <w:tc>
          <w:tcPr>
            <w:tcW w:w="6516" w:type="dxa"/>
            <w:gridSpan w:val="2"/>
            <w:tcBorders>
              <w:top w:val="nil"/>
              <w:left w:val="nil"/>
              <w:bottom w:val="nil"/>
              <w:right w:val="nil"/>
            </w:tcBorders>
            <w:shd w:val="clear" w:color="auto" w:fill="auto"/>
            <w:noWrap/>
            <w:vAlign w:val="bottom"/>
            <w:hideMark/>
          </w:tcPr>
          <w:p w14:paraId="2082F59A" w14:textId="77777777" w:rsidR="00031982" w:rsidRPr="00B67C98" w:rsidRDefault="00031982" w:rsidP="00031982">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r w:rsidRPr="00B67C98">
              <w:rPr>
                <w:rFonts w:ascii="Calibri" w:hAnsi="Calibri" w:cs="Calibri"/>
                <w:sz w:val="22"/>
                <w:szCs w:val="22"/>
              </w:rPr>
              <w:t>, Önkormányzati adatok</w:t>
            </w:r>
          </w:p>
        </w:tc>
      </w:tr>
    </w:tbl>
    <w:p w14:paraId="49186B18" w14:textId="77777777" w:rsidR="00031982" w:rsidRPr="00B67C98" w:rsidRDefault="00031982" w:rsidP="00BD13B7">
      <w:pPr>
        <w:pStyle w:val="Listaszerbekezds"/>
        <w:shd w:val="clear" w:color="auto" w:fill="FFFFFF"/>
        <w:ind w:left="714"/>
      </w:pPr>
    </w:p>
    <w:p w14:paraId="20C5718A" w14:textId="39D0D4F4" w:rsidR="00031982" w:rsidRPr="00B67C98" w:rsidRDefault="00BD13B7" w:rsidP="00BD13B7">
      <w:pPr>
        <w:pStyle w:val="Listaszerbekezds"/>
        <w:shd w:val="clear" w:color="auto" w:fill="FFFFFF"/>
        <w:ind w:left="714"/>
      </w:pPr>
      <w:r w:rsidRPr="00B67C98">
        <w:t xml:space="preserve">A gyermekvédelmi célú ellátások közül kiemelt szerepet tölt be a rendszeres gyermekvédelmi kedvezmény, amely többféle kedvezmény igénybe vételére jogosítja a szülőt, illetőleg a gyermeket. A gyermekvédelmi kedvezményre jogosult szülő bölcsődés, </w:t>
      </w:r>
      <w:r w:rsidRPr="00B67C98">
        <w:lastRenderedPageBreak/>
        <w:t xml:space="preserve">óvodás és 1-8. évfolyamos iskolás gyermeke után 100 %, középiskolás gyermekére pedig 50 % kedvezményre jogosult az étkezési térítési díj megfizetésekor. </w:t>
      </w:r>
    </w:p>
    <w:p w14:paraId="3984A3B0" w14:textId="77777777" w:rsidR="00031982" w:rsidRPr="00B67C98" w:rsidRDefault="00031982" w:rsidP="00BD13B7">
      <w:pPr>
        <w:pStyle w:val="Listaszerbekezds"/>
        <w:shd w:val="clear" w:color="auto" w:fill="FFFFFF"/>
        <w:ind w:left="714"/>
      </w:pPr>
    </w:p>
    <w:p w14:paraId="7E0D8BF1" w14:textId="3EE2585A" w:rsidR="00031982" w:rsidRPr="00B67C98" w:rsidRDefault="00031982" w:rsidP="00031982">
      <w:pPr>
        <w:pStyle w:val="Listaszerbekezds"/>
        <w:shd w:val="clear" w:color="auto" w:fill="FFFFFF"/>
        <w:ind w:left="714"/>
        <w:jc w:val="center"/>
      </w:pPr>
      <w:r w:rsidRPr="00B67C98">
        <w:rPr>
          <w:noProof/>
        </w:rPr>
        <w:drawing>
          <wp:inline distT="0" distB="0" distL="0" distR="0" wp14:anchorId="0C644027" wp14:editId="01350808">
            <wp:extent cx="3446300" cy="3138452"/>
            <wp:effectExtent l="0" t="0" r="1905" b="5080"/>
            <wp:docPr id="811169326" name="Diagram 1">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5735421" w14:textId="77777777" w:rsidR="00031982" w:rsidRPr="00B67C98" w:rsidRDefault="00031982" w:rsidP="00BD13B7">
      <w:pPr>
        <w:pStyle w:val="Listaszerbekezds"/>
        <w:shd w:val="clear" w:color="auto" w:fill="FFFFFF"/>
        <w:ind w:left="714"/>
      </w:pPr>
    </w:p>
    <w:p w14:paraId="6468DC75" w14:textId="6F171504" w:rsidR="00BD13B7" w:rsidRPr="00B67C98" w:rsidRDefault="00BD13B7" w:rsidP="00BD13B7">
      <w:pPr>
        <w:pStyle w:val="Listaszerbekezds"/>
        <w:shd w:val="clear" w:color="auto" w:fill="FFFFFF"/>
        <w:ind w:left="714"/>
      </w:pPr>
      <w:r w:rsidRPr="00B67C98">
        <w:t>Az átalakult szabályozás miatt a zeneiskolai térítési díj mentesség és egyes pályázatokon, főként ösztöndíj-pályázaton való indulás lehetősége már nem a gyermekvédelmi kedvezményhez, hanem a hátrányos helyzethez kötődik. A kedvezmény továbbá együtt jár évente két alkalommal – augusztus és november 1-jén fennálló jogosultság esetén– gyermekenként 5.800,- (hátrányos helyzetű gyermekre 6.000, halmozottan hátrányos helyzetben 6.500) forint támogatással is. Ezen támogatás évek óta nem pénzbeli, hanem fogyasztásra kész étel, ruházat, valamint tanszer vásárlására felhasználható Erzsébet-utalvány. A szülők tehát célzottan, gyermekeik alapvető igényeinek kielégítéséhez kapnak támogatást. A sásdi szülők – mivel az Erzsébet–utalványokat helyben több élelmiszerüzlet és tanszereket forgalmazó kisbolt elfogadja – helyben is beválthat</w:t>
      </w:r>
      <w:r w:rsidR="00832D1A" w:rsidRPr="00B67C98">
        <w:t>ták</w:t>
      </w:r>
      <w:r w:rsidRPr="00B67C98">
        <w:t xml:space="preserve"> élelmiszerre vagy iskolai szerre az utalványokat. </w:t>
      </w:r>
      <w:r w:rsidR="00832D1A" w:rsidRPr="00B67C98">
        <w:t>Amióta ismét pénzbeli támogatásként kapják a szülők a gyermekvédelmi támogatást, megszűnt az ezzel kapcsolatos beváltási nehézség is.</w:t>
      </w:r>
    </w:p>
    <w:p w14:paraId="25DE5C35" w14:textId="2F3228F6" w:rsidR="00710872" w:rsidRPr="00B67C98" w:rsidRDefault="00BD13B7" w:rsidP="00BD13B7">
      <w:pPr>
        <w:pStyle w:val="Listaszerbekezds"/>
        <w:shd w:val="clear" w:color="auto" w:fill="FFFFFF"/>
        <w:ind w:left="714"/>
      </w:pPr>
      <w:r w:rsidRPr="00B67C98">
        <w:t>2017-ben kedvezményre jogosult gyermekek száma Sásdon 95 fő volt, számuk – a korosztály általános létszámcsökkenésével együtt - tovább csökkent, mára mindössze 44 gyermek jogosult rendszeres gyermekvédelmi kedvez</w:t>
      </w:r>
      <w:r w:rsidR="00F91BD1" w:rsidRPr="00B67C98">
        <w:t>m</w:t>
      </w:r>
      <w:r w:rsidRPr="00B67C98">
        <w:t>ényre. A gyermekek számának csökkenésén kívül – bár 2018-ban, majd 2022-ben a jogosultsági feltételek közül a család egy főre jutó jövedelmének határát tovább növelte a törvényhozó, így elméletileg még többen férnének bele a támogatásba – jellemző oka a csökkenésnek a gyermekes családok jövedelemszint emelkedése is: számtalan esetben a lejáró támogatást a munkajövedelmet és/vagy megnövekedett jövedelemszintet elérő kérelmező nem hosszabbította meg, illetve emiatt elutasításra került a kérelem.</w:t>
      </w:r>
    </w:p>
    <w:p w14:paraId="5E841FB7" w14:textId="77777777" w:rsidR="00BD13B7" w:rsidRPr="00B67C98" w:rsidRDefault="00BD13B7" w:rsidP="00BD13B7">
      <w:pPr>
        <w:pStyle w:val="Listaszerbekezds"/>
        <w:shd w:val="clear" w:color="auto" w:fill="FFFFFF"/>
        <w:ind w:left="714"/>
      </w:pPr>
      <w:r w:rsidRPr="00B67C98">
        <w:t>A kedvezményre jogosult gyermekek fele általános iskolás korú, egyharmaduk bölcsődés vagy óvodás korú, néhány százalékkal nőtt a középiskolások aránya. Jellemző, hogy a gyermekek csaknem felét egyedülálló szülő neveli, a családokban az átlagos gyermeklétszám 2 fő.</w:t>
      </w:r>
    </w:p>
    <w:p w14:paraId="0DC18DBE" w14:textId="77777777" w:rsidR="00BD13B7" w:rsidRPr="00B67C98" w:rsidRDefault="00BD13B7" w:rsidP="00BD13B7">
      <w:pPr>
        <w:pStyle w:val="Listaszerbekezds"/>
        <w:shd w:val="clear" w:color="auto" w:fill="FFFFFF"/>
        <w:ind w:left="714"/>
      </w:pPr>
    </w:p>
    <w:p w14:paraId="4F89E2A9" w14:textId="77777777" w:rsidR="00031982" w:rsidRPr="00B67C98" w:rsidRDefault="00031982" w:rsidP="00BD13B7">
      <w:pPr>
        <w:pStyle w:val="Listaszerbekezds"/>
        <w:shd w:val="clear" w:color="auto" w:fill="FFFFFF"/>
        <w:ind w:left="714"/>
      </w:pPr>
    </w:p>
    <w:p w14:paraId="7F31C0CD" w14:textId="77777777" w:rsidR="00031982" w:rsidRPr="00B67C98" w:rsidRDefault="00031982" w:rsidP="00BD13B7">
      <w:pPr>
        <w:pStyle w:val="Listaszerbekezds"/>
        <w:shd w:val="clear" w:color="auto" w:fill="FFFFFF"/>
        <w:ind w:left="714"/>
      </w:pPr>
    </w:p>
    <w:p w14:paraId="519E05C8" w14:textId="77777777" w:rsidR="00031982" w:rsidRPr="00B67C98" w:rsidRDefault="00031982" w:rsidP="00BD13B7">
      <w:pPr>
        <w:pStyle w:val="Listaszerbekezds"/>
        <w:shd w:val="clear" w:color="auto" w:fill="FFFFFF"/>
        <w:ind w:left="714"/>
      </w:pPr>
    </w:p>
    <w:p w14:paraId="4FCAE33B" w14:textId="77777777" w:rsidR="00031982" w:rsidRPr="00B67C98" w:rsidRDefault="00031982" w:rsidP="00BD13B7">
      <w:pPr>
        <w:pStyle w:val="Listaszerbekezds"/>
        <w:shd w:val="clear" w:color="auto" w:fill="FFFFFF"/>
        <w:ind w:left="714"/>
      </w:pPr>
    </w:p>
    <w:p w14:paraId="6F5806C1" w14:textId="77777777" w:rsidR="00031982" w:rsidRPr="00B67C98" w:rsidRDefault="00031982" w:rsidP="00BD13B7">
      <w:pPr>
        <w:pStyle w:val="Listaszerbekezds"/>
        <w:shd w:val="clear" w:color="auto" w:fill="FFFFFF"/>
        <w:ind w:left="714"/>
      </w:pPr>
    </w:p>
    <w:p w14:paraId="556778D4" w14:textId="77777777" w:rsidR="00540514" w:rsidRPr="00B67C98" w:rsidRDefault="00540514" w:rsidP="005168E2">
      <w:pPr>
        <w:pStyle w:val="Listaszerbekezds"/>
        <w:numPr>
          <w:ilvl w:val="0"/>
          <w:numId w:val="25"/>
        </w:numPr>
        <w:shd w:val="clear" w:color="auto" w:fill="FFFFFF"/>
        <w:spacing w:after="120"/>
      </w:pPr>
      <w:r w:rsidRPr="00B67C98">
        <w:t>a gyermek jogán járó helyi juttatásokban részesülők helyzete;</w:t>
      </w:r>
    </w:p>
    <w:tbl>
      <w:tblPr>
        <w:tblW w:w="7513" w:type="dxa"/>
        <w:tblInd w:w="1129" w:type="dxa"/>
        <w:tblCellMar>
          <w:left w:w="70" w:type="dxa"/>
          <w:right w:w="70" w:type="dxa"/>
        </w:tblCellMar>
        <w:tblLook w:val="04A0" w:firstRow="1" w:lastRow="0" w:firstColumn="1" w:lastColumn="0" w:noHBand="0" w:noVBand="1"/>
      </w:tblPr>
      <w:tblGrid>
        <w:gridCol w:w="851"/>
        <w:gridCol w:w="2410"/>
        <w:gridCol w:w="2339"/>
        <w:gridCol w:w="1913"/>
      </w:tblGrid>
      <w:tr w:rsidR="00031982" w:rsidRPr="00B67C98" w14:paraId="57182B5D" w14:textId="77777777" w:rsidTr="00832D1A">
        <w:trPr>
          <w:trHeight w:val="630"/>
        </w:trPr>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95182EA"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4.1.3. számú táblázat - Árvaellátás</w:t>
            </w:r>
          </w:p>
        </w:tc>
      </w:tr>
      <w:tr w:rsidR="00031982" w:rsidRPr="00B67C98" w14:paraId="79042AC2" w14:textId="77777777" w:rsidTr="00832D1A">
        <w:trPr>
          <w:trHeight w:val="1335"/>
        </w:trPr>
        <w:tc>
          <w:tcPr>
            <w:tcW w:w="851"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55447F40"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Év</w:t>
            </w:r>
          </w:p>
        </w:tc>
        <w:tc>
          <w:tcPr>
            <w:tcW w:w="2410" w:type="dxa"/>
            <w:tcBorders>
              <w:top w:val="nil"/>
              <w:left w:val="nil"/>
              <w:bottom w:val="single" w:sz="4" w:space="0" w:color="auto"/>
              <w:right w:val="single" w:sz="4" w:space="0" w:color="auto"/>
            </w:tcBorders>
            <w:shd w:val="clear" w:color="000000" w:fill="E2EFDA"/>
            <w:vAlign w:val="center"/>
            <w:hideMark/>
          </w:tcPr>
          <w:p w14:paraId="3FD2ACBE"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 xml:space="preserve">Árvaellátásban részesülő </w:t>
            </w:r>
            <w:r w:rsidRPr="00B67C98">
              <w:rPr>
                <w:rFonts w:ascii="Calibri" w:hAnsi="Calibri" w:cs="Calibri"/>
                <w:b/>
                <w:bCs/>
                <w:color w:val="000000"/>
                <w:sz w:val="22"/>
                <w:szCs w:val="22"/>
              </w:rPr>
              <w:br/>
              <w:t>férfiak száma (fő)</w:t>
            </w:r>
            <w:r w:rsidRPr="00B67C98">
              <w:rPr>
                <w:rFonts w:ascii="Calibri" w:hAnsi="Calibri" w:cs="Calibri"/>
                <w:b/>
                <w:bCs/>
                <w:color w:val="000000"/>
                <w:sz w:val="22"/>
                <w:szCs w:val="22"/>
              </w:rPr>
              <w:br/>
            </w:r>
            <w:r w:rsidRPr="00B67C98">
              <w:rPr>
                <w:rFonts w:ascii="Calibri" w:hAnsi="Calibri" w:cs="Calibri"/>
                <w:color w:val="000000"/>
                <w:sz w:val="22"/>
                <w:szCs w:val="22"/>
              </w:rPr>
              <w:t xml:space="preserve">(TS 065) </w:t>
            </w:r>
          </w:p>
        </w:tc>
        <w:tc>
          <w:tcPr>
            <w:tcW w:w="2339" w:type="dxa"/>
            <w:tcBorders>
              <w:top w:val="nil"/>
              <w:left w:val="nil"/>
              <w:bottom w:val="single" w:sz="4" w:space="0" w:color="auto"/>
              <w:right w:val="single" w:sz="4" w:space="0" w:color="auto"/>
            </w:tcBorders>
            <w:shd w:val="clear" w:color="000000" w:fill="E2EFDA"/>
            <w:vAlign w:val="center"/>
            <w:hideMark/>
          </w:tcPr>
          <w:p w14:paraId="1039BD7B"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 xml:space="preserve">Árvaellátásban részesülő </w:t>
            </w:r>
            <w:r w:rsidRPr="00B67C98">
              <w:rPr>
                <w:rFonts w:ascii="Calibri" w:hAnsi="Calibri" w:cs="Calibri"/>
                <w:b/>
                <w:bCs/>
                <w:color w:val="000000"/>
                <w:sz w:val="22"/>
                <w:szCs w:val="22"/>
              </w:rPr>
              <w:br/>
              <w:t>nők száma (fő)</w:t>
            </w:r>
            <w:r w:rsidRPr="00B67C98">
              <w:rPr>
                <w:rFonts w:ascii="Calibri" w:hAnsi="Calibri" w:cs="Calibri"/>
                <w:b/>
                <w:bCs/>
                <w:color w:val="000000"/>
                <w:sz w:val="22"/>
                <w:szCs w:val="22"/>
              </w:rPr>
              <w:br/>
            </w:r>
            <w:r w:rsidRPr="00B67C98">
              <w:rPr>
                <w:rFonts w:ascii="Calibri" w:hAnsi="Calibri" w:cs="Calibri"/>
                <w:color w:val="000000"/>
                <w:sz w:val="22"/>
                <w:szCs w:val="22"/>
              </w:rPr>
              <w:t>(TS 066)</w:t>
            </w:r>
          </w:p>
        </w:tc>
        <w:tc>
          <w:tcPr>
            <w:tcW w:w="1913" w:type="dxa"/>
            <w:tcBorders>
              <w:top w:val="nil"/>
              <w:left w:val="nil"/>
              <w:bottom w:val="single" w:sz="4" w:space="0" w:color="auto"/>
              <w:right w:val="single" w:sz="4" w:space="0" w:color="auto"/>
            </w:tcBorders>
            <w:shd w:val="clear" w:color="000000" w:fill="E2EFDA"/>
            <w:vAlign w:val="center"/>
            <w:hideMark/>
          </w:tcPr>
          <w:p w14:paraId="1226E3F7"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Árvaellátásban</w:t>
            </w:r>
            <w:r w:rsidRPr="00B67C98">
              <w:rPr>
                <w:rFonts w:ascii="Calibri" w:hAnsi="Calibri" w:cs="Calibri"/>
                <w:b/>
                <w:bCs/>
                <w:color w:val="000000"/>
                <w:sz w:val="22"/>
                <w:szCs w:val="22"/>
              </w:rPr>
              <w:br/>
              <w:t xml:space="preserve"> részesülők összesen</w:t>
            </w:r>
          </w:p>
        </w:tc>
      </w:tr>
      <w:tr w:rsidR="00031982" w:rsidRPr="00B67C98" w14:paraId="52CFA273" w14:textId="77777777" w:rsidTr="00832D1A">
        <w:trPr>
          <w:trHeight w:val="345"/>
        </w:trPr>
        <w:tc>
          <w:tcPr>
            <w:tcW w:w="851" w:type="dxa"/>
            <w:vMerge/>
            <w:tcBorders>
              <w:top w:val="nil"/>
              <w:left w:val="single" w:sz="4" w:space="0" w:color="auto"/>
              <w:bottom w:val="single" w:sz="4" w:space="0" w:color="000000"/>
              <w:right w:val="single" w:sz="4" w:space="0" w:color="auto"/>
            </w:tcBorders>
            <w:vAlign w:val="center"/>
            <w:hideMark/>
          </w:tcPr>
          <w:p w14:paraId="2FE93EE0" w14:textId="77777777" w:rsidR="00031982" w:rsidRPr="00B67C98" w:rsidRDefault="00031982" w:rsidP="00031982">
            <w:pPr>
              <w:jc w:val="left"/>
              <w:rPr>
                <w:rFonts w:ascii="Calibri" w:hAnsi="Calibri" w:cs="Calibri"/>
                <w:b/>
                <w:bCs/>
                <w:sz w:val="22"/>
                <w:szCs w:val="22"/>
              </w:rPr>
            </w:pPr>
          </w:p>
        </w:tc>
        <w:tc>
          <w:tcPr>
            <w:tcW w:w="2410" w:type="dxa"/>
            <w:tcBorders>
              <w:top w:val="nil"/>
              <w:left w:val="nil"/>
              <w:bottom w:val="single" w:sz="4" w:space="0" w:color="auto"/>
              <w:right w:val="single" w:sz="4" w:space="0" w:color="auto"/>
            </w:tcBorders>
            <w:shd w:val="clear" w:color="000000" w:fill="E2EFDA"/>
            <w:noWrap/>
            <w:vAlign w:val="center"/>
            <w:hideMark/>
          </w:tcPr>
          <w:p w14:paraId="221DEE85"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2339" w:type="dxa"/>
            <w:tcBorders>
              <w:top w:val="nil"/>
              <w:left w:val="nil"/>
              <w:bottom w:val="single" w:sz="4" w:space="0" w:color="auto"/>
              <w:right w:val="single" w:sz="4" w:space="0" w:color="auto"/>
            </w:tcBorders>
            <w:shd w:val="clear" w:color="000000" w:fill="E2EFDA"/>
            <w:noWrap/>
            <w:vAlign w:val="center"/>
            <w:hideMark/>
          </w:tcPr>
          <w:p w14:paraId="7154214E"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1913" w:type="dxa"/>
            <w:tcBorders>
              <w:top w:val="nil"/>
              <w:left w:val="nil"/>
              <w:bottom w:val="single" w:sz="4" w:space="0" w:color="auto"/>
              <w:right w:val="single" w:sz="4" w:space="0" w:color="auto"/>
            </w:tcBorders>
            <w:shd w:val="clear" w:color="000000" w:fill="E2EFDA"/>
            <w:noWrap/>
            <w:vAlign w:val="center"/>
            <w:hideMark/>
          </w:tcPr>
          <w:p w14:paraId="438EA7FE"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r>
      <w:tr w:rsidR="00031982" w:rsidRPr="00B67C98" w14:paraId="0A4D4A80" w14:textId="77777777" w:rsidTr="00832D1A">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97F431"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2016</w:t>
            </w:r>
          </w:p>
        </w:tc>
        <w:tc>
          <w:tcPr>
            <w:tcW w:w="2410" w:type="dxa"/>
            <w:tcBorders>
              <w:top w:val="nil"/>
              <w:left w:val="nil"/>
              <w:bottom w:val="single" w:sz="4" w:space="0" w:color="auto"/>
              <w:right w:val="single" w:sz="4" w:space="0" w:color="auto"/>
            </w:tcBorders>
            <w:shd w:val="clear" w:color="auto" w:fill="auto"/>
            <w:vAlign w:val="center"/>
            <w:hideMark/>
          </w:tcPr>
          <w:p w14:paraId="1A7FAA2F"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10</w:t>
            </w:r>
          </w:p>
        </w:tc>
        <w:tc>
          <w:tcPr>
            <w:tcW w:w="2339" w:type="dxa"/>
            <w:tcBorders>
              <w:top w:val="nil"/>
              <w:left w:val="nil"/>
              <w:bottom w:val="single" w:sz="4" w:space="0" w:color="auto"/>
              <w:right w:val="single" w:sz="4" w:space="0" w:color="auto"/>
            </w:tcBorders>
            <w:shd w:val="clear" w:color="auto" w:fill="auto"/>
            <w:vAlign w:val="center"/>
            <w:hideMark/>
          </w:tcPr>
          <w:p w14:paraId="2EB09143"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7</w:t>
            </w:r>
          </w:p>
        </w:tc>
        <w:tc>
          <w:tcPr>
            <w:tcW w:w="1913" w:type="dxa"/>
            <w:tcBorders>
              <w:top w:val="nil"/>
              <w:left w:val="nil"/>
              <w:bottom w:val="single" w:sz="4" w:space="0" w:color="auto"/>
              <w:right w:val="single" w:sz="4" w:space="0" w:color="auto"/>
            </w:tcBorders>
            <w:shd w:val="clear" w:color="000000" w:fill="FCE4D6"/>
            <w:vAlign w:val="center"/>
            <w:hideMark/>
          </w:tcPr>
          <w:p w14:paraId="46C18D0F"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17</w:t>
            </w:r>
          </w:p>
        </w:tc>
      </w:tr>
      <w:tr w:rsidR="00031982" w:rsidRPr="00B67C98" w14:paraId="7E204D3D" w14:textId="77777777" w:rsidTr="00832D1A">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22FC001"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2017</w:t>
            </w:r>
          </w:p>
        </w:tc>
        <w:tc>
          <w:tcPr>
            <w:tcW w:w="2410" w:type="dxa"/>
            <w:tcBorders>
              <w:top w:val="nil"/>
              <w:left w:val="nil"/>
              <w:bottom w:val="single" w:sz="4" w:space="0" w:color="auto"/>
              <w:right w:val="single" w:sz="4" w:space="0" w:color="auto"/>
            </w:tcBorders>
            <w:shd w:val="clear" w:color="auto" w:fill="auto"/>
            <w:vAlign w:val="center"/>
            <w:hideMark/>
          </w:tcPr>
          <w:p w14:paraId="0CE5C65A"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10</w:t>
            </w:r>
          </w:p>
        </w:tc>
        <w:tc>
          <w:tcPr>
            <w:tcW w:w="2339" w:type="dxa"/>
            <w:tcBorders>
              <w:top w:val="nil"/>
              <w:left w:val="nil"/>
              <w:bottom w:val="single" w:sz="4" w:space="0" w:color="auto"/>
              <w:right w:val="single" w:sz="4" w:space="0" w:color="auto"/>
            </w:tcBorders>
            <w:shd w:val="clear" w:color="auto" w:fill="auto"/>
            <w:vAlign w:val="center"/>
            <w:hideMark/>
          </w:tcPr>
          <w:p w14:paraId="65F711F5"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7</w:t>
            </w:r>
          </w:p>
        </w:tc>
        <w:tc>
          <w:tcPr>
            <w:tcW w:w="1913" w:type="dxa"/>
            <w:tcBorders>
              <w:top w:val="nil"/>
              <w:left w:val="nil"/>
              <w:bottom w:val="single" w:sz="4" w:space="0" w:color="auto"/>
              <w:right w:val="single" w:sz="4" w:space="0" w:color="auto"/>
            </w:tcBorders>
            <w:shd w:val="clear" w:color="000000" w:fill="FCE4D6"/>
            <w:vAlign w:val="center"/>
            <w:hideMark/>
          </w:tcPr>
          <w:p w14:paraId="5278C4BC"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17</w:t>
            </w:r>
          </w:p>
        </w:tc>
      </w:tr>
      <w:tr w:rsidR="00031982" w:rsidRPr="00B67C98" w14:paraId="53D670C0" w14:textId="77777777" w:rsidTr="00832D1A">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402169"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2018</w:t>
            </w:r>
          </w:p>
        </w:tc>
        <w:tc>
          <w:tcPr>
            <w:tcW w:w="2410" w:type="dxa"/>
            <w:tcBorders>
              <w:top w:val="nil"/>
              <w:left w:val="nil"/>
              <w:bottom w:val="single" w:sz="4" w:space="0" w:color="auto"/>
              <w:right w:val="single" w:sz="4" w:space="0" w:color="auto"/>
            </w:tcBorders>
            <w:shd w:val="clear" w:color="auto" w:fill="auto"/>
            <w:vAlign w:val="center"/>
            <w:hideMark/>
          </w:tcPr>
          <w:p w14:paraId="0F4E838D"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8</w:t>
            </w:r>
          </w:p>
        </w:tc>
        <w:tc>
          <w:tcPr>
            <w:tcW w:w="2339" w:type="dxa"/>
            <w:tcBorders>
              <w:top w:val="nil"/>
              <w:left w:val="nil"/>
              <w:bottom w:val="single" w:sz="4" w:space="0" w:color="auto"/>
              <w:right w:val="single" w:sz="4" w:space="0" w:color="auto"/>
            </w:tcBorders>
            <w:shd w:val="clear" w:color="auto" w:fill="auto"/>
            <w:vAlign w:val="center"/>
            <w:hideMark/>
          </w:tcPr>
          <w:p w14:paraId="521979DC"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6</w:t>
            </w:r>
          </w:p>
        </w:tc>
        <w:tc>
          <w:tcPr>
            <w:tcW w:w="1913" w:type="dxa"/>
            <w:tcBorders>
              <w:top w:val="nil"/>
              <w:left w:val="nil"/>
              <w:bottom w:val="single" w:sz="4" w:space="0" w:color="auto"/>
              <w:right w:val="single" w:sz="4" w:space="0" w:color="auto"/>
            </w:tcBorders>
            <w:shd w:val="clear" w:color="000000" w:fill="FCE4D6"/>
            <w:vAlign w:val="center"/>
            <w:hideMark/>
          </w:tcPr>
          <w:p w14:paraId="3664CB42"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14</w:t>
            </w:r>
          </w:p>
        </w:tc>
      </w:tr>
      <w:tr w:rsidR="00031982" w:rsidRPr="00B67C98" w14:paraId="5D54EA8E" w14:textId="77777777" w:rsidTr="00832D1A">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4B0646B"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2019</w:t>
            </w:r>
          </w:p>
        </w:tc>
        <w:tc>
          <w:tcPr>
            <w:tcW w:w="2410" w:type="dxa"/>
            <w:tcBorders>
              <w:top w:val="nil"/>
              <w:left w:val="nil"/>
              <w:bottom w:val="single" w:sz="4" w:space="0" w:color="auto"/>
              <w:right w:val="single" w:sz="4" w:space="0" w:color="auto"/>
            </w:tcBorders>
            <w:shd w:val="clear" w:color="auto" w:fill="auto"/>
            <w:vAlign w:val="center"/>
            <w:hideMark/>
          </w:tcPr>
          <w:p w14:paraId="5E094193"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9</w:t>
            </w:r>
          </w:p>
        </w:tc>
        <w:tc>
          <w:tcPr>
            <w:tcW w:w="2339" w:type="dxa"/>
            <w:tcBorders>
              <w:top w:val="nil"/>
              <w:left w:val="nil"/>
              <w:bottom w:val="single" w:sz="4" w:space="0" w:color="auto"/>
              <w:right w:val="single" w:sz="4" w:space="0" w:color="auto"/>
            </w:tcBorders>
            <w:shd w:val="clear" w:color="auto" w:fill="auto"/>
            <w:vAlign w:val="center"/>
            <w:hideMark/>
          </w:tcPr>
          <w:p w14:paraId="2425830A"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5</w:t>
            </w:r>
          </w:p>
        </w:tc>
        <w:tc>
          <w:tcPr>
            <w:tcW w:w="1913" w:type="dxa"/>
            <w:tcBorders>
              <w:top w:val="nil"/>
              <w:left w:val="nil"/>
              <w:bottom w:val="single" w:sz="4" w:space="0" w:color="auto"/>
              <w:right w:val="single" w:sz="4" w:space="0" w:color="auto"/>
            </w:tcBorders>
            <w:shd w:val="clear" w:color="000000" w:fill="FCE4D6"/>
            <w:vAlign w:val="center"/>
            <w:hideMark/>
          </w:tcPr>
          <w:p w14:paraId="4E20D9EB"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14</w:t>
            </w:r>
          </w:p>
        </w:tc>
      </w:tr>
      <w:tr w:rsidR="00031982" w:rsidRPr="00B67C98" w14:paraId="33E3E593" w14:textId="77777777" w:rsidTr="00832D1A">
        <w:trPr>
          <w:trHeight w:val="2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B72FCA"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2020</w:t>
            </w:r>
          </w:p>
        </w:tc>
        <w:tc>
          <w:tcPr>
            <w:tcW w:w="2410" w:type="dxa"/>
            <w:tcBorders>
              <w:top w:val="nil"/>
              <w:left w:val="nil"/>
              <w:bottom w:val="single" w:sz="4" w:space="0" w:color="auto"/>
              <w:right w:val="single" w:sz="4" w:space="0" w:color="auto"/>
            </w:tcBorders>
            <w:shd w:val="clear" w:color="auto" w:fill="auto"/>
            <w:vAlign w:val="center"/>
            <w:hideMark/>
          </w:tcPr>
          <w:p w14:paraId="17B128EF"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5</w:t>
            </w:r>
          </w:p>
        </w:tc>
        <w:tc>
          <w:tcPr>
            <w:tcW w:w="2339" w:type="dxa"/>
            <w:tcBorders>
              <w:top w:val="nil"/>
              <w:left w:val="nil"/>
              <w:bottom w:val="single" w:sz="4" w:space="0" w:color="auto"/>
              <w:right w:val="single" w:sz="4" w:space="0" w:color="auto"/>
            </w:tcBorders>
            <w:shd w:val="clear" w:color="auto" w:fill="auto"/>
            <w:vAlign w:val="center"/>
            <w:hideMark/>
          </w:tcPr>
          <w:p w14:paraId="027C166B"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4</w:t>
            </w:r>
          </w:p>
        </w:tc>
        <w:tc>
          <w:tcPr>
            <w:tcW w:w="1913" w:type="dxa"/>
            <w:tcBorders>
              <w:top w:val="nil"/>
              <w:left w:val="nil"/>
              <w:bottom w:val="single" w:sz="4" w:space="0" w:color="auto"/>
              <w:right w:val="single" w:sz="4" w:space="0" w:color="auto"/>
            </w:tcBorders>
            <w:shd w:val="clear" w:color="000000" w:fill="FCE4D6"/>
            <w:vAlign w:val="center"/>
            <w:hideMark/>
          </w:tcPr>
          <w:p w14:paraId="6D74C62F"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9</w:t>
            </w:r>
          </w:p>
        </w:tc>
      </w:tr>
      <w:tr w:rsidR="00031982" w:rsidRPr="00B67C98" w14:paraId="603320DC" w14:textId="77777777" w:rsidTr="00832D1A">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EB038E"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2021</w:t>
            </w:r>
          </w:p>
        </w:tc>
        <w:tc>
          <w:tcPr>
            <w:tcW w:w="2410" w:type="dxa"/>
            <w:tcBorders>
              <w:top w:val="nil"/>
              <w:left w:val="nil"/>
              <w:bottom w:val="single" w:sz="4" w:space="0" w:color="auto"/>
              <w:right w:val="single" w:sz="4" w:space="0" w:color="auto"/>
            </w:tcBorders>
            <w:shd w:val="clear" w:color="auto" w:fill="auto"/>
            <w:vAlign w:val="center"/>
            <w:hideMark/>
          </w:tcPr>
          <w:p w14:paraId="7AF43F8A"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4</w:t>
            </w:r>
          </w:p>
        </w:tc>
        <w:tc>
          <w:tcPr>
            <w:tcW w:w="2339" w:type="dxa"/>
            <w:tcBorders>
              <w:top w:val="nil"/>
              <w:left w:val="nil"/>
              <w:bottom w:val="single" w:sz="4" w:space="0" w:color="auto"/>
              <w:right w:val="single" w:sz="4" w:space="0" w:color="auto"/>
            </w:tcBorders>
            <w:shd w:val="clear" w:color="auto" w:fill="auto"/>
            <w:vAlign w:val="center"/>
            <w:hideMark/>
          </w:tcPr>
          <w:p w14:paraId="073692FD"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4</w:t>
            </w:r>
          </w:p>
        </w:tc>
        <w:tc>
          <w:tcPr>
            <w:tcW w:w="1913" w:type="dxa"/>
            <w:tcBorders>
              <w:top w:val="nil"/>
              <w:left w:val="nil"/>
              <w:bottom w:val="single" w:sz="4" w:space="0" w:color="auto"/>
              <w:right w:val="single" w:sz="4" w:space="0" w:color="auto"/>
            </w:tcBorders>
            <w:shd w:val="clear" w:color="000000" w:fill="FCE4D6"/>
            <w:vAlign w:val="center"/>
            <w:hideMark/>
          </w:tcPr>
          <w:p w14:paraId="53B19F25"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8</w:t>
            </w:r>
          </w:p>
        </w:tc>
      </w:tr>
      <w:tr w:rsidR="00031982" w:rsidRPr="00B67C98" w14:paraId="7B7A40EE" w14:textId="77777777" w:rsidTr="00832D1A">
        <w:trPr>
          <w:trHeight w:val="300"/>
        </w:trPr>
        <w:tc>
          <w:tcPr>
            <w:tcW w:w="5600" w:type="dxa"/>
            <w:gridSpan w:val="3"/>
            <w:tcBorders>
              <w:top w:val="nil"/>
              <w:left w:val="nil"/>
              <w:bottom w:val="nil"/>
              <w:right w:val="nil"/>
            </w:tcBorders>
            <w:shd w:val="clear" w:color="auto" w:fill="auto"/>
            <w:noWrap/>
            <w:vAlign w:val="bottom"/>
            <w:hideMark/>
          </w:tcPr>
          <w:p w14:paraId="248090A2" w14:textId="77777777" w:rsidR="00031982" w:rsidRPr="00B67C98" w:rsidRDefault="00031982" w:rsidP="00031982">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r w:rsidRPr="00B67C98">
              <w:rPr>
                <w:rFonts w:ascii="Calibri" w:hAnsi="Calibri" w:cs="Calibri"/>
                <w:sz w:val="22"/>
                <w:szCs w:val="22"/>
              </w:rPr>
              <w:t>, Önkormányzati adatok</w:t>
            </w:r>
          </w:p>
        </w:tc>
        <w:tc>
          <w:tcPr>
            <w:tcW w:w="1913" w:type="dxa"/>
            <w:tcBorders>
              <w:top w:val="nil"/>
              <w:left w:val="nil"/>
              <w:bottom w:val="nil"/>
              <w:right w:val="nil"/>
            </w:tcBorders>
            <w:shd w:val="clear" w:color="auto" w:fill="auto"/>
            <w:noWrap/>
            <w:vAlign w:val="bottom"/>
            <w:hideMark/>
          </w:tcPr>
          <w:p w14:paraId="7339623A" w14:textId="77777777" w:rsidR="00031982" w:rsidRPr="00B67C98" w:rsidRDefault="00031982" w:rsidP="00031982">
            <w:pPr>
              <w:jc w:val="left"/>
              <w:rPr>
                <w:rFonts w:ascii="Calibri" w:hAnsi="Calibri" w:cs="Calibri"/>
                <w:sz w:val="22"/>
                <w:szCs w:val="22"/>
              </w:rPr>
            </w:pPr>
          </w:p>
        </w:tc>
      </w:tr>
    </w:tbl>
    <w:p w14:paraId="10EFB4E7" w14:textId="77777777" w:rsidR="00031982" w:rsidRPr="00B67C98" w:rsidRDefault="00031982" w:rsidP="00213E96">
      <w:pPr>
        <w:pStyle w:val="Listaszerbekezds"/>
        <w:shd w:val="clear" w:color="auto" w:fill="FFFFFF"/>
        <w:ind w:left="714"/>
      </w:pPr>
    </w:p>
    <w:p w14:paraId="12FA4364" w14:textId="7FD48D93" w:rsidR="00031982" w:rsidRPr="00B67C98" w:rsidRDefault="00031982" w:rsidP="00031982">
      <w:pPr>
        <w:pStyle w:val="Listaszerbekezds"/>
        <w:shd w:val="clear" w:color="auto" w:fill="FFFFFF"/>
        <w:ind w:left="714"/>
        <w:jc w:val="center"/>
      </w:pPr>
      <w:r w:rsidRPr="00B67C98">
        <w:rPr>
          <w:noProof/>
        </w:rPr>
        <w:drawing>
          <wp:inline distT="0" distB="0" distL="0" distR="0" wp14:anchorId="18483E23" wp14:editId="6A81BDF9">
            <wp:extent cx="3789861" cy="3309124"/>
            <wp:effectExtent l="0" t="0" r="1270" b="5715"/>
            <wp:docPr id="228999141" name="Diagram 1">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DD169AD" w14:textId="77777777" w:rsidR="00031982" w:rsidRPr="00B67C98" w:rsidRDefault="00031982" w:rsidP="00213E96">
      <w:pPr>
        <w:pStyle w:val="Listaszerbekezds"/>
        <w:shd w:val="clear" w:color="auto" w:fill="FFFFFF"/>
        <w:ind w:left="714"/>
      </w:pPr>
    </w:p>
    <w:p w14:paraId="1769762B" w14:textId="20913600" w:rsidR="00213E96" w:rsidRPr="00B67C98" w:rsidRDefault="00213E96" w:rsidP="00213E96">
      <w:pPr>
        <w:pStyle w:val="Listaszerbekezds"/>
        <w:shd w:val="clear" w:color="auto" w:fill="FFFFFF"/>
        <w:ind w:left="714"/>
      </w:pPr>
      <w:r w:rsidRPr="00B67C98">
        <w:t>A gyermekek családban történő nevelkedését, a gyermeket nevelő családok anyagi-szociális problémáinak enyhítését települési támogatással segíti az önkormányzat. Települési támogatásban (főként beiskolázási segély, illetve a gyermekes családok sajátos élethelyzete, a gyermekneveléssel összefüggő anyagi problémák figyelembe vételével megállapított általános támogatási lehetőség) is több család részesült az év során.</w:t>
      </w:r>
    </w:p>
    <w:p w14:paraId="43E70B7D" w14:textId="77777777" w:rsidR="00213E96" w:rsidRPr="00B67C98" w:rsidRDefault="00213E96" w:rsidP="00213E96">
      <w:pPr>
        <w:pStyle w:val="Listaszerbekezds"/>
        <w:shd w:val="clear" w:color="auto" w:fill="FFFFFF"/>
        <w:ind w:left="714"/>
      </w:pPr>
    </w:p>
    <w:p w14:paraId="11B09946" w14:textId="77777777" w:rsidR="00213E96" w:rsidRPr="00B67C98" w:rsidRDefault="00213E96" w:rsidP="00213E96">
      <w:pPr>
        <w:pStyle w:val="Listaszerbekezds"/>
        <w:shd w:val="clear" w:color="auto" w:fill="FFFFFF"/>
        <w:ind w:left="714"/>
      </w:pPr>
      <w:r w:rsidRPr="00B67C98">
        <w:t xml:space="preserve">2022-ben összesen 3.357 ezer forint értékű (az előző évinél mintegy kétszáz ezer forinttal kisebb összegű) települési támogatásban részesült 89 (az előző évinél mintegy harminccal kevesebb) család, ebből nem rendszeresen, azaz a gyógyszertámogatás és a lakásfenntartási célú támogatáson felül 66 család kapott összesen 1.367 ezer forint (az előző évinél több mint 400 ezer forinttal kevesebb összegű) rendkívüli települési támogatásban. </w:t>
      </w:r>
    </w:p>
    <w:p w14:paraId="3EF4C442" w14:textId="77777777" w:rsidR="00213E96" w:rsidRPr="00B67C98" w:rsidRDefault="00213E96" w:rsidP="00213E96">
      <w:pPr>
        <w:pStyle w:val="Listaszerbekezds"/>
        <w:shd w:val="clear" w:color="auto" w:fill="FFFFFF"/>
        <w:ind w:left="714"/>
      </w:pPr>
    </w:p>
    <w:p w14:paraId="4F19E9CC" w14:textId="77777777" w:rsidR="00A6248A" w:rsidRPr="00B67C98" w:rsidRDefault="00213E96" w:rsidP="00213E96">
      <w:pPr>
        <w:pStyle w:val="Listaszerbekezds"/>
        <w:shd w:val="clear" w:color="auto" w:fill="FFFFFF"/>
        <w:ind w:left="714"/>
      </w:pPr>
      <w:r w:rsidRPr="00B67C98">
        <w:lastRenderedPageBreak/>
        <w:t xml:space="preserve">Önkormányzatunk 2022-ben 11 (a 2021. évihez képest 4 fővel kevesebb) fiatal továbbtanulását támogatta a </w:t>
      </w:r>
      <w:proofErr w:type="spellStart"/>
      <w:r w:rsidRPr="00B67C98">
        <w:t>Bursa</w:t>
      </w:r>
      <w:proofErr w:type="spellEnd"/>
      <w:r w:rsidRPr="00B67C98">
        <w:t xml:space="preserve"> Hungarica Önkormányzati Ösztöndíjpályázat keretében, amelyhez az önkormányzat 1.150 ezer forint (Az előző évihez képest 200 ezer forinttal kevesebb összeggel) járult hozzá. Bár minden kérelmező rászorultságát megállapította az önkormányzat, elutasításra nem került évek óta egyetlen kérelem sem, a korosztály létszámának csökkenésével évről évre kevesebb fiatal igényli a felsőoktatási ösztöndíjat.</w:t>
      </w:r>
    </w:p>
    <w:p w14:paraId="302B1E70" w14:textId="77777777" w:rsidR="00213E96" w:rsidRPr="00B67C98" w:rsidRDefault="00213E96" w:rsidP="00213E96">
      <w:pPr>
        <w:pStyle w:val="Listaszerbekezds"/>
        <w:shd w:val="clear" w:color="auto" w:fill="FFFFFF"/>
        <w:ind w:left="714"/>
      </w:pPr>
    </w:p>
    <w:p w14:paraId="013B74AD" w14:textId="77777777" w:rsidR="00213E96" w:rsidRPr="00B67C98" w:rsidRDefault="00213E96" w:rsidP="00213E96">
      <w:pPr>
        <w:pStyle w:val="Listaszerbekezds"/>
        <w:shd w:val="clear" w:color="auto" w:fill="FFFFFF"/>
        <w:ind w:left="714"/>
      </w:pPr>
      <w:r w:rsidRPr="00B67C98">
        <w:t>2022-ben az önkormányzat pályázati forrásnak köszönhetően 23 szociálisan rászorult nappali tagozatos diák részére egyenként 100 ezer forint összegű egyszeri ösztöndíjat tudott juttatni.</w:t>
      </w:r>
    </w:p>
    <w:p w14:paraId="60F7B6FC" w14:textId="77777777" w:rsidR="00213E96" w:rsidRPr="00B67C98" w:rsidRDefault="00213E96" w:rsidP="00213E96">
      <w:pPr>
        <w:pStyle w:val="Listaszerbekezds"/>
        <w:shd w:val="clear" w:color="auto" w:fill="FFFFFF"/>
        <w:ind w:left="714"/>
      </w:pPr>
    </w:p>
    <w:p w14:paraId="1A33CCD9" w14:textId="77777777" w:rsidR="00540514" w:rsidRPr="00B67C98" w:rsidRDefault="00540514" w:rsidP="005168E2">
      <w:pPr>
        <w:pStyle w:val="Listaszerbekezds"/>
        <w:numPr>
          <w:ilvl w:val="0"/>
          <w:numId w:val="25"/>
        </w:numPr>
        <w:shd w:val="clear" w:color="auto" w:fill="FFFFFF"/>
        <w:spacing w:after="120"/>
      </w:pPr>
      <w:r w:rsidRPr="00B67C98">
        <w:t>ingyenes vagy kedvezményes iskolai étkeztetésben részesülők jellemzői</w:t>
      </w:r>
    </w:p>
    <w:tbl>
      <w:tblPr>
        <w:tblW w:w="8421" w:type="dxa"/>
        <w:tblInd w:w="457" w:type="dxa"/>
        <w:tblCellMar>
          <w:left w:w="70" w:type="dxa"/>
          <w:right w:w="70" w:type="dxa"/>
        </w:tblCellMar>
        <w:tblLook w:val="04A0" w:firstRow="1" w:lastRow="0" w:firstColumn="1" w:lastColumn="0" w:noHBand="0" w:noVBand="1"/>
      </w:tblPr>
      <w:tblGrid>
        <w:gridCol w:w="587"/>
        <w:gridCol w:w="1177"/>
        <w:gridCol w:w="1177"/>
        <w:gridCol w:w="1488"/>
        <w:gridCol w:w="1099"/>
        <w:gridCol w:w="1453"/>
        <w:gridCol w:w="1440"/>
      </w:tblGrid>
      <w:tr w:rsidR="00031982" w:rsidRPr="00B67C98" w14:paraId="26A45A91" w14:textId="77777777" w:rsidTr="00031982">
        <w:trPr>
          <w:trHeight w:val="630"/>
        </w:trPr>
        <w:tc>
          <w:tcPr>
            <w:tcW w:w="8421"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862E20"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4.1.4. számú táblázat – Kedvezményes óvodai - iskolai juttatásokban részesülők száma</w:t>
            </w:r>
          </w:p>
        </w:tc>
      </w:tr>
      <w:tr w:rsidR="00031982" w:rsidRPr="00B67C98" w14:paraId="7998ECB0" w14:textId="77777777" w:rsidTr="00031982">
        <w:trPr>
          <w:trHeight w:val="1800"/>
        </w:trPr>
        <w:tc>
          <w:tcPr>
            <w:tcW w:w="587"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0A333775"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Év</w:t>
            </w:r>
          </w:p>
        </w:tc>
        <w:tc>
          <w:tcPr>
            <w:tcW w:w="1177" w:type="dxa"/>
            <w:tcBorders>
              <w:top w:val="nil"/>
              <w:left w:val="nil"/>
              <w:bottom w:val="single" w:sz="4" w:space="0" w:color="auto"/>
              <w:right w:val="single" w:sz="4" w:space="0" w:color="auto"/>
            </w:tcBorders>
            <w:shd w:val="clear" w:color="000000" w:fill="E2EFDA"/>
            <w:vAlign w:val="center"/>
            <w:hideMark/>
          </w:tcPr>
          <w:p w14:paraId="69E3419E"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 xml:space="preserve"> Ingyenes étkezésben résztvevők száma óvoda</w:t>
            </w:r>
          </w:p>
        </w:tc>
        <w:tc>
          <w:tcPr>
            <w:tcW w:w="1177" w:type="dxa"/>
            <w:tcBorders>
              <w:top w:val="nil"/>
              <w:left w:val="nil"/>
              <w:bottom w:val="single" w:sz="4" w:space="0" w:color="auto"/>
              <w:right w:val="single" w:sz="4" w:space="0" w:color="auto"/>
            </w:tcBorders>
            <w:shd w:val="clear" w:color="000000" w:fill="E2EFDA"/>
            <w:vAlign w:val="center"/>
            <w:hideMark/>
          </w:tcPr>
          <w:p w14:paraId="4E593A7E"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Ingyenes étkezésben résztvevők száma iskola 1-8. évfolyam</w:t>
            </w:r>
          </w:p>
        </w:tc>
        <w:tc>
          <w:tcPr>
            <w:tcW w:w="1488" w:type="dxa"/>
            <w:tcBorders>
              <w:top w:val="nil"/>
              <w:left w:val="nil"/>
              <w:bottom w:val="single" w:sz="4" w:space="0" w:color="auto"/>
              <w:right w:val="single" w:sz="4" w:space="0" w:color="auto"/>
            </w:tcBorders>
            <w:shd w:val="clear" w:color="000000" w:fill="E2EFDA"/>
            <w:vAlign w:val="center"/>
            <w:hideMark/>
          </w:tcPr>
          <w:p w14:paraId="5025C36C"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50 százalékos mértékű kedvezményes étkezésre jogosultak száma 1-13. évfolyam</w:t>
            </w:r>
          </w:p>
        </w:tc>
        <w:tc>
          <w:tcPr>
            <w:tcW w:w="1099" w:type="dxa"/>
            <w:tcBorders>
              <w:top w:val="nil"/>
              <w:left w:val="nil"/>
              <w:bottom w:val="single" w:sz="4" w:space="0" w:color="auto"/>
              <w:right w:val="single" w:sz="4" w:space="0" w:color="auto"/>
            </w:tcBorders>
            <w:shd w:val="clear" w:color="000000" w:fill="E2EFDA"/>
            <w:vAlign w:val="center"/>
            <w:hideMark/>
          </w:tcPr>
          <w:p w14:paraId="53C6E34B"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 xml:space="preserve"> Ingyenes tankönyv-ellátásban részesülők száma</w:t>
            </w:r>
          </w:p>
        </w:tc>
        <w:tc>
          <w:tcPr>
            <w:tcW w:w="1453" w:type="dxa"/>
            <w:tcBorders>
              <w:top w:val="nil"/>
              <w:left w:val="nil"/>
              <w:bottom w:val="single" w:sz="4" w:space="0" w:color="auto"/>
              <w:right w:val="single" w:sz="4" w:space="0" w:color="auto"/>
            </w:tcBorders>
            <w:shd w:val="clear" w:color="000000" w:fill="E2EFDA"/>
            <w:vAlign w:val="center"/>
            <w:hideMark/>
          </w:tcPr>
          <w:p w14:paraId="100AA504" w14:textId="77777777" w:rsidR="00031982" w:rsidRPr="00B67C98" w:rsidRDefault="00031982" w:rsidP="00031982">
            <w:pPr>
              <w:jc w:val="center"/>
              <w:rPr>
                <w:rFonts w:ascii="Calibri" w:hAnsi="Calibri" w:cs="Calibri"/>
                <w:b/>
                <w:bCs/>
                <w:sz w:val="22"/>
                <w:szCs w:val="22"/>
              </w:rPr>
            </w:pPr>
            <w:proofErr w:type="spellStart"/>
            <w:r w:rsidRPr="00B67C98">
              <w:rPr>
                <w:rFonts w:ascii="Calibri" w:hAnsi="Calibri" w:cs="Calibri"/>
                <w:b/>
                <w:bCs/>
                <w:sz w:val="22"/>
                <w:szCs w:val="22"/>
              </w:rPr>
              <w:t>Óvodáztatási</w:t>
            </w:r>
            <w:proofErr w:type="spellEnd"/>
            <w:r w:rsidRPr="00B67C98">
              <w:rPr>
                <w:rFonts w:ascii="Calibri" w:hAnsi="Calibri" w:cs="Calibri"/>
                <w:b/>
                <w:bCs/>
                <w:sz w:val="22"/>
                <w:szCs w:val="22"/>
              </w:rPr>
              <w:t xml:space="preserve"> támogatásban részesülők száma </w:t>
            </w:r>
          </w:p>
        </w:tc>
        <w:tc>
          <w:tcPr>
            <w:tcW w:w="1440" w:type="dxa"/>
            <w:tcBorders>
              <w:top w:val="nil"/>
              <w:left w:val="nil"/>
              <w:bottom w:val="single" w:sz="4" w:space="0" w:color="auto"/>
              <w:right w:val="single" w:sz="4" w:space="0" w:color="auto"/>
            </w:tcBorders>
            <w:shd w:val="clear" w:color="000000" w:fill="E2EFDA"/>
            <w:vAlign w:val="center"/>
            <w:hideMark/>
          </w:tcPr>
          <w:p w14:paraId="03694C18"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Nyári étkeztetésben részesülők száma</w:t>
            </w:r>
          </w:p>
        </w:tc>
      </w:tr>
      <w:tr w:rsidR="00031982" w:rsidRPr="00B67C98" w14:paraId="26D69AF5" w14:textId="77777777" w:rsidTr="00031982">
        <w:trPr>
          <w:trHeight w:val="345"/>
        </w:trPr>
        <w:tc>
          <w:tcPr>
            <w:tcW w:w="587" w:type="dxa"/>
            <w:vMerge/>
            <w:tcBorders>
              <w:top w:val="nil"/>
              <w:left w:val="single" w:sz="4" w:space="0" w:color="auto"/>
              <w:bottom w:val="single" w:sz="4" w:space="0" w:color="auto"/>
              <w:right w:val="single" w:sz="4" w:space="0" w:color="auto"/>
            </w:tcBorders>
            <w:vAlign w:val="center"/>
            <w:hideMark/>
          </w:tcPr>
          <w:p w14:paraId="7ABD1013" w14:textId="77777777" w:rsidR="00031982" w:rsidRPr="00B67C98" w:rsidRDefault="00031982" w:rsidP="00031982">
            <w:pPr>
              <w:jc w:val="left"/>
              <w:rPr>
                <w:rFonts w:ascii="Calibri" w:hAnsi="Calibri" w:cs="Calibri"/>
                <w:b/>
                <w:bCs/>
                <w:sz w:val="22"/>
                <w:szCs w:val="22"/>
              </w:rPr>
            </w:pPr>
          </w:p>
        </w:tc>
        <w:tc>
          <w:tcPr>
            <w:tcW w:w="1177" w:type="dxa"/>
            <w:tcBorders>
              <w:top w:val="nil"/>
              <w:left w:val="nil"/>
              <w:bottom w:val="single" w:sz="4" w:space="0" w:color="auto"/>
              <w:right w:val="single" w:sz="4" w:space="0" w:color="auto"/>
            </w:tcBorders>
            <w:shd w:val="clear" w:color="000000" w:fill="E2EFDA"/>
            <w:noWrap/>
            <w:vAlign w:val="center"/>
            <w:hideMark/>
          </w:tcPr>
          <w:p w14:paraId="421E97B9"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1177" w:type="dxa"/>
            <w:tcBorders>
              <w:top w:val="nil"/>
              <w:left w:val="nil"/>
              <w:bottom w:val="single" w:sz="4" w:space="0" w:color="auto"/>
              <w:right w:val="single" w:sz="4" w:space="0" w:color="auto"/>
            </w:tcBorders>
            <w:shd w:val="clear" w:color="000000" w:fill="E2EFDA"/>
            <w:noWrap/>
            <w:vAlign w:val="center"/>
            <w:hideMark/>
          </w:tcPr>
          <w:p w14:paraId="2AAF6090"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1488" w:type="dxa"/>
            <w:tcBorders>
              <w:top w:val="nil"/>
              <w:left w:val="nil"/>
              <w:bottom w:val="single" w:sz="4" w:space="0" w:color="auto"/>
              <w:right w:val="single" w:sz="4" w:space="0" w:color="auto"/>
            </w:tcBorders>
            <w:shd w:val="clear" w:color="000000" w:fill="E2EFDA"/>
            <w:noWrap/>
            <w:vAlign w:val="center"/>
            <w:hideMark/>
          </w:tcPr>
          <w:p w14:paraId="25182B50"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1099" w:type="dxa"/>
            <w:tcBorders>
              <w:top w:val="nil"/>
              <w:left w:val="nil"/>
              <w:bottom w:val="single" w:sz="4" w:space="0" w:color="auto"/>
              <w:right w:val="single" w:sz="4" w:space="0" w:color="auto"/>
            </w:tcBorders>
            <w:shd w:val="clear" w:color="000000" w:fill="E2EFDA"/>
            <w:noWrap/>
            <w:vAlign w:val="center"/>
            <w:hideMark/>
          </w:tcPr>
          <w:p w14:paraId="2B425BFA"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1453" w:type="dxa"/>
            <w:tcBorders>
              <w:top w:val="nil"/>
              <w:left w:val="nil"/>
              <w:bottom w:val="single" w:sz="4" w:space="0" w:color="auto"/>
              <w:right w:val="single" w:sz="4" w:space="0" w:color="auto"/>
            </w:tcBorders>
            <w:shd w:val="clear" w:color="000000" w:fill="E2EFDA"/>
            <w:noWrap/>
            <w:vAlign w:val="center"/>
            <w:hideMark/>
          </w:tcPr>
          <w:p w14:paraId="2BCF5D57"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1440" w:type="dxa"/>
            <w:tcBorders>
              <w:top w:val="nil"/>
              <w:left w:val="nil"/>
              <w:bottom w:val="single" w:sz="4" w:space="0" w:color="auto"/>
              <w:right w:val="single" w:sz="4" w:space="0" w:color="auto"/>
            </w:tcBorders>
            <w:shd w:val="clear" w:color="000000" w:fill="E2EFDA"/>
            <w:noWrap/>
            <w:vAlign w:val="center"/>
            <w:hideMark/>
          </w:tcPr>
          <w:p w14:paraId="4D3C8C13"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r>
      <w:tr w:rsidR="00031982" w:rsidRPr="00B67C98" w14:paraId="089F2AF7" w14:textId="77777777" w:rsidTr="00031982">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12036B9E"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2016</w:t>
            </w:r>
          </w:p>
        </w:tc>
        <w:tc>
          <w:tcPr>
            <w:tcW w:w="1177" w:type="dxa"/>
            <w:tcBorders>
              <w:top w:val="nil"/>
              <w:left w:val="nil"/>
              <w:bottom w:val="single" w:sz="4" w:space="0" w:color="auto"/>
              <w:right w:val="single" w:sz="4" w:space="0" w:color="auto"/>
            </w:tcBorders>
            <w:shd w:val="clear" w:color="auto" w:fill="auto"/>
            <w:vAlign w:val="center"/>
            <w:hideMark/>
          </w:tcPr>
          <w:p w14:paraId="2844523C"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62</w:t>
            </w:r>
          </w:p>
        </w:tc>
        <w:tc>
          <w:tcPr>
            <w:tcW w:w="1177" w:type="dxa"/>
            <w:tcBorders>
              <w:top w:val="nil"/>
              <w:left w:val="nil"/>
              <w:bottom w:val="single" w:sz="4" w:space="0" w:color="auto"/>
              <w:right w:val="single" w:sz="4" w:space="0" w:color="auto"/>
            </w:tcBorders>
            <w:shd w:val="clear" w:color="auto" w:fill="auto"/>
            <w:vAlign w:val="center"/>
            <w:hideMark/>
          </w:tcPr>
          <w:p w14:paraId="6013865C"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52</w:t>
            </w:r>
          </w:p>
        </w:tc>
        <w:tc>
          <w:tcPr>
            <w:tcW w:w="1488" w:type="dxa"/>
            <w:tcBorders>
              <w:top w:val="nil"/>
              <w:left w:val="nil"/>
              <w:bottom w:val="single" w:sz="4" w:space="0" w:color="auto"/>
              <w:right w:val="single" w:sz="4" w:space="0" w:color="auto"/>
            </w:tcBorders>
            <w:shd w:val="clear" w:color="auto" w:fill="auto"/>
            <w:vAlign w:val="center"/>
            <w:hideMark/>
          </w:tcPr>
          <w:p w14:paraId="68166AF6"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15</w:t>
            </w:r>
          </w:p>
        </w:tc>
        <w:tc>
          <w:tcPr>
            <w:tcW w:w="1099" w:type="dxa"/>
            <w:tcBorders>
              <w:top w:val="nil"/>
              <w:left w:val="nil"/>
              <w:bottom w:val="single" w:sz="4" w:space="0" w:color="auto"/>
              <w:right w:val="single" w:sz="4" w:space="0" w:color="auto"/>
            </w:tcBorders>
            <w:shd w:val="clear" w:color="auto" w:fill="auto"/>
            <w:vAlign w:val="center"/>
            <w:hideMark/>
          </w:tcPr>
          <w:p w14:paraId="3F123CA7"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14:paraId="39ADB1FA"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57919F75"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38</w:t>
            </w:r>
          </w:p>
        </w:tc>
      </w:tr>
      <w:tr w:rsidR="00031982" w:rsidRPr="00B67C98" w14:paraId="6F13AAF9" w14:textId="77777777" w:rsidTr="00031982">
        <w:trPr>
          <w:trHeight w:val="25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D4008F1"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2017</w:t>
            </w:r>
          </w:p>
        </w:tc>
        <w:tc>
          <w:tcPr>
            <w:tcW w:w="1177" w:type="dxa"/>
            <w:tcBorders>
              <w:top w:val="nil"/>
              <w:left w:val="nil"/>
              <w:bottom w:val="single" w:sz="4" w:space="0" w:color="auto"/>
              <w:right w:val="single" w:sz="4" w:space="0" w:color="auto"/>
            </w:tcBorders>
            <w:shd w:val="clear" w:color="auto" w:fill="auto"/>
            <w:vAlign w:val="center"/>
            <w:hideMark/>
          </w:tcPr>
          <w:p w14:paraId="7CA3DCC4"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73</w:t>
            </w:r>
          </w:p>
        </w:tc>
        <w:tc>
          <w:tcPr>
            <w:tcW w:w="1177" w:type="dxa"/>
            <w:tcBorders>
              <w:top w:val="nil"/>
              <w:left w:val="nil"/>
              <w:bottom w:val="single" w:sz="4" w:space="0" w:color="auto"/>
              <w:right w:val="single" w:sz="4" w:space="0" w:color="auto"/>
            </w:tcBorders>
            <w:shd w:val="clear" w:color="auto" w:fill="auto"/>
            <w:vAlign w:val="center"/>
            <w:hideMark/>
          </w:tcPr>
          <w:p w14:paraId="35593587"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32</w:t>
            </w:r>
          </w:p>
        </w:tc>
        <w:tc>
          <w:tcPr>
            <w:tcW w:w="1488" w:type="dxa"/>
            <w:tcBorders>
              <w:top w:val="nil"/>
              <w:left w:val="nil"/>
              <w:bottom w:val="single" w:sz="4" w:space="0" w:color="auto"/>
              <w:right w:val="single" w:sz="4" w:space="0" w:color="auto"/>
            </w:tcBorders>
            <w:shd w:val="clear" w:color="auto" w:fill="auto"/>
            <w:vAlign w:val="center"/>
            <w:hideMark/>
          </w:tcPr>
          <w:p w14:paraId="3A674C4B"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15</w:t>
            </w:r>
          </w:p>
        </w:tc>
        <w:tc>
          <w:tcPr>
            <w:tcW w:w="1099" w:type="dxa"/>
            <w:tcBorders>
              <w:top w:val="nil"/>
              <w:left w:val="nil"/>
              <w:bottom w:val="single" w:sz="4" w:space="0" w:color="auto"/>
              <w:right w:val="single" w:sz="4" w:space="0" w:color="auto"/>
            </w:tcBorders>
            <w:shd w:val="clear" w:color="auto" w:fill="auto"/>
            <w:vAlign w:val="center"/>
            <w:hideMark/>
          </w:tcPr>
          <w:p w14:paraId="27E6A154"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14:paraId="55C7E350"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70685F0F"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23</w:t>
            </w:r>
          </w:p>
        </w:tc>
      </w:tr>
      <w:tr w:rsidR="00031982" w:rsidRPr="00B67C98" w14:paraId="02C10AAB" w14:textId="77777777" w:rsidTr="00031982">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092FB48"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2018</w:t>
            </w:r>
          </w:p>
        </w:tc>
        <w:tc>
          <w:tcPr>
            <w:tcW w:w="1177" w:type="dxa"/>
            <w:tcBorders>
              <w:top w:val="nil"/>
              <w:left w:val="nil"/>
              <w:bottom w:val="single" w:sz="4" w:space="0" w:color="auto"/>
              <w:right w:val="single" w:sz="4" w:space="0" w:color="auto"/>
            </w:tcBorders>
            <w:shd w:val="clear" w:color="auto" w:fill="auto"/>
            <w:vAlign w:val="center"/>
            <w:hideMark/>
          </w:tcPr>
          <w:p w14:paraId="01BED77F"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73</w:t>
            </w:r>
          </w:p>
        </w:tc>
        <w:tc>
          <w:tcPr>
            <w:tcW w:w="1177" w:type="dxa"/>
            <w:tcBorders>
              <w:top w:val="nil"/>
              <w:left w:val="nil"/>
              <w:bottom w:val="single" w:sz="4" w:space="0" w:color="auto"/>
              <w:right w:val="single" w:sz="4" w:space="0" w:color="auto"/>
            </w:tcBorders>
            <w:shd w:val="clear" w:color="auto" w:fill="auto"/>
            <w:vAlign w:val="center"/>
            <w:hideMark/>
          </w:tcPr>
          <w:p w14:paraId="115DCA8D"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41</w:t>
            </w:r>
          </w:p>
        </w:tc>
        <w:tc>
          <w:tcPr>
            <w:tcW w:w="1488" w:type="dxa"/>
            <w:tcBorders>
              <w:top w:val="nil"/>
              <w:left w:val="nil"/>
              <w:bottom w:val="single" w:sz="4" w:space="0" w:color="auto"/>
              <w:right w:val="single" w:sz="4" w:space="0" w:color="auto"/>
            </w:tcBorders>
            <w:shd w:val="clear" w:color="auto" w:fill="auto"/>
            <w:vAlign w:val="center"/>
            <w:hideMark/>
          </w:tcPr>
          <w:p w14:paraId="56304B88"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16</w:t>
            </w:r>
          </w:p>
        </w:tc>
        <w:tc>
          <w:tcPr>
            <w:tcW w:w="1099" w:type="dxa"/>
            <w:tcBorders>
              <w:top w:val="nil"/>
              <w:left w:val="nil"/>
              <w:bottom w:val="single" w:sz="4" w:space="0" w:color="auto"/>
              <w:right w:val="single" w:sz="4" w:space="0" w:color="auto"/>
            </w:tcBorders>
            <w:shd w:val="clear" w:color="auto" w:fill="auto"/>
            <w:vAlign w:val="center"/>
            <w:hideMark/>
          </w:tcPr>
          <w:p w14:paraId="15CE75C1"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14:paraId="2C881C52"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7CB339E5"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15</w:t>
            </w:r>
          </w:p>
        </w:tc>
      </w:tr>
      <w:tr w:rsidR="00031982" w:rsidRPr="00B67C98" w14:paraId="2BD622F1" w14:textId="77777777" w:rsidTr="00031982">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2C2FAFE"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2019</w:t>
            </w:r>
          </w:p>
        </w:tc>
        <w:tc>
          <w:tcPr>
            <w:tcW w:w="1177" w:type="dxa"/>
            <w:tcBorders>
              <w:top w:val="nil"/>
              <w:left w:val="nil"/>
              <w:bottom w:val="single" w:sz="4" w:space="0" w:color="auto"/>
              <w:right w:val="single" w:sz="4" w:space="0" w:color="auto"/>
            </w:tcBorders>
            <w:shd w:val="clear" w:color="auto" w:fill="auto"/>
            <w:vAlign w:val="center"/>
            <w:hideMark/>
          </w:tcPr>
          <w:p w14:paraId="4D23B6F2"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72</w:t>
            </w:r>
          </w:p>
        </w:tc>
        <w:tc>
          <w:tcPr>
            <w:tcW w:w="1177" w:type="dxa"/>
            <w:tcBorders>
              <w:top w:val="nil"/>
              <w:left w:val="nil"/>
              <w:bottom w:val="single" w:sz="4" w:space="0" w:color="auto"/>
              <w:right w:val="single" w:sz="4" w:space="0" w:color="auto"/>
            </w:tcBorders>
            <w:shd w:val="clear" w:color="auto" w:fill="auto"/>
            <w:vAlign w:val="center"/>
            <w:hideMark/>
          </w:tcPr>
          <w:p w14:paraId="6E2E3622"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38</w:t>
            </w:r>
          </w:p>
        </w:tc>
        <w:tc>
          <w:tcPr>
            <w:tcW w:w="1488" w:type="dxa"/>
            <w:tcBorders>
              <w:top w:val="nil"/>
              <w:left w:val="nil"/>
              <w:bottom w:val="single" w:sz="4" w:space="0" w:color="auto"/>
              <w:right w:val="single" w:sz="4" w:space="0" w:color="auto"/>
            </w:tcBorders>
            <w:shd w:val="clear" w:color="auto" w:fill="auto"/>
            <w:vAlign w:val="center"/>
            <w:hideMark/>
          </w:tcPr>
          <w:p w14:paraId="7DDF967B"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8</w:t>
            </w:r>
          </w:p>
        </w:tc>
        <w:tc>
          <w:tcPr>
            <w:tcW w:w="1099" w:type="dxa"/>
            <w:tcBorders>
              <w:top w:val="nil"/>
              <w:left w:val="nil"/>
              <w:bottom w:val="single" w:sz="4" w:space="0" w:color="auto"/>
              <w:right w:val="single" w:sz="4" w:space="0" w:color="auto"/>
            </w:tcBorders>
            <w:shd w:val="clear" w:color="auto" w:fill="auto"/>
            <w:vAlign w:val="center"/>
            <w:hideMark/>
          </w:tcPr>
          <w:p w14:paraId="059CEEB0"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14:paraId="707D8F1B"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1BE7EF5A"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24</w:t>
            </w:r>
          </w:p>
        </w:tc>
      </w:tr>
      <w:tr w:rsidR="00031982" w:rsidRPr="00B67C98" w14:paraId="5A787D60" w14:textId="77777777" w:rsidTr="00031982">
        <w:trPr>
          <w:trHeight w:val="27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10749D2"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2020</w:t>
            </w:r>
          </w:p>
        </w:tc>
        <w:tc>
          <w:tcPr>
            <w:tcW w:w="1177" w:type="dxa"/>
            <w:tcBorders>
              <w:top w:val="nil"/>
              <w:left w:val="nil"/>
              <w:bottom w:val="single" w:sz="4" w:space="0" w:color="auto"/>
              <w:right w:val="single" w:sz="4" w:space="0" w:color="auto"/>
            </w:tcBorders>
            <w:shd w:val="clear" w:color="auto" w:fill="auto"/>
            <w:vAlign w:val="center"/>
            <w:hideMark/>
          </w:tcPr>
          <w:p w14:paraId="1FA7E810"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79</w:t>
            </w:r>
          </w:p>
        </w:tc>
        <w:tc>
          <w:tcPr>
            <w:tcW w:w="1177" w:type="dxa"/>
            <w:tcBorders>
              <w:top w:val="nil"/>
              <w:left w:val="nil"/>
              <w:bottom w:val="single" w:sz="4" w:space="0" w:color="auto"/>
              <w:right w:val="single" w:sz="4" w:space="0" w:color="auto"/>
            </w:tcBorders>
            <w:shd w:val="clear" w:color="auto" w:fill="auto"/>
            <w:vAlign w:val="center"/>
            <w:hideMark/>
          </w:tcPr>
          <w:p w14:paraId="077E8170"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37</w:t>
            </w:r>
          </w:p>
        </w:tc>
        <w:tc>
          <w:tcPr>
            <w:tcW w:w="1488" w:type="dxa"/>
            <w:tcBorders>
              <w:top w:val="nil"/>
              <w:left w:val="nil"/>
              <w:bottom w:val="single" w:sz="4" w:space="0" w:color="auto"/>
              <w:right w:val="single" w:sz="4" w:space="0" w:color="auto"/>
            </w:tcBorders>
            <w:shd w:val="clear" w:color="auto" w:fill="auto"/>
            <w:vAlign w:val="center"/>
            <w:hideMark/>
          </w:tcPr>
          <w:p w14:paraId="1B384E14"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22</w:t>
            </w:r>
          </w:p>
        </w:tc>
        <w:tc>
          <w:tcPr>
            <w:tcW w:w="1099" w:type="dxa"/>
            <w:tcBorders>
              <w:top w:val="nil"/>
              <w:left w:val="nil"/>
              <w:bottom w:val="single" w:sz="4" w:space="0" w:color="auto"/>
              <w:right w:val="single" w:sz="4" w:space="0" w:color="auto"/>
            </w:tcBorders>
            <w:shd w:val="clear" w:color="auto" w:fill="auto"/>
            <w:vAlign w:val="center"/>
            <w:hideMark/>
          </w:tcPr>
          <w:p w14:paraId="5A180512"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14:paraId="66875908"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716F6B69"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18</w:t>
            </w:r>
          </w:p>
        </w:tc>
      </w:tr>
      <w:tr w:rsidR="00031982" w:rsidRPr="00B67C98" w14:paraId="19D12D31" w14:textId="77777777" w:rsidTr="00031982">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B6EAACF"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2021</w:t>
            </w:r>
          </w:p>
        </w:tc>
        <w:tc>
          <w:tcPr>
            <w:tcW w:w="1177" w:type="dxa"/>
            <w:tcBorders>
              <w:top w:val="nil"/>
              <w:left w:val="nil"/>
              <w:bottom w:val="single" w:sz="4" w:space="0" w:color="auto"/>
              <w:right w:val="single" w:sz="4" w:space="0" w:color="auto"/>
            </w:tcBorders>
            <w:shd w:val="clear" w:color="auto" w:fill="auto"/>
            <w:vAlign w:val="center"/>
            <w:hideMark/>
          </w:tcPr>
          <w:p w14:paraId="3F9BA65C"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80</w:t>
            </w:r>
          </w:p>
        </w:tc>
        <w:tc>
          <w:tcPr>
            <w:tcW w:w="1177" w:type="dxa"/>
            <w:tcBorders>
              <w:top w:val="nil"/>
              <w:left w:val="nil"/>
              <w:bottom w:val="single" w:sz="4" w:space="0" w:color="auto"/>
              <w:right w:val="single" w:sz="4" w:space="0" w:color="auto"/>
            </w:tcBorders>
            <w:shd w:val="clear" w:color="auto" w:fill="auto"/>
            <w:vAlign w:val="center"/>
            <w:hideMark/>
          </w:tcPr>
          <w:p w14:paraId="5149E51F"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40</w:t>
            </w:r>
          </w:p>
        </w:tc>
        <w:tc>
          <w:tcPr>
            <w:tcW w:w="1488" w:type="dxa"/>
            <w:tcBorders>
              <w:top w:val="nil"/>
              <w:left w:val="nil"/>
              <w:bottom w:val="single" w:sz="4" w:space="0" w:color="auto"/>
              <w:right w:val="single" w:sz="4" w:space="0" w:color="auto"/>
            </w:tcBorders>
            <w:shd w:val="clear" w:color="auto" w:fill="auto"/>
            <w:vAlign w:val="center"/>
            <w:hideMark/>
          </w:tcPr>
          <w:p w14:paraId="1AE7BDF7"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21</w:t>
            </w:r>
          </w:p>
        </w:tc>
        <w:tc>
          <w:tcPr>
            <w:tcW w:w="1099" w:type="dxa"/>
            <w:tcBorders>
              <w:top w:val="nil"/>
              <w:left w:val="nil"/>
              <w:bottom w:val="single" w:sz="4" w:space="0" w:color="auto"/>
              <w:right w:val="single" w:sz="4" w:space="0" w:color="auto"/>
            </w:tcBorders>
            <w:shd w:val="clear" w:color="auto" w:fill="auto"/>
            <w:vAlign w:val="center"/>
            <w:hideMark/>
          </w:tcPr>
          <w:p w14:paraId="476F6F31"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53" w:type="dxa"/>
            <w:tcBorders>
              <w:top w:val="nil"/>
              <w:left w:val="nil"/>
              <w:bottom w:val="single" w:sz="4" w:space="0" w:color="auto"/>
              <w:right w:val="single" w:sz="4" w:space="0" w:color="auto"/>
            </w:tcBorders>
            <w:shd w:val="clear" w:color="auto" w:fill="auto"/>
            <w:vAlign w:val="center"/>
            <w:hideMark/>
          </w:tcPr>
          <w:p w14:paraId="19098910"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1DDBF19F"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16</w:t>
            </w:r>
          </w:p>
        </w:tc>
      </w:tr>
      <w:tr w:rsidR="00031982" w:rsidRPr="00B67C98" w14:paraId="3A438553" w14:textId="77777777" w:rsidTr="00031982">
        <w:trPr>
          <w:trHeight w:val="300"/>
        </w:trPr>
        <w:tc>
          <w:tcPr>
            <w:tcW w:w="4429" w:type="dxa"/>
            <w:gridSpan w:val="4"/>
            <w:tcBorders>
              <w:top w:val="nil"/>
              <w:left w:val="nil"/>
              <w:bottom w:val="nil"/>
              <w:right w:val="nil"/>
            </w:tcBorders>
            <w:shd w:val="clear" w:color="000000" w:fill="FFFFFF"/>
            <w:noWrap/>
            <w:vAlign w:val="bottom"/>
            <w:hideMark/>
          </w:tcPr>
          <w:p w14:paraId="08BF6EC5" w14:textId="77777777" w:rsidR="00031982" w:rsidRPr="00B67C98" w:rsidRDefault="00031982" w:rsidP="00031982">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r w:rsidRPr="00B67C98">
              <w:rPr>
                <w:rFonts w:ascii="Calibri" w:hAnsi="Calibri" w:cs="Calibri"/>
                <w:sz w:val="22"/>
                <w:szCs w:val="22"/>
              </w:rPr>
              <w:t>, Önkormányzati adatok</w:t>
            </w:r>
          </w:p>
        </w:tc>
        <w:tc>
          <w:tcPr>
            <w:tcW w:w="1099" w:type="dxa"/>
            <w:tcBorders>
              <w:top w:val="nil"/>
              <w:left w:val="nil"/>
              <w:bottom w:val="nil"/>
              <w:right w:val="nil"/>
            </w:tcBorders>
            <w:shd w:val="clear" w:color="000000" w:fill="FFFFFF"/>
            <w:noWrap/>
            <w:vAlign w:val="bottom"/>
            <w:hideMark/>
          </w:tcPr>
          <w:p w14:paraId="3309375C" w14:textId="77777777" w:rsidR="00031982" w:rsidRPr="00B67C98" w:rsidRDefault="00031982" w:rsidP="00031982">
            <w:pPr>
              <w:jc w:val="left"/>
              <w:rPr>
                <w:rFonts w:ascii="Calibri" w:hAnsi="Calibri" w:cs="Calibri"/>
                <w:sz w:val="22"/>
                <w:szCs w:val="22"/>
              </w:rPr>
            </w:pPr>
            <w:r w:rsidRPr="00B67C98">
              <w:rPr>
                <w:rFonts w:ascii="Calibri" w:hAnsi="Calibri" w:cs="Calibri"/>
                <w:sz w:val="22"/>
                <w:szCs w:val="22"/>
              </w:rPr>
              <w:t> </w:t>
            </w:r>
          </w:p>
        </w:tc>
        <w:tc>
          <w:tcPr>
            <w:tcW w:w="1453" w:type="dxa"/>
            <w:tcBorders>
              <w:top w:val="nil"/>
              <w:left w:val="nil"/>
              <w:bottom w:val="nil"/>
              <w:right w:val="nil"/>
            </w:tcBorders>
            <w:shd w:val="clear" w:color="000000" w:fill="FFFFFF"/>
            <w:noWrap/>
            <w:vAlign w:val="bottom"/>
            <w:hideMark/>
          </w:tcPr>
          <w:p w14:paraId="039D9C51" w14:textId="77777777" w:rsidR="00031982" w:rsidRPr="00B67C98" w:rsidRDefault="00031982" w:rsidP="00031982">
            <w:pPr>
              <w:jc w:val="left"/>
              <w:rPr>
                <w:rFonts w:ascii="Calibri" w:hAnsi="Calibri" w:cs="Calibri"/>
                <w:sz w:val="22"/>
                <w:szCs w:val="22"/>
              </w:rPr>
            </w:pPr>
            <w:r w:rsidRPr="00B67C98">
              <w:rPr>
                <w:rFonts w:ascii="Calibri" w:hAnsi="Calibri" w:cs="Calibri"/>
                <w:sz w:val="22"/>
                <w:szCs w:val="22"/>
              </w:rPr>
              <w:t> </w:t>
            </w:r>
          </w:p>
        </w:tc>
        <w:tc>
          <w:tcPr>
            <w:tcW w:w="1440" w:type="dxa"/>
            <w:tcBorders>
              <w:top w:val="nil"/>
              <w:left w:val="nil"/>
              <w:bottom w:val="nil"/>
              <w:right w:val="nil"/>
            </w:tcBorders>
            <w:shd w:val="clear" w:color="000000" w:fill="FFFFFF"/>
            <w:noWrap/>
            <w:vAlign w:val="bottom"/>
            <w:hideMark/>
          </w:tcPr>
          <w:p w14:paraId="50828560" w14:textId="77777777" w:rsidR="00031982" w:rsidRPr="00B67C98" w:rsidRDefault="00031982" w:rsidP="00031982">
            <w:pPr>
              <w:jc w:val="left"/>
              <w:rPr>
                <w:rFonts w:ascii="Calibri" w:hAnsi="Calibri" w:cs="Calibri"/>
                <w:sz w:val="22"/>
                <w:szCs w:val="22"/>
              </w:rPr>
            </w:pPr>
            <w:r w:rsidRPr="00B67C98">
              <w:rPr>
                <w:rFonts w:ascii="Calibri" w:hAnsi="Calibri" w:cs="Calibri"/>
                <w:sz w:val="22"/>
                <w:szCs w:val="22"/>
              </w:rPr>
              <w:t> </w:t>
            </w:r>
          </w:p>
        </w:tc>
      </w:tr>
    </w:tbl>
    <w:p w14:paraId="3775F158" w14:textId="77777777" w:rsidR="00074347" w:rsidRPr="00B67C98" w:rsidRDefault="00074347" w:rsidP="00031982">
      <w:pPr>
        <w:shd w:val="clear" w:color="auto" w:fill="FFFFFF"/>
        <w:spacing w:after="120"/>
        <w:ind w:left="600"/>
      </w:pPr>
    </w:p>
    <w:p w14:paraId="5C817EA7" w14:textId="6E5534E9" w:rsidR="00031982" w:rsidRPr="00B67C98" w:rsidRDefault="00031982" w:rsidP="00031982">
      <w:pPr>
        <w:shd w:val="clear" w:color="auto" w:fill="FFFFFF"/>
        <w:spacing w:after="120"/>
        <w:ind w:left="600"/>
      </w:pPr>
      <w:r w:rsidRPr="00B67C98">
        <w:rPr>
          <w:noProof/>
        </w:rPr>
        <w:drawing>
          <wp:inline distT="0" distB="0" distL="0" distR="0" wp14:anchorId="55DBB3F2" wp14:editId="0E61DF19">
            <wp:extent cx="5263048" cy="3120417"/>
            <wp:effectExtent l="0" t="0" r="13970" b="3810"/>
            <wp:docPr id="1456400500" name="Diagram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5B4D0CF" w14:textId="77777777" w:rsidR="00031982" w:rsidRPr="00B67C98" w:rsidRDefault="00031982" w:rsidP="00031982">
      <w:pPr>
        <w:shd w:val="clear" w:color="auto" w:fill="FFFFFF"/>
        <w:spacing w:after="120"/>
        <w:ind w:left="600"/>
      </w:pPr>
    </w:p>
    <w:p w14:paraId="42B8850D" w14:textId="77777777" w:rsidR="007B7F52" w:rsidRPr="00B67C98" w:rsidRDefault="002353F4" w:rsidP="002353F4">
      <w:pPr>
        <w:pStyle w:val="Listaszerbekezds"/>
      </w:pPr>
      <w:r w:rsidRPr="00B67C98">
        <w:lastRenderedPageBreak/>
        <w:t>A gyermekek rendszeres étkeztetését az önkormányzat az oktatási intézményekben működő gyermekétkeztetési formákkal igyekszik elősegíteni. Valamennyi bölcsődés, óvodás és az ellátást igénylő tanuló naponta egyszer meleg ételt kap. Az önkormányzat a rászorulók számára a gyermekétkeztetési térítési díjat csökkentheti vagy elengedheti. Mivel a normatív kedvezmények (rendszeres gyermekvédelmi kedvezmény, nagycsaládosok, tartós beteg gyermek) a rászorulók legnagyobb részét lefedik, a bizottság az utóbbi években már csak rendkívüli esetben, a normatív kedvezmények között nem méltányolható esetben (pl. betegség, hiteltartozás stb.) állapított meg térítési díj kedvezményt. Az elmúlt évben 2-3 gyermek étkezésére 10-50 % közötti kedvezményt állapítottak meg.</w:t>
      </w:r>
    </w:p>
    <w:p w14:paraId="3BD51386" w14:textId="77777777" w:rsidR="002353F4" w:rsidRPr="00B67C98" w:rsidRDefault="002353F4" w:rsidP="002353F4">
      <w:pPr>
        <w:pStyle w:val="Listaszerbekezds"/>
      </w:pPr>
    </w:p>
    <w:p w14:paraId="785AC050" w14:textId="77777777" w:rsidR="002353F4" w:rsidRPr="00B67C98" w:rsidRDefault="002353F4" w:rsidP="002353F4">
      <w:pPr>
        <w:pStyle w:val="Listaszerbekezds"/>
      </w:pPr>
      <w:r w:rsidRPr="00B67C98">
        <w:t xml:space="preserve">Az elmúlt években átrendeződött a normatív kedvezményben részesülő gyermekek aránya. </w:t>
      </w:r>
      <w:r w:rsidR="00AC7942" w:rsidRPr="00B67C98">
        <w:t>Számuk kissé nőtt, a tanulólétszám csökkenése ellenére. Miközben a</w:t>
      </w:r>
      <w:r w:rsidRPr="00B67C98">
        <w:t xml:space="preserve">z óvoda létszáma nagyjából stagnál, az iskoláé pedig csökken, ez a tendencia </w:t>
      </w:r>
      <w:r w:rsidR="00AC7942" w:rsidRPr="00B67C98">
        <w:t>meg</w:t>
      </w:r>
      <w:r w:rsidRPr="00B67C98">
        <w:t xml:space="preserve">jelenik </w:t>
      </w:r>
      <w:r w:rsidR="00AC7942" w:rsidRPr="00B67C98">
        <w:t xml:space="preserve">a kedvezményes étkezők létszámában, arányában </w:t>
      </w:r>
      <w:r w:rsidRPr="00B67C98">
        <w:t xml:space="preserve">is, mögötte azonban más folyamatok is lezajlottak. Miközben a kedvezményben részesülő általános iskolások száma szinte megfeleződött </w:t>
      </w:r>
      <w:r w:rsidR="00AC7942" w:rsidRPr="00B67C98">
        <w:t>–</w:t>
      </w:r>
      <w:r w:rsidRPr="00B67C98">
        <w:t xml:space="preserve"> aminek </w:t>
      </w:r>
      <w:r w:rsidR="00AC7942" w:rsidRPr="00B67C98">
        <w:t>ahogy bemutattuk</w:t>
      </w:r>
      <w:r w:rsidRPr="00B67C98">
        <w:t xml:space="preserve">, a rendszeresen gyermekvédelmi kedvezményben részesülők gyermekek számának általános csökkenése az oka </w:t>
      </w:r>
      <w:r w:rsidR="00AC7942" w:rsidRPr="00B67C98">
        <w:t>–,</w:t>
      </w:r>
      <w:r w:rsidRPr="00B67C98">
        <w:t xml:space="preserve"> addig a támogatásban részesülő óvodások és bölcsődések száma – köszönhetően az általánossá vál</w:t>
      </w:r>
      <w:r w:rsidR="00AC7942" w:rsidRPr="00B67C98">
        <w:t>t</w:t>
      </w:r>
      <w:r w:rsidRPr="00B67C98">
        <w:t xml:space="preserve"> jövedelemnyilatkozat alapján járó mentességnek – </w:t>
      </w:r>
      <w:r w:rsidR="00AC7942" w:rsidRPr="00B67C98">
        <w:t>jelentősen</w:t>
      </w:r>
      <w:r w:rsidRPr="00B67C98">
        <w:t xml:space="preserve"> nőtt is.</w:t>
      </w:r>
    </w:p>
    <w:p w14:paraId="4C90A596" w14:textId="77777777" w:rsidR="002353F4" w:rsidRPr="00B67C98" w:rsidRDefault="002353F4" w:rsidP="002353F4">
      <w:pPr>
        <w:pStyle w:val="Listaszerbekezds"/>
      </w:pPr>
    </w:p>
    <w:p w14:paraId="642D5451" w14:textId="77777777" w:rsidR="00AC7942" w:rsidRPr="00B67C98" w:rsidRDefault="00AC7942" w:rsidP="002353F4">
      <w:pPr>
        <w:pStyle w:val="Listaszerbekezds"/>
        <w:rPr>
          <w:rFonts w:eastAsia="Calibri"/>
          <w:bCs/>
          <w:sz w:val="22"/>
          <w:szCs w:val="22"/>
          <w:lang w:eastAsia="en-US"/>
        </w:rPr>
      </w:pPr>
      <w:r w:rsidRPr="00B67C98">
        <w:rPr>
          <w:rFonts w:eastAsia="Calibri"/>
          <w:bCs/>
          <w:sz w:val="22"/>
          <w:szCs w:val="22"/>
          <w:lang w:eastAsia="en-US"/>
        </w:rPr>
        <w:t xml:space="preserve">2022-ben a térítési díj kedvezményben részesülő gyermekek száma az előző év azonos időszakához képest mintegy 20 fővel nőtt. Az arányok a rendszeres gyermekvédelmi kedvezményben részesülő étkezők csökkenése miatt a nagycsaládos v. tartós beteg gyermeket nevelő családok felé tolódtak el: </w:t>
      </w:r>
    </w:p>
    <w:p w14:paraId="3A0885B0" w14:textId="77777777" w:rsidR="00AC7942" w:rsidRPr="00B67C98" w:rsidRDefault="00AC7942" w:rsidP="002353F4">
      <w:pPr>
        <w:pStyle w:val="Listaszerbekezds"/>
        <w:rPr>
          <w:rFonts w:eastAsia="Calibri"/>
          <w:bCs/>
          <w:sz w:val="22"/>
          <w:szCs w:val="22"/>
          <w:lang w:eastAsia="en-US"/>
        </w:rPr>
      </w:pPr>
    </w:p>
    <w:p w14:paraId="73FD77BE" w14:textId="77777777" w:rsidR="002353F4" w:rsidRPr="00B67C98" w:rsidRDefault="002353F4" w:rsidP="002353F4">
      <w:pPr>
        <w:pStyle w:val="Listaszerbekezds"/>
      </w:pPr>
      <w:r w:rsidRPr="00B67C98">
        <w:rPr>
          <w:rFonts w:eastAsia="Calibri"/>
          <w:bCs/>
          <w:sz w:val="22"/>
          <w:szCs w:val="22"/>
          <w:lang w:eastAsia="en-US"/>
        </w:rPr>
        <w:t>Gyermekétkeztetés normatív kedvezményeiben részesülő sásdi gyerekek (fő) 2022. december</w:t>
      </w:r>
    </w:p>
    <w:tbl>
      <w:tblPr>
        <w:tblW w:w="9284" w:type="dxa"/>
        <w:tblLayout w:type="fixed"/>
        <w:tblCellMar>
          <w:left w:w="70" w:type="dxa"/>
          <w:right w:w="70" w:type="dxa"/>
        </w:tblCellMar>
        <w:tblLook w:val="04A0" w:firstRow="1" w:lastRow="0" w:firstColumn="1" w:lastColumn="0" w:noHBand="0" w:noVBand="1"/>
      </w:tblPr>
      <w:tblGrid>
        <w:gridCol w:w="921"/>
        <w:gridCol w:w="709"/>
        <w:gridCol w:w="850"/>
        <w:gridCol w:w="709"/>
        <w:gridCol w:w="850"/>
        <w:gridCol w:w="709"/>
        <w:gridCol w:w="709"/>
        <w:gridCol w:w="709"/>
        <w:gridCol w:w="992"/>
        <w:gridCol w:w="709"/>
        <w:gridCol w:w="708"/>
        <w:gridCol w:w="709"/>
      </w:tblGrid>
      <w:tr w:rsidR="002353F4" w:rsidRPr="00B67C98" w14:paraId="75CB30FF" w14:textId="77777777" w:rsidTr="00F079CB">
        <w:trPr>
          <w:trHeight w:val="300"/>
        </w:trPr>
        <w:tc>
          <w:tcPr>
            <w:tcW w:w="3189" w:type="dxa"/>
            <w:gridSpan w:val="4"/>
            <w:tcBorders>
              <w:top w:val="single" w:sz="4" w:space="0" w:color="auto"/>
              <w:left w:val="single" w:sz="4" w:space="0" w:color="auto"/>
              <w:bottom w:val="single" w:sz="4" w:space="0" w:color="auto"/>
              <w:right w:val="single" w:sz="4" w:space="0" w:color="auto"/>
            </w:tcBorders>
            <w:shd w:val="clear" w:color="000000" w:fill="CCFFCC"/>
          </w:tcPr>
          <w:p w14:paraId="5DE7A6D0" w14:textId="77777777" w:rsidR="002353F4" w:rsidRPr="00B67C98" w:rsidRDefault="002353F4" w:rsidP="002353F4">
            <w:pPr>
              <w:ind w:right="-2"/>
              <w:contextualSpacing/>
              <w:jc w:val="center"/>
              <w:rPr>
                <w:rFonts w:eastAsia="Calibri"/>
                <w:bCs/>
                <w:sz w:val="22"/>
                <w:szCs w:val="22"/>
                <w:lang w:eastAsia="en-US"/>
              </w:rPr>
            </w:pPr>
            <w:r w:rsidRPr="00B67C98">
              <w:rPr>
                <w:rFonts w:eastAsia="Calibri"/>
                <w:bCs/>
                <w:sz w:val="22"/>
                <w:szCs w:val="22"/>
                <w:lang w:eastAsia="en-US"/>
              </w:rPr>
              <w:t>Bölcsőde</w:t>
            </w:r>
          </w:p>
        </w:tc>
        <w:tc>
          <w:tcPr>
            <w:tcW w:w="2977" w:type="dxa"/>
            <w:gridSpan w:val="4"/>
            <w:tcBorders>
              <w:top w:val="single" w:sz="4" w:space="0" w:color="auto"/>
              <w:left w:val="single" w:sz="4" w:space="0" w:color="auto"/>
              <w:bottom w:val="single" w:sz="4" w:space="0" w:color="auto"/>
              <w:right w:val="single" w:sz="4" w:space="0" w:color="auto"/>
            </w:tcBorders>
            <w:shd w:val="clear" w:color="000000" w:fill="CCFFCC"/>
            <w:vAlign w:val="center"/>
          </w:tcPr>
          <w:p w14:paraId="1AF75DE5" w14:textId="77777777" w:rsidR="002353F4" w:rsidRPr="00B67C98" w:rsidRDefault="002353F4" w:rsidP="002353F4">
            <w:pPr>
              <w:ind w:right="-2"/>
              <w:contextualSpacing/>
              <w:jc w:val="center"/>
              <w:rPr>
                <w:rFonts w:eastAsia="Calibri"/>
                <w:bCs/>
                <w:sz w:val="22"/>
                <w:szCs w:val="22"/>
                <w:lang w:eastAsia="en-US"/>
              </w:rPr>
            </w:pPr>
            <w:r w:rsidRPr="00B67C98">
              <w:rPr>
                <w:rFonts w:eastAsia="Calibri"/>
                <w:bCs/>
                <w:sz w:val="22"/>
                <w:szCs w:val="22"/>
                <w:lang w:eastAsia="en-US"/>
              </w:rPr>
              <w:t>Óvoda</w:t>
            </w:r>
          </w:p>
        </w:tc>
        <w:tc>
          <w:tcPr>
            <w:tcW w:w="2409" w:type="dxa"/>
            <w:gridSpan w:val="3"/>
            <w:tcBorders>
              <w:top w:val="single" w:sz="4" w:space="0" w:color="auto"/>
              <w:left w:val="single" w:sz="4" w:space="0" w:color="auto"/>
              <w:bottom w:val="single" w:sz="4" w:space="0" w:color="auto"/>
              <w:right w:val="single" w:sz="4" w:space="0" w:color="auto"/>
            </w:tcBorders>
            <w:shd w:val="clear" w:color="000000" w:fill="CCFFCC"/>
          </w:tcPr>
          <w:p w14:paraId="1ED9D5FD" w14:textId="77777777" w:rsidR="002353F4" w:rsidRPr="00B67C98" w:rsidRDefault="002353F4" w:rsidP="002353F4">
            <w:pPr>
              <w:ind w:right="-2"/>
              <w:contextualSpacing/>
              <w:jc w:val="center"/>
              <w:rPr>
                <w:rFonts w:eastAsia="Calibri"/>
                <w:bCs/>
                <w:sz w:val="22"/>
                <w:szCs w:val="22"/>
                <w:lang w:eastAsia="en-US"/>
              </w:rPr>
            </w:pPr>
            <w:r w:rsidRPr="00B67C98">
              <w:rPr>
                <w:rFonts w:eastAsia="Calibri"/>
                <w:bCs/>
                <w:sz w:val="22"/>
                <w:szCs w:val="22"/>
                <w:lang w:eastAsia="en-US"/>
              </w:rPr>
              <w:t>Általános iskola</w:t>
            </w:r>
          </w:p>
        </w:tc>
        <w:tc>
          <w:tcPr>
            <w:tcW w:w="709" w:type="dxa"/>
            <w:tcBorders>
              <w:top w:val="single" w:sz="4" w:space="0" w:color="auto"/>
              <w:left w:val="single" w:sz="4" w:space="0" w:color="auto"/>
              <w:right w:val="single" w:sz="4" w:space="0" w:color="auto"/>
            </w:tcBorders>
            <w:shd w:val="clear" w:color="000000" w:fill="CCFFCC"/>
            <w:vAlign w:val="center"/>
          </w:tcPr>
          <w:p w14:paraId="25F2FC71" w14:textId="77777777" w:rsidR="002353F4" w:rsidRPr="00B67C98" w:rsidRDefault="002353F4" w:rsidP="002353F4">
            <w:pPr>
              <w:ind w:right="-2"/>
              <w:contextualSpacing/>
              <w:jc w:val="center"/>
              <w:rPr>
                <w:rFonts w:eastAsia="Calibri"/>
                <w:bCs/>
                <w:sz w:val="22"/>
                <w:szCs w:val="22"/>
                <w:lang w:eastAsia="en-US"/>
              </w:rPr>
            </w:pPr>
            <w:proofErr w:type="spellStart"/>
            <w:r w:rsidRPr="00B67C98">
              <w:rPr>
                <w:rFonts w:eastAsia="Calibri"/>
                <w:bCs/>
                <w:sz w:val="22"/>
                <w:szCs w:val="22"/>
                <w:lang w:eastAsia="en-US"/>
              </w:rPr>
              <w:t>Össz</w:t>
            </w:r>
            <w:proofErr w:type="spellEnd"/>
            <w:r w:rsidRPr="00B67C98">
              <w:rPr>
                <w:rFonts w:eastAsia="Calibri"/>
                <w:bCs/>
                <w:sz w:val="22"/>
                <w:szCs w:val="22"/>
                <w:lang w:eastAsia="en-US"/>
              </w:rPr>
              <w:t>.</w:t>
            </w:r>
          </w:p>
        </w:tc>
      </w:tr>
      <w:tr w:rsidR="002353F4" w:rsidRPr="00B67C98" w14:paraId="3EF67D5E" w14:textId="77777777" w:rsidTr="00F079CB">
        <w:trPr>
          <w:trHeight w:val="1358"/>
        </w:trPr>
        <w:tc>
          <w:tcPr>
            <w:tcW w:w="921" w:type="dxa"/>
            <w:tcBorders>
              <w:top w:val="single" w:sz="4" w:space="0" w:color="auto"/>
              <w:left w:val="single" w:sz="4" w:space="0" w:color="auto"/>
              <w:bottom w:val="single" w:sz="4" w:space="0" w:color="auto"/>
              <w:right w:val="single" w:sz="4" w:space="0" w:color="auto"/>
            </w:tcBorders>
            <w:shd w:val="clear" w:color="000000" w:fill="CCFFCC"/>
            <w:vAlign w:val="center"/>
          </w:tcPr>
          <w:p w14:paraId="0F239E73"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rendsz. gyermek-véd.</w:t>
            </w:r>
          </w:p>
          <w:p w14:paraId="64826656"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kedv.</w:t>
            </w:r>
          </w:p>
          <w:p w14:paraId="799CD2CC"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(100 %)</w:t>
            </w:r>
          </w:p>
        </w:tc>
        <w:tc>
          <w:tcPr>
            <w:tcW w:w="709" w:type="dxa"/>
            <w:tcBorders>
              <w:top w:val="single" w:sz="4" w:space="0" w:color="auto"/>
              <w:left w:val="single" w:sz="4" w:space="0" w:color="auto"/>
              <w:bottom w:val="single" w:sz="4" w:space="0" w:color="auto"/>
              <w:right w:val="single" w:sz="4" w:space="0" w:color="auto"/>
            </w:tcBorders>
            <w:shd w:val="clear" w:color="000000" w:fill="CCFFCC"/>
            <w:vAlign w:val="center"/>
          </w:tcPr>
          <w:p w14:paraId="104FC8FC"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nagy-</w:t>
            </w:r>
            <w:proofErr w:type="spellStart"/>
            <w:r w:rsidRPr="00B67C98">
              <w:rPr>
                <w:rFonts w:eastAsia="Calibri"/>
                <w:bCs/>
                <w:sz w:val="16"/>
                <w:szCs w:val="16"/>
                <w:lang w:eastAsia="en-US"/>
              </w:rPr>
              <w:t>csalá</w:t>
            </w:r>
            <w:proofErr w:type="spellEnd"/>
            <w:r w:rsidRPr="00B67C98">
              <w:rPr>
                <w:rFonts w:eastAsia="Calibri"/>
                <w:bCs/>
                <w:sz w:val="16"/>
                <w:szCs w:val="16"/>
                <w:lang w:eastAsia="en-US"/>
              </w:rPr>
              <w:t>-</w:t>
            </w:r>
            <w:proofErr w:type="spellStart"/>
            <w:r w:rsidRPr="00B67C98">
              <w:rPr>
                <w:rFonts w:eastAsia="Calibri"/>
                <w:bCs/>
                <w:sz w:val="16"/>
                <w:szCs w:val="16"/>
                <w:lang w:eastAsia="en-US"/>
              </w:rPr>
              <w:t>dos</w:t>
            </w:r>
            <w:proofErr w:type="spellEnd"/>
            <w:r w:rsidRPr="00B67C98">
              <w:rPr>
                <w:rFonts w:eastAsia="Calibri"/>
                <w:bCs/>
                <w:sz w:val="16"/>
                <w:szCs w:val="16"/>
                <w:lang w:eastAsia="en-US"/>
              </w:rPr>
              <w:t>, tartós beteg</w:t>
            </w:r>
          </w:p>
          <w:p w14:paraId="5FDE1C2C"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000000" w:fill="CCFFCC"/>
          </w:tcPr>
          <w:p w14:paraId="66EBBFC4" w14:textId="77777777" w:rsidR="002353F4" w:rsidRPr="00B67C98" w:rsidRDefault="002353F4" w:rsidP="002353F4">
            <w:pPr>
              <w:ind w:right="-2"/>
              <w:contextualSpacing/>
              <w:jc w:val="center"/>
              <w:rPr>
                <w:rFonts w:eastAsia="Calibri"/>
                <w:bCs/>
                <w:sz w:val="16"/>
                <w:szCs w:val="16"/>
                <w:lang w:eastAsia="en-US"/>
              </w:rPr>
            </w:pPr>
            <w:proofErr w:type="spellStart"/>
            <w:r w:rsidRPr="00B67C98">
              <w:rPr>
                <w:rFonts w:eastAsia="Calibri"/>
                <w:bCs/>
                <w:sz w:val="16"/>
                <w:szCs w:val="16"/>
                <w:lang w:eastAsia="en-US"/>
              </w:rPr>
              <w:t>jöv</w:t>
            </w:r>
            <w:proofErr w:type="spellEnd"/>
            <w:r w:rsidRPr="00B67C98">
              <w:rPr>
                <w:rFonts w:eastAsia="Calibri"/>
                <w:bCs/>
                <w:sz w:val="16"/>
                <w:szCs w:val="16"/>
                <w:lang w:eastAsia="en-US"/>
              </w:rPr>
              <w:t>.</w:t>
            </w:r>
          </w:p>
          <w:p w14:paraId="7D289EBC" w14:textId="77777777" w:rsidR="002353F4" w:rsidRPr="00B67C98" w:rsidRDefault="002353F4" w:rsidP="002353F4">
            <w:pPr>
              <w:ind w:right="-2"/>
              <w:contextualSpacing/>
              <w:jc w:val="center"/>
              <w:rPr>
                <w:rFonts w:eastAsia="Calibri"/>
                <w:bCs/>
                <w:sz w:val="16"/>
                <w:szCs w:val="16"/>
                <w:lang w:eastAsia="en-US"/>
              </w:rPr>
            </w:pPr>
            <w:proofErr w:type="spellStart"/>
            <w:r w:rsidRPr="00B67C98">
              <w:rPr>
                <w:rFonts w:eastAsia="Calibri"/>
                <w:bCs/>
                <w:sz w:val="16"/>
                <w:szCs w:val="16"/>
                <w:lang w:eastAsia="en-US"/>
              </w:rPr>
              <w:t>nyilatk</w:t>
            </w:r>
            <w:proofErr w:type="spellEnd"/>
            <w:r w:rsidRPr="00B67C98">
              <w:rPr>
                <w:rFonts w:eastAsia="Calibri"/>
                <w:bCs/>
                <w:sz w:val="16"/>
                <w:szCs w:val="16"/>
                <w:lang w:eastAsia="en-US"/>
              </w:rPr>
              <w:t>.</w:t>
            </w:r>
          </w:p>
          <w:p w14:paraId="1A5E9F04"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000000" w:fill="CCFFCC"/>
          </w:tcPr>
          <w:p w14:paraId="3B0714BA"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nevelés-be vett</w:t>
            </w:r>
          </w:p>
          <w:p w14:paraId="19B2E6DC"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(100%)</w:t>
            </w:r>
          </w:p>
        </w:tc>
        <w:tc>
          <w:tcPr>
            <w:tcW w:w="850" w:type="dxa"/>
            <w:tcBorders>
              <w:top w:val="single" w:sz="4" w:space="0" w:color="auto"/>
              <w:left w:val="single" w:sz="4" w:space="0" w:color="auto"/>
              <w:bottom w:val="single" w:sz="4" w:space="0" w:color="auto"/>
              <w:right w:val="single" w:sz="4" w:space="0" w:color="auto"/>
            </w:tcBorders>
            <w:shd w:val="clear" w:color="000000" w:fill="CCFFCC"/>
            <w:vAlign w:val="center"/>
          </w:tcPr>
          <w:p w14:paraId="7F4F3DBD"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rendsz. gyermek-</w:t>
            </w:r>
          </w:p>
          <w:p w14:paraId="1E00883A"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véd. kedv.</w:t>
            </w:r>
          </w:p>
          <w:p w14:paraId="1576E99F"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(100 %)</w:t>
            </w:r>
          </w:p>
        </w:tc>
        <w:tc>
          <w:tcPr>
            <w:tcW w:w="709" w:type="dxa"/>
            <w:tcBorders>
              <w:top w:val="single" w:sz="4" w:space="0" w:color="auto"/>
              <w:left w:val="single" w:sz="4" w:space="0" w:color="auto"/>
              <w:bottom w:val="single" w:sz="4" w:space="0" w:color="auto"/>
              <w:right w:val="single" w:sz="4" w:space="0" w:color="auto"/>
            </w:tcBorders>
            <w:shd w:val="clear" w:color="000000" w:fill="CCFFCC"/>
            <w:vAlign w:val="center"/>
          </w:tcPr>
          <w:p w14:paraId="0DED365B"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nagy-</w:t>
            </w:r>
            <w:proofErr w:type="spellStart"/>
            <w:r w:rsidRPr="00B67C98">
              <w:rPr>
                <w:rFonts w:eastAsia="Calibri"/>
                <w:bCs/>
                <w:sz w:val="16"/>
                <w:szCs w:val="16"/>
                <w:lang w:eastAsia="en-US"/>
              </w:rPr>
              <w:t>csalá</w:t>
            </w:r>
            <w:proofErr w:type="spellEnd"/>
            <w:r w:rsidRPr="00B67C98">
              <w:rPr>
                <w:rFonts w:eastAsia="Calibri"/>
                <w:bCs/>
                <w:sz w:val="16"/>
                <w:szCs w:val="16"/>
                <w:lang w:eastAsia="en-US"/>
              </w:rPr>
              <w:t>-</w:t>
            </w:r>
            <w:proofErr w:type="spellStart"/>
            <w:r w:rsidRPr="00B67C98">
              <w:rPr>
                <w:rFonts w:eastAsia="Calibri"/>
                <w:bCs/>
                <w:sz w:val="16"/>
                <w:szCs w:val="16"/>
                <w:lang w:eastAsia="en-US"/>
              </w:rPr>
              <w:t>dos</w:t>
            </w:r>
            <w:proofErr w:type="spellEnd"/>
            <w:r w:rsidRPr="00B67C98">
              <w:rPr>
                <w:rFonts w:eastAsia="Calibri"/>
                <w:bCs/>
                <w:sz w:val="16"/>
                <w:szCs w:val="16"/>
                <w:lang w:eastAsia="en-US"/>
              </w:rPr>
              <w:t>,</w:t>
            </w:r>
          </w:p>
          <w:p w14:paraId="604B005F"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tartós</w:t>
            </w:r>
          </w:p>
          <w:p w14:paraId="385A2902"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beteg</w:t>
            </w:r>
          </w:p>
          <w:p w14:paraId="75E40C29"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(100%)</w:t>
            </w:r>
          </w:p>
        </w:tc>
        <w:tc>
          <w:tcPr>
            <w:tcW w:w="709" w:type="dxa"/>
            <w:tcBorders>
              <w:top w:val="single" w:sz="4" w:space="0" w:color="auto"/>
              <w:left w:val="single" w:sz="4" w:space="0" w:color="auto"/>
              <w:bottom w:val="single" w:sz="4" w:space="0" w:color="auto"/>
              <w:right w:val="single" w:sz="4" w:space="0" w:color="auto"/>
            </w:tcBorders>
            <w:shd w:val="clear" w:color="000000" w:fill="CCFFCC"/>
          </w:tcPr>
          <w:p w14:paraId="48B38A50" w14:textId="77777777" w:rsidR="002353F4" w:rsidRPr="00B67C98" w:rsidRDefault="002353F4" w:rsidP="002353F4">
            <w:pPr>
              <w:ind w:right="-2"/>
              <w:contextualSpacing/>
              <w:jc w:val="center"/>
              <w:rPr>
                <w:rFonts w:eastAsia="Calibri"/>
                <w:bCs/>
                <w:sz w:val="16"/>
                <w:szCs w:val="16"/>
                <w:lang w:eastAsia="en-US"/>
              </w:rPr>
            </w:pPr>
            <w:proofErr w:type="spellStart"/>
            <w:r w:rsidRPr="00B67C98">
              <w:rPr>
                <w:rFonts w:eastAsia="Calibri"/>
                <w:bCs/>
                <w:sz w:val="16"/>
                <w:szCs w:val="16"/>
                <w:lang w:eastAsia="en-US"/>
              </w:rPr>
              <w:t>jöv</w:t>
            </w:r>
            <w:proofErr w:type="spellEnd"/>
            <w:r w:rsidRPr="00B67C98">
              <w:rPr>
                <w:rFonts w:eastAsia="Calibri"/>
                <w:bCs/>
                <w:sz w:val="16"/>
                <w:szCs w:val="16"/>
                <w:lang w:eastAsia="en-US"/>
              </w:rPr>
              <w:t xml:space="preserve">. </w:t>
            </w:r>
            <w:proofErr w:type="spellStart"/>
            <w:r w:rsidRPr="00B67C98">
              <w:rPr>
                <w:rFonts w:eastAsia="Calibri"/>
                <w:bCs/>
                <w:sz w:val="16"/>
                <w:szCs w:val="16"/>
                <w:lang w:eastAsia="en-US"/>
              </w:rPr>
              <w:t>nyilatk</w:t>
            </w:r>
            <w:proofErr w:type="spellEnd"/>
            <w:r w:rsidRPr="00B67C98">
              <w:rPr>
                <w:rFonts w:eastAsia="Calibri"/>
                <w:bCs/>
                <w:sz w:val="16"/>
                <w:szCs w:val="16"/>
                <w:lang w:eastAsia="en-US"/>
              </w:rPr>
              <w:t>.  100%</w:t>
            </w:r>
          </w:p>
        </w:tc>
        <w:tc>
          <w:tcPr>
            <w:tcW w:w="709" w:type="dxa"/>
            <w:tcBorders>
              <w:top w:val="single" w:sz="4" w:space="0" w:color="auto"/>
              <w:left w:val="single" w:sz="4" w:space="0" w:color="auto"/>
              <w:bottom w:val="single" w:sz="4" w:space="0" w:color="auto"/>
              <w:right w:val="single" w:sz="4" w:space="0" w:color="auto"/>
            </w:tcBorders>
            <w:shd w:val="clear" w:color="000000" w:fill="CCFFCC"/>
          </w:tcPr>
          <w:p w14:paraId="2ACDFE00"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nevelés-be vett</w:t>
            </w:r>
          </w:p>
          <w:p w14:paraId="3B95FECC"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(100%)</w:t>
            </w:r>
          </w:p>
        </w:tc>
        <w:tc>
          <w:tcPr>
            <w:tcW w:w="992" w:type="dxa"/>
            <w:tcBorders>
              <w:top w:val="single" w:sz="4" w:space="0" w:color="auto"/>
              <w:left w:val="single" w:sz="4" w:space="0" w:color="auto"/>
              <w:bottom w:val="single" w:sz="4" w:space="0" w:color="auto"/>
              <w:right w:val="single" w:sz="4" w:space="0" w:color="auto"/>
            </w:tcBorders>
            <w:shd w:val="clear" w:color="000000" w:fill="CCFFCC"/>
          </w:tcPr>
          <w:p w14:paraId="045CA5D0"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rendsz. gyermek-véd.  kedv.</w:t>
            </w:r>
          </w:p>
          <w:p w14:paraId="7151DDE6"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(100 %)</w:t>
            </w:r>
          </w:p>
        </w:tc>
        <w:tc>
          <w:tcPr>
            <w:tcW w:w="709" w:type="dxa"/>
            <w:tcBorders>
              <w:top w:val="single" w:sz="4" w:space="0" w:color="auto"/>
              <w:left w:val="single" w:sz="4" w:space="0" w:color="auto"/>
              <w:bottom w:val="single" w:sz="4" w:space="0" w:color="auto"/>
              <w:right w:val="single" w:sz="4" w:space="0" w:color="auto"/>
            </w:tcBorders>
            <w:shd w:val="clear" w:color="000000" w:fill="CCFFCC"/>
            <w:vAlign w:val="center"/>
          </w:tcPr>
          <w:p w14:paraId="6CBAA961"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nagy-</w:t>
            </w:r>
          </w:p>
          <w:p w14:paraId="5000CC93" w14:textId="77777777" w:rsidR="002353F4" w:rsidRPr="00B67C98" w:rsidRDefault="002353F4" w:rsidP="002353F4">
            <w:pPr>
              <w:ind w:right="-2"/>
              <w:contextualSpacing/>
              <w:jc w:val="center"/>
              <w:rPr>
                <w:rFonts w:eastAsia="Calibri"/>
                <w:bCs/>
                <w:sz w:val="16"/>
                <w:szCs w:val="16"/>
                <w:lang w:eastAsia="en-US"/>
              </w:rPr>
            </w:pPr>
            <w:proofErr w:type="spellStart"/>
            <w:r w:rsidRPr="00B67C98">
              <w:rPr>
                <w:rFonts w:eastAsia="Calibri"/>
                <w:bCs/>
                <w:sz w:val="16"/>
                <w:szCs w:val="16"/>
                <w:lang w:eastAsia="en-US"/>
              </w:rPr>
              <w:t>csalá-dos</w:t>
            </w:r>
            <w:proofErr w:type="spellEnd"/>
            <w:r w:rsidRPr="00B67C98">
              <w:rPr>
                <w:rFonts w:eastAsia="Calibri"/>
                <w:bCs/>
                <w:sz w:val="16"/>
                <w:szCs w:val="16"/>
                <w:lang w:eastAsia="en-US"/>
              </w:rPr>
              <w:t>, tartós beteg (50%)</w:t>
            </w:r>
          </w:p>
        </w:tc>
        <w:tc>
          <w:tcPr>
            <w:tcW w:w="708" w:type="dxa"/>
            <w:tcBorders>
              <w:top w:val="single" w:sz="4" w:space="0" w:color="auto"/>
              <w:left w:val="single" w:sz="4" w:space="0" w:color="auto"/>
              <w:bottom w:val="single" w:sz="4" w:space="0" w:color="auto"/>
              <w:right w:val="single" w:sz="4" w:space="0" w:color="auto"/>
            </w:tcBorders>
            <w:shd w:val="clear" w:color="000000" w:fill="CCFFCC"/>
            <w:vAlign w:val="center"/>
          </w:tcPr>
          <w:p w14:paraId="49B4F141"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nevelés-be vett</w:t>
            </w:r>
          </w:p>
          <w:p w14:paraId="3D9819E3" w14:textId="77777777" w:rsidR="002353F4" w:rsidRPr="00B67C98" w:rsidRDefault="002353F4" w:rsidP="002353F4">
            <w:pPr>
              <w:ind w:right="-2"/>
              <w:contextualSpacing/>
              <w:jc w:val="center"/>
              <w:rPr>
                <w:rFonts w:eastAsia="Calibri"/>
                <w:bCs/>
                <w:sz w:val="16"/>
                <w:szCs w:val="16"/>
                <w:lang w:eastAsia="en-US"/>
              </w:rPr>
            </w:pPr>
            <w:r w:rsidRPr="00B67C98">
              <w:rPr>
                <w:rFonts w:eastAsia="Calibri"/>
                <w:bCs/>
                <w:sz w:val="16"/>
                <w:szCs w:val="16"/>
                <w:lang w:eastAsia="en-US"/>
              </w:rPr>
              <w:t>(100 %)</w:t>
            </w:r>
          </w:p>
        </w:tc>
        <w:tc>
          <w:tcPr>
            <w:tcW w:w="709" w:type="dxa"/>
            <w:tcBorders>
              <w:left w:val="single" w:sz="4" w:space="0" w:color="auto"/>
              <w:bottom w:val="single" w:sz="4" w:space="0" w:color="auto"/>
              <w:right w:val="single" w:sz="4" w:space="0" w:color="auto"/>
            </w:tcBorders>
            <w:vAlign w:val="center"/>
          </w:tcPr>
          <w:p w14:paraId="0F25FA0D" w14:textId="77777777" w:rsidR="002353F4" w:rsidRPr="00B67C98" w:rsidRDefault="002353F4" w:rsidP="002353F4">
            <w:pPr>
              <w:ind w:right="-2"/>
              <w:contextualSpacing/>
              <w:jc w:val="left"/>
              <w:rPr>
                <w:rFonts w:eastAsia="Calibri"/>
                <w:bCs/>
                <w:sz w:val="22"/>
                <w:szCs w:val="22"/>
                <w:lang w:eastAsia="en-US"/>
              </w:rPr>
            </w:pPr>
          </w:p>
        </w:tc>
      </w:tr>
      <w:tr w:rsidR="002353F4" w:rsidRPr="00B67C98" w14:paraId="093748EC" w14:textId="77777777" w:rsidTr="00F079CB">
        <w:trPr>
          <w:trHeight w:val="303"/>
        </w:trPr>
        <w:tc>
          <w:tcPr>
            <w:tcW w:w="921" w:type="dxa"/>
            <w:tcBorders>
              <w:top w:val="single" w:sz="4" w:space="0" w:color="auto"/>
              <w:left w:val="single" w:sz="4" w:space="0" w:color="auto"/>
              <w:bottom w:val="single" w:sz="4" w:space="0" w:color="auto"/>
              <w:right w:val="single" w:sz="4" w:space="0" w:color="auto"/>
            </w:tcBorders>
            <w:shd w:val="clear" w:color="auto" w:fill="auto"/>
          </w:tcPr>
          <w:p w14:paraId="11346547" w14:textId="77777777" w:rsidR="002353F4" w:rsidRPr="00B67C98" w:rsidRDefault="002353F4" w:rsidP="002353F4">
            <w:pPr>
              <w:contextualSpacing/>
              <w:jc w:val="center"/>
              <w:rPr>
                <w:rFonts w:eastAsia="Calibri"/>
                <w:sz w:val="22"/>
                <w:szCs w:val="22"/>
                <w:lang w:eastAsia="en-US"/>
              </w:rPr>
            </w:pPr>
            <w:r w:rsidRPr="00B67C98">
              <w:rPr>
                <w:rFonts w:eastAsia="Calibri"/>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1E1E60" w14:textId="77777777" w:rsidR="002353F4" w:rsidRPr="00B67C98" w:rsidRDefault="002353F4" w:rsidP="002353F4">
            <w:pPr>
              <w:contextualSpacing/>
              <w:jc w:val="center"/>
              <w:rPr>
                <w:rFonts w:eastAsia="Calibri"/>
                <w:sz w:val="22"/>
                <w:szCs w:val="22"/>
                <w:lang w:eastAsia="en-US"/>
              </w:rPr>
            </w:pPr>
            <w:r w:rsidRPr="00B67C98">
              <w:rPr>
                <w:rFonts w:eastAsia="Calibri"/>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tcPr>
          <w:p w14:paraId="78800A96" w14:textId="77777777" w:rsidR="002353F4" w:rsidRPr="00B67C98" w:rsidRDefault="002353F4" w:rsidP="002353F4">
            <w:pPr>
              <w:contextualSpacing/>
              <w:jc w:val="center"/>
              <w:rPr>
                <w:rFonts w:eastAsia="Calibri"/>
                <w:sz w:val="22"/>
                <w:szCs w:val="22"/>
                <w:lang w:eastAsia="en-US"/>
              </w:rPr>
            </w:pPr>
            <w:r w:rsidRPr="00B67C98">
              <w:rPr>
                <w:rFonts w:eastAsia="Calibri"/>
                <w:sz w:val="22"/>
                <w:szCs w:val="22"/>
                <w:lang w:eastAsia="en-US"/>
              </w:rPr>
              <w:t>14</w:t>
            </w:r>
          </w:p>
        </w:tc>
        <w:tc>
          <w:tcPr>
            <w:tcW w:w="709" w:type="dxa"/>
            <w:tcBorders>
              <w:top w:val="single" w:sz="4" w:space="0" w:color="auto"/>
              <w:left w:val="single" w:sz="4" w:space="0" w:color="auto"/>
              <w:bottom w:val="single" w:sz="4" w:space="0" w:color="auto"/>
              <w:right w:val="single" w:sz="4" w:space="0" w:color="auto"/>
            </w:tcBorders>
          </w:tcPr>
          <w:p w14:paraId="632301CB" w14:textId="77777777" w:rsidR="002353F4" w:rsidRPr="00B67C98" w:rsidRDefault="002353F4" w:rsidP="002353F4">
            <w:pPr>
              <w:contextualSpacing/>
              <w:jc w:val="center"/>
              <w:rPr>
                <w:rFonts w:eastAsia="Calibri"/>
                <w:sz w:val="22"/>
                <w:szCs w:val="22"/>
                <w:lang w:eastAsia="en-US"/>
              </w:rPr>
            </w:pPr>
            <w:r w:rsidRPr="00B67C98">
              <w:rPr>
                <w:rFonts w:eastAsia="Calibri"/>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08B8C3" w14:textId="77777777" w:rsidR="002353F4" w:rsidRPr="00B67C98" w:rsidRDefault="002353F4" w:rsidP="002353F4">
            <w:pPr>
              <w:spacing w:after="160" w:line="259" w:lineRule="auto"/>
              <w:jc w:val="left"/>
              <w:rPr>
                <w:rFonts w:ascii="Calibri" w:eastAsia="Calibri" w:hAnsi="Calibri"/>
                <w:sz w:val="22"/>
                <w:szCs w:val="22"/>
                <w:lang w:eastAsia="en-US"/>
              </w:rPr>
            </w:pPr>
            <w:r w:rsidRPr="00B67C98">
              <w:rPr>
                <w:rFonts w:ascii="Calibri" w:eastAsia="Calibri" w:hAnsi="Calibri"/>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A4FFE2" w14:textId="77777777" w:rsidR="002353F4" w:rsidRPr="00B67C98" w:rsidRDefault="002353F4" w:rsidP="002353F4">
            <w:pPr>
              <w:spacing w:after="160" w:line="259" w:lineRule="auto"/>
              <w:jc w:val="left"/>
              <w:rPr>
                <w:rFonts w:ascii="Calibri" w:eastAsia="Calibri" w:hAnsi="Calibri"/>
                <w:sz w:val="22"/>
                <w:szCs w:val="22"/>
                <w:lang w:eastAsia="en-US"/>
              </w:rPr>
            </w:pPr>
            <w:r w:rsidRPr="00B67C98">
              <w:rPr>
                <w:rFonts w:ascii="Calibri" w:eastAsia="Calibri" w:hAnsi="Calibri"/>
                <w:sz w:val="22"/>
                <w:szCs w:val="22"/>
                <w:lang w:eastAsia="en-US"/>
              </w:rPr>
              <w:t>20</w:t>
            </w:r>
          </w:p>
        </w:tc>
        <w:tc>
          <w:tcPr>
            <w:tcW w:w="709" w:type="dxa"/>
            <w:tcBorders>
              <w:top w:val="single" w:sz="4" w:space="0" w:color="auto"/>
              <w:left w:val="single" w:sz="4" w:space="0" w:color="auto"/>
              <w:bottom w:val="single" w:sz="4" w:space="0" w:color="auto"/>
              <w:right w:val="single" w:sz="4" w:space="0" w:color="auto"/>
            </w:tcBorders>
          </w:tcPr>
          <w:p w14:paraId="12F96249" w14:textId="77777777" w:rsidR="002353F4" w:rsidRPr="00B67C98" w:rsidRDefault="002353F4" w:rsidP="002353F4">
            <w:pPr>
              <w:spacing w:after="160" w:line="259" w:lineRule="auto"/>
              <w:jc w:val="left"/>
              <w:rPr>
                <w:rFonts w:ascii="Calibri" w:eastAsia="Calibri" w:hAnsi="Calibri"/>
                <w:sz w:val="22"/>
                <w:szCs w:val="22"/>
                <w:lang w:eastAsia="en-US"/>
              </w:rPr>
            </w:pPr>
            <w:r w:rsidRPr="00B67C98">
              <w:rPr>
                <w:rFonts w:ascii="Calibri" w:eastAsia="Calibri" w:hAnsi="Calibri"/>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tcPr>
          <w:p w14:paraId="043C548D" w14:textId="77777777" w:rsidR="002353F4" w:rsidRPr="00B67C98" w:rsidRDefault="002353F4" w:rsidP="002353F4">
            <w:pPr>
              <w:spacing w:after="160" w:line="259" w:lineRule="auto"/>
              <w:jc w:val="left"/>
              <w:rPr>
                <w:rFonts w:ascii="Calibri" w:eastAsia="Calibri" w:hAnsi="Calibri"/>
                <w:sz w:val="22"/>
                <w:szCs w:val="22"/>
                <w:lang w:eastAsia="en-US"/>
              </w:rPr>
            </w:pPr>
            <w:r w:rsidRPr="00B67C98">
              <w:rPr>
                <w:rFonts w:ascii="Calibri" w:eastAsia="Calibri" w:hAnsi="Calibri"/>
                <w:sz w:val="22"/>
                <w:szCs w:val="22"/>
                <w:lang w:eastAsia="en-US"/>
              </w:rPr>
              <w:t>8</w:t>
            </w:r>
          </w:p>
        </w:tc>
        <w:tc>
          <w:tcPr>
            <w:tcW w:w="992" w:type="dxa"/>
            <w:tcBorders>
              <w:top w:val="single" w:sz="4" w:space="0" w:color="auto"/>
              <w:left w:val="single" w:sz="4" w:space="0" w:color="auto"/>
              <w:bottom w:val="single" w:sz="4" w:space="0" w:color="auto"/>
              <w:right w:val="single" w:sz="4" w:space="0" w:color="auto"/>
            </w:tcBorders>
          </w:tcPr>
          <w:p w14:paraId="19846A62" w14:textId="77777777" w:rsidR="002353F4" w:rsidRPr="00B67C98" w:rsidRDefault="002353F4" w:rsidP="002353F4">
            <w:pPr>
              <w:spacing w:after="160" w:line="259" w:lineRule="auto"/>
              <w:jc w:val="left"/>
              <w:rPr>
                <w:rFonts w:ascii="Calibri" w:eastAsia="Calibri" w:hAnsi="Calibri"/>
                <w:sz w:val="22"/>
                <w:szCs w:val="22"/>
                <w:lang w:eastAsia="en-US"/>
              </w:rPr>
            </w:pPr>
            <w:r w:rsidRPr="00B67C98">
              <w:rPr>
                <w:rFonts w:ascii="Calibri" w:eastAsia="Calibri" w:hAnsi="Calibri"/>
                <w:sz w:val="22"/>
                <w:szCs w:val="22"/>
                <w:lang w:eastAsia="en-US"/>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F1FE2F" w14:textId="77777777" w:rsidR="002353F4" w:rsidRPr="00B67C98" w:rsidRDefault="002353F4" w:rsidP="002353F4">
            <w:pPr>
              <w:spacing w:after="160" w:line="259" w:lineRule="auto"/>
              <w:jc w:val="left"/>
              <w:rPr>
                <w:rFonts w:ascii="Calibri" w:eastAsia="Calibri" w:hAnsi="Calibri"/>
                <w:sz w:val="22"/>
                <w:szCs w:val="22"/>
                <w:lang w:eastAsia="en-US"/>
              </w:rPr>
            </w:pPr>
            <w:r w:rsidRPr="00B67C98">
              <w:rPr>
                <w:rFonts w:ascii="Calibri" w:eastAsia="Calibri" w:hAnsi="Calibri"/>
                <w:sz w:val="22"/>
                <w:szCs w:val="22"/>
                <w:lang w:eastAsia="en-US"/>
              </w:rPr>
              <w:t>25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9B0F69C" w14:textId="77777777" w:rsidR="002353F4" w:rsidRPr="00B67C98" w:rsidRDefault="002353F4" w:rsidP="002353F4">
            <w:pPr>
              <w:spacing w:after="160" w:line="259" w:lineRule="auto"/>
              <w:jc w:val="left"/>
              <w:rPr>
                <w:rFonts w:ascii="Calibri" w:eastAsia="Calibri" w:hAnsi="Calibri"/>
                <w:sz w:val="22"/>
                <w:szCs w:val="22"/>
                <w:lang w:eastAsia="en-US"/>
              </w:rPr>
            </w:pPr>
            <w:r w:rsidRPr="00B67C98">
              <w:rPr>
                <w:rFonts w:ascii="Calibri" w:eastAsia="Calibri" w:hAnsi="Calibri"/>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F1BEF3" w14:textId="77777777" w:rsidR="002353F4" w:rsidRPr="00B67C98" w:rsidRDefault="002353F4" w:rsidP="002353F4">
            <w:pPr>
              <w:ind w:right="-2"/>
              <w:contextualSpacing/>
              <w:jc w:val="center"/>
              <w:rPr>
                <w:rFonts w:eastAsia="Calibri"/>
                <w:sz w:val="22"/>
                <w:szCs w:val="22"/>
                <w:lang w:eastAsia="en-US"/>
              </w:rPr>
            </w:pPr>
            <w:r w:rsidRPr="00B67C98">
              <w:rPr>
                <w:rFonts w:eastAsia="Calibri"/>
                <w:sz w:val="22"/>
                <w:szCs w:val="22"/>
                <w:lang w:eastAsia="en-US"/>
              </w:rPr>
              <w:t>163</w:t>
            </w:r>
          </w:p>
        </w:tc>
      </w:tr>
    </w:tbl>
    <w:p w14:paraId="28F534A4" w14:textId="77777777" w:rsidR="002353F4" w:rsidRPr="00B67C98" w:rsidRDefault="002353F4" w:rsidP="002353F4">
      <w:pPr>
        <w:pStyle w:val="Listaszerbekezds"/>
      </w:pPr>
    </w:p>
    <w:p w14:paraId="61F1462D" w14:textId="77777777" w:rsidR="00540514" w:rsidRPr="00B67C98" w:rsidRDefault="00540514" w:rsidP="005168E2">
      <w:pPr>
        <w:pStyle w:val="Listaszerbekezds"/>
        <w:numPr>
          <w:ilvl w:val="0"/>
          <w:numId w:val="25"/>
        </w:numPr>
        <w:shd w:val="clear" w:color="auto" w:fill="FFFFFF"/>
        <w:spacing w:after="120"/>
      </w:pPr>
      <w:r w:rsidRPr="00B67C98">
        <w:t>magyar állampolgársággal nem rendelkező gyermekek helyzete;</w:t>
      </w:r>
    </w:p>
    <w:p w14:paraId="001E1AF2" w14:textId="77777777" w:rsidR="00074347" w:rsidRPr="00B67C98" w:rsidRDefault="00AC7942" w:rsidP="00074347">
      <w:pPr>
        <w:pStyle w:val="Listaszerbekezds"/>
        <w:shd w:val="clear" w:color="auto" w:fill="FFFFFF"/>
        <w:spacing w:after="120"/>
        <w:ind w:left="960"/>
      </w:pPr>
      <w:r w:rsidRPr="00B67C98">
        <w:t>Városunkban nem jellemző a magyar állampolgársággal nem rendelkező gyermekek jelenléte, ez sem problémakörként, sem statisztikai adatként esetünkben nem merült fel.</w:t>
      </w:r>
    </w:p>
    <w:p w14:paraId="1DFC6D4A" w14:textId="77777777" w:rsidR="00AC7942" w:rsidRPr="00B67C98" w:rsidRDefault="00AC7942" w:rsidP="00074347">
      <w:pPr>
        <w:pStyle w:val="Listaszerbekezds"/>
        <w:shd w:val="clear" w:color="auto" w:fill="FFFFFF"/>
        <w:spacing w:after="120"/>
        <w:ind w:left="960"/>
      </w:pPr>
    </w:p>
    <w:p w14:paraId="77F96C46" w14:textId="77777777" w:rsidR="00540514" w:rsidRPr="00B67C98" w:rsidRDefault="00540514" w:rsidP="005168E2">
      <w:pPr>
        <w:pStyle w:val="Listaszerbekezds"/>
        <w:numPr>
          <w:ilvl w:val="0"/>
          <w:numId w:val="25"/>
        </w:numPr>
        <w:shd w:val="clear" w:color="auto" w:fill="FFFFFF"/>
        <w:spacing w:after="120"/>
      </w:pPr>
      <w:r w:rsidRPr="00B67C98">
        <w:t>állampolgársággal rendelkező, illetve magyar állampolgársággal nem rendelkező külföldről visszatért, hátrányos helyzetű családban élő gyerekek jellemzői.</w:t>
      </w:r>
    </w:p>
    <w:p w14:paraId="59859C57" w14:textId="4736FF90" w:rsidR="00106767" w:rsidRPr="00B67C98" w:rsidRDefault="00AC7942" w:rsidP="00832D1A">
      <w:pPr>
        <w:pStyle w:val="Listaszerbekezds"/>
        <w:shd w:val="clear" w:color="auto" w:fill="FFFFFF"/>
        <w:spacing w:after="120"/>
        <w:ind w:left="960"/>
      </w:pPr>
      <w:r w:rsidRPr="00B67C98">
        <w:t xml:space="preserve">A városban egy hátrányos helyzetű család néhány hónapos, éves külföldi tartózkodás után kisgyermekekkel tért vissza lakóhelyére. Esetükben </w:t>
      </w:r>
      <w:r w:rsidR="00832D1A" w:rsidRPr="00B67C98">
        <w:t>a visszatérés, a gyermekellátások ismételt megállapítása zökkenőmentesen megtörtént.</w:t>
      </w:r>
    </w:p>
    <w:p w14:paraId="75CB9F67" w14:textId="77777777" w:rsidR="00C76BE7" w:rsidRPr="00B67C98" w:rsidRDefault="00C76BE7" w:rsidP="00C76BE7">
      <w:pPr>
        <w:pStyle w:val="NormlCalibri11"/>
        <w:pBdr>
          <w:top w:val="none" w:sz="0" w:space="0" w:color="auto"/>
          <w:left w:val="none" w:sz="0" w:space="0" w:color="auto"/>
          <w:bottom w:val="none" w:sz="0" w:space="0" w:color="auto"/>
          <w:right w:val="none" w:sz="0" w:space="0" w:color="auto"/>
        </w:pBdr>
      </w:pPr>
    </w:p>
    <w:p w14:paraId="1FAF1E8B" w14:textId="77777777" w:rsidR="00C76BE7" w:rsidRPr="00B67C98" w:rsidRDefault="00C76BE7" w:rsidP="00C76BE7">
      <w:pPr>
        <w:pStyle w:val="NormlCalibri11"/>
        <w:pBdr>
          <w:top w:val="none" w:sz="0" w:space="0" w:color="auto"/>
          <w:left w:val="none" w:sz="0" w:space="0" w:color="auto"/>
          <w:bottom w:val="none" w:sz="0" w:space="0" w:color="auto"/>
          <w:right w:val="none" w:sz="0" w:space="0" w:color="auto"/>
        </w:pBdr>
      </w:pPr>
    </w:p>
    <w:p w14:paraId="1C33722C" w14:textId="77777777" w:rsidR="00106767" w:rsidRPr="00B67C98" w:rsidRDefault="00106767" w:rsidP="00C76BE7">
      <w:pPr>
        <w:autoSpaceDE w:val="0"/>
        <w:autoSpaceDN w:val="0"/>
        <w:adjustRightInd w:val="0"/>
        <w:spacing w:after="20"/>
        <w:ind w:firstLine="142"/>
        <w:rPr>
          <w:b/>
        </w:rPr>
      </w:pPr>
      <w:r w:rsidRPr="00B67C98">
        <w:rPr>
          <w:b/>
        </w:rPr>
        <w:t xml:space="preserve">4.2 </w:t>
      </w:r>
      <w:proofErr w:type="spellStart"/>
      <w:r w:rsidRPr="00B67C98">
        <w:rPr>
          <w:b/>
        </w:rPr>
        <w:t>Szegregált</w:t>
      </w:r>
      <w:proofErr w:type="spellEnd"/>
      <w:r w:rsidRPr="00B67C98">
        <w:rPr>
          <w:b/>
        </w:rPr>
        <w:t>, telepszerű lakókörnyezetben élő gyermekek helyzete, esélyegyenlősége</w:t>
      </w:r>
    </w:p>
    <w:p w14:paraId="7CAFB3E2" w14:textId="77777777" w:rsidR="00106767" w:rsidRPr="00B67C98" w:rsidRDefault="00106767" w:rsidP="00C76BE7"/>
    <w:p w14:paraId="7B94E440" w14:textId="77777777" w:rsidR="007B7F52" w:rsidRPr="00B67C98" w:rsidRDefault="008E265B" w:rsidP="00757E73">
      <w:r w:rsidRPr="00B67C98">
        <w:t xml:space="preserve">A </w:t>
      </w:r>
      <w:proofErr w:type="spellStart"/>
      <w:r w:rsidRPr="00B67C98">
        <w:t>szegregátumnak</w:t>
      </w:r>
      <w:proofErr w:type="spellEnd"/>
      <w:r w:rsidRPr="00B67C98">
        <w:t xml:space="preserve"> tekinthető </w:t>
      </w:r>
      <w:proofErr w:type="spellStart"/>
      <w:r w:rsidRPr="00B67C98">
        <w:t>Hörnyék</w:t>
      </w:r>
      <w:proofErr w:type="spellEnd"/>
      <w:r w:rsidRPr="00B67C98">
        <w:t xml:space="preserve"> nyugati részen a városi átlaghoz képest magas a gyermekes családok száma: ami még jellemzőbb, a városban a hátrányos vagy halmozottan hátrányos helyzetű gyermekek </w:t>
      </w:r>
      <w:r w:rsidR="00DE4ACA" w:rsidRPr="00B67C98">
        <w:t>fele</w:t>
      </w:r>
      <w:r w:rsidRPr="00B67C98">
        <w:t xml:space="preserve"> itt él. Általában is jellemzőbb a nagycsalád, a hátrányos, halmozottan hátrányos helyzetű gyermekes családok pedig még inkább legalább 3 gyermeket nevelnek.  a jegyzői </w:t>
      </w:r>
      <w:r w:rsidRPr="00B67C98">
        <w:lastRenderedPageBreak/>
        <w:t xml:space="preserve">határozattal is megállapított hátrányos helyzetűek aránya: 2 gyermek hátrányos, 7 halmozottan hátrányos helyzetű családban él, esetükben is a jellemző ok a szülők iskolázatlansága, amely </w:t>
      </w:r>
      <w:r w:rsidR="00DE4ACA" w:rsidRPr="00B67C98">
        <w:t xml:space="preserve">nagyobbrészt </w:t>
      </w:r>
      <w:r w:rsidRPr="00B67C98">
        <w:t>egyben együtt jár a munkanélküliséggel, méghozzá tartós munkanélküliségükkel. Ezekben a családokban élő gyermekek kitörési esélyei csekélyek: már a mintaadás és a családi együttműködés is hiányzik a munka becsületének kialakítására, az egyéni teljesítmények elérésére, a tehetségek kibontakoztatására.</w:t>
      </w:r>
    </w:p>
    <w:p w14:paraId="1A0574E5" w14:textId="77777777" w:rsidR="008E265B" w:rsidRPr="00B67C98" w:rsidRDefault="008E265B" w:rsidP="00757E73"/>
    <w:p w14:paraId="5E624297" w14:textId="77777777" w:rsidR="007B7F52" w:rsidRPr="00B67C98" w:rsidRDefault="007B7F52" w:rsidP="00757E73"/>
    <w:p w14:paraId="7AA18D0B" w14:textId="77777777" w:rsidR="00757E73" w:rsidRPr="00B67C98" w:rsidRDefault="00757E73" w:rsidP="00757E73"/>
    <w:p w14:paraId="22ACD84F" w14:textId="77777777" w:rsidR="00106767" w:rsidRPr="00B67C98" w:rsidRDefault="00106767" w:rsidP="00C76BE7">
      <w:pPr>
        <w:autoSpaceDE w:val="0"/>
        <w:autoSpaceDN w:val="0"/>
        <w:adjustRightInd w:val="0"/>
        <w:spacing w:after="20"/>
        <w:ind w:firstLine="142"/>
        <w:rPr>
          <w:b/>
        </w:rPr>
      </w:pPr>
      <w:smartTag w:uri="urn:schemas-microsoft-com:office:smarttags" w:element="metricconverter">
        <w:smartTagPr>
          <w:attr w:name="ProductID" w:val="4.3 A"/>
        </w:smartTagPr>
        <w:r w:rsidRPr="00B67C98">
          <w:rPr>
            <w:b/>
          </w:rPr>
          <w:t>4.3 A</w:t>
        </w:r>
      </w:smartTag>
      <w:r w:rsidRPr="00B67C98">
        <w:rPr>
          <w:b/>
        </w:rPr>
        <w:t xml:space="preserve"> hátrányos, illetve halmozottan hátrányos helyzetű, valamint fogyatékossággal élő gyermekek szolgáltatásokhoz való hozzáférése</w:t>
      </w:r>
    </w:p>
    <w:p w14:paraId="5BF3052C" w14:textId="77777777" w:rsidR="00106767" w:rsidRPr="00B67C98" w:rsidRDefault="00106767" w:rsidP="00C76BE7"/>
    <w:p w14:paraId="151A44D9" w14:textId="77777777" w:rsidR="00106767" w:rsidRPr="00B67C98" w:rsidRDefault="00106767" w:rsidP="00275850">
      <w:pPr>
        <w:numPr>
          <w:ilvl w:val="0"/>
          <w:numId w:val="16"/>
        </w:numPr>
        <w:autoSpaceDE w:val="0"/>
        <w:autoSpaceDN w:val="0"/>
        <w:adjustRightInd w:val="0"/>
        <w:spacing w:after="20"/>
      </w:pPr>
      <w:r w:rsidRPr="00B67C98">
        <w:t>védőnői ellátás jellemzői (pl. a védőnő által ellátott települések száma, egy védőnőre jutott ellátott, betöltetlen státuszok)</w:t>
      </w:r>
    </w:p>
    <w:p w14:paraId="1255FDA7" w14:textId="77777777" w:rsidR="00031982" w:rsidRPr="00B67C98" w:rsidRDefault="00031982" w:rsidP="00757E73">
      <w:pPr>
        <w:ind w:left="709"/>
        <w:rPr>
          <w:i/>
        </w:rPr>
      </w:pPr>
    </w:p>
    <w:tbl>
      <w:tblPr>
        <w:tblW w:w="6760" w:type="dxa"/>
        <w:tblInd w:w="1749" w:type="dxa"/>
        <w:tblCellMar>
          <w:left w:w="70" w:type="dxa"/>
          <w:right w:w="70" w:type="dxa"/>
        </w:tblCellMar>
        <w:tblLook w:val="04A0" w:firstRow="1" w:lastRow="0" w:firstColumn="1" w:lastColumn="0" w:noHBand="0" w:noVBand="1"/>
      </w:tblPr>
      <w:tblGrid>
        <w:gridCol w:w="960"/>
        <w:gridCol w:w="1900"/>
        <w:gridCol w:w="1820"/>
        <w:gridCol w:w="2080"/>
      </w:tblGrid>
      <w:tr w:rsidR="00031982" w:rsidRPr="00B67C98" w14:paraId="10E87657" w14:textId="77777777" w:rsidTr="00031982">
        <w:trPr>
          <w:trHeight w:val="630"/>
        </w:trPr>
        <w:tc>
          <w:tcPr>
            <w:tcW w:w="6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728E3"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4.3.1. számú táblázat – Védőnői álláshelyek száma</w:t>
            </w:r>
          </w:p>
        </w:tc>
      </w:tr>
      <w:tr w:rsidR="00031982" w:rsidRPr="00B67C98" w14:paraId="0C23E146" w14:textId="77777777" w:rsidTr="00031982">
        <w:trPr>
          <w:trHeight w:val="1170"/>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4110B455"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Év</w:t>
            </w:r>
          </w:p>
        </w:tc>
        <w:tc>
          <w:tcPr>
            <w:tcW w:w="1900" w:type="dxa"/>
            <w:tcBorders>
              <w:top w:val="nil"/>
              <w:left w:val="nil"/>
              <w:bottom w:val="single" w:sz="4" w:space="0" w:color="auto"/>
              <w:right w:val="single" w:sz="4" w:space="0" w:color="auto"/>
            </w:tcBorders>
            <w:shd w:val="clear" w:color="000000" w:fill="E2EFDA"/>
            <w:vAlign w:val="center"/>
            <w:hideMark/>
          </w:tcPr>
          <w:p w14:paraId="38E2FAB8"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Betöltött védőnői álláshelyek száma</w:t>
            </w:r>
            <w:r w:rsidRPr="00B67C98">
              <w:rPr>
                <w:rFonts w:ascii="Calibri" w:hAnsi="Calibri" w:cs="Calibri"/>
                <w:b/>
                <w:bCs/>
                <w:color w:val="000000"/>
                <w:sz w:val="22"/>
                <w:szCs w:val="22"/>
              </w:rPr>
              <w:br/>
            </w:r>
            <w:r w:rsidRPr="00B67C98">
              <w:rPr>
                <w:rFonts w:ascii="Calibri" w:hAnsi="Calibri" w:cs="Calibri"/>
                <w:color w:val="000000"/>
                <w:sz w:val="22"/>
                <w:szCs w:val="22"/>
              </w:rPr>
              <w:t>(TS 109)</w:t>
            </w:r>
          </w:p>
        </w:tc>
        <w:tc>
          <w:tcPr>
            <w:tcW w:w="1820" w:type="dxa"/>
            <w:tcBorders>
              <w:top w:val="nil"/>
              <w:left w:val="nil"/>
              <w:bottom w:val="single" w:sz="4" w:space="0" w:color="auto"/>
              <w:right w:val="single" w:sz="4" w:space="0" w:color="auto"/>
            </w:tcBorders>
            <w:shd w:val="clear" w:color="000000" w:fill="E2EFDA"/>
            <w:vAlign w:val="center"/>
            <w:hideMark/>
          </w:tcPr>
          <w:p w14:paraId="76B93683"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0-3 év közötti gyermekek száma</w:t>
            </w:r>
          </w:p>
        </w:tc>
        <w:tc>
          <w:tcPr>
            <w:tcW w:w="2080" w:type="dxa"/>
            <w:tcBorders>
              <w:top w:val="nil"/>
              <w:left w:val="nil"/>
              <w:bottom w:val="single" w:sz="4" w:space="0" w:color="auto"/>
              <w:right w:val="single" w:sz="4" w:space="0" w:color="auto"/>
            </w:tcBorders>
            <w:shd w:val="clear" w:color="000000" w:fill="E2EFDA"/>
            <w:vAlign w:val="center"/>
            <w:hideMark/>
          </w:tcPr>
          <w:p w14:paraId="3A6D3F58"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Átlagos gyermekszám védőnőnként</w:t>
            </w:r>
          </w:p>
        </w:tc>
      </w:tr>
      <w:tr w:rsidR="00031982" w:rsidRPr="00B67C98" w14:paraId="72B3F50C" w14:textId="77777777" w:rsidTr="00031982">
        <w:trPr>
          <w:trHeight w:val="345"/>
        </w:trPr>
        <w:tc>
          <w:tcPr>
            <w:tcW w:w="960" w:type="dxa"/>
            <w:vMerge/>
            <w:tcBorders>
              <w:top w:val="nil"/>
              <w:left w:val="single" w:sz="4" w:space="0" w:color="auto"/>
              <w:bottom w:val="single" w:sz="4" w:space="0" w:color="000000"/>
              <w:right w:val="single" w:sz="4" w:space="0" w:color="auto"/>
            </w:tcBorders>
            <w:vAlign w:val="center"/>
            <w:hideMark/>
          </w:tcPr>
          <w:p w14:paraId="5785E6C9" w14:textId="77777777" w:rsidR="00031982" w:rsidRPr="00B67C98" w:rsidRDefault="00031982" w:rsidP="00031982">
            <w:pPr>
              <w:jc w:val="left"/>
              <w:rPr>
                <w:rFonts w:ascii="Calibri" w:hAnsi="Calibri" w:cs="Calibri"/>
                <w:b/>
                <w:bCs/>
                <w:color w:val="000000"/>
                <w:sz w:val="22"/>
                <w:szCs w:val="22"/>
              </w:rPr>
            </w:pPr>
          </w:p>
        </w:tc>
        <w:tc>
          <w:tcPr>
            <w:tcW w:w="1900" w:type="dxa"/>
            <w:tcBorders>
              <w:top w:val="nil"/>
              <w:left w:val="nil"/>
              <w:bottom w:val="single" w:sz="4" w:space="0" w:color="auto"/>
              <w:right w:val="single" w:sz="4" w:space="0" w:color="auto"/>
            </w:tcBorders>
            <w:shd w:val="clear" w:color="000000" w:fill="E2EFDA"/>
            <w:noWrap/>
            <w:vAlign w:val="center"/>
            <w:hideMark/>
          </w:tcPr>
          <w:p w14:paraId="46F39B3D"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db</w:t>
            </w:r>
          </w:p>
        </w:tc>
        <w:tc>
          <w:tcPr>
            <w:tcW w:w="1820" w:type="dxa"/>
            <w:tcBorders>
              <w:top w:val="nil"/>
              <w:left w:val="nil"/>
              <w:bottom w:val="single" w:sz="4" w:space="0" w:color="auto"/>
              <w:right w:val="single" w:sz="4" w:space="0" w:color="auto"/>
            </w:tcBorders>
            <w:shd w:val="clear" w:color="000000" w:fill="E2EFDA"/>
            <w:noWrap/>
            <w:vAlign w:val="center"/>
            <w:hideMark/>
          </w:tcPr>
          <w:p w14:paraId="0A97546C"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2080" w:type="dxa"/>
            <w:tcBorders>
              <w:top w:val="nil"/>
              <w:left w:val="nil"/>
              <w:bottom w:val="single" w:sz="4" w:space="0" w:color="auto"/>
              <w:right w:val="single" w:sz="4" w:space="0" w:color="auto"/>
            </w:tcBorders>
            <w:shd w:val="clear" w:color="000000" w:fill="E2EFDA"/>
            <w:noWrap/>
            <w:vAlign w:val="center"/>
            <w:hideMark/>
          </w:tcPr>
          <w:p w14:paraId="6A8E5DDE"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r>
      <w:tr w:rsidR="00031982" w:rsidRPr="00B67C98" w14:paraId="61BF17E2" w14:textId="77777777" w:rsidTr="0003198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CCC0AC"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2016</w:t>
            </w:r>
          </w:p>
        </w:tc>
        <w:tc>
          <w:tcPr>
            <w:tcW w:w="1900" w:type="dxa"/>
            <w:tcBorders>
              <w:top w:val="nil"/>
              <w:left w:val="nil"/>
              <w:bottom w:val="single" w:sz="4" w:space="0" w:color="auto"/>
              <w:right w:val="single" w:sz="4" w:space="0" w:color="auto"/>
            </w:tcBorders>
            <w:shd w:val="clear" w:color="auto" w:fill="auto"/>
            <w:vAlign w:val="center"/>
            <w:hideMark/>
          </w:tcPr>
          <w:p w14:paraId="5608754D"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2</w:t>
            </w:r>
          </w:p>
        </w:tc>
        <w:tc>
          <w:tcPr>
            <w:tcW w:w="1820" w:type="dxa"/>
            <w:tcBorders>
              <w:top w:val="nil"/>
              <w:left w:val="nil"/>
              <w:bottom w:val="single" w:sz="4" w:space="0" w:color="auto"/>
              <w:right w:val="single" w:sz="4" w:space="0" w:color="auto"/>
            </w:tcBorders>
            <w:shd w:val="clear" w:color="auto" w:fill="auto"/>
            <w:vAlign w:val="center"/>
            <w:hideMark/>
          </w:tcPr>
          <w:p w14:paraId="1D88FDB1"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102</w:t>
            </w:r>
          </w:p>
        </w:tc>
        <w:tc>
          <w:tcPr>
            <w:tcW w:w="2080" w:type="dxa"/>
            <w:tcBorders>
              <w:top w:val="nil"/>
              <w:left w:val="nil"/>
              <w:bottom w:val="single" w:sz="4" w:space="0" w:color="auto"/>
              <w:right w:val="single" w:sz="4" w:space="0" w:color="auto"/>
            </w:tcBorders>
            <w:shd w:val="clear" w:color="000000" w:fill="FCE4D6"/>
            <w:noWrap/>
            <w:vAlign w:val="center"/>
            <w:hideMark/>
          </w:tcPr>
          <w:p w14:paraId="2B79264D"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51,00</w:t>
            </w:r>
          </w:p>
        </w:tc>
      </w:tr>
      <w:tr w:rsidR="00031982" w:rsidRPr="00B67C98" w14:paraId="0364AEC7" w14:textId="77777777" w:rsidTr="00031982">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0436FA"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2017</w:t>
            </w:r>
          </w:p>
        </w:tc>
        <w:tc>
          <w:tcPr>
            <w:tcW w:w="1900" w:type="dxa"/>
            <w:tcBorders>
              <w:top w:val="nil"/>
              <w:left w:val="nil"/>
              <w:bottom w:val="single" w:sz="4" w:space="0" w:color="auto"/>
              <w:right w:val="single" w:sz="4" w:space="0" w:color="auto"/>
            </w:tcBorders>
            <w:shd w:val="clear" w:color="auto" w:fill="auto"/>
            <w:vAlign w:val="center"/>
            <w:hideMark/>
          </w:tcPr>
          <w:p w14:paraId="6BBE1B04"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2</w:t>
            </w:r>
          </w:p>
        </w:tc>
        <w:tc>
          <w:tcPr>
            <w:tcW w:w="1820" w:type="dxa"/>
            <w:tcBorders>
              <w:top w:val="nil"/>
              <w:left w:val="nil"/>
              <w:bottom w:val="single" w:sz="4" w:space="0" w:color="auto"/>
              <w:right w:val="single" w:sz="4" w:space="0" w:color="auto"/>
            </w:tcBorders>
            <w:shd w:val="clear" w:color="auto" w:fill="auto"/>
            <w:vAlign w:val="center"/>
            <w:hideMark/>
          </w:tcPr>
          <w:p w14:paraId="771F4E94"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97</w:t>
            </w:r>
          </w:p>
        </w:tc>
        <w:tc>
          <w:tcPr>
            <w:tcW w:w="2080" w:type="dxa"/>
            <w:tcBorders>
              <w:top w:val="nil"/>
              <w:left w:val="nil"/>
              <w:bottom w:val="single" w:sz="4" w:space="0" w:color="auto"/>
              <w:right w:val="single" w:sz="4" w:space="0" w:color="auto"/>
            </w:tcBorders>
            <w:shd w:val="clear" w:color="000000" w:fill="FCE4D6"/>
            <w:noWrap/>
            <w:vAlign w:val="center"/>
            <w:hideMark/>
          </w:tcPr>
          <w:p w14:paraId="071673CA"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48,50</w:t>
            </w:r>
          </w:p>
        </w:tc>
      </w:tr>
      <w:tr w:rsidR="00031982" w:rsidRPr="00B67C98" w14:paraId="46FB8D02" w14:textId="77777777" w:rsidTr="0003198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91CA14"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2018</w:t>
            </w:r>
          </w:p>
        </w:tc>
        <w:tc>
          <w:tcPr>
            <w:tcW w:w="1900" w:type="dxa"/>
            <w:tcBorders>
              <w:top w:val="nil"/>
              <w:left w:val="nil"/>
              <w:bottom w:val="single" w:sz="4" w:space="0" w:color="auto"/>
              <w:right w:val="single" w:sz="4" w:space="0" w:color="auto"/>
            </w:tcBorders>
            <w:shd w:val="clear" w:color="auto" w:fill="auto"/>
            <w:vAlign w:val="center"/>
            <w:hideMark/>
          </w:tcPr>
          <w:p w14:paraId="1C024D8A"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2</w:t>
            </w:r>
          </w:p>
        </w:tc>
        <w:tc>
          <w:tcPr>
            <w:tcW w:w="1820" w:type="dxa"/>
            <w:tcBorders>
              <w:top w:val="nil"/>
              <w:left w:val="nil"/>
              <w:bottom w:val="single" w:sz="4" w:space="0" w:color="auto"/>
              <w:right w:val="single" w:sz="4" w:space="0" w:color="auto"/>
            </w:tcBorders>
            <w:shd w:val="clear" w:color="auto" w:fill="auto"/>
            <w:vAlign w:val="center"/>
            <w:hideMark/>
          </w:tcPr>
          <w:p w14:paraId="1F656CAB"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102</w:t>
            </w:r>
          </w:p>
        </w:tc>
        <w:tc>
          <w:tcPr>
            <w:tcW w:w="2080" w:type="dxa"/>
            <w:tcBorders>
              <w:top w:val="nil"/>
              <w:left w:val="nil"/>
              <w:bottom w:val="single" w:sz="4" w:space="0" w:color="auto"/>
              <w:right w:val="single" w:sz="4" w:space="0" w:color="auto"/>
            </w:tcBorders>
            <w:shd w:val="clear" w:color="000000" w:fill="FCE4D6"/>
            <w:noWrap/>
            <w:vAlign w:val="center"/>
            <w:hideMark/>
          </w:tcPr>
          <w:p w14:paraId="1106A52E"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51,00</w:t>
            </w:r>
          </w:p>
        </w:tc>
      </w:tr>
      <w:tr w:rsidR="00031982" w:rsidRPr="00B67C98" w14:paraId="27F88AAC" w14:textId="77777777" w:rsidTr="0003198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5D6184"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2019</w:t>
            </w:r>
          </w:p>
        </w:tc>
        <w:tc>
          <w:tcPr>
            <w:tcW w:w="1900" w:type="dxa"/>
            <w:tcBorders>
              <w:top w:val="nil"/>
              <w:left w:val="nil"/>
              <w:bottom w:val="single" w:sz="4" w:space="0" w:color="auto"/>
              <w:right w:val="single" w:sz="4" w:space="0" w:color="auto"/>
            </w:tcBorders>
            <w:shd w:val="clear" w:color="auto" w:fill="auto"/>
            <w:vAlign w:val="center"/>
            <w:hideMark/>
          </w:tcPr>
          <w:p w14:paraId="0872CBFD"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2</w:t>
            </w:r>
          </w:p>
        </w:tc>
        <w:tc>
          <w:tcPr>
            <w:tcW w:w="1820" w:type="dxa"/>
            <w:tcBorders>
              <w:top w:val="nil"/>
              <w:left w:val="nil"/>
              <w:bottom w:val="single" w:sz="4" w:space="0" w:color="auto"/>
              <w:right w:val="single" w:sz="4" w:space="0" w:color="auto"/>
            </w:tcBorders>
            <w:shd w:val="clear" w:color="auto" w:fill="auto"/>
            <w:vAlign w:val="center"/>
            <w:hideMark/>
          </w:tcPr>
          <w:p w14:paraId="370863E1"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107</w:t>
            </w:r>
          </w:p>
        </w:tc>
        <w:tc>
          <w:tcPr>
            <w:tcW w:w="2080" w:type="dxa"/>
            <w:tcBorders>
              <w:top w:val="nil"/>
              <w:left w:val="nil"/>
              <w:bottom w:val="single" w:sz="4" w:space="0" w:color="auto"/>
              <w:right w:val="single" w:sz="4" w:space="0" w:color="auto"/>
            </w:tcBorders>
            <w:shd w:val="clear" w:color="000000" w:fill="FCE4D6"/>
            <w:noWrap/>
            <w:vAlign w:val="center"/>
            <w:hideMark/>
          </w:tcPr>
          <w:p w14:paraId="57EC86B4"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53,50</w:t>
            </w:r>
          </w:p>
        </w:tc>
      </w:tr>
      <w:tr w:rsidR="00031982" w:rsidRPr="00B67C98" w14:paraId="50C1DAD6" w14:textId="77777777" w:rsidTr="00031982">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ECB5D0"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2020</w:t>
            </w:r>
          </w:p>
        </w:tc>
        <w:tc>
          <w:tcPr>
            <w:tcW w:w="1900" w:type="dxa"/>
            <w:tcBorders>
              <w:top w:val="nil"/>
              <w:left w:val="nil"/>
              <w:bottom w:val="single" w:sz="4" w:space="0" w:color="auto"/>
              <w:right w:val="single" w:sz="4" w:space="0" w:color="auto"/>
            </w:tcBorders>
            <w:shd w:val="clear" w:color="auto" w:fill="auto"/>
            <w:vAlign w:val="center"/>
            <w:hideMark/>
          </w:tcPr>
          <w:p w14:paraId="0807B16D"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2</w:t>
            </w:r>
          </w:p>
        </w:tc>
        <w:tc>
          <w:tcPr>
            <w:tcW w:w="1820" w:type="dxa"/>
            <w:tcBorders>
              <w:top w:val="nil"/>
              <w:left w:val="nil"/>
              <w:bottom w:val="single" w:sz="4" w:space="0" w:color="auto"/>
              <w:right w:val="single" w:sz="4" w:space="0" w:color="auto"/>
            </w:tcBorders>
            <w:shd w:val="clear" w:color="auto" w:fill="auto"/>
            <w:vAlign w:val="center"/>
            <w:hideMark/>
          </w:tcPr>
          <w:p w14:paraId="2A2E534D"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112</w:t>
            </w:r>
          </w:p>
        </w:tc>
        <w:tc>
          <w:tcPr>
            <w:tcW w:w="2080" w:type="dxa"/>
            <w:tcBorders>
              <w:top w:val="nil"/>
              <w:left w:val="nil"/>
              <w:bottom w:val="single" w:sz="4" w:space="0" w:color="auto"/>
              <w:right w:val="single" w:sz="4" w:space="0" w:color="auto"/>
            </w:tcBorders>
            <w:shd w:val="clear" w:color="000000" w:fill="FCE4D6"/>
            <w:noWrap/>
            <w:vAlign w:val="center"/>
            <w:hideMark/>
          </w:tcPr>
          <w:p w14:paraId="4E3E8D5C"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56,00</w:t>
            </w:r>
          </w:p>
        </w:tc>
      </w:tr>
      <w:tr w:rsidR="00031982" w:rsidRPr="00B67C98" w14:paraId="57891BCF" w14:textId="77777777" w:rsidTr="00031982">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F52A78"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2021</w:t>
            </w:r>
          </w:p>
        </w:tc>
        <w:tc>
          <w:tcPr>
            <w:tcW w:w="1900" w:type="dxa"/>
            <w:tcBorders>
              <w:top w:val="nil"/>
              <w:left w:val="nil"/>
              <w:bottom w:val="single" w:sz="4" w:space="0" w:color="auto"/>
              <w:right w:val="single" w:sz="4" w:space="0" w:color="auto"/>
            </w:tcBorders>
            <w:shd w:val="clear" w:color="auto" w:fill="auto"/>
            <w:vAlign w:val="center"/>
            <w:hideMark/>
          </w:tcPr>
          <w:p w14:paraId="536B188E"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2</w:t>
            </w:r>
          </w:p>
        </w:tc>
        <w:tc>
          <w:tcPr>
            <w:tcW w:w="1820" w:type="dxa"/>
            <w:tcBorders>
              <w:top w:val="nil"/>
              <w:left w:val="nil"/>
              <w:bottom w:val="single" w:sz="4" w:space="0" w:color="auto"/>
              <w:right w:val="single" w:sz="4" w:space="0" w:color="auto"/>
            </w:tcBorders>
            <w:shd w:val="clear" w:color="auto" w:fill="auto"/>
            <w:vAlign w:val="center"/>
            <w:hideMark/>
          </w:tcPr>
          <w:p w14:paraId="4E99ED0E"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109</w:t>
            </w:r>
          </w:p>
        </w:tc>
        <w:tc>
          <w:tcPr>
            <w:tcW w:w="2080" w:type="dxa"/>
            <w:tcBorders>
              <w:top w:val="nil"/>
              <w:left w:val="nil"/>
              <w:bottom w:val="single" w:sz="4" w:space="0" w:color="auto"/>
              <w:right w:val="single" w:sz="4" w:space="0" w:color="auto"/>
            </w:tcBorders>
            <w:shd w:val="clear" w:color="000000" w:fill="FCE4D6"/>
            <w:noWrap/>
            <w:vAlign w:val="center"/>
            <w:hideMark/>
          </w:tcPr>
          <w:p w14:paraId="02281A64"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54,50</w:t>
            </w:r>
          </w:p>
        </w:tc>
      </w:tr>
      <w:tr w:rsidR="00031982" w:rsidRPr="00B67C98" w14:paraId="2EA73CB3" w14:textId="77777777" w:rsidTr="00031982">
        <w:trPr>
          <w:trHeight w:val="300"/>
        </w:trPr>
        <w:tc>
          <w:tcPr>
            <w:tcW w:w="4680" w:type="dxa"/>
            <w:gridSpan w:val="3"/>
            <w:tcBorders>
              <w:top w:val="nil"/>
              <w:left w:val="nil"/>
              <w:bottom w:val="nil"/>
              <w:right w:val="nil"/>
            </w:tcBorders>
            <w:shd w:val="clear" w:color="auto" w:fill="auto"/>
            <w:noWrap/>
            <w:vAlign w:val="bottom"/>
            <w:hideMark/>
          </w:tcPr>
          <w:p w14:paraId="41FCB7DB" w14:textId="77777777" w:rsidR="00031982" w:rsidRPr="00B67C98" w:rsidRDefault="00031982" w:rsidP="00031982">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r w:rsidRPr="00B67C98">
              <w:rPr>
                <w:rFonts w:ascii="Calibri" w:hAnsi="Calibri" w:cs="Calibri"/>
                <w:sz w:val="22"/>
                <w:szCs w:val="22"/>
              </w:rPr>
              <w:t>, Önkormányzati adatok</w:t>
            </w:r>
          </w:p>
        </w:tc>
        <w:tc>
          <w:tcPr>
            <w:tcW w:w="2080" w:type="dxa"/>
            <w:tcBorders>
              <w:top w:val="nil"/>
              <w:left w:val="nil"/>
              <w:bottom w:val="nil"/>
              <w:right w:val="nil"/>
            </w:tcBorders>
            <w:shd w:val="clear" w:color="auto" w:fill="auto"/>
            <w:noWrap/>
            <w:vAlign w:val="bottom"/>
            <w:hideMark/>
          </w:tcPr>
          <w:p w14:paraId="17262D5E" w14:textId="77777777" w:rsidR="00031982" w:rsidRPr="00B67C98" w:rsidRDefault="00031982" w:rsidP="00031982">
            <w:pPr>
              <w:jc w:val="left"/>
              <w:rPr>
                <w:rFonts w:ascii="Calibri" w:hAnsi="Calibri" w:cs="Calibri"/>
                <w:sz w:val="22"/>
                <w:szCs w:val="22"/>
              </w:rPr>
            </w:pPr>
          </w:p>
        </w:tc>
      </w:tr>
    </w:tbl>
    <w:p w14:paraId="55F67E44" w14:textId="77777777" w:rsidR="00031982" w:rsidRPr="00B67C98" w:rsidRDefault="00031982" w:rsidP="00757E73">
      <w:pPr>
        <w:ind w:left="709"/>
        <w:rPr>
          <w:i/>
        </w:rPr>
      </w:pPr>
    </w:p>
    <w:p w14:paraId="5899C108" w14:textId="4BD524D5" w:rsidR="00031982" w:rsidRPr="00B67C98" w:rsidRDefault="00031982" w:rsidP="00031982">
      <w:pPr>
        <w:ind w:left="709"/>
        <w:jc w:val="center"/>
        <w:rPr>
          <w:i/>
        </w:rPr>
      </w:pPr>
      <w:r w:rsidRPr="00B67C98">
        <w:rPr>
          <w:noProof/>
        </w:rPr>
        <w:drawing>
          <wp:inline distT="0" distB="0" distL="0" distR="0" wp14:anchorId="4AF2D027" wp14:editId="5BB880F2">
            <wp:extent cx="4119713" cy="2754290"/>
            <wp:effectExtent l="0" t="0" r="14605" b="8255"/>
            <wp:docPr id="563579376" name="Diagram 1">
              <a:extLst xmlns:a="http://schemas.openxmlformats.org/drawingml/2006/main">
                <a:ext uri="{FF2B5EF4-FFF2-40B4-BE49-F238E27FC236}">
                  <a16:creationId xmlns:a16="http://schemas.microsoft.com/office/drawing/2014/main" id="{00000000-0008-0000-04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A2DF7AC" w14:textId="77777777" w:rsidR="00031982" w:rsidRPr="00B67C98" w:rsidRDefault="00031982" w:rsidP="00757E73">
      <w:pPr>
        <w:ind w:left="709"/>
        <w:rPr>
          <w:i/>
        </w:rPr>
      </w:pPr>
    </w:p>
    <w:p w14:paraId="66A2F696" w14:textId="377EE0BA" w:rsidR="00106767" w:rsidRPr="00B67C98" w:rsidRDefault="00DE4ACA" w:rsidP="00757E73">
      <w:pPr>
        <w:ind w:left="709"/>
      </w:pPr>
      <w:r w:rsidRPr="00B67C98">
        <w:t>A város 8 települést ellátó, körzeti és iskola-egészségügyi feladatokat vegyesen ellátó két védőnői szolgálat székhelye. Mindkét védőnői státusz betöltött, a két szolgálat leterheltsége azonos: a köznevelési intézmények, illetve az ellátási kötelezettségükbe tartozó 0-7 éves korú gyermekek létszámaránya nagyjából azonos. 20</w:t>
      </w:r>
      <w:r w:rsidR="00832D1A" w:rsidRPr="00B67C98">
        <w:t>23</w:t>
      </w:r>
      <w:r w:rsidRPr="00B67C98">
        <w:t>-b</w:t>
      </w:r>
      <w:r w:rsidR="00832D1A" w:rsidRPr="00B67C98">
        <w:t>a</w:t>
      </w:r>
      <w:r w:rsidRPr="00B67C98">
        <w:t xml:space="preserve">n a gondozott gyermekek </w:t>
      </w:r>
      <w:r w:rsidRPr="00B67C98">
        <w:lastRenderedPageBreak/>
        <w:t>létszáma az egyik körzetben 1</w:t>
      </w:r>
      <w:r w:rsidR="001A02C7" w:rsidRPr="00B67C98">
        <w:t>14</w:t>
      </w:r>
      <w:r w:rsidRPr="00B67C98">
        <w:t xml:space="preserve"> fő, a másikban 12</w:t>
      </w:r>
      <w:r w:rsidR="008636D0" w:rsidRPr="00B67C98">
        <w:t>3</w:t>
      </w:r>
      <w:r w:rsidRPr="00B67C98">
        <w:t xml:space="preserve"> fő volt, mindkét körzethez tartozik városrész és kistelepülések is.</w:t>
      </w:r>
    </w:p>
    <w:p w14:paraId="47067796" w14:textId="651713F7" w:rsidR="00031982" w:rsidRPr="00B67C98" w:rsidRDefault="00031982" w:rsidP="00031982">
      <w:pPr>
        <w:ind w:left="709"/>
        <w:jc w:val="center"/>
      </w:pPr>
      <w:r w:rsidRPr="00B67C98">
        <w:rPr>
          <w:noProof/>
        </w:rPr>
        <w:drawing>
          <wp:inline distT="0" distB="0" distL="0" distR="0" wp14:anchorId="4165D774" wp14:editId="5037ACF6">
            <wp:extent cx="4096479" cy="3011433"/>
            <wp:effectExtent l="0" t="0" r="18415" b="17780"/>
            <wp:docPr id="1461944737" name="Diagram 1">
              <a:extLst xmlns:a="http://schemas.openxmlformats.org/drawingml/2006/main">
                <a:ext uri="{FF2B5EF4-FFF2-40B4-BE49-F238E27FC236}">
                  <a16:creationId xmlns:a16="http://schemas.microsoft.com/office/drawing/2014/main" id="{00000000-0008-0000-04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4DAD733" w14:textId="77777777" w:rsidR="00757E73" w:rsidRPr="00B67C98" w:rsidRDefault="00757E73" w:rsidP="001E3D00"/>
    <w:p w14:paraId="2A7E78ED" w14:textId="77777777" w:rsidR="00106767" w:rsidRPr="00B67C98" w:rsidRDefault="00106767" w:rsidP="00FA203B">
      <w:pPr>
        <w:autoSpaceDE w:val="0"/>
        <w:autoSpaceDN w:val="0"/>
        <w:adjustRightInd w:val="0"/>
        <w:spacing w:after="20"/>
        <w:ind w:left="993" w:hanging="426"/>
      </w:pPr>
      <w:r w:rsidRPr="00B67C98">
        <w:rPr>
          <w:i/>
          <w:iCs/>
        </w:rPr>
        <w:t>b)</w:t>
      </w:r>
      <w:r w:rsidRPr="00B67C98">
        <w:t xml:space="preserve"> gyermekorvosi ellátás jellemzői (pl. házi gyermekorvoshoz, gyermek szakorvosi ellátáshoz való hozzáférés, betöltetlen házi gyermekorvosi praxisok száma)</w:t>
      </w:r>
    </w:p>
    <w:p w14:paraId="50F1D4D1" w14:textId="0331DD25" w:rsidR="001E3D00" w:rsidRPr="00B67C98" w:rsidRDefault="001E3D00" w:rsidP="00031982">
      <w:pPr>
        <w:rPr>
          <w:i/>
        </w:rPr>
      </w:pPr>
    </w:p>
    <w:tbl>
      <w:tblPr>
        <w:tblW w:w="8784" w:type="dxa"/>
        <w:jc w:val="center"/>
        <w:tblCellMar>
          <w:left w:w="70" w:type="dxa"/>
          <w:right w:w="70" w:type="dxa"/>
        </w:tblCellMar>
        <w:tblLook w:val="04A0" w:firstRow="1" w:lastRow="0" w:firstColumn="1" w:lastColumn="0" w:noHBand="0" w:noVBand="1"/>
      </w:tblPr>
      <w:tblGrid>
        <w:gridCol w:w="708"/>
        <w:gridCol w:w="1396"/>
        <w:gridCol w:w="1436"/>
        <w:gridCol w:w="1664"/>
        <w:gridCol w:w="1723"/>
        <w:gridCol w:w="1857"/>
      </w:tblGrid>
      <w:tr w:rsidR="00031982" w:rsidRPr="00B67C98" w14:paraId="7070395F" w14:textId="77777777" w:rsidTr="001A02C7">
        <w:trPr>
          <w:trHeight w:val="630"/>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A7827"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4.3.2. számú táblázat – Gyermekorvosi ellátás</w:t>
            </w:r>
          </w:p>
        </w:tc>
      </w:tr>
      <w:tr w:rsidR="00031982" w:rsidRPr="00B67C98" w14:paraId="63AB5288" w14:textId="77777777" w:rsidTr="001A02C7">
        <w:trPr>
          <w:trHeight w:val="2655"/>
          <w:jc w:val="center"/>
        </w:trPr>
        <w:tc>
          <w:tcPr>
            <w:tcW w:w="708"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1C55DD1C"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Év</w:t>
            </w:r>
          </w:p>
        </w:tc>
        <w:tc>
          <w:tcPr>
            <w:tcW w:w="1396" w:type="dxa"/>
            <w:tcBorders>
              <w:top w:val="nil"/>
              <w:left w:val="nil"/>
              <w:bottom w:val="single" w:sz="4" w:space="0" w:color="auto"/>
              <w:right w:val="single" w:sz="4" w:space="0" w:color="auto"/>
            </w:tcBorders>
            <w:shd w:val="clear" w:color="000000" w:fill="E2EFDA"/>
            <w:vAlign w:val="center"/>
            <w:hideMark/>
          </w:tcPr>
          <w:p w14:paraId="25104EB8"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Felnőttek és gyermekek részére szervezett háziorvosi szolgálatok száma</w:t>
            </w:r>
            <w:r w:rsidRPr="00B67C98">
              <w:rPr>
                <w:rFonts w:ascii="Calibri" w:hAnsi="Calibri" w:cs="Calibri"/>
                <w:b/>
                <w:bCs/>
                <w:sz w:val="22"/>
                <w:szCs w:val="22"/>
              </w:rPr>
              <w:br/>
            </w:r>
            <w:r w:rsidRPr="00B67C98">
              <w:rPr>
                <w:rFonts w:ascii="Calibri" w:hAnsi="Calibri" w:cs="Calibri"/>
                <w:sz w:val="22"/>
                <w:szCs w:val="22"/>
              </w:rPr>
              <w:t>(TS 107)</w:t>
            </w:r>
          </w:p>
        </w:tc>
        <w:tc>
          <w:tcPr>
            <w:tcW w:w="1436" w:type="dxa"/>
            <w:tcBorders>
              <w:top w:val="nil"/>
              <w:left w:val="nil"/>
              <w:bottom w:val="single" w:sz="4" w:space="0" w:color="auto"/>
              <w:right w:val="single" w:sz="4" w:space="0" w:color="auto"/>
            </w:tcBorders>
            <w:shd w:val="clear" w:color="000000" w:fill="E2EFDA"/>
            <w:vAlign w:val="center"/>
            <w:hideMark/>
          </w:tcPr>
          <w:p w14:paraId="7DA8B09F"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Csak felnőttek részére szervezett háziorvosi szolgáltatások száma</w:t>
            </w:r>
            <w:r w:rsidRPr="00B67C98">
              <w:rPr>
                <w:rFonts w:ascii="Calibri" w:hAnsi="Calibri" w:cs="Calibri"/>
                <w:b/>
                <w:bCs/>
                <w:sz w:val="22"/>
                <w:szCs w:val="22"/>
              </w:rPr>
              <w:br/>
            </w:r>
            <w:r w:rsidRPr="00B67C98">
              <w:rPr>
                <w:rFonts w:ascii="Calibri" w:hAnsi="Calibri" w:cs="Calibri"/>
                <w:sz w:val="22"/>
                <w:szCs w:val="22"/>
              </w:rPr>
              <w:t>(TS 106)</w:t>
            </w:r>
          </w:p>
        </w:tc>
        <w:tc>
          <w:tcPr>
            <w:tcW w:w="1664" w:type="dxa"/>
            <w:tcBorders>
              <w:top w:val="nil"/>
              <w:left w:val="nil"/>
              <w:bottom w:val="single" w:sz="4" w:space="0" w:color="auto"/>
              <w:right w:val="single" w:sz="4" w:space="0" w:color="auto"/>
            </w:tcBorders>
            <w:shd w:val="clear" w:color="000000" w:fill="E2EFDA"/>
            <w:vAlign w:val="center"/>
            <w:hideMark/>
          </w:tcPr>
          <w:p w14:paraId="4B8CC46A"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A házi gyermekorvosok által ellátott szolgálatok száma</w:t>
            </w:r>
            <w:r w:rsidRPr="00B67C98">
              <w:rPr>
                <w:rFonts w:ascii="Calibri" w:hAnsi="Calibri" w:cs="Calibri"/>
                <w:b/>
                <w:bCs/>
                <w:sz w:val="22"/>
                <w:szCs w:val="22"/>
              </w:rPr>
              <w:br/>
            </w:r>
            <w:r w:rsidRPr="00B67C98">
              <w:rPr>
                <w:rFonts w:ascii="Calibri" w:hAnsi="Calibri" w:cs="Calibri"/>
                <w:sz w:val="22"/>
                <w:szCs w:val="22"/>
              </w:rPr>
              <w:t>(TS 108)</w:t>
            </w:r>
          </w:p>
        </w:tc>
        <w:tc>
          <w:tcPr>
            <w:tcW w:w="1723" w:type="dxa"/>
            <w:tcBorders>
              <w:top w:val="nil"/>
              <w:left w:val="nil"/>
              <w:bottom w:val="single" w:sz="4" w:space="0" w:color="auto"/>
              <w:right w:val="single" w:sz="4" w:space="0" w:color="auto"/>
            </w:tcBorders>
            <w:shd w:val="clear" w:color="000000" w:fill="E2EFDA"/>
            <w:vAlign w:val="center"/>
            <w:hideMark/>
          </w:tcPr>
          <w:p w14:paraId="7257EBB3" w14:textId="77777777" w:rsidR="00031982" w:rsidRPr="00B67C98" w:rsidRDefault="00031982" w:rsidP="00031982">
            <w:pPr>
              <w:jc w:val="center"/>
              <w:rPr>
                <w:rFonts w:ascii="Calibri" w:hAnsi="Calibri" w:cs="Calibri"/>
                <w:b/>
                <w:bCs/>
                <w:sz w:val="22"/>
                <w:szCs w:val="22"/>
              </w:rPr>
            </w:pPr>
            <w:r w:rsidRPr="00B67C98">
              <w:rPr>
                <w:rFonts w:ascii="Calibri" w:hAnsi="Calibri" w:cs="Calibri"/>
                <w:b/>
                <w:bCs/>
                <w:sz w:val="22"/>
                <w:szCs w:val="22"/>
              </w:rPr>
              <w:t xml:space="preserve">Gyermekorvos által ellátott gyerekek száma </w:t>
            </w:r>
          </w:p>
        </w:tc>
        <w:tc>
          <w:tcPr>
            <w:tcW w:w="1857" w:type="dxa"/>
            <w:tcBorders>
              <w:top w:val="nil"/>
              <w:left w:val="nil"/>
              <w:bottom w:val="single" w:sz="4" w:space="0" w:color="auto"/>
              <w:right w:val="single" w:sz="4" w:space="0" w:color="auto"/>
            </w:tcBorders>
            <w:shd w:val="clear" w:color="000000" w:fill="E2EFDA"/>
            <w:vAlign w:val="center"/>
            <w:hideMark/>
          </w:tcPr>
          <w:p w14:paraId="31FA2006" w14:textId="7197D797" w:rsidR="00031982" w:rsidRPr="00B67C98" w:rsidRDefault="00031982" w:rsidP="001A02C7">
            <w:pPr>
              <w:jc w:val="center"/>
              <w:rPr>
                <w:rFonts w:ascii="Calibri" w:hAnsi="Calibri" w:cs="Calibri"/>
                <w:b/>
                <w:bCs/>
                <w:sz w:val="22"/>
                <w:szCs w:val="22"/>
              </w:rPr>
            </w:pPr>
            <w:r w:rsidRPr="00B67C98">
              <w:rPr>
                <w:rFonts w:ascii="Calibri" w:hAnsi="Calibri" w:cs="Calibri"/>
                <w:b/>
                <w:bCs/>
                <w:sz w:val="22"/>
                <w:szCs w:val="22"/>
              </w:rPr>
              <w:t xml:space="preserve">Felnőtt háziorvos által ellátott gyerekek száma </w:t>
            </w:r>
          </w:p>
        </w:tc>
      </w:tr>
      <w:tr w:rsidR="00031982" w:rsidRPr="00B67C98" w14:paraId="721B02A8" w14:textId="77777777" w:rsidTr="001A02C7">
        <w:trPr>
          <w:trHeight w:val="345"/>
          <w:jc w:val="center"/>
        </w:trPr>
        <w:tc>
          <w:tcPr>
            <w:tcW w:w="708" w:type="dxa"/>
            <w:vMerge/>
            <w:tcBorders>
              <w:top w:val="nil"/>
              <w:left w:val="single" w:sz="4" w:space="0" w:color="auto"/>
              <w:bottom w:val="single" w:sz="4" w:space="0" w:color="auto"/>
              <w:right w:val="single" w:sz="4" w:space="0" w:color="auto"/>
            </w:tcBorders>
            <w:vAlign w:val="center"/>
            <w:hideMark/>
          </w:tcPr>
          <w:p w14:paraId="3E8A08C4" w14:textId="77777777" w:rsidR="00031982" w:rsidRPr="00B67C98" w:rsidRDefault="00031982" w:rsidP="00031982">
            <w:pPr>
              <w:jc w:val="left"/>
              <w:rPr>
                <w:rFonts w:ascii="Calibri" w:hAnsi="Calibri" w:cs="Calibri"/>
                <w:b/>
                <w:bCs/>
                <w:sz w:val="22"/>
                <w:szCs w:val="22"/>
              </w:rPr>
            </w:pPr>
          </w:p>
        </w:tc>
        <w:tc>
          <w:tcPr>
            <w:tcW w:w="1396" w:type="dxa"/>
            <w:tcBorders>
              <w:top w:val="nil"/>
              <w:left w:val="nil"/>
              <w:bottom w:val="single" w:sz="4" w:space="0" w:color="auto"/>
              <w:right w:val="single" w:sz="4" w:space="0" w:color="auto"/>
            </w:tcBorders>
            <w:shd w:val="clear" w:color="000000" w:fill="E2EFDA"/>
            <w:noWrap/>
            <w:vAlign w:val="center"/>
            <w:hideMark/>
          </w:tcPr>
          <w:p w14:paraId="507F2D7B"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db</w:t>
            </w:r>
          </w:p>
        </w:tc>
        <w:tc>
          <w:tcPr>
            <w:tcW w:w="1436" w:type="dxa"/>
            <w:tcBorders>
              <w:top w:val="nil"/>
              <w:left w:val="nil"/>
              <w:bottom w:val="single" w:sz="4" w:space="0" w:color="auto"/>
              <w:right w:val="single" w:sz="4" w:space="0" w:color="auto"/>
            </w:tcBorders>
            <w:shd w:val="clear" w:color="000000" w:fill="E2EFDA"/>
            <w:noWrap/>
            <w:vAlign w:val="center"/>
            <w:hideMark/>
          </w:tcPr>
          <w:p w14:paraId="3A009F33"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db</w:t>
            </w:r>
          </w:p>
        </w:tc>
        <w:tc>
          <w:tcPr>
            <w:tcW w:w="1664" w:type="dxa"/>
            <w:tcBorders>
              <w:top w:val="nil"/>
              <w:left w:val="nil"/>
              <w:bottom w:val="single" w:sz="4" w:space="0" w:color="auto"/>
              <w:right w:val="single" w:sz="4" w:space="0" w:color="auto"/>
            </w:tcBorders>
            <w:shd w:val="clear" w:color="000000" w:fill="E2EFDA"/>
            <w:noWrap/>
            <w:vAlign w:val="center"/>
            <w:hideMark/>
          </w:tcPr>
          <w:p w14:paraId="44E8475C"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db</w:t>
            </w:r>
          </w:p>
        </w:tc>
        <w:tc>
          <w:tcPr>
            <w:tcW w:w="1723" w:type="dxa"/>
            <w:tcBorders>
              <w:top w:val="nil"/>
              <w:left w:val="nil"/>
              <w:bottom w:val="single" w:sz="4" w:space="0" w:color="auto"/>
              <w:right w:val="single" w:sz="4" w:space="0" w:color="auto"/>
            </w:tcBorders>
            <w:shd w:val="clear" w:color="000000" w:fill="E2EFDA"/>
            <w:noWrap/>
            <w:vAlign w:val="center"/>
            <w:hideMark/>
          </w:tcPr>
          <w:p w14:paraId="1E067A7A"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1857" w:type="dxa"/>
            <w:tcBorders>
              <w:top w:val="nil"/>
              <w:left w:val="nil"/>
              <w:bottom w:val="single" w:sz="4" w:space="0" w:color="auto"/>
              <w:right w:val="single" w:sz="4" w:space="0" w:color="auto"/>
            </w:tcBorders>
            <w:shd w:val="clear" w:color="000000" w:fill="E2EFDA"/>
            <w:noWrap/>
            <w:vAlign w:val="center"/>
            <w:hideMark/>
          </w:tcPr>
          <w:p w14:paraId="79955CEE" w14:textId="77777777" w:rsidR="00031982" w:rsidRPr="00B67C98" w:rsidRDefault="00031982" w:rsidP="0003198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r>
      <w:tr w:rsidR="00031982" w:rsidRPr="00B67C98" w14:paraId="0E7AD1AF" w14:textId="77777777" w:rsidTr="001A02C7">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141CBF6"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2016</w:t>
            </w:r>
          </w:p>
        </w:tc>
        <w:tc>
          <w:tcPr>
            <w:tcW w:w="1396" w:type="dxa"/>
            <w:tcBorders>
              <w:top w:val="nil"/>
              <w:left w:val="nil"/>
              <w:bottom w:val="single" w:sz="4" w:space="0" w:color="auto"/>
              <w:right w:val="single" w:sz="4" w:space="0" w:color="auto"/>
            </w:tcBorders>
            <w:shd w:val="clear" w:color="auto" w:fill="auto"/>
            <w:vAlign w:val="center"/>
            <w:hideMark/>
          </w:tcPr>
          <w:p w14:paraId="243A699F"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36" w:type="dxa"/>
            <w:tcBorders>
              <w:top w:val="nil"/>
              <w:left w:val="nil"/>
              <w:bottom w:val="single" w:sz="4" w:space="0" w:color="auto"/>
              <w:right w:val="single" w:sz="4" w:space="0" w:color="auto"/>
            </w:tcBorders>
            <w:shd w:val="clear" w:color="auto" w:fill="auto"/>
            <w:vAlign w:val="center"/>
            <w:hideMark/>
          </w:tcPr>
          <w:p w14:paraId="6FF2B6A6"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3</w:t>
            </w:r>
          </w:p>
        </w:tc>
        <w:tc>
          <w:tcPr>
            <w:tcW w:w="1664" w:type="dxa"/>
            <w:tcBorders>
              <w:top w:val="nil"/>
              <w:left w:val="nil"/>
              <w:bottom w:val="single" w:sz="4" w:space="0" w:color="auto"/>
              <w:right w:val="single" w:sz="4" w:space="0" w:color="auto"/>
            </w:tcBorders>
            <w:shd w:val="clear" w:color="auto" w:fill="auto"/>
            <w:vAlign w:val="center"/>
            <w:hideMark/>
          </w:tcPr>
          <w:p w14:paraId="4D55FFDB"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w:t>
            </w:r>
          </w:p>
        </w:tc>
        <w:tc>
          <w:tcPr>
            <w:tcW w:w="1723" w:type="dxa"/>
            <w:tcBorders>
              <w:top w:val="nil"/>
              <w:left w:val="nil"/>
              <w:bottom w:val="single" w:sz="4" w:space="0" w:color="auto"/>
              <w:right w:val="single" w:sz="4" w:space="0" w:color="auto"/>
            </w:tcBorders>
            <w:shd w:val="clear" w:color="auto" w:fill="auto"/>
            <w:vAlign w:val="center"/>
            <w:hideMark/>
          </w:tcPr>
          <w:p w14:paraId="774550A4"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597</w:t>
            </w:r>
          </w:p>
        </w:tc>
        <w:tc>
          <w:tcPr>
            <w:tcW w:w="1857" w:type="dxa"/>
            <w:tcBorders>
              <w:top w:val="nil"/>
              <w:left w:val="nil"/>
              <w:bottom w:val="single" w:sz="4" w:space="0" w:color="auto"/>
              <w:right w:val="single" w:sz="4" w:space="0" w:color="auto"/>
            </w:tcBorders>
            <w:shd w:val="clear" w:color="auto" w:fill="auto"/>
            <w:vAlign w:val="center"/>
            <w:hideMark/>
          </w:tcPr>
          <w:p w14:paraId="3933ACD9"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129</w:t>
            </w:r>
          </w:p>
        </w:tc>
      </w:tr>
      <w:tr w:rsidR="00031982" w:rsidRPr="00B67C98" w14:paraId="262622BF" w14:textId="77777777" w:rsidTr="001A02C7">
        <w:trPr>
          <w:trHeight w:val="25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8CAD9AE"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2017</w:t>
            </w:r>
          </w:p>
        </w:tc>
        <w:tc>
          <w:tcPr>
            <w:tcW w:w="1396" w:type="dxa"/>
            <w:tcBorders>
              <w:top w:val="nil"/>
              <w:left w:val="nil"/>
              <w:bottom w:val="single" w:sz="4" w:space="0" w:color="auto"/>
              <w:right w:val="single" w:sz="4" w:space="0" w:color="auto"/>
            </w:tcBorders>
            <w:shd w:val="clear" w:color="auto" w:fill="auto"/>
            <w:vAlign w:val="center"/>
            <w:hideMark/>
          </w:tcPr>
          <w:p w14:paraId="390D970B"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36" w:type="dxa"/>
            <w:tcBorders>
              <w:top w:val="nil"/>
              <w:left w:val="nil"/>
              <w:bottom w:val="single" w:sz="4" w:space="0" w:color="auto"/>
              <w:right w:val="single" w:sz="4" w:space="0" w:color="auto"/>
            </w:tcBorders>
            <w:shd w:val="clear" w:color="auto" w:fill="auto"/>
            <w:vAlign w:val="center"/>
            <w:hideMark/>
          </w:tcPr>
          <w:p w14:paraId="596848A0"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3</w:t>
            </w:r>
          </w:p>
        </w:tc>
        <w:tc>
          <w:tcPr>
            <w:tcW w:w="1664" w:type="dxa"/>
            <w:tcBorders>
              <w:top w:val="nil"/>
              <w:left w:val="nil"/>
              <w:bottom w:val="single" w:sz="4" w:space="0" w:color="auto"/>
              <w:right w:val="single" w:sz="4" w:space="0" w:color="auto"/>
            </w:tcBorders>
            <w:shd w:val="clear" w:color="auto" w:fill="auto"/>
            <w:vAlign w:val="center"/>
            <w:hideMark/>
          </w:tcPr>
          <w:p w14:paraId="10B714D8"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w:t>
            </w:r>
          </w:p>
        </w:tc>
        <w:tc>
          <w:tcPr>
            <w:tcW w:w="1723" w:type="dxa"/>
            <w:tcBorders>
              <w:top w:val="nil"/>
              <w:left w:val="nil"/>
              <w:bottom w:val="single" w:sz="4" w:space="0" w:color="auto"/>
              <w:right w:val="single" w:sz="4" w:space="0" w:color="auto"/>
            </w:tcBorders>
            <w:shd w:val="clear" w:color="auto" w:fill="auto"/>
            <w:vAlign w:val="center"/>
            <w:hideMark/>
          </w:tcPr>
          <w:p w14:paraId="5AA75977"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581</w:t>
            </w:r>
          </w:p>
        </w:tc>
        <w:tc>
          <w:tcPr>
            <w:tcW w:w="1857" w:type="dxa"/>
            <w:tcBorders>
              <w:top w:val="nil"/>
              <w:left w:val="nil"/>
              <w:bottom w:val="single" w:sz="4" w:space="0" w:color="auto"/>
              <w:right w:val="single" w:sz="4" w:space="0" w:color="auto"/>
            </w:tcBorders>
            <w:shd w:val="clear" w:color="auto" w:fill="auto"/>
            <w:vAlign w:val="center"/>
            <w:hideMark/>
          </w:tcPr>
          <w:p w14:paraId="61201082"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141</w:t>
            </w:r>
          </w:p>
        </w:tc>
      </w:tr>
      <w:tr w:rsidR="00031982" w:rsidRPr="00B67C98" w14:paraId="6B1B8655" w14:textId="77777777" w:rsidTr="001A02C7">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00FB2DC"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2018</w:t>
            </w:r>
          </w:p>
        </w:tc>
        <w:tc>
          <w:tcPr>
            <w:tcW w:w="1396" w:type="dxa"/>
            <w:tcBorders>
              <w:top w:val="nil"/>
              <w:left w:val="nil"/>
              <w:bottom w:val="single" w:sz="4" w:space="0" w:color="auto"/>
              <w:right w:val="single" w:sz="4" w:space="0" w:color="auto"/>
            </w:tcBorders>
            <w:shd w:val="clear" w:color="auto" w:fill="auto"/>
            <w:vAlign w:val="center"/>
            <w:hideMark/>
          </w:tcPr>
          <w:p w14:paraId="154D619D"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36" w:type="dxa"/>
            <w:tcBorders>
              <w:top w:val="nil"/>
              <w:left w:val="nil"/>
              <w:bottom w:val="single" w:sz="4" w:space="0" w:color="auto"/>
              <w:right w:val="single" w:sz="4" w:space="0" w:color="auto"/>
            </w:tcBorders>
            <w:shd w:val="clear" w:color="auto" w:fill="auto"/>
            <w:vAlign w:val="center"/>
            <w:hideMark/>
          </w:tcPr>
          <w:p w14:paraId="54A686A5"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3</w:t>
            </w:r>
          </w:p>
        </w:tc>
        <w:tc>
          <w:tcPr>
            <w:tcW w:w="1664" w:type="dxa"/>
            <w:tcBorders>
              <w:top w:val="nil"/>
              <w:left w:val="nil"/>
              <w:bottom w:val="single" w:sz="4" w:space="0" w:color="auto"/>
              <w:right w:val="single" w:sz="4" w:space="0" w:color="auto"/>
            </w:tcBorders>
            <w:shd w:val="clear" w:color="auto" w:fill="auto"/>
            <w:vAlign w:val="center"/>
            <w:hideMark/>
          </w:tcPr>
          <w:p w14:paraId="13885424"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w:t>
            </w:r>
          </w:p>
        </w:tc>
        <w:tc>
          <w:tcPr>
            <w:tcW w:w="1723" w:type="dxa"/>
            <w:tcBorders>
              <w:top w:val="nil"/>
              <w:left w:val="nil"/>
              <w:bottom w:val="single" w:sz="4" w:space="0" w:color="auto"/>
              <w:right w:val="single" w:sz="4" w:space="0" w:color="auto"/>
            </w:tcBorders>
            <w:shd w:val="clear" w:color="auto" w:fill="auto"/>
            <w:vAlign w:val="center"/>
            <w:hideMark/>
          </w:tcPr>
          <w:p w14:paraId="7010A7A4"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577</w:t>
            </w:r>
          </w:p>
        </w:tc>
        <w:tc>
          <w:tcPr>
            <w:tcW w:w="1857" w:type="dxa"/>
            <w:tcBorders>
              <w:top w:val="nil"/>
              <w:left w:val="nil"/>
              <w:bottom w:val="single" w:sz="4" w:space="0" w:color="auto"/>
              <w:right w:val="single" w:sz="4" w:space="0" w:color="auto"/>
            </w:tcBorders>
            <w:shd w:val="clear" w:color="auto" w:fill="auto"/>
            <w:vAlign w:val="center"/>
            <w:hideMark/>
          </w:tcPr>
          <w:p w14:paraId="49FC321E"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131</w:t>
            </w:r>
          </w:p>
        </w:tc>
      </w:tr>
      <w:tr w:rsidR="00031982" w:rsidRPr="00B67C98" w14:paraId="67C72C08" w14:textId="77777777" w:rsidTr="001A02C7">
        <w:trPr>
          <w:trHeight w:val="315"/>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9FD5821"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2019</w:t>
            </w:r>
          </w:p>
        </w:tc>
        <w:tc>
          <w:tcPr>
            <w:tcW w:w="1396" w:type="dxa"/>
            <w:tcBorders>
              <w:top w:val="nil"/>
              <w:left w:val="nil"/>
              <w:bottom w:val="single" w:sz="4" w:space="0" w:color="auto"/>
              <w:right w:val="single" w:sz="4" w:space="0" w:color="auto"/>
            </w:tcBorders>
            <w:shd w:val="clear" w:color="auto" w:fill="auto"/>
            <w:vAlign w:val="center"/>
            <w:hideMark/>
          </w:tcPr>
          <w:p w14:paraId="272A972C"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36" w:type="dxa"/>
            <w:tcBorders>
              <w:top w:val="nil"/>
              <w:left w:val="nil"/>
              <w:bottom w:val="single" w:sz="4" w:space="0" w:color="auto"/>
              <w:right w:val="single" w:sz="4" w:space="0" w:color="auto"/>
            </w:tcBorders>
            <w:shd w:val="clear" w:color="auto" w:fill="auto"/>
            <w:vAlign w:val="center"/>
            <w:hideMark/>
          </w:tcPr>
          <w:p w14:paraId="27F63AC4"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3</w:t>
            </w:r>
          </w:p>
        </w:tc>
        <w:tc>
          <w:tcPr>
            <w:tcW w:w="1664" w:type="dxa"/>
            <w:tcBorders>
              <w:top w:val="nil"/>
              <w:left w:val="nil"/>
              <w:bottom w:val="single" w:sz="4" w:space="0" w:color="auto"/>
              <w:right w:val="single" w:sz="4" w:space="0" w:color="auto"/>
            </w:tcBorders>
            <w:shd w:val="clear" w:color="auto" w:fill="auto"/>
            <w:vAlign w:val="center"/>
            <w:hideMark/>
          </w:tcPr>
          <w:p w14:paraId="2C394B7E"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w:t>
            </w:r>
          </w:p>
        </w:tc>
        <w:tc>
          <w:tcPr>
            <w:tcW w:w="1723" w:type="dxa"/>
            <w:tcBorders>
              <w:top w:val="nil"/>
              <w:left w:val="nil"/>
              <w:bottom w:val="single" w:sz="4" w:space="0" w:color="auto"/>
              <w:right w:val="single" w:sz="4" w:space="0" w:color="auto"/>
            </w:tcBorders>
            <w:shd w:val="clear" w:color="auto" w:fill="auto"/>
            <w:vAlign w:val="center"/>
            <w:hideMark/>
          </w:tcPr>
          <w:p w14:paraId="2D11F5E5"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581</w:t>
            </w:r>
          </w:p>
        </w:tc>
        <w:tc>
          <w:tcPr>
            <w:tcW w:w="1857" w:type="dxa"/>
            <w:tcBorders>
              <w:top w:val="nil"/>
              <w:left w:val="nil"/>
              <w:bottom w:val="single" w:sz="4" w:space="0" w:color="auto"/>
              <w:right w:val="single" w:sz="4" w:space="0" w:color="auto"/>
            </w:tcBorders>
            <w:shd w:val="clear" w:color="auto" w:fill="auto"/>
            <w:vAlign w:val="center"/>
            <w:hideMark/>
          </w:tcPr>
          <w:p w14:paraId="251312DB"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127</w:t>
            </w:r>
          </w:p>
        </w:tc>
      </w:tr>
      <w:tr w:rsidR="00031982" w:rsidRPr="00B67C98" w14:paraId="391A9963" w14:textId="77777777" w:rsidTr="001A02C7">
        <w:trPr>
          <w:trHeight w:val="27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EF10BE4"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2020</w:t>
            </w:r>
          </w:p>
        </w:tc>
        <w:tc>
          <w:tcPr>
            <w:tcW w:w="1396" w:type="dxa"/>
            <w:tcBorders>
              <w:top w:val="nil"/>
              <w:left w:val="nil"/>
              <w:bottom w:val="single" w:sz="4" w:space="0" w:color="auto"/>
              <w:right w:val="single" w:sz="4" w:space="0" w:color="auto"/>
            </w:tcBorders>
            <w:shd w:val="clear" w:color="auto" w:fill="auto"/>
            <w:vAlign w:val="center"/>
            <w:hideMark/>
          </w:tcPr>
          <w:p w14:paraId="606213A0"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36" w:type="dxa"/>
            <w:tcBorders>
              <w:top w:val="nil"/>
              <w:left w:val="nil"/>
              <w:bottom w:val="single" w:sz="4" w:space="0" w:color="auto"/>
              <w:right w:val="single" w:sz="4" w:space="0" w:color="auto"/>
            </w:tcBorders>
            <w:shd w:val="clear" w:color="auto" w:fill="auto"/>
            <w:vAlign w:val="center"/>
            <w:hideMark/>
          </w:tcPr>
          <w:p w14:paraId="2D97CD3F"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3</w:t>
            </w:r>
          </w:p>
        </w:tc>
        <w:tc>
          <w:tcPr>
            <w:tcW w:w="1664" w:type="dxa"/>
            <w:tcBorders>
              <w:top w:val="nil"/>
              <w:left w:val="nil"/>
              <w:bottom w:val="single" w:sz="4" w:space="0" w:color="auto"/>
              <w:right w:val="single" w:sz="4" w:space="0" w:color="auto"/>
            </w:tcBorders>
            <w:shd w:val="clear" w:color="auto" w:fill="auto"/>
            <w:vAlign w:val="center"/>
            <w:hideMark/>
          </w:tcPr>
          <w:p w14:paraId="33A9C7D9"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w:t>
            </w:r>
          </w:p>
        </w:tc>
        <w:tc>
          <w:tcPr>
            <w:tcW w:w="1723" w:type="dxa"/>
            <w:tcBorders>
              <w:top w:val="nil"/>
              <w:left w:val="nil"/>
              <w:bottom w:val="single" w:sz="4" w:space="0" w:color="auto"/>
              <w:right w:val="single" w:sz="4" w:space="0" w:color="auto"/>
            </w:tcBorders>
            <w:shd w:val="clear" w:color="auto" w:fill="auto"/>
            <w:vAlign w:val="center"/>
            <w:hideMark/>
          </w:tcPr>
          <w:p w14:paraId="1364A122"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561</w:t>
            </w:r>
          </w:p>
        </w:tc>
        <w:tc>
          <w:tcPr>
            <w:tcW w:w="1857" w:type="dxa"/>
            <w:tcBorders>
              <w:top w:val="nil"/>
              <w:left w:val="nil"/>
              <w:bottom w:val="single" w:sz="4" w:space="0" w:color="auto"/>
              <w:right w:val="single" w:sz="4" w:space="0" w:color="auto"/>
            </w:tcBorders>
            <w:shd w:val="clear" w:color="auto" w:fill="auto"/>
            <w:vAlign w:val="center"/>
            <w:hideMark/>
          </w:tcPr>
          <w:p w14:paraId="16864BE7"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141</w:t>
            </w:r>
          </w:p>
        </w:tc>
      </w:tr>
      <w:tr w:rsidR="00031982" w:rsidRPr="00B67C98" w14:paraId="38CCA981" w14:textId="77777777" w:rsidTr="001A02C7">
        <w:trPr>
          <w:trHeight w:val="30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C7B34D8" w14:textId="77777777" w:rsidR="00031982" w:rsidRPr="00B67C98" w:rsidRDefault="00031982" w:rsidP="00031982">
            <w:pPr>
              <w:jc w:val="center"/>
              <w:rPr>
                <w:rFonts w:ascii="Calibri" w:hAnsi="Calibri" w:cs="Calibri"/>
                <w:sz w:val="22"/>
                <w:szCs w:val="22"/>
              </w:rPr>
            </w:pPr>
            <w:r w:rsidRPr="00B67C98">
              <w:rPr>
                <w:rFonts w:ascii="Calibri" w:hAnsi="Calibri" w:cs="Calibri"/>
                <w:sz w:val="22"/>
                <w:szCs w:val="22"/>
              </w:rPr>
              <w:t>2021</w:t>
            </w:r>
          </w:p>
        </w:tc>
        <w:tc>
          <w:tcPr>
            <w:tcW w:w="1396" w:type="dxa"/>
            <w:tcBorders>
              <w:top w:val="nil"/>
              <w:left w:val="nil"/>
              <w:bottom w:val="single" w:sz="4" w:space="0" w:color="auto"/>
              <w:right w:val="single" w:sz="4" w:space="0" w:color="auto"/>
            </w:tcBorders>
            <w:shd w:val="clear" w:color="auto" w:fill="auto"/>
            <w:vAlign w:val="center"/>
            <w:hideMark/>
          </w:tcPr>
          <w:p w14:paraId="2DA7200E"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0</w:t>
            </w:r>
          </w:p>
        </w:tc>
        <w:tc>
          <w:tcPr>
            <w:tcW w:w="1436" w:type="dxa"/>
            <w:tcBorders>
              <w:top w:val="nil"/>
              <w:left w:val="nil"/>
              <w:bottom w:val="single" w:sz="4" w:space="0" w:color="auto"/>
              <w:right w:val="single" w:sz="4" w:space="0" w:color="auto"/>
            </w:tcBorders>
            <w:shd w:val="clear" w:color="auto" w:fill="auto"/>
            <w:vAlign w:val="center"/>
            <w:hideMark/>
          </w:tcPr>
          <w:p w14:paraId="7F858DE7"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3</w:t>
            </w:r>
          </w:p>
        </w:tc>
        <w:tc>
          <w:tcPr>
            <w:tcW w:w="1664" w:type="dxa"/>
            <w:tcBorders>
              <w:top w:val="nil"/>
              <w:left w:val="nil"/>
              <w:bottom w:val="single" w:sz="4" w:space="0" w:color="auto"/>
              <w:right w:val="single" w:sz="4" w:space="0" w:color="auto"/>
            </w:tcBorders>
            <w:shd w:val="clear" w:color="auto" w:fill="auto"/>
            <w:vAlign w:val="center"/>
            <w:hideMark/>
          </w:tcPr>
          <w:p w14:paraId="41A1C86F"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w:t>
            </w:r>
          </w:p>
        </w:tc>
        <w:tc>
          <w:tcPr>
            <w:tcW w:w="1723" w:type="dxa"/>
            <w:tcBorders>
              <w:top w:val="nil"/>
              <w:left w:val="nil"/>
              <w:bottom w:val="single" w:sz="4" w:space="0" w:color="auto"/>
              <w:right w:val="single" w:sz="4" w:space="0" w:color="auto"/>
            </w:tcBorders>
            <w:shd w:val="clear" w:color="auto" w:fill="auto"/>
            <w:vAlign w:val="center"/>
            <w:hideMark/>
          </w:tcPr>
          <w:p w14:paraId="76932B5A"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584</w:t>
            </w:r>
          </w:p>
        </w:tc>
        <w:tc>
          <w:tcPr>
            <w:tcW w:w="1857" w:type="dxa"/>
            <w:tcBorders>
              <w:top w:val="nil"/>
              <w:left w:val="nil"/>
              <w:bottom w:val="single" w:sz="4" w:space="0" w:color="auto"/>
              <w:right w:val="single" w:sz="4" w:space="0" w:color="auto"/>
            </w:tcBorders>
            <w:shd w:val="clear" w:color="auto" w:fill="auto"/>
            <w:vAlign w:val="center"/>
            <w:hideMark/>
          </w:tcPr>
          <w:p w14:paraId="06F32485" w14:textId="77777777" w:rsidR="00031982" w:rsidRPr="00B67C98" w:rsidRDefault="00031982" w:rsidP="00031982">
            <w:pPr>
              <w:jc w:val="center"/>
              <w:rPr>
                <w:rFonts w:ascii="Calibri" w:hAnsi="Calibri" w:cs="Calibri"/>
                <w:sz w:val="20"/>
                <w:szCs w:val="20"/>
              </w:rPr>
            </w:pPr>
            <w:r w:rsidRPr="00B67C98">
              <w:rPr>
                <w:rFonts w:ascii="Calibri" w:hAnsi="Calibri" w:cs="Calibri"/>
                <w:sz w:val="20"/>
                <w:szCs w:val="20"/>
              </w:rPr>
              <w:t>139</w:t>
            </w:r>
          </w:p>
        </w:tc>
      </w:tr>
      <w:tr w:rsidR="00031982" w:rsidRPr="00B67C98" w14:paraId="446F6DEA" w14:textId="77777777" w:rsidTr="001A02C7">
        <w:trPr>
          <w:trHeight w:val="300"/>
          <w:jc w:val="center"/>
        </w:trPr>
        <w:tc>
          <w:tcPr>
            <w:tcW w:w="5204" w:type="dxa"/>
            <w:gridSpan w:val="4"/>
            <w:tcBorders>
              <w:top w:val="nil"/>
              <w:left w:val="nil"/>
              <w:bottom w:val="nil"/>
              <w:right w:val="nil"/>
            </w:tcBorders>
            <w:shd w:val="clear" w:color="auto" w:fill="auto"/>
            <w:noWrap/>
            <w:vAlign w:val="bottom"/>
            <w:hideMark/>
          </w:tcPr>
          <w:p w14:paraId="1E8F93A1" w14:textId="77777777" w:rsidR="00031982" w:rsidRPr="00B67C98" w:rsidRDefault="00031982" w:rsidP="00031982">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r w:rsidRPr="00B67C98">
              <w:rPr>
                <w:rFonts w:ascii="Calibri" w:hAnsi="Calibri" w:cs="Calibri"/>
                <w:sz w:val="22"/>
                <w:szCs w:val="22"/>
              </w:rPr>
              <w:t>, Önkormányzati adatok</w:t>
            </w:r>
          </w:p>
        </w:tc>
        <w:tc>
          <w:tcPr>
            <w:tcW w:w="1723" w:type="dxa"/>
            <w:tcBorders>
              <w:top w:val="nil"/>
              <w:left w:val="nil"/>
              <w:bottom w:val="nil"/>
              <w:right w:val="nil"/>
            </w:tcBorders>
            <w:shd w:val="clear" w:color="auto" w:fill="auto"/>
            <w:noWrap/>
            <w:vAlign w:val="bottom"/>
            <w:hideMark/>
          </w:tcPr>
          <w:p w14:paraId="051F5232" w14:textId="77777777" w:rsidR="00031982" w:rsidRPr="00B67C98" w:rsidRDefault="00031982" w:rsidP="00031982">
            <w:pPr>
              <w:jc w:val="left"/>
              <w:rPr>
                <w:rFonts w:ascii="Calibri" w:hAnsi="Calibri" w:cs="Calibri"/>
                <w:sz w:val="22"/>
                <w:szCs w:val="22"/>
              </w:rPr>
            </w:pPr>
          </w:p>
        </w:tc>
        <w:tc>
          <w:tcPr>
            <w:tcW w:w="1857" w:type="dxa"/>
            <w:tcBorders>
              <w:top w:val="nil"/>
              <w:left w:val="nil"/>
              <w:bottom w:val="nil"/>
              <w:right w:val="nil"/>
            </w:tcBorders>
            <w:shd w:val="clear" w:color="auto" w:fill="auto"/>
            <w:noWrap/>
            <w:vAlign w:val="bottom"/>
            <w:hideMark/>
          </w:tcPr>
          <w:p w14:paraId="1DA0FF50" w14:textId="77777777" w:rsidR="00031982" w:rsidRPr="00B67C98" w:rsidRDefault="00031982" w:rsidP="00031982">
            <w:pPr>
              <w:jc w:val="left"/>
              <w:rPr>
                <w:sz w:val="20"/>
                <w:szCs w:val="20"/>
              </w:rPr>
            </w:pPr>
          </w:p>
        </w:tc>
      </w:tr>
    </w:tbl>
    <w:p w14:paraId="687E4305" w14:textId="77777777" w:rsidR="00757E73" w:rsidRPr="00B67C98" w:rsidRDefault="00757E73" w:rsidP="00757E73">
      <w:pPr>
        <w:ind w:left="567"/>
      </w:pPr>
    </w:p>
    <w:p w14:paraId="5DAFB8E3" w14:textId="77777777" w:rsidR="00031982" w:rsidRPr="00B67C98" w:rsidRDefault="00031982" w:rsidP="00757E73">
      <w:pPr>
        <w:ind w:left="567"/>
      </w:pPr>
    </w:p>
    <w:p w14:paraId="283E1A31" w14:textId="77777777" w:rsidR="00031982" w:rsidRPr="00B67C98" w:rsidRDefault="00501537" w:rsidP="00757E73">
      <w:pPr>
        <w:ind w:left="567"/>
      </w:pPr>
      <w:r w:rsidRPr="00B67C98">
        <w:t xml:space="preserve">Sásdon a három felnőtt háziorvosi körzet mellett egy házi gyermekorvosi szolgálat is működik, amely a város gyermeklakossága mellett 8 kistelepülésre is kiterjedő körzettel rendelkezik. </w:t>
      </w:r>
    </w:p>
    <w:p w14:paraId="43F2D316" w14:textId="77777777" w:rsidR="00031982" w:rsidRPr="00B67C98" w:rsidRDefault="00031982" w:rsidP="00757E73">
      <w:pPr>
        <w:ind w:left="567"/>
      </w:pPr>
    </w:p>
    <w:p w14:paraId="5F507792" w14:textId="77777777" w:rsidR="00031982" w:rsidRPr="00B67C98" w:rsidRDefault="00031982" w:rsidP="00757E73">
      <w:pPr>
        <w:ind w:left="567"/>
      </w:pPr>
    </w:p>
    <w:p w14:paraId="2764B3E9" w14:textId="77777777" w:rsidR="00031982" w:rsidRPr="00B67C98" w:rsidRDefault="00031982" w:rsidP="00757E73">
      <w:pPr>
        <w:ind w:left="567"/>
      </w:pPr>
    </w:p>
    <w:p w14:paraId="61BE5446" w14:textId="77777777" w:rsidR="00031982" w:rsidRPr="00B67C98" w:rsidRDefault="00031982" w:rsidP="00757E73">
      <w:pPr>
        <w:ind w:left="567"/>
      </w:pPr>
    </w:p>
    <w:p w14:paraId="5BBB4C06" w14:textId="77777777" w:rsidR="00031982" w:rsidRPr="00B67C98" w:rsidRDefault="00031982" w:rsidP="00757E73">
      <w:pPr>
        <w:ind w:left="567"/>
      </w:pPr>
    </w:p>
    <w:p w14:paraId="7E9F507B" w14:textId="466FE924" w:rsidR="00031982" w:rsidRPr="00B67C98" w:rsidRDefault="00815608" w:rsidP="00815608">
      <w:pPr>
        <w:ind w:left="567"/>
        <w:jc w:val="center"/>
      </w:pPr>
      <w:r w:rsidRPr="00B67C98">
        <w:rPr>
          <w:noProof/>
        </w:rPr>
        <w:drawing>
          <wp:inline distT="0" distB="0" distL="0" distR="0" wp14:anchorId="4E4FE424" wp14:editId="02F34C89">
            <wp:extent cx="4447592" cy="3936353"/>
            <wp:effectExtent l="0" t="0" r="10160" b="7620"/>
            <wp:docPr id="1573842637" name="Diagram 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7783775" w14:textId="77777777" w:rsidR="00815608" w:rsidRPr="00B67C98" w:rsidRDefault="00815608" w:rsidP="00815608">
      <w:pPr>
        <w:ind w:left="567"/>
        <w:jc w:val="center"/>
      </w:pPr>
    </w:p>
    <w:p w14:paraId="4EDE02A3" w14:textId="5FDDD535" w:rsidR="00106767" w:rsidRPr="00B67C98" w:rsidRDefault="00501537" w:rsidP="00757E73">
      <w:pPr>
        <w:ind w:left="567"/>
      </w:pPr>
      <w:r w:rsidRPr="00B67C98">
        <w:t>A szolgálat jelenleg nem küzd létszámgondokkal, de a háziorvos korára tekintettel számítani kell a feladat további ellátásának megoldására.</w:t>
      </w:r>
    </w:p>
    <w:p w14:paraId="5C4942CB" w14:textId="77777777" w:rsidR="001A02C7" w:rsidRPr="00B67C98" w:rsidRDefault="001A02C7" w:rsidP="00757E73">
      <w:pPr>
        <w:ind w:left="567"/>
      </w:pPr>
    </w:p>
    <w:p w14:paraId="36180FAA" w14:textId="77777777" w:rsidR="00757E73" w:rsidRPr="00B67C98" w:rsidRDefault="00757E73" w:rsidP="00FA203B">
      <w:pPr>
        <w:autoSpaceDE w:val="0"/>
        <w:autoSpaceDN w:val="0"/>
        <w:adjustRightInd w:val="0"/>
        <w:spacing w:after="20"/>
        <w:ind w:left="993" w:hanging="426"/>
        <w:rPr>
          <w:i/>
          <w:iCs/>
        </w:rPr>
      </w:pPr>
    </w:p>
    <w:p w14:paraId="541DCE8A" w14:textId="77777777" w:rsidR="00106767" w:rsidRPr="00B67C98" w:rsidRDefault="00106767" w:rsidP="00FA203B">
      <w:pPr>
        <w:autoSpaceDE w:val="0"/>
        <w:autoSpaceDN w:val="0"/>
        <w:adjustRightInd w:val="0"/>
        <w:spacing w:after="20"/>
        <w:ind w:left="993" w:hanging="426"/>
      </w:pPr>
      <w:r w:rsidRPr="00B67C98">
        <w:rPr>
          <w:i/>
          <w:iCs/>
        </w:rPr>
        <w:t>c)</w:t>
      </w:r>
      <w:r w:rsidRPr="00B67C98">
        <w:t xml:space="preserve"> 0–7 éves korúak speciális (egészségügyi-szociális-oktatási) ellátási igényeire (pl. korai fejlesztésre, rehabilitációra) vonatkozó adatok</w:t>
      </w:r>
    </w:p>
    <w:p w14:paraId="16895F8C" w14:textId="77777777" w:rsidR="007B7F52" w:rsidRPr="00B67C98" w:rsidRDefault="007B7F52" w:rsidP="00757E73">
      <w:pPr>
        <w:ind w:left="993" w:hanging="426"/>
      </w:pPr>
    </w:p>
    <w:p w14:paraId="2F23486A" w14:textId="77777777" w:rsidR="00501537" w:rsidRPr="00B67C98" w:rsidRDefault="00501537" w:rsidP="00501537">
      <w:pPr>
        <w:ind w:left="714"/>
      </w:pPr>
      <w:r w:rsidRPr="00B67C98">
        <w:t xml:space="preserve">A településnagyságból adódóan a gyermekek speciális ellátás (egészségügyi-szociális-oktatási) ellátás iránti igénye csak részben elégíthető ki helyben, a magasabb szintű ellátást a megyeszékhelyen lehet igénybe venni. </w:t>
      </w:r>
    </w:p>
    <w:p w14:paraId="779DDA14" w14:textId="77777777" w:rsidR="00501537" w:rsidRPr="00B67C98" w:rsidRDefault="00501537" w:rsidP="00501537">
      <w:pPr>
        <w:ind w:left="714"/>
      </w:pPr>
    </w:p>
    <w:p w14:paraId="7DC42DB8" w14:textId="613C6F66" w:rsidR="00106767" w:rsidRPr="00B67C98" w:rsidRDefault="00501537" w:rsidP="00501537">
      <w:pPr>
        <w:ind w:left="714"/>
      </w:pPr>
      <w:r w:rsidRPr="00B67C98">
        <w:t>A Baranya Megyei Pedagógiai Szakszolgálat Sásdon a korábbi sásdi tankerület területére kiterjedő illetékességgel tagintézményt működtet, ahol nevelési tanácsadó és az óvodás és iskolás gyermekek logopédiai ellátása, valamint gyógytestnevelés szervezése történik.</w:t>
      </w:r>
    </w:p>
    <w:p w14:paraId="668A7D16" w14:textId="77777777" w:rsidR="001A02C7" w:rsidRPr="00B67C98" w:rsidRDefault="001A02C7" w:rsidP="00501537">
      <w:pPr>
        <w:ind w:left="714"/>
      </w:pPr>
    </w:p>
    <w:p w14:paraId="6A1AE0CE" w14:textId="77777777" w:rsidR="00757E73" w:rsidRPr="00B67C98" w:rsidRDefault="00757E73" w:rsidP="00757E73">
      <w:pPr>
        <w:ind w:left="993" w:hanging="426"/>
      </w:pPr>
    </w:p>
    <w:p w14:paraId="242F2D82" w14:textId="77777777" w:rsidR="00540514" w:rsidRPr="00B67C98" w:rsidRDefault="008E20D2" w:rsidP="009551EE">
      <w:pPr>
        <w:pStyle w:val="Listaszerbekezds"/>
        <w:numPr>
          <w:ilvl w:val="0"/>
          <w:numId w:val="7"/>
        </w:numPr>
        <w:shd w:val="clear" w:color="auto" w:fill="FFFFFF"/>
        <w:spacing w:after="120"/>
      </w:pPr>
      <w:r w:rsidRPr="00B67C98">
        <w:t xml:space="preserve">   </w:t>
      </w:r>
      <w:proofErr w:type="spellStart"/>
      <w:r w:rsidR="00540514" w:rsidRPr="00B67C98">
        <w:t>gyermekjóléti</w:t>
      </w:r>
      <w:proofErr w:type="spellEnd"/>
      <w:r w:rsidR="00540514" w:rsidRPr="00B67C98">
        <w:t xml:space="preserve"> alapellátások, Biztos Kezdet Gyerekház, Tanoda, gyermekszegénységet csökkentő speciális szolgáltatások;</w:t>
      </w:r>
    </w:p>
    <w:p w14:paraId="40F19291" w14:textId="77777777" w:rsidR="004615D6" w:rsidRPr="00B67C98" w:rsidRDefault="004615D6" w:rsidP="004615D6">
      <w:pPr>
        <w:pStyle w:val="Listaszerbekezds"/>
        <w:shd w:val="clear" w:color="auto" w:fill="FFFFFF"/>
        <w:spacing w:after="120"/>
        <w:ind w:left="714"/>
      </w:pPr>
      <w:r w:rsidRPr="00B67C98">
        <w:t xml:space="preserve">A gyermekvédelem középpontjában meghatározó szerepet betöltő jelzőrendszer áll. A </w:t>
      </w:r>
      <w:proofErr w:type="spellStart"/>
      <w:r w:rsidRPr="00B67C98">
        <w:t>gyermekjóléti</w:t>
      </w:r>
      <w:proofErr w:type="spellEnd"/>
      <w:r w:rsidRPr="00B67C98">
        <w:t xml:space="preserve"> szolgálat kiemelt feladata a veszélyeztetettséget észlelő és jelző rendszer működtetése, melyet a prevenciós munka első számú eszközének tekintünk. A veszélyeztetettség jelzésére épülő </w:t>
      </w:r>
      <w:proofErr w:type="spellStart"/>
      <w:r w:rsidRPr="00B67C98">
        <w:t>gyermekjóléti</w:t>
      </w:r>
      <w:proofErr w:type="spellEnd"/>
      <w:r w:rsidRPr="00B67C98">
        <w:t xml:space="preserve"> szolgáltatás hatékonyságát jelentősen befolyásolja a jelzőrendszer működésének minősége. A jelzőrendszer tagjainak együttműködése az esetek és a problémák mentén történik. A helyi gyermekvédelmi rendszer sajátossága, hogy minden gyermek számára gondoskodást nyújt, ugyanakkor fokozott védelemben részesíti az arra rászorulókat. A különböző ágazatok együttműködnek </w:t>
      </w:r>
      <w:r w:rsidRPr="00B67C98">
        <w:lastRenderedPageBreak/>
        <w:t>és egymást segítik. Az egyes szolgáltatások, ellátások szociális rászorultság alapján, más ellátások ún. alanyi jogon járnak a gyermekek részére.</w:t>
      </w:r>
    </w:p>
    <w:p w14:paraId="380CFA10" w14:textId="0D80B73C" w:rsidR="00B57701" w:rsidRPr="00B67C98" w:rsidRDefault="004615D6" w:rsidP="00B57701">
      <w:pPr>
        <w:pStyle w:val="Listaszerbekezds"/>
        <w:shd w:val="clear" w:color="auto" w:fill="FFFFFF"/>
        <w:spacing w:after="120"/>
        <w:ind w:left="714"/>
      </w:pPr>
      <w:r w:rsidRPr="00B67C98">
        <w:t xml:space="preserve">A </w:t>
      </w:r>
      <w:proofErr w:type="spellStart"/>
      <w:r w:rsidRPr="00B67C98">
        <w:t>gyermekjóléti</w:t>
      </w:r>
      <w:proofErr w:type="spellEnd"/>
      <w:r w:rsidRPr="00B67C98">
        <w:t xml:space="preserve"> alapszolgáltatásokat 2014-ig a Hegyháti Szociális Alapellátási Központ Gyermekjóléti Szakmai Egysége, majd a  Sásdi Szociális és Gyermekjóléti Szolgálat </w:t>
      </w:r>
      <w:proofErr w:type="spellStart"/>
      <w:r w:rsidRPr="00B67C98">
        <w:t>gyermekjóléti</w:t>
      </w:r>
      <w:proofErr w:type="spellEnd"/>
      <w:r w:rsidRPr="00B67C98">
        <w:t xml:space="preserve"> szakmai egysége, 2016-tól a Sásdi Család- és Gyermekjóléti Központ szervezi. A </w:t>
      </w:r>
      <w:proofErr w:type="spellStart"/>
      <w:r w:rsidRPr="00B67C98">
        <w:t>gyermekjóléti</w:t>
      </w:r>
      <w:proofErr w:type="spellEnd"/>
      <w:r w:rsidRPr="00B67C98">
        <w:t xml:space="preserve"> szolgálat a jelzőrendszeren keresztül érkezett vagy az önként jelentkezett kliensek részére nyújt szolgáltatást, végzi az alapellátásos gondozást, közreműködik a védelembe vétel előkészítésében, folyamatában, felülvizsgálatában, elősegíti gyógypedagógiai fejlesztéshez, pszichológus és jogi tanácsadáshoz, </w:t>
      </w:r>
      <w:proofErr w:type="spellStart"/>
      <w:r w:rsidRPr="00B67C98">
        <w:t>mediációhoz</w:t>
      </w:r>
      <w:proofErr w:type="spellEnd"/>
      <w:r w:rsidRPr="00B67C98">
        <w:t xml:space="preserve"> való hozzájutást, segítséget nyújt a kapcsolattartás kapcsolattartási ügyekben. </w:t>
      </w:r>
    </w:p>
    <w:p w14:paraId="1E023797" w14:textId="60C8F7E1" w:rsidR="001A02C7" w:rsidRPr="00B67C98" w:rsidRDefault="001A02C7" w:rsidP="001A02C7">
      <w:pPr>
        <w:pStyle w:val="Listaszerbekezds"/>
        <w:shd w:val="clear" w:color="auto" w:fill="FFFFFF"/>
        <w:spacing w:after="120"/>
        <w:ind w:left="714"/>
      </w:pPr>
      <w:r w:rsidRPr="00B67C98">
        <w:t xml:space="preserve">Egyre nagyobb igény mutatkozik a szülői kompetenciákat erősítő, a szülő és a kisgyermek fejlesztését egyaránt szolgáló, társadalmi felzárkózást segítő prevenciós szolgáltatás, a biztos kezdet gyerekház beindítására. </w:t>
      </w:r>
    </w:p>
    <w:p w14:paraId="1697DE1C" w14:textId="77777777" w:rsidR="00B57701" w:rsidRPr="00B67C98" w:rsidRDefault="00B57701" w:rsidP="00B57701">
      <w:pPr>
        <w:pStyle w:val="Listaszerbekezds"/>
        <w:shd w:val="clear" w:color="auto" w:fill="FFFFFF"/>
        <w:spacing w:after="120"/>
        <w:ind w:left="714"/>
      </w:pPr>
    </w:p>
    <w:p w14:paraId="44B78128" w14:textId="70D0D568" w:rsidR="00540514" w:rsidRPr="00B67C98" w:rsidRDefault="00540514" w:rsidP="00B57701">
      <w:pPr>
        <w:pStyle w:val="Listaszerbekezds"/>
        <w:numPr>
          <w:ilvl w:val="0"/>
          <w:numId w:val="7"/>
        </w:numPr>
        <w:shd w:val="clear" w:color="auto" w:fill="FFFFFF"/>
        <w:spacing w:after="120"/>
      </w:pPr>
      <w:r w:rsidRPr="00B67C98">
        <w:t>gyermekek napközbeni ellátásai, bölcsődei ellátás;</w:t>
      </w:r>
    </w:p>
    <w:tbl>
      <w:tblPr>
        <w:tblW w:w="7887" w:type="dxa"/>
        <w:tblInd w:w="1464" w:type="dxa"/>
        <w:tblCellMar>
          <w:left w:w="70" w:type="dxa"/>
          <w:right w:w="70" w:type="dxa"/>
        </w:tblCellMar>
        <w:tblLook w:val="04A0" w:firstRow="1" w:lastRow="0" w:firstColumn="1" w:lastColumn="0" w:noHBand="0" w:noVBand="1"/>
      </w:tblPr>
      <w:tblGrid>
        <w:gridCol w:w="1600"/>
        <w:gridCol w:w="2760"/>
        <w:gridCol w:w="3527"/>
      </w:tblGrid>
      <w:tr w:rsidR="00815608" w:rsidRPr="00B67C98" w14:paraId="58B7999C" w14:textId="77777777" w:rsidTr="001A02C7">
        <w:trPr>
          <w:trHeight w:val="630"/>
        </w:trPr>
        <w:tc>
          <w:tcPr>
            <w:tcW w:w="78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897E3" w14:textId="77777777" w:rsidR="00815608" w:rsidRPr="00B67C98" w:rsidRDefault="00815608" w:rsidP="00815608">
            <w:pPr>
              <w:jc w:val="center"/>
            </w:pPr>
            <w:r w:rsidRPr="00B67C98">
              <w:t>4.3.3. a.) számú táblázat - Bölcsődék és bölcsődébe beíratott gyermekek száma</w:t>
            </w:r>
          </w:p>
        </w:tc>
      </w:tr>
      <w:tr w:rsidR="00815608" w:rsidRPr="00B67C98" w14:paraId="26DD1C4B" w14:textId="77777777" w:rsidTr="001A02C7">
        <w:trPr>
          <w:trHeight w:val="1000"/>
        </w:trPr>
        <w:tc>
          <w:tcPr>
            <w:tcW w:w="160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168CCDB7" w14:textId="77777777" w:rsidR="00815608" w:rsidRPr="00B67C98" w:rsidRDefault="00815608" w:rsidP="00815608">
            <w:pPr>
              <w:jc w:val="center"/>
            </w:pPr>
            <w:r w:rsidRPr="00B67C98">
              <w:t>Év</w:t>
            </w:r>
          </w:p>
        </w:tc>
        <w:tc>
          <w:tcPr>
            <w:tcW w:w="2760" w:type="dxa"/>
            <w:tcBorders>
              <w:top w:val="nil"/>
              <w:left w:val="nil"/>
              <w:bottom w:val="single" w:sz="4" w:space="0" w:color="auto"/>
              <w:right w:val="single" w:sz="4" w:space="0" w:color="auto"/>
            </w:tcBorders>
            <w:shd w:val="clear" w:color="000000" w:fill="E2EFDA"/>
            <w:vAlign w:val="center"/>
            <w:hideMark/>
          </w:tcPr>
          <w:p w14:paraId="32BCA95E" w14:textId="77777777" w:rsidR="00815608" w:rsidRPr="00B67C98" w:rsidRDefault="00815608" w:rsidP="00815608">
            <w:pPr>
              <w:jc w:val="center"/>
            </w:pPr>
            <w:r w:rsidRPr="00B67C98">
              <w:t>Működő, önkormányzati bölcsődei férőhelyek száma</w:t>
            </w:r>
          </w:p>
        </w:tc>
        <w:tc>
          <w:tcPr>
            <w:tcW w:w="3527" w:type="dxa"/>
            <w:tcBorders>
              <w:top w:val="nil"/>
              <w:left w:val="nil"/>
              <w:bottom w:val="single" w:sz="4" w:space="0" w:color="auto"/>
              <w:right w:val="single" w:sz="4" w:space="0" w:color="auto"/>
            </w:tcBorders>
            <w:shd w:val="clear" w:color="000000" w:fill="E2EFDA"/>
            <w:vAlign w:val="center"/>
            <w:hideMark/>
          </w:tcPr>
          <w:p w14:paraId="0ABA445B" w14:textId="77777777" w:rsidR="00815608" w:rsidRPr="00B67C98" w:rsidRDefault="00815608" w:rsidP="00815608">
            <w:pPr>
              <w:jc w:val="center"/>
            </w:pPr>
            <w:r w:rsidRPr="00B67C98">
              <w:t>Önkormányzati bölcsődébe beírt gyerekek száma</w:t>
            </w:r>
          </w:p>
        </w:tc>
      </w:tr>
      <w:tr w:rsidR="00815608" w:rsidRPr="00B67C98" w14:paraId="5A8E69FF" w14:textId="77777777" w:rsidTr="001A02C7">
        <w:trPr>
          <w:trHeight w:val="345"/>
        </w:trPr>
        <w:tc>
          <w:tcPr>
            <w:tcW w:w="1600" w:type="dxa"/>
            <w:vMerge/>
            <w:tcBorders>
              <w:top w:val="nil"/>
              <w:left w:val="single" w:sz="4" w:space="0" w:color="auto"/>
              <w:bottom w:val="single" w:sz="4" w:space="0" w:color="000000"/>
              <w:right w:val="single" w:sz="4" w:space="0" w:color="auto"/>
            </w:tcBorders>
            <w:vAlign w:val="center"/>
            <w:hideMark/>
          </w:tcPr>
          <w:p w14:paraId="0B933CCB" w14:textId="77777777" w:rsidR="00815608" w:rsidRPr="00B67C98" w:rsidRDefault="00815608" w:rsidP="00815608">
            <w:pPr>
              <w:jc w:val="left"/>
            </w:pPr>
          </w:p>
        </w:tc>
        <w:tc>
          <w:tcPr>
            <w:tcW w:w="2760" w:type="dxa"/>
            <w:tcBorders>
              <w:top w:val="nil"/>
              <w:left w:val="nil"/>
              <w:bottom w:val="single" w:sz="4" w:space="0" w:color="auto"/>
              <w:right w:val="single" w:sz="4" w:space="0" w:color="auto"/>
            </w:tcBorders>
            <w:shd w:val="clear" w:color="000000" w:fill="E2EFDA"/>
            <w:noWrap/>
            <w:vAlign w:val="center"/>
            <w:hideMark/>
          </w:tcPr>
          <w:p w14:paraId="2A8FFF87" w14:textId="77777777" w:rsidR="00815608" w:rsidRPr="00B67C98" w:rsidRDefault="00815608" w:rsidP="00815608">
            <w:pPr>
              <w:jc w:val="center"/>
            </w:pPr>
            <w:r w:rsidRPr="00B67C98">
              <w:t>db</w:t>
            </w:r>
          </w:p>
        </w:tc>
        <w:tc>
          <w:tcPr>
            <w:tcW w:w="3527" w:type="dxa"/>
            <w:tcBorders>
              <w:top w:val="nil"/>
              <w:left w:val="nil"/>
              <w:bottom w:val="single" w:sz="4" w:space="0" w:color="auto"/>
              <w:right w:val="single" w:sz="4" w:space="0" w:color="auto"/>
            </w:tcBorders>
            <w:shd w:val="clear" w:color="000000" w:fill="E2EFDA"/>
            <w:noWrap/>
            <w:vAlign w:val="center"/>
            <w:hideMark/>
          </w:tcPr>
          <w:p w14:paraId="714AB854" w14:textId="77777777" w:rsidR="00815608" w:rsidRPr="00B67C98" w:rsidRDefault="00815608" w:rsidP="00815608">
            <w:pPr>
              <w:jc w:val="center"/>
            </w:pPr>
            <w:r w:rsidRPr="00B67C98">
              <w:t>Fő</w:t>
            </w:r>
          </w:p>
        </w:tc>
      </w:tr>
      <w:tr w:rsidR="00815608" w:rsidRPr="00B67C98" w14:paraId="2E93BAAC" w14:textId="77777777" w:rsidTr="001A02C7">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248542AA" w14:textId="77777777" w:rsidR="00815608" w:rsidRPr="00B67C98" w:rsidRDefault="00815608" w:rsidP="00815608">
            <w:pPr>
              <w:jc w:val="center"/>
            </w:pPr>
            <w:r w:rsidRPr="00B67C98">
              <w:t>2016</w:t>
            </w:r>
          </w:p>
        </w:tc>
        <w:tc>
          <w:tcPr>
            <w:tcW w:w="2760" w:type="dxa"/>
            <w:tcBorders>
              <w:top w:val="nil"/>
              <w:left w:val="nil"/>
              <w:bottom w:val="single" w:sz="4" w:space="0" w:color="auto"/>
              <w:right w:val="single" w:sz="4" w:space="0" w:color="auto"/>
            </w:tcBorders>
            <w:shd w:val="clear" w:color="auto" w:fill="auto"/>
            <w:vAlign w:val="center"/>
            <w:hideMark/>
          </w:tcPr>
          <w:p w14:paraId="275B443C" w14:textId="77777777" w:rsidR="00815608" w:rsidRPr="00B67C98" w:rsidRDefault="00815608" w:rsidP="00815608">
            <w:pPr>
              <w:jc w:val="center"/>
            </w:pPr>
            <w:r w:rsidRPr="00B67C98">
              <w:t>12</w:t>
            </w:r>
          </w:p>
        </w:tc>
        <w:tc>
          <w:tcPr>
            <w:tcW w:w="3527" w:type="dxa"/>
            <w:tcBorders>
              <w:top w:val="nil"/>
              <w:left w:val="nil"/>
              <w:bottom w:val="single" w:sz="4" w:space="0" w:color="auto"/>
              <w:right w:val="single" w:sz="4" w:space="0" w:color="auto"/>
            </w:tcBorders>
            <w:shd w:val="clear" w:color="auto" w:fill="auto"/>
            <w:vAlign w:val="center"/>
            <w:hideMark/>
          </w:tcPr>
          <w:p w14:paraId="7355686B" w14:textId="77777777" w:rsidR="00815608" w:rsidRPr="00B67C98" w:rsidRDefault="00815608" w:rsidP="00815608">
            <w:pPr>
              <w:jc w:val="center"/>
            </w:pPr>
            <w:r w:rsidRPr="00B67C98">
              <w:t>12</w:t>
            </w:r>
          </w:p>
        </w:tc>
      </w:tr>
      <w:tr w:rsidR="00815608" w:rsidRPr="00B67C98" w14:paraId="562AD89F" w14:textId="77777777" w:rsidTr="001A02C7">
        <w:trPr>
          <w:trHeight w:val="25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46D1E3D" w14:textId="77777777" w:rsidR="00815608" w:rsidRPr="00B67C98" w:rsidRDefault="00815608" w:rsidP="00815608">
            <w:pPr>
              <w:jc w:val="center"/>
            </w:pPr>
            <w:r w:rsidRPr="00B67C98">
              <w:t>2017</w:t>
            </w:r>
          </w:p>
        </w:tc>
        <w:tc>
          <w:tcPr>
            <w:tcW w:w="2760" w:type="dxa"/>
            <w:tcBorders>
              <w:top w:val="nil"/>
              <w:left w:val="nil"/>
              <w:bottom w:val="single" w:sz="4" w:space="0" w:color="auto"/>
              <w:right w:val="single" w:sz="4" w:space="0" w:color="auto"/>
            </w:tcBorders>
            <w:shd w:val="clear" w:color="auto" w:fill="auto"/>
            <w:vAlign w:val="center"/>
            <w:hideMark/>
          </w:tcPr>
          <w:p w14:paraId="192E0E7C" w14:textId="77777777" w:rsidR="00815608" w:rsidRPr="00B67C98" w:rsidRDefault="00815608" w:rsidP="00815608">
            <w:pPr>
              <w:jc w:val="center"/>
            </w:pPr>
            <w:r w:rsidRPr="00B67C98">
              <w:t>12</w:t>
            </w:r>
          </w:p>
        </w:tc>
        <w:tc>
          <w:tcPr>
            <w:tcW w:w="3527" w:type="dxa"/>
            <w:tcBorders>
              <w:top w:val="nil"/>
              <w:left w:val="nil"/>
              <w:bottom w:val="single" w:sz="4" w:space="0" w:color="auto"/>
              <w:right w:val="single" w:sz="4" w:space="0" w:color="auto"/>
            </w:tcBorders>
            <w:shd w:val="clear" w:color="auto" w:fill="auto"/>
            <w:vAlign w:val="center"/>
            <w:hideMark/>
          </w:tcPr>
          <w:p w14:paraId="16EE7C7F" w14:textId="77777777" w:rsidR="00815608" w:rsidRPr="00B67C98" w:rsidRDefault="00815608" w:rsidP="00815608">
            <w:pPr>
              <w:jc w:val="center"/>
            </w:pPr>
            <w:r w:rsidRPr="00B67C98">
              <w:t>12</w:t>
            </w:r>
          </w:p>
        </w:tc>
      </w:tr>
      <w:tr w:rsidR="00815608" w:rsidRPr="00B67C98" w14:paraId="0A5069A4" w14:textId="77777777" w:rsidTr="001A02C7">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4C5265A" w14:textId="77777777" w:rsidR="00815608" w:rsidRPr="00B67C98" w:rsidRDefault="00815608" w:rsidP="00815608">
            <w:pPr>
              <w:jc w:val="center"/>
            </w:pPr>
            <w:r w:rsidRPr="00B67C98">
              <w:t>2018</w:t>
            </w:r>
          </w:p>
        </w:tc>
        <w:tc>
          <w:tcPr>
            <w:tcW w:w="2760" w:type="dxa"/>
            <w:tcBorders>
              <w:top w:val="nil"/>
              <w:left w:val="nil"/>
              <w:bottom w:val="single" w:sz="4" w:space="0" w:color="auto"/>
              <w:right w:val="single" w:sz="4" w:space="0" w:color="auto"/>
            </w:tcBorders>
            <w:shd w:val="clear" w:color="auto" w:fill="auto"/>
            <w:vAlign w:val="center"/>
            <w:hideMark/>
          </w:tcPr>
          <w:p w14:paraId="5A5D1553" w14:textId="77777777" w:rsidR="00815608" w:rsidRPr="00B67C98" w:rsidRDefault="00815608" w:rsidP="00815608">
            <w:pPr>
              <w:jc w:val="center"/>
            </w:pPr>
            <w:r w:rsidRPr="00B67C98">
              <w:t>12</w:t>
            </w:r>
          </w:p>
        </w:tc>
        <w:tc>
          <w:tcPr>
            <w:tcW w:w="3527" w:type="dxa"/>
            <w:tcBorders>
              <w:top w:val="nil"/>
              <w:left w:val="nil"/>
              <w:bottom w:val="single" w:sz="4" w:space="0" w:color="auto"/>
              <w:right w:val="single" w:sz="4" w:space="0" w:color="auto"/>
            </w:tcBorders>
            <w:shd w:val="clear" w:color="auto" w:fill="auto"/>
            <w:vAlign w:val="center"/>
            <w:hideMark/>
          </w:tcPr>
          <w:p w14:paraId="4007E7B2" w14:textId="77777777" w:rsidR="00815608" w:rsidRPr="00B67C98" w:rsidRDefault="00815608" w:rsidP="00815608">
            <w:pPr>
              <w:jc w:val="center"/>
            </w:pPr>
            <w:r w:rsidRPr="00B67C98">
              <w:t>12</w:t>
            </w:r>
          </w:p>
        </w:tc>
      </w:tr>
      <w:tr w:rsidR="00815608" w:rsidRPr="00B67C98" w14:paraId="3A538A45" w14:textId="77777777" w:rsidTr="001A02C7">
        <w:trPr>
          <w:trHeight w:val="31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49F1611D" w14:textId="77777777" w:rsidR="00815608" w:rsidRPr="00B67C98" w:rsidRDefault="00815608" w:rsidP="00815608">
            <w:pPr>
              <w:jc w:val="center"/>
            </w:pPr>
            <w:r w:rsidRPr="00B67C98">
              <w:t>2019</w:t>
            </w:r>
          </w:p>
        </w:tc>
        <w:tc>
          <w:tcPr>
            <w:tcW w:w="2760" w:type="dxa"/>
            <w:tcBorders>
              <w:top w:val="nil"/>
              <w:left w:val="nil"/>
              <w:bottom w:val="single" w:sz="4" w:space="0" w:color="auto"/>
              <w:right w:val="single" w:sz="4" w:space="0" w:color="auto"/>
            </w:tcBorders>
            <w:shd w:val="clear" w:color="auto" w:fill="auto"/>
            <w:vAlign w:val="center"/>
            <w:hideMark/>
          </w:tcPr>
          <w:p w14:paraId="4C2779A4" w14:textId="77777777" w:rsidR="00815608" w:rsidRPr="00B67C98" w:rsidRDefault="00815608" w:rsidP="00815608">
            <w:pPr>
              <w:jc w:val="center"/>
            </w:pPr>
            <w:r w:rsidRPr="00B67C98">
              <w:t>12</w:t>
            </w:r>
          </w:p>
        </w:tc>
        <w:tc>
          <w:tcPr>
            <w:tcW w:w="3527" w:type="dxa"/>
            <w:tcBorders>
              <w:top w:val="nil"/>
              <w:left w:val="nil"/>
              <w:bottom w:val="single" w:sz="4" w:space="0" w:color="auto"/>
              <w:right w:val="single" w:sz="4" w:space="0" w:color="auto"/>
            </w:tcBorders>
            <w:shd w:val="clear" w:color="auto" w:fill="auto"/>
            <w:vAlign w:val="center"/>
            <w:hideMark/>
          </w:tcPr>
          <w:p w14:paraId="217255D5" w14:textId="77777777" w:rsidR="00815608" w:rsidRPr="00B67C98" w:rsidRDefault="00815608" w:rsidP="00815608">
            <w:pPr>
              <w:jc w:val="center"/>
            </w:pPr>
            <w:r w:rsidRPr="00B67C98">
              <w:t>12</w:t>
            </w:r>
          </w:p>
        </w:tc>
      </w:tr>
      <w:tr w:rsidR="00815608" w:rsidRPr="00B67C98" w14:paraId="6125BDC8" w14:textId="77777777" w:rsidTr="001A02C7">
        <w:trPr>
          <w:trHeight w:val="27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31EC5441" w14:textId="77777777" w:rsidR="00815608" w:rsidRPr="00B67C98" w:rsidRDefault="00815608" w:rsidP="00815608">
            <w:pPr>
              <w:jc w:val="center"/>
            </w:pPr>
            <w:r w:rsidRPr="00B67C98">
              <w:t>2020</w:t>
            </w:r>
          </w:p>
        </w:tc>
        <w:tc>
          <w:tcPr>
            <w:tcW w:w="2760" w:type="dxa"/>
            <w:tcBorders>
              <w:top w:val="nil"/>
              <w:left w:val="nil"/>
              <w:bottom w:val="single" w:sz="4" w:space="0" w:color="auto"/>
              <w:right w:val="single" w:sz="4" w:space="0" w:color="auto"/>
            </w:tcBorders>
            <w:shd w:val="clear" w:color="auto" w:fill="auto"/>
            <w:vAlign w:val="center"/>
            <w:hideMark/>
          </w:tcPr>
          <w:p w14:paraId="52691DA0" w14:textId="77777777" w:rsidR="00815608" w:rsidRPr="00B67C98" w:rsidRDefault="00815608" w:rsidP="00815608">
            <w:pPr>
              <w:jc w:val="center"/>
            </w:pPr>
            <w:r w:rsidRPr="00B67C98">
              <w:t>12</w:t>
            </w:r>
          </w:p>
        </w:tc>
        <w:tc>
          <w:tcPr>
            <w:tcW w:w="3527" w:type="dxa"/>
            <w:tcBorders>
              <w:top w:val="nil"/>
              <w:left w:val="nil"/>
              <w:bottom w:val="single" w:sz="4" w:space="0" w:color="auto"/>
              <w:right w:val="single" w:sz="4" w:space="0" w:color="auto"/>
            </w:tcBorders>
            <w:shd w:val="clear" w:color="auto" w:fill="auto"/>
            <w:vAlign w:val="center"/>
            <w:hideMark/>
          </w:tcPr>
          <w:p w14:paraId="25A25F10" w14:textId="77777777" w:rsidR="00815608" w:rsidRPr="00B67C98" w:rsidRDefault="00815608" w:rsidP="00815608">
            <w:pPr>
              <w:jc w:val="center"/>
            </w:pPr>
            <w:r w:rsidRPr="00B67C98">
              <w:t>12</w:t>
            </w:r>
          </w:p>
        </w:tc>
      </w:tr>
      <w:tr w:rsidR="00815608" w:rsidRPr="00B67C98" w14:paraId="4302BB21" w14:textId="77777777" w:rsidTr="001A02C7">
        <w:trPr>
          <w:trHeight w:val="300"/>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FEE7ABE" w14:textId="77777777" w:rsidR="00815608" w:rsidRPr="00B67C98" w:rsidRDefault="00815608" w:rsidP="00815608">
            <w:pPr>
              <w:jc w:val="center"/>
            </w:pPr>
            <w:r w:rsidRPr="00B67C98">
              <w:t>2021</w:t>
            </w:r>
          </w:p>
        </w:tc>
        <w:tc>
          <w:tcPr>
            <w:tcW w:w="2760" w:type="dxa"/>
            <w:tcBorders>
              <w:top w:val="nil"/>
              <w:left w:val="nil"/>
              <w:bottom w:val="single" w:sz="4" w:space="0" w:color="auto"/>
              <w:right w:val="single" w:sz="4" w:space="0" w:color="auto"/>
            </w:tcBorders>
            <w:shd w:val="clear" w:color="auto" w:fill="auto"/>
            <w:vAlign w:val="center"/>
            <w:hideMark/>
          </w:tcPr>
          <w:p w14:paraId="7AE7CA19" w14:textId="77777777" w:rsidR="00815608" w:rsidRPr="00B67C98" w:rsidRDefault="00815608" w:rsidP="00815608">
            <w:pPr>
              <w:jc w:val="center"/>
            </w:pPr>
            <w:r w:rsidRPr="00B67C98">
              <w:t>12</w:t>
            </w:r>
          </w:p>
        </w:tc>
        <w:tc>
          <w:tcPr>
            <w:tcW w:w="3527" w:type="dxa"/>
            <w:tcBorders>
              <w:top w:val="nil"/>
              <w:left w:val="nil"/>
              <w:bottom w:val="single" w:sz="4" w:space="0" w:color="auto"/>
              <w:right w:val="single" w:sz="4" w:space="0" w:color="auto"/>
            </w:tcBorders>
            <w:shd w:val="clear" w:color="auto" w:fill="auto"/>
            <w:vAlign w:val="center"/>
            <w:hideMark/>
          </w:tcPr>
          <w:p w14:paraId="294123AF" w14:textId="77777777" w:rsidR="00815608" w:rsidRPr="00B67C98" w:rsidRDefault="00815608" w:rsidP="00815608">
            <w:pPr>
              <w:jc w:val="center"/>
            </w:pPr>
            <w:r w:rsidRPr="00B67C98">
              <w:t>11</w:t>
            </w:r>
          </w:p>
        </w:tc>
      </w:tr>
      <w:tr w:rsidR="00815608" w:rsidRPr="00B67C98" w14:paraId="396F5A68" w14:textId="77777777" w:rsidTr="001A02C7">
        <w:trPr>
          <w:trHeight w:val="300"/>
        </w:trPr>
        <w:tc>
          <w:tcPr>
            <w:tcW w:w="7887" w:type="dxa"/>
            <w:gridSpan w:val="3"/>
            <w:tcBorders>
              <w:top w:val="nil"/>
              <w:left w:val="nil"/>
              <w:bottom w:val="nil"/>
              <w:right w:val="nil"/>
            </w:tcBorders>
            <w:shd w:val="clear" w:color="auto" w:fill="auto"/>
            <w:noWrap/>
            <w:vAlign w:val="bottom"/>
            <w:hideMark/>
          </w:tcPr>
          <w:p w14:paraId="5AD1B090" w14:textId="77777777" w:rsidR="00815608" w:rsidRPr="00B67C98" w:rsidRDefault="00815608" w:rsidP="00815608">
            <w:pPr>
              <w:jc w:val="left"/>
            </w:pPr>
            <w:r w:rsidRPr="00B67C98">
              <w:t>Forrás: Önkormányzati és intézményi adatgyűjtés</w:t>
            </w:r>
          </w:p>
        </w:tc>
      </w:tr>
    </w:tbl>
    <w:p w14:paraId="68F05F38" w14:textId="77777777" w:rsidR="003C433A" w:rsidRPr="00B67C98" w:rsidRDefault="003C433A" w:rsidP="00710872">
      <w:pPr>
        <w:ind w:left="714"/>
      </w:pPr>
    </w:p>
    <w:p w14:paraId="2C46FCFB" w14:textId="1E177432" w:rsidR="00815608" w:rsidRPr="00B67C98" w:rsidRDefault="00815608" w:rsidP="00710872">
      <w:pPr>
        <w:ind w:left="714"/>
      </w:pPr>
      <w:r w:rsidRPr="00B67C98">
        <w:rPr>
          <w:noProof/>
        </w:rPr>
        <w:drawing>
          <wp:anchor distT="0" distB="0" distL="114300" distR="114300" simplePos="0" relativeHeight="251665408" behindDoc="0" locked="0" layoutInCell="1" allowOverlap="1" wp14:anchorId="04D16C1F" wp14:editId="4ACBDE37">
            <wp:simplePos x="0" y="0"/>
            <wp:positionH relativeFrom="column">
              <wp:posOffset>951865</wp:posOffset>
            </wp:positionH>
            <wp:positionV relativeFrom="paragraph">
              <wp:posOffset>33020</wp:posOffset>
            </wp:positionV>
            <wp:extent cx="4465087" cy="2801516"/>
            <wp:effectExtent l="0" t="0" r="12065" b="18415"/>
            <wp:wrapSquare wrapText="bothSides"/>
            <wp:docPr id="138179648" name="Diagram 1">
              <a:extLst xmlns:a="http://schemas.openxmlformats.org/drawingml/2006/main">
                <a:ext uri="{FF2B5EF4-FFF2-40B4-BE49-F238E27FC236}">
                  <a16:creationId xmlns:a16="http://schemas.microsoft.com/office/drawing/2014/main" id="{00000000-0008-0000-04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14:paraId="28875DDB" w14:textId="77777777" w:rsidR="00815608" w:rsidRPr="00B67C98" w:rsidRDefault="00815608" w:rsidP="00710872">
      <w:pPr>
        <w:ind w:left="714"/>
      </w:pPr>
    </w:p>
    <w:p w14:paraId="19667A8E" w14:textId="77777777" w:rsidR="00815608" w:rsidRPr="00B67C98" w:rsidRDefault="00815608" w:rsidP="00710872">
      <w:pPr>
        <w:ind w:left="714"/>
      </w:pPr>
    </w:p>
    <w:p w14:paraId="2222A5A0" w14:textId="77777777" w:rsidR="00815608" w:rsidRPr="00B67C98" w:rsidRDefault="00815608" w:rsidP="00710872">
      <w:pPr>
        <w:ind w:left="714"/>
      </w:pPr>
    </w:p>
    <w:p w14:paraId="64F58DF1" w14:textId="77777777" w:rsidR="00815608" w:rsidRPr="00B67C98" w:rsidRDefault="00815608" w:rsidP="00710872">
      <w:pPr>
        <w:ind w:left="714"/>
      </w:pPr>
    </w:p>
    <w:p w14:paraId="06C100F6" w14:textId="77777777" w:rsidR="00815608" w:rsidRPr="00B67C98" w:rsidRDefault="00815608" w:rsidP="00710872">
      <w:pPr>
        <w:ind w:left="714"/>
      </w:pPr>
    </w:p>
    <w:p w14:paraId="23BB2D43" w14:textId="77777777" w:rsidR="00815608" w:rsidRPr="00B67C98" w:rsidRDefault="00815608" w:rsidP="00710872">
      <w:pPr>
        <w:ind w:left="714"/>
      </w:pPr>
    </w:p>
    <w:p w14:paraId="256C8D6D" w14:textId="77777777" w:rsidR="00815608" w:rsidRPr="00B67C98" w:rsidRDefault="00815608" w:rsidP="00710872">
      <w:pPr>
        <w:ind w:left="714"/>
      </w:pPr>
    </w:p>
    <w:p w14:paraId="7E98D54F" w14:textId="77777777" w:rsidR="00815608" w:rsidRPr="00B67C98" w:rsidRDefault="00815608" w:rsidP="00710872">
      <w:pPr>
        <w:ind w:left="714"/>
      </w:pPr>
    </w:p>
    <w:p w14:paraId="4B0555F9" w14:textId="77777777" w:rsidR="00815608" w:rsidRPr="00B67C98" w:rsidRDefault="00815608" w:rsidP="00710872">
      <w:pPr>
        <w:ind w:left="714"/>
      </w:pPr>
    </w:p>
    <w:p w14:paraId="30645572" w14:textId="77777777" w:rsidR="00815608" w:rsidRPr="00B67C98" w:rsidRDefault="00815608" w:rsidP="00710872">
      <w:pPr>
        <w:ind w:left="714"/>
      </w:pPr>
    </w:p>
    <w:p w14:paraId="62B60242" w14:textId="77777777" w:rsidR="00815608" w:rsidRPr="00B67C98" w:rsidRDefault="00815608" w:rsidP="00710872">
      <w:pPr>
        <w:ind w:left="714"/>
      </w:pPr>
    </w:p>
    <w:p w14:paraId="3381E035" w14:textId="77777777" w:rsidR="00815608" w:rsidRPr="00B67C98" w:rsidRDefault="00815608" w:rsidP="00710872">
      <w:pPr>
        <w:ind w:left="714"/>
      </w:pPr>
    </w:p>
    <w:p w14:paraId="79A35A33" w14:textId="77777777" w:rsidR="00815608" w:rsidRPr="00B67C98" w:rsidRDefault="00815608" w:rsidP="00710872">
      <w:pPr>
        <w:ind w:left="714"/>
      </w:pPr>
    </w:p>
    <w:p w14:paraId="426F18C9" w14:textId="77777777" w:rsidR="00815608" w:rsidRPr="00B67C98" w:rsidRDefault="00815608" w:rsidP="00710872">
      <w:pPr>
        <w:ind w:left="714"/>
      </w:pPr>
    </w:p>
    <w:p w14:paraId="6F18EA46" w14:textId="77777777" w:rsidR="00815608" w:rsidRPr="00B67C98" w:rsidRDefault="00815608" w:rsidP="00710872">
      <w:pPr>
        <w:ind w:left="714"/>
      </w:pPr>
    </w:p>
    <w:p w14:paraId="23AA25BE" w14:textId="77777777" w:rsidR="00815608" w:rsidRPr="00B67C98" w:rsidRDefault="00815608" w:rsidP="00710872">
      <w:pPr>
        <w:ind w:left="714"/>
      </w:pPr>
    </w:p>
    <w:p w14:paraId="513F89BF" w14:textId="77777777" w:rsidR="00815608" w:rsidRPr="00B67C98" w:rsidRDefault="00815608" w:rsidP="00710872">
      <w:pPr>
        <w:ind w:left="714"/>
      </w:pPr>
    </w:p>
    <w:p w14:paraId="6881CD05" w14:textId="77777777" w:rsidR="004615D6" w:rsidRPr="00B67C98" w:rsidRDefault="004615D6" w:rsidP="004615D6">
      <w:pPr>
        <w:ind w:left="960" w:firstLine="33"/>
      </w:pPr>
      <w:r w:rsidRPr="00B67C98">
        <w:lastRenderedPageBreak/>
        <w:t>A gyermekek napközbeni ellátása a gyermekek életkorának megfelelő nappali felügyeletét, gondozását, nevelését, foglalkoztatását és étkeztetését jelenti, amelyet arra az időre kell megszervezni, amíg a szülő munkavégzése, betegség vagy egyéb ok miatt nem tud gondoskodni gyermekéről. A napközbeni ellátás megszervezhető - a gyermekek életkorának megfelelően - bölcsődében, családi napköziben, házi gyermekfelügyelet keretében, nyári napközis otthonban vagy napközis táborban, valamint az óvodában és iskolai napköziben. Míg Sásdon korábban csupán ez utóbbi – minimálisnak tekinthető - ellátási forma, a köznevelési intézményhez kapcsolódó napközi működött, hatalmas előrelépés történt a bölcsőde 2010-ben történt ismételt megnyitásával.</w:t>
      </w:r>
    </w:p>
    <w:p w14:paraId="2A1B4DD3" w14:textId="77777777" w:rsidR="00E6717B" w:rsidRPr="00B67C98" w:rsidRDefault="00E6717B" w:rsidP="004615D6">
      <w:pPr>
        <w:ind w:left="960" w:firstLine="33"/>
      </w:pPr>
    </w:p>
    <w:tbl>
      <w:tblPr>
        <w:tblW w:w="9487" w:type="dxa"/>
        <w:tblCellMar>
          <w:left w:w="70" w:type="dxa"/>
          <w:right w:w="70" w:type="dxa"/>
        </w:tblCellMar>
        <w:tblLook w:val="04A0" w:firstRow="1" w:lastRow="0" w:firstColumn="1" w:lastColumn="0" w:noHBand="0" w:noVBand="1"/>
      </w:tblPr>
      <w:tblGrid>
        <w:gridCol w:w="562"/>
        <w:gridCol w:w="1154"/>
        <w:gridCol w:w="1166"/>
        <w:gridCol w:w="1069"/>
        <w:gridCol w:w="1131"/>
        <w:gridCol w:w="1069"/>
        <w:gridCol w:w="1131"/>
        <w:gridCol w:w="1069"/>
        <w:gridCol w:w="1136"/>
      </w:tblGrid>
      <w:tr w:rsidR="00E6717B" w:rsidRPr="00B67C98" w14:paraId="7641AD5F" w14:textId="77777777" w:rsidTr="00E6717B">
        <w:trPr>
          <w:trHeight w:val="630"/>
        </w:trPr>
        <w:tc>
          <w:tcPr>
            <w:tcW w:w="948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5C5CB" w14:textId="77777777" w:rsidR="00E6717B" w:rsidRPr="00B67C98" w:rsidRDefault="00E6717B" w:rsidP="00E6717B">
            <w:pPr>
              <w:jc w:val="center"/>
              <w:rPr>
                <w:rFonts w:ascii="Calibri" w:hAnsi="Calibri" w:cs="Calibri"/>
                <w:b/>
                <w:bCs/>
                <w:sz w:val="18"/>
                <w:szCs w:val="18"/>
              </w:rPr>
            </w:pPr>
            <w:r w:rsidRPr="00B67C98">
              <w:rPr>
                <w:rFonts w:ascii="Calibri" w:hAnsi="Calibri" w:cs="Calibri"/>
                <w:b/>
                <w:bCs/>
                <w:sz w:val="18"/>
                <w:szCs w:val="18"/>
              </w:rPr>
              <w:t>4.3.3. b.) számú táblázat - Bölcsődék és bölcsődébe beíratott gyermekek száma</w:t>
            </w:r>
          </w:p>
        </w:tc>
      </w:tr>
      <w:tr w:rsidR="00E6717B" w:rsidRPr="00B67C98" w14:paraId="471656DA" w14:textId="77777777" w:rsidTr="00E6717B">
        <w:trPr>
          <w:trHeight w:val="2895"/>
        </w:trPr>
        <w:tc>
          <w:tcPr>
            <w:tcW w:w="562"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50A5114B" w14:textId="77777777" w:rsidR="00E6717B" w:rsidRPr="00B67C98" w:rsidRDefault="00E6717B" w:rsidP="00E6717B">
            <w:pPr>
              <w:jc w:val="center"/>
              <w:rPr>
                <w:rFonts w:ascii="Calibri" w:hAnsi="Calibri" w:cs="Calibri"/>
                <w:b/>
                <w:bCs/>
                <w:sz w:val="18"/>
                <w:szCs w:val="18"/>
              </w:rPr>
            </w:pPr>
            <w:r w:rsidRPr="00B67C98">
              <w:rPr>
                <w:rFonts w:ascii="Calibri" w:hAnsi="Calibri" w:cs="Calibri"/>
                <w:b/>
                <w:bCs/>
                <w:sz w:val="18"/>
                <w:szCs w:val="18"/>
              </w:rPr>
              <w:t>Év</w:t>
            </w:r>
          </w:p>
        </w:tc>
        <w:tc>
          <w:tcPr>
            <w:tcW w:w="1154" w:type="dxa"/>
            <w:tcBorders>
              <w:top w:val="nil"/>
              <w:left w:val="nil"/>
              <w:bottom w:val="single" w:sz="4" w:space="0" w:color="auto"/>
              <w:right w:val="single" w:sz="4" w:space="0" w:color="auto"/>
            </w:tcBorders>
            <w:shd w:val="clear" w:color="000000" w:fill="E2EFDA"/>
            <w:vAlign w:val="center"/>
            <w:hideMark/>
          </w:tcPr>
          <w:p w14:paraId="679546C8" w14:textId="77777777" w:rsidR="00E6717B" w:rsidRPr="00B67C98" w:rsidRDefault="00E6717B" w:rsidP="00E6717B">
            <w:pPr>
              <w:jc w:val="center"/>
              <w:rPr>
                <w:rFonts w:ascii="Calibri" w:hAnsi="Calibri" w:cs="Calibri"/>
                <w:b/>
                <w:bCs/>
                <w:sz w:val="18"/>
                <w:szCs w:val="18"/>
              </w:rPr>
            </w:pPr>
            <w:r w:rsidRPr="00B67C98">
              <w:rPr>
                <w:rFonts w:ascii="Calibri" w:hAnsi="Calibri" w:cs="Calibri"/>
                <w:b/>
                <w:bCs/>
                <w:sz w:val="18"/>
                <w:szCs w:val="18"/>
              </w:rPr>
              <w:t>Működő munkahelyi bölcsődei férőhelyek száma</w:t>
            </w:r>
            <w:r w:rsidRPr="00B67C98">
              <w:rPr>
                <w:rFonts w:ascii="Calibri" w:hAnsi="Calibri" w:cs="Calibri"/>
                <w:sz w:val="18"/>
                <w:szCs w:val="18"/>
              </w:rPr>
              <w:t xml:space="preserve"> (TS 126)</w:t>
            </w:r>
          </w:p>
        </w:tc>
        <w:tc>
          <w:tcPr>
            <w:tcW w:w="1166" w:type="dxa"/>
            <w:tcBorders>
              <w:top w:val="nil"/>
              <w:left w:val="nil"/>
              <w:bottom w:val="single" w:sz="4" w:space="0" w:color="auto"/>
              <w:right w:val="single" w:sz="4" w:space="0" w:color="auto"/>
            </w:tcBorders>
            <w:shd w:val="clear" w:color="000000" w:fill="E2EFDA"/>
            <w:vAlign w:val="center"/>
            <w:hideMark/>
          </w:tcPr>
          <w:p w14:paraId="64C94D02" w14:textId="77777777" w:rsidR="00E6717B" w:rsidRPr="00B67C98" w:rsidRDefault="00E6717B" w:rsidP="00E6717B">
            <w:pPr>
              <w:jc w:val="center"/>
              <w:rPr>
                <w:rFonts w:ascii="Calibri" w:hAnsi="Calibri" w:cs="Calibri"/>
                <w:b/>
                <w:bCs/>
                <w:sz w:val="18"/>
                <w:szCs w:val="18"/>
              </w:rPr>
            </w:pPr>
            <w:r w:rsidRPr="00B67C98">
              <w:rPr>
                <w:rFonts w:ascii="Calibri" w:hAnsi="Calibri" w:cs="Calibri"/>
                <w:b/>
                <w:bCs/>
                <w:sz w:val="18"/>
                <w:szCs w:val="18"/>
              </w:rPr>
              <w:t>Munkahelyi bölcsődébe beírt gyerekek száma</w:t>
            </w:r>
            <w:r w:rsidRPr="00B67C98">
              <w:rPr>
                <w:rFonts w:ascii="Calibri" w:hAnsi="Calibri" w:cs="Calibri"/>
                <w:sz w:val="18"/>
                <w:szCs w:val="18"/>
              </w:rPr>
              <w:t xml:space="preserve"> (TS 122)</w:t>
            </w:r>
          </w:p>
        </w:tc>
        <w:tc>
          <w:tcPr>
            <w:tcW w:w="1069" w:type="dxa"/>
            <w:tcBorders>
              <w:top w:val="nil"/>
              <w:left w:val="nil"/>
              <w:bottom w:val="single" w:sz="4" w:space="0" w:color="auto"/>
              <w:right w:val="single" w:sz="4" w:space="0" w:color="auto"/>
            </w:tcBorders>
            <w:shd w:val="clear" w:color="000000" w:fill="E2EFDA"/>
            <w:vAlign w:val="center"/>
            <w:hideMark/>
          </w:tcPr>
          <w:p w14:paraId="199C2437" w14:textId="77777777" w:rsidR="00E6717B" w:rsidRPr="00B67C98" w:rsidRDefault="00E6717B" w:rsidP="00E6717B">
            <w:pPr>
              <w:jc w:val="center"/>
              <w:rPr>
                <w:rFonts w:ascii="Calibri" w:hAnsi="Calibri" w:cs="Calibri"/>
                <w:b/>
                <w:bCs/>
                <w:sz w:val="18"/>
                <w:szCs w:val="18"/>
              </w:rPr>
            </w:pPr>
            <w:r w:rsidRPr="00B67C98">
              <w:rPr>
                <w:rFonts w:ascii="Calibri" w:hAnsi="Calibri" w:cs="Calibri"/>
                <w:b/>
                <w:bCs/>
                <w:sz w:val="18"/>
                <w:szCs w:val="18"/>
              </w:rPr>
              <w:t xml:space="preserve">Működő családi </w:t>
            </w:r>
            <w:proofErr w:type="spellStart"/>
            <w:r w:rsidRPr="00B67C98">
              <w:rPr>
                <w:rFonts w:ascii="Calibri" w:hAnsi="Calibri" w:cs="Calibri"/>
                <w:b/>
                <w:bCs/>
                <w:sz w:val="18"/>
                <w:szCs w:val="18"/>
              </w:rPr>
              <w:t>bölcsödei</w:t>
            </w:r>
            <w:proofErr w:type="spellEnd"/>
            <w:r w:rsidRPr="00B67C98">
              <w:rPr>
                <w:rFonts w:ascii="Calibri" w:hAnsi="Calibri" w:cs="Calibri"/>
                <w:b/>
                <w:bCs/>
                <w:sz w:val="18"/>
                <w:szCs w:val="18"/>
              </w:rPr>
              <w:t xml:space="preserve">  férőhelyek száma </w:t>
            </w:r>
            <w:r w:rsidRPr="00B67C98">
              <w:rPr>
                <w:rFonts w:ascii="Calibri" w:hAnsi="Calibri" w:cs="Calibri"/>
                <w:b/>
                <w:bCs/>
                <w:sz w:val="18"/>
                <w:szCs w:val="18"/>
              </w:rPr>
              <w:br/>
            </w:r>
            <w:r w:rsidRPr="00B67C98">
              <w:rPr>
                <w:rFonts w:ascii="Calibri" w:hAnsi="Calibri" w:cs="Calibri"/>
                <w:sz w:val="18"/>
                <w:szCs w:val="18"/>
              </w:rPr>
              <w:t>(TS 125)</w:t>
            </w:r>
          </w:p>
        </w:tc>
        <w:tc>
          <w:tcPr>
            <w:tcW w:w="1131" w:type="dxa"/>
            <w:tcBorders>
              <w:top w:val="nil"/>
              <w:left w:val="nil"/>
              <w:bottom w:val="single" w:sz="4" w:space="0" w:color="auto"/>
              <w:right w:val="single" w:sz="4" w:space="0" w:color="auto"/>
            </w:tcBorders>
            <w:shd w:val="clear" w:color="000000" w:fill="E2EFDA"/>
            <w:vAlign w:val="center"/>
            <w:hideMark/>
          </w:tcPr>
          <w:p w14:paraId="16260755" w14:textId="77777777" w:rsidR="00E6717B" w:rsidRPr="00B67C98" w:rsidRDefault="00E6717B" w:rsidP="00E6717B">
            <w:pPr>
              <w:jc w:val="center"/>
              <w:rPr>
                <w:rFonts w:ascii="Calibri" w:hAnsi="Calibri" w:cs="Calibri"/>
                <w:b/>
                <w:bCs/>
                <w:sz w:val="18"/>
                <w:szCs w:val="18"/>
              </w:rPr>
            </w:pPr>
            <w:r w:rsidRPr="00B67C98">
              <w:rPr>
                <w:rFonts w:ascii="Calibri" w:hAnsi="Calibri" w:cs="Calibri"/>
                <w:b/>
                <w:bCs/>
                <w:sz w:val="18"/>
                <w:szCs w:val="18"/>
              </w:rPr>
              <w:t>Családi bölcsődébe beírt gyerekek száma</w:t>
            </w:r>
            <w:r w:rsidRPr="00B67C98">
              <w:rPr>
                <w:rFonts w:ascii="Calibri" w:hAnsi="Calibri" w:cs="Calibri"/>
                <w:sz w:val="18"/>
                <w:szCs w:val="18"/>
              </w:rPr>
              <w:t xml:space="preserve"> (TS 121)</w:t>
            </w:r>
          </w:p>
        </w:tc>
        <w:tc>
          <w:tcPr>
            <w:tcW w:w="1069" w:type="dxa"/>
            <w:tcBorders>
              <w:top w:val="nil"/>
              <w:left w:val="nil"/>
              <w:bottom w:val="single" w:sz="4" w:space="0" w:color="auto"/>
              <w:right w:val="single" w:sz="4" w:space="0" w:color="auto"/>
            </w:tcBorders>
            <w:shd w:val="clear" w:color="000000" w:fill="E2EFDA"/>
            <w:vAlign w:val="center"/>
            <w:hideMark/>
          </w:tcPr>
          <w:p w14:paraId="4BF407F1" w14:textId="77777777" w:rsidR="00E6717B" w:rsidRPr="00B67C98" w:rsidRDefault="00E6717B" w:rsidP="00E6717B">
            <w:pPr>
              <w:jc w:val="center"/>
              <w:rPr>
                <w:rFonts w:ascii="Calibri" w:hAnsi="Calibri" w:cs="Calibri"/>
                <w:b/>
                <w:bCs/>
                <w:sz w:val="18"/>
                <w:szCs w:val="18"/>
              </w:rPr>
            </w:pPr>
            <w:r w:rsidRPr="00B67C98">
              <w:rPr>
                <w:rFonts w:ascii="Calibri" w:hAnsi="Calibri" w:cs="Calibri"/>
                <w:b/>
                <w:bCs/>
                <w:sz w:val="18"/>
                <w:szCs w:val="18"/>
              </w:rPr>
              <w:t xml:space="preserve">Működő mini bölcsődei férőhelyek száma </w:t>
            </w:r>
            <w:r w:rsidRPr="00B67C98">
              <w:rPr>
                <w:rFonts w:ascii="Calibri" w:hAnsi="Calibri" w:cs="Calibri"/>
                <w:sz w:val="18"/>
                <w:szCs w:val="18"/>
              </w:rPr>
              <w:t>(TS 127)</w:t>
            </w:r>
          </w:p>
        </w:tc>
        <w:tc>
          <w:tcPr>
            <w:tcW w:w="1131" w:type="dxa"/>
            <w:tcBorders>
              <w:top w:val="nil"/>
              <w:left w:val="nil"/>
              <w:bottom w:val="single" w:sz="4" w:space="0" w:color="auto"/>
              <w:right w:val="single" w:sz="4" w:space="0" w:color="auto"/>
            </w:tcBorders>
            <w:shd w:val="clear" w:color="000000" w:fill="E2EFDA"/>
            <w:vAlign w:val="center"/>
            <w:hideMark/>
          </w:tcPr>
          <w:p w14:paraId="6BE18E00" w14:textId="77777777" w:rsidR="00E6717B" w:rsidRPr="00B67C98" w:rsidRDefault="00E6717B" w:rsidP="00E6717B">
            <w:pPr>
              <w:jc w:val="center"/>
              <w:rPr>
                <w:rFonts w:ascii="Calibri" w:hAnsi="Calibri" w:cs="Calibri"/>
                <w:b/>
                <w:bCs/>
                <w:sz w:val="18"/>
                <w:szCs w:val="18"/>
              </w:rPr>
            </w:pPr>
            <w:r w:rsidRPr="00B67C98">
              <w:rPr>
                <w:rFonts w:ascii="Calibri" w:hAnsi="Calibri" w:cs="Calibri"/>
                <w:b/>
                <w:bCs/>
                <w:sz w:val="18"/>
                <w:szCs w:val="18"/>
              </w:rPr>
              <w:t xml:space="preserve">Mini bölcsődébe beírt gyerekek száma </w:t>
            </w:r>
            <w:r w:rsidRPr="00B67C98">
              <w:rPr>
                <w:rFonts w:ascii="Calibri" w:hAnsi="Calibri" w:cs="Calibri"/>
                <w:sz w:val="18"/>
                <w:szCs w:val="18"/>
              </w:rPr>
              <w:t>(TS 123)</w:t>
            </w:r>
          </w:p>
        </w:tc>
        <w:tc>
          <w:tcPr>
            <w:tcW w:w="1069" w:type="dxa"/>
            <w:tcBorders>
              <w:top w:val="nil"/>
              <w:left w:val="nil"/>
              <w:bottom w:val="single" w:sz="4" w:space="0" w:color="auto"/>
              <w:right w:val="single" w:sz="4" w:space="0" w:color="auto"/>
            </w:tcBorders>
            <w:shd w:val="clear" w:color="000000" w:fill="E2EFDA"/>
            <w:vAlign w:val="center"/>
            <w:hideMark/>
          </w:tcPr>
          <w:p w14:paraId="471193F4" w14:textId="77777777" w:rsidR="00E6717B" w:rsidRPr="00B67C98" w:rsidRDefault="00E6717B" w:rsidP="00E6717B">
            <w:pPr>
              <w:jc w:val="center"/>
              <w:rPr>
                <w:rFonts w:ascii="Calibri" w:hAnsi="Calibri" w:cs="Calibri"/>
                <w:b/>
                <w:bCs/>
                <w:sz w:val="18"/>
                <w:szCs w:val="18"/>
              </w:rPr>
            </w:pPr>
            <w:r w:rsidRPr="00B67C98">
              <w:rPr>
                <w:rFonts w:ascii="Calibri" w:hAnsi="Calibri" w:cs="Calibri"/>
                <w:b/>
                <w:bCs/>
                <w:sz w:val="18"/>
                <w:szCs w:val="18"/>
              </w:rPr>
              <w:t xml:space="preserve">Működő (összes) bölcsődei férőhelyek száma </w:t>
            </w:r>
            <w:r w:rsidRPr="00B67C98">
              <w:rPr>
                <w:rFonts w:ascii="Calibri" w:hAnsi="Calibri" w:cs="Calibri"/>
                <w:sz w:val="18"/>
                <w:szCs w:val="18"/>
              </w:rPr>
              <w:t>(TS 124)</w:t>
            </w:r>
          </w:p>
        </w:tc>
        <w:tc>
          <w:tcPr>
            <w:tcW w:w="1136" w:type="dxa"/>
            <w:tcBorders>
              <w:top w:val="nil"/>
              <w:left w:val="nil"/>
              <w:bottom w:val="single" w:sz="4" w:space="0" w:color="auto"/>
              <w:right w:val="single" w:sz="4" w:space="0" w:color="auto"/>
            </w:tcBorders>
            <w:shd w:val="clear" w:color="000000" w:fill="E2EFDA"/>
            <w:vAlign w:val="center"/>
            <w:hideMark/>
          </w:tcPr>
          <w:p w14:paraId="0865DE85" w14:textId="77777777" w:rsidR="00E6717B" w:rsidRPr="00B67C98" w:rsidRDefault="00E6717B" w:rsidP="00E6717B">
            <w:pPr>
              <w:jc w:val="center"/>
              <w:rPr>
                <w:rFonts w:ascii="Calibri" w:hAnsi="Calibri" w:cs="Calibri"/>
                <w:b/>
                <w:bCs/>
                <w:sz w:val="18"/>
                <w:szCs w:val="18"/>
              </w:rPr>
            </w:pPr>
            <w:r w:rsidRPr="00B67C98">
              <w:rPr>
                <w:rFonts w:ascii="Calibri" w:hAnsi="Calibri" w:cs="Calibri"/>
                <w:b/>
                <w:bCs/>
                <w:sz w:val="18"/>
                <w:szCs w:val="18"/>
              </w:rPr>
              <w:t>Bölcsődébe (összes) beírt gyermekek száma</w:t>
            </w:r>
            <w:r w:rsidRPr="00B67C98">
              <w:rPr>
                <w:rFonts w:ascii="Calibri" w:hAnsi="Calibri" w:cs="Calibri"/>
                <w:b/>
                <w:bCs/>
                <w:sz w:val="18"/>
                <w:szCs w:val="18"/>
              </w:rPr>
              <w:br/>
            </w:r>
            <w:r w:rsidRPr="00B67C98">
              <w:rPr>
                <w:rFonts w:ascii="Calibri" w:hAnsi="Calibri" w:cs="Calibri"/>
                <w:sz w:val="18"/>
                <w:szCs w:val="18"/>
              </w:rPr>
              <w:t>(TS 120)</w:t>
            </w:r>
          </w:p>
        </w:tc>
      </w:tr>
      <w:tr w:rsidR="00E6717B" w:rsidRPr="00B67C98" w14:paraId="1E0BBA3A" w14:textId="77777777" w:rsidTr="00E6717B">
        <w:trPr>
          <w:trHeight w:val="345"/>
        </w:trPr>
        <w:tc>
          <w:tcPr>
            <w:tcW w:w="562" w:type="dxa"/>
            <w:vMerge/>
            <w:tcBorders>
              <w:top w:val="nil"/>
              <w:left w:val="single" w:sz="4" w:space="0" w:color="auto"/>
              <w:bottom w:val="single" w:sz="4" w:space="0" w:color="000000"/>
              <w:right w:val="single" w:sz="4" w:space="0" w:color="auto"/>
            </w:tcBorders>
            <w:vAlign w:val="center"/>
            <w:hideMark/>
          </w:tcPr>
          <w:p w14:paraId="3F0ECE6C" w14:textId="77777777" w:rsidR="00E6717B" w:rsidRPr="00B67C98" w:rsidRDefault="00E6717B" w:rsidP="00E6717B">
            <w:pPr>
              <w:jc w:val="left"/>
              <w:rPr>
                <w:rFonts w:ascii="Calibri" w:hAnsi="Calibri" w:cs="Calibri"/>
                <w:b/>
                <w:bCs/>
                <w:sz w:val="18"/>
                <w:szCs w:val="18"/>
              </w:rPr>
            </w:pPr>
          </w:p>
        </w:tc>
        <w:tc>
          <w:tcPr>
            <w:tcW w:w="1154" w:type="dxa"/>
            <w:tcBorders>
              <w:top w:val="nil"/>
              <w:left w:val="nil"/>
              <w:bottom w:val="single" w:sz="4" w:space="0" w:color="auto"/>
              <w:right w:val="single" w:sz="4" w:space="0" w:color="auto"/>
            </w:tcBorders>
            <w:shd w:val="clear" w:color="000000" w:fill="E2EFDA"/>
            <w:noWrap/>
            <w:vAlign w:val="center"/>
            <w:hideMark/>
          </w:tcPr>
          <w:p w14:paraId="3611EE49" w14:textId="77777777" w:rsidR="00E6717B" w:rsidRPr="00B67C98" w:rsidRDefault="00E6717B" w:rsidP="00E6717B">
            <w:pPr>
              <w:jc w:val="center"/>
              <w:rPr>
                <w:rFonts w:ascii="Calibri" w:hAnsi="Calibri" w:cs="Calibri"/>
                <w:b/>
                <w:bCs/>
                <w:color w:val="000000"/>
                <w:sz w:val="18"/>
                <w:szCs w:val="18"/>
              </w:rPr>
            </w:pPr>
            <w:r w:rsidRPr="00B67C98">
              <w:rPr>
                <w:rFonts w:ascii="Calibri" w:hAnsi="Calibri" w:cs="Calibri"/>
                <w:b/>
                <w:bCs/>
                <w:color w:val="000000"/>
                <w:sz w:val="18"/>
                <w:szCs w:val="18"/>
              </w:rPr>
              <w:t>db</w:t>
            </w:r>
          </w:p>
        </w:tc>
        <w:tc>
          <w:tcPr>
            <w:tcW w:w="1166" w:type="dxa"/>
            <w:tcBorders>
              <w:top w:val="nil"/>
              <w:left w:val="nil"/>
              <w:bottom w:val="single" w:sz="4" w:space="0" w:color="auto"/>
              <w:right w:val="single" w:sz="4" w:space="0" w:color="auto"/>
            </w:tcBorders>
            <w:shd w:val="clear" w:color="000000" w:fill="E2EFDA"/>
            <w:noWrap/>
            <w:vAlign w:val="center"/>
            <w:hideMark/>
          </w:tcPr>
          <w:p w14:paraId="68EF3352" w14:textId="77777777" w:rsidR="00E6717B" w:rsidRPr="00B67C98" w:rsidRDefault="00E6717B" w:rsidP="00E6717B">
            <w:pPr>
              <w:jc w:val="center"/>
              <w:rPr>
                <w:rFonts w:ascii="Calibri" w:hAnsi="Calibri" w:cs="Calibri"/>
                <w:b/>
                <w:bCs/>
                <w:color w:val="000000"/>
                <w:sz w:val="18"/>
                <w:szCs w:val="18"/>
              </w:rPr>
            </w:pPr>
            <w:r w:rsidRPr="00B67C98">
              <w:rPr>
                <w:rFonts w:ascii="Calibri" w:hAnsi="Calibri" w:cs="Calibri"/>
                <w:b/>
                <w:bCs/>
                <w:color w:val="000000"/>
                <w:sz w:val="18"/>
                <w:szCs w:val="18"/>
              </w:rPr>
              <w:t>Fő</w:t>
            </w:r>
          </w:p>
        </w:tc>
        <w:tc>
          <w:tcPr>
            <w:tcW w:w="1069" w:type="dxa"/>
            <w:tcBorders>
              <w:top w:val="nil"/>
              <w:left w:val="nil"/>
              <w:bottom w:val="single" w:sz="4" w:space="0" w:color="auto"/>
              <w:right w:val="single" w:sz="4" w:space="0" w:color="auto"/>
            </w:tcBorders>
            <w:shd w:val="clear" w:color="000000" w:fill="E2EFDA"/>
            <w:noWrap/>
            <w:vAlign w:val="center"/>
            <w:hideMark/>
          </w:tcPr>
          <w:p w14:paraId="3B90B199" w14:textId="77777777" w:rsidR="00E6717B" w:rsidRPr="00B67C98" w:rsidRDefault="00E6717B" w:rsidP="00E6717B">
            <w:pPr>
              <w:jc w:val="center"/>
              <w:rPr>
                <w:rFonts w:ascii="Calibri" w:hAnsi="Calibri" w:cs="Calibri"/>
                <w:b/>
                <w:bCs/>
                <w:color w:val="000000"/>
                <w:sz w:val="18"/>
                <w:szCs w:val="18"/>
              </w:rPr>
            </w:pPr>
            <w:r w:rsidRPr="00B67C98">
              <w:rPr>
                <w:rFonts w:ascii="Calibri" w:hAnsi="Calibri" w:cs="Calibri"/>
                <w:b/>
                <w:bCs/>
                <w:color w:val="000000"/>
                <w:sz w:val="18"/>
                <w:szCs w:val="18"/>
              </w:rPr>
              <w:t>db</w:t>
            </w:r>
          </w:p>
        </w:tc>
        <w:tc>
          <w:tcPr>
            <w:tcW w:w="1131" w:type="dxa"/>
            <w:tcBorders>
              <w:top w:val="nil"/>
              <w:left w:val="nil"/>
              <w:bottom w:val="single" w:sz="4" w:space="0" w:color="auto"/>
              <w:right w:val="single" w:sz="4" w:space="0" w:color="auto"/>
            </w:tcBorders>
            <w:shd w:val="clear" w:color="000000" w:fill="E2EFDA"/>
            <w:noWrap/>
            <w:vAlign w:val="center"/>
            <w:hideMark/>
          </w:tcPr>
          <w:p w14:paraId="38FA0822" w14:textId="77777777" w:rsidR="00E6717B" w:rsidRPr="00B67C98" w:rsidRDefault="00E6717B" w:rsidP="00E6717B">
            <w:pPr>
              <w:jc w:val="center"/>
              <w:rPr>
                <w:rFonts w:ascii="Calibri" w:hAnsi="Calibri" w:cs="Calibri"/>
                <w:b/>
                <w:bCs/>
                <w:color w:val="000000"/>
                <w:sz w:val="18"/>
                <w:szCs w:val="18"/>
              </w:rPr>
            </w:pPr>
            <w:r w:rsidRPr="00B67C98">
              <w:rPr>
                <w:rFonts w:ascii="Calibri" w:hAnsi="Calibri" w:cs="Calibri"/>
                <w:b/>
                <w:bCs/>
                <w:color w:val="000000"/>
                <w:sz w:val="18"/>
                <w:szCs w:val="18"/>
              </w:rPr>
              <w:t>Fő</w:t>
            </w:r>
          </w:p>
        </w:tc>
        <w:tc>
          <w:tcPr>
            <w:tcW w:w="1069" w:type="dxa"/>
            <w:tcBorders>
              <w:top w:val="nil"/>
              <w:left w:val="nil"/>
              <w:bottom w:val="single" w:sz="4" w:space="0" w:color="auto"/>
              <w:right w:val="single" w:sz="4" w:space="0" w:color="auto"/>
            </w:tcBorders>
            <w:shd w:val="clear" w:color="000000" w:fill="E2EFDA"/>
            <w:noWrap/>
            <w:vAlign w:val="center"/>
            <w:hideMark/>
          </w:tcPr>
          <w:p w14:paraId="6B16DA1D" w14:textId="77777777" w:rsidR="00E6717B" w:rsidRPr="00B67C98" w:rsidRDefault="00E6717B" w:rsidP="00E6717B">
            <w:pPr>
              <w:jc w:val="center"/>
              <w:rPr>
                <w:rFonts w:ascii="Calibri" w:hAnsi="Calibri" w:cs="Calibri"/>
                <w:b/>
                <w:bCs/>
                <w:color w:val="000000"/>
                <w:sz w:val="18"/>
                <w:szCs w:val="18"/>
              </w:rPr>
            </w:pPr>
            <w:r w:rsidRPr="00B67C98">
              <w:rPr>
                <w:rFonts w:ascii="Calibri" w:hAnsi="Calibri" w:cs="Calibri"/>
                <w:b/>
                <w:bCs/>
                <w:color w:val="000000"/>
                <w:sz w:val="18"/>
                <w:szCs w:val="18"/>
              </w:rPr>
              <w:t>db</w:t>
            </w:r>
          </w:p>
        </w:tc>
        <w:tc>
          <w:tcPr>
            <w:tcW w:w="1131" w:type="dxa"/>
            <w:tcBorders>
              <w:top w:val="nil"/>
              <w:left w:val="nil"/>
              <w:bottom w:val="single" w:sz="4" w:space="0" w:color="auto"/>
              <w:right w:val="single" w:sz="4" w:space="0" w:color="auto"/>
            </w:tcBorders>
            <w:shd w:val="clear" w:color="000000" w:fill="E2EFDA"/>
            <w:noWrap/>
            <w:vAlign w:val="center"/>
            <w:hideMark/>
          </w:tcPr>
          <w:p w14:paraId="66BA7B9A" w14:textId="77777777" w:rsidR="00E6717B" w:rsidRPr="00B67C98" w:rsidRDefault="00E6717B" w:rsidP="00E6717B">
            <w:pPr>
              <w:jc w:val="center"/>
              <w:rPr>
                <w:rFonts w:ascii="Calibri" w:hAnsi="Calibri" w:cs="Calibri"/>
                <w:b/>
                <w:bCs/>
                <w:color w:val="000000"/>
                <w:sz w:val="18"/>
                <w:szCs w:val="18"/>
              </w:rPr>
            </w:pPr>
            <w:r w:rsidRPr="00B67C98">
              <w:rPr>
                <w:rFonts w:ascii="Calibri" w:hAnsi="Calibri" w:cs="Calibri"/>
                <w:b/>
                <w:bCs/>
                <w:color w:val="000000"/>
                <w:sz w:val="18"/>
                <w:szCs w:val="18"/>
              </w:rPr>
              <w:t>Fő</w:t>
            </w:r>
          </w:p>
        </w:tc>
        <w:tc>
          <w:tcPr>
            <w:tcW w:w="1069" w:type="dxa"/>
            <w:tcBorders>
              <w:top w:val="nil"/>
              <w:left w:val="nil"/>
              <w:bottom w:val="single" w:sz="4" w:space="0" w:color="auto"/>
              <w:right w:val="single" w:sz="4" w:space="0" w:color="auto"/>
            </w:tcBorders>
            <w:shd w:val="clear" w:color="000000" w:fill="E2EFDA"/>
            <w:noWrap/>
            <w:vAlign w:val="center"/>
            <w:hideMark/>
          </w:tcPr>
          <w:p w14:paraId="1B24A089" w14:textId="77777777" w:rsidR="00E6717B" w:rsidRPr="00B67C98" w:rsidRDefault="00E6717B" w:rsidP="00E6717B">
            <w:pPr>
              <w:jc w:val="center"/>
              <w:rPr>
                <w:rFonts w:ascii="Calibri" w:hAnsi="Calibri" w:cs="Calibri"/>
                <w:b/>
                <w:bCs/>
                <w:color w:val="000000"/>
                <w:sz w:val="18"/>
                <w:szCs w:val="18"/>
              </w:rPr>
            </w:pPr>
            <w:r w:rsidRPr="00B67C98">
              <w:rPr>
                <w:rFonts w:ascii="Calibri" w:hAnsi="Calibri" w:cs="Calibri"/>
                <w:b/>
                <w:bCs/>
                <w:color w:val="000000"/>
                <w:sz w:val="18"/>
                <w:szCs w:val="18"/>
              </w:rPr>
              <w:t>db</w:t>
            </w:r>
          </w:p>
        </w:tc>
        <w:tc>
          <w:tcPr>
            <w:tcW w:w="1136" w:type="dxa"/>
            <w:tcBorders>
              <w:top w:val="nil"/>
              <w:left w:val="nil"/>
              <w:bottom w:val="single" w:sz="4" w:space="0" w:color="auto"/>
              <w:right w:val="single" w:sz="4" w:space="0" w:color="auto"/>
            </w:tcBorders>
            <w:shd w:val="clear" w:color="000000" w:fill="E2EFDA"/>
            <w:noWrap/>
            <w:vAlign w:val="center"/>
            <w:hideMark/>
          </w:tcPr>
          <w:p w14:paraId="672F5639" w14:textId="77777777" w:rsidR="00E6717B" w:rsidRPr="00B67C98" w:rsidRDefault="00E6717B" w:rsidP="00E6717B">
            <w:pPr>
              <w:jc w:val="center"/>
              <w:rPr>
                <w:rFonts w:ascii="Calibri" w:hAnsi="Calibri" w:cs="Calibri"/>
                <w:b/>
                <w:bCs/>
                <w:color w:val="000000"/>
                <w:sz w:val="18"/>
                <w:szCs w:val="18"/>
              </w:rPr>
            </w:pPr>
            <w:r w:rsidRPr="00B67C98">
              <w:rPr>
                <w:rFonts w:ascii="Calibri" w:hAnsi="Calibri" w:cs="Calibri"/>
                <w:b/>
                <w:bCs/>
                <w:color w:val="000000"/>
                <w:sz w:val="18"/>
                <w:szCs w:val="18"/>
              </w:rPr>
              <w:t>Fő</w:t>
            </w:r>
          </w:p>
        </w:tc>
      </w:tr>
      <w:tr w:rsidR="00E6717B" w:rsidRPr="00B67C98" w14:paraId="3535B833" w14:textId="77777777" w:rsidTr="00E6717B">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F3FDAA"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2016</w:t>
            </w:r>
          </w:p>
        </w:tc>
        <w:tc>
          <w:tcPr>
            <w:tcW w:w="1154" w:type="dxa"/>
            <w:tcBorders>
              <w:top w:val="nil"/>
              <w:left w:val="nil"/>
              <w:bottom w:val="single" w:sz="4" w:space="0" w:color="auto"/>
              <w:right w:val="single" w:sz="4" w:space="0" w:color="auto"/>
            </w:tcBorders>
            <w:shd w:val="clear" w:color="auto" w:fill="auto"/>
            <w:vAlign w:val="center"/>
            <w:hideMark/>
          </w:tcPr>
          <w:p w14:paraId="25573E3F"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14:paraId="1EFBC869"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3C442F99"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14:paraId="1EE2D70D"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7F60D8B9"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14:paraId="41672A97"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2DD9C696"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36" w:type="dxa"/>
            <w:tcBorders>
              <w:top w:val="nil"/>
              <w:left w:val="nil"/>
              <w:bottom w:val="single" w:sz="4" w:space="0" w:color="auto"/>
              <w:right w:val="single" w:sz="4" w:space="0" w:color="auto"/>
            </w:tcBorders>
            <w:shd w:val="clear" w:color="auto" w:fill="auto"/>
            <w:vAlign w:val="center"/>
            <w:hideMark/>
          </w:tcPr>
          <w:p w14:paraId="16A43945"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r>
      <w:tr w:rsidR="00E6717B" w:rsidRPr="00B67C98" w14:paraId="12C5FC28" w14:textId="77777777" w:rsidTr="00E6717B">
        <w:trPr>
          <w:trHeight w:val="25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E855D7"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2017</w:t>
            </w:r>
          </w:p>
        </w:tc>
        <w:tc>
          <w:tcPr>
            <w:tcW w:w="1154" w:type="dxa"/>
            <w:tcBorders>
              <w:top w:val="nil"/>
              <w:left w:val="nil"/>
              <w:bottom w:val="single" w:sz="4" w:space="0" w:color="auto"/>
              <w:right w:val="single" w:sz="4" w:space="0" w:color="auto"/>
            </w:tcBorders>
            <w:shd w:val="clear" w:color="auto" w:fill="auto"/>
            <w:vAlign w:val="center"/>
            <w:hideMark/>
          </w:tcPr>
          <w:p w14:paraId="343206BA"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14:paraId="7E38DD71"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66942A04"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14:paraId="5D1CBFEE"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32FBFD8E"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14:paraId="083B003D"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5A84DADB"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12</w:t>
            </w:r>
          </w:p>
        </w:tc>
        <w:tc>
          <w:tcPr>
            <w:tcW w:w="1136" w:type="dxa"/>
            <w:tcBorders>
              <w:top w:val="nil"/>
              <w:left w:val="nil"/>
              <w:bottom w:val="single" w:sz="4" w:space="0" w:color="auto"/>
              <w:right w:val="single" w:sz="4" w:space="0" w:color="auto"/>
            </w:tcBorders>
            <w:shd w:val="clear" w:color="auto" w:fill="auto"/>
            <w:vAlign w:val="center"/>
            <w:hideMark/>
          </w:tcPr>
          <w:p w14:paraId="35CCF454"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12</w:t>
            </w:r>
          </w:p>
        </w:tc>
      </w:tr>
      <w:tr w:rsidR="00E6717B" w:rsidRPr="00B67C98" w14:paraId="4272B82D" w14:textId="77777777" w:rsidTr="00E6717B">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674281"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2018</w:t>
            </w:r>
          </w:p>
        </w:tc>
        <w:tc>
          <w:tcPr>
            <w:tcW w:w="1154" w:type="dxa"/>
            <w:tcBorders>
              <w:top w:val="nil"/>
              <w:left w:val="nil"/>
              <w:bottom w:val="single" w:sz="4" w:space="0" w:color="auto"/>
              <w:right w:val="single" w:sz="4" w:space="0" w:color="auto"/>
            </w:tcBorders>
            <w:shd w:val="clear" w:color="auto" w:fill="auto"/>
            <w:vAlign w:val="center"/>
            <w:hideMark/>
          </w:tcPr>
          <w:p w14:paraId="246F1CA4"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14:paraId="55AA87E2"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0A2BCDCF"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14:paraId="4D833678"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3DCD833E"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14:paraId="1030BFB6"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393768F5"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12</w:t>
            </w:r>
          </w:p>
        </w:tc>
        <w:tc>
          <w:tcPr>
            <w:tcW w:w="1136" w:type="dxa"/>
            <w:tcBorders>
              <w:top w:val="nil"/>
              <w:left w:val="nil"/>
              <w:bottom w:val="single" w:sz="4" w:space="0" w:color="auto"/>
              <w:right w:val="single" w:sz="4" w:space="0" w:color="auto"/>
            </w:tcBorders>
            <w:shd w:val="clear" w:color="auto" w:fill="auto"/>
            <w:vAlign w:val="center"/>
            <w:hideMark/>
          </w:tcPr>
          <w:p w14:paraId="1DC24F8E"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12</w:t>
            </w:r>
          </w:p>
        </w:tc>
      </w:tr>
      <w:tr w:rsidR="00E6717B" w:rsidRPr="00B67C98" w14:paraId="4964A2D0" w14:textId="77777777" w:rsidTr="00E6717B">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107C06"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2019</w:t>
            </w:r>
          </w:p>
        </w:tc>
        <w:tc>
          <w:tcPr>
            <w:tcW w:w="1154" w:type="dxa"/>
            <w:tcBorders>
              <w:top w:val="nil"/>
              <w:left w:val="nil"/>
              <w:bottom w:val="single" w:sz="4" w:space="0" w:color="auto"/>
              <w:right w:val="single" w:sz="4" w:space="0" w:color="auto"/>
            </w:tcBorders>
            <w:shd w:val="clear" w:color="auto" w:fill="auto"/>
            <w:vAlign w:val="center"/>
            <w:hideMark/>
          </w:tcPr>
          <w:p w14:paraId="0172DEAE"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14:paraId="2ED56D4A"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4CCE6C93"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14:paraId="26282DB1"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6E6D98D8"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14:paraId="7D8D837C"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38FA3757"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12</w:t>
            </w:r>
          </w:p>
        </w:tc>
        <w:tc>
          <w:tcPr>
            <w:tcW w:w="1136" w:type="dxa"/>
            <w:tcBorders>
              <w:top w:val="nil"/>
              <w:left w:val="nil"/>
              <w:bottom w:val="single" w:sz="4" w:space="0" w:color="auto"/>
              <w:right w:val="single" w:sz="4" w:space="0" w:color="auto"/>
            </w:tcBorders>
            <w:shd w:val="clear" w:color="auto" w:fill="auto"/>
            <w:vAlign w:val="center"/>
            <w:hideMark/>
          </w:tcPr>
          <w:p w14:paraId="7229D1DB"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12</w:t>
            </w:r>
          </w:p>
        </w:tc>
      </w:tr>
      <w:tr w:rsidR="00E6717B" w:rsidRPr="00B67C98" w14:paraId="4DE536A0" w14:textId="77777777" w:rsidTr="00E6717B">
        <w:trPr>
          <w:trHeight w:val="27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C6E0E7"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2020</w:t>
            </w:r>
          </w:p>
        </w:tc>
        <w:tc>
          <w:tcPr>
            <w:tcW w:w="1154" w:type="dxa"/>
            <w:tcBorders>
              <w:top w:val="nil"/>
              <w:left w:val="nil"/>
              <w:bottom w:val="single" w:sz="4" w:space="0" w:color="auto"/>
              <w:right w:val="single" w:sz="4" w:space="0" w:color="auto"/>
            </w:tcBorders>
            <w:shd w:val="clear" w:color="auto" w:fill="auto"/>
            <w:vAlign w:val="center"/>
            <w:hideMark/>
          </w:tcPr>
          <w:p w14:paraId="4CAEC181"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14:paraId="6742458E"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747354AA"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14:paraId="0783F62C"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6C87A590"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14:paraId="2AE76C44"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0B31365C"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12</w:t>
            </w:r>
          </w:p>
        </w:tc>
        <w:tc>
          <w:tcPr>
            <w:tcW w:w="1136" w:type="dxa"/>
            <w:tcBorders>
              <w:top w:val="nil"/>
              <w:left w:val="nil"/>
              <w:bottom w:val="single" w:sz="4" w:space="0" w:color="auto"/>
              <w:right w:val="single" w:sz="4" w:space="0" w:color="auto"/>
            </w:tcBorders>
            <w:shd w:val="clear" w:color="auto" w:fill="auto"/>
            <w:vAlign w:val="center"/>
            <w:hideMark/>
          </w:tcPr>
          <w:p w14:paraId="79FF3019"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12</w:t>
            </w:r>
          </w:p>
        </w:tc>
      </w:tr>
      <w:tr w:rsidR="00E6717B" w:rsidRPr="00B67C98" w14:paraId="542E5FAB" w14:textId="77777777" w:rsidTr="00E6717B">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6D8897"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2021</w:t>
            </w:r>
          </w:p>
        </w:tc>
        <w:tc>
          <w:tcPr>
            <w:tcW w:w="1154" w:type="dxa"/>
            <w:tcBorders>
              <w:top w:val="nil"/>
              <w:left w:val="nil"/>
              <w:bottom w:val="single" w:sz="4" w:space="0" w:color="auto"/>
              <w:right w:val="single" w:sz="4" w:space="0" w:color="auto"/>
            </w:tcBorders>
            <w:shd w:val="clear" w:color="auto" w:fill="auto"/>
            <w:vAlign w:val="center"/>
            <w:hideMark/>
          </w:tcPr>
          <w:p w14:paraId="1E1DFB59"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66" w:type="dxa"/>
            <w:tcBorders>
              <w:top w:val="nil"/>
              <w:left w:val="nil"/>
              <w:bottom w:val="single" w:sz="4" w:space="0" w:color="auto"/>
              <w:right w:val="single" w:sz="4" w:space="0" w:color="auto"/>
            </w:tcBorders>
            <w:shd w:val="clear" w:color="auto" w:fill="auto"/>
            <w:vAlign w:val="center"/>
            <w:hideMark/>
          </w:tcPr>
          <w:p w14:paraId="7F404DC9"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60F50AA8"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14:paraId="33A6CBF0"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20EA8829"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131" w:type="dxa"/>
            <w:tcBorders>
              <w:top w:val="nil"/>
              <w:left w:val="nil"/>
              <w:bottom w:val="single" w:sz="4" w:space="0" w:color="auto"/>
              <w:right w:val="single" w:sz="4" w:space="0" w:color="auto"/>
            </w:tcBorders>
            <w:shd w:val="clear" w:color="auto" w:fill="auto"/>
            <w:vAlign w:val="center"/>
            <w:hideMark/>
          </w:tcPr>
          <w:p w14:paraId="60765BCB"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0</w:t>
            </w:r>
          </w:p>
        </w:tc>
        <w:tc>
          <w:tcPr>
            <w:tcW w:w="1069" w:type="dxa"/>
            <w:tcBorders>
              <w:top w:val="nil"/>
              <w:left w:val="nil"/>
              <w:bottom w:val="single" w:sz="4" w:space="0" w:color="auto"/>
              <w:right w:val="single" w:sz="4" w:space="0" w:color="auto"/>
            </w:tcBorders>
            <w:shd w:val="clear" w:color="auto" w:fill="auto"/>
            <w:vAlign w:val="center"/>
            <w:hideMark/>
          </w:tcPr>
          <w:p w14:paraId="37AC5EDA"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12</w:t>
            </w:r>
          </w:p>
        </w:tc>
        <w:tc>
          <w:tcPr>
            <w:tcW w:w="1136" w:type="dxa"/>
            <w:tcBorders>
              <w:top w:val="nil"/>
              <w:left w:val="nil"/>
              <w:bottom w:val="single" w:sz="4" w:space="0" w:color="auto"/>
              <w:right w:val="single" w:sz="4" w:space="0" w:color="auto"/>
            </w:tcBorders>
            <w:shd w:val="clear" w:color="auto" w:fill="auto"/>
            <w:vAlign w:val="center"/>
            <w:hideMark/>
          </w:tcPr>
          <w:p w14:paraId="6ABF9E72" w14:textId="77777777" w:rsidR="00E6717B" w:rsidRPr="00B67C98" w:rsidRDefault="00E6717B" w:rsidP="00E6717B">
            <w:pPr>
              <w:jc w:val="center"/>
              <w:rPr>
                <w:rFonts w:ascii="Calibri" w:hAnsi="Calibri" w:cs="Calibri"/>
                <w:sz w:val="18"/>
                <w:szCs w:val="18"/>
              </w:rPr>
            </w:pPr>
            <w:r w:rsidRPr="00B67C98">
              <w:rPr>
                <w:rFonts w:ascii="Calibri" w:hAnsi="Calibri" w:cs="Calibri"/>
                <w:sz w:val="18"/>
                <w:szCs w:val="18"/>
              </w:rPr>
              <w:t>11</w:t>
            </w:r>
          </w:p>
        </w:tc>
      </w:tr>
      <w:tr w:rsidR="00E6717B" w:rsidRPr="00B67C98" w14:paraId="226D6A18" w14:textId="77777777" w:rsidTr="00E6717B">
        <w:trPr>
          <w:trHeight w:val="300"/>
        </w:trPr>
        <w:tc>
          <w:tcPr>
            <w:tcW w:w="562" w:type="dxa"/>
            <w:tcBorders>
              <w:top w:val="nil"/>
              <w:left w:val="nil"/>
              <w:bottom w:val="nil"/>
              <w:right w:val="nil"/>
            </w:tcBorders>
            <w:shd w:val="clear" w:color="auto" w:fill="auto"/>
            <w:noWrap/>
            <w:vAlign w:val="bottom"/>
            <w:hideMark/>
          </w:tcPr>
          <w:p w14:paraId="1218FE50" w14:textId="77777777" w:rsidR="00E6717B" w:rsidRPr="00B67C98" w:rsidRDefault="00E6717B" w:rsidP="00E6717B">
            <w:pPr>
              <w:jc w:val="center"/>
              <w:rPr>
                <w:rFonts w:ascii="Calibri" w:hAnsi="Calibri" w:cs="Calibri"/>
                <w:sz w:val="20"/>
                <w:szCs w:val="20"/>
              </w:rPr>
            </w:pPr>
          </w:p>
        </w:tc>
        <w:tc>
          <w:tcPr>
            <w:tcW w:w="3389" w:type="dxa"/>
            <w:gridSpan w:val="3"/>
            <w:tcBorders>
              <w:top w:val="nil"/>
              <w:left w:val="nil"/>
              <w:bottom w:val="nil"/>
              <w:right w:val="nil"/>
            </w:tcBorders>
            <w:shd w:val="clear" w:color="auto" w:fill="auto"/>
            <w:noWrap/>
            <w:vAlign w:val="bottom"/>
            <w:hideMark/>
          </w:tcPr>
          <w:p w14:paraId="63E0F8B6" w14:textId="77777777" w:rsidR="00E6717B" w:rsidRPr="00B67C98" w:rsidRDefault="00E6717B" w:rsidP="00E6717B">
            <w:pPr>
              <w:jc w:val="left"/>
              <w:rPr>
                <w:rFonts w:ascii="Calibri" w:hAnsi="Calibri" w:cs="Calibri"/>
                <w:sz w:val="18"/>
                <w:szCs w:val="18"/>
              </w:rPr>
            </w:pPr>
            <w:r w:rsidRPr="00B67C98">
              <w:rPr>
                <w:rFonts w:ascii="Calibri" w:hAnsi="Calibri" w:cs="Calibri"/>
                <w:sz w:val="18"/>
                <w:szCs w:val="18"/>
              </w:rPr>
              <w:t xml:space="preserve">Forrás: </w:t>
            </w:r>
            <w:proofErr w:type="spellStart"/>
            <w:r w:rsidRPr="00B67C98">
              <w:rPr>
                <w:rFonts w:ascii="Calibri" w:hAnsi="Calibri" w:cs="Calibri"/>
                <w:sz w:val="18"/>
                <w:szCs w:val="18"/>
              </w:rPr>
              <w:t>TeIR</w:t>
            </w:r>
            <w:proofErr w:type="spellEnd"/>
            <w:r w:rsidRPr="00B67C98">
              <w:rPr>
                <w:rFonts w:ascii="Calibri" w:hAnsi="Calibri" w:cs="Calibri"/>
                <w:sz w:val="18"/>
                <w:szCs w:val="18"/>
              </w:rPr>
              <w:t xml:space="preserve">, KSH </w:t>
            </w:r>
            <w:proofErr w:type="spellStart"/>
            <w:r w:rsidRPr="00B67C98">
              <w:rPr>
                <w:rFonts w:ascii="Calibri" w:hAnsi="Calibri" w:cs="Calibri"/>
                <w:sz w:val="18"/>
                <w:szCs w:val="18"/>
              </w:rPr>
              <w:t>Tstar</w:t>
            </w:r>
            <w:proofErr w:type="spellEnd"/>
          </w:p>
        </w:tc>
        <w:tc>
          <w:tcPr>
            <w:tcW w:w="1131" w:type="dxa"/>
            <w:tcBorders>
              <w:top w:val="nil"/>
              <w:left w:val="nil"/>
              <w:bottom w:val="nil"/>
              <w:right w:val="nil"/>
            </w:tcBorders>
            <w:shd w:val="clear" w:color="auto" w:fill="auto"/>
            <w:noWrap/>
            <w:vAlign w:val="bottom"/>
            <w:hideMark/>
          </w:tcPr>
          <w:p w14:paraId="48B23A0E" w14:textId="77777777" w:rsidR="00E6717B" w:rsidRPr="00B67C98" w:rsidRDefault="00E6717B" w:rsidP="00E6717B">
            <w:pPr>
              <w:jc w:val="left"/>
              <w:rPr>
                <w:rFonts w:ascii="Calibri" w:hAnsi="Calibri" w:cs="Calibri"/>
                <w:sz w:val="18"/>
                <w:szCs w:val="18"/>
              </w:rPr>
            </w:pPr>
          </w:p>
        </w:tc>
        <w:tc>
          <w:tcPr>
            <w:tcW w:w="1069" w:type="dxa"/>
            <w:tcBorders>
              <w:top w:val="nil"/>
              <w:left w:val="nil"/>
              <w:bottom w:val="nil"/>
              <w:right w:val="nil"/>
            </w:tcBorders>
            <w:shd w:val="clear" w:color="auto" w:fill="auto"/>
            <w:noWrap/>
            <w:vAlign w:val="bottom"/>
            <w:hideMark/>
          </w:tcPr>
          <w:p w14:paraId="786A000D" w14:textId="77777777" w:rsidR="00E6717B" w:rsidRPr="00B67C98" w:rsidRDefault="00E6717B" w:rsidP="00E6717B">
            <w:pPr>
              <w:jc w:val="left"/>
              <w:rPr>
                <w:sz w:val="18"/>
                <w:szCs w:val="18"/>
              </w:rPr>
            </w:pPr>
          </w:p>
        </w:tc>
        <w:tc>
          <w:tcPr>
            <w:tcW w:w="1131" w:type="dxa"/>
            <w:tcBorders>
              <w:top w:val="nil"/>
              <w:left w:val="nil"/>
              <w:bottom w:val="nil"/>
              <w:right w:val="nil"/>
            </w:tcBorders>
            <w:shd w:val="clear" w:color="auto" w:fill="auto"/>
            <w:noWrap/>
            <w:vAlign w:val="bottom"/>
            <w:hideMark/>
          </w:tcPr>
          <w:p w14:paraId="1590F22E" w14:textId="77777777" w:rsidR="00E6717B" w:rsidRPr="00B67C98" w:rsidRDefault="00E6717B" w:rsidP="00E6717B">
            <w:pPr>
              <w:jc w:val="left"/>
              <w:rPr>
                <w:sz w:val="18"/>
                <w:szCs w:val="18"/>
              </w:rPr>
            </w:pPr>
          </w:p>
        </w:tc>
        <w:tc>
          <w:tcPr>
            <w:tcW w:w="1069" w:type="dxa"/>
            <w:tcBorders>
              <w:top w:val="nil"/>
              <w:left w:val="nil"/>
              <w:bottom w:val="nil"/>
              <w:right w:val="nil"/>
            </w:tcBorders>
            <w:shd w:val="clear" w:color="auto" w:fill="auto"/>
            <w:noWrap/>
            <w:vAlign w:val="bottom"/>
            <w:hideMark/>
          </w:tcPr>
          <w:p w14:paraId="74A78123" w14:textId="77777777" w:rsidR="00E6717B" w:rsidRPr="00B67C98" w:rsidRDefault="00E6717B" w:rsidP="00E6717B">
            <w:pPr>
              <w:jc w:val="left"/>
              <w:rPr>
                <w:sz w:val="18"/>
                <w:szCs w:val="18"/>
              </w:rPr>
            </w:pPr>
          </w:p>
        </w:tc>
        <w:tc>
          <w:tcPr>
            <w:tcW w:w="1136" w:type="dxa"/>
            <w:tcBorders>
              <w:top w:val="nil"/>
              <w:left w:val="nil"/>
              <w:bottom w:val="nil"/>
              <w:right w:val="nil"/>
            </w:tcBorders>
            <w:shd w:val="clear" w:color="auto" w:fill="auto"/>
            <w:noWrap/>
            <w:vAlign w:val="bottom"/>
            <w:hideMark/>
          </w:tcPr>
          <w:p w14:paraId="5911FEEB" w14:textId="77777777" w:rsidR="00E6717B" w:rsidRPr="00B67C98" w:rsidRDefault="00E6717B" w:rsidP="00E6717B">
            <w:pPr>
              <w:jc w:val="left"/>
              <w:rPr>
                <w:sz w:val="18"/>
                <w:szCs w:val="18"/>
              </w:rPr>
            </w:pPr>
          </w:p>
        </w:tc>
      </w:tr>
    </w:tbl>
    <w:p w14:paraId="3919611E" w14:textId="54182A01" w:rsidR="00E6717B" w:rsidRPr="00B67C98" w:rsidRDefault="00E6717B" w:rsidP="004615D6">
      <w:pPr>
        <w:ind w:left="960" w:firstLine="33"/>
      </w:pPr>
      <w:r w:rsidRPr="00B67C98">
        <w:rPr>
          <w:noProof/>
        </w:rPr>
        <w:drawing>
          <wp:inline distT="0" distB="0" distL="0" distR="0" wp14:anchorId="3E103BC2" wp14:editId="0A18B18A">
            <wp:extent cx="4608934" cy="3594229"/>
            <wp:effectExtent l="0" t="0" r="1270" b="6350"/>
            <wp:docPr id="1433396057" name="Diagram 1">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6A32550" w14:textId="77777777" w:rsidR="004615D6" w:rsidRPr="00B67C98" w:rsidRDefault="004615D6" w:rsidP="004615D6">
      <w:pPr>
        <w:ind w:left="960" w:firstLine="33"/>
      </w:pPr>
      <w:r w:rsidRPr="00B67C98">
        <w:lastRenderedPageBreak/>
        <w:t xml:space="preserve">2014 év elején – a gyed extra bevezetésének első pillanatától - jelentkeztek először olyan igények, amelyek jóval meghaladják az egy csoport (12 gyermek) kapacitását. Egyre kevésbé tudja az igényeket kielégíteni az intézmény, a környékbeli kis bölcsődék indításával, az ottani lehetőségek igénybe vételével viszont az a reális veszély fenyeget, hogy a sásdi kisgyermek nemcsak a bölcsődét, de az óvodát, később az iskolát sem a városban fogja igénybe venni. Emiatt a kedvezőtlen tendencia miatt is döntötte el a képviselő-testület, hogy megteremti a lehetőségét a második bölcsődei csoport indításának. Mivel ez az óvoda épületében már nem fért el, új bölcsődeépület felépítésére volt szükség. Az új, mindkét csoport számára korszerű körülményeket biztosító épület kivitelezése 2022-re befejeződött, a 2022 szeptemberében induló nevelési évben a két csoportos, 28 fős maximális létszámú új bölcsőde a Szent Imre út 8. szám alatti telephelyen kezdte meg működését. A bölcsőde továbbra is a Sásdi Általános Művelődési Központ Meserét Óvodája és Bölcsődéje intézményegység keretében az intézményegység-vezető, és egyben intézményvezető Gálné </w:t>
      </w:r>
      <w:proofErr w:type="spellStart"/>
      <w:r w:rsidRPr="00B67C98">
        <w:t>Banizs</w:t>
      </w:r>
      <w:proofErr w:type="spellEnd"/>
      <w:r w:rsidRPr="00B67C98">
        <w:t xml:space="preserve"> Gabriella vezetésével működik. A bölcsődei csoportok megszervezésével, indításával kapcsolatosan kiváló munkát végeznek, jelzi ezt nemcsak a gondozott gyermekek szüleinek elégedettsége, de pénzügyi és szakmai ellenőrzések pozitív eredménye is. </w:t>
      </w:r>
    </w:p>
    <w:p w14:paraId="4BDB4880" w14:textId="52B75BAC" w:rsidR="002867F4" w:rsidRPr="00B67C98" w:rsidRDefault="004615D6" w:rsidP="004615D6">
      <w:pPr>
        <w:ind w:left="960" w:firstLine="33"/>
      </w:pPr>
      <w:r w:rsidRPr="00B67C98">
        <w:t>Utoljára 2021. év elején történt meg az intézmény soros, kétévente szokásos szakmai ellenőrzése az engedélyező hatóság, a Baranya Megyei Kormányhivatal és kirendelt szakértő által. Az ellenőrzés megállapítása szerint az intézmény szabályszerűen és törvényesen működik, semmilyen működési problémát nem tártak fel, megállapították, hogy a dokument</w:t>
      </w:r>
      <w:r w:rsidR="001A02C7" w:rsidRPr="00B67C98">
        <w:t xml:space="preserve">áció vezetése pontos és precíz, </w:t>
      </w:r>
      <w:r w:rsidRPr="00B67C98">
        <w:t>a bölcsőde példa értékűen működik.</w:t>
      </w:r>
    </w:p>
    <w:p w14:paraId="3679398E" w14:textId="77777777" w:rsidR="004615D6" w:rsidRPr="00B67C98" w:rsidRDefault="004615D6" w:rsidP="004615D6">
      <w:pPr>
        <w:ind w:left="960" w:firstLine="33"/>
      </w:pPr>
    </w:p>
    <w:p w14:paraId="63A1DB5E" w14:textId="77777777" w:rsidR="00540514" w:rsidRPr="00B67C98" w:rsidRDefault="00540514" w:rsidP="009551EE">
      <w:pPr>
        <w:pStyle w:val="Listaszerbekezds"/>
        <w:numPr>
          <w:ilvl w:val="0"/>
          <w:numId w:val="7"/>
        </w:numPr>
        <w:shd w:val="clear" w:color="auto" w:fill="FFFFFF"/>
        <w:spacing w:after="120"/>
        <w:ind w:left="993" w:hanging="426"/>
      </w:pPr>
      <w:r w:rsidRPr="00B67C98">
        <w:t>gyermekvédelem;</w:t>
      </w:r>
    </w:p>
    <w:p w14:paraId="53699CBC" w14:textId="77777777" w:rsidR="004615D6" w:rsidRPr="00B67C98" w:rsidRDefault="004615D6" w:rsidP="004615D6">
      <w:pPr>
        <w:pStyle w:val="Listaszerbekezds"/>
        <w:shd w:val="clear" w:color="auto" w:fill="FFFFFF"/>
        <w:spacing w:after="120"/>
        <w:ind w:left="714"/>
      </w:pPr>
      <w:r w:rsidRPr="00B67C98">
        <w:t xml:space="preserve">A gyermekvédelmi hatósági tevékenységet helyben a Baranya Vármegyei Kormányhivatal Hegyháti Járási Hivatala sásdi és </w:t>
      </w:r>
      <w:proofErr w:type="spellStart"/>
      <w:r w:rsidRPr="00B67C98">
        <w:t>mágocsi</w:t>
      </w:r>
      <w:proofErr w:type="spellEnd"/>
      <w:r w:rsidRPr="00B67C98">
        <w:t xml:space="preserve"> ügyintézési helyekkel végzi.</w:t>
      </w:r>
    </w:p>
    <w:p w14:paraId="15AEAE3E" w14:textId="77777777" w:rsidR="002867F4" w:rsidRPr="00B67C98" w:rsidRDefault="004615D6" w:rsidP="004615D6">
      <w:pPr>
        <w:pStyle w:val="Listaszerbekezds"/>
        <w:shd w:val="clear" w:color="auto" w:fill="FFFFFF"/>
        <w:spacing w:after="120"/>
        <w:ind w:left="714"/>
      </w:pPr>
      <w:r w:rsidRPr="00B67C98">
        <w:t>A településen egyre kevésbé jellemző a gyermekek veszélyeztetettsége, 2019-ben egy-két nagyobb létszámú bűncselekmény-sorozat érintettjei esetében élt ezzel a gyámhivatal, ellenben érzékelhető számban és rendszeresen merül fel védelembe vétel szüksége, főként magatartási okból, melyek nagyobb része szintén bűncselekmény, szabálysértés elkövetése, kisebb részben iskolai mulasztás miatt történik.</w:t>
      </w:r>
    </w:p>
    <w:p w14:paraId="695F411C" w14:textId="77777777" w:rsidR="002867F4" w:rsidRPr="00B67C98" w:rsidRDefault="002867F4" w:rsidP="002867F4">
      <w:pPr>
        <w:pStyle w:val="Listaszerbekezds"/>
        <w:shd w:val="clear" w:color="auto" w:fill="FFFFFF"/>
        <w:spacing w:after="120"/>
        <w:ind w:left="993"/>
      </w:pPr>
    </w:p>
    <w:p w14:paraId="0651BF0B" w14:textId="77777777" w:rsidR="00540514" w:rsidRPr="00B67C98" w:rsidRDefault="00540514" w:rsidP="009551EE">
      <w:pPr>
        <w:pStyle w:val="Listaszerbekezds"/>
        <w:numPr>
          <w:ilvl w:val="0"/>
          <w:numId w:val="7"/>
        </w:numPr>
        <w:shd w:val="clear" w:color="auto" w:fill="FFFFFF"/>
        <w:spacing w:after="120"/>
        <w:ind w:left="993" w:hanging="426"/>
      </w:pPr>
      <w:r w:rsidRPr="00B67C98">
        <w:t>krízishelyzetben igénybe vehető szolgáltatások;</w:t>
      </w:r>
    </w:p>
    <w:p w14:paraId="091AC3BE" w14:textId="77777777" w:rsidR="002867F4" w:rsidRPr="00B67C98" w:rsidRDefault="002867F4" w:rsidP="003C433A">
      <w:pPr>
        <w:pStyle w:val="Listaszerbekezds"/>
        <w:shd w:val="clear" w:color="auto" w:fill="FFFFFF"/>
        <w:spacing w:after="120"/>
        <w:ind w:left="714"/>
      </w:pPr>
      <w:r w:rsidRPr="00B67C98">
        <w:t xml:space="preserve">A krízishelyzetben igénybe vehető szolgáltatások – anyaotthon, családok átmeneti otthona - közvetítése a családsegítő szolgálat által történik. Hiányzik a járásban a krízishelyzetben levő családok azonnali megsegítését szolgáló szolgáltatások közül az anyaotthon, illetve a családok átmeneti otthona (CSÁO). Ezeket a szolgáltatásokat lehetne járási szinten is biztosítani, nagy igény lenne rá a családsegítő és </w:t>
      </w:r>
      <w:proofErr w:type="spellStart"/>
      <w:r w:rsidRPr="00B67C98">
        <w:t>gyermekjóléti</w:t>
      </w:r>
      <w:proofErr w:type="spellEnd"/>
      <w:r w:rsidRPr="00B67C98">
        <w:t xml:space="preserve"> szolgáltatást ellátó szakemberek véleménye és tapasztalatai alapján.</w:t>
      </w:r>
      <w:r w:rsidRPr="00B67C98">
        <w:br/>
      </w:r>
    </w:p>
    <w:p w14:paraId="62D41315" w14:textId="77777777" w:rsidR="00540514" w:rsidRPr="00B67C98" w:rsidRDefault="00540514" w:rsidP="009551EE">
      <w:pPr>
        <w:pStyle w:val="Listaszerbekezds"/>
        <w:numPr>
          <w:ilvl w:val="0"/>
          <w:numId w:val="7"/>
        </w:numPr>
        <w:shd w:val="clear" w:color="auto" w:fill="FFFFFF"/>
        <w:spacing w:after="120"/>
        <w:ind w:left="993" w:hanging="426"/>
      </w:pPr>
      <w:r w:rsidRPr="00B67C98">
        <w:t xml:space="preserve">egészségfejlesztési, sport-, szabadidős és </w:t>
      </w:r>
      <w:proofErr w:type="spellStart"/>
      <w:r w:rsidRPr="00B67C98">
        <w:t>szünidős</w:t>
      </w:r>
      <w:proofErr w:type="spellEnd"/>
      <w:r w:rsidRPr="00B67C98">
        <w:t xml:space="preserve"> programokhoz való hozzáférés;</w:t>
      </w:r>
    </w:p>
    <w:p w14:paraId="7CECFC45" w14:textId="77777777" w:rsidR="00984D0E" w:rsidRPr="00B67C98" w:rsidRDefault="00984D0E" w:rsidP="00984D0E">
      <w:pPr>
        <w:pStyle w:val="Listaszerbekezds"/>
        <w:shd w:val="clear" w:color="auto" w:fill="FFFFFF"/>
        <w:spacing w:after="120"/>
        <w:ind w:left="714"/>
      </w:pPr>
      <w:r w:rsidRPr="00B67C98">
        <w:t xml:space="preserve">A Sásdi Család- és Gyermekjóléti Központ által megvalósított nyári </w:t>
      </w:r>
      <w:proofErr w:type="spellStart"/>
      <w:r w:rsidRPr="00B67C98">
        <w:t>szünidős</w:t>
      </w:r>
      <w:proofErr w:type="spellEnd"/>
      <w:r w:rsidRPr="00B67C98">
        <w:t xml:space="preserve"> Erzsébet tábor főként hátrányos helyzetű gyermekek számára ad színvonalas programokat.</w:t>
      </w:r>
    </w:p>
    <w:p w14:paraId="778E7759" w14:textId="77777777" w:rsidR="00984D0E" w:rsidRPr="00B67C98" w:rsidRDefault="00984D0E" w:rsidP="00984D0E">
      <w:pPr>
        <w:pStyle w:val="Listaszerbekezds"/>
        <w:shd w:val="clear" w:color="auto" w:fill="FFFFFF"/>
        <w:spacing w:after="120"/>
        <w:ind w:left="714"/>
      </w:pPr>
      <w:r w:rsidRPr="00B67C98">
        <w:t xml:space="preserve">Az általános iskola is számos </w:t>
      </w:r>
      <w:proofErr w:type="spellStart"/>
      <w:r w:rsidRPr="00B67C98">
        <w:t>szünidei</w:t>
      </w:r>
      <w:proofErr w:type="spellEnd"/>
      <w:r w:rsidRPr="00B67C98">
        <w:t xml:space="preserve"> és szabadidős programot kínál.  A programok között kiemelt szerepet kap az egészséges életmód megszerettetése, valamint a hátrányos helyzetűek élményekhez juttatása. Programjainkba aktívan </w:t>
      </w:r>
      <w:proofErr w:type="spellStart"/>
      <w:r w:rsidRPr="00B67C98">
        <w:t>bevonódik</w:t>
      </w:r>
      <w:proofErr w:type="spellEnd"/>
      <w:r w:rsidRPr="00B67C98">
        <w:t xml:space="preserve"> a szülői közösség is. Rendszeresen keresi az iskola a pályázati lehetőségeket, többnyire eredménnyel.</w:t>
      </w:r>
      <w:r w:rsidR="00F079CB" w:rsidRPr="00B67C98">
        <w:t xml:space="preserve"> Rendszeres programjaink:</w:t>
      </w:r>
    </w:p>
    <w:p w14:paraId="2F8586D2" w14:textId="77777777" w:rsidR="00984D0E" w:rsidRPr="00B67C98" w:rsidRDefault="00984D0E" w:rsidP="00984D0E">
      <w:pPr>
        <w:pStyle w:val="Listaszerbekezds"/>
        <w:shd w:val="clear" w:color="auto" w:fill="FFFFFF"/>
        <w:spacing w:after="120"/>
        <w:ind w:left="714"/>
      </w:pPr>
      <w:r w:rsidRPr="00B67C98">
        <w:lastRenderedPageBreak/>
        <w:t>•</w:t>
      </w:r>
      <w:r w:rsidRPr="00B67C98">
        <w:tab/>
        <w:t>évente csatlakozunk az Európai Diáksport napjához-kirándulás, játékos vetélkedők keretében</w:t>
      </w:r>
    </w:p>
    <w:p w14:paraId="3091F8F0" w14:textId="77777777" w:rsidR="00984D0E" w:rsidRPr="00B67C98" w:rsidRDefault="00984D0E" w:rsidP="00984D0E">
      <w:pPr>
        <w:pStyle w:val="Listaszerbekezds"/>
        <w:shd w:val="clear" w:color="auto" w:fill="FFFFFF"/>
        <w:spacing w:after="120"/>
        <w:ind w:left="714"/>
      </w:pPr>
      <w:r w:rsidRPr="00B67C98">
        <w:t>•</w:t>
      </w:r>
      <w:r w:rsidRPr="00B67C98">
        <w:tab/>
        <w:t>12 órás sportnap</w:t>
      </w:r>
    </w:p>
    <w:p w14:paraId="6B07D013" w14:textId="77777777" w:rsidR="00984D0E" w:rsidRPr="00B67C98" w:rsidRDefault="00984D0E" w:rsidP="00984D0E">
      <w:pPr>
        <w:pStyle w:val="Listaszerbekezds"/>
        <w:shd w:val="clear" w:color="auto" w:fill="FFFFFF"/>
        <w:spacing w:after="120"/>
        <w:ind w:left="714"/>
      </w:pPr>
      <w:r w:rsidRPr="00B67C98">
        <w:t>•</w:t>
      </w:r>
      <w:r w:rsidRPr="00B67C98">
        <w:tab/>
        <w:t>évfolyambajnokságok</w:t>
      </w:r>
    </w:p>
    <w:p w14:paraId="25C64E48" w14:textId="77777777" w:rsidR="00984D0E" w:rsidRPr="00B67C98" w:rsidRDefault="00984D0E" w:rsidP="00984D0E">
      <w:pPr>
        <w:pStyle w:val="Listaszerbekezds"/>
        <w:shd w:val="clear" w:color="auto" w:fill="FFFFFF"/>
        <w:spacing w:after="120"/>
        <w:ind w:left="714"/>
      </w:pPr>
      <w:r w:rsidRPr="00B67C98">
        <w:t>•</w:t>
      </w:r>
      <w:r w:rsidRPr="00B67C98">
        <w:tab/>
        <w:t>körzeti kölyökatlétika verseny</w:t>
      </w:r>
    </w:p>
    <w:p w14:paraId="43B5F0DB" w14:textId="77777777" w:rsidR="00984D0E" w:rsidRPr="00B67C98" w:rsidRDefault="00984D0E" w:rsidP="00984D0E">
      <w:pPr>
        <w:pStyle w:val="Listaszerbekezds"/>
        <w:shd w:val="clear" w:color="auto" w:fill="FFFFFF"/>
        <w:spacing w:after="120"/>
        <w:ind w:left="714"/>
      </w:pPr>
      <w:r w:rsidRPr="00B67C98">
        <w:t>•</w:t>
      </w:r>
      <w:r w:rsidRPr="00B67C98">
        <w:tab/>
        <w:t>mezei futóverseny</w:t>
      </w:r>
    </w:p>
    <w:p w14:paraId="35E5CD16" w14:textId="77777777" w:rsidR="00984D0E" w:rsidRPr="00B67C98" w:rsidRDefault="00984D0E" w:rsidP="00984D0E">
      <w:pPr>
        <w:pStyle w:val="Listaszerbekezds"/>
        <w:shd w:val="clear" w:color="auto" w:fill="FFFFFF"/>
        <w:spacing w:after="120"/>
        <w:ind w:left="714"/>
      </w:pPr>
      <w:r w:rsidRPr="00B67C98">
        <w:t>•</w:t>
      </w:r>
      <w:r w:rsidRPr="00B67C98">
        <w:tab/>
        <w:t>erdei iskola</w:t>
      </w:r>
    </w:p>
    <w:p w14:paraId="4BF9A26D" w14:textId="77777777" w:rsidR="00984D0E" w:rsidRPr="00B67C98" w:rsidRDefault="00984D0E" w:rsidP="00984D0E">
      <w:pPr>
        <w:pStyle w:val="Listaszerbekezds"/>
        <w:shd w:val="clear" w:color="auto" w:fill="FFFFFF"/>
        <w:spacing w:after="120"/>
        <w:ind w:left="714"/>
      </w:pPr>
      <w:r w:rsidRPr="00B67C98">
        <w:t>•</w:t>
      </w:r>
      <w:r w:rsidRPr="00B67C98">
        <w:tab/>
        <w:t>STB túra</w:t>
      </w:r>
    </w:p>
    <w:p w14:paraId="42D91CD8" w14:textId="77777777" w:rsidR="00984D0E" w:rsidRPr="00B67C98" w:rsidRDefault="00984D0E" w:rsidP="00984D0E">
      <w:pPr>
        <w:pStyle w:val="Listaszerbekezds"/>
        <w:shd w:val="clear" w:color="auto" w:fill="FFFFFF"/>
        <w:spacing w:after="120"/>
        <w:ind w:left="714"/>
      </w:pPr>
      <w:r w:rsidRPr="00B67C98">
        <w:t>•</w:t>
      </w:r>
      <w:r w:rsidRPr="00B67C98">
        <w:tab/>
        <w:t>Egészség hete</w:t>
      </w:r>
    </w:p>
    <w:p w14:paraId="1E345DDE" w14:textId="77777777" w:rsidR="00984D0E" w:rsidRPr="00B67C98" w:rsidRDefault="00984D0E" w:rsidP="00984D0E">
      <w:pPr>
        <w:pStyle w:val="Listaszerbekezds"/>
        <w:shd w:val="clear" w:color="auto" w:fill="FFFFFF"/>
        <w:spacing w:after="120"/>
        <w:ind w:left="714"/>
      </w:pPr>
      <w:r w:rsidRPr="00B67C98">
        <w:t>•</w:t>
      </w:r>
      <w:r w:rsidRPr="00B67C98">
        <w:tab/>
        <w:t>diáknap</w:t>
      </w:r>
    </w:p>
    <w:p w14:paraId="5A01C77E" w14:textId="77777777" w:rsidR="00984D0E" w:rsidRPr="00B67C98" w:rsidRDefault="00984D0E" w:rsidP="00984D0E">
      <w:pPr>
        <w:pStyle w:val="Listaszerbekezds"/>
        <w:shd w:val="clear" w:color="auto" w:fill="FFFFFF"/>
        <w:spacing w:after="120"/>
        <w:ind w:left="714"/>
      </w:pPr>
      <w:r w:rsidRPr="00B67C98">
        <w:t>•</w:t>
      </w:r>
      <w:r w:rsidRPr="00B67C98">
        <w:tab/>
        <w:t>farsangi bál</w:t>
      </w:r>
    </w:p>
    <w:p w14:paraId="114F0F4F" w14:textId="77777777" w:rsidR="00984D0E" w:rsidRPr="00B67C98" w:rsidRDefault="00984D0E" w:rsidP="00984D0E">
      <w:pPr>
        <w:pStyle w:val="Listaszerbekezds"/>
        <w:shd w:val="clear" w:color="auto" w:fill="FFFFFF"/>
        <w:spacing w:after="120"/>
        <w:ind w:left="714"/>
      </w:pPr>
      <w:r w:rsidRPr="00B67C98">
        <w:t>•</w:t>
      </w:r>
      <w:r w:rsidRPr="00B67C98">
        <w:tab/>
        <w:t>adventi vásár</w:t>
      </w:r>
    </w:p>
    <w:p w14:paraId="210AF7B5" w14:textId="77777777" w:rsidR="00984D0E" w:rsidRPr="00B67C98" w:rsidRDefault="00984D0E" w:rsidP="00984D0E">
      <w:pPr>
        <w:pStyle w:val="Listaszerbekezds"/>
        <w:shd w:val="clear" w:color="auto" w:fill="FFFFFF"/>
        <w:spacing w:after="120"/>
        <w:ind w:left="714"/>
      </w:pPr>
      <w:r w:rsidRPr="00B67C98">
        <w:t>•</w:t>
      </w:r>
      <w:r w:rsidRPr="00B67C98">
        <w:tab/>
        <w:t>STB gála</w:t>
      </w:r>
    </w:p>
    <w:p w14:paraId="3CCDA276" w14:textId="77777777" w:rsidR="00984D0E" w:rsidRPr="00B67C98" w:rsidRDefault="00984D0E" w:rsidP="00984D0E">
      <w:pPr>
        <w:pStyle w:val="Listaszerbekezds"/>
        <w:shd w:val="clear" w:color="auto" w:fill="FFFFFF"/>
        <w:spacing w:after="120"/>
        <w:ind w:left="714"/>
      </w:pPr>
      <w:r w:rsidRPr="00B67C98">
        <w:t>•</w:t>
      </w:r>
      <w:r w:rsidRPr="00B67C98">
        <w:tab/>
        <w:t>tanulmányi kirándulások</w:t>
      </w:r>
    </w:p>
    <w:p w14:paraId="37DE5C30" w14:textId="77777777" w:rsidR="00984D0E" w:rsidRPr="00B67C98" w:rsidRDefault="00984D0E" w:rsidP="00984D0E">
      <w:pPr>
        <w:pStyle w:val="Listaszerbekezds"/>
        <w:shd w:val="clear" w:color="auto" w:fill="FFFFFF"/>
        <w:spacing w:after="120"/>
        <w:ind w:left="714"/>
      </w:pPr>
      <w:r w:rsidRPr="00B67C98">
        <w:t>•</w:t>
      </w:r>
      <w:r w:rsidRPr="00B67C98">
        <w:tab/>
        <w:t>napközis táborok (tankerületi pályázat és Erzsébet tábor keretében)</w:t>
      </w:r>
    </w:p>
    <w:p w14:paraId="688376AD" w14:textId="77777777" w:rsidR="00984D0E" w:rsidRPr="00B67C98" w:rsidRDefault="00984D0E" w:rsidP="00984D0E">
      <w:pPr>
        <w:pStyle w:val="Listaszerbekezds"/>
        <w:shd w:val="clear" w:color="auto" w:fill="FFFFFF"/>
        <w:spacing w:after="120"/>
        <w:ind w:left="714"/>
      </w:pPr>
      <w:r w:rsidRPr="00B67C98">
        <w:t>•</w:t>
      </w:r>
      <w:r w:rsidRPr="00B67C98">
        <w:tab/>
        <w:t>Zánka-Erzsébet táborok</w:t>
      </w:r>
    </w:p>
    <w:p w14:paraId="166CB181" w14:textId="77777777" w:rsidR="00984D0E" w:rsidRPr="00B67C98" w:rsidRDefault="00984D0E" w:rsidP="00984D0E">
      <w:pPr>
        <w:pStyle w:val="Listaszerbekezds"/>
        <w:shd w:val="clear" w:color="auto" w:fill="FFFFFF"/>
        <w:spacing w:after="120"/>
        <w:ind w:left="714"/>
      </w:pPr>
      <w:r w:rsidRPr="00B67C98">
        <w:t>•</w:t>
      </w:r>
      <w:r w:rsidRPr="00B67C98">
        <w:tab/>
        <w:t>Fonyódligeti tábor</w:t>
      </w:r>
    </w:p>
    <w:p w14:paraId="62E24F7E" w14:textId="77777777" w:rsidR="00984D0E" w:rsidRPr="00B67C98" w:rsidRDefault="00984D0E" w:rsidP="00984D0E">
      <w:pPr>
        <w:pStyle w:val="Listaszerbekezds"/>
        <w:shd w:val="clear" w:color="auto" w:fill="FFFFFF"/>
        <w:spacing w:after="120"/>
        <w:ind w:left="714"/>
      </w:pPr>
      <w:r w:rsidRPr="00B67C98">
        <w:t>•</w:t>
      </w:r>
      <w:r w:rsidRPr="00B67C98">
        <w:tab/>
        <w:t>lengyel partnerkapcsolat.</w:t>
      </w:r>
    </w:p>
    <w:p w14:paraId="1F10865E" w14:textId="77777777" w:rsidR="00984D0E" w:rsidRPr="00B67C98" w:rsidRDefault="00984D0E" w:rsidP="00984D0E">
      <w:pPr>
        <w:pStyle w:val="Listaszerbekezds"/>
        <w:shd w:val="clear" w:color="auto" w:fill="FFFFFF"/>
        <w:spacing w:after="120"/>
        <w:ind w:left="714"/>
      </w:pPr>
    </w:p>
    <w:p w14:paraId="57FF85B6" w14:textId="37465230" w:rsidR="002867F4" w:rsidRPr="00B67C98" w:rsidRDefault="00984D0E" w:rsidP="00A02629">
      <w:pPr>
        <w:pStyle w:val="Listaszerbekezds"/>
        <w:shd w:val="clear" w:color="auto" w:fill="FFFFFF"/>
        <w:spacing w:after="120"/>
        <w:ind w:left="714"/>
      </w:pPr>
      <w:r w:rsidRPr="00B67C98">
        <w:t xml:space="preserve">Önkormányzatunk a Humán kapacitások fejlesztése a Hegyháti Járásban címmel az EFOP-3.9.2-16-2017-00044 azonosító számú projekt egyik tevékenységeként hátrányos helyzetű gyermekek/tanulók óvodába/iskolába jutásának támogatása érdekében, a szülők foglalkoztatását támogató időbeosztásban felügyelt/szabadidős programok szervezését határozta el. A helyi tantervhez illeszkedő képzési tematikával a tanulói aktivitásra épülő iskolán kívüli tevékenységként </w:t>
      </w:r>
      <w:proofErr w:type="spellStart"/>
      <w:r w:rsidRPr="00B67C98">
        <w:t>szünidei</w:t>
      </w:r>
      <w:proofErr w:type="spellEnd"/>
      <w:r w:rsidRPr="00B67C98">
        <w:t xml:space="preserve"> tematikus programokat szervez</w:t>
      </w:r>
      <w:r w:rsidR="00A02629" w:rsidRPr="00B67C98">
        <w:t>t</w:t>
      </w:r>
      <w:r w:rsidRPr="00B67C98">
        <w:t xml:space="preserve">ünk. Az óvodás korosztály számára az óvodában sport- és zeneovi programok, az iskolásokat az iskolában tartott </w:t>
      </w:r>
      <w:proofErr w:type="spellStart"/>
      <w:r w:rsidRPr="00B67C98">
        <w:t>szünidei</w:t>
      </w:r>
      <w:proofErr w:type="spellEnd"/>
      <w:r w:rsidRPr="00B67C98">
        <w:t xml:space="preserve"> gyermekfelügyelet keretében fejlesztő foglalkozáson, tánc és mozgás témakörben szervezett szabadidős, fejlesztős foglalkozáson vár</w:t>
      </w:r>
      <w:r w:rsidR="00A02629" w:rsidRPr="00B67C98">
        <w:t>t</w:t>
      </w:r>
      <w:r w:rsidRPr="00B67C98">
        <w:t>ák. A projekt szakmai tartalmának részét képez</w:t>
      </w:r>
      <w:r w:rsidR="00A02629" w:rsidRPr="00B67C98">
        <w:t>te</w:t>
      </w:r>
      <w:r w:rsidRPr="00B67C98">
        <w:t xml:space="preserve"> a hátrányos helyzetű gyermekek támogatása ösztöndíj formájában, ezáltal segítve és motiválva a tanulmányi előmenetelüket, amely a legtöbb esetben az egyetlen kiugrási lehetőséget jelenti a kialakult és állandósulni látszó negatív helyzetből. A programon belül </w:t>
      </w:r>
      <w:r w:rsidR="00A02629" w:rsidRPr="00B67C98">
        <w:t>első alkalommal 11, majd másodszor 23 nappali tagozatos fiatal részesült ösztöndíjban.</w:t>
      </w:r>
    </w:p>
    <w:p w14:paraId="1FCBC34C" w14:textId="77777777" w:rsidR="001A02C7" w:rsidRPr="00B67C98" w:rsidRDefault="001A02C7" w:rsidP="00A02629">
      <w:pPr>
        <w:pStyle w:val="Listaszerbekezds"/>
        <w:shd w:val="clear" w:color="auto" w:fill="FFFFFF"/>
        <w:spacing w:after="120"/>
        <w:ind w:left="714"/>
      </w:pPr>
    </w:p>
    <w:p w14:paraId="00B96E7D" w14:textId="77777777" w:rsidR="00540514" w:rsidRPr="00B67C98" w:rsidRDefault="00540514" w:rsidP="009551EE">
      <w:pPr>
        <w:pStyle w:val="Listaszerbekezds"/>
        <w:numPr>
          <w:ilvl w:val="0"/>
          <w:numId w:val="7"/>
        </w:numPr>
        <w:shd w:val="clear" w:color="auto" w:fill="FFFFFF"/>
        <w:spacing w:after="120"/>
        <w:ind w:left="993" w:hanging="426"/>
        <w:rPr>
          <w:b/>
        </w:rPr>
      </w:pPr>
      <w:r w:rsidRPr="00B67C98">
        <w:t xml:space="preserve">gyermekétkeztetés (intézményi, hétvégi, </w:t>
      </w:r>
      <w:proofErr w:type="spellStart"/>
      <w:r w:rsidRPr="00B67C98">
        <w:t>szünidei</w:t>
      </w:r>
      <w:proofErr w:type="spellEnd"/>
      <w:r w:rsidRPr="00B67C98">
        <w:t>);</w:t>
      </w:r>
    </w:p>
    <w:p w14:paraId="64D05CF1" w14:textId="77777777" w:rsidR="00A02629" w:rsidRPr="00B67C98" w:rsidRDefault="00A02629" w:rsidP="00A02629">
      <w:pPr>
        <w:pStyle w:val="Listaszerbekezds"/>
        <w:shd w:val="clear" w:color="auto" w:fill="FFFFFF"/>
        <w:spacing w:after="120"/>
        <w:ind w:left="714"/>
      </w:pPr>
      <w:r w:rsidRPr="00B67C98">
        <w:t>Az intézményi gyermekétkeztetést az óvoda saját 200 adagos főzőkonyhával végzi, az általános iskolások számára pedig az iskola mellett található közösségi házban működő 220 adagos konyha biztosítja az ebédet, napközis étkeztetést.</w:t>
      </w:r>
    </w:p>
    <w:p w14:paraId="63248D28" w14:textId="52B2347F" w:rsidR="00A02629" w:rsidRPr="00B67C98" w:rsidRDefault="00A02629" w:rsidP="00A02629">
      <w:pPr>
        <w:pStyle w:val="Listaszerbekezds"/>
        <w:shd w:val="clear" w:color="auto" w:fill="FFFFFF"/>
        <w:spacing w:after="120"/>
        <w:ind w:left="714"/>
      </w:pPr>
      <w:r w:rsidRPr="00B67C98">
        <w:t xml:space="preserve">Önkormányzatunk a kezdetek óta részt vesz a nyári gyermekétkeztetés programokban, amikor az ehhez biztosított állami támogatás feltételrendszere lehetővé tette, a </w:t>
      </w:r>
      <w:proofErr w:type="spellStart"/>
      <w:r w:rsidRPr="00B67C98">
        <w:t>legrászorultabb</w:t>
      </w:r>
      <w:proofErr w:type="spellEnd"/>
      <w:r w:rsidRPr="00B67C98">
        <w:t xml:space="preserve"> gyermekek számára a nyári szünidőben is biztosította a napi legalább egy ingyenes meleg ételhez való hozzájutást, az iskolai napközi útján. 2014-ben és 2015-ben – köszönhetően az önkormányzat által vállalt néhány százezer forintos önerőnek – már jóval </w:t>
      </w:r>
      <w:r w:rsidRPr="00B67C98">
        <w:lastRenderedPageBreak/>
        <w:t>nagyobb létszámú gyermeket lehetett támogatni a program során, melyben a meleg étkeztetés mellett szabadidős program biztosítására is sor került.</w:t>
      </w:r>
    </w:p>
    <w:p w14:paraId="466A1D2E" w14:textId="77777777" w:rsidR="00A02629" w:rsidRPr="00B67C98" w:rsidRDefault="00A02629" w:rsidP="00A02629">
      <w:pPr>
        <w:pStyle w:val="Listaszerbekezds"/>
        <w:shd w:val="clear" w:color="auto" w:fill="FFFFFF"/>
        <w:spacing w:after="120"/>
        <w:ind w:left="714"/>
      </w:pPr>
      <w:r w:rsidRPr="00B67C98">
        <w:t xml:space="preserve">2016-tól épült ki a </w:t>
      </w:r>
      <w:proofErr w:type="spellStart"/>
      <w:r w:rsidRPr="00B67C98">
        <w:t>szünidei</w:t>
      </w:r>
      <w:proofErr w:type="spellEnd"/>
      <w:r w:rsidRPr="00B67C98">
        <w:t xml:space="preserve"> gyermekétkeztetés jogszabályi alapokon nyugvó új rendszere. 2016. január 1-jétől a nyári gyermekétkeztetés pályázati rendszerét felváltotta a kötelező önkormányzati feladatként megszervezett, az ágazati jogszabályban foglaltak szerint működtetett </w:t>
      </w:r>
      <w:proofErr w:type="spellStart"/>
      <w:r w:rsidRPr="00B67C98">
        <w:t>szünidei</w:t>
      </w:r>
      <w:proofErr w:type="spellEnd"/>
      <w:r w:rsidRPr="00B67C98">
        <w:t xml:space="preserve"> gyermekétkeztetés. Eszerint a hátrányos helyzetű, és rendszeres gyermekvédelmi kedvezményben részesülő halmozottan hátrányos helyzetű </w:t>
      </w:r>
    </w:p>
    <w:p w14:paraId="6FEE4A18" w14:textId="77777777" w:rsidR="00A02629" w:rsidRPr="00B67C98" w:rsidRDefault="00A02629" w:rsidP="00A02629">
      <w:pPr>
        <w:pStyle w:val="Listaszerbekezds"/>
        <w:shd w:val="clear" w:color="auto" w:fill="FFFFFF"/>
        <w:spacing w:after="120"/>
        <w:ind w:left="714"/>
      </w:pPr>
      <w:r w:rsidRPr="00B67C98">
        <w:t>a) a bölcsődei ellátásban, óvodai nevelésben részesülő gyermeknek a bölcsődei ellátást nyújtó intézmény és az óvoda zárva tartásának időtartama alatt,</w:t>
      </w:r>
    </w:p>
    <w:p w14:paraId="239D7980" w14:textId="77777777" w:rsidR="00A02629" w:rsidRPr="00B67C98" w:rsidRDefault="00A02629" w:rsidP="00A02629">
      <w:pPr>
        <w:pStyle w:val="Listaszerbekezds"/>
        <w:shd w:val="clear" w:color="auto" w:fill="FFFFFF"/>
        <w:spacing w:after="120"/>
        <w:ind w:left="714"/>
      </w:pPr>
      <w:r w:rsidRPr="00B67C98">
        <w:t>b) az a) pont alá nem tartozó, de 18 év alattiak számára minden munkanapon</w:t>
      </w:r>
    </w:p>
    <w:p w14:paraId="6B4AE3DC" w14:textId="77777777" w:rsidR="00A02629" w:rsidRPr="00B67C98" w:rsidRDefault="00A02629" w:rsidP="00A02629">
      <w:pPr>
        <w:pStyle w:val="Listaszerbekezds"/>
        <w:shd w:val="clear" w:color="auto" w:fill="FFFFFF"/>
        <w:spacing w:after="120"/>
        <w:ind w:left="714"/>
      </w:pPr>
      <w:r w:rsidRPr="00B67C98">
        <w:t>a tavaszi, őszi és téli a szünetben, továbbá a nyári szünet alatt legalább 43 munkanapon szülői igénylés esetén biztosítani kell a napi meleg étellel (ebéddel) való ellátást, térítés nélkül.</w:t>
      </w:r>
    </w:p>
    <w:p w14:paraId="32230E82" w14:textId="1E7A9F0B" w:rsidR="00A02629" w:rsidRPr="00B67C98" w:rsidRDefault="00A02629" w:rsidP="00A02629">
      <w:pPr>
        <w:pStyle w:val="Listaszerbekezds"/>
        <w:shd w:val="clear" w:color="auto" w:fill="FFFFFF"/>
        <w:spacing w:after="120"/>
        <w:ind w:left="714"/>
      </w:pPr>
      <w:r w:rsidRPr="00B67C98">
        <w:t xml:space="preserve">A 2017. év tapasztalatai ismét </w:t>
      </w:r>
      <w:proofErr w:type="spellStart"/>
      <w:r w:rsidRPr="00B67C98">
        <w:t>lesújtóak</w:t>
      </w:r>
      <w:proofErr w:type="spellEnd"/>
      <w:r w:rsidRPr="00B67C98">
        <w:t xml:space="preserve">: míg 2016-ban az érintett, hátrányos és halmozottan hátrányos helyzetű gyermeket nevelő családok fele igényelte a meleg ebédet a gyermek számára a tavaszi, a nyári és az őszi meg a téli szünet idejére, ténylegesen alig vették igénybe, addig 2017-ben pedig már az igénylők száma is csökkent, és továbbra is jellemző volt, hogy a szülői igénylés ellenére a gyermek nem ment el ebédelni. Az igényelt adagok jó részét a többi gyerek között kellett szétosztani, mert a gyermek nem jelent meg a konyhán, hogy helyben </w:t>
      </w:r>
      <w:proofErr w:type="spellStart"/>
      <w:r w:rsidRPr="00B67C98">
        <w:t>fogyassza</w:t>
      </w:r>
      <w:proofErr w:type="spellEnd"/>
      <w:r w:rsidRPr="00B67C98">
        <w:t xml:space="preserve"> el az ebédet, hanem a szülő szerette volna hazavinni az ételt. </w:t>
      </w:r>
    </w:p>
    <w:p w14:paraId="05F0611B" w14:textId="294990CA" w:rsidR="002867F4" w:rsidRPr="00B67C98" w:rsidRDefault="00A02629" w:rsidP="003C433A">
      <w:pPr>
        <w:pStyle w:val="Listaszerbekezds"/>
        <w:shd w:val="clear" w:color="auto" w:fill="FFFFFF"/>
        <w:spacing w:after="120"/>
        <w:ind w:left="714"/>
      </w:pPr>
      <w:r w:rsidRPr="00B67C98">
        <w:t xml:space="preserve">Annak érdekében, hogy nagyobb eséllyel jussanak egészséges, meleg ételhez a rászoruló gyermekek, meg kellett teremteni az ebéd elvitelének lehetőségét. A jogszabályi rendelkezések szerint az önkormányzat kötelezettsége az étkezés helyben történő elfogyasztásának megszervezése. Ha a helyben történő elfogyasztásra nincs lehetőség, így különösen erre alkalmas helyiség hiánya esetén, a </w:t>
      </w:r>
      <w:proofErr w:type="spellStart"/>
      <w:r w:rsidRPr="00B67C98">
        <w:t>szünidei</w:t>
      </w:r>
      <w:proofErr w:type="spellEnd"/>
      <w:r w:rsidRPr="00B67C98">
        <w:t xml:space="preserve"> gyermekétkeztetés az étel elvitelével vagy a gyermek számára történő kiszállításával is biztosítható. Amióta – különösen a </w:t>
      </w:r>
      <w:proofErr w:type="spellStart"/>
      <w:r w:rsidRPr="00B67C98">
        <w:t>pandémiás</w:t>
      </w:r>
      <w:proofErr w:type="spellEnd"/>
      <w:r w:rsidRPr="00B67C98">
        <w:t xml:space="preserve"> időszak alatti előírások miatt – kizárólag az étel elvitelével biztosítjuk az étkezést, elvétve fordul elő leigényelt, de el nem vitt ebédadag, ezzel a kívánt célt elértük.</w:t>
      </w:r>
    </w:p>
    <w:p w14:paraId="06446EA0" w14:textId="2C648265" w:rsidR="00D87E28" w:rsidRPr="00B67C98" w:rsidRDefault="00D87E28" w:rsidP="003C433A">
      <w:pPr>
        <w:pStyle w:val="Listaszerbekezds"/>
        <w:shd w:val="clear" w:color="auto" w:fill="FFFFFF"/>
        <w:spacing w:after="120"/>
        <w:ind w:left="714"/>
      </w:pPr>
      <w:r w:rsidRPr="00B67C98">
        <w:t>2023 nyarán 15 hátrányos helyzetű és rendszeres gyermekvédelmi kedvezményben részesülő halmozottan hátrányos helyzetű gyermek vette igénybe az étkeztetést.</w:t>
      </w:r>
    </w:p>
    <w:p w14:paraId="71C9EE0C" w14:textId="77777777" w:rsidR="002867F4" w:rsidRPr="00B67C98" w:rsidRDefault="002867F4" w:rsidP="002867F4">
      <w:pPr>
        <w:pStyle w:val="Listaszerbekezds"/>
        <w:shd w:val="clear" w:color="auto" w:fill="FFFFFF"/>
        <w:spacing w:after="120"/>
        <w:ind w:left="993"/>
        <w:rPr>
          <w:b/>
        </w:rPr>
      </w:pPr>
    </w:p>
    <w:p w14:paraId="6ABE26C3" w14:textId="77777777" w:rsidR="00540514" w:rsidRPr="00B67C98" w:rsidRDefault="00540514" w:rsidP="009551EE">
      <w:pPr>
        <w:pStyle w:val="Listaszerbekezds"/>
        <w:numPr>
          <w:ilvl w:val="0"/>
          <w:numId w:val="7"/>
        </w:numPr>
        <w:shd w:val="clear" w:color="auto" w:fill="FFFFFF"/>
        <w:spacing w:after="120"/>
        <w:ind w:left="993" w:hanging="426"/>
      </w:pPr>
      <w:r w:rsidRPr="00B67C98">
        <w:t>eltérő kultúrájú, vagy a hátrányos és nem hátrányos helyzetű gyermekcsoportok közötti programok;</w:t>
      </w:r>
    </w:p>
    <w:p w14:paraId="1BE1EFF7" w14:textId="77777777" w:rsidR="00EC2A32" w:rsidRPr="00B67C98" w:rsidRDefault="00EC2A32" w:rsidP="003C433A">
      <w:pPr>
        <w:pStyle w:val="Listaszerbekezds"/>
        <w:shd w:val="clear" w:color="auto" w:fill="FFFFFF"/>
        <w:spacing w:after="120"/>
        <w:ind w:left="714"/>
      </w:pPr>
      <w:r w:rsidRPr="00B67C98">
        <w:t xml:space="preserve">Az önkormányzat, </w:t>
      </w:r>
      <w:r w:rsidR="00A02629" w:rsidRPr="00B67C98">
        <w:t xml:space="preserve">a gyermekintézmények, </w:t>
      </w:r>
      <w:r w:rsidRPr="00B67C98">
        <w:t xml:space="preserve">illetőleg a közösségi programokat szervező </w:t>
      </w:r>
      <w:r w:rsidR="00A02629" w:rsidRPr="00B67C98">
        <w:t>közművelődési intézmény</w:t>
      </w:r>
      <w:r w:rsidRPr="00B67C98">
        <w:t xml:space="preserve"> programjai az eltérő családi háttérrel rendelkező gyermekek számára egyaránt elérhető, a programok szervezése során ügyelünk a gyermekek közötti kapcsolatok kiépítésére, a közösségépítésre.</w:t>
      </w:r>
    </w:p>
    <w:p w14:paraId="45BFAA80" w14:textId="77777777" w:rsidR="00EC2A32" w:rsidRPr="00B67C98" w:rsidRDefault="00EC2A32" w:rsidP="00EC2A32">
      <w:pPr>
        <w:pStyle w:val="Listaszerbekezds"/>
        <w:shd w:val="clear" w:color="auto" w:fill="FFFFFF"/>
        <w:spacing w:after="120"/>
        <w:ind w:left="993"/>
      </w:pPr>
    </w:p>
    <w:p w14:paraId="64FCCD2F" w14:textId="77777777" w:rsidR="00540514" w:rsidRPr="00B67C98" w:rsidRDefault="00540514" w:rsidP="009551EE">
      <w:pPr>
        <w:pStyle w:val="Listaszerbekezds"/>
        <w:numPr>
          <w:ilvl w:val="0"/>
          <w:numId w:val="7"/>
        </w:numPr>
        <w:shd w:val="clear" w:color="auto" w:fill="FFFFFF"/>
        <w:spacing w:after="120"/>
        <w:ind w:left="993" w:hanging="426"/>
      </w:pPr>
      <w:r w:rsidRPr="00B67C98">
        <w:t>hátrányos megkülönböztetés, az egyenlő bánásmód követelményének megsértése a szolgáltatások nyújtásakor;</w:t>
      </w:r>
    </w:p>
    <w:p w14:paraId="5158785D" w14:textId="77777777" w:rsidR="00EC2A32" w:rsidRPr="00B67C98" w:rsidRDefault="00EC2A32" w:rsidP="00EC2A32">
      <w:pPr>
        <w:pStyle w:val="Listaszerbekezds"/>
      </w:pPr>
    </w:p>
    <w:p w14:paraId="4A0E5E07" w14:textId="77777777" w:rsidR="00EC2A32" w:rsidRPr="00B67C98" w:rsidRDefault="00EC2A32" w:rsidP="003C433A">
      <w:pPr>
        <w:pStyle w:val="Listaszerbekezds"/>
        <w:shd w:val="clear" w:color="auto" w:fill="FFFFFF"/>
        <w:spacing w:after="120"/>
        <w:ind w:left="714"/>
      </w:pPr>
      <w:r w:rsidRPr="00B67C98">
        <w:t>Nincs tudomásunk a gyermekeket érintő egészségügyi, szociális, oktatási stb. ellátások területén hátrányos megkülönböztetésről, az egyenlő bánásmód követelményét betartjuk.</w:t>
      </w:r>
    </w:p>
    <w:p w14:paraId="243A0F02" w14:textId="77777777" w:rsidR="00EC2A32" w:rsidRPr="00B67C98" w:rsidRDefault="00EC2A32" w:rsidP="00EC2A32">
      <w:pPr>
        <w:pStyle w:val="Listaszerbekezds"/>
        <w:shd w:val="clear" w:color="auto" w:fill="FFFFFF"/>
        <w:spacing w:after="120"/>
        <w:ind w:left="993"/>
      </w:pPr>
    </w:p>
    <w:p w14:paraId="625E78BF" w14:textId="77777777" w:rsidR="00540514" w:rsidRPr="00B67C98" w:rsidRDefault="00540514" w:rsidP="009551EE">
      <w:pPr>
        <w:pStyle w:val="Listaszerbekezds"/>
        <w:numPr>
          <w:ilvl w:val="0"/>
          <w:numId w:val="7"/>
        </w:numPr>
        <w:shd w:val="clear" w:color="auto" w:fill="FFFFFF"/>
        <w:spacing w:after="120"/>
        <w:ind w:left="993" w:hanging="426"/>
      </w:pPr>
      <w:r w:rsidRPr="00B67C98">
        <w:t>előnyben részesítés, hátránykompenzáló juttatások, szolgáltatások az ellátórendszerek keretein belül.</w:t>
      </w:r>
    </w:p>
    <w:p w14:paraId="5D4B19FE" w14:textId="77777777" w:rsidR="00731BBE" w:rsidRPr="00B67C98" w:rsidRDefault="00A02629" w:rsidP="00731BBE">
      <w:pPr>
        <w:pStyle w:val="Listaszerbekezds"/>
        <w:shd w:val="clear" w:color="auto" w:fill="FFFFFF"/>
        <w:spacing w:after="120"/>
        <w:ind w:left="714"/>
      </w:pPr>
      <w:r w:rsidRPr="00B67C98">
        <w:lastRenderedPageBreak/>
        <w:t xml:space="preserve">A térség legátfogóbb, a gyermekek </w:t>
      </w:r>
      <w:r w:rsidR="00AA029C" w:rsidRPr="00B67C98">
        <w:t xml:space="preserve">és gyermekes családok esélyteremtő programja a 2017-2023 között megvalósult ún. második gyermekesély program (GYEP). Az </w:t>
      </w:r>
      <w:r w:rsidR="00731BBE" w:rsidRPr="00B67C98">
        <w:t xml:space="preserve">Integrált térségi gyermekprogramok a Hegyháti Járásban „GYÖKEREK ÉS </w:t>
      </w:r>
      <w:r w:rsidRPr="00B67C98">
        <w:t>-</w:t>
      </w:r>
      <w:r w:rsidR="00731BBE" w:rsidRPr="00B67C98">
        <w:t xml:space="preserve">SZÁRNYAK” </w:t>
      </w:r>
      <w:r w:rsidR="00AA029C" w:rsidRPr="00B67C98">
        <w:t>-</w:t>
      </w:r>
      <w:r w:rsidR="00731BBE" w:rsidRPr="00B67C98">
        <w:t xml:space="preserve">EFOP- 1.4.2-16-2016-00023 projekt tevékenységei: </w:t>
      </w:r>
    </w:p>
    <w:p w14:paraId="2531009D" w14:textId="77777777" w:rsidR="00731BBE" w:rsidRPr="00B67C98" w:rsidRDefault="00731BBE" w:rsidP="00730079">
      <w:pPr>
        <w:pStyle w:val="Listaszerbekezds"/>
        <w:numPr>
          <w:ilvl w:val="0"/>
          <w:numId w:val="27"/>
        </w:numPr>
        <w:shd w:val="clear" w:color="auto" w:fill="FFFFFF"/>
        <w:spacing w:after="120"/>
      </w:pPr>
      <w:r w:rsidRPr="00B67C98">
        <w:t xml:space="preserve">A járási család- és </w:t>
      </w:r>
      <w:proofErr w:type="spellStart"/>
      <w:r w:rsidRPr="00B67C98">
        <w:t>gyermekjóléti</w:t>
      </w:r>
      <w:proofErr w:type="spellEnd"/>
      <w:r w:rsidRPr="00B67C98">
        <w:t xml:space="preserve"> központ szolgáltatásainak bővítése, erősítése, kiegészítése szociális asszisztens </w:t>
      </w:r>
      <w:r w:rsidR="00F32AFE" w:rsidRPr="00B67C98">
        <w:t>és családsegítő alkalmazása útján.</w:t>
      </w:r>
    </w:p>
    <w:p w14:paraId="63F14A9E" w14:textId="77777777" w:rsidR="00731BBE" w:rsidRPr="00B67C98" w:rsidRDefault="00F32AFE" w:rsidP="00730079">
      <w:pPr>
        <w:pStyle w:val="Listaszerbekezds"/>
        <w:numPr>
          <w:ilvl w:val="0"/>
          <w:numId w:val="27"/>
        </w:numPr>
        <w:shd w:val="clear" w:color="auto" w:fill="FFFFFF"/>
        <w:spacing w:after="120"/>
      </w:pPr>
      <w:r w:rsidRPr="00B67C98">
        <w:t>Krízistámogatás.</w:t>
      </w:r>
    </w:p>
    <w:p w14:paraId="3AC88975" w14:textId="77777777" w:rsidR="00F32AFE" w:rsidRPr="00B67C98" w:rsidRDefault="00F32AFE" w:rsidP="00730079">
      <w:pPr>
        <w:pStyle w:val="Listaszerbekezds"/>
        <w:numPr>
          <w:ilvl w:val="0"/>
          <w:numId w:val="27"/>
        </w:numPr>
        <w:shd w:val="clear" w:color="auto" w:fill="FFFFFF"/>
        <w:spacing w:after="120"/>
      </w:pPr>
      <w:r w:rsidRPr="00B67C98">
        <w:t>Szakmaközi hálózatok működtetése</w:t>
      </w:r>
      <w:r w:rsidR="00EF3907" w:rsidRPr="00B67C98">
        <w:t xml:space="preserve">, </w:t>
      </w:r>
      <w:r w:rsidRPr="00B67C98">
        <w:t>szakmaközi műhelymunka lebonyolítása a hátrányos helyzetű gyermekek és családok szükségleteikhez jobban igazodó feladatellátás</w:t>
      </w:r>
      <w:r w:rsidR="00EF3907" w:rsidRPr="00B67C98">
        <w:t xml:space="preserve"> megszervezése érdekében</w:t>
      </w:r>
      <w:r w:rsidRPr="00B67C98">
        <w:t xml:space="preserve">. </w:t>
      </w:r>
    </w:p>
    <w:p w14:paraId="3A4E2339" w14:textId="77777777" w:rsidR="00F32AFE" w:rsidRPr="00B67C98" w:rsidRDefault="00EF3907" w:rsidP="00730079">
      <w:pPr>
        <w:pStyle w:val="Listaszerbekezds"/>
        <w:numPr>
          <w:ilvl w:val="0"/>
          <w:numId w:val="27"/>
        </w:numPr>
        <w:shd w:val="clear" w:color="auto" w:fill="FFFFFF"/>
        <w:spacing w:after="120"/>
      </w:pPr>
      <w:r w:rsidRPr="00B67C98">
        <w:t xml:space="preserve">Szociális szolgáltatások bővítése családmentor alkalmazásával, jogi segítségnyújtás szolgáltatással, valamint adósságkezelési tanácsadással. </w:t>
      </w:r>
    </w:p>
    <w:p w14:paraId="62AA13C0" w14:textId="77777777" w:rsidR="00EF3907" w:rsidRPr="00B67C98" w:rsidRDefault="00EF3907" w:rsidP="00730079">
      <w:pPr>
        <w:pStyle w:val="Listaszerbekezds"/>
        <w:numPr>
          <w:ilvl w:val="0"/>
          <w:numId w:val="27"/>
        </w:numPr>
        <w:shd w:val="clear" w:color="auto" w:fill="FFFFFF"/>
        <w:spacing w:after="120"/>
      </w:pPr>
      <w:r w:rsidRPr="00B67C98">
        <w:t>A járás területén hiányzó szolgáltatások bővítése: Baranyajenőn közösségi tér működtetése, Nagyhajmáson szabadidős és ehhez kapcsolható tanulást segítő programok megvalósítása, egészségügyi szűrésre való eljutás és az utaztatással kiegészített személyi segítő szolgáltatás biztosítása minden településen.</w:t>
      </w:r>
    </w:p>
    <w:p w14:paraId="31C4A8FB" w14:textId="77777777" w:rsidR="00EF3907" w:rsidRPr="00B67C98" w:rsidRDefault="00EF3907" w:rsidP="00730079">
      <w:pPr>
        <w:pStyle w:val="Listaszerbekezds"/>
        <w:numPr>
          <w:ilvl w:val="0"/>
          <w:numId w:val="27"/>
        </w:numPr>
        <w:shd w:val="clear" w:color="auto" w:fill="FFFFFF"/>
        <w:spacing w:after="120"/>
      </w:pPr>
      <w:r w:rsidRPr="00B67C98">
        <w:t xml:space="preserve">Közösségi és Szolgáltató Ház működtetése Kisvaszaron. </w:t>
      </w:r>
    </w:p>
    <w:p w14:paraId="6093852A" w14:textId="77777777" w:rsidR="00EF3907" w:rsidRPr="00B67C98" w:rsidRDefault="00EF3907" w:rsidP="00730079">
      <w:pPr>
        <w:pStyle w:val="Listaszerbekezds"/>
        <w:numPr>
          <w:ilvl w:val="0"/>
          <w:numId w:val="27"/>
        </w:numPr>
        <w:shd w:val="clear" w:color="auto" w:fill="FFFFFF"/>
        <w:spacing w:after="120"/>
      </w:pPr>
      <w:r w:rsidRPr="00B67C98">
        <w:t xml:space="preserve">Prevenciós és kortárssegítő tevékenységek: iskolai szociális munkás alkalmazása az </w:t>
      </w:r>
    </w:p>
    <w:p w14:paraId="16689040" w14:textId="77777777" w:rsidR="00EF3907" w:rsidRPr="00B67C98" w:rsidRDefault="00EF3907" w:rsidP="00730079">
      <w:pPr>
        <w:pStyle w:val="Listaszerbekezds"/>
        <w:numPr>
          <w:ilvl w:val="0"/>
          <w:numId w:val="27"/>
        </w:numPr>
        <w:shd w:val="clear" w:color="auto" w:fill="FFFFFF"/>
        <w:spacing w:after="120"/>
      </w:pPr>
      <w:r w:rsidRPr="00B67C98">
        <w:t xml:space="preserve">általános iskolába járó gyermekek és családjaik segítésére, </w:t>
      </w:r>
      <w:r w:rsidR="005931F0" w:rsidRPr="00B67C98">
        <w:t>k</w:t>
      </w:r>
      <w:r w:rsidRPr="00B67C98">
        <w:t>ortárs segítők, prevenciós foglalkozások</w:t>
      </w:r>
      <w:r w:rsidR="005931F0" w:rsidRPr="00B67C98">
        <w:t xml:space="preserve"> a </w:t>
      </w:r>
      <w:r w:rsidRPr="00B67C98">
        <w:t>járás általános iskoláiban és a Sásdi Vendéglátóipari Szakközépiskolában</w:t>
      </w:r>
      <w:r w:rsidR="005931F0" w:rsidRPr="00B67C98">
        <w:t>.</w:t>
      </w:r>
    </w:p>
    <w:p w14:paraId="4472A19F" w14:textId="77777777" w:rsidR="00EF3907" w:rsidRPr="00B67C98" w:rsidRDefault="00EF3907" w:rsidP="00730079">
      <w:pPr>
        <w:pStyle w:val="Listaszerbekezds"/>
        <w:numPr>
          <w:ilvl w:val="0"/>
          <w:numId w:val="27"/>
        </w:numPr>
        <w:shd w:val="clear" w:color="auto" w:fill="FFFFFF"/>
        <w:spacing w:after="120"/>
      </w:pPr>
      <w:r w:rsidRPr="00B67C98">
        <w:t>Iskolai szünetekben és hétvégeken szervezett szabadidős és fejlesztő programok:</w:t>
      </w:r>
      <w:r w:rsidR="005931F0" w:rsidRPr="00B67C98">
        <w:t xml:space="preserve"> </w:t>
      </w:r>
      <w:r w:rsidRPr="00B67C98">
        <w:t>Mekényes</w:t>
      </w:r>
      <w:r w:rsidR="005931F0" w:rsidRPr="00B67C98">
        <w:t xml:space="preserve">en Kölyökkuckó, Oroszló szabadidős </w:t>
      </w:r>
      <w:r w:rsidRPr="00B67C98">
        <w:t>programjai</w:t>
      </w:r>
      <w:r w:rsidR="005931F0" w:rsidRPr="00B67C98">
        <w:t>, Mindszentgodisán és Tormáson nyári napközis tábor, évente 30 hátrányos helyzetű gyermek a járásból balatoni táborozáson vehetett részt, 120 óvodás gyermek pedig úszásoktatáson.</w:t>
      </w:r>
    </w:p>
    <w:p w14:paraId="7CAF1757" w14:textId="77777777" w:rsidR="00EF3907" w:rsidRPr="00B67C98" w:rsidRDefault="005931F0" w:rsidP="00730079">
      <w:pPr>
        <w:pStyle w:val="Listaszerbekezds"/>
        <w:numPr>
          <w:ilvl w:val="0"/>
          <w:numId w:val="27"/>
        </w:numPr>
        <w:shd w:val="clear" w:color="auto" w:fill="FFFFFF"/>
        <w:spacing w:after="120"/>
      </w:pPr>
      <w:r w:rsidRPr="00B67C98">
        <w:t>Munkaerő-piaci és közösségi részvételre felkészítő tevékenységek a gyermek és ifjúsági korosztálynak: „Neked való – életre való!” interaktív műhelymunka sorozat.</w:t>
      </w:r>
    </w:p>
    <w:p w14:paraId="641F68DA" w14:textId="77777777" w:rsidR="005931F0" w:rsidRPr="00B67C98" w:rsidRDefault="005931F0" w:rsidP="00730079">
      <w:pPr>
        <w:pStyle w:val="Listaszerbekezds"/>
        <w:numPr>
          <w:ilvl w:val="0"/>
          <w:numId w:val="27"/>
        </w:numPr>
        <w:shd w:val="clear" w:color="auto" w:fill="FFFFFF"/>
        <w:spacing w:after="120"/>
      </w:pPr>
      <w:r w:rsidRPr="00B67C98">
        <w:t xml:space="preserve">Civil és önkéntes tevékenységek fejlesztése műhelymunka és együttműködés a civil és önkéntes célcsoportokkal, elsősorban a hátrányos helyzetű gyermekekkel és családjaikkal foglalkozó civil szervezetekkel és olyan szervezetekkel és intézményekkel, amelyek önkéntes munkát igényelnek. </w:t>
      </w:r>
    </w:p>
    <w:p w14:paraId="240663F7" w14:textId="77777777" w:rsidR="005931F0" w:rsidRPr="00B67C98" w:rsidRDefault="007B6632" w:rsidP="00730079">
      <w:pPr>
        <w:pStyle w:val="Listaszerbekezds"/>
        <w:numPr>
          <w:ilvl w:val="0"/>
          <w:numId w:val="27"/>
        </w:numPr>
        <w:shd w:val="clear" w:color="auto" w:fill="FFFFFF"/>
        <w:spacing w:after="120"/>
      </w:pPr>
      <w:r w:rsidRPr="00B67C98">
        <w:t>Helyi szakemberek együttműködése, támogatása: óvodai szakmai műhely a járás óvodapedagógusainak részvételével, szupervízió a szakmai segítők számára.</w:t>
      </w:r>
    </w:p>
    <w:p w14:paraId="2435BC5F" w14:textId="77777777" w:rsidR="00A4599A" w:rsidRPr="00B67C98" w:rsidRDefault="00A4599A" w:rsidP="00730079">
      <w:pPr>
        <w:pStyle w:val="Listaszerbekezds"/>
        <w:numPr>
          <w:ilvl w:val="0"/>
          <w:numId w:val="27"/>
        </w:numPr>
        <w:shd w:val="clear" w:color="auto" w:fill="FFFFFF"/>
        <w:spacing w:after="120"/>
      </w:pPr>
      <w:r w:rsidRPr="00B67C98">
        <w:t>Gyermek a családban: szülők – különösen az óvodáskor alatti gyermekeket nevelők – számára gyermeknevelést támogató motivációs képzések, rendezvénysorozatok.</w:t>
      </w:r>
    </w:p>
    <w:p w14:paraId="3C88407C" w14:textId="77777777" w:rsidR="00A4599A" w:rsidRPr="00B67C98" w:rsidRDefault="00A4599A" w:rsidP="00730079">
      <w:pPr>
        <w:pStyle w:val="Listaszerbekezds"/>
        <w:numPr>
          <w:ilvl w:val="0"/>
          <w:numId w:val="27"/>
        </w:numPr>
        <w:shd w:val="clear" w:color="auto" w:fill="FFFFFF"/>
        <w:spacing w:after="120"/>
      </w:pPr>
      <w:r w:rsidRPr="00B67C98">
        <w:t>A Biztos Kezdet szemlélet megjelenésének elősegítése a járás 5 településén (Bakóca, Gödre, Sásd, Ág, Baranyaszentgyörgy) a település programjait kiegészítve családi délutánon a gyermekek számára, életkorukhoz igazodva, differenciáltan tervezett szórakoztató, fejlesztő játékok, melyekbe a szülők is bekapcsolódhattak, és párhuzamosan részesei lehettek személyiségük megismerését, fejlesztését segítő, interaktív foglalkozásoknak.</w:t>
      </w:r>
    </w:p>
    <w:p w14:paraId="521EA2D2" w14:textId="77777777" w:rsidR="00A4599A" w:rsidRPr="00B67C98" w:rsidRDefault="00A4599A" w:rsidP="00730079">
      <w:pPr>
        <w:pStyle w:val="Listaszerbekezds"/>
        <w:numPr>
          <w:ilvl w:val="0"/>
          <w:numId w:val="27"/>
        </w:numPr>
        <w:shd w:val="clear" w:color="auto" w:fill="FFFFFF"/>
        <w:spacing w:after="120"/>
      </w:pPr>
      <w:r w:rsidRPr="00B67C98">
        <w:t>Hiányzó szakemberek pótlása: iskolapszichológus alkalmazása utazó szakemberként a járás általános iskoláiban, gyógypedagógiai asszisztens alkalmazása 3 kis létszámú óvodában.</w:t>
      </w:r>
    </w:p>
    <w:p w14:paraId="7C5940F4" w14:textId="77777777" w:rsidR="00A4599A" w:rsidRPr="00B67C98" w:rsidRDefault="00A4599A" w:rsidP="00A4599A">
      <w:pPr>
        <w:shd w:val="clear" w:color="auto" w:fill="FFFFFF"/>
        <w:spacing w:after="120"/>
      </w:pPr>
    </w:p>
    <w:p w14:paraId="071DDBB6" w14:textId="77777777" w:rsidR="00A4599A" w:rsidRPr="00B67C98" w:rsidRDefault="00A4599A" w:rsidP="00A4599A">
      <w:pPr>
        <w:shd w:val="clear" w:color="auto" w:fill="FFFFFF"/>
        <w:spacing w:after="120"/>
      </w:pPr>
    </w:p>
    <w:p w14:paraId="1F828D64" w14:textId="77777777" w:rsidR="00106767" w:rsidRPr="00B67C98" w:rsidRDefault="00106767" w:rsidP="00C76BE7">
      <w:pPr>
        <w:autoSpaceDE w:val="0"/>
        <w:autoSpaceDN w:val="0"/>
        <w:adjustRightInd w:val="0"/>
        <w:spacing w:after="20"/>
        <w:ind w:firstLine="142"/>
        <w:rPr>
          <w:b/>
        </w:rPr>
      </w:pPr>
      <w:smartTag w:uri="urn:schemas-microsoft-com:office:smarttags" w:element="metricconverter">
        <w:smartTagPr>
          <w:attr w:name="ProductID" w:val="4.4 A"/>
        </w:smartTagPr>
        <w:r w:rsidRPr="00B67C98">
          <w:rPr>
            <w:b/>
          </w:rPr>
          <w:t>4.4 A</w:t>
        </w:r>
      </w:smartTag>
      <w:r w:rsidRPr="00B67C98">
        <w:rPr>
          <w:b/>
        </w:rPr>
        <w:t xml:space="preserve"> kiemelt figyelmet igénylő gyermekek/tanulók, valamint fogyatékossággal élő gyerekek közoktatási lehetőségei és esélyegyenlősége</w:t>
      </w:r>
    </w:p>
    <w:p w14:paraId="6E76F89C" w14:textId="77777777" w:rsidR="00106767" w:rsidRPr="00B67C98" w:rsidRDefault="00106767" w:rsidP="00C76BE7"/>
    <w:p w14:paraId="652C7D38" w14:textId="1861A3B9" w:rsidR="00106767" w:rsidRPr="00B67C98" w:rsidRDefault="00106767" w:rsidP="00275850">
      <w:pPr>
        <w:numPr>
          <w:ilvl w:val="0"/>
          <w:numId w:val="17"/>
        </w:numPr>
        <w:autoSpaceDE w:val="0"/>
        <w:autoSpaceDN w:val="0"/>
        <w:adjustRightInd w:val="0"/>
        <w:spacing w:after="20"/>
      </w:pPr>
      <w:r w:rsidRPr="00B67C98">
        <w:t>a hátrányos, illetve halmozottan hátrányos helyzetű, valamint sajátos nevelési igényű és beilleszkedési, tanulási, magatartási nehézséggel küzdő gyermekek/tanulók óvodai, iskolai ellátása</w:t>
      </w:r>
      <w:r w:rsidR="00CC1D95" w:rsidRPr="00B67C98">
        <w:t>, a köznevelési intézménybe és más településen található fejlesztő programokra való eljutás módja, lehetőségei;</w:t>
      </w:r>
    </w:p>
    <w:p w14:paraId="149826B1" w14:textId="77777777" w:rsidR="00F72779" w:rsidRPr="00B67C98" w:rsidRDefault="00F72779" w:rsidP="00F72779">
      <w:pPr>
        <w:pStyle w:val="Listaszerbekezds"/>
        <w:ind w:left="927"/>
      </w:pPr>
    </w:p>
    <w:tbl>
      <w:tblPr>
        <w:tblW w:w="6820" w:type="dxa"/>
        <w:tblInd w:w="1839" w:type="dxa"/>
        <w:tblCellMar>
          <w:left w:w="70" w:type="dxa"/>
          <w:right w:w="70" w:type="dxa"/>
        </w:tblCellMar>
        <w:tblLook w:val="04A0" w:firstRow="1" w:lastRow="0" w:firstColumn="1" w:lastColumn="0" w:noHBand="0" w:noVBand="1"/>
      </w:tblPr>
      <w:tblGrid>
        <w:gridCol w:w="1060"/>
        <w:gridCol w:w="2440"/>
        <w:gridCol w:w="3320"/>
      </w:tblGrid>
      <w:tr w:rsidR="00F72779" w:rsidRPr="00B67C98" w14:paraId="23E2D4C9" w14:textId="77777777" w:rsidTr="00D45D06">
        <w:trPr>
          <w:trHeight w:val="630"/>
        </w:trPr>
        <w:tc>
          <w:tcPr>
            <w:tcW w:w="682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2C110468" w14:textId="77777777" w:rsidR="00F72779" w:rsidRPr="00B67C98" w:rsidRDefault="00F72779" w:rsidP="00D45D06">
            <w:pPr>
              <w:jc w:val="center"/>
              <w:rPr>
                <w:rFonts w:ascii="Calibri" w:hAnsi="Calibri" w:cs="Calibri"/>
                <w:b/>
                <w:bCs/>
                <w:color w:val="000000"/>
                <w:sz w:val="22"/>
                <w:szCs w:val="22"/>
              </w:rPr>
            </w:pPr>
            <w:r w:rsidRPr="00B67C98">
              <w:rPr>
                <w:rFonts w:ascii="Calibri" w:hAnsi="Calibri" w:cs="Calibri"/>
                <w:b/>
                <w:bCs/>
                <w:color w:val="000000"/>
                <w:sz w:val="22"/>
                <w:szCs w:val="22"/>
              </w:rPr>
              <w:t>4.4. a) 4. számú táblázat -  Hátrányos és halmozottan hátrányos helyzet</w:t>
            </w:r>
          </w:p>
        </w:tc>
      </w:tr>
      <w:tr w:rsidR="00F72779" w:rsidRPr="00B67C98" w14:paraId="411E8972" w14:textId="77777777" w:rsidTr="00D45D06">
        <w:trPr>
          <w:trHeight w:val="1710"/>
        </w:trPr>
        <w:tc>
          <w:tcPr>
            <w:tcW w:w="106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5009F60A" w14:textId="77777777" w:rsidR="00F72779" w:rsidRPr="00B67C98" w:rsidRDefault="00F72779" w:rsidP="00D45D06">
            <w:pPr>
              <w:jc w:val="center"/>
              <w:rPr>
                <w:rFonts w:ascii="Calibri" w:hAnsi="Calibri" w:cs="Calibri"/>
                <w:b/>
                <w:bCs/>
                <w:sz w:val="22"/>
                <w:szCs w:val="22"/>
              </w:rPr>
            </w:pPr>
            <w:r w:rsidRPr="00B67C98">
              <w:rPr>
                <w:rFonts w:ascii="Calibri" w:hAnsi="Calibri" w:cs="Calibri"/>
                <w:b/>
                <w:bCs/>
                <w:sz w:val="22"/>
                <w:szCs w:val="22"/>
              </w:rPr>
              <w:t>Év</w:t>
            </w:r>
          </w:p>
        </w:tc>
        <w:tc>
          <w:tcPr>
            <w:tcW w:w="2440" w:type="dxa"/>
            <w:tcBorders>
              <w:top w:val="nil"/>
              <w:left w:val="nil"/>
              <w:bottom w:val="single" w:sz="4" w:space="0" w:color="auto"/>
              <w:right w:val="single" w:sz="4" w:space="0" w:color="auto"/>
            </w:tcBorders>
            <w:shd w:val="clear" w:color="000000" w:fill="E2EFDA"/>
            <w:vAlign w:val="center"/>
            <w:hideMark/>
          </w:tcPr>
          <w:p w14:paraId="2930C15D" w14:textId="77777777" w:rsidR="00F72779" w:rsidRPr="00B67C98" w:rsidRDefault="00F72779" w:rsidP="00D45D06">
            <w:pPr>
              <w:jc w:val="center"/>
              <w:rPr>
                <w:rFonts w:ascii="Calibri" w:hAnsi="Calibri" w:cs="Calibri"/>
                <w:b/>
                <w:bCs/>
                <w:color w:val="000000"/>
                <w:sz w:val="22"/>
                <w:szCs w:val="22"/>
              </w:rPr>
            </w:pPr>
            <w:r w:rsidRPr="00B67C98">
              <w:rPr>
                <w:rFonts w:ascii="Calibri" w:hAnsi="Calibri" w:cs="Calibri"/>
                <w:b/>
                <w:bCs/>
                <w:color w:val="000000"/>
                <w:sz w:val="22"/>
                <w:szCs w:val="22"/>
              </w:rPr>
              <w:t xml:space="preserve">Megállapított hátrányos helyzetű gyermekek és nagykorúvá vált gyermekek száma </w:t>
            </w:r>
            <w:r w:rsidRPr="00B67C98">
              <w:rPr>
                <w:rFonts w:ascii="Calibri" w:hAnsi="Calibri" w:cs="Calibri"/>
                <w:color w:val="000000"/>
                <w:sz w:val="22"/>
                <w:szCs w:val="22"/>
              </w:rPr>
              <w:t>(TS 114)</w:t>
            </w:r>
          </w:p>
        </w:tc>
        <w:tc>
          <w:tcPr>
            <w:tcW w:w="3320" w:type="dxa"/>
            <w:tcBorders>
              <w:top w:val="nil"/>
              <w:left w:val="nil"/>
              <w:bottom w:val="single" w:sz="4" w:space="0" w:color="auto"/>
              <w:right w:val="single" w:sz="4" w:space="0" w:color="auto"/>
            </w:tcBorders>
            <w:shd w:val="clear" w:color="000000" w:fill="E2EFDA"/>
            <w:vAlign w:val="center"/>
            <w:hideMark/>
          </w:tcPr>
          <w:p w14:paraId="4E76DD8F" w14:textId="77777777" w:rsidR="00F72779" w:rsidRPr="00B67C98" w:rsidRDefault="00F72779" w:rsidP="00D45D06">
            <w:pPr>
              <w:jc w:val="center"/>
              <w:rPr>
                <w:rFonts w:ascii="Calibri" w:hAnsi="Calibri" w:cs="Calibri"/>
                <w:b/>
                <w:bCs/>
                <w:color w:val="000000"/>
                <w:sz w:val="22"/>
                <w:szCs w:val="22"/>
              </w:rPr>
            </w:pPr>
            <w:r w:rsidRPr="00B67C98">
              <w:rPr>
                <w:rFonts w:ascii="Calibri" w:hAnsi="Calibri" w:cs="Calibri"/>
                <w:b/>
                <w:bCs/>
                <w:color w:val="000000"/>
                <w:sz w:val="22"/>
                <w:szCs w:val="22"/>
              </w:rPr>
              <w:t>Megállapított halmozottan hátrányos helyzetű gyermekek és nagykorúvá vált gyermekek száma</w:t>
            </w:r>
            <w:r w:rsidRPr="00B67C98">
              <w:rPr>
                <w:rFonts w:ascii="Calibri" w:hAnsi="Calibri" w:cs="Calibri"/>
                <w:b/>
                <w:bCs/>
                <w:color w:val="000000"/>
                <w:sz w:val="22"/>
                <w:szCs w:val="22"/>
              </w:rPr>
              <w:br/>
            </w:r>
            <w:r w:rsidRPr="00B67C98">
              <w:rPr>
                <w:rFonts w:ascii="Calibri" w:hAnsi="Calibri" w:cs="Calibri"/>
                <w:color w:val="000000"/>
                <w:sz w:val="22"/>
                <w:szCs w:val="22"/>
              </w:rPr>
              <w:t>(TS 113)</w:t>
            </w:r>
          </w:p>
        </w:tc>
      </w:tr>
      <w:tr w:rsidR="00F72779" w:rsidRPr="00B67C98" w14:paraId="7B375772" w14:textId="77777777" w:rsidTr="00D45D06">
        <w:trPr>
          <w:trHeight w:val="345"/>
        </w:trPr>
        <w:tc>
          <w:tcPr>
            <w:tcW w:w="1060" w:type="dxa"/>
            <w:vMerge/>
            <w:tcBorders>
              <w:top w:val="nil"/>
              <w:left w:val="single" w:sz="4" w:space="0" w:color="auto"/>
              <w:bottom w:val="single" w:sz="4" w:space="0" w:color="auto"/>
              <w:right w:val="single" w:sz="4" w:space="0" w:color="auto"/>
            </w:tcBorders>
            <w:vAlign w:val="center"/>
            <w:hideMark/>
          </w:tcPr>
          <w:p w14:paraId="4B8BB3BA" w14:textId="77777777" w:rsidR="00F72779" w:rsidRPr="00B67C98" w:rsidRDefault="00F72779" w:rsidP="00D45D06">
            <w:pPr>
              <w:jc w:val="left"/>
              <w:rPr>
                <w:rFonts w:ascii="Calibri" w:hAnsi="Calibri" w:cs="Calibri"/>
                <w:b/>
                <w:bCs/>
                <w:sz w:val="22"/>
                <w:szCs w:val="22"/>
              </w:rPr>
            </w:pPr>
          </w:p>
        </w:tc>
        <w:tc>
          <w:tcPr>
            <w:tcW w:w="2440" w:type="dxa"/>
            <w:tcBorders>
              <w:top w:val="nil"/>
              <w:left w:val="nil"/>
              <w:bottom w:val="single" w:sz="4" w:space="0" w:color="auto"/>
              <w:right w:val="single" w:sz="4" w:space="0" w:color="auto"/>
            </w:tcBorders>
            <w:shd w:val="clear" w:color="000000" w:fill="E2EFDA"/>
            <w:noWrap/>
            <w:vAlign w:val="center"/>
            <w:hideMark/>
          </w:tcPr>
          <w:p w14:paraId="497AD431" w14:textId="77777777" w:rsidR="00F72779" w:rsidRPr="00B67C98" w:rsidRDefault="00F72779" w:rsidP="00D45D06">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3320" w:type="dxa"/>
            <w:tcBorders>
              <w:top w:val="nil"/>
              <w:left w:val="nil"/>
              <w:bottom w:val="single" w:sz="4" w:space="0" w:color="auto"/>
              <w:right w:val="single" w:sz="4" w:space="0" w:color="auto"/>
            </w:tcBorders>
            <w:shd w:val="clear" w:color="000000" w:fill="E2EFDA"/>
            <w:noWrap/>
            <w:vAlign w:val="center"/>
            <w:hideMark/>
          </w:tcPr>
          <w:p w14:paraId="082B2BAE" w14:textId="77777777" w:rsidR="00F72779" w:rsidRPr="00B67C98" w:rsidRDefault="00F72779" w:rsidP="00D45D06">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r>
      <w:tr w:rsidR="00F72779" w:rsidRPr="00B67C98" w14:paraId="25184B6E" w14:textId="77777777" w:rsidTr="00D45D06">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522BB2F" w14:textId="77777777" w:rsidR="00F72779" w:rsidRPr="00B67C98" w:rsidRDefault="00F72779" w:rsidP="00D45D06">
            <w:pPr>
              <w:jc w:val="center"/>
              <w:rPr>
                <w:rFonts w:ascii="Calibri" w:hAnsi="Calibri" w:cs="Calibri"/>
                <w:sz w:val="22"/>
                <w:szCs w:val="22"/>
              </w:rPr>
            </w:pPr>
            <w:r w:rsidRPr="00B67C98">
              <w:rPr>
                <w:rFonts w:ascii="Calibri" w:hAnsi="Calibri" w:cs="Calibri"/>
                <w:sz w:val="22"/>
                <w:szCs w:val="22"/>
              </w:rPr>
              <w:t>2016</w:t>
            </w:r>
          </w:p>
        </w:tc>
        <w:tc>
          <w:tcPr>
            <w:tcW w:w="2440" w:type="dxa"/>
            <w:tcBorders>
              <w:top w:val="nil"/>
              <w:left w:val="nil"/>
              <w:bottom w:val="single" w:sz="4" w:space="0" w:color="auto"/>
              <w:right w:val="single" w:sz="4" w:space="0" w:color="auto"/>
            </w:tcBorders>
            <w:shd w:val="clear" w:color="auto" w:fill="auto"/>
            <w:vAlign w:val="center"/>
            <w:hideMark/>
          </w:tcPr>
          <w:p w14:paraId="7073BCD5" w14:textId="77777777" w:rsidR="00F72779" w:rsidRPr="00B67C98" w:rsidRDefault="00F72779" w:rsidP="00D45D06">
            <w:pPr>
              <w:jc w:val="center"/>
              <w:rPr>
                <w:rFonts w:ascii="Calibri" w:hAnsi="Calibri" w:cs="Calibri"/>
                <w:sz w:val="20"/>
                <w:szCs w:val="20"/>
              </w:rPr>
            </w:pPr>
            <w:r w:rsidRPr="00B67C98">
              <w:rPr>
                <w:rFonts w:ascii="Calibri" w:hAnsi="Calibri" w:cs="Calibri"/>
                <w:sz w:val="20"/>
                <w:szCs w:val="20"/>
              </w:rPr>
              <w:t>31</w:t>
            </w:r>
          </w:p>
        </w:tc>
        <w:tc>
          <w:tcPr>
            <w:tcW w:w="3320" w:type="dxa"/>
            <w:tcBorders>
              <w:top w:val="nil"/>
              <w:left w:val="nil"/>
              <w:bottom w:val="single" w:sz="4" w:space="0" w:color="auto"/>
              <w:right w:val="single" w:sz="4" w:space="0" w:color="auto"/>
            </w:tcBorders>
            <w:shd w:val="clear" w:color="auto" w:fill="auto"/>
            <w:vAlign w:val="center"/>
            <w:hideMark/>
          </w:tcPr>
          <w:p w14:paraId="23203184" w14:textId="77777777" w:rsidR="00F72779" w:rsidRPr="00B67C98" w:rsidRDefault="00F72779" w:rsidP="00D45D06">
            <w:pPr>
              <w:jc w:val="center"/>
              <w:rPr>
                <w:rFonts w:ascii="Calibri" w:hAnsi="Calibri" w:cs="Calibri"/>
                <w:sz w:val="20"/>
                <w:szCs w:val="20"/>
              </w:rPr>
            </w:pPr>
            <w:r w:rsidRPr="00B67C98">
              <w:rPr>
                <w:rFonts w:ascii="Calibri" w:hAnsi="Calibri" w:cs="Calibri"/>
                <w:sz w:val="20"/>
                <w:szCs w:val="20"/>
              </w:rPr>
              <w:t>26</w:t>
            </w:r>
          </w:p>
        </w:tc>
      </w:tr>
      <w:tr w:rsidR="00F72779" w:rsidRPr="00B67C98" w14:paraId="4C2D5943" w14:textId="77777777" w:rsidTr="00D45D06">
        <w:trPr>
          <w:trHeight w:val="25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0127076" w14:textId="77777777" w:rsidR="00F72779" w:rsidRPr="00B67C98" w:rsidRDefault="00F72779" w:rsidP="00D45D06">
            <w:pPr>
              <w:jc w:val="center"/>
              <w:rPr>
                <w:rFonts w:ascii="Calibri" w:hAnsi="Calibri" w:cs="Calibri"/>
                <w:sz w:val="22"/>
                <w:szCs w:val="22"/>
              </w:rPr>
            </w:pPr>
            <w:r w:rsidRPr="00B67C98">
              <w:rPr>
                <w:rFonts w:ascii="Calibri" w:hAnsi="Calibri" w:cs="Calibri"/>
                <w:sz w:val="22"/>
                <w:szCs w:val="22"/>
              </w:rPr>
              <w:t>2017</w:t>
            </w:r>
          </w:p>
        </w:tc>
        <w:tc>
          <w:tcPr>
            <w:tcW w:w="2440" w:type="dxa"/>
            <w:tcBorders>
              <w:top w:val="nil"/>
              <w:left w:val="nil"/>
              <w:bottom w:val="single" w:sz="4" w:space="0" w:color="auto"/>
              <w:right w:val="single" w:sz="4" w:space="0" w:color="auto"/>
            </w:tcBorders>
            <w:shd w:val="clear" w:color="auto" w:fill="auto"/>
            <w:vAlign w:val="center"/>
            <w:hideMark/>
          </w:tcPr>
          <w:p w14:paraId="4E712CDE" w14:textId="77777777" w:rsidR="00F72779" w:rsidRPr="00B67C98" w:rsidRDefault="00F72779" w:rsidP="00D45D06">
            <w:pPr>
              <w:jc w:val="center"/>
              <w:rPr>
                <w:rFonts w:ascii="Calibri" w:hAnsi="Calibri" w:cs="Calibri"/>
                <w:sz w:val="20"/>
                <w:szCs w:val="20"/>
              </w:rPr>
            </w:pPr>
            <w:r w:rsidRPr="00B67C98">
              <w:rPr>
                <w:rFonts w:ascii="Calibri" w:hAnsi="Calibri" w:cs="Calibri"/>
                <w:sz w:val="20"/>
                <w:szCs w:val="20"/>
              </w:rPr>
              <w:t>31</w:t>
            </w:r>
          </w:p>
        </w:tc>
        <w:tc>
          <w:tcPr>
            <w:tcW w:w="3320" w:type="dxa"/>
            <w:tcBorders>
              <w:top w:val="nil"/>
              <w:left w:val="nil"/>
              <w:bottom w:val="single" w:sz="4" w:space="0" w:color="auto"/>
              <w:right w:val="single" w:sz="4" w:space="0" w:color="auto"/>
            </w:tcBorders>
            <w:shd w:val="clear" w:color="auto" w:fill="auto"/>
            <w:vAlign w:val="center"/>
            <w:hideMark/>
          </w:tcPr>
          <w:p w14:paraId="66D31DDB" w14:textId="77777777" w:rsidR="00F72779" w:rsidRPr="00B67C98" w:rsidRDefault="00F72779" w:rsidP="00D45D06">
            <w:pPr>
              <w:jc w:val="center"/>
              <w:rPr>
                <w:rFonts w:ascii="Calibri" w:hAnsi="Calibri" w:cs="Calibri"/>
                <w:sz w:val="20"/>
                <w:szCs w:val="20"/>
              </w:rPr>
            </w:pPr>
            <w:r w:rsidRPr="00B67C98">
              <w:rPr>
                <w:rFonts w:ascii="Calibri" w:hAnsi="Calibri" w:cs="Calibri"/>
                <w:sz w:val="20"/>
                <w:szCs w:val="20"/>
              </w:rPr>
              <w:t>17</w:t>
            </w:r>
          </w:p>
        </w:tc>
      </w:tr>
      <w:tr w:rsidR="00F72779" w:rsidRPr="00B67C98" w14:paraId="0E2F2084" w14:textId="77777777" w:rsidTr="00D45D06">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2C63F1A" w14:textId="77777777" w:rsidR="00F72779" w:rsidRPr="00B67C98" w:rsidRDefault="00F72779" w:rsidP="00D45D06">
            <w:pPr>
              <w:jc w:val="center"/>
              <w:rPr>
                <w:rFonts w:ascii="Calibri" w:hAnsi="Calibri" w:cs="Calibri"/>
                <w:sz w:val="22"/>
                <w:szCs w:val="22"/>
              </w:rPr>
            </w:pPr>
            <w:r w:rsidRPr="00B67C98">
              <w:rPr>
                <w:rFonts w:ascii="Calibri" w:hAnsi="Calibri" w:cs="Calibri"/>
                <w:sz w:val="22"/>
                <w:szCs w:val="22"/>
              </w:rPr>
              <w:t>2018</w:t>
            </w:r>
          </w:p>
        </w:tc>
        <w:tc>
          <w:tcPr>
            <w:tcW w:w="2440" w:type="dxa"/>
            <w:tcBorders>
              <w:top w:val="nil"/>
              <w:left w:val="nil"/>
              <w:bottom w:val="single" w:sz="4" w:space="0" w:color="auto"/>
              <w:right w:val="single" w:sz="4" w:space="0" w:color="auto"/>
            </w:tcBorders>
            <w:shd w:val="clear" w:color="auto" w:fill="auto"/>
            <w:vAlign w:val="center"/>
            <w:hideMark/>
          </w:tcPr>
          <w:p w14:paraId="0A6F812B" w14:textId="77777777" w:rsidR="00F72779" w:rsidRPr="00B67C98" w:rsidRDefault="00F72779" w:rsidP="00D45D06">
            <w:pPr>
              <w:jc w:val="center"/>
              <w:rPr>
                <w:rFonts w:ascii="Calibri" w:hAnsi="Calibri" w:cs="Calibri"/>
                <w:sz w:val="20"/>
                <w:szCs w:val="20"/>
              </w:rPr>
            </w:pPr>
            <w:r w:rsidRPr="00B67C98">
              <w:rPr>
                <w:rFonts w:ascii="Calibri" w:hAnsi="Calibri" w:cs="Calibri"/>
                <w:sz w:val="20"/>
                <w:szCs w:val="20"/>
              </w:rPr>
              <w:t>35</w:t>
            </w:r>
          </w:p>
        </w:tc>
        <w:tc>
          <w:tcPr>
            <w:tcW w:w="3320" w:type="dxa"/>
            <w:tcBorders>
              <w:top w:val="nil"/>
              <w:left w:val="nil"/>
              <w:bottom w:val="single" w:sz="4" w:space="0" w:color="auto"/>
              <w:right w:val="single" w:sz="4" w:space="0" w:color="auto"/>
            </w:tcBorders>
            <w:shd w:val="clear" w:color="auto" w:fill="auto"/>
            <w:vAlign w:val="center"/>
            <w:hideMark/>
          </w:tcPr>
          <w:p w14:paraId="72BB155A" w14:textId="77777777" w:rsidR="00F72779" w:rsidRPr="00B67C98" w:rsidRDefault="00F72779" w:rsidP="00D45D06">
            <w:pPr>
              <w:jc w:val="center"/>
              <w:rPr>
                <w:rFonts w:ascii="Calibri" w:hAnsi="Calibri" w:cs="Calibri"/>
                <w:sz w:val="20"/>
                <w:szCs w:val="20"/>
              </w:rPr>
            </w:pPr>
            <w:r w:rsidRPr="00B67C98">
              <w:rPr>
                <w:rFonts w:ascii="Calibri" w:hAnsi="Calibri" w:cs="Calibri"/>
                <w:sz w:val="20"/>
                <w:szCs w:val="20"/>
              </w:rPr>
              <w:t>17</w:t>
            </w:r>
          </w:p>
        </w:tc>
      </w:tr>
      <w:tr w:rsidR="00F72779" w:rsidRPr="00B67C98" w14:paraId="06189ACC" w14:textId="77777777" w:rsidTr="00D45D06">
        <w:trPr>
          <w:trHeight w:val="31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0FF11D7" w14:textId="77777777" w:rsidR="00F72779" w:rsidRPr="00B67C98" w:rsidRDefault="00F72779" w:rsidP="00D45D06">
            <w:pPr>
              <w:jc w:val="center"/>
              <w:rPr>
                <w:rFonts w:ascii="Calibri" w:hAnsi="Calibri" w:cs="Calibri"/>
                <w:sz w:val="22"/>
                <w:szCs w:val="22"/>
              </w:rPr>
            </w:pPr>
            <w:r w:rsidRPr="00B67C98">
              <w:rPr>
                <w:rFonts w:ascii="Calibri" w:hAnsi="Calibri" w:cs="Calibri"/>
                <w:sz w:val="22"/>
                <w:szCs w:val="22"/>
              </w:rPr>
              <w:t>2019</w:t>
            </w:r>
          </w:p>
        </w:tc>
        <w:tc>
          <w:tcPr>
            <w:tcW w:w="2440" w:type="dxa"/>
            <w:tcBorders>
              <w:top w:val="nil"/>
              <w:left w:val="nil"/>
              <w:bottom w:val="single" w:sz="4" w:space="0" w:color="auto"/>
              <w:right w:val="single" w:sz="4" w:space="0" w:color="auto"/>
            </w:tcBorders>
            <w:shd w:val="clear" w:color="auto" w:fill="auto"/>
            <w:vAlign w:val="center"/>
            <w:hideMark/>
          </w:tcPr>
          <w:p w14:paraId="145C2D31" w14:textId="77777777" w:rsidR="00F72779" w:rsidRPr="00B67C98" w:rsidRDefault="00F72779" w:rsidP="00D45D06">
            <w:pPr>
              <w:jc w:val="center"/>
              <w:rPr>
                <w:rFonts w:ascii="Calibri" w:hAnsi="Calibri" w:cs="Calibri"/>
                <w:sz w:val="20"/>
                <w:szCs w:val="20"/>
              </w:rPr>
            </w:pPr>
            <w:r w:rsidRPr="00B67C98">
              <w:rPr>
                <w:rFonts w:ascii="Calibri" w:hAnsi="Calibri" w:cs="Calibri"/>
                <w:sz w:val="20"/>
                <w:szCs w:val="20"/>
              </w:rPr>
              <w:t>29</w:t>
            </w:r>
          </w:p>
        </w:tc>
        <w:tc>
          <w:tcPr>
            <w:tcW w:w="3320" w:type="dxa"/>
            <w:tcBorders>
              <w:top w:val="nil"/>
              <w:left w:val="nil"/>
              <w:bottom w:val="single" w:sz="4" w:space="0" w:color="auto"/>
              <w:right w:val="single" w:sz="4" w:space="0" w:color="auto"/>
            </w:tcBorders>
            <w:shd w:val="clear" w:color="auto" w:fill="auto"/>
            <w:vAlign w:val="center"/>
            <w:hideMark/>
          </w:tcPr>
          <w:p w14:paraId="2F3E5A3D" w14:textId="77777777" w:rsidR="00F72779" w:rsidRPr="00B67C98" w:rsidRDefault="00F72779" w:rsidP="00D45D06">
            <w:pPr>
              <w:jc w:val="center"/>
              <w:rPr>
                <w:rFonts w:ascii="Calibri" w:hAnsi="Calibri" w:cs="Calibri"/>
                <w:sz w:val="20"/>
                <w:szCs w:val="20"/>
              </w:rPr>
            </w:pPr>
            <w:r w:rsidRPr="00B67C98">
              <w:rPr>
                <w:rFonts w:ascii="Calibri" w:hAnsi="Calibri" w:cs="Calibri"/>
                <w:sz w:val="20"/>
                <w:szCs w:val="20"/>
              </w:rPr>
              <w:t>15</w:t>
            </w:r>
          </w:p>
        </w:tc>
      </w:tr>
      <w:tr w:rsidR="00F72779" w:rsidRPr="00B67C98" w14:paraId="3583A904" w14:textId="77777777" w:rsidTr="00D45D06">
        <w:trPr>
          <w:trHeight w:val="27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8F74645" w14:textId="77777777" w:rsidR="00F72779" w:rsidRPr="00B67C98" w:rsidRDefault="00F72779" w:rsidP="00D45D06">
            <w:pPr>
              <w:jc w:val="center"/>
              <w:rPr>
                <w:rFonts w:ascii="Calibri" w:hAnsi="Calibri" w:cs="Calibri"/>
                <w:sz w:val="22"/>
                <w:szCs w:val="22"/>
              </w:rPr>
            </w:pPr>
            <w:r w:rsidRPr="00B67C98">
              <w:rPr>
                <w:rFonts w:ascii="Calibri" w:hAnsi="Calibri" w:cs="Calibri"/>
                <w:sz w:val="22"/>
                <w:szCs w:val="22"/>
              </w:rPr>
              <w:t>2020</w:t>
            </w:r>
          </w:p>
        </w:tc>
        <w:tc>
          <w:tcPr>
            <w:tcW w:w="2440" w:type="dxa"/>
            <w:tcBorders>
              <w:top w:val="nil"/>
              <w:left w:val="nil"/>
              <w:bottom w:val="single" w:sz="4" w:space="0" w:color="auto"/>
              <w:right w:val="single" w:sz="4" w:space="0" w:color="auto"/>
            </w:tcBorders>
            <w:shd w:val="clear" w:color="auto" w:fill="auto"/>
            <w:vAlign w:val="center"/>
            <w:hideMark/>
          </w:tcPr>
          <w:p w14:paraId="414FADD1" w14:textId="77777777" w:rsidR="00F72779" w:rsidRPr="00B67C98" w:rsidRDefault="00F72779" w:rsidP="00D45D06">
            <w:pPr>
              <w:jc w:val="center"/>
              <w:rPr>
                <w:rFonts w:ascii="Calibri" w:hAnsi="Calibri" w:cs="Calibri"/>
                <w:sz w:val="20"/>
                <w:szCs w:val="20"/>
              </w:rPr>
            </w:pPr>
            <w:r w:rsidRPr="00B67C98">
              <w:rPr>
                <w:rFonts w:ascii="Calibri" w:hAnsi="Calibri" w:cs="Calibri"/>
                <w:sz w:val="20"/>
                <w:szCs w:val="20"/>
              </w:rPr>
              <w:t>30</w:t>
            </w:r>
          </w:p>
        </w:tc>
        <w:tc>
          <w:tcPr>
            <w:tcW w:w="3320" w:type="dxa"/>
            <w:tcBorders>
              <w:top w:val="nil"/>
              <w:left w:val="nil"/>
              <w:bottom w:val="single" w:sz="4" w:space="0" w:color="auto"/>
              <w:right w:val="single" w:sz="4" w:space="0" w:color="auto"/>
            </w:tcBorders>
            <w:shd w:val="clear" w:color="auto" w:fill="auto"/>
            <w:vAlign w:val="center"/>
            <w:hideMark/>
          </w:tcPr>
          <w:p w14:paraId="28CC025E" w14:textId="77777777" w:rsidR="00F72779" w:rsidRPr="00B67C98" w:rsidRDefault="00F72779" w:rsidP="00D45D06">
            <w:pPr>
              <w:jc w:val="center"/>
              <w:rPr>
                <w:rFonts w:ascii="Calibri" w:hAnsi="Calibri" w:cs="Calibri"/>
                <w:sz w:val="20"/>
                <w:szCs w:val="20"/>
              </w:rPr>
            </w:pPr>
            <w:r w:rsidRPr="00B67C98">
              <w:rPr>
                <w:rFonts w:ascii="Calibri" w:hAnsi="Calibri" w:cs="Calibri"/>
                <w:sz w:val="20"/>
                <w:szCs w:val="20"/>
              </w:rPr>
              <w:t>8</w:t>
            </w:r>
          </w:p>
        </w:tc>
      </w:tr>
      <w:tr w:rsidR="00F72779" w:rsidRPr="00B67C98" w14:paraId="6A2BF173" w14:textId="77777777" w:rsidTr="00D45D06">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6F7C244" w14:textId="77777777" w:rsidR="00F72779" w:rsidRPr="00B67C98" w:rsidRDefault="00F72779" w:rsidP="00D45D06">
            <w:pPr>
              <w:jc w:val="center"/>
              <w:rPr>
                <w:rFonts w:ascii="Calibri" w:hAnsi="Calibri" w:cs="Calibri"/>
                <w:sz w:val="22"/>
                <w:szCs w:val="22"/>
              </w:rPr>
            </w:pPr>
            <w:r w:rsidRPr="00B67C98">
              <w:rPr>
                <w:rFonts w:ascii="Calibri" w:hAnsi="Calibri" w:cs="Calibri"/>
                <w:sz w:val="22"/>
                <w:szCs w:val="22"/>
              </w:rPr>
              <w:t>2021</w:t>
            </w:r>
          </w:p>
        </w:tc>
        <w:tc>
          <w:tcPr>
            <w:tcW w:w="2440" w:type="dxa"/>
            <w:tcBorders>
              <w:top w:val="nil"/>
              <w:left w:val="nil"/>
              <w:bottom w:val="single" w:sz="4" w:space="0" w:color="auto"/>
              <w:right w:val="single" w:sz="4" w:space="0" w:color="auto"/>
            </w:tcBorders>
            <w:shd w:val="clear" w:color="auto" w:fill="auto"/>
            <w:vAlign w:val="center"/>
            <w:hideMark/>
          </w:tcPr>
          <w:p w14:paraId="39E46CF1" w14:textId="77777777" w:rsidR="00F72779" w:rsidRPr="00B67C98" w:rsidRDefault="00F72779" w:rsidP="00D45D06">
            <w:pPr>
              <w:jc w:val="center"/>
              <w:rPr>
                <w:rFonts w:ascii="Calibri" w:hAnsi="Calibri" w:cs="Calibri"/>
                <w:sz w:val="20"/>
                <w:szCs w:val="20"/>
              </w:rPr>
            </w:pPr>
            <w:r w:rsidRPr="00B67C98">
              <w:rPr>
                <w:rFonts w:ascii="Calibri" w:hAnsi="Calibri" w:cs="Calibri"/>
                <w:sz w:val="20"/>
                <w:szCs w:val="20"/>
              </w:rPr>
              <w:t>32</w:t>
            </w:r>
          </w:p>
        </w:tc>
        <w:tc>
          <w:tcPr>
            <w:tcW w:w="3320" w:type="dxa"/>
            <w:tcBorders>
              <w:top w:val="nil"/>
              <w:left w:val="nil"/>
              <w:bottom w:val="single" w:sz="4" w:space="0" w:color="auto"/>
              <w:right w:val="single" w:sz="4" w:space="0" w:color="auto"/>
            </w:tcBorders>
            <w:shd w:val="clear" w:color="auto" w:fill="auto"/>
            <w:vAlign w:val="center"/>
            <w:hideMark/>
          </w:tcPr>
          <w:p w14:paraId="0B3422E9" w14:textId="77777777" w:rsidR="00F72779" w:rsidRPr="00B67C98" w:rsidRDefault="00F72779" w:rsidP="00D45D06">
            <w:pPr>
              <w:jc w:val="center"/>
              <w:rPr>
                <w:rFonts w:ascii="Calibri" w:hAnsi="Calibri" w:cs="Calibri"/>
                <w:sz w:val="20"/>
                <w:szCs w:val="20"/>
              </w:rPr>
            </w:pPr>
            <w:r w:rsidRPr="00B67C98">
              <w:rPr>
                <w:rFonts w:ascii="Calibri" w:hAnsi="Calibri" w:cs="Calibri"/>
                <w:sz w:val="20"/>
                <w:szCs w:val="20"/>
              </w:rPr>
              <w:t>7</w:t>
            </w:r>
          </w:p>
        </w:tc>
      </w:tr>
      <w:tr w:rsidR="00F72779" w:rsidRPr="00B67C98" w14:paraId="12E66A2A" w14:textId="77777777" w:rsidTr="00D45D06">
        <w:trPr>
          <w:trHeight w:val="300"/>
        </w:trPr>
        <w:tc>
          <w:tcPr>
            <w:tcW w:w="3500" w:type="dxa"/>
            <w:gridSpan w:val="2"/>
            <w:tcBorders>
              <w:top w:val="nil"/>
              <w:left w:val="nil"/>
              <w:bottom w:val="nil"/>
              <w:right w:val="nil"/>
            </w:tcBorders>
            <w:shd w:val="clear" w:color="auto" w:fill="auto"/>
            <w:noWrap/>
            <w:vAlign w:val="bottom"/>
            <w:hideMark/>
          </w:tcPr>
          <w:p w14:paraId="32DABA72" w14:textId="77777777" w:rsidR="00F72779" w:rsidRPr="00B67C98" w:rsidRDefault="00F72779" w:rsidP="00D45D06">
            <w:pPr>
              <w:jc w:val="left"/>
              <w:rPr>
                <w:rFonts w:ascii="Calibri" w:hAnsi="Calibri" w:cs="Calibri"/>
                <w:color w:val="000000"/>
                <w:sz w:val="22"/>
                <w:szCs w:val="22"/>
              </w:rPr>
            </w:pPr>
            <w:r w:rsidRPr="00B67C98">
              <w:rPr>
                <w:rFonts w:ascii="Calibri" w:hAnsi="Calibri" w:cs="Calibri"/>
                <w:color w:val="000000"/>
                <w:sz w:val="22"/>
                <w:szCs w:val="22"/>
              </w:rPr>
              <w:t xml:space="preserve">Forrás: </w:t>
            </w:r>
            <w:proofErr w:type="spellStart"/>
            <w:r w:rsidRPr="00B67C98">
              <w:rPr>
                <w:rFonts w:ascii="Calibri" w:hAnsi="Calibri" w:cs="Calibri"/>
                <w:color w:val="000000"/>
                <w:sz w:val="22"/>
                <w:szCs w:val="22"/>
              </w:rPr>
              <w:t>TeIR</w:t>
            </w:r>
            <w:proofErr w:type="spellEnd"/>
            <w:r w:rsidRPr="00B67C98">
              <w:rPr>
                <w:rFonts w:ascii="Calibri" w:hAnsi="Calibri" w:cs="Calibri"/>
                <w:color w:val="000000"/>
                <w:sz w:val="22"/>
                <w:szCs w:val="22"/>
              </w:rPr>
              <w:t xml:space="preserve">, KSH </w:t>
            </w:r>
            <w:proofErr w:type="spellStart"/>
            <w:r w:rsidRPr="00B67C98">
              <w:rPr>
                <w:rFonts w:ascii="Calibri" w:hAnsi="Calibri" w:cs="Calibri"/>
                <w:color w:val="000000"/>
                <w:sz w:val="22"/>
                <w:szCs w:val="22"/>
              </w:rPr>
              <w:t>Tstar</w:t>
            </w:r>
            <w:proofErr w:type="spellEnd"/>
          </w:p>
        </w:tc>
        <w:tc>
          <w:tcPr>
            <w:tcW w:w="3320" w:type="dxa"/>
            <w:tcBorders>
              <w:top w:val="nil"/>
              <w:left w:val="nil"/>
              <w:bottom w:val="nil"/>
              <w:right w:val="nil"/>
            </w:tcBorders>
            <w:shd w:val="clear" w:color="auto" w:fill="auto"/>
            <w:noWrap/>
            <w:vAlign w:val="bottom"/>
            <w:hideMark/>
          </w:tcPr>
          <w:p w14:paraId="0C2F6FF3" w14:textId="77777777" w:rsidR="00F72779" w:rsidRPr="00B67C98" w:rsidRDefault="00F72779" w:rsidP="00D45D06">
            <w:pPr>
              <w:jc w:val="left"/>
              <w:rPr>
                <w:rFonts w:ascii="Calibri" w:hAnsi="Calibri" w:cs="Calibri"/>
                <w:color w:val="000000"/>
                <w:sz w:val="22"/>
                <w:szCs w:val="22"/>
              </w:rPr>
            </w:pPr>
          </w:p>
        </w:tc>
      </w:tr>
    </w:tbl>
    <w:p w14:paraId="2C83792B" w14:textId="77777777" w:rsidR="00F72779" w:rsidRPr="00B67C98" w:rsidRDefault="00F72779" w:rsidP="00F72779">
      <w:pPr>
        <w:pStyle w:val="Listaszerbekezds"/>
        <w:ind w:left="927"/>
      </w:pPr>
      <w:r w:rsidRPr="00B67C98">
        <w:rPr>
          <w:noProof/>
        </w:rPr>
        <w:drawing>
          <wp:anchor distT="0" distB="0" distL="114300" distR="114300" simplePos="0" relativeHeight="251677696" behindDoc="0" locked="0" layoutInCell="1" allowOverlap="1" wp14:anchorId="67058AE1" wp14:editId="5AADD119">
            <wp:simplePos x="0" y="0"/>
            <wp:positionH relativeFrom="column">
              <wp:posOffset>1218565</wp:posOffset>
            </wp:positionH>
            <wp:positionV relativeFrom="paragraph">
              <wp:posOffset>175895</wp:posOffset>
            </wp:positionV>
            <wp:extent cx="4195277" cy="2970246"/>
            <wp:effectExtent l="0" t="0" r="15240" b="1905"/>
            <wp:wrapSquare wrapText="bothSides"/>
            <wp:docPr id="1123704920" name="Diagram 1">
              <a:extLst xmlns:a="http://schemas.openxmlformats.org/drawingml/2006/main">
                <a:ext uri="{FF2B5EF4-FFF2-40B4-BE49-F238E27FC236}">
                  <a16:creationId xmlns:a16="http://schemas.microsoft.com/office/drawing/2014/main" id="{00000000-0008-0000-04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14:paraId="4ACC2B08" w14:textId="77777777" w:rsidR="00F72779" w:rsidRPr="00B67C98" w:rsidRDefault="00F72779" w:rsidP="00F72779">
      <w:pPr>
        <w:pStyle w:val="Listaszerbekezds"/>
        <w:ind w:left="927"/>
        <w:jc w:val="center"/>
      </w:pPr>
    </w:p>
    <w:p w14:paraId="159BA587" w14:textId="77777777" w:rsidR="00F72779" w:rsidRPr="00B67C98" w:rsidRDefault="00F72779" w:rsidP="00F72779">
      <w:pPr>
        <w:pStyle w:val="Listaszerbekezds"/>
        <w:ind w:left="927"/>
      </w:pPr>
    </w:p>
    <w:p w14:paraId="0F29FACC" w14:textId="77777777" w:rsidR="00F72779" w:rsidRPr="00B67C98" w:rsidRDefault="00F72779" w:rsidP="00F72779">
      <w:pPr>
        <w:pStyle w:val="Listaszerbekezds"/>
        <w:ind w:left="927"/>
      </w:pPr>
    </w:p>
    <w:p w14:paraId="588713EA" w14:textId="77777777" w:rsidR="00F72779" w:rsidRPr="00B67C98" w:rsidRDefault="00F72779" w:rsidP="00F72779">
      <w:pPr>
        <w:pStyle w:val="Listaszerbekezds"/>
        <w:ind w:left="927"/>
      </w:pPr>
    </w:p>
    <w:p w14:paraId="72448797" w14:textId="1771FB1E" w:rsidR="00F72779" w:rsidRPr="00B67C98" w:rsidRDefault="00F72779" w:rsidP="00F72779">
      <w:pPr>
        <w:pStyle w:val="Listaszerbekezds"/>
        <w:ind w:left="927"/>
      </w:pPr>
    </w:p>
    <w:p w14:paraId="4A12B127" w14:textId="77777777" w:rsidR="00F72779" w:rsidRPr="00B67C98" w:rsidRDefault="00F72779" w:rsidP="00F72779">
      <w:pPr>
        <w:pStyle w:val="Listaszerbekezds"/>
        <w:ind w:left="927"/>
      </w:pPr>
    </w:p>
    <w:p w14:paraId="4A230467" w14:textId="77777777" w:rsidR="00F72779" w:rsidRPr="00B67C98" w:rsidRDefault="00F72779" w:rsidP="00F72779">
      <w:pPr>
        <w:pStyle w:val="Listaszerbekezds"/>
        <w:ind w:left="927"/>
      </w:pPr>
    </w:p>
    <w:p w14:paraId="3C6CB816" w14:textId="77777777" w:rsidR="00F72779" w:rsidRPr="00B67C98" w:rsidRDefault="00F72779" w:rsidP="00F72779">
      <w:pPr>
        <w:pStyle w:val="Listaszerbekezds"/>
        <w:ind w:left="927"/>
      </w:pPr>
    </w:p>
    <w:p w14:paraId="5432553D" w14:textId="472AFF7A" w:rsidR="00F72779" w:rsidRPr="00B67C98" w:rsidRDefault="00F72779" w:rsidP="00F72779">
      <w:pPr>
        <w:pStyle w:val="Listaszerbekezds"/>
        <w:ind w:left="927"/>
      </w:pPr>
    </w:p>
    <w:p w14:paraId="29FCDFE6" w14:textId="77777777" w:rsidR="00F72779" w:rsidRPr="00B67C98" w:rsidRDefault="00F72779" w:rsidP="00F72779">
      <w:pPr>
        <w:pStyle w:val="Listaszerbekezds"/>
        <w:ind w:left="927"/>
      </w:pPr>
    </w:p>
    <w:p w14:paraId="55097620" w14:textId="42CE83E5" w:rsidR="00F72779" w:rsidRPr="00B67C98" w:rsidRDefault="00F72779" w:rsidP="00F72779">
      <w:pPr>
        <w:pStyle w:val="Listaszerbekezds"/>
        <w:ind w:left="927"/>
      </w:pPr>
    </w:p>
    <w:p w14:paraId="74D2B942" w14:textId="77777777" w:rsidR="00F72779" w:rsidRPr="00B67C98" w:rsidRDefault="00F72779" w:rsidP="00F72779">
      <w:pPr>
        <w:autoSpaceDE w:val="0"/>
        <w:autoSpaceDN w:val="0"/>
        <w:adjustRightInd w:val="0"/>
        <w:spacing w:after="20"/>
        <w:ind w:left="927"/>
      </w:pPr>
    </w:p>
    <w:p w14:paraId="04A84B2D" w14:textId="090E6140" w:rsidR="00E6717B" w:rsidRPr="00B67C98" w:rsidRDefault="00E6717B" w:rsidP="00E6717B">
      <w:pPr>
        <w:autoSpaceDE w:val="0"/>
        <w:autoSpaceDN w:val="0"/>
        <w:adjustRightInd w:val="0"/>
        <w:spacing w:after="20"/>
        <w:ind w:left="927"/>
      </w:pPr>
    </w:p>
    <w:p w14:paraId="07B5875B" w14:textId="7AD0EDB5" w:rsidR="00F72779" w:rsidRPr="00B67C98" w:rsidRDefault="00F72779" w:rsidP="00E6717B">
      <w:pPr>
        <w:autoSpaceDE w:val="0"/>
        <w:autoSpaceDN w:val="0"/>
        <w:adjustRightInd w:val="0"/>
        <w:spacing w:after="20"/>
        <w:ind w:left="927"/>
      </w:pPr>
    </w:p>
    <w:p w14:paraId="3C3C4522" w14:textId="182C23EB" w:rsidR="00F72779" w:rsidRPr="00B67C98" w:rsidRDefault="00F72779" w:rsidP="00E6717B">
      <w:pPr>
        <w:autoSpaceDE w:val="0"/>
        <w:autoSpaceDN w:val="0"/>
        <w:adjustRightInd w:val="0"/>
        <w:spacing w:after="20"/>
        <w:ind w:left="927"/>
      </w:pPr>
    </w:p>
    <w:p w14:paraId="706AB1BB" w14:textId="7E25A53D" w:rsidR="00F72779" w:rsidRPr="00B67C98" w:rsidRDefault="00F72779" w:rsidP="00E6717B">
      <w:pPr>
        <w:autoSpaceDE w:val="0"/>
        <w:autoSpaceDN w:val="0"/>
        <w:adjustRightInd w:val="0"/>
        <w:spacing w:after="20"/>
        <w:ind w:left="927"/>
      </w:pPr>
    </w:p>
    <w:p w14:paraId="05412075" w14:textId="552C2D62" w:rsidR="00F72779" w:rsidRPr="00B67C98" w:rsidRDefault="00F72779" w:rsidP="00E6717B">
      <w:pPr>
        <w:autoSpaceDE w:val="0"/>
        <w:autoSpaceDN w:val="0"/>
        <w:adjustRightInd w:val="0"/>
        <w:spacing w:after="20"/>
        <w:ind w:left="927"/>
      </w:pPr>
    </w:p>
    <w:p w14:paraId="1AD5D901" w14:textId="11FFC569" w:rsidR="00F72779" w:rsidRPr="00B67C98" w:rsidRDefault="00F72779" w:rsidP="00E6717B">
      <w:pPr>
        <w:autoSpaceDE w:val="0"/>
        <w:autoSpaceDN w:val="0"/>
        <w:adjustRightInd w:val="0"/>
        <w:spacing w:after="20"/>
        <w:ind w:left="927"/>
      </w:pPr>
    </w:p>
    <w:p w14:paraId="1C4507E4" w14:textId="37189517" w:rsidR="00F72779" w:rsidRPr="00B67C98" w:rsidRDefault="00F72779" w:rsidP="00E6717B">
      <w:pPr>
        <w:autoSpaceDE w:val="0"/>
        <w:autoSpaceDN w:val="0"/>
        <w:adjustRightInd w:val="0"/>
        <w:spacing w:after="20"/>
        <w:ind w:left="927"/>
      </w:pPr>
    </w:p>
    <w:p w14:paraId="451C51B2" w14:textId="484F9B18" w:rsidR="00F72779" w:rsidRPr="00B67C98" w:rsidRDefault="00F72779" w:rsidP="00E6717B">
      <w:pPr>
        <w:autoSpaceDE w:val="0"/>
        <w:autoSpaceDN w:val="0"/>
        <w:adjustRightInd w:val="0"/>
        <w:spacing w:after="20"/>
        <w:ind w:left="927"/>
      </w:pPr>
    </w:p>
    <w:p w14:paraId="30FDBC77" w14:textId="77777777" w:rsidR="00F72779" w:rsidRPr="00B67C98" w:rsidRDefault="00F72779" w:rsidP="00E6717B">
      <w:pPr>
        <w:autoSpaceDE w:val="0"/>
        <w:autoSpaceDN w:val="0"/>
        <w:adjustRightInd w:val="0"/>
        <w:spacing w:after="20"/>
        <w:ind w:left="927"/>
      </w:pPr>
    </w:p>
    <w:tbl>
      <w:tblPr>
        <w:tblW w:w="8221" w:type="dxa"/>
        <w:tblInd w:w="846" w:type="dxa"/>
        <w:tblCellMar>
          <w:left w:w="70" w:type="dxa"/>
          <w:right w:w="70" w:type="dxa"/>
        </w:tblCellMar>
        <w:tblLook w:val="04A0" w:firstRow="1" w:lastRow="0" w:firstColumn="1" w:lastColumn="0" w:noHBand="0" w:noVBand="1"/>
      </w:tblPr>
      <w:tblGrid>
        <w:gridCol w:w="850"/>
        <w:gridCol w:w="2127"/>
        <w:gridCol w:w="2693"/>
        <w:gridCol w:w="2551"/>
      </w:tblGrid>
      <w:tr w:rsidR="00E6717B" w:rsidRPr="00B67C98" w14:paraId="468B33F3" w14:textId="77777777" w:rsidTr="00DA452A">
        <w:trPr>
          <w:trHeight w:val="630"/>
        </w:trPr>
        <w:tc>
          <w:tcPr>
            <w:tcW w:w="822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D7C59BC" w14:textId="77777777" w:rsidR="00E6717B" w:rsidRPr="00B67C98" w:rsidRDefault="00E6717B" w:rsidP="00E6717B">
            <w:pPr>
              <w:jc w:val="center"/>
              <w:rPr>
                <w:rFonts w:ascii="Calibri" w:hAnsi="Calibri" w:cs="Calibri"/>
                <w:b/>
                <w:bCs/>
                <w:color w:val="000000"/>
                <w:sz w:val="22"/>
                <w:szCs w:val="22"/>
              </w:rPr>
            </w:pPr>
            <w:r w:rsidRPr="00B67C98">
              <w:rPr>
                <w:rFonts w:ascii="Calibri" w:hAnsi="Calibri" w:cs="Calibri"/>
                <w:b/>
                <w:bCs/>
                <w:color w:val="000000"/>
                <w:sz w:val="22"/>
                <w:szCs w:val="22"/>
              </w:rPr>
              <w:lastRenderedPageBreak/>
              <w:t xml:space="preserve">4.4. a) 1.számú táblázat -  Hátrányos és halmozottan hátrányos helyzetű óvodás gyermekek </w:t>
            </w:r>
          </w:p>
        </w:tc>
      </w:tr>
      <w:tr w:rsidR="00E6717B" w:rsidRPr="00B67C98" w14:paraId="6F2F3835" w14:textId="77777777" w:rsidTr="00DA452A">
        <w:trPr>
          <w:trHeight w:val="1543"/>
        </w:trPr>
        <w:tc>
          <w:tcPr>
            <w:tcW w:w="85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6554C306" w14:textId="77777777" w:rsidR="00E6717B" w:rsidRPr="00B67C98" w:rsidRDefault="00E6717B" w:rsidP="00E6717B">
            <w:pPr>
              <w:jc w:val="center"/>
              <w:rPr>
                <w:rFonts w:ascii="Calibri" w:hAnsi="Calibri" w:cs="Calibri"/>
                <w:b/>
                <w:bCs/>
                <w:sz w:val="22"/>
                <w:szCs w:val="22"/>
              </w:rPr>
            </w:pPr>
            <w:r w:rsidRPr="00B67C98">
              <w:rPr>
                <w:rFonts w:ascii="Calibri" w:hAnsi="Calibri" w:cs="Calibri"/>
                <w:b/>
                <w:bCs/>
                <w:sz w:val="22"/>
                <w:szCs w:val="22"/>
              </w:rPr>
              <w:t>Év</w:t>
            </w:r>
          </w:p>
        </w:tc>
        <w:tc>
          <w:tcPr>
            <w:tcW w:w="2127" w:type="dxa"/>
            <w:tcBorders>
              <w:top w:val="nil"/>
              <w:left w:val="nil"/>
              <w:bottom w:val="single" w:sz="4" w:space="0" w:color="auto"/>
              <w:right w:val="single" w:sz="4" w:space="0" w:color="auto"/>
            </w:tcBorders>
            <w:shd w:val="clear" w:color="000000" w:fill="E2EFDA"/>
            <w:vAlign w:val="center"/>
            <w:hideMark/>
          </w:tcPr>
          <w:p w14:paraId="7FCA9D89" w14:textId="77777777" w:rsidR="00E6717B" w:rsidRPr="00B67C98" w:rsidRDefault="00E6717B" w:rsidP="00E6717B">
            <w:pPr>
              <w:jc w:val="center"/>
              <w:rPr>
                <w:rFonts w:ascii="Calibri" w:hAnsi="Calibri" w:cs="Calibri"/>
                <w:b/>
                <w:bCs/>
                <w:sz w:val="22"/>
                <w:szCs w:val="22"/>
              </w:rPr>
            </w:pPr>
            <w:r w:rsidRPr="00B67C98">
              <w:rPr>
                <w:rFonts w:ascii="Calibri" w:hAnsi="Calibri" w:cs="Calibri"/>
                <w:b/>
                <w:bCs/>
                <w:sz w:val="22"/>
                <w:szCs w:val="22"/>
              </w:rPr>
              <w:t>Óvodába beírt gyermekek száma (gyógypedagógiai neveléssel együtt)</w:t>
            </w:r>
            <w:r w:rsidRPr="00B67C98">
              <w:rPr>
                <w:rFonts w:ascii="Calibri" w:hAnsi="Calibri" w:cs="Calibri"/>
                <w:b/>
                <w:bCs/>
                <w:sz w:val="22"/>
                <w:szCs w:val="22"/>
              </w:rPr>
              <w:br/>
            </w:r>
            <w:r w:rsidRPr="00B67C98">
              <w:rPr>
                <w:rFonts w:ascii="Calibri" w:hAnsi="Calibri" w:cs="Calibri"/>
                <w:sz w:val="22"/>
                <w:szCs w:val="22"/>
              </w:rPr>
              <w:t>(TS 087)</w:t>
            </w:r>
          </w:p>
        </w:tc>
        <w:tc>
          <w:tcPr>
            <w:tcW w:w="2693" w:type="dxa"/>
            <w:tcBorders>
              <w:top w:val="nil"/>
              <w:left w:val="nil"/>
              <w:bottom w:val="single" w:sz="4" w:space="0" w:color="auto"/>
              <w:right w:val="single" w:sz="4" w:space="0" w:color="auto"/>
            </w:tcBorders>
            <w:shd w:val="clear" w:color="000000" w:fill="E2EFDA"/>
            <w:vAlign w:val="center"/>
            <w:hideMark/>
          </w:tcPr>
          <w:p w14:paraId="1B0A813D" w14:textId="77777777" w:rsidR="00E6717B" w:rsidRPr="00B67C98" w:rsidRDefault="00E6717B" w:rsidP="00E6717B">
            <w:pPr>
              <w:jc w:val="center"/>
              <w:rPr>
                <w:rFonts w:ascii="Calibri" w:hAnsi="Calibri" w:cs="Calibri"/>
                <w:b/>
                <w:bCs/>
                <w:color w:val="000000"/>
                <w:sz w:val="22"/>
                <w:szCs w:val="22"/>
              </w:rPr>
            </w:pPr>
            <w:r w:rsidRPr="00B67C98">
              <w:rPr>
                <w:rFonts w:ascii="Calibri" w:hAnsi="Calibri" w:cs="Calibri"/>
                <w:b/>
                <w:bCs/>
                <w:color w:val="000000"/>
                <w:sz w:val="22"/>
                <w:szCs w:val="22"/>
              </w:rPr>
              <w:t xml:space="preserve">Hátrányos és halmozottan hátrányos helyzetű </w:t>
            </w:r>
            <w:r w:rsidRPr="00B67C98">
              <w:rPr>
                <w:rFonts w:ascii="Calibri" w:hAnsi="Calibri" w:cs="Calibri"/>
                <w:b/>
                <w:bCs/>
                <w:color w:val="000000"/>
                <w:sz w:val="22"/>
                <w:szCs w:val="22"/>
              </w:rPr>
              <w:br/>
              <w:t xml:space="preserve">óvodás gyermekek száma (gyógypedagógiai neveléssel együtt) </w:t>
            </w:r>
            <w:r w:rsidRPr="00B67C98">
              <w:rPr>
                <w:rFonts w:ascii="Calibri" w:hAnsi="Calibri" w:cs="Calibri"/>
                <w:color w:val="000000"/>
                <w:sz w:val="22"/>
                <w:szCs w:val="22"/>
              </w:rPr>
              <w:t>(TS 092)</w:t>
            </w:r>
          </w:p>
        </w:tc>
        <w:tc>
          <w:tcPr>
            <w:tcW w:w="2551" w:type="dxa"/>
            <w:tcBorders>
              <w:top w:val="nil"/>
              <w:left w:val="nil"/>
              <w:bottom w:val="single" w:sz="4" w:space="0" w:color="auto"/>
              <w:right w:val="single" w:sz="4" w:space="0" w:color="auto"/>
            </w:tcBorders>
            <w:shd w:val="clear" w:color="000000" w:fill="E2EFDA"/>
            <w:vAlign w:val="center"/>
            <w:hideMark/>
          </w:tcPr>
          <w:p w14:paraId="7D0CCD5C" w14:textId="77777777" w:rsidR="00E6717B" w:rsidRPr="00B67C98" w:rsidRDefault="00E6717B" w:rsidP="00E6717B">
            <w:pPr>
              <w:jc w:val="center"/>
              <w:rPr>
                <w:rFonts w:ascii="Calibri" w:hAnsi="Calibri" w:cs="Calibri"/>
                <w:b/>
                <w:bCs/>
                <w:color w:val="000000"/>
                <w:sz w:val="22"/>
                <w:szCs w:val="22"/>
              </w:rPr>
            </w:pPr>
            <w:r w:rsidRPr="00B67C98">
              <w:rPr>
                <w:rFonts w:ascii="Calibri" w:hAnsi="Calibri" w:cs="Calibri"/>
                <w:b/>
                <w:bCs/>
                <w:color w:val="000000"/>
                <w:sz w:val="22"/>
                <w:szCs w:val="22"/>
              </w:rPr>
              <w:t xml:space="preserve">Hátrányos és halmozottan hátrányos helyzetű óvodás gyermekek </w:t>
            </w:r>
            <w:r w:rsidRPr="00B67C98">
              <w:rPr>
                <w:rFonts w:ascii="Calibri" w:hAnsi="Calibri" w:cs="Calibri"/>
                <w:b/>
                <w:bCs/>
                <w:color w:val="000000"/>
                <w:sz w:val="22"/>
                <w:szCs w:val="22"/>
              </w:rPr>
              <w:br/>
              <w:t xml:space="preserve">aránya az óvodás gyermekeken belül </w:t>
            </w:r>
            <w:r w:rsidRPr="00B67C98">
              <w:rPr>
                <w:rFonts w:ascii="Calibri" w:hAnsi="Calibri" w:cs="Calibri"/>
                <w:color w:val="000000"/>
                <w:sz w:val="22"/>
                <w:szCs w:val="22"/>
              </w:rPr>
              <w:t>(TS 093)</w:t>
            </w:r>
          </w:p>
        </w:tc>
      </w:tr>
      <w:tr w:rsidR="00E6717B" w:rsidRPr="00B67C98" w14:paraId="1F4ACB6C" w14:textId="77777777" w:rsidTr="00DA452A">
        <w:trPr>
          <w:trHeight w:val="345"/>
        </w:trPr>
        <w:tc>
          <w:tcPr>
            <w:tcW w:w="850" w:type="dxa"/>
            <w:vMerge/>
            <w:tcBorders>
              <w:top w:val="nil"/>
              <w:left w:val="single" w:sz="4" w:space="0" w:color="auto"/>
              <w:bottom w:val="single" w:sz="4" w:space="0" w:color="auto"/>
              <w:right w:val="single" w:sz="4" w:space="0" w:color="auto"/>
            </w:tcBorders>
            <w:vAlign w:val="center"/>
            <w:hideMark/>
          </w:tcPr>
          <w:p w14:paraId="018C37C7" w14:textId="77777777" w:rsidR="00E6717B" w:rsidRPr="00B67C98" w:rsidRDefault="00E6717B" w:rsidP="00E6717B">
            <w:pPr>
              <w:jc w:val="left"/>
              <w:rPr>
                <w:rFonts w:ascii="Calibri" w:hAnsi="Calibri" w:cs="Calibri"/>
                <w:b/>
                <w:bCs/>
                <w:sz w:val="22"/>
                <w:szCs w:val="22"/>
              </w:rPr>
            </w:pPr>
          </w:p>
        </w:tc>
        <w:tc>
          <w:tcPr>
            <w:tcW w:w="2127" w:type="dxa"/>
            <w:tcBorders>
              <w:top w:val="nil"/>
              <w:left w:val="nil"/>
              <w:bottom w:val="single" w:sz="4" w:space="0" w:color="auto"/>
              <w:right w:val="single" w:sz="4" w:space="0" w:color="auto"/>
            </w:tcBorders>
            <w:shd w:val="clear" w:color="000000" w:fill="E2EFDA"/>
            <w:noWrap/>
            <w:vAlign w:val="center"/>
            <w:hideMark/>
          </w:tcPr>
          <w:p w14:paraId="7B447DC5" w14:textId="77777777" w:rsidR="00E6717B" w:rsidRPr="00B67C98" w:rsidRDefault="00E6717B" w:rsidP="00E6717B">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2693" w:type="dxa"/>
            <w:tcBorders>
              <w:top w:val="nil"/>
              <w:left w:val="nil"/>
              <w:bottom w:val="single" w:sz="4" w:space="0" w:color="auto"/>
              <w:right w:val="single" w:sz="4" w:space="0" w:color="auto"/>
            </w:tcBorders>
            <w:shd w:val="clear" w:color="000000" w:fill="E2EFDA"/>
            <w:noWrap/>
            <w:vAlign w:val="center"/>
            <w:hideMark/>
          </w:tcPr>
          <w:p w14:paraId="0D99DC6A" w14:textId="77777777" w:rsidR="00E6717B" w:rsidRPr="00B67C98" w:rsidRDefault="00E6717B" w:rsidP="00E6717B">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2551" w:type="dxa"/>
            <w:tcBorders>
              <w:top w:val="nil"/>
              <w:left w:val="nil"/>
              <w:bottom w:val="single" w:sz="4" w:space="0" w:color="auto"/>
              <w:right w:val="single" w:sz="4" w:space="0" w:color="auto"/>
            </w:tcBorders>
            <w:shd w:val="clear" w:color="000000" w:fill="E2EFDA"/>
            <w:noWrap/>
            <w:vAlign w:val="center"/>
            <w:hideMark/>
          </w:tcPr>
          <w:p w14:paraId="62A99876" w14:textId="77777777" w:rsidR="00E6717B" w:rsidRPr="00B67C98" w:rsidRDefault="00E6717B" w:rsidP="00E6717B">
            <w:pPr>
              <w:jc w:val="center"/>
              <w:rPr>
                <w:rFonts w:ascii="Calibri" w:hAnsi="Calibri" w:cs="Calibri"/>
                <w:b/>
                <w:bCs/>
                <w:color w:val="000000"/>
                <w:sz w:val="22"/>
                <w:szCs w:val="22"/>
              </w:rPr>
            </w:pPr>
            <w:r w:rsidRPr="00B67C98">
              <w:rPr>
                <w:rFonts w:ascii="Calibri" w:hAnsi="Calibri" w:cs="Calibri"/>
                <w:b/>
                <w:bCs/>
                <w:color w:val="000000"/>
                <w:sz w:val="22"/>
                <w:szCs w:val="22"/>
              </w:rPr>
              <w:t>%</w:t>
            </w:r>
          </w:p>
        </w:tc>
      </w:tr>
      <w:tr w:rsidR="00E6717B" w:rsidRPr="00B67C98" w14:paraId="1C3AB3B2" w14:textId="77777777" w:rsidTr="00DA452A">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36ABEEF" w14:textId="77777777" w:rsidR="00E6717B" w:rsidRPr="00B67C98" w:rsidRDefault="00E6717B" w:rsidP="00E6717B">
            <w:pPr>
              <w:jc w:val="center"/>
              <w:rPr>
                <w:rFonts w:ascii="Calibri" w:hAnsi="Calibri" w:cs="Calibri"/>
                <w:sz w:val="22"/>
                <w:szCs w:val="22"/>
              </w:rPr>
            </w:pPr>
            <w:r w:rsidRPr="00B67C98">
              <w:rPr>
                <w:rFonts w:ascii="Calibri" w:hAnsi="Calibri" w:cs="Calibri"/>
                <w:sz w:val="22"/>
                <w:szCs w:val="22"/>
              </w:rPr>
              <w:t>2016</w:t>
            </w:r>
          </w:p>
        </w:tc>
        <w:tc>
          <w:tcPr>
            <w:tcW w:w="2127" w:type="dxa"/>
            <w:tcBorders>
              <w:top w:val="nil"/>
              <w:left w:val="nil"/>
              <w:bottom w:val="single" w:sz="4" w:space="0" w:color="auto"/>
              <w:right w:val="single" w:sz="4" w:space="0" w:color="auto"/>
            </w:tcBorders>
            <w:shd w:val="clear" w:color="auto" w:fill="auto"/>
            <w:vAlign w:val="center"/>
            <w:hideMark/>
          </w:tcPr>
          <w:p w14:paraId="012BA25B"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120</w:t>
            </w:r>
          </w:p>
        </w:tc>
        <w:tc>
          <w:tcPr>
            <w:tcW w:w="2693" w:type="dxa"/>
            <w:tcBorders>
              <w:top w:val="nil"/>
              <w:left w:val="nil"/>
              <w:bottom w:val="single" w:sz="4" w:space="0" w:color="auto"/>
              <w:right w:val="single" w:sz="4" w:space="0" w:color="auto"/>
            </w:tcBorders>
            <w:shd w:val="clear" w:color="auto" w:fill="auto"/>
            <w:vAlign w:val="center"/>
            <w:hideMark/>
          </w:tcPr>
          <w:p w14:paraId="02003423"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23</w:t>
            </w:r>
          </w:p>
        </w:tc>
        <w:tc>
          <w:tcPr>
            <w:tcW w:w="2551" w:type="dxa"/>
            <w:tcBorders>
              <w:top w:val="nil"/>
              <w:left w:val="nil"/>
              <w:bottom w:val="single" w:sz="4" w:space="0" w:color="auto"/>
              <w:right w:val="single" w:sz="4" w:space="0" w:color="auto"/>
            </w:tcBorders>
            <w:shd w:val="clear" w:color="auto" w:fill="auto"/>
            <w:vAlign w:val="center"/>
            <w:hideMark/>
          </w:tcPr>
          <w:p w14:paraId="5CDCC33C"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19,17</w:t>
            </w:r>
          </w:p>
        </w:tc>
      </w:tr>
      <w:tr w:rsidR="00E6717B" w:rsidRPr="00B67C98" w14:paraId="551E1F7E" w14:textId="77777777" w:rsidTr="00DA452A">
        <w:trPr>
          <w:trHeight w:val="25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30C6532" w14:textId="77777777" w:rsidR="00E6717B" w:rsidRPr="00B67C98" w:rsidRDefault="00E6717B" w:rsidP="00E6717B">
            <w:pPr>
              <w:jc w:val="center"/>
              <w:rPr>
                <w:rFonts w:ascii="Calibri" w:hAnsi="Calibri" w:cs="Calibri"/>
                <w:sz w:val="22"/>
                <w:szCs w:val="22"/>
              </w:rPr>
            </w:pPr>
            <w:r w:rsidRPr="00B67C98">
              <w:rPr>
                <w:rFonts w:ascii="Calibri" w:hAnsi="Calibri" w:cs="Calibri"/>
                <w:sz w:val="22"/>
                <w:szCs w:val="22"/>
              </w:rPr>
              <w:t>2017</w:t>
            </w:r>
          </w:p>
        </w:tc>
        <w:tc>
          <w:tcPr>
            <w:tcW w:w="2127" w:type="dxa"/>
            <w:tcBorders>
              <w:top w:val="nil"/>
              <w:left w:val="nil"/>
              <w:bottom w:val="single" w:sz="4" w:space="0" w:color="auto"/>
              <w:right w:val="single" w:sz="4" w:space="0" w:color="auto"/>
            </w:tcBorders>
            <w:shd w:val="clear" w:color="auto" w:fill="auto"/>
            <w:vAlign w:val="center"/>
            <w:hideMark/>
          </w:tcPr>
          <w:p w14:paraId="5D92E51C"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109</w:t>
            </w:r>
          </w:p>
        </w:tc>
        <w:tc>
          <w:tcPr>
            <w:tcW w:w="2693" w:type="dxa"/>
            <w:tcBorders>
              <w:top w:val="nil"/>
              <w:left w:val="nil"/>
              <w:bottom w:val="single" w:sz="4" w:space="0" w:color="auto"/>
              <w:right w:val="single" w:sz="4" w:space="0" w:color="auto"/>
            </w:tcBorders>
            <w:shd w:val="clear" w:color="auto" w:fill="auto"/>
            <w:vAlign w:val="center"/>
            <w:hideMark/>
          </w:tcPr>
          <w:p w14:paraId="676C5AFB"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15</w:t>
            </w:r>
          </w:p>
        </w:tc>
        <w:tc>
          <w:tcPr>
            <w:tcW w:w="2551" w:type="dxa"/>
            <w:tcBorders>
              <w:top w:val="nil"/>
              <w:left w:val="nil"/>
              <w:bottom w:val="single" w:sz="4" w:space="0" w:color="auto"/>
              <w:right w:val="single" w:sz="4" w:space="0" w:color="auto"/>
            </w:tcBorders>
            <w:shd w:val="clear" w:color="auto" w:fill="auto"/>
            <w:vAlign w:val="center"/>
            <w:hideMark/>
          </w:tcPr>
          <w:p w14:paraId="42EB3A08"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13,76</w:t>
            </w:r>
          </w:p>
        </w:tc>
      </w:tr>
      <w:tr w:rsidR="00E6717B" w:rsidRPr="00B67C98" w14:paraId="6FE9B6EE" w14:textId="77777777" w:rsidTr="00DA452A">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FAB15C3" w14:textId="77777777" w:rsidR="00E6717B" w:rsidRPr="00B67C98" w:rsidRDefault="00E6717B" w:rsidP="00E6717B">
            <w:pPr>
              <w:jc w:val="center"/>
              <w:rPr>
                <w:rFonts w:ascii="Calibri" w:hAnsi="Calibri" w:cs="Calibri"/>
                <w:sz w:val="22"/>
                <w:szCs w:val="22"/>
              </w:rPr>
            </w:pPr>
            <w:r w:rsidRPr="00B67C98">
              <w:rPr>
                <w:rFonts w:ascii="Calibri" w:hAnsi="Calibri" w:cs="Calibri"/>
                <w:sz w:val="22"/>
                <w:szCs w:val="22"/>
              </w:rPr>
              <w:t>2018</w:t>
            </w:r>
          </w:p>
        </w:tc>
        <w:tc>
          <w:tcPr>
            <w:tcW w:w="2127" w:type="dxa"/>
            <w:tcBorders>
              <w:top w:val="nil"/>
              <w:left w:val="nil"/>
              <w:bottom w:val="single" w:sz="4" w:space="0" w:color="auto"/>
              <w:right w:val="single" w:sz="4" w:space="0" w:color="auto"/>
            </w:tcBorders>
            <w:shd w:val="clear" w:color="auto" w:fill="auto"/>
            <w:vAlign w:val="center"/>
            <w:hideMark/>
          </w:tcPr>
          <w:p w14:paraId="616ED6BE"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114</w:t>
            </w:r>
          </w:p>
        </w:tc>
        <w:tc>
          <w:tcPr>
            <w:tcW w:w="2693" w:type="dxa"/>
            <w:tcBorders>
              <w:top w:val="nil"/>
              <w:left w:val="nil"/>
              <w:bottom w:val="single" w:sz="4" w:space="0" w:color="auto"/>
              <w:right w:val="single" w:sz="4" w:space="0" w:color="auto"/>
            </w:tcBorders>
            <w:shd w:val="clear" w:color="auto" w:fill="auto"/>
            <w:vAlign w:val="center"/>
            <w:hideMark/>
          </w:tcPr>
          <w:p w14:paraId="74312F6E"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18</w:t>
            </w:r>
          </w:p>
        </w:tc>
        <w:tc>
          <w:tcPr>
            <w:tcW w:w="2551" w:type="dxa"/>
            <w:tcBorders>
              <w:top w:val="nil"/>
              <w:left w:val="nil"/>
              <w:bottom w:val="single" w:sz="4" w:space="0" w:color="auto"/>
              <w:right w:val="single" w:sz="4" w:space="0" w:color="auto"/>
            </w:tcBorders>
            <w:shd w:val="clear" w:color="auto" w:fill="auto"/>
            <w:vAlign w:val="center"/>
            <w:hideMark/>
          </w:tcPr>
          <w:p w14:paraId="1DF58B32"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15,79</w:t>
            </w:r>
          </w:p>
        </w:tc>
      </w:tr>
      <w:tr w:rsidR="00E6717B" w:rsidRPr="00B67C98" w14:paraId="0051EB6D" w14:textId="77777777" w:rsidTr="00DA452A">
        <w:trPr>
          <w:trHeight w:val="315"/>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41BCA62" w14:textId="77777777" w:rsidR="00E6717B" w:rsidRPr="00B67C98" w:rsidRDefault="00E6717B" w:rsidP="00E6717B">
            <w:pPr>
              <w:jc w:val="center"/>
              <w:rPr>
                <w:rFonts w:ascii="Calibri" w:hAnsi="Calibri" w:cs="Calibri"/>
                <w:sz w:val="22"/>
                <w:szCs w:val="22"/>
              </w:rPr>
            </w:pPr>
            <w:r w:rsidRPr="00B67C98">
              <w:rPr>
                <w:rFonts w:ascii="Calibri" w:hAnsi="Calibri" w:cs="Calibri"/>
                <w:sz w:val="22"/>
                <w:szCs w:val="22"/>
              </w:rPr>
              <w:t>2019</w:t>
            </w:r>
          </w:p>
        </w:tc>
        <w:tc>
          <w:tcPr>
            <w:tcW w:w="2127" w:type="dxa"/>
            <w:tcBorders>
              <w:top w:val="nil"/>
              <w:left w:val="nil"/>
              <w:bottom w:val="single" w:sz="4" w:space="0" w:color="auto"/>
              <w:right w:val="single" w:sz="4" w:space="0" w:color="auto"/>
            </w:tcBorders>
            <w:shd w:val="clear" w:color="auto" w:fill="auto"/>
            <w:vAlign w:val="center"/>
            <w:hideMark/>
          </w:tcPr>
          <w:p w14:paraId="6930109A"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114</w:t>
            </w:r>
          </w:p>
        </w:tc>
        <w:tc>
          <w:tcPr>
            <w:tcW w:w="2693" w:type="dxa"/>
            <w:tcBorders>
              <w:top w:val="nil"/>
              <w:left w:val="nil"/>
              <w:bottom w:val="single" w:sz="4" w:space="0" w:color="auto"/>
              <w:right w:val="single" w:sz="4" w:space="0" w:color="auto"/>
            </w:tcBorders>
            <w:shd w:val="clear" w:color="auto" w:fill="auto"/>
            <w:vAlign w:val="center"/>
            <w:hideMark/>
          </w:tcPr>
          <w:p w14:paraId="73F9DFA6"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5405DF3C"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5,26</w:t>
            </w:r>
          </w:p>
        </w:tc>
      </w:tr>
      <w:tr w:rsidR="00E6717B" w:rsidRPr="00B67C98" w14:paraId="51C707F5" w14:textId="77777777" w:rsidTr="00DA452A">
        <w:trPr>
          <w:trHeight w:val="27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1C153EA" w14:textId="77777777" w:rsidR="00E6717B" w:rsidRPr="00B67C98" w:rsidRDefault="00E6717B" w:rsidP="00E6717B">
            <w:pPr>
              <w:jc w:val="center"/>
              <w:rPr>
                <w:rFonts w:ascii="Calibri" w:hAnsi="Calibri" w:cs="Calibri"/>
                <w:sz w:val="22"/>
                <w:szCs w:val="22"/>
              </w:rPr>
            </w:pPr>
            <w:r w:rsidRPr="00B67C98">
              <w:rPr>
                <w:rFonts w:ascii="Calibri" w:hAnsi="Calibri" w:cs="Calibri"/>
                <w:sz w:val="22"/>
                <w:szCs w:val="22"/>
              </w:rPr>
              <w:t>2020</w:t>
            </w:r>
          </w:p>
        </w:tc>
        <w:tc>
          <w:tcPr>
            <w:tcW w:w="2127" w:type="dxa"/>
            <w:tcBorders>
              <w:top w:val="nil"/>
              <w:left w:val="nil"/>
              <w:bottom w:val="single" w:sz="4" w:space="0" w:color="auto"/>
              <w:right w:val="single" w:sz="4" w:space="0" w:color="auto"/>
            </w:tcBorders>
            <w:shd w:val="clear" w:color="auto" w:fill="auto"/>
            <w:vAlign w:val="center"/>
            <w:hideMark/>
          </w:tcPr>
          <w:p w14:paraId="50BD355D"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107</w:t>
            </w:r>
          </w:p>
        </w:tc>
        <w:tc>
          <w:tcPr>
            <w:tcW w:w="2693" w:type="dxa"/>
            <w:tcBorders>
              <w:top w:val="nil"/>
              <w:left w:val="nil"/>
              <w:bottom w:val="single" w:sz="4" w:space="0" w:color="auto"/>
              <w:right w:val="single" w:sz="4" w:space="0" w:color="auto"/>
            </w:tcBorders>
            <w:shd w:val="clear" w:color="auto" w:fill="auto"/>
            <w:vAlign w:val="center"/>
            <w:hideMark/>
          </w:tcPr>
          <w:p w14:paraId="05B51498"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3</w:t>
            </w:r>
          </w:p>
        </w:tc>
        <w:tc>
          <w:tcPr>
            <w:tcW w:w="2551" w:type="dxa"/>
            <w:tcBorders>
              <w:top w:val="nil"/>
              <w:left w:val="nil"/>
              <w:bottom w:val="single" w:sz="4" w:space="0" w:color="auto"/>
              <w:right w:val="single" w:sz="4" w:space="0" w:color="auto"/>
            </w:tcBorders>
            <w:shd w:val="clear" w:color="auto" w:fill="auto"/>
            <w:vAlign w:val="center"/>
            <w:hideMark/>
          </w:tcPr>
          <w:p w14:paraId="0EE3BC9A"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2,80</w:t>
            </w:r>
          </w:p>
        </w:tc>
      </w:tr>
      <w:tr w:rsidR="00E6717B" w:rsidRPr="00B67C98" w14:paraId="1F36434E" w14:textId="77777777" w:rsidTr="00DA452A">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B891BB1" w14:textId="77777777" w:rsidR="00E6717B" w:rsidRPr="00B67C98" w:rsidRDefault="00E6717B" w:rsidP="00E6717B">
            <w:pPr>
              <w:jc w:val="center"/>
              <w:rPr>
                <w:rFonts w:ascii="Calibri" w:hAnsi="Calibri" w:cs="Calibri"/>
                <w:sz w:val="22"/>
                <w:szCs w:val="22"/>
              </w:rPr>
            </w:pPr>
            <w:r w:rsidRPr="00B67C98">
              <w:rPr>
                <w:rFonts w:ascii="Calibri" w:hAnsi="Calibri" w:cs="Calibri"/>
                <w:sz w:val="22"/>
                <w:szCs w:val="22"/>
              </w:rPr>
              <w:t>2021</w:t>
            </w:r>
          </w:p>
        </w:tc>
        <w:tc>
          <w:tcPr>
            <w:tcW w:w="2127" w:type="dxa"/>
            <w:tcBorders>
              <w:top w:val="nil"/>
              <w:left w:val="nil"/>
              <w:bottom w:val="single" w:sz="4" w:space="0" w:color="auto"/>
              <w:right w:val="single" w:sz="4" w:space="0" w:color="auto"/>
            </w:tcBorders>
            <w:shd w:val="clear" w:color="auto" w:fill="auto"/>
            <w:vAlign w:val="center"/>
            <w:hideMark/>
          </w:tcPr>
          <w:p w14:paraId="35F83F66"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109</w:t>
            </w:r>
          </w:p>
        </w:tc>
        <w:tc>
          <w:tcPr>
            <w:tcW w:w="2693" w:type="dxa"/>
            <w:tcBorders>
              <w:top w:val="nil"/>
              <w:left w:val="nil"/>
              <w:bottom w:val="single" w:sz="4" w:space="0" w:color="auto"/>
              <w:right w:val="single" w:sz="4" w:space="0" w:color="auto"/>
            </w:tcBorders>
            <w:shd w:val="clear" w:color="auto" w:fill="auto"/>
            <w:vAlign w:val="center"/>
            <w:hideMark/>
          </w:tcPr>
          <w:p w14:paraId="0FA50DB1"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6</w:t>
            </w:r>
          </w:p>
        </w:tc>
        <w:tc>
          <w:tcPr>
            <w:tcW w:w="2551" w:type="dxa"/>
            <w:tcBorders>
              <w:top w:val="nil"/>
              <w:left w:val="nil"/>
              <w:bottom w:val="single" w:sz="4" w:space="0" w:color="auto"/>
              <w:right w:val="single" w:sz="4" w:space="0" w:color="auto"/>
            </w:tcBorders>
            <w:shd w:val="clear" w:color="auto" w:fill="auto"/>
            <w:vAlign w:val="center"/>
            <w:hideMark/>
          </w:tcPr>
          <w:p w14:paraId="4A0AE66A" w14:textId="77777777" w:rsidR="00E6717B" w:rsidRPr="00B67C98" w:rsidRDefault="00E6717B" w:rsidP="00E6717B">
            <w:pPr>
              <w:jc w:val="center"/>
              <w:rPr>
                <w:rFonts w:ascii="Calibri" w:hAnsi="Calibri" w:cs="Calibri"/>
                <w:sz w:val="20"/>
                <w:szCs w:val="20"/>
              </w:rPr>
            </w:pPr>
            <w:r w:rsidRPr="00B67C98">
              <w:rPr>
                <w:rFonts w:ascii="Calibri" w:hAnsi="Calibri" w:cs="Calibri"/>
                <w:sz w:val="20"/>
                <w:szCs w:val="20"/>
              </w:rPr>
              <w:t>5,50</w:t>
            </w:r>
          </w:p>
        </w:tc>
      </w:tr>
      <w:tr w:rsidR="00E6717B" w:rsidRPr="00B67C98" w14:paraId="54249B8B" w14:textId="77777777" w:rsidTr="00DA452A">
        <w:trPr>
          <w:trHeight w:val="300"/>
        </w:trPr>
        <w:tc>
          <w:tcPr>
            <w:tcW w:w="2977" w:type="dxa"/>
            <w:gridSpan w:val="2"/>
            <w:tcBorders>
              <w:top w:val="nil"/>
              <w:left w:val="nil"/>
              <w:bottom w:val="nil"/>
              <w:right w:val="nil"/>
            </w:tcBorders>
            <w:shd w:val="clear" w:color="auto" w:fill="auto"/>
            <w:noWrap/>
            <w:vAlign w:val="bottom"/>
            <w:hideMark/>
          </w:tcPr>
          <w:p w14:paraId="7FC0D628" w14:textId="77777777" w:rsidR="00E6717B" w:rsidRPr="00B67C98" w:rsidRDefault="00E6717B" w:rsidP="00E6717B">
            <w:pPr>
              <w:jc w:val="left"/>
              <w:rPr>
                <w:rFonts w:ascii="Calibri" w:hAnsi="Calibri" w:cs="Calibri"/>
                <w:color w:val="000000"/>
                <w:sz w:val="22"/>
                <w:szCs w:val="22"/>
              </w:rPr>
            </w:pPr>
            <w:r w:rsidRPr="00B67C98">
              <w:rPr>
                <w:rFonts w:ascii="Calibri" w:hAnsi="Calibri" w:cs="Calibri"/>
                <w:color w:val="000000"/>
                <w:sz w:val="22"/>
                <w:szCs w:val="22"/>
              </w:rPr>
              <w:t xml:space="preserve">Forrás: </w:t>
            </w:r>
            <w:proofErr w:type="spellStart"/>
            <w:r w:rsidRPr="00B67C98">
              <w:rPr>
                <w:rFonts w:ascii="Calibri" w:hAnsi="Calibri" w:cs="Calibri"/>
                <w:color w:val="000000"/>
                <w:sz w:val="22"/>
                <w:szCs w:val="22"/>
              </w:rPr>
              <w:t>TeIR</w:t>
            </w:r>
            <w:proofErr w:type="spellEnd"/>
            <w:r w:rsidRPr="00B67C98">
              <w:rPr>
                <w:rFonts w:ascii="Calibri" w:hAnsi="Calibri" w:cs="Calibri"/>
                <w:color w:val="000000"/>
                <w:sz w:val="22"/>
                <w:szCs w:val="22"/>
              </w:rPr>
              <w:t xml:space="preserve">, KSH </w:t>
            </w:r>
            <w:proofErr w:type="spellStart"/>
            <w:r w:rsidRPr="00B67C98">
              <w:rPr>
                <w:rFonts w:ascii="Calibri" w:hAnsi="Calibri" w:cs="Calibri"/>
                <w:color w:val="000000"/>
                <w:sz w:val="22"/>
                <w:szCs w:val="22"/>
              </w:rPr>
              <w:t>Tstar</w:t>
            </w:r>
            <w:proofErr w:type="spellEnd"/>
          </w:p>
        </w:tc>
        <w:tc>
          <w:tcPr>
            <w:tcW w:w="2693" w:type="dxa"/>
            <w:tcBorders>
              <w:top w:val="nil"/>
              <w:left w:val="nil"/>
              <w:bottom w:val="nil"/>
              <w:right w:val="nil"/>
            </w:tcBorders>
            <w:shd w:val="clear" w:color="auto" w:fill="auto"/>
            <w:noWrap/>
            <w:vAlign w:val="bottom"/>
            <w:hideMark/>
          </w:tcPr>
          <w:p w14:paraId="23E4C008" w14:textId="77777777" w:rsidR="00E6717B" w:rsidRPr="00B67C98" w:rsidRDefault="00E6717B" w:rsidP="00E6717B">
            <w:pPr>
              <w:jc w:val="left"/>
              <w:rPr>
                <w:rFonts w:ascii="Calibri" w:hAnsi="Calibri" w:cs="Calibri"/>
                <w:color w:val="000000"/>
                <w:sz w:val="22"/>
                <w:szCs w:val="22"/>
              </w:rPr>
            </w:pPr>
          </w:p>
        </w:tc>
        <w:tc>
          <w:tcPr>
            <w:tcW w:w="2551" w:type="dxa"/>
            <w:tcBorders>
              <w:top w:val="nil"/>
              <w:left w:val="nil"/>
              <w:bottom w:val="nil"/>
              <w:right w:val="nil"/>
            </w:tcBorders>
            <w:shd w:val="clear" w:color="auto" w:fill="auto"/>
            <w:noWrap/>
            <w:vAlign w:val="bottom"/>
            <w:hideMark/>
          </w:tcPr>
          <w:p w14:paraId="19A7C45B" w14:textId="77777777" w:rsidR="00E6717B" w:rsidRPr="00B67C98" w:rsidRDefault="00E6717B" w:rsidP="00E6717B">
            <w:pPr>
              <w:jc w:val="left"/>
              <w:rPr>
                <w:sz w:val="20"/>
                <w:szCs w:val="20"/>
              </w:rPr>
            </w:pPr>
          </w:p>
        </w:tc>
      </w:tr>
    </w:tbl>
    <w:p w14:paraId="2613B248" w14:textId="77777777" w:rsidR="00AA029C" w:rsidRPr="00B67C98" w:rsidRDefault="00AA029C" w:rsidP="00B8522F">
      <w:pPr>
        <w:autoSpaceDE w:val="0"/>
        <w:autoSpaceDN w:val="0"/>
        <w:adjustRightInd w:val="0"/>
        <w:spacing w:after="20"/>
        <w:ind w:left="927"/>
      </w:pPr>
    </w:p>
    <w:p w14:paraId="2D9952F0" w14:textId="77777777" w:rsidR="00DA452A" w:rsidRPr="00B67C98" w:rsidRDefault="00DA452A" w:rsidP="00B8522F">
      <w:pPr>
        <w:autoSpaceDE w:val="0"/>
        <w:autoSpaceDN w:val="0"/>
        <w:adjustRightInd w:val="0"/>
        <w:spacing w:after="20"/>
        <w:ind w:left="927"/>
      </w:pPr>
    </w:p>
    <w:p w14:paraId="2BBB3E6F" w14:textId="4830A92D" w:rsidR="00DA452A" w:rsidRPr="00B67C98" w:rsidRDefault="00DA452A" w:rsidP="00B8522F">
      <w:pPr>
        <w:autoSpaceDE w:val="0"/>
        <w:autoSpaceDN w:val="0"/>
        <w:adjustRightInd w:val="0"/>
        <w:spacing w:after="20"/>
        <w:ind w:left="927"/>
      </w:pPr>
      <w:r w:rsidRPr="00B67C98">
        <w:rPr>
          <w:noProof/>
        </w:rPr>
        <w:drawing>
          <wp:inline distT="0" distB="0" distL="0" distR="0" wp14:anchorId="0DD6F0D4" wp14:editId="09E1A174">
            <wp:extent cx="4357397" cy="3170464"/>
            <wp:effectExtent l="0" t="0" r="5080" b="11430"/>
            <wp:docPr id="1435677282" name="Diagram 1">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E6BA2BD" w14:textId="77777777" w:rsidR="00DA452A" w:rsidRPr="00B67C98" w:rsidRDefault="00DA452A" w:rsidP="00B8522F">
      <w:pPr>
        <w:autoSpaceDE w:val="0"/>
        <w:autoSpaceDN w:val="0"/>
        <w:adjustRightInd w:val="0"/>
        <w:spacing w:after="20"/>
        <w:ind w:left="927"/>
      </w:pPr>
    </w:p>
    <w:p w14:paraId="76A505EF" w14:textId="77777777" w:rsidR="00DA452A" w:rsidRPr="00B67C98" w:rsidRDefault="00DA452A" w:rsidP="00B8522F">
      <w:pPr>
        <w:autoSpaceDE w:val="0"/>
        <w:autoSpaceDN w:val="0"/>
        <w:adjustRightInd w:val="0"/>
        <w:spacing w:after="20"/>
        <w:ind w:left="927"/>
      </w:pPr>
    </w:p>
    <w:p w14:paraId="43854E43" w14:textId="77777777" w:rsidR="00DA452A" w:rsidRPr="00B67C98" w:rsidRDefault="00DA452A" w:rsidP="00B8522F">
      <w:pPr>
        <w:autoSpaceDE w:val="0"/>
        <w:autoSpaceDN w:val="0"/>
        <w:adjustRightInd w:val="0"/>
        <w:spacing w:after="20"/>
        <w:ind w:left="927"/>
      </w:pPr>
    </w:p>
    <w:p w14:paraId="5CAB2DA0" w14:textId="521C4B9B" w:rsidR="00B8522F" w:rsidRPr="00B67C98" w:rsidRDefault="00AA029C" w:rsidP="00B8522F">
      <w:pPr>
        <w:autoSpaceDE w:val="0"/>
        <w:autoSpaceDN w:val="0"/>
        <w:adjustRightInd w:val="0"/>
        <w:spacing w:after="20"/>
        <w:ind w:left="927"/>
      </w:pPr>
      <w:r w:rsidRPr="00B67C98">
        <w:t xml:space="preserve">A hátrányos és halmozottan hátrányos helyzetű gyermekek óvodába kerülése alapvető feltétele a sikeres iskolai pályafutásnak. Az </w:t>
      </w:r>
      <w:r w:rsidRPr="00B67C98">
        <w:rPr>
          <w:i/>
          <w:u w:val="single"/>
        </w:rPr>
        <w:t>óvodai nevelés</w:t>
      </w:r>
      <w:r w:rsidRPr="00B67C98">
        <w:t xml:space="preserve"> szakasza a gyermek hároméves korában kezdődik, és addig az időpontig tart, ameddig a gyermek a tankötelezettség teljesítését meg nem kezdi. Az a tény, hogy a gyermekeknek 3 éves kortól kötelező részt venniük az óvodai nevelésben, a hátrányos helyzetű csoportok gyermekei esélyegyenlőségének megteremtése szempontjából kiemelkedő jelentőséggel bír.</w:t>
      </w:r>
    </w:p>
    <w:p w14:paraId="3344A0A4" w14:textId="77777777" w:rsidR="00E6717B" w:rsidRPr="00B67C98" w:rsidRDefault="00E6717B" w:rsidP="00B8522F">
      <w:pPr>
        <w:autoSpaceDE w:val="0"/>
        <w:autoSpaceDN w:val="0"/>
        <w:adjustRightInd w:val="0"/>
        <w:spacing w:after="20"/>
        <w:ind w:left="927"/>
      </w:pPr>
    </w:p>
    <w:p w14:paraId="2E02392E" w14:textId="77777777" w:rsidR="00AA029C" w:rsidRPr="00B67C98" w:rsidRDefault="00AA029C" w:rsidP="00B8522F">
      <w:pPr>
        <w:autoSpaceDE w:val="0"/>
        <w:autoSpaceDN w:val="0"/>
        <w:adjustRightInd w:val="0"/>
        <w:spacing w:after="20"/>
        <w:ind w:left="927"/>
      </w:pPr>
      <w:r w:rsidRPr="00B67C98">
        <w:t xml:space="preserve">Városunk óvodája 1904. évi megalapítása óta körzeti feladatokat látott el, a települést körülvevő 6-7 kistelepülés óvodai alapellátása történik itt. Az önkormányzatok megalakulásakor ezen települések közös tulajdonába is került épületegyüttesben kezdetben közös fenntartásban működött az intézmény. Majd az érintett 7 önkormányzat </w:t>
      </w:r>
      <w:r w:rsidRPr="00B67C98">
        <w:lastRenderedPageBreak/>
        <w:t>1997-ben Települések Oktatási Társulása néven intézményfenntartó társulást hozott létre, amely az óvoda mellett az iskola és a gyermekétkeztetés feladatait is igazgatta. 2009-ben az akkor 11 tagú fenntartói társulás az óvodát, az általános iskolát, a városi zeneiskolát, továbbá a szintén városi művelődési központ és könyvtárat összevonva többcélú intézményt hozott létre Sásdi Általános Művelődési Központ (továbbiakban: ÁMK) néven. Az ÁMK óvodai intézményegységén belül 2010-ben kezdte meg munkáját a szakmailag önálló egy csoportos bölcsőde. 2013. január 1-jétől az ÁMK általános iskolai és zeneiskolai intézményegysége megszűnt, ezen feladatok ellátása az állami köznevelési rendszerben történik. 2013. július 1-től – a társulásokra kedvezőtlenebb szabályozási környezet és a finanszírozási változások miatt – az ÁMK fenntartását Sásd Város Önkormányzata vette át. Az óvodai és bölcsődei feladatellátás azonban továbbra is körzeti jelleggel történik, Sásdon kívül további 7 kistelepülés óvodai feladatait látja el az intézmény, a Sásddal kötött feladatátadási szerződés alapján.</w:t>
      </w:r>
    </w:p>
    <w:p w14:paraId="26585C53" w14:textId="52AE25D2" w:rsidR="00AA029C" w:rsidRPr="00B67C98" w:rsidRDefault="00AA029C" w:rsidP="00AA029C">
      <w:pPr>
        <w:autoSpaceDE w:val="0"/>
        <w:autoSpaceDN w:val="0"/>
        <w:adjustRightInd w:val="0"/>
        <w:spacing w:after="20"/>
        <w:ind w:left="927"/>
      </w:pPr>
      <w:r w:rsidRPr="00B67C98">
        <w:t xml:space="preserve">A kezdetekkor egycsoportos óvoda 1968-ban 3, 1977-ben 6, 1981-ben 7 csoporttal működött. A születések számának fokozatos csökkenése az 1990-es években már éreztette hatását: 1991-96 között 6 csoportot, míg 1999-2005. között már csak 5 csoportot töltöttek meg az óvodás korúak, 2006. és 2012. között pedig a 100 </w:t>
      </w:r>
      <w:proofErr w:type="spellStart"/>
      <w:r w:rsidRPr="00B67C98">
        <w:t>fősre</w:t>
      </w:r>
      <w:proofErr w:type="spellEnd"/>
      <w:r w:rsidRPr="00B67C98">
        <w:t xml:space="preserve"> apadt létszám 4 csoporttal működött. 2013 szeptemberétől a néhány fővel megnövekedett igény és az új finanszírozási elvek miatt, a DDOP-3.1.2-12-0006 Óvoda felújítás pályázatnak köszönhetően ismét elindulhatott az 5. csoport, a születésszám stagnálásának és a 3 éves kortól kötelező </w:t>
      </w:r>
      <w:proofErr w:type="spellStart"/>
      <w:r w:rsidRPr="00B67C98">
        <w:t>óvodáztatásnak</w:t>
      </w:r>
      <w:proofErr w:type="spellEnd"/>
      <w:r w:rsidRPr="00B67C98">
        <w:t xml:space="preserve"> köszönhetően az óvoda létszáma az elkövetkező években </w:t>
      </w:r>
      <w:r w:rsidR="00DA452A" w:rsidRPr="00B67C98">
        <w:t xml:space="preserve">is </w:t>
      </w:r>
      <w:r w:rsidRPr="00B67C98">
        <w:t xml:space="preserve">várhatóan 110-120 fő körül alakul. </w:t>
      </w:r>
    </w:p>
    <w:p w14:paraId="26DAA1FD" w14:textId="77777777" w:rsidR="00AA029C" w:rsidRPr="00B67C98" w:rsidRDefault="00AA029C" w:rsidP="00AA029C">
      <w:pPr>
        <w:autoSpaceDE w:val="0"/>
        <w:autoSpaceDN w:val="0"/>
        <w:adjustRightInd w:val="0"/>
        <w:spacing w:after="20"/>
        <w:ind w:left="927"/>
      </w:pPr>
    </w:p>
    <w:p w14:paraId="2C85257A" w14:textId="77777777" w:rsidR="00AA029C" w:rsidRPr="00B67C98" w:rsidRDefault="00AA029C" w:rsidP="00AA029C">
      <w:pPr>
        <w:autoSpaceDE w:val="0"/>
        <w:autoSpaceDN w:val="0"/>
        <w:adjustRightInd w:val="0"/>
        <w:spacing w:after="20"/>
        <w:ind w:left="927"/>
      </w:pPr>
      <w:r w:rsidRPr="00B67C98">
        <w:t>Az óvoda német nemzetiségi óvodai nevelést is végez, célja megalapozni a gyermekekben a nemzetiségi nyelv és kultúra iránti nyitottságot és érzékenységet. Az intézményben halmozottan hátrányos és hátrányos helyzetű gyermekek óvodai fejlesztő programja működik, a 20/2012.(VIII.31.) EMMI rendelet 173. § szerint.</w:t>
      </w:r>
    </w:p>
    <w:p w14:paraId="0AFB8680" w14:textId="77777777" w:rsidR="00AA029C" w:rsidRPr="00B67C98" w:rsidRDefault="00AA029C" w:rsidP="00AA029C">
      <w:pPr>
        <w:autoSpaceDE w:val="0"/>
        <w:autoSpaceDN w:val="0"/>
        <w:adjustRightInd w:val="0"/>
        <w:spacing w:after="20"/>
        <w:ind w:left="927"/>
      </w:pPr>
    </w:p>
    <w:p w14:paraId="6E63936C" w14:textId="77777777" w:rsidR="00AA029C" w:rsidRPr="00B67C98" w:rsidRDefault="00AA029C" w:rsidP="00AA029C">
      <w:pPr>
        <w:autoSpaceDE w:val="0"/>
        <w:autoSpaceDN w:val="0"/>
        <w:adjustRightInd w:val="0"/>
        <w:spacing w:after="20"/>
        <w:ind w:left="927"/>
      </w:pPr>
      <w:r w:rsidRPr="00B67C98">
        <w:t xml:space="preserve">Az óvoda – a 2013-ban indult felújításnak köszönhetően – 3 db 55 m2 nagyságú, egy 54 m2-es és egy 51 m2-es csoportszobával, tornaszobával, a sajátos nevelési igényű gyermekek egyéni fejlesztéséhez szükséges fejlesztő szobával, tágas, az elkülönült csoporthasználatra is alkalmas, kültéri játékokkal megfelelően felszerelt udvarral rendelkezik. </w:t>
      </w:r>
    </w:p>
    <w:p w14:paraId="7D1B758A" w14:textId="77777777" w:rsidR="00AA029C" w:rsidRPr="00B67C98" w:rsidRDefault="00AA029C" w:rsidP="00AA029C">
      <w:pPr>
        <w:autoSpaceDE w:val="0"/>
        <w:autoSpaceDN w:val="0"/>
        <w:adjustRightInd w:val="0"/>
        <w:spacing w:after="20"/>
        <w:ind w:left="927"/>
      </w:pPr>
      <w:r w:rsidRPr="00B67C98">
        <w:t>A bölcsődei feladatellátás új, modern, korszerűen felszerelt helyiségekkel és saját udvarral rendelkező önálló épületben található, az óvoda udvarával szomszédos ingatlanon.</w:t>
      </w:r>
    </w:p>
    <w:p w14:paraId="21793123" w14:textId="77777777" w:rsidR="00AA029C" w:rsidRPr="00B67C98" w:rsidRDefault="00AA029C" w:rsidP="00AA029C">
      <w:pPr>
        <w:autoSpaceDE w:val="0"/>
        <w:autoSpaceDN w:val="0"/>
        <w:adjustRightInd w:val="0"/>
        <w:spacing w:after="20"/>
        <w:ind w:left="927"/>
      </w:pPr>
      <w:r w:rsidRPr="00B67C98">
        <w:t>Az étkeztetést – szintén felújított – saját főzőkonyha biztosítja, mind az óvoda, mint a bölcsőde számára. Az intézmény berendezései, felszerelése korszerűek és a feladatellátást megfelelően szolgálják.</w:t>
      </w:r>
    </w:p>
    <w:p w14:paraId="415EC4E3" w14:textId="77777777" w:rsidR="00AA029C" w:rsidRPr="00B67C98" w:rsidRDefault="00AA029C" w:rsidP="00AA029C">
      <w:pPr>
        <w:autoSpaceDE w:val="0"/>
        <w:autoSpaceDN w:val="0"/>
        <w:adjustRightInd w:val="0"/>
        <w:spacing w:after="20"/>
        <w:ind w:left="927"/>
      </w:pPr>
      <w:r w:rsidRPr="00B67C98">
        <w:t xml:space="preserve">„A működéshez szükséges alapvető feltételekkel (helyiségek, berendezések, és felszerelések) rendelkezünk. Valamennyi csoportunknak önálló csoportszobája, öltöző és mosdóhelyisége van. A nevelőtestület számítógéppel és internet hozzáféréssel felszerelt nevelői szobával, a dajkák dajkaszobával rendelkeznek. A 6. csoportunk megszüntetése miatt megüresedett csoportszobából tornaszobát, a gazdasági irodából fejlesztőszobát alakítottunk ki. Az elmúlt évek pályázati lehetőségeinek, a szülők segítségének, és a költségvetésünkben biztosított szerény lehetőségeknek köszönhetően az óvoda épülete, külső- belső környezete több területen is megújult. A nevelőmunkához szükséges alapvető eszközökkel rendelkezünk. Nyertes pályázatok révén, a szülőkkel közösen szervezett rendezvények bevételéből, az informatikai normatíva segítségével, illetve csekély mértékű költségvetési forrásunkból minden évben törekszünk eszközkészletünk pótlására, illetve mennyiségi és minőségi bővítésére. </w:t>
      </w:r>
    </w:p>
    <w:p w14:paraId="6BB402A4" w14:textId="77777777" w:rsidR="00AA029C" w:rsidRPr="00B67C98" w:rsidRDefault="00AA029C" w:rsidP="00AA029C">
      <w:pPr>
        <w:autoSpaceDE w:val="0"/>
        <w:autoSpaceDN w:val="0"/>
        <w:adjustRightInd w:val="0"/>
        <w:spacing w:after="20"/>
        <w:ind w:left="927"/>
      </w:pPr>
      <w:r w:rsidRPr="00B67C98">
        <w:t xml:space="preserve">Kiemelkedően jó az anyanyelvi, zenei neveléshez – és a mozgásneveléshez szükséges eszközellátottságunk. </w:t>
      </w:r>
    </w:p>
    <w:p w14:paraId="73D64709" w14:textId="77777777" w:rsidR="00AA029C" w:rsidRPr="00B67C98" w:rsidRDefault="00AA029C" w:rsidP="00AA029C">
      <w:pPr>
        <w:autoSpaceDE w:val="0"/>
        <w:autoSpaceDN w:val="0"/>
        <w:adjustRightInd w:val="0"/>
        <w:spacing w:after="20"/>
        <w:ind w:left="927"/>
      </w:pPr>
      <w:r w:rsidRPr="00B67C98">
        <w:lastRenderedPageBreak/>
        <w:t xml:space="preserve">A tárgyi feltételek megteremtése során kiemelt figyelmet fordítunk az alábbiakra: </w:t>
      </w:r>
    </w:p>
    <w:p w14:paraId="7E700F0A" w14:textId="77777777" w:rsidR="00AA029C" w:rsidRPr="00B67C98" w:rsidRDefault="00AA029C" w:rsidP="00AA029C">
      <w:pPr>
        <w:autoSpaceDE w:val="0"/>
        <w:autoSpaceDN w:val="0"/>
        <w:adjustRightInd w:val="0"/>
        <w:spacing w:after="20"/>
        <w:ind w:left="927"/>
      </w:pPr>
      <w:r w:rsidRPr="00B67C98">
        <w:t>•</w:t>
      </w:r>
      <w:r w:rsidRPr="00B67C98">
        <w:tab/>
        <w:t xml:space="preserve">a felszereléseket, amelyeket a gyermekek használnak, számukra hozzáférhető módon és a gyermekek biztonságára figyelemmel helyezzük el; </w:t>
      </w:r>
    </w:p>
    <w:p w14:paraId="2BFDECB1" w14:textId="77777777" w:rsidR="00AA029C" w:rsidRPr="00B67C98" w:rsidRDefault="00AA029C" w:rsidP="00AA029C">
      <w:pPr>
        <w:autoSpaceDE w:val="0"/>
        <w:autoSpaceDN w:val="0"/>
        <w:adjustRightInd w:val="0"/>
        <w:spacing w:after="20"/>
        <w:ind w:left="927"/>
      </w:pPr>
      <w:r w:rsidRPr="00B67C98">
        <w:t>•</w:t>
      </w:r>
      <w:r w:rsidRPr="00B67C98">
        <w:tab/>
        <w:t xml:space="preserve">a lehetőségeinkhez mérten megfelelő munkakörnyezetet biztosítunk az óvoda valamennyi dolgozójának, </w:t>
      </w:r>
    </w:p>
    <w:p w14:paraId="476E1818" w14:textId="77777777" w:rsidR="00AA029C" w:rsidRPr="00B67C98" w:rsidRDefault="00AA029C" w:rsidP="00AA029C">
      <w:pPr>
        <w:autoSpaceDE w:val="0"/>
        <w:autoSpaceDN w:val="0"/>
        <w:adjustRightInd w:val="0"/>
        <w:spacing w:after="20"/>
        <w:ind w:left="927"/>
      </w:pPr>
      <w:r w:rsidRPr="00B67C98">
        <w:t>•</w:t>
      </w:r>
      <w:r w:rsidRPr="00B67C98">
        <w:tab/>
        <w:t xml:space="preserve">lehetőséget teremtünk a szülők fogadására. </w:t>
      </w:r>
    </w:p>
    <w:p w14:paraId="659F29BB" w14:textId="77777777" w:rsidR="00AA029C" w:rsidRPr="00B67C98" w:rsidRDefault="00AA029C" w:rsidP="00AA029C">
      <w:pPr>
        <w:autoSpaceDE w:val="0"/>
        <w:autoSpaceDN w:val="0"/>
        <w:adjustRightInd w:val="0"/>
        <w:spacing w:after="20"/>
        <w:ind w:left="927"/>
      </w:pPr>
      <w:r w:rsidRPr="00B67C98">
        <w:t xml:space="preserve">A gyermekek fejlettségi szintjét figyelembe vevő, fejlesztő hatású tárgyi-környezeti feltétel megteremtésével segítjük a kompetencia alapú nevelés hatékony megvalósítását.” </w:t>
      </w:r>
    </w:p>
    <w:p w14:paraId="2610E30C" w14:textId="77777777" w:rsidR="00AA029C" w:rsidRPr="00B67C98" w:rsidRDefault="00AA029C" w:rsidP="00AA029C">
      <w:pPr>
        <w:autoSpaceDE w:val="0"/>
        <w:autoSpaceDN w:val="0"/>
        <w:adjustRightInd w:val="0"/>
        <w:spacing w:after="20"/>
        <w:ind w:left="927"/>
      </w:pPr>
      <w:r w:rsidRPr="00B67C98">
        <w:t>Az óvoda 11 óvodapedagógusa, 5 dajka, óvodatitkár, pedagógiai asszisztens, takarítónő alkalmazottja felkészülten és lelkiismeretesen végzi munkáját.</w:t>
      </w:r>
    </w:p>
    <w:p w14:paraId="70E2FD5A" w14:textId="77777777" w:rsidR="00EC4FB1" w:rsidRPr="00B67C98" w:rsidRDefault="00AA029C" w:rsidP="00AA029C">
      <w:pPr>
        <w:autoSpaceDE w:val="0"/>
        <w:autoSpaceDN w:val="0"/>
        <w:adjustRightInd w:val="0"/>
        <w:spacing w:after="20"/>
        <w:ind w:left="927"/>
      </w:pPr>
      <w:r w:rsidRPr="00B67C98">
        <w:t>A mi intézményünket is elérte a szakemberhiány</w:t>
      </w:r>
      <w:r w:rsidR="00EC4FB1" w:rsidRPr="00B67C98">
        <w:t>, jelenleg szerencsére mindössze egy óvodapedagógus munkakör vár betöltésre.</w:t>
      </w:r>
    </w:p>
    <w:p w14:paraId="4F1E5629" w14:textId="77777777" w:rsidR="00AA029C" w:rsidRPr="00B67C98" w:rsidRDefault="00AA029C" w:rsidP="00AA029C">
      <w:pPr>
        <w:autoSpaceDE w:val="0"/>
        <w:autoSpaceDN w:val="0"/>
        <w:adjustRightInd w:val="0"/>
        <w:spacing w:after="20"/>
        <w:ind w:left="927"/>
      </w:pPr>
      <w:r w:rsidRPr="00B67C98">
        <w:t xml:space="preserve">Az óvoda integráltan végzi a sajátos nevelési igényű – érzékszervi, értelmi vagy beszédfogyatékos, beilleszkedési zavarokkal vagy az egyéb pszichés fejlődés zavarral küzdő, értelmi, beszédfogyatékos – gyermekek óvodai nevelését. Az integrált nevelés során célul tűzték ki a gyermekek alkalmazkodó készségének, önállóságának fejlesztését. Az intézmény biztosítja a sajátos nevelési igény szerinti környezetet, tárgyi és személyi feltételeket. Az egyéni fejlesztési programot a gyógypedagógus vezetésével, az óvónők és dajkák aktív közreműködésével valósítják meg. </w:t>
      </w:r>
    </w:p>
    <w:p w14:paraId="59DC5575" w14:textId="77777777" w:rsidR="00AA029C" w:rsidRPr="00B67C98" w:rsidRDefault="00EC4FB1" w:rsidP="00AA029C">
      <w:pPr>
        <w:autoSpaceDE w:val="0"/>
        <w:autoSpaceDN w:val="0"/>
        <w:adjustRightInd w:val="0"/>
        <w:spacing w:after="20"/>
        <w:ind w:left="927"/>
      </w:pPr>
      <w:r w:rsidRPr="00B67C98">
        <w:t>„</w:t>
      </w:r>
      <w:r w:rsidR="00AA029C" w:rsidRPr="00B67C98">
        <w:t>Az intézmény, érzékelve a társadalmi környezetben bekövetkező változásokat, a családok életében egyre nagyobb számban megjelenő anyagi-szociális nehézségeket, pedagógiai programjában hangsúlyt helyez erre a kihívásra.</w:t>
      </w:r>
    </w:p>
    <w:p w14:paraId="74C75F4A" w14:textId="77777777" w:rsidR="00AA029C" w:rsidRPr="00B67C98" w:rsidRDefault="00AA029C" w:rsidP="00AA029C">
      <w:pPr>
        <w:autoSpaceDE w:val="0"/>
        <w:autoSpaceDN w:val="0"/>
        <w:adjustRightInd w:val="0"/>
        <w:spacing w:after="20"/>
        <w:ind w:left="927"/>
      </w:pPr>
      <w:r w:rsidRPr="00B67C98">
        <w:t xml:space="preserve">Gyakori tapasztalatunk, hogy a megélhetési gondok, vagy éppen az anyagi jólét megteremtése miatt, háttérbe szorul a gyermeknevelés. Szaporodik azon családok száma, ahol egyre kevesebb idő és figyelem jut a gyermekek nevelésére – a szülők elvárják, hogy a gyermeknevelés gondjait, az esetleges hiányosságok pótlását átvállalja az óvoda. Megnőtt a hátrányos helyzetű, a beilleszkedési- magatartási zavarokkal küzdő gyermek száma, szaporodott a cigány etnikumhoz tartozók aránya, több lett a nevelőszülőknél elhelyezett gyermek. Ezek a tényezők felerősítik az óvodai nevelés szerepét. Fokozódtak feladataink az egészséges életmódra nevelés, a viselkedéskultúra alakítása, a hátrányok kompenzálása és kiküszöbölése terén, megnőtt az egyéni fejlesztés és differenciált nevelés szerepe. Törekszünk arra, hogy az egyes csoportokban arányosan kerüljenek elosztásra a hátrányos és halmozottan </w:t>
      </w:r>
      <w:r w:rsidR="00EC4FB1" w:rsidRPr="00B67C98">
        <w:t>hátrányos helyzetű gyermekek.”</w:t>
      </w:r>
    </w:p>
    <w:p w14:paraId="1F9F8868" w14:textId="77777777" w:rsidR="00AA029C" w:rsidRPr="00B67C98" w:rsidRDefault="00AA029C" w:rsidP="00AA029C">
      <w:pPr>
        <w:autoSpaceDE w:val="0"/>
        <w:autoSpaceDN w:val="0"/>
        <w:adjustRightInd w:val="0"/>
        <w:spacing w:after="20"/>
        <w:ind w:left="927"/>
      </w:pPr>
      <w:r w:rsidRPr="00B67C98">
        <w:t xml:space="preserve">Az óvoda pedagógiai programja esélyegyenlőségi programot is tartalmaz, melynek kitűzött célja: „Integrációs programunkkal célunk: az egyenlő bánásmódról és az esélyegyenlőség előmozdításáról szóló 2003. évi CXXV. Törvény szellemében a hátrányos helyzetű és halmozottan hátrányos helyzetű, valamint a sajátos nevelési igényű gyermekek </w:t>
      </w:r>
    </w:p>
    <w:p w14:paraId="4640AE43" w14:textId="77777777" w:rsidR="00AA029C" w:rsidRPr="00B67C98" w:rsidRDefault="00AA029C" w:rsidP="00AA029C">
      <w:pPr>
        <w:autoSpaceDE w:val="0"/>
        <w:autoSpaceDN w:val="0"/>
        <w:adjustRightInd w:val="0"/>
        <w:spacing w:after="20"/>
        <w:ind w:left="927"/>
      </w:pPr>
      <w:r w:rsidRPr="00B67C98">
        <w:t>•</w:t>
      </w:r>
      <w:r w:rsidRPr="00B67C98">
        <w:tab/>
        <w:t xml:space="preserve">esélyegyenlőségének növelése, </w:t>
      </w:r>
    </w:p>
    <w:p w14:paraId="3A6A07D2" w14:textId="77777777" w:rsidR="00AA029C" w:rsidRPr="00B67C98" w:rsidRDefault="00AA029C" w:rsidP="00AA029C">
      <w:pPr>
        <w:autoSpaceDE w:val="0"/>
        <w:autoSpaceDN w:val="0"/>
        <w:adjustRightInd w:val="0"/>
        <w:spacing w:after="20"/>
        <w:ind w:left="927"/>
      </w:pPr>
      <w:r w:rsidRPr="00B67C98">
        <w:t>•</w:t>
      </w:r>
      <w:r w:rsidRPr="00B67C98">
        <w:tab/>
        <w:t xml:space="preserve">a hátrányok csökkentése, </w:t>
      </w:r>
    </w:p>
    <w:p w14:paraId="10BAE812" w14:textId="77777777" w:rsidR="00AA029C" w:rsidRPr="00B67C98" w:rsidRDefault="00AA029C" w:rsidP="00AA029C">
      <w:pPr>
        <w:autoSpaceDE w:val="0"/>
        <w:autoSpaceDN w:val="0"/>
        <w:adjustRightInd w:val="0"/>
        <w:spacing w:after="20"/>
        <w:ind w:left="927"/>
      </w:pPr>
      <w:r w:rsidRPr="00B67C98">
        <w:t>•</w:t>
      </w:r>
      <w:r w:rsidRPr="00B67C98">
        <w:tab/>
        <w:t xml:space="preserve">egyéni szükségleteiknek megfelelő speciális fejlesztése, </w:t>
      </w:r>
    </w:p>
    <w:p w14:paraId="6D65B9C7" w14:textId="77777777" w:rsidR="00AA029C" w:rsidRPr="00B67C98" w:rsidRDefault="00AA029C" w:rsidP="00AA029C">
      <w:pPr>
        <w:autoSpaceDE w:val="0"/>
        <w:autoSpaceDN w:val="0"/>
        <w:adjustRightInd w:val="0"/>
        <w:spacing w:after="20"/>
        <w:ind w:left="927"/>
      </w:pPr>
      <w:r w:rsidRPr="00B67C98">
        <w:t>•</w:t>
      </w:r>
      <w:r w:rsidRPr="00B67C98">
        <w:tab/>
        <w:t>az iskolai életmódra és az életpálya-építésre való felkészítése.</w:t>
      </w:r>
    </w:p>
    <w:p w14:paraId="7294ECD1" w14:textId="77777777" w:rsidR="00AA029C" w:rsidRPr="00B67C98" w:rsidRDefault="00AA029C" w:rsidP="00AA029C">
      <w:pPr>
        <w:autoSpaceDE w:val="0"/>
        <w:autoSpaceDN w:val="0"/>
        <w:adjustRightInd w:val="0"/>
        <w:spacing w:after="20"/>
        <w:ind w:left="927"/>
      </w:pPr>
      <w:r w:rsidRPr="00B67C98">
        <w:t xml:space="preserve">Céljaink és feladataink teljesülése érdekében elsődleges kötelezettségünknek tartjuk a halmozottan hátrányos helyzetű gyermekek megfelelő minőségű és időtartamú </w:t>
      </w:r>
      <w:proofErr w:type="spellStart"/>
      <w:r w:rsidRPr="00B67C98">
        <w:t>óvodáztatását</w:t>
      </w:r>
      <w:proofErr w:type="spellEnd"/>
      <w:r w:rsidRPr="00B67C98">
        <w:t>.”</w:t>
      </w:r>
    </w:p>
    <w:p w14:paraId="564E12EC" w14:textId="77777777" w:rsidR="00AA029C" w:rsidRPr="00B67C98" w:rsidRDefault="00AA029C" w:rsidP="00AA029C">
      <w:pPr>
        <w:autoSpaceDE w:val="0"/>
        <w:autoSpaceDN w:val="0"/>
        <w:adjustRightInd w:val="0"/>
        <w:spacing w:after="20"/>
        <w:ind w:left="927"/>
      </w:pPr>
      <w:r w:rsidRPr="00B67C98">
        <w:t>A program a célt a következő területeken kívánja elérni</w:t>
      </w:r>
    </w:p>
    <w:p w14:paraId="0C38D176" w14:textId="77777777" w:rsidR="00AA029C" w:rsidRPr="00B67C98" w:rsidRDefault="00AA029C" w:rsidP="00AA029C">
      <w:pPr>
        <w:autoSpaceDE w:val="0"/>
        <w:autoSpaceDN w:val="0"/>
        <w:adjustRightInd w:val="0"/>
        <w:spacing w:after="20"/>
        <w:ind w:left="927"/>
      </w:pPr>
      <w:r w:rsidRPr="00B67C98">
        <w:t xml:space="preserve">- szervezési feladatok a hátrányos helyzetű családok gyermekeinek minél teljesebb körű és rendszeres </w:t>
      </w:r>
      <w:proofErr w:type="spellStart"/>
      <w:r w:rsidRPr="00B67C98">
        <w:t>óvodáztatása</w:t>
      </w:r>
      <w:proofErr w:type="spellEnd"/>
      <w:r w:rsidRPr="00B67C98">
        <w:t xml:space="preserve"> érdekében,</w:t>
      </w:r>
    </w:p>
    <w:p w14:paraId="7AC85AA7" w14:textId="77777777" w:rsidR="00AA029C" w:rsidRPr="00B67C98" w:rsidRDefault="00AA029C" w:rsidP="00AA029C">
      <w:pPr>
        <w:autoSpaceDE w:val="0"/>
        <w:autoSpaceDN w:val="0"/>
        <w:adjustRightInd w:val="0"/>
        <w:spacing w:after="20"/>
        <w:ind w:left="927"/>
      </w:pPr>
      <w:r w:rsidRPr="00B67C98">
        <w:t>- egyénre szabott, korszerű pedagógiai módszerek a gyermek kommunikációs, érzelmi-szocializációs fejlődése, az egészséges életmódra nevelés érdekében,</w:t>
      </w:r>
    </w:p>
    <w:p w14:paraId="734AC11C" w14:textId="77777777" w:rsidR="00AA029C" w:rsidRPr="00B67C98" w:rsidRDefault="00AA029C" w:rsidP="00AA029C">
      <w:pPr>
        <w:autoSpaceDE w:val="0"/>
        <w:autoSpaceDN w:val="0"/>
        <w:adjustRightInd w:val="0"/>
        <w:spacing w:after="20"/>
        <w:ind w:left="927"/>
      </w:pPr>
      <w:r w:rsidRPr="00B67C98">
        <w:t>- a nevelők együttműködése a kitűzött célok megvalósítása érdekében,</w:t>
      </w:r>
    </w:p>
    <w:p w14:paraId="15DF4689" w14:textId="77777777" w:rsidR="00AA029C" w:rsidRPr="00B67C98" w:rsidRDefault="00AA029C" w:rsidP="00AA029C">
      <w:pPr>
        <w:autoSpaceDE w:val="0"/>
        <w:autoSpaceDN w:val="0"/>
        <w:adjustRightInd w:val="0"/>
        <w:spacing w:after="20"/>
        <w:ind w:left="927"/>
      </w:pPr>
      <w:r w:rsidRPr="00B67C98">
        <w:lastRenderedPageBreak/>
        <w:t>- aktív kapcsolat az egészségügyi és a szociális ellátórendszerrel, az általuk nyújtott szolgáltatások közvetítése a szülő felé,</w:t>
      </w:r>
    </w:p>
    <w:p w14:paraId="31A1B6E2" w14:textId="77777777" w:rsidR="00AA029C" w:rsidRPr="00B67C98" w:rsidRDefault="00AA029C" w:rsidP="00AA029C">
      <w:pPr>
        <w:autoSpaceDE w:val="0"/>
        <w:autoSpaceDN w:val="0"/>
        <w:adjustRightInd w:val="0"/>
        <w:spacing w:after="20"/>
        <w:ind w:left="927"/>
      </w:pPr>
      <w:r w:rsidRPr="00B67C98">
        <w:t>- óvoda-iskola átmenet biztosítása.</w:t>
      </w:r>
    </w:p>
    <w:p w14:paraId="23F1D006" w14:textId="77777777" w:rsidR="00AA029C" w:rsidRPr="00B67C98" w:rsidRDefault="00AA029C" w:rsidP="00AA029C">
      <w:pPr>
        <w:autoSpaceDE w:val="0"/>
        <w:autoSpaceDN w:val="0"/>
        <w:adjustRightInd w:val="0"/>
        <w:spacing w:after="20"/>
        <w:ind w:left="927"/>
      </w:pPr>
      <w:r w:rsidRPr="00B67C98">
        <w:t>- szülőkkel való kapcsolat, együttműködés.</w:t>
      </w:r>
    </w:p>
    <w:p w14:paraId="0EC63A71" w14:textId="77777777" w:rsidR="00AA029C" w:rsidRPr="00B67C98" w:rsidRDefault="00AA029C" w:rsidP="00B8522F">
      <w:pPr>
        <w:autoSpaceDE w:val="0"/>
        <w:autoSpaceDN w:val="0"/>
        <w:adjustRightInd w:val="0"/>
        <w:spacing w:after="20"/>
        <w:ind w:left="927"/>
      </w:pPr>
    </w:p>
    <w:p w14:paraId="65BCC6BB" w14:textId="77777777" w:rsidR="00AA029C" w:rsidRPr="00B67C98" w:rsidRDefault="00AA029C" w:rsidP="00B8522F">
      <w:pPr>
        <w:autoSpaceDE w:val="0"/>
        <w:autoSpaceDN w:val="0"/>
        <w:adjustRightInd w:val="0"/>
        <w:spacing w:after="20"/>
        <w:ind w:left="927"/>
      </w:pPr>
    </w:p>
    <w:p w14:paraId="78801B40" w14:textId="77777777" w:rsidR="00C70722" w:rsidRPr="00B67C98" w:rsidRDefault="00EC4FB1" w:rsidP="00EC4FB1">
      <w:pPr>
        <w:ind w:left="714"/>
      </w:pPr>
      <w:r w:rsidRPr="00B67C98">
        <w:rPr>
          <w:i/>
          <w:u w:val="single"/>
        </w:rPr>
        <w:t>Általános iskola</w:t>
      </w:r>
      <w:r w:rsidRPr="00B67C98">
        <w:t xml:space="preserve"> 1796 óta működik Sásdon, többnyire az óvodához hasonlóan szintén körzeti feladatokat látott el. Az 1990-es állami vagyon átadásakor az óvodához hasonlóan az iskolai ingatlanok is 7 települések közös tulajdonába is kerültek. Néhány éves közös működtetést követően e 7 önkormányzat önálló jogi személyiségű intézményfenntartó társulást hozott létre Települések Oktatási Társulása néven. 2009-ben az akkor 11 tagú fenntartói társulás az óvodát, az általános iskolát, a városi zeneiskolát, továbbá a szintén városi művelődési központ és könyvtárat egy költségvetési szervbe összevonva többcélú közoktatási intézményt hozott létre Sásdi Általános Művelődési Központ (továbbiakban: ÁMK) néven. </w:t>
      </w:r>
    </w:p>
    <w:p w14:paraId="22977E02" w14:textId="77777777" w:rsidR="00C70722" w:rsidRPr="00B67C98" w:rsidRDefault="00C70722" w:rsidP="00EC4FB1">
      <w:pPr>
        <w:ind w:left="714"/>
      </w:pPr>
    </w:p>
    <w:p w14:paraId="1620F14B" w14:textId="726E530B" w:rsidR="00EC4FB1" w:rsidRPr="00B67C98" w:rsidRDefault="00EC4FB1" w:rsidP="00EC4FB1">
      <w:pPr>
        <w:ind w:left="714"/>
      </w:pPr>
      <w:r w:rsidRPr="00B67C98">
        <w:t>Az ÁMK általános iskolai intézményegysége látta el a sásdi kistérség pedagógiai szakszolgálati (gyógytestnevelés és logopédia) feladatait is. 2013. január 1-jétől a köznevelés rendszerének alapvető reformja keretében az általános iskolai és zeneiskolai feladatok ellátása az állami köznevelési rendszerben történik. A feladatellátást végző humán erőforrás a feladatellátást szolgáló vagyon használatával együtt a Klebelsberg Intézményfenntartó Központhoz került. Sásdi Általános Iskola, Pedagógiai Szakszolgálat és Alapfokú Művészeti Iskola néven, a KLIK Sásdi Tankerületi Igazgatósága irányítása alatt folyt az általános iskolai, pedagógiai szakszolgálati és zeneiskolai feladatellátás 2013. első félévében. A feladatok átszervezésével a 2013-2014. tanévtől a pedagógiai szakszolgálati feladatellátás – a korábban használt épületrészben, sásdi telephellyel – megyei szervezetben történik. 2015 szeptemberétől az Alapfokú Művészeti Iskola visszanyerve önállóságát, az általános iskolától elkülönült intézményként működik.</w:t>
      </w:r>
    </w:p>
    <w:p w14:paraId="425E3192" w14:textId="77777777" w:rsidR="00C70722" w:rsidRPr="00B67C98" w:rsidRDefault="00C70722" w:rsidP="00EC4FB1">
      <w:pPr>
        <w:ind w:left="714"/>
      </w:pPr>
    </w:p>
    <w:tbl>
      <w:tblPr>
        <w:tblW w:w="9105" w:type="dxa"/>
        <w:tblInd w:w="-147" w:type="dxa"/>
        <w:tblCellMar>
          <w:left w:w="70" w:type="dxa"/>
          <w:right w:w="70" w:type="dxa"/>
        </w:tblCellMar>
        <w:tblLook w:val="04A0" w:firstRow="1" w:lastRow="0" w:firstColumn="1" w:lastColumn="0" w:noHBand="0" w:noVBand="1"/>
      </w:tblPr>
      <w:tblGrid>
        <w:gridCol w:w="587"/>
        <w:gridCol w:w="2249"/>
        <w:gridCol w:w="3118"/>
        <w:gridCol w:w="3151"/>
      </w:tblGrid>
      <w:tr w:rsidR="00C70722" w:rsidRPr="00B67C98" w14:paraId="088E19B0" w14:textId="77777777" w:rsidTr="00DA452A">
        <w:trPr>
          <w:trHeight w:val="630"/>
        </w:trPr>
        <w:tc>
          <w:tcPr>
            <w:tcW w:w="910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61B8370" w14:textId="77777777" w:rsidR="00C70722" w:rsidRPr="00B67C98" w:rsidRDefault="00C70722" w:rsidP="00C70722">
            <w:pPr>
              <w:jc w:val="center"/>
              <w:rPr>
                <w:rFonts w:ascii="Calibri" w:hAnsi="Calibri" w:cs="Calibri"/>
                <w:b/>
                <w:bCs/>
                <w:color w:val="000000"/>
                <w:sz w:val="22"/>
                <w:szCs w:val="22"/>
              </w:rPr>
            </w:pPr>
            <w:r w:rsidRPr="00B67C98">
              <w:rPr>
                <w:rFonts w:ascii="Calibri" w:hAnsi="Calibri" w:cs="Calibri"/>
                <w:b/>
                <w:bCs/>
                <w:color w:val="000000"/>
                <w:sz w:val="22"/>
                <w:szCs w:val="22"/>
              </w:rPr>
              <w:t xml:space="preserve">4.4. a) 2. számú táblázat -   Hátrányos és halmozottan hátrányos helyzetű általános iskolai tanulók </w:t>
            </w:r>
          </w:p>
        </w:tc>
      </w:tr>
      <w:tr w:rsidR="00C70722" w:rsidRPr="00B67C98" w14:paraId="62E4CE98" w14:textId="77777777" w:rsidTr="00DA452A">
        <w:trPr>
          <w:trHeight w:val="2340"/>
        </w:trPr>
        <w:tc>
          <w:tcPr>
            <w:tcW w:w="587"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4E7C2710" w14:textId="77777777" w:rsidR="00C70722" w:rsidRPr="00B67C98" w:rsidRDefault="00C70722" w:rsidP="00C70722">
            <w:pPr>
              <w:jc w:val="center"/>
              <w:rPr>
                <w:rFonts w:ascii="Calibri" w:hAnsi="Calibri" w:cs="Calibri"/>
                <w:b/>
                <w:bCs/>
                <w:sz w:val="22"/>
                <w:szCs w:val="22"/>
              </w:rPr>
            </w:pPr>
            <w:r w:rsidRPr="00B67C98">
              <w:rPr>
                <w:rFonts w:ascii="Calibri" w:hAnsi="Calibri" w:cs="Calibri"/>
                <w:b/>
                <w:bCs/>
                <w:sz w:val="22"/>
                <w:szCs w:val="22"/>
              </w:rPr>
              <w:t>Év</w:t>
            </w:r>
          </w:p>
        </w:tc>
        <w:tc>
          <w:tcPr>
            <w:tcW w:w="2249" w:type="dxa"/>
            <w:tcBorders>
              <w:top w:val="nil"/>
              <w:left w:val="nil"/>
              <w:bottom w:val="single" w:sz="4" w:space="0" w:color="auto"/>
              <w:right w:val="single" w:sz="4" w:space="0" w:color="auto"/>
            </w:tcBorders>
            <w:shd w:val="clear" w:color="000000" w:fill="E2EFDA"/>
            <w:vAlign w:val="center"/>
            <w:hideMark/>
          </w:tcPr>
          <w:p w14:paraId="0BF37E83" w14:textId="77777777" w:rsidR="00C70722" w:rsidRPr="00B67C98" w:rsidRDefault="00C70722" w:rsidP="00C70722">
            <w:pPr>
              <w:jc w:val="center"/>
              <w:rPr>
                <w:rFonts w:ascii="Calibri" w:hAnsi="Calibri" w:cs="Calibri"/>
                <w:b/>
                <w:bCs/>
                <w:sz w:val="22"/>
                <w:szCs w:val="22"/>
              </w:rPr>
            </w:pPr>
            <w:r w:rsidRPr="00B67C98">
              <w:rPr>
                <w:rFonts w:ascii="Calibri" w:hAnsi="Calibri" w:cs="Calibri"/>
                <w:b/>
                <w:bCs/>
                <w:sz w:val="22"/>
                <w:szCs w:val="22"/>
              </w:rPr>
              <w:t>Általános iskolai tanulók száma a nappali oktatásban</w:t>
            </w:r>
          </w:p>
        </w:tc>
        <w:tc>
          <w:tcPr>
            <w:tcW w:w="3118" w:type="dxa"/>
            <w:tcBorders>
              <w:top w:val="nil"/>
              <w:left w:val="nil"/>
              <w:bottom w:val="single" w:sz="4" w:space="0" w:color="auto"/>
              <w:right w:val="single" w:sz="4" w:space="0" w:color="auto"/>
            </w:tcBorders>
            <w:shd w:val="clear" w:color="000000" w:fill="E2EFDA"/>
            <w:vAlign w:val="center"/>
            <w:hideMark/>
          </w:tcPr>
          <w:p w14:paraId="17491812" w14:textId="77777777" w:rsidR="00C70722" w:rsidRPr="00B67C98" w:rsidRDefault="00C70722" w:rsidP="00C70722">
            <w:pPr>
              <w:jc w:val="center"/>
              <w:rPr>
                <w:rFonts w:ascii="Calibri" w:hAnsi="Calibri" w:cs="Calibri"/>
                <w:b/>
                <w:bCs/>
                <w:color w:val="000000"/>
                <w:sz w:val="22"/>
                <w:szCs w:val="22"/>
              </w:rPr>
            </w:pPr>
            <w:r w:rsidRPr="00B67C98">
              <w:rPr>
                <w:rFonts w:ascii="Calibri" w:hAnsi="Calibri" w:cs="Calibri"/>
                <w:b/>
                <w:bCs/>
                <w:color w:val="000000"/>
                <w:sz w:val="22"/>
                <w:szCs w:val="22"/>
              </w:rPr>
              <w:t xml:space="preserve">Hátrányos és halmozottan hátrányos helyzetű </w:t>
            </w:r>
            <w:r w:rsidRPr="00B67C98">
              <w:rPr>
                <w:rFonts w:ascii="Calibri" w:hAnsi="Calibri" w:cs="Calibri"/>
                <w:b/>
                <w:bCs/>
                <w:color w:val="000000"/>
                <w:sz w:val="22"/>
                <w:szCs w:val="22"/>
              </w:rPr>
              <w:br/>
              <w:t xml:space="preserve"> általános iskolai tanulók száma  (gyógypedagógiai oktatással együtt) </w:t>
            </w:r>
            <w:r w:rsidRPr="00B67C98">
              <w:rPr>
                <w:rFonts w:ascii="Calibri" w:hAnsi="Calibri" w:cs="Calibri"/>
                <w:b/>
                <w:bCs/>
                <w:color w:val="000000"/>
                <w:sz w:val="22"/>
                <w:szCs w:val="22"/>
              </w:rPr>
              <w:br/>
            </w:r>
            <w:r w:rsidRPr="00B67C98">
              <w:rPr>
                <w:rFonts w:ascii="Calibri" w:hAnsi="Calibri" w:cs="Calibri"/>
                <w:color w:val="000000"/>
                <w:sz w:val="22"/>
                <w:szCs w:val="22"/>
              </w:rPr>
              <w:t>(TS 094</w:t>
            </w:r>
            <w:r w:rsidRPr="00B67C98">
              <w:rPr>
                <w:rFonts w:ascii="Calibri" w:hAnsi="Calibri" w:cs="Calibri"/>
                <w:b/>
                <w:bCs/>
                <w:color w:val="000000"/>
                <w:sz w:val="22"/>
                <w:szCs w:val="22"/>
              </w:rPr>
              <w:t>)</w:t>
            </w:r>
          </w:p>
        </w:tc>
        <w:tc>
          <w:tcPr>
            <w:tcW w:w="3151" w:type="dxa"/>
            <w:tcBorders>
              <w:top w:val="nil"/>
              <w:left w:val="nil"/>
              <w:bottom w:val="single" w:sz="4" w:space="0" w:color="auto"/>
              <w:right w:val="single" w:sz="4" w:space="0" w:color="auto"/>
            </w:tcBorders>
            <w:shd w:val="clear" w:color="000000" w:fill="E2EFDA"/>
            <w:vAlign w:val="center"/>
            <w:hideMark/>
          </w:tcPr>
          <w:p w14:paraId="6A2D3205" w14:textId="77777777" w:rsidR="00C70722" w:rsidRPr="00B67C98" w:rsidRDefault="00C70722" w:rsidP="00C70722">
            <w:pPr>
              <w:jc w:val="center"/>
              <w:rPr>
                <w:rFonts w:ascii="Calibri" w:hAnsi="Calibri" w:cs="Calibri"/>
                <w:b/>
                <w:bCs/>
                <w:color w:val="000000"/>
                <w:sz w:val="22"/>
                <w:szCs w:val="22"/>
              </w:rPr>
            </w:pPr>
            <w:r w:rsidRPr="00B67C98">
              <w:rPr>
                <w:rFonts w:ascii="Calibri" w:hAnsi="Calibri" w:cs="Calibri"/>
                <w:b/>
                <w:bCs/>
                <w:color w:val="000000"/>
                <w:sz w:val="22"/>
                <w:szCs w:val="22"/>
              </w:rPr>
              <w:t xml:space="preserve">Hátrányos és halmozottan hátrányos helyzetű  tanulók aránya az általános iskolai tanulókon belül </w:t>
            </w:r>
            <w:r w:rsidRPr="00B67C98">
              <w:rPr>
                <w:rFonts w:ascii="Calibri" w:hAnsi="Calibri" w:cs="Calibri"/>
                <w:color w:val="000000"/>
                <w:sz w:val="22"/>
                <w:szCs w:val="22"/>
              </w:rPr>
              <w:t>(TS 095)</w:t>
            </w:r>
          </w:p>
        </w:tc>
      </w:tr>
      <w:tr w:rsidR="00C70722" w:rsidRPr="00B67C98" w14:paraId="479D09C5" w14:textId="77777777" w:rsidTr="00DA452A">
        <w:trPr>
          <w:trHeight w:val="345"/>
        </w:trPr>
        <w:tc>
          <w:tcPr>
            <w:tcW w:w="587" w:type="dxa"/>
            <w:vMerge/>
            <w:tcBorders>
              <w:top w:val="nil"/>
              <w:left w:val="single" w:sz="4" w:space="0" w:color="auto"/>
              <w:bottom w:val="single" w:sz="4" w:space="0" w:color="auto"/>
              <w:right w:val="single" w:sz="4" w:space="0" w:color="auto"/>
            </w:tcBorders>
            <w:vAlign w:val="center"/>
            <w:hideMark/>
          </w:tcPr>
          <w:p w14:paraId="7ED682D1" w14:textId="77777777" w:rsidR="00C70722" w:rsidRPr="00B67C98" w:rsidRDefault="00C70722" w:rsidP="00C70722">
            <w:pPr>
              <w:jc w:val="left"/>
              <w:rPr>
                <w:rFonts w:ascii="Calibri" w:hAnsi="Calibri" w:cs="Calibri"/>
                <w:b/>
                <w:bCs/>
                <w:sz w:val="22"/>
                <w:szCs w:val="22"/>
              </w:rPr>
            </w:pPr>
          </w:p>
        </w:tc>
        <w:tc>
          <w:tcPr>
            <w:tcW w:w="2249" w:type="dxa"/>
            <w:tcBorders>
              <w:top w:val="nil"/>
              <w:left w:val="nil"/>
              <w:bottom w:val="single" w:sz="4" w:space="0" w:color="auto"/>
              <w:right w:val="single" w:sz="4" w:space="0" w:color="auto"/>
            </w:tcBorders>
            <w:shd w:val="clear" w:color="000000" w:fill="E2EFDA"/>
            <w:noWrap/>
            <w:vAlign w:val="center"/>
            <w:hideMark/>
          </w:tcPr>
          <w:p w14:paraId="066597D2" w14:textId="77777777" w:rsidR="00C70722" w:rsidRPr="00B67C98" w:rsidRDefault="00C70722" w:rsidP="00C7072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3118" w:type="dxa"/>
            <w:tcBorders>
              <w:top w:val="nil"/>
              <w:left w:val="nil"/>
              <w:bottom w:val="single" w:sz="4" w:space="0" w:color="auto"/>
              <w:right w:val="single" w:sz="4" w:space="0" w:color="auto"/>
            </w:tcBorders>
            <w:shd w:val="clear" w:color="000000" w:fill="E2EFDA"/>
            <w:noWrap/>
            <w:vAlign w:val="center"/>
            <w:hideMark/>
          </w:tcPr>
          <w:p w14:paraId="027E0B90" w14:textId="77777777" w:rsidR="00C70722" w:rsidRPr="00B67C98" w:rsidRDefault="00C70722" w:rsidP="00C70722">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3151" w:type="dxa"/>
            <w:tcBorders>
              <w:top w:val="nil"/>
              <w:left w:val="nil"/>
              <w:bottom w:val="single" w:sz="4" w:space="0" w:color="auto"/>
              <w:right w:val="single" w:sz="4" w:space="0" w:color="auto"/>
            </w:tcBorders>
            <w:shd w:val="clear" w:color="000000" w:fill="E2EFDA"/>
            <w:noWrap/>
            <w:vAlign w:val="center"/>
            <w:hideMark/>
          </w:tcPr>
          <w:p w14:paraId="388E5699" w14:textId="77777777" w:rsidR="00C70722" w:rsidRPr="00B67C98" w:rsidRDefault="00C70722" w:rsidP="00C70722">
            <w:pPr>
              <w:jc w:val="center"/>
              <w:rPr>
                <w:rFonts w:ascii="Calibri" w:hAnsi="Calibri" w:cs="Calibri"/>
                <w:b/>
                <w:bCs/>
                <w:color w:val="000000"/>
                <w:sz w:val="22"/>
                <w:szCs w:val="22"/>
              </w:rPr>
            </w:pPr>
            <w:r w:rsidRPr="00B67C98">
              <w:rPr>
                <w:rFonts w:ascii="Calibri" w:hAnsi="Calibri" w:cs="Calibri"/>
                <w:b/>
                <w:bCs/>
                <w:color w:val="000000"/>
                <w:sz w:val="22"/>
                <w:szCs w:val="22"/>
              </w:rPr>
              <w:t>%</w:t>
            </w:r>
          </w:p>
        </w:tc>
      </w:tr>
      <w:tr w:rsidR="00C70722" w:rsidRPr="00B67C98" w14:paraId="4BB78CC6" w14:textId="77777777" w:rsidTr="00DA452A">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E8CA168" w14:textId="77777777" w:rsidR="00C70722" w:rsidRPr="00B67C98" w:rsidRDefault="00C70722" w:rsidP="00C70722">
            <w:pPr>
              <w:jc w:val="center"/>
              <w:rPr>
                <w:rFonts w:ascii="Calibri" w:hAnsi="Calibri" w:cs="Calibri"/>
                <w:sz w:val="22"/>
                <w:szCs w:val="22"/>
              </w:rPr>
            </w:pPr>
            <w:r w:rsidRPr="00B67C98">
              <w:rPr>
                <w:rFonts w:ascii="Calibri" w:hAnsi="Calibri" w:cs="Calibri"/>
                <w:sz w:val="22"/>
                <w:szCs w:val="22"/>
              </w:rPr>
              <w:t>2016</w:t>
            </w:r>
          </w:p>
        </w:tc>
        <w:tc>
          <w:tcPr>
            <w:tcW w:w="2249" w:type="dxa"/>
            <w:tcBorders>
              <w:top w:val="nil"/>
              <w:left w:val="nil"/>
              <w:bottom w:val="single" w:sz="8" w:space="0" w:color="auto"/>
              <w:right w:val="single" w:sz="8" w:space="0" w:color="auto"/>
            </w:tcBorders>
            <w:shd w:val="clear" w:color="auto" w:fill="auto"/>
            <w:vAlign w:val="center"/>
            <w:hideMark/>
          </w:tcPr>
          <w:p w14:paraId="241900A1" w14:textId="77777777" w:rsidR="00C70722" w:rsidRPr="00B67C98" w:rsidRDefault="00C70722" w:rsidP="00C70722">
            <w:pPr>
              <w:jc w:val="center"/>
              <w:rPr>
                <w:rFonts w:ascii="Calibri" w:hAnsi="Calibri" w:cs="Calibri"/>
                <w:color w:val="000000"/>
                <w:sz w:val="20"/>
                <w:szCs w:val="20"/>
              </w:rPr>
            </w:pPr>
            <w:r w:rsidRPr="00B67C98">
              <w:rPr>
                <w:rFonts w:ascii="Calibri" w:hAnsi="Calibri" w:cs="Calibri"/>
                <w:color w:val="000000"/>
                <w:sz w:val="20"/>
                <w:szCs w:val="20"/>
              </w:rPr>
              <w:t>292</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E39DF0D" w14:textId="77777777" w:rsidR="00C70722" w:rsidRPr="00B67C98" w:rsidRDefault="00C70722" w:rsidP="00C70722">
            <w:pPr>
              <w:jc w:val="center"/>
              <w:rPr>
                <w:rFonts w:ascii="Calibri" w:hAnsi="Calibri" w:cs="Calibri"/>
                <w:sz w:val="20"/>
                <w:szCs w:val="20"/>
              </w:rPr>
            </w:pPr>
            <w:r w:rsidRPr="00B67C98">
              <w:rPr>
                <w:rFonts w:ascii="Calibri" w:hAnsi="Calibri" w:cs="Calibri"/>
                <w:sz w:val="20"/>
                <w:szCs w:val="20"/>
              </w:rPr>
              <w:t>150</w:t>
            </w:r>
          </w:p>
        </w:tc>
        <w:tc>
          <w:tcPr>
            <w:tcW w:w="3151" w:type="dxa"/>
            <w:tcBorders>
              <w:top w:val="nil"/>
              <w:left w:val="nil"/>
              <w:bottom w:val="single" w:sz="4" w:space="0" w:color="auto"/>
              <w:right w:val="single" w:sz="4" w:space="0" w:color="auto"/>
            </w:tcBorders>
            <w:shd w:val="clear" w:color="auto" w:fill="auto"/>
            <w:vAlign w:val="center"/>
            <w:hideMark/>
          </w:tcPr>
          <w:p w14:paraId="3D2EE943" w14:textId="77777777" w:rsidR="00C70722" w:rsidRPr="00B67C98" w:rsidRDefault="00C70722" w:rsidP="00C70722">
            <w:pPr>
              <w:jc w:val="center"/>
              <w:rPr>
                <w:rFonts w:ascii="Calibri" w:hAnsi="Calibri" w:cs="Calibri"/>
                <w:sz w:val="20"/>
                <w:szCs w:val="20"/>
              </w:rPr>
            </w:pPr>
            <w:r w:rsidRPr="00B67C98">
              <w:rPr>
                <w:rFonts w:ascii="Calibri" w:hAnsi="Calibri" w:cs="Calibri"/>
                <w:sz w:val="20"/>
                <w:szCs w:val="20"/>
              </w:rPr>
              <w:t>51,37</w:t>
            </w:r>
          </w:p>
        </w:tc>
      </w:tr>
      <w:tr w:rsidR="00C70722" w:rsidRPr="00B67C98" w14:paraId="3D74481A" w14:textId="77777777" w:rsidTr="00DA452A">
        <w:trPr>
          <w:trHeight w:val="25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BA0752C" w14:textId="77777777" w:rsidR="00C70722" w:rsidRPr="00B67C98" w:rsidRDefault="00C70722" w:rsidP="00C70722">
            <w:pPr>
              <w:jc w:val="center"/>
              <w:rPr>
                <w:rFonts w:ascii="Calibri" w:hAnsi="Calibri" w:cs="Calibri"/>
                <w:sz w:val="22"/>
                <w:szCs w:val="22"/>
              </w:rPr>
            </w:pPr>
            <w:r w:rsidRPr="00B67C98">
              <w:rPr>
                <w:rFonts w:ascii="Calibri" w:hAnsi="Calibri" w:cs="Calibri"/>
                <w:sz w:val="22"/>
                <w:szCs w:val="22"/>
              </w:rPr>
              <w:t>2017</w:t>
            </w:r>
          </w:p>
        </w:tc>
        <w:tc>
          <w:tcPr>
            <w:tcW w:w="2249" w:type="dxa"/>
            <w:tcBorders>
              <w:top w:val="nil"/>
              <w:left w:val="nil"/>
              <w:bottom w:val="single" w:sz="8" w:space="0" w:color="auto"/>
              <w:right w:val="single" w:sz="8" w:space="0" w:color="auto"/>
            </w:tcBorders>
            <w:shd w:val="clear" w:color="auto" w:fill="auto"/>
            <w:vAlign w:val="center"/>
            <w:hideMark/>
          </w:tcPr>
          <w:p w14:paraId="35BC12BE" w14:textId="77777777" w:rsidR="00C70722" w:rsidRPr="00B67C98" w:rsidRDefault="00C70722" w:rsidP="00C70722">
            <w:pPr>
              <w:jc w:val="center"/>
              <w:rPr>
                <w:rFonts w:ascii="Calibri" w:hAnsi="Calibri" w:cs="Calibri"/>
                <w:color w:val="000000"/>
                <w:sz w:val="20"/>
                <w:szCs w:val="20"/>
              </w:rPr>
            </w:pPr>
            <w:r w:rsidRPr="00B67C98">
              <w:rPr>
                <w:rFonts w:ascii="Calibri" w:hAnsi="Calibri" w:cs="Calibri"/>
                <w:color w:val="000000"/>
                <w:sz w:val="20"/>
                <w:szCs w:val="20"/>
              </w:rPr>
              <w:t>267</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B27E33C" w14:textId="77777777" w:rsidR="00C70722" w:rsidRPr="00B67C98" w:rsidRDefault="00C70722" w:rsidP="00C70722">
            <w:pPr>
              <w:jc w:val="center"/>
              <w:rPr>
                <w:rFonts w:ascii="Calibri" w:hAnsi="Calibri" w:cs="Calibri"/>
                <w:sz w:val="20"/>
                <w:szCs w:val="20"/>
              </w:rPr>
            </w:pPr>
            <w:r w:rsidRPr="00B67C98">
              <w:rPr>
                <w:rFonts w:ascii="Calibri" w:hAnsi="Calibri" w:cs="Calibri"/>
                <w:sz w:val="20"/>
                <w:szCs w:val="20"/>
              </w:rPr>
              <w:t>87</w:t>
            </w:r>
          </w:p>
        </w:tc>
        <w:tc>
          <w:tcPr>
            <w:tcW w:w="3151" w:type="dxa"/>
            <w:tcBorders>
              <w:top w:val="nil"/>
              <w:left w:val="nil"/>
              <w:bottom w:val="single" w:sz="4" w:space="0" w:color="auto"/>
              <w:right w:val="single" w:sz="4" w:space="0" w:color="auto"/>
            </w:tcBorders>
            <w:shd w:val="clear" w:color="auto" w:fill="auto"/>
            <w:vAlign w:val="center"/>
            <w:hideMark/>
          </w:tcPr>
          <w:p w14:paraId="144530F8" w14:textId="77777777" w:rsidR="00C70722" w:rsidRPr="00B67C98" w:rsidRDefault="00C70722" w:rsidP="00C70722">
            <w:pPr>
              <w:jc w:val="center"/>
              <w:rPr>
                <w:rFonts w:ascii="Calibri" w:hAnsi="Calibri" w:cs="Calibri"/>
                <w:sz w:val="20"/>
                <w:szCs w:val="20"/>
              </w:rPr>
            </w:pPr>
            <w:r w:rsidRPr="00B67C98">
              <w:rPr>
                <w:rFonts w:ascii="Calibri" w:hAnsi="Calibri" w:cs="Calibri"/>
                <w:sz w:val="20"/>
                <w:szCs w:val="20"/>
              </w:rPr>
              <w:t>32,58</w:t>
            </w:r>
          </w:p>
        </w:tc>
      </w:tr>
      <w:tr w:rsidR="00C70722" w:rsidRPr="00B67C98" w14:paraId="5111E8FF" w14:textId="77777777" w:rsidTr="00DA452A">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0FED527" w14:textId="77777777" w:rsidR="00C70722" w:rsidRPr="00B67C98" w:rsidRDefault="00C70722" w:rsidP="00C70722">
            <w:pPr>
              <w:jc w:val="center"/>
              <w:rPr>
                <w:rFonts w:ascii="Calibri" w:hAnsi="Calibri" w:cs="Calibri"/>
                <w:sz w:val="22"/>
                <w:szCs w:val="22"/>
              </w:rPr>
            </w:pPr>
            <w:r w:rsidRPr="00B67C98">
              <w:rPr>
                <w:rFonts w:ascii="Calibri" w:hAnsi="Calibri" w:cs="Calibri"/>
                <w:sz w:val="22"/>
                <w:szCs w:val="22"/>
              </w:rPr>
              <w:t>2018</w:t>
            </w:r>
          </w:p>
        </w:tc>
        <w:tc>
          <w:tcPr>
            <w:tcW w:w="2249" w:type="dxa"/>
            <w:tcBorders>
              <w:top w:val="nil"/>
              <w:left w:val="nil"/>
              <w:bottom w:val="single" w:sz="8" w:space="0" w:color="auto"/>
              <w:right w:val="single" w:sz="8" w:space="0" w:color="auto"/>
            </w:tcBorders>
            <w:shd w:val="clear" w:color="auto" w:fill="auto"/>
            <w:vAlign w:val="center"/>
            <w:hideMark/>
          </w:tcPr>
          <w:p w14:paraId="3B440C7D" w14:textId="77777777" w:rsidR="00C70722" w:rsidRPr="00B67C98" w:rsidRDefault="00C70722" w:rsidP="00C70722">
            <w:pPr>
              <w:jc w:val="center"/>
              <w:rPr>
                <w:rFonts w:ascii="Calibri" w:hAnsi="Calibri" w:cs="Calibri"/>
                <w:color w:val="000000"/>
                <w:sz w:val="20"/>
                <w:szCs w:val="20"/>
              </w:rPr>
            </w:pPr>
            <w:r w:rsidRPr="00B67C98">
              <w:rPr>
                <w:rFonts w:ascii="Calibri" w:hAnsi="Calibri" w:cs="Calibri"/>
                <w:color w:val="000000"/>
                <w:sz w:val="20"/>
                <w:szCs w:val="20"/>
              </w:rPr>
              <w:t>259</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C9FF0A6" w14:textId="77777777" w:rsidR="00C70722" w:rsidRPr="00B67C98" w:rsidRDefault="00C70722" w:rsidP="00C70722">
            <w:pPr>
              <w:jc w:val="center"/>
              <w:rPr>
                <w:rFonts w:ascii="Calibri" w:hAnsi="Calibri" w:cs="Calibri"/>
                <w:sz w:val="20"/>
                <w:szCs w:val="20"/>
              </w:rPr>
            </w:pPr>
            <w:r w:rsidRPr="00B67C98">
              <w:rPr>
                <w:rFonts w:ascii="Calibri" w:hAnsi="Calibri" w:cs="Calibri"/>
                <w:sz w:val="20"/>
                <w:szCs w:val="20"/>
              </w:rPr>
              <w:t>80</w:t>
            </w:r>
          </w:p>
        </w:tc>
        <w:tc>
          <w:tcPr>
            <w:tcW w:w="3151" w:type="dxa"/>
            <w:tcBorders>
              <w:top w:val="nil"/>
              <w:left w:val="nil"/>
              <w:bottom w:val="single" w:sz="4" w:space="0" w:color="auto"/>
              <w:right w:val="single" w:sz="4" w:space="0" w:color="auto"/>
            </w:tcBorders>
            <w:shd w:val="clear" w:color="auto" w:fill="auto"/>
            <w:vAlign w:val="center"/>
            <w:hideMark/>
          </w:tcPr>
          <w:p w14:paraId="5EDFF6F4" w14:textId="77777777" w:rsidR="00C70722" w:rsidRPr="00B67C98" w:rsidRDefault="00C70722" w:rsidP="00C70722">
            <w:pPr>
              <w:jc w:val="center"/>
              <w:rPr>
                <w:rFonts w:ascii="Calibri" w:hAnsi="Calibri" w:cs="Calibri"/>
                <w:sz w:val="20"/>
                <w:szCs w:val="20"/>
              </w:rPr>
            </w:pPr>
            <w:r w:rsidRPr="00B67C98">
              <w:rPr>
                <w:rFonts w:ascii="Calibri" w:hAnsi="Calibri" w:cs="Calibri"/>
                <w:sz w:val="20"/>
                <w:szCs w:val="20"/>
              </w:rPr>
              <w:t>30,89</w:t>
            </w:r>
          </w:p>
        </w:tc>
      </w:tr>
      <w:tr w:rsidR="00C70722" w:rsidRPr="00B67C98" w14:paraId="36045046" w14:textId="77777777" w:rsidTr="00DA452A">
        <w:trPr>
          <w:trHeight w:val="31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724703B" w14:textId="77777777" w:rsidR="00C70722" w:rsidRPr="00B67C98" w:rsidRDefault="00C70722" w:rsidP="00C70722">
            <w:pPr>
              <w:jc w:val="center"/>
              <w:rPr>
                <w:rFonts w:ascii="Calibri" w:hAnsi="Calibri" w:cs="Calibri"/>
                <w:sz w:val="22"/>
                <w:szCs w:val="22"/>
              </w:rPr>
            </w:pPr>
            <w:r w:rsidRPr="00B67C98">
              <w:rPr>
                <w:rFonts w:ascii="Calibri" w:hAnsi="Calibri" w:cs="Calibri"/>
                <w:sz w:val="22"/>
                <w:szCs w:val="22"/>
              </w:rPr>
              <w:t>2019</w:t>
            </w:r>
          </w:p>
        </w:tc>
        <w:tc>
          <w:tcPr>
            <w:tcW w:w="2249" w:type="dxa"/>
            <w:tcBorders>
              <w:top w:val="nil"/>
              <w:left w:val="nil"/>
              <w:bottom w:val="single" w:sz="8" w:space="0" w:color="auto"/>
              <w:right w:val="single" w:sz="8" w:space="0" w:color="auto"/>
            </w:tcBorders>
            <w:shd w:val="clear" w:color="auto" w:fill="auto"/>
            <w:vAlign w:val="center"/>
            <w:hideMark/>
          </w:tcPr>
          <w:p w14:paraId="0BF24900" w14:textId="77777777" w:rsidR="00C70722" w:rsidRPr="00B67C98" w:rsidRDefault="00C70722" w:rsidP="00C70722">
            <w:pPr>
              <w:jc w:val="center"/>
              <w:rPr>
                <w:rFonts w:ascii="Calibri" w:hAnsi="Calibri" w:cs="Calibri"/>
                <w:color w:val="000000"/>
                <w:sz w:val="20"/>
                <w:szCs w:val="20"/>
              </w:rPr>
            </w:pPr>
            <w:r w:rsidRPr="00B67C98">
              <w:rPr>
                <w:rFonts w:ascii="Calibri" w:hAnsi="Calibri" w:cs="Calibri"/>
                <w:color w:val="000000"/>
                <w:sz w:val="20"/>
                <w:szCs w:val="20"/>
              </w:rPr>
              <w:t>274</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8E73600" w14:textId="77777777" w:rsidR="00C70722" w:rsidRPr="00B67C98" w:rsidRDefault="00C70722" w:rsidP="00C70722">
            <w:pPr>
              <w:jc w:val="center"/>
              <w:rPr>
                <w:rFonts w:ascii="Calibri" w:hAnsi="Calibri" w:cs="Calibri"/>
                <w:sz w:val="20"/>
                <w:szCs w:val="20"/>
              </w:rPr>
            </w:pPr>
            <w:r w:rsidRPr="00B67C98">
              <w:rPr>
                <w:rFonts w:ascii="Calibri" w:hAnsi="Calibri" w:cs="Calibri"/>
                <w:sz w:val="20"/>
                <w:szCs w:val="20"/>
              </w:rPr>
              <w:t>25</w:t>
            </w:r>
          </w:p>
        </w:tc>
        <w:tc>
          <w:tcPr>
            <w:tcW w:w="3151" w:type="dxa"/>
            <w:tcBorders>
              <w:top w:val="nil"/>
              <w:left w:val="nil"/>
              <w:bottom w:val="single" w:sz="4" w:space="0" w:color="auto"/>
              <w:right w:val="single" w:sz="4" w:space="0" w:color="auto"/>
            </w:tcBorders>
            <w:shd w:val="clear" w:color="auto" w:fill="auto"/>
            <w:vAlign w:val="center"/>
            <w:hideMark/>
          </w:tcPr>
          <w:p w14:paraId="090F9643" w14:textId="77777777" w:rsidR="00C70722" w:rsidRPr="00B67C98" w:rsidRDefault="00C70722" w:rsidP="00C70722">
            <w:pPr>
              <w:jc w:val="center"/>
              <w:rPr>
                <w:rFonts w:ascii="Calibri" w:hAnsi="Calibri" w:cs="Calibri"/>
                <w:sz w:val="20"/>
                <w:szCs w:val="20"/>
              </w:rPr>
            </w:pPr>
            <w:r w:rsidRPr="00B67C98">
              <w:rPr>
                <w:rFonts w:ascii="Calibri" w:hAnsi="Calibri" w:cs="Calibri"/>
                <w:sz w:val="20"/>
                <w:szCs w:val="20"/>
              </w:rPr>
              <w:t>9,12</w:t>
            </w:r>
          </w:p>
        </w:tc>
      </w:tr>
      <w:tr w:rsidR="00C70722" w:rsidRPr="00B67C98" w14:paraId="69502AF3" w14:textId="77777777" w:rsidTr="00DA452A">
        <w:trPr>
          <w:trHeight w:val="27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E884F4A" w14:textId="77777777" w:rsidR="00C70722" w:rsidRPr="00B67C98" w:rsidRDefault="00C70722" w:rsidP="00C70722">
            <w:pPr>
              <w:jc w:val="center"/>
              <w:rPr>
                <w:rFonts w:ascii="Calibri" w:hAnsi="Calibri" w:cs="Calibri"/>
                <w:sz w:val="22"/>
                <w:szCs w:val="22"/>
              </w:rPr>
            </w:pPr>
            <w:r w:rsidRPr="00B67C98">
              <w:rPr>
                <w:rFonts w:ascii="Calibri" w:hAnsi="Calibri" w:cs="Calibri"/>
                <w:sz w:val="22"/>
                <w:szCs w:val="22"/>
              </w:rPr>
              <w:t>2020</w:t>
            </w:r>
          </w:p>
        </w:tc>
        <w:tc>
          <w:tcPr>
            <w:tcW w:w="2249" w:type="dxa"/>
            <w:tcBorders>
              <w:top w:val="nil"/>
              <w:left w:val="nil"/>
              <w:bottom w:val="single" w:sz="8" w:space="0" w:color="auto"/>
              <w:right w:val="single" w:sz="8" w:space="0" w:color="auto"/>
            </w:tcBorders>
            <w:shd w:val="clear" w:color="auto" w:fill="auto"/>
            <w:vAlign w:val="center"/>
            <w:hideMark/>
          </w:tcPr>
          <w:p w14:paraId="2E56BD20" w14:textId="77777777" w:rsidR="00C70722" w:rsidRPr="00B67C98" w:rsidRDefault="00C70722" w:rsidP="00C70722">
            <w:pPr>
              <w:jc w:val="center"/>
              <w:rPr>
                <w:rFonts w:ascii="Calibri" w:hAnsi="Calibri" w:cs="Calibri"/>
                <w:color w:val="000000"/>
                <w:sz w:val="20"/>
                <w:szCs w:val="20"/>
              </w:rPr>
            </w:pPr>
            <w:r w:rsidRPr="00B67C98">
              <w:rPr>
                <w:rFonts w:ascii="Calibri" w:hAnsi="Calibri" w:cs="Calibri"/>
                <w:color w:val="000000"/>
                <w:sz w:val="20"/>
                <w:szCs w:val="20"/>
              </w:rPr>
              <w:t>260</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50A23609" w14:textId="77777777" w:rsidR="00C70722" w:rsidRPr="00B67C98" w:rsidRDefault="00C70722" w:rsidP="00C70722">
            <w:pPr>
              <w:jc w:val="center"/>
              <w:rPr>
                <w:rFonts w:ascii="Calibri" w:hAnsi="Calibri" w:cs="Calibri"/>
                <w:sz w:val="20"/>
                <w:szCs w:val="20"/>
              </w:rPr>
            </w:pPr>
            <w:r w:rsidRPr="00B67C98">
              <w:rPr>
                <w:rFonts w:ascii="Calibri" w:hAnsi="Calibri" w:cs="Calibri"/>
                <w:sz w:val="20"/>
                <w:szCs w:val="20"/>
              </w:rPr>
              <w:t>31</w:t>
            </w:r>
          </w:p>
        </w:tc>
        <w:tc>
          <w:tcPr>
            <w:tcW w:w="3151" w:type="dxa"/>
            <w:tcBorders>
              <w:top w:val="nil"/>
              <w:left w:val="nil"/>
              <w:bottom w:val="single" w:sz="4" w:space="0" w:color="auto"/>
              <w:right w:val="single" w:sz="4" w:space="0" w:color="auto"/>
            </w:tcBorders>
            <w:shd w:val="clear" w:color="auto" w:fill="auto"/>
            <w:vAlign w:val="center"/>
            <w:hideMark/>
          </w:tcPr>
          <w:p w14:paraId="79FFE70F" w14:textId="77777777" w:rsidR="00C70722" w:rsidRPr="00B67C98" w:rsidRDefault="00C70722" w:rsidP="00C70722">
            <w:pPr>
              <w:jc w:val="center"/>
              <w:rPr>
                <w:rFonts w:ascii="Calibri" w:hAnsi="Calibri" w:cs="Calibri"/>
                <w:sz w:val="20"/>
                <w:szCs w:val="20"/>
              </w:rPr>
            </w:pPr>
            <w:r w:rsidRPr="00B67C98">
              <w:rPr>
                <w:rFonts w:ascii="Calibri" w:hAnsi="Calibri" w:cs="Calibri"/>
                <w:sz w:val="20"/>
                <w:szCs w:val="20"/>
              </w:rPr>
              <w:t>11,92</w:t>
            </w:r>
          </w:p>
        </w:tc>
      </w:tr>
      <w:tr w:rsidR="00C70722" w:rsidRPr="00B67C98" w14:paraId="48A1F89B" w14:textId="77777777" w:rsidTr="00DA452A">
        <w:trPr>
          <w:trHeight w:val="30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38C99E6" w14:textId="77777777" w:rsidR="00C70722" w:rsidRPr="00B67C98" w:rsidRDefault="00C70722" w:rsidP="00C70722">
            <w:pPr>
              <w:jc w:val="center"/>
              <w:rPr>
                <w:rFonts w:ascii="Calibri" w:hAnsi="Calibri" w:cs="Calibri"/>
                <w:sz w:val="22"/>
                <w:szCs w:val="22"/>
              </w:rPr>
            </w:pPr>
            <w:r w:rsidRPr="00B67C98">
              <w:rPr>
                <w:rFonts w:ascii="Calibri" w:hAnsi="Calibri" w:cs="Calibri"/>
                <w:sz w:val="22"/>
                <w:szCs w:val="22"/>
              </w:rPr>
              <w:t>2021</w:t>
            </w:r>
          </w:p>
        </w:tc>
        <w:tc>
          <w:tcPr>
            <w:tcW w:w="2249" w:type="dxa"/>
            <w:tcBorders>
              <w:top w:val="nil"/>
              <w:left w:val="nil"/>
              <w:bottom w:val="single" w:sz="8" w:space="0" w:color="auto"/>
              <w:right w:val="single" w:sz="8" w:space="0" w:color="auto"/>
            </w:tcBorders>
            <w:shd w:val="clear" w:color="auto" w:fill="auto"/>
            <w:vAlign w:val="center"/>
            <w:hideMark/>
          </w:tcPr>
          <w:p w14:paraId="03F8DC6F" w14:textId="77777777" w:rsidR="00C70722" w:rsidRPr="00B67C98" w:rsidRDefault="00C70722" w:rsidP="00C70722">
            <w:pPr>
              <w:jc w:val="center"/>
              <w:rPr>
                <w:rFonts w:ascii="Calibri" w:hAnsi="Calibri" w:cs="Calibri"/>
                <w:color w:val="000000"/>
                <w:sz w:val="20"/>
                <w:szCs w:val="20"/>
              </w:rPr>
            </w:pPr>
            <w:r w:rsidRPr="00B67C98">
              <w:rPr>
                <w:rFonts w:ascii="Calibri" w:hAnsi="Calibri" w:cs="Calibri"/>
                <w:color w:val="000000"/>
                <w:sz w:val="20"/>
                <w:szCs w:val="20"/>
              </w:rPr>
              <w:t>249</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D2D338F" w14:textId="77777777" w:rsidR="00C70722" w:rsidRPr="00B67C98" w:rsidRDefault="00C70722" w:rsidP="00C70722">
            <w:pPr>
              <w:jc w:val="center"/>
              <w:rPr>
                <w:rFonts w:ascii="Calibri" w:hAnsi="Calibri" w:cs="Calibri"/>
                <w:sz w:val="20"/>
                <w:szCs w:val="20"/>
              </w:rPr>
            </w:pPr>
            <w:r w:rsidRPr="00B67C98">
              <w:rPr>
                <w:rFonts w:ascii="Calibri" w:hAnsi="Calibri" w:cs="Calibri"/>
                <w:sz w:val="20"/>
                <w:szCs w:val="20"/>
              </w:rPr>
              <w:t>42</w:t>
            </w:r>
          </w:p>
        </w:tc>
        <w:tc>
          <w:tcPr>
            <w:tcW w:w="3151" w:type="dxa"/>
            <w:tcBorders>
              <w:top w:val="nil"/>
              <w:left w:val="nil"/>
              <w:bottom w:val="single" w:sz="4" w:space="0" w:color="auto"/>
              <w:right w:val="single" w:sz="4" w:space="0" w:color="auto"/>
            </w:tcBorders>
            <w:shd w:val="clear" w:color="auto" w:fill="auto"/>
            <w:vAlign w:val="center"/>
            <w:hideMark/>
          </w:tcPr>
          <w:p w14:paraId="4A1FFFB7" w14:textId="77777777" w:rsidR="00C70722" w:rsidRPr="00B67C98" w:rsidRDefault="00C70722" w:rsidP="00C70722">
            <w:pPr>
              <w:jc w:val="center"/>
              <w:rPr>
                <w:rFonts w:ascii="Calibri" w:hAnsi="Calibri" w:cs="Calibri"/>
                <w:sz w:val="20"/>
                <w:szCs w:val="20"/>
              </w:rPr>
            </w:pPr>
            <w:r w:rsidRPr="00B67C98">
              <w:rPr>
                <w:rFonts w:ascii="Calibri" w:hAnsi="Calibri" w:cs="Calibri"/>
                <w:sz w:val="20"/>
                <w:szCs w:val="20"/>
              </w:rPr>
              <w:t>16,87</w:t>
            </w:r>
          </w:p>
        </w:tc>
      </w:tr>
      <w:tr w:rsidR="00C70722" w:rsidRPr="00B67C98" w14:paraId="7480A9F3" w14:textId="77777777" w:rsidTr="00DA452A">
        <w:trPr>
          <w:trHeight w:val="300"/>
        </w:trPr>
        <w:tc>
          <w:tcPr>
            <w:tcW w:w="9105" w:type="dxa"/>
            <w:gridSpan w:val="4"/>
            <w:tcBorders>
              <w:top w:val="nil"/>
              <w:left w:val="nil"/>
              <w:bottom w:val="nil"/>
              <w:right w:val="nil"/>
            </w:tcBorders>
            <w:shd w:val="clear" w:color="auto" w:fill="auto"/>
            <w:noWrap/>
            <w:vAlign w:val="bottom"/>
            <w:hideMark/>
          </w:tcPr>
          <w:p w14:paraId="08CB2615" w14:textId="77777777" w:rsidR="00C70722" w:rsidRPr="00B67C98" w:rsidRDefault="00C70722" w:rsidP="00C70722">
            <w:pPr>
              <w:jc w:val="left"/>
              <w:rPr>
                <w:rFonts w:ascii="Calibri" w:hAnsi="Calibri" w:cs="Calibri"/>
                <w:color w:val="000000"/>
                <w:sz w:val="22"/>
                <w:szCs w:val="22"/>
              </w:rPr>
            </w:pPr>
            <w:r w:rsidRPr="00B67C98">
              <w:rPr>
                <w:rFonts w:ascii="Calibri" w:hAnsi="Calibri" w:cs="Calibri"/>
                <w:color w:val="000000"/>
                <w:sz w:val="22"/>
                <w:szCs w:val="22"/>
              </w:rPr>
              <w:t xml:space="preserve">Forrás: </w:t>
            </w:r>
            <w:proofErr w:type="spellStart"/>
            <w:r w:rsidRPr="00B67C98">
              <w:rPr>
                <w:rFonts w:ascii="Calibri" w:hAnsi="Calibri" w:cs="Calibri"/>
                <w:color w:val="000000"/>
                <w:sz w:val="22"/>
                <w:szCs w:val="22"/>
              </w:rPr>
              <w:t>TeIR</w:t>
            </w:r>
            <w:proofErr w:type="spellEnd"/>
            <w:r w:rsidRPr="00B67C98">
              <w:rPr>
                <w:rFonts w:ascii="Calibri" w:hAnsi="Calibri" w:cs="Calibri"/>
                <w:color w:val="000000"/>
                <w:sz w:val="22"/>
                <w:szCs w:val="22"/>
              </w:rPr>
              <w:t xml:space="preserve">, KSH </w:t>
            </w:r>
            <w:proofErr w:type="spellStart"/>
            <w:r w:rsidRPr="00B67C98">
              <w:rPr>
                <w:rFonts w:ascii="Calibri" w:hAnsi="Calibri" w:cs="Calibri"/>
                <w:color w:val="000000"/>
                <w:sz w:val="22"/>
                <w:szCs w:val="22"/>
              </w:rPr>
              <w:t>Tstar</w:t>
            </w:r>
            <w:proofErr w:type="spellEnd"/>
            <w:r w:rsidRPr="00B67C98">
              <w:rPr>
                <w:rFonts w:ascii="Calibri" w:hAnsi="Calibri" w:cs="Calibri"/>
                <w:color w:val="000000"/>
                <w:sz w:val="22"/>
                <w:szCs w:val="22"/>
              </w:rPr>
              <w:t>, Önkormányzati és intézményi adatgyűjtés</w:t>
            </w:r>
          </w:p>
        </w:tc>
      </w:tr>
    </w:tbl>
    <w:p w14:paraId="08D5794E" w14:textId="77777777" w:rsidR="00EC4FB1" w:rsidRPr="00B67C98" w:rsidRDefault="00EC4FB1" w:rsidP="00C70722">
      <w:pPr>
        <w:ind w:left="714"/>
        <w:jc w:val="center"/>
      </w:pPr>
    </w:p>
    <w:p w14:paraId="63127094" w14:textId="0E090576" w:rsidR="00EC4FB1" w:rsidRPr="00B67C98" w:rsidRDefault="00C70722" w:rsidP="00C70722">
      <w:pPr>
        <w:ind w:left="714"/>
        <w:jc w:val="center"/>
      </w:pPr>
      <w:r w:rsidRPr="00B67C98">
        <w:rPr>
          <w:noProof/>
        </w:rPr>
        <w:lastRenderedPageBreak/>
        <w:drawing>
          <wp:anchor distT="0" distB="0" distL="114300" distR="114300" simplePos="0" relativeHeight="251666432" behindDoc="0" locked="0" layoutInCell="1" allowOverlap="1" wp14:anchorId="0B233658" wp14:editId="01BE2AA0">
            <wp:simplePos x="0" y="0"/>
            <wp:positionH relativeFrom="column">
              <wp:posOffset>961390</wp:posOffset>
            </wp:positionH>
            <wp:positionV relativeFrom="paragraph">
              <wp:posOffset>2540</wp:posOffset>
            </wp:positionV>
            <wp:extent cx="4547895" cy="3541745"/>
            <wp:effectExtent l="0" t="0" r="5080" b="1905"/>
            <wp:wrapSquare wrapText="bothSides"/>
            <wp:docPr id="1567131689" name="Diagram 1">
              <a:extLst xmlns:a="http://schemas.openxmlformats.org/drawingml/2006/main">
                <a:ext uri="{FF2B5EF4-FFF2-40B4-BE49-F238E27FC236}">
                  <a16:creationId xmlns:a16="http://schemas.microsoft.com/office/drawing/2014/main" id="{00000000-0008-0000-04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p w14:paraId="26C21AF2" w14:textId="77777777" w:rsidR="00C70722" w:rsidRPr="00B67C98" w:rsidRDefault="00C70722" w:rsidP="00C70722">
      <w:pPr>
        <w:ind w:left="714"/>
        <w:jc w:val="center"/>
      </w:pPr>
    </w:p>
    <w:p w14:paraId="414056E4" w14:textId="77777777" w:rsidR="00C70722" w:rsidRPr="00B67C98" w:rsidRDefault="00C70722" w:rsidP="00C70722">
      <w:pPr>
        <w:ind w:left="714"/>
        <w:jc w:val="center"/>
      </w:pPr>
    </w:p>
    <w:p w14:paraId="5B082977" w14:textId="77777777" w:rsidR="00C70722" w:rsidRPr="00B67C98" w:rsidRDefault="00C70722" w:rsidP="00C70722">
      <w:pPr>
        <w:ind w:left="714"/>
        <w:jc w:val="center"/>
      </w:pPr>
    </w:p>
    <w:p w14:paraId="1A2CC498" w14:textId="77777777" w:rsidR="00C70722" w:rsidRPr="00B67C98" w:rsidRDefault="00C70722" w:rsidP="00C70722">
      <w:pPr>
        <w:ind w:left="714"/>
        <w:jc w:val="center"/>
      </w:pPr>
    </w:p>
    <w:p w14:paraId="10E3F5A2" w14:textId="77777777" w:rsidR="00C70722" w:rsidRPr="00B67C98" w:rsidRDefault="00C70722" w:rsidP="00C70722">
      <w:pPr>
        <w:ind w:left="714"/>
        <w:jc w:val="center"/>
      </w:pPr>
    </w:p>
    <w:p w14:paraId="4EDC930C" w14:textId="77777777" w:rsidR="00C70722" w:rsidRPr="00B67C98" w:rsidRDefault="00C70722" w:rsidP="00C70722">
      <w:pPr>
        <w:ind w:left="714"/>
        <w:jc w:val="center"/>
      </w:pPr>
    </w:p>
    <w:p w14:paraId="0FEBCABC" w14:textId="77777777" w:rsidR="00C70722" w:rsidRPr="00B67C98" w:rsidRDefault="00C70722" w:rsidP="00C70722">
      <w:pPr>
        <w:ind w:left="714"/>
        <w:jc w:val="center"/>
      </w:pPr>
    </w:p>
    <w:p w14:paraId="52A0AEC7" w14:textId="77777777" w:rsidR="00C70722" w:rsidRPr="00B67C98" w:rsidRDefault="00C70722" w:rsidP="00C70722">
      <w:pPr>
        <w:ind w:left="714"/>
        <w:jc w:val="center"/>
      </w:pPr>
    </w:p>
    <w:p w14:paraId="204354D7" w14:textId="77777777" w:rsidR="00C70722" w:rsidRPr="00B67C98" w:rsidRDefault="00C70722" w:rsidP="00C70722">
      <w:pPr>
        <w:ind w:left="714"/>
        <w:jc w:val="center"/>
      </w:pPr>
    </w:p>
    <w:p w14:paraId="5AF27BE7" w14:textId="77777777" w:rsidR="00C70722" w:rsidRPr="00B67C98" w:rsidRDefault="00C70722" w:rsidP="00C70722">
      <w:pPr>
        <w:ind w:left="714"/>
        <w:jc w:val="center"/>
      </w:pPr>
    </w:p>
    <w:p w14:paraId="3C854CA5" w14:textId="77777777" w:rsidR="00C70722" w:rsidRPr="00B67C98" w:rsidRDefault="00C70722" w:rsidP="00C70722">
      <w:pPr>
        <w:ind w:left="714"/>
        <w:jc w:val="center"/>
      </w:pPr>
    </w:p>
    <w:p w14:paraId="2C766831" w14:textId="77777777" w:rsidR="00C70722" w:rsidRPr="00B67C98" w:rsidRDefault="00C70722" w:rsidP="00C70722">
      <w:pPr>
        <w:ind w:left="714"/>
        <w:jc w:val="center"/>
      </w:pPr>
    </w:p>
    <w:p w14:paraId="5C921979" w14:textId="77777777" w:rsidR="00C70722" w:rsidRPr="00B67C98" w:rsidRDefault="00C70722" w:rsidP="00C70722">
      <w:pPr>
        <w:ind w:left="714"/>
        <w:jc w:val="center"/>
      </w:pPr>
    </w:p>
    <w:p w14:paraId="42D31D05" w14:textId="77777777" w:rsidR="00C70722" w:rsidRPr="00B67C98" w:rsidRDefault="00C70722" w:rsidP="00C70722">
      <w:pPr>
        <w:ind w:left="714"/>
        <w:jc w:val="center"/>
      </w:pPr>
    </w:p>
    <w:p w14:paraId="6B75D303" w14:textId="77777777" w:rsidR="00C70722" w:rsidRPr="00B67C98" w:rsidRDefault="00C70722" w:rsidP="00C70722">
      <w:pPr>
        <w:ind w:left="714"/>
        <w:jc w:val="center"/>
      </w:pPr>
    </w:p>
    <w:p w14:paraId="3317F1E1" w14:textId="77777777" w:rsidR="00C70722" w:rsidRPr="00B67C98" w:rsidRDefault="00C70722" w:rsidP="00C70722">
      <w:pPr>
        <w:ind w:left="714"/>
        <w:jc w:val="center"/>
      </w:pPr>
    </w:p>
    <w:p w14:paraId="7D02544E" w14:textId="77777777" w:rsidR="00C70722" w:rsidRPr="00B67C98" w:rsidRDefault="00C70722" w:rsidP="00C70722">
      <w:pPr>
        <w:ind w:left="714"/>
        <w:jc w:val="center"/>
      </w:pPr>
    </w:p>
    <w:p w14:paraId="2A086D53" w14:textId="77777777" w:rsidR="00C70722" w:rsidRPr="00B67C98" w:rsidRDefault="00C70722" w:rsidP="00C70722">
      <w:pPr>
        <w:ind w:left="714"/>
        <w:jc w:val="center"/>
      </w:pPr>
    </w:p>
    <w:p w14:paraId="3DBCB990" w14:textId="77777777" w:rsidR="00C70722" w:rsidRPr="00B67C98" w:rsidRDefault="00C70722" w:rsidP="00C70722">
      <w:pPr>
        <w:ind w:left="714"/>
        <w:jc w:val="center"/>
      </w:pPr>
    </w:p>
    <w:p w14:paraId="654C5C20" w14:textId="77777777" w:rsidR="00C70722" w:rsidRPr="00B67C98" w:rsidRDefault="00C70722" w:rsidP="00C70722">
      <w:pPr>
        <w:ind w:left="714"/>
        <w:jc w:val="center"/>
      </w:pPr>
    </w:p>
    <w:p w14:paraId="1DB81190" w14:textId="77777777" w:rsidR="00DA452A" w:rsidRPr="00B67C98" w:rsidRDefault="00DA452A" w:rsidP="00DA452A">
      <w:pPr>
        <w:ind w:left="714"/>
      </w:pPr>
    </w:p>
    <w:p w14:paraId="4621BE96" w14:textId="77777777" w:rsidR="00DA452A" w:rsidRPr="00B67C98" w:rsidRDefault="00DA452A" w:rsidP="00DA452A">
      <w:pPr>
        <w:ind w:left="714"/>
      </w:pPr>
    </w:p>
    <w:p w14:paraId="69EB24B9" w14:textId="53F0560B" w:rsidR="00DA452A" w:rsidRPr="00B67C98" w:rsidRDefault="00DA452A" w:rsidP="00DA452A">
      <w:pPr>
        <w:ind w:left="714"/>
      </w:pPr>
      <w:r w:rsidRPr="00B67C98">
        <w:t>A Sásdi Általános Iskola, valamint a Sásdi Alapfokú Művészeti Iskola mai épületegyüttese Sásd központjában található. A két intézmény épületei egymás mellett, jól megközelíthetően helyezkednek el.</w:t>
      </w:r>
    </w:p>
    <w:p w14:paraId="7CECC277" w14:textId="77777777" w:rsidR="00DA452A" w:rsidRPr="00B67C98" w:rsidRDefault="00DA452A" w:rsidP="00DA452A">
      <w:pPr>
        <w:ind w:left="714"/>
      </w:pPr>
    </w:p>
    <w:p w14:paraId="00F5BB36" w14:textId="77777777" w:rsidR="00013505" w:rsidRPr="00B67C98" w:rsidRDefault="00013505" w:rsidP="00013505">
      <w:pPr>
        <w:ind w:left="714"/>
      </w:pPr>
      <w:r w:rsidRPr="00B67C98">
        <w:t>Az általános iskolában 16 osztályterem, 3 kiszolgáló helyiség, 7 szaktanterem, 6 tanári munkaszoba és szertár, valamint 1 tornaterem, 1 tornaszoba, 1 műfüves sportpálya áll tanulóink és pedagógusaink rendelkezésére. Iskolánk aulája kiváló lehetőséget biztosít közösségi programok, ünnepélyek, egyéb rendezvények lebonyolítására.</w:t>
      </w:r>
    </w:p>
    <w:p w14:paraId="6E1BA51C" w14:textId="77777777" w:rsidR="00013505" w:rsidRPr="00B67C98" w:rsidRDefault="00013505" w:rsidP="00013505">
      <w:pPr>
        <w:ind w:left="714"/>
      </w:pPr>
      <w:r w:rsidRPr="00B67C98">
        <w:t xml:space="preserve">Az iskola intézményi felszereltsége, pedagógiai munkához szükséges eszközellátottsága kimagasló. A tantermek mérete megfelelő, esztétikus, berendezésük, bútorzatuk modernizálása folyamatos.  Tantermeink többsége interaktív táblával felszerelt, beleértve a szaktantermeket és osztálytermeket egyaránt. A legutóbb 2021-ben történt jelentős felújítás, modernizálás során megújultak a technika szaktantermek, a tornaszoba és a hozzá tartozó öltözők, valamint az iskola udvara teljes burkolatcserén esett át. </w:t>
      </w:r>
    </w:p>
    <w:p w14:paraId="359A209B" w14:textId="77777777" w:rsidR="00013505" w:rsidRPr="00B67C98" w:rsidRDefault="00013505" w:rsidP="00013505">
      <w:pPr>
        <w:ind w:left="714"/>
      </w:pPr>
      <w:r w:rsidRPr="00B67C98">
        <w:t xml:space="preserve">A 2023/2024-es tanévben az általános iskolában 24 főállású pedagógus látott el 209 tanulót. A feladatellátásban pedagógiai munkát segítő alkalmazottak száma 4 (iskolatitkár, 2 pedagógiai asszisztens, rendszergazda), egyéb munkakörben dolgozók száma 6. </w:t>
      </w:r>
    </w:p>
    <w:p w14:paraId="74E19BDE" w14:textId="77777777" w:rsidR="00013505" w:rsidRPr="00B67C98" w:rsidRDefault="00013505" w:rsidP="00013505">
      <w:pPr>
        <w:ind w:left="714"/>
      </w:pPr>
      <w:r w:rsidRPr="00B67C98">
        <w:t>Az általános iskola alaptevékenységei:</w:t>
      </w:r>
    </w:p>
    <w:p w14:paraId="0E259162" w14:textId="77777777" w:rsidR="00013505" w:rsidRPr="00B67C98" w:rsidRDefault="00013505" w:rsidP="00013505">
      <w:pPr>
        <w:ind w:left="714"/>
      </w:pPr>
      <w:r w:rsidRPr="00B67C98">
        <w:t>általános iskolai nevelés-oktatás:</w:t>
      </w:r>
    </w:p>
    <w:p w14:paraId="52470849" w14:textId="77777777" w:rsidR="00013505" w:rsidRPr="00B67C98" w:rsidRDefault="00013505" w:rsidP="00013505">
      <w:pPr>
        <w:ind w:left="714"/>
      </w:pPr>
      <w:r w:rsidRPr="00B67C98">
        <w:t xml:space="preserve">•          nappali rendszerű iskolai oktatás </w:t>
      </w:r>
    </w:p>
    <w:p w14:paraId="0A15AE64" w14:textId="77777777" w:rsidR="00013505" w:rsidRPr="00B67C98" w:rsidRDefault="00013505" w:rsidP="00013505">
      <w:pPr>
        <w:ind w:left="714"/>
      </w:pPr>
      <w:r w:rsidRPr="00B67C98">
        <w:t>•          alsó tagozat, felső tagozat</w:t>
      </w:r>
    </w:p>
    <w:p w14:paraId="7CCFEBF2" w14:textId="77777777" w:rsidR="00013505" w:rsidRPr="00B67C98" w:rsidRDefault="00013505" w:rsidP="00013505">
      <w:pPr>
        <w:ind w:left="714"/>
      </w:pPr>
      <w:r w:rsidRPr="00B67C98">
        <w:t>•          1. évfolyamtól 8. évfolyamig</w:t>
      </w:r>
    </w:p>
    <w:p w14:paraId="4F9B96E7" w14:textId="77777777" w:rsidR="00013505" w:rsidRPr="00B67C98" w:rsidRDefault="00013505" w:rsidP="00013505">
      <w:pPr>
        <w:ind w:left="714"/>
      </w:pPr>
      <w:r w:rsidRPr="00B67C98">
        <w:t>•          a többi gyermekkel, tanulóval együtt nevelhető, oktatható sajátos nevelési igényű gyermekek, tanulók nevelése-oktatása</w:t>
      </w:r>
    </w:p>
    <w:p w14:paraId="1EF8FCA7" w14:textId="77777777" w:rsidR="00013505" w:rsidRPr="00B67C98" w:rsidRDefault="00013505" w:rsidP="00013505">
      <w:pPr>
        <w:ind w:left="714"/>
      </w:pPr>
      <w:r w:rsidRPr="00B67C98">
        <w:t>•          nemzetiségi nevelés-oktatás (nyelvoktató nemzetiségi nevelés-oktatás (német))</w:t>
      </w:r>
    </w:p>
    <w:p w14:paraId="51015940" w14:textId="77777777" w:rsidR="00013505" w:rsidRPr="00B67C98" w:rsidRDefault="00013505" w:rsidP="00013505">
      <w:pPr>
        <w:ind w:left="714"/>
      </w:pPr>
      <w:r w:rsidRPr="00B67C98">
        <w:t>•          integrációs felkészítés</w:t>
      </w:r>
    </w:p>
    <w:p w14:paraId="3BC9CA23" w14:textId="77777777" w:rsidR="00013505" w:rsidRPr="00B67C98" w:rsidRDefault="00013505" w:rsidP="00013505">
      <w:pPr>
        <w:ind w:left="714"/>
      </w:pPr>
      <w:r w:rsidRPr="00B67C98">
        <w:t>•          képesség-kibontakoztató felkészítés</w:t>
      </w:r>
    </w:p>
    <w:p w14:paraId="475C6B0B" w14:textId="77777777" w:rsidR="00013505" w:rsidRPr="00B67C98" w:rsidRDefault="00013505" w:rsidP="00013505">
      <w:pPr>
        <w:ind w:left="714"/>
      </w:pPr>
      <w:r w:rsidRPr="00B67C98">
        <w:t>•          iskolai könyvtár</w:t>
      </w:r>
    </w:p>
    <w:p w14:paraId="3F836607" w14:textId="77777777" w:rsidR="00013505" w:rsidRPr="00B67C98" w:rsidRDefault="00013505" w:rsidP="00013505">
      <w:pPr>
        <w:ind w:left="714"/>
      </w:pPr>
      <w:r w:rsidRPr="00B67C98">
        <w:lastRenderedPageBreak/>
        <w:t>Az általános iskola nyolc évfolyamos: évfolyamonként párhuzamos nemzetiségi németes „a” és emelt szintű testnevelés „b” – osztállyal. Mivel a tanulólétszám folyamatosan csökken, így 1. 5. és 6. évfolyamon egy osztály van: a csoport egyik fele német nyelvet tanul, másik fele emelt óraszámban vesz részt a testnevelés órákon. Az általános iskolában integráltan neveljük-oktatjuk a halmozottan hátrányos és sajátos nevelési igényű tanulókat, akik állapotuknak megfelelő rehabilitációban is részesülnek:</w:t>
      </w:r>
    </w:p>
    <w:p w14:paraId="2EEDFD00" w14:textId="77777777" w:rsidR="00013505" w:rsidRPr="00B67C98" w:rsidRDefault="00013505" w:rsidP="00013505">
      <w:pPr>
        <w:ind w:left="714"/>
      </w:pPr>
      <w:r w:rsidRPr="00B67C98">
        <w:t>•          sajátos nevelési igényű tanulóink rehabilitációja, egyéni fejlesztés - gyógypedagógussal</w:t>
      </w:r>
    </w:p>
    <w:p w14:paraId="7B0FB666" w14:textId="77777777" w:rsidR="00013505" w:rsidRPr="00B67C98" w:rsidRDefault="00013505" w:rsidP="00013505">
      <w:pPr>
        <w:ind w:left="714"/>
      </w:pPr>
      <w:r w:rsidRPr="00B67C98">
        <w:t xml:space="preserve">•          gyógytestnevelés – </w:t>
      </w:r>
      <w:proofErr w:type="spellStart"/>
      <w:r w:rsidRPr="00B67C98">
        <w:t>gyógytestnevelővel</w:t>
      </w:r>
      <w:proofErr w:type="spellEnd"/>
      <w:r w:rsidRPr="00B67C98">
        <w:t xml:space="preserve"> (BMPSZ Sásdi tagintézménye látja el)</w:t>
      </w:r>
    </w:p>
    <w:p w14:paraId="24D5593F" w14:textId="77777777" w:rsidR="00013505" w:rsidRPr="00B67C98" w:rsidRDefault="00013505" w:rsidP="00013505">
      <w:pPr>
        <w:ind w:left="714"/>
      </w:pPr>
      <w:r w:rsidRPr="00B67C98">
        <w:t>•          beszédjavítás – logopédussal (BMPSZ Sásdi tagintézménye, ill. utazó gyógypedagógus látja el)</w:t>
      </w:r>
    </w:p>
    <w:p w14:paraId="27CD98D6" w14:textId="77777777" w:rsidR="00013505" w:rsidRPr="00B67C98" w:rsidRDefault="00013505" w:rsidP="00013505">
      <w:pPr>
        <w:ind w:left="714"/>
      </w:pPr>
      <w:r w:rsidRPr="00B67C98">
        <w:t>•          átmeneti vagy tartós nevelésbe, valamint védelembe vett, veszélyeztetett gyermekek – gyermekvédelmi felelős segítségével.</w:t>
      </w:r>
    </w:p>
    <w:p w14:paraId="156D0025" w14:textId="77777777" w:rsidR="00013505" w:rsidRPr="00B67C98" w:rsidRDefault="00013505" w:rsidP="00013505">
      <w:pPr>
        <w:ind w:left="714"/>
      </w:pPr>
      <w:r w:rsidRPr="00B67C98">
        <w:t>Az iskola kínálata – a vállalt alaptevékenységeken túl – a pedagógiai programban és a házirendben foglaltak alapján:</w:t>
      </w:r>
    </w:p>
    <w:p w14:paraId="11AB39FA" w14:textId="77777777" w:rsidR="00013505" w:rsidRPr="00B67C98" w:rsidRDefault="00013505" w:rsidP="00013505">
      <w:pPr>
        <w:ind w:left="714"/>
      </w:pPr>
      <w:r w:rsidRPr="00B67C98">
        <w:t>•          egész napos oktatás, napközi és tanulószobai ellátás</w:t>
      </w:r>
    </w:p>
    <w:p w14:paraId="70DBD793" w14:textId="77777777" w:rsidR="00013505" w:rsidRPr="00B67C98" w:rsidRDefault="00013505" w:rsidP="00013505">
      <w:pPr>
        <w:ind w:left="714"/>
      </w:pPr>
      <w:r w:rsidRPr="00B67C98">
        <w:t>•          informatika és angol nyelvoktatás 4-8. évfolyamon</w:t>
      </w:r>
    </w:p>
    <w:p w14:paraId="3CEA259A" w14:textId="77777777" w:rsidR="00013505" w:rsidRPr="00B67C98" w:rsidRDefault="00013505" w:rsidP="00013505">
      <w:pPr>
        <w:ind w:left="714"/>
      </w:pPr>
      <w:r w:rsidRPr="00B67C98">
        <w:t xml:space="preserve">•          emelt szintű testnevelés </w:t>
      </w:r>
    </w:p>
    <w:p w14:paraId="7DB160E1" w14:textId="77777777" w:rsidR="00013505" w:rsidRPr="00B67C98" w:rsidRDefault="00013505" w:rsidP="00013505">
      <w:pPr>
        <w:ind w:left="714"/>
      </w:pPr>
      <w:r w:rsidRPr="00B67C98">
        <w:t>•          hit- és etika oktatás</w:t>
      </w:r>
    </w:p>
    <w:p w14:paraId="18DE9313" w14:textId="77777777" w:rsidR="00013505" w:rsidRPr="00B67C98" w:rsidRDefault="00013505" w:rsidP="00013505">
      <w:pPr>
        <w:ind w:left="714"/>
      </w:pPr>
      <w:r w:rsidRPr="00B67C98">
        <w:t>•          szakkörök:</w:t>
      </w:r>
    </w:p>
    <w:p w14:paraId="2DBCF2C8" w14:textId="77777777" w:rsidR="00013505" w:rsidRPr="00B67C98" w:rsidRDefault="00013505" w:rsidP="00013505">
      <w:pPr>
        <w:ind w:left="714"/>
      </w:pPr>
      <w:r w:rsidRPr="00B67C98">
        <w:t>-          alsó tagozaton: atlétika, tánc, rajz, táblajáték, német tánc, kosárpalánta, labdarúgás, madarász, TEIS</w:t>
      </w:r>
    </w:p>
    <w:p w14:paraId="44BAA2F2" w14:textId="77777777" w:rsidR="00013505" w:rsidRPr="00B67C98" w:rsidRDefault="00013505" w:rsidP="00013505">
      <w:pPr>
        <w:ind w:left="714"/>
      </w:pPr>
      <w:r w:rsidRPr="00B67C98">
        <w:t>-          felső tagozaton: rajz, felvételi előkészítő foglalkozások, atlétika, labdarúgás</w:t>
      </w:r>
    </w:p>
    <w:p w14:paraId="4709F1E9" w14:textId="77777777" w:rsidR="00013505" w:rsidRPr="00B67C98" w:rsidRDefault="00013505" w:rsidP="00013505">
      <w:pPr>
        <w:ind w:left="714"/>
      </w:pPr>
      <w:r w:rsidRPr="00B67C98">
        <w:t>•          iskolai sportkör működtetése</w:t>
      </w:r>
    </w:p>
    <w:p w14:paraId="639242DF" w14:textId="77777777" w:rsidR="00013505" w:rsidRPr="00B67C98" w:rsidRDefault="00013505" w:rsidP="00013505">
      <w:pPr>
        <w:ind w:left="714"/>
      </w:pPr>
      <w:r w:rsidRPr="00B67C98">
        <w:t>•          tehetséggondozó foglalkozások tartása</w:t>
      </w:r>
    </w:p>
    <w:p w14:paraId="7D1C4CEF" w14:textId="77777777" w:rsidR="00013505" w:rsidRPr="00B67C98" w:rsidRDefault="00013505" w:rsidP="00013505">
      <w:pPr>
        <w:ind w:left="714"/>
      </w:pPr>
      <w:r w:rsidRPr="00B67C98">
        <w:t>•          fejlesztő, felzárkóztató foglalkozások a gyenge tanulók számára</w:t>
      </w:r>
    </w:p>
    <w:p w14:paraId="41C06A8E" w14:textId="77777777" w:rsidR="00013505" w:rsidRPr="00B67C98" w:rsidRDefault="00013505" w:rsidP="00013505">
      <w:pPr>
        <w:ind w:left="714"/>
      </w:pPr>
      <w:r w:rsidRPr="00B67C98">
        <w:t>•          tanulmányi- és sportversenyekre történő felkészítés</w:t>
      </w:r>
    </w:p>
    <w:p w14:paraId="0DC49BA3" w14:textId="77777777" w:rsidR="00013505" w:rsidRPr="00B67C98" w:rsidRDefault="00013505" w:rsidP="00013505">
      <w:pPr>
        <w:ind w:left="714"/>
      </w:pPr>
      <w:r w:rsidRPr="00B67C98">
        <w:t>•          szabadidős programok (tábor, színházlátogatás) szervezése</w:t>
      </w:r>
    </w:p>
    <w:p w14:paraId="4A936BB8" w14:textId="77777777" w:rsidR="00013505" w:rsidRPr="00B67C98" w:rsidRDefault="00013505" w:rsidP="00013505">
      <w:pPr>
        <w:ind w:left="714"/>
      </w:pPr>
      <w:r w:rsidRPr="00B67C98">
        <w:t xml:space="preserve">•          ünnepi és hagyományőrző programok </w:t>
      </w:r>
    </w:p>
    <w:p w14:paraId="149851D4" w14:textId="77777777" w:rsidR="00013505" w:rsidRPr="00B67C98" w:rsidRDefault="00013505" w:rsidP="00013505">
      <w:pPr>
        <w:ind w:left="714"/>
      </w:pPr>
      <w:r w:rsidRPr="00B67C98">
        <w:t>A pályaválasztás, továbbtanulás megsegítésére évek óta jól működő pályaorientációs hetet tartunk a 7-8. évfolyam tanulóinak a megyei Iparkamarával együttműködve, melynek keretében sor kerül üzemlátogatásra, szakmák bemutatkozására, pályaválasztási szülői értekezletre.</w:t>
      </w:r>
    </w:p>
    <w:p w14:paraId="3287FFA4" w14:textId="77777777" w:rsidR="00013505" w:rsidRPr="00B67C98" w:rsidRDefault="00013505" w:rsidP="00013505">
      <w:pPr>
        <w:ind w:left="714"/>
      </w:pPr>
      <w:r w:rsidRPr="00B67C98">
        <w:t xml:space="preserve">A fenntartó és az iskola meglátása szerint az egyik legfontosabb feladat a lemorzsolódás megakadályozása, és a végzettség nélküli iskolaelhagyás megszüntetése illetve minimálisra csökkentése. A lemorzsolódással veszélyeztetett tanulók aránya az elmúlt időszakban folyamatosan csökkent. Ezt a tendenciát igyekszünk folytatni, amit nehezít, hogy a lemorzsolódásban veszélyeztetett tanulók esetében a támogató családi háttér is hiányzik, amely segítené, ösztönözné a gyerekeket arra, hogy az életpályájukat tudatosan építve szakmát szerezzenek. Biztos jele ennek az, hogy a már tanulási és/vagy magatartási gondokkal küzdő gyermekek szülei nem tartanak szoros kapcsolatot az iskolával: nem jelennek meg szülői értekezleten, fogadóórán, elutasítók az iskola jelzéseivel szemben. Igyekszünk elérni, hogy az intézmény és a család között olyan kapcsolat alakuljon ki, amelyben a szülő az iskolával együttműködve törekszik arra, hogy a gyermek szakképzettséget, minél magasabb iskolai végzettséget szerezzen. Az ezt hátráltató akadályokat (lányok korai gyermekvállalása, szülői közömbösség stb.) kell csökkenteni, melyben az óvodától kezdve az általános iskoláig, majd a középiskoláig több szereplőnek kell összefogni. </w:t>
      </w:r>
    </w:p>
    <w:p w14:paraId="26671750" w14:textId="77777777" w:rsidR="00013505" w:rsidRPr="00B67C98" w:rsidRDefault="00013505" w:rsidP="00013505">
      <w:pPr>
        <w:ind w:left="714"/>
      </w:pPr>
      <w:r w:rsidRPr="00B67C98">
        <w:t xml:space="preserve">Jelenleg a városban a képzettség nélküli iskolaelhagyás a 20 év alatti fiatalok közül mintegy 10-15 főt érint, ők azok, akik úgy hagyták abba nappali tagozatos tanulmányaikat, hogy nem szereztek szakképzettséget, így munkába állásuknak csekély esélye van. Közülük néhányan </w:t>
      </w:r>
      <w:r w:rsidRPr="00B67C98">
        <w:lastRenderedPageBreak/>
        <w:t xml:space="preserve">regisztrált munkanélküliek, néhányan szülői támogatással alkalmi munkából, illetve gyermekellátásból élnek.  </w:t>
      </w:r>
    </w:p>
    <w:p w14:paraId="5BF61EA5" w14:textId="77777777" w:rsidR="00013505" w:rsidRPr="00B67C98" w:rsidRDefault="00013505" w:rsidP="00013505">
      <w:pPr>
        <w:ind w:left="714"/>
      </w:pPr>
      <w:r w:rsidRPr="00B67C98">
        <w:t>Az iskolát érintő negatív tényező a tanulólétszám csökkenése is. Ennek oka a demográfiai tényezőkön túl a 6-és 8 osztályos gimnáziumi képzések elszívó hatása, valamint, hogy egy közeli település iskolájának tanulóösszetételében a hátrányos helyzetű családok-tanulók száma lényegesen kevesebb, mint a sásdi iskolában – ez jelentősen befolyásolja a szülők iskolaválasztását a beiratkozáskor.</w:t>
      </w:r>
    </w:p>
    <w:p w14:paraId="76E4554E" w14:textId="42FD51A0" w:rsidR="004F364D" w:rsidRPr="00B67C98" w:rsidRDefault="00013505" w:rsidP="00013505">
      <w:pPr>
        <w:ind w:left="714"/>
      </w:pPr>
      <w:r w:rsidRPr="00B67C98">
        <w:t>Ez a probléma aztán települési szinten a városhoz való kötődés hiányát eredményezi: minél korábban kerül el a településről a gyermek, annál kevésbé valószínű, hogy a városban fogja életpályáját elképzelni. A gyerekek jó része – a város egyetlen középiskolája szűk lehetőségeket kínál továbbtanulásra – nagyobb városokban tanul tovább, nyilvánvalóan ezeknek a középiskolás, egyetemista éveknek nagy szerepük van a fiatalok elköltözésében is.</w:t>
      </w:r>
    </w:p>
    <w:p w14:paraId="77DE543B" w14:textId="0BEB9899" w:rsidR="00013505" w:rsidRPr="00B67C98" w:rsidRDefault="00013505" w:rsidP="00013505">
      <w:pPr>
        <w:ind w:left="714"/>
      </w:pPr>
    </w:p>
    <w:p w14:paraId="6849DEE6" w14:textId="05E22403" w:rsidR="00DA452A" w:rsidRPr="00B67C98" w:rsidRDefault="00DA452A" w:rsidP="00013505">
      <w:pPr>
        <w:ind w:left="714"/>
      </w:pPr>
    </w:p>
    <w:p w14:paraId="30A9803B" w14:textId="77777777" w:rsidR="004F364D" w:rsidRPr="00B67C98" w:rsidRDefault="004F364D" w:rsidP="004F364D">
      <w:pPr>
        <w:ind w:left="714"/>
      </w:pPr>
      <w:r w:rsidRPr="00B67C98">
        <w:t>Középfokú oktatás</w:t>
      </w:r>
    </w:p>
    <w:p w14:paraId="5D5FFD34" w14:textId="77777777" w:rsidR="002B7751" w:rsidRPr="00B67C98" w:rsidRDefault="002B7751" w:rsidP="004F364D">
      <w:pPr>
        <w:ind w:left="714"/>
      </w:pPr>
    </w:p>
    <w:tbl>
      <w:tblPr>
        <w:tblW w:w="9988" w:type="dxa"/>
        <w:tblInd w:w="506" w:type="dxa"/>
        <w:tblLayout w:type="fixed"/>
        <w:tblCellMar>
          <w:left w:w="70" w:type="dxa"/>
          <w:right w:w="70" w:type="dxa"/>
        </w:tblCellMar>
        <w:tblLook w:val="04A0" w:firstRow="1" w:lastRow="0" w:firstColumn="1" w:lastColumn="0" w:noHBand="0" w:noVBand="1"/>
      </w:tblPr>
      <w:tblGrid>
        <w:gridCol w:w="9988"/>
      </w:tblGrid>
      <w:tr w:rsidR="002B7751" w:rsidRPr="00B67C98" w14:paraId="597DF995" w14:textId="77777777" w:rsidTr="00684191">
        <w:trPr>
          <w:trHeight w:val="630"/>
        </w:trPr>
        <w:tc>
          <w:tcPr>
            <w:tcW w:w="998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B788472" w14:textId="77777777" w:rsidR="002B7751" w:rsidRPr="00B67C98" w:rsidRDefault="002B7751" w:rsidP="002B7751">
            <w:pPr>
              <w:jc w:val="center"/>
              <w:rPr>
                <w:rFonts w:ascii="Calibri" w:hAnsi="Calibri" w:cs="Calibri"/>
                <w:b/>
                <w:bCs/>
                <w:color w:val="000000"/>
                <w:sz w:val="20"/>
                <w:szCs w:val="20"/>
              </w:rPr>
            </w:pPr>
            <w:r w:rsidRPr="00B67C98">
              <w:rPr>
                <w:rFonts w:ascii="Calibri" w:hAnsi="Calibri" w:cs="Calibri"/>
                <w:b/>
                <w:bCs/>
                <w:color w:val="000000"/>
                <w:sz w:val="20"/>
                <w:szCs w:val="20"/>
              </w:rPr>
              <w:t xml:space="preserve">4.4. a) 3. számú táblázat -   Hátrányos és halmozottan hátrányos helyzet a középszintű oktatásban </w:t>
            </w:r>
          </w:p>
        </w:tc>
      </w:tr>
      <w:tr w:rsidR="00DA452A" w:rsidRPr="00B67C98" w14:paraId="68C9AF2C" w14:textId="77777777" w:rsidTr="00684191">
        <w:trPr>
          <w:trHeight w:val="5618"/>
        </w:trPr>
        <w:tc>
          <w:tcPr>
            <w:tcW w:w="9988" w:type="dxa"/>
            <w:tcBorders>
              <w:top w:val="single" w:sz="4" w:space="0" w:color="auto"/>
              <w:left w:val="single" w:sz="4" w:space="0" w:color="auto"/>
              <w:bottom w:val="single" w:sz="4" w:space="0" w:color="auto"/>
              <w:right w:val="single" w:sz="4" w:space="0" w:color="000000"/>
            </w:tcBorders>
            <w:shd w:val="clear" w:color="000000" w:fill="FFFFFF"/>
            <w:vAlign w:val="center"/>
          </w:tcPr>
          <w:tbl>
            <w:tblPr>
              <w:tblW w:w="9771" w:type="dxa"/>
              <w:tblLayout w:type="fixed"/>
              <w:tblCellMar>
                <w:left w:w="70" w:type="dxa"/>
                <w:right w:w="70" w:type="dxa"/>
              </w:tblCellMar>
              <w:tblLook w:val="04A0" w:firstRow="1" w:lastRow="0" w:firstColumn="1" w:lastColumn="0" w:noHBand="0" w:noVBand="1"/>
            </w:tblPr>
            <w:tblGrid>
              <w:gridCol w:w="567"/>
              <w:gridCol w:w="1430"/>
              <w:gridCol w:w="1198"/>
              <w:gridCol w:w="2204"/>
              <w:gridCol w:w="2125"/>
              <w:gridCol w:w="971"/>
              <w:gridCol w:w="1276"/>
            </w:tblGrid>
            <w:tr w:rsidR="00DA452A" w:rsidRPr="00B67C98" w14:paraId="46BFC637" w14:textId="77777777" w:rsidTr="00684191">
              <w:trPr>
                <w:trHeight w:val="3063"/>
              </w:trPr>
              <w:tc>
                <w:tcPr>
                  <w:tcW w:w="567"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3DA8B3BF" w14:textId="77777777" w:rsidR="00DA452A" w:rsidRPr="00B67C98" w:rsidRDefault="00DA452A" w:rsidP="00DA452A">
                  <w:pPr>
                    <w:jc w:val="center"/>
                    <w:rPr>
                      <w:rFonts w:ascii="Calibri" w:hAnsi="Calibri" w:cs="Calibri"/>
                      <w:b/>
                      <w:bCs/>
                      <w:sz w:val="20"/>
                      <w:szCs w:val="20"/>
                    </w:rPr>
                  </w:pPr>
                  <w:r w:rsidRPr="00B67C98">
                    <w:rPr>
                      <w:rFonts w:ascii="Calibri" w:hAnsi="Calibri" w:cs="Calibri"/>
                      <w:b/>
                      <w:bCs/>
                      <w:sz w:val="20"/>
                      <w:szCs w:val="20"/>
                    </w:rPr>
                    <w:t>Év</w:t>
                  </w:r>
                </w:p>
              </w:tc>
              <w:tc>
                <w:tcPr>
                  <w:tcW w:w="1430" w:type="dxa"/>
                  <w:tcBorders>
                    <w:top w:val="nil"/>
                    <w:left w:val="nil"/>
                    <w:bottom w:val="single" w:sz="4" w:space="0" w:color="auto"/>
                    <w:right w:val="single" w:sz="4" w:space="0" w:color="auto"/>
                  </w:tcBorders>
                  <w:shd w:val="clear" w:color="000000" w:fill="E2EFDA"/>
                  <w:vAlign w:val="center"/>
                  <w:hideMark/>
                </w:tcPr>
                <w:p w14:paraId="0C046CF9" w14:textId="77777777" w:rsidR="00DA452A" w:rsidRPr="00B67C98" w:rsidRDefault="00DA452A" w:rsidP="00DA452A">
                  <w:pPr>
                    <w:spacing w:after="240"/>
                    <w:jc w:val="center"/>
                    <w:rPr>
                      <w:rFonts w:ascii="Calibri" w:hAnsi="Calibri" w:cs="Calibri"/>
                      <w:b/>
                      <w:bCs/>
                      <w:color w:val="000000"/>
                      <w:sz w:val="16"/>
                      <w:szCs w:val="16"/>
                    </w:rPr>
                  </w:pPr>
                  <w:r w:rsidRPr="00B67C98">
                    <w:rPr>
                      <w:rFonts w:ascii="Calibri" w:hAnsi="Calibri" w:cs="Calibri"/>
                      <w:b/>
                      <w:bCs/>
                      <w:color w:val="000000"/>
                      <w:sz w:val="16"/>
                      <w:szCs w:val="16"/>
                    </w:rPr>
                    <w:t xml:space="preserve">Hátrányos és halmozottan hátrányos helyzetű gimnáziumi tanulók száma </w:t>
                  </w:r>
                  <w:r w:rsidRPr="00B67C98">
                    <w:rPr>
                      <w:rFonts w:ascii="Calibri" w:hAnsi="Calibri" w:cs="Calibri"/>
                      <w:color w:val="000000"/>
                      <w:sz w:val="16"/>
                      <w:szCs w:val="16"/>
                    </w:rPr>
                    <w:t xml:space="preserve"> (TS 096)</w:t>
                  </w:r>
                  <w:r w:rsidRPr="00B67C98">
                    <w:rPr>
                      <w:rFonts w:ascii="Calibri" w:hAnsi="Calibri" w:cs="Calibri"/>
                      <w:color w:val="000000"/>
                      <w:sz w:val="16"/>
                      <w:szCs w:val="16"/>
                    </w:rPr>
                    <w:br/>
                  </w:r>
                  <w:r w:rsidRPr="00B67C98">
                    <w:rPr>
                      <w:rFonts w:ascii="Calibri" w:hAnsi="Calibri" w:cs="Calibri"/>
                      <w:color w:val="000000"/>
                      <w:sz w:val="16"/>
                      <w:szCs w:val="16"/>
                    </w:rPr>
                    <w:br/>
                  </w:r>
                  <w:r w:rsidRPr="00B67C98">
                    <w:rPr>
                      <w:rFonts w:ascii="Calibri" w:hAnsi="Calibri" w:cs="Calibri"/>
                      <w:color w:val="000000"/>
                      <w:sz w:val="16"/>
                      <w:szCs w:val="16"/>
                    </w:rPr>
                    <w:br/>
                  </w:r>
                </w:p>
              </w:tc>
              <w:tc>
                <w:tcPr>
                  <w:tcW w:w="1198" w:type="dxa"/>
                  <w:tcBorders>
                    <w:top w:val="nil"/>
                    <w:left w:val="nil"/>
                    <w:bottom w:val="single" w:sz="4" w:space="0" w:color="auto"/>
                    <w:right w:val="single" w:sz="4" w:space="0" w:color="auto"/>
                  </w:tcBorders>
                  <w:shd w:val="clear" w:color="000000" w:fill="E2EFDA"/>
                  <w:vAlign w:val="center"/>
                  <w:hideMark/>
                </w:tcPr>
                <w:p w14:paraId="20D543FB" w14:textId="77777777" w:rsidR="00DA452A" w:rsidRPr="00B67C98" w:rsidRDefault="00DA452A" w:rsidP="00DA452A">
                  <w:pPr>
                    <w:spacing w:after="240"/>
                    <w:jc w:val="center"/>
                    <w:rPr>
                      <w:rFonts w:ascii="Calibri" w:hAnsi="Calibri" w:cs="Calibri"/>
                      <w:b/>
                      <w:bCs/>
                      <w:color w:val="000000"/>
                      <w:sz w:val="16"/>
                      <w:szCs w:val="16"/>
                    </w:rPr>
                  </w:pPr>
                  <w:r w:rsidRPr="00B67C98">
                    <w:rPr>
                      <w:rFonts w:ascii="Calibri" w:hAnsi="Calibri" w:cs="Calibri"/>
                      <w:b/>
                      <w:bCs/>
                      <w:color w:val="000000"/>
                      <w:sz w:val="16"/>
                      <w:szCs w:val="16"/>
                    </w:rPr>
                    <w:t xml:space="preserve">Hátrányos és halmozottan hátrányos helyzetű  tanulók aránya a gimnáziumi tanulókon belül </w:t>
                  </w:r>
                  <w:r w:rsidRPr="00B67C98">
                    <w:rPr>
                      <w:rFonts w:ascii="Calibri" w:hAnsi="Calibri" w:cs="Calibri"/>
                      <w:color w:val="000000"/>
                      <w:sz w:val="16"/>
                      <w:szCs w:val="16"/>
                    </w:rPr>
                    <w:t>(TS 097)</w:t>
                  </w:r>
                </w:p>
              </w:tc>
              <w:tc>
                <w:tcPr>
                  <w:tcW w:w="2204" w:type="dxa"/>
                  <w:tcBorders>
                    <w:top w:val="nil"/>
                    <w:left w:val="nil"/>
                    <w:bottom w:val="single" w:sz="4" w:space="0" w:color="auto"/>
                    <w:right w:val="single" w:sz="4" w:space="0" w:color="auto"/>
                  </w:tcBorders>
                  <w:shd w:val="clear" w:color="000000" w:fill="E2EFDA"/>
                  <w:vAlign w:val="center"/>
                  <w:hideMark/>
                </w:tcPr>
                <w:p w14:paraId="309DBE84" w14:textId="77777777" w:rsidR="00DA452A" w:rsidRPr="00B67C98" w:rsidRDefault="00DA452A" w:rsidP="00DA452A">
                  <w:pPr>
                    <w:spacing w:after="240"/>
                    <w:jc w:val="center"/>
                    <w:rPr>
                      <w:rFonts w:ascii="Calibri" w:hAnsi="Calibri" w:cs="Calibri"/>
                      <w:b/>
                      <w:bCs/>
                      <w:color w:val="000000"/>
                      <w:sz w:val="20"/>
                      <w:szCs w:val="20"/>
                    </w:rPr>
                  </w:pPr>
                  <w:r w:rsidRPr="00B67C98">
                    <w:rPr>
                      <w:rFonts w:ascii="Calibri" w:hAnsi="Calibri" w:cs="Calibri"/>
                      <w:b/>
                      <w:bCs/>
                      <w:color w:val="000000"/>
                      <w:sz w:val="20"/>
                      <w:szCs w:val="20"/>
                    </w:rPr>
                    <w:t>Hátrányos és halmozottan hátrányos helyzetű szakközépiskolai tanulók</w:t>
                  </w:r>
                  <w:r w:rsidRPr="00B67C98">
                    <w:rPr>
                      <w:rFonts w:ascii="Calibri" w:hAnsi="Calibri" w:cs="Calibri"/>
                      <w:b/>
                      <w:bCs/>
                      <w:color w:val="000000"/>
                      <w:sz w:val="20"/>
                      <w:szCs w:val="20"/>
                    </w:rPr>
                    <w:br/>
                    <w:t xml:space="preserve">és hátrányos helyzetű szakiskolai és </w:t>
                  </w:r>
                  <w:r w:rsidRPr="00B67C98">
                    <w:rPr>
                      <w:rFonts w:ascii="Calibri" w:hAnsi="Calibri" w:cs="Calibri"/>
                      <w:b/>
                      <w:bCs/>
                      <w:color w:val="000000"/>
                      <w:sz w:val="20"/>
                      <w:szCs w:val="20"/>
                    </w:rPr>
                    <w:br/>
                    <w:t xml:space="preserve">készségfejlesztő iskolai tanulók száma a nappali oktatásban </w:t>
                  </w:r>
                  <w:r w:rsidRPr="00B67C98">
                    <w:rPr>
                      <w:rFonts w:ascii="Calibri" w:hAnsi="Calibri" w:cs="Calibri"/>
                      <w:color w:val="000000"/>
                      <w:sz w:val="20"/>
                      <w:szCs w:val="20"/>
                    </w:rPr>
                    <w:t>(TS 098)</w:t>
                  </w:r>
                </w:p>
              </w:tc>
              <w:tc>
                <w:tcPr>
                  <w:tcW w:w="2125" w:type="dxa"/>
                  <w:tcBorders>
                    <w:top w:val="nil"/>
                    <w:left w:val="nil"/>
                    <w:bottom w:val="single" w:sz="4" w:space="0" w:color="auto"/>
                    <w:right w:val="single" w:sz="4" w:space="0" w:color="auto"/>
                  </w:tcBorders>
                  <w:shd w:val="clear" w:color="000000" w:fill="E2EFDA"/>
                  <w:vAlign w:val="center"/>
                  <w:hideMark/>
                </w:tcPr>
                <w:p w14:paraId="2EA288A0" w14:textId="77777777" w:rsidR="00DA452A" w:rsidRPr="00B67C98" w:rsidRDefault="00DA452A" w:rsidP="00DA452A">
                  <w:pPr>
                    <w:jc w:val="center"/>
                    <w:rPr>
                      <w:rFonts w:ascii="Calibri" w:hAnsi="Calibri" w:cs="Calibri"/>
                      <w:b/>
                      <w:bCs/>
                      <w:color w:val="000000"/>
                      <w:sz w:val="20"/>
                      <w:szCs w:val="20"/>
                    </w:rPr>
                  </w:pPr>
                  <w:r w:rsidRPr="00B67C98">
                    <w:rPr>
                      <w:rFonts w:ascii="Calibri" w:hAnsi="Calibri" w:cs="Calibri"/>
                      <w:b/>
                      <w:bCs/>
                      <w:color w:val="000000"/>
                      <w:sz w:val="20"/>
                      <w:szCs w:val="20"/>
                    </w:rPr>
                    <w:t>Hátrányos és halmozottan hátrányos helyzetű szakközépiskolai tanulók</w:t>
                  </w:r>
                  <w:r w:rsidRPr="00B67C98">
                    <w:rPr>
                      <w:rFonts w:ascii="Calibri" w:hAnsi="Calibri" w:cs="Calibri"/>
                      <w:b/>
                      <w:bCs/>
                      <w:color w:val="000000"/>
                      <w:sz w:val="20"/>
                      <w:szCs w:val="20"/>
                    </w:rPr>
                    <w:br/>
                    <w:t xml:space="preserve">és hátrányos helyzetű szakiskolai és </w:t>
                  </w:r>
                  <w:r w:rsidRPr="00B67C98">
                    <w:rPr>
                      <w:rFonts w:ascii="Calibri" w:hAnsi="Calibri" w:cs="Calibri"/>
                      <w:b/>
                      <w:bCs/>
                      <w:color w:val="000000"/>
                      <w:sz w:val="20"/>
                      <w:szCs w:val="20"/>
                    </w:rPr>
                    <w:br/>
                    <w:t>készségfejlesztő iskolai tanulók aránya a tanulók számához viszonyítva</w:t>
                  </w:r>
                  <w:r w:rsidRPr="00B67C98">
                    <w:rPr>
                      <w:rFonts w:ascii="Calibri" w:hAnsi="Calibri" w:cs="Calibri"/>
                      <w:b/>
                      <w:bCs/>
                      <w:color w:val="000000"/>
                      <w:sz w:val="20"/>
                      <w:szCs w:val="20"/>
                    </w:rPr>
                    <w:br/>
                  </w:r>
                  <w:r w:rsidRPr="00B67C98">
                    <w:rPr>
                      <w:rFonts w:ascii="Calibri" w:hAnsi="Calibri" w:cs="Calibri"/>
                      <w:color w:val="000000"/>
                      <w:sz w:val="20"/>
                      <w:szCs w:val="20"/>
                    </w:rPr>
                    <w:t>(TS 099)</w:t>
                  </w:r>
                </w:p>
              </w:tc>
              <w:tc>
                <w:tcPr>
                  <w:tcW w:w="971" w:type="dxa"/>
                  <w:tcBorders>
                    <w:top w:val="nil"/>
                    <w:left w:val="nil"/>
                    <w:bottom w:val="single" w:sz="4" w:space="0" w:color="auto"/>
                    <w:right w:val="single" w:sz="4" w:space="0" w:color="auto"/>
                  </w:tcBorders>
                  <w:shd w:val="clear" w:color="000000" w:fill="E2EFDA"/>
                  <w:vAlign w:val="center"/>
                  <w:hideMark/>
                </w:tcPr>
                <w:p w14:paraId="2C601E38" w14:textId="77777777" w:rsidR="00DA452A" w:rsidRPr="00B67C98" w:rsidRDefault="00DA452A" w:rsidP="00DA452A">
                  <w:pPr>
                    <w:spacing w:after="240"/>
                    <w:jc w:val="center"/>
                    <w:rPr>
                      <w:rFonts w:ascii="Calibri" w:hAnsi="Calibri" w:cs="Calibri"/>
                      <w:b/>
                      <w:bCs/>
                      <w:color w:val="000000"/>
                      <w:sz w:val="16"/>
                      <w:szCs w:val="16"/>
                    </w:rPr>
                  </w:pPr>
                  <w:r w:rsidRPr="00B67C98">
                    <w:rPr>
                      <w:rFonts w:ascii="Calibri" w:hAnsi="Calibri" w:cs="Calibri"/>
                      <w:b/>
                      <w:bCs/>
                      <w:color w:val="000000"/>
                      <w:sz w:val="16"/>
                      <w:szCs w:val="16"/>
                    </w:rPr>
                    <w:t xml:space="preserve">Hátrányos és halmozottan hátrányos helyzetű szakgimnáziumi tanulók száma  </w:t>
                  </w:r>
                  <w:r w:rsidRPr="00B67C98">
                    <w:rPr>
                      <w:rFonts w:ascii="Calibri" w:hAnsi="Calibri" w:cs="Calibri"/>
                      <w:b/>
                      <w:bCs/>
                      <w:color w:val="000000"/>
                      <w:sz w:val="16"/>
                      <w:szCs w:val="16"/>
                    </w:rPr>
                    <w:br/>
                  </w:r>
                  <w:r w:rsidRPr="00B67C98">
                    <w:rPr>
                      <w:rFonts w:ascii="Calibri" w:hAnsi="Calibri" w:cs="Calibri"/>
                      <w:color w:val="000000"/>
                      <w:sz w:val="16"/>
                      <w:szCs w:val="16"/>
                    </w:rPr>
                    <w:t>(TS 100)</w:t>
                  </w:r>
                  <w:r w:rsidRPr="00B67C98">
                    <w:rPr>
                      <w:rFonts w:ascii="Calibri" w:hAnsi="Calibri" w:cs="Calibri"/>
                      <w:color w:val="000000"/>
                      <w:sz w:val="16"/>
                      <w:szCs w:val="16"/>
                    </w:rPr>
                    <w:br/>
                  </w:r>
                  <w:r w:rsidRPr="00B67C98">
                    <w:rPr>
                      <w:rFonts w:ascii="Calibri" w:hAnsi="Calibri" w:cs="Calibri"/>
                      <w:color w:val="000000"/>
                      <w:sz w:val="16"/>
                      <w:szCs w:val="16"/>
                    </w:rPr>
                    <w:br/>
                  </w:r>
                </w:p>
              </w:tc>
              <w:tc>
                <w:tcPr>
                  <w:tcW w:w="1276" w:type="dxa"/>
                  <w:tcBorders>
                    <w:top w:val="nil"/>
                    <w:left w:val="nil"/>
                    <w:bottom w:val="single" w:sz="4" w:space="0" w:color="auto"/>
                    <w:right w:val="single" w:sz="4" w:space="0" w:color="auto"/>
                  </w:tcBorders>
                  <w:shd w:val="clear" w:color="000000" w:fill="E2EFDA"/>
                  <w:vAlign w:val="center"/>
                  <w:hideMark/>
                </w:tcPr>
                <w:p w14:paraId="7E7417BE" w14:textId="77777777" w:rsidR="00DA452A" w:rsidRPr="00B67C98" w:rsidRDefault="00DA452A" w:rsidP="00DA452A">
                  <w:pPr>
                    <w:spacing w:after="240"/>
                    <w:jc w:val="center"/>
                    <w:rPr>
                      <w:rFonts w:ascii="Calibri" w:hAnsi="Calibri" w:cs="Calibri"/>
                      <w:b/>
                      <w:bCs/>
                      <w:color w:val="000000"/>
                      <w:sz w:val="16"/>
                      <w:szCs w:val="16"/>
                    </w:rPr>
                  </w:pPr>
                  <w:r w:rsidRPr="00B67C98">
                    <w:rPr>
                      <w:rFonts w:ascii="Calibri" w:hAnsi="Calibri" w:cs="Calibri"/>
                      <w:b/>
                      <w:bCs/>
                      <w:color w:val="000000"/>
                      <w:sz w:val="16"/>
                      <w:szCs w:val="16"/>
                    </w:rPr>
                    <w:t xml:space="preserve">Hátrányos és halmozottan hátrányos helyzetű  tanulók </w:t>
                  </w:r>
                  <w:r w:rsidRPr="00B67C98">
                    <w:rPr>
                      <w:rFonts w:ascii="Calibri" w:hAnsi="Calibri" w:cs="Calibri"/>
                      <w:b/>
                      <w:bCs/>
                      <w:color w:val="000000"/>
                      <w:sz w:val="16"/>
                      <w:szCs w:val="16"/>
                    </w:rPr>
                    <w:br/>
                    <w:t>aránya a szakgimnáziumi tanulókon belül</w:t>
                  </w:r>
                  <w:r w:rsidRPr="00B67C98">
                    <w:rPr>
                      <w:rFonts w:ascii="Calibri" w:hAnsi="Calibri" w:cs="Calibri"/>
                      <w:b/>
                      <w:bCs/>
                      <w:color w:val="000000"/>
                      <w:sz w:val="16"/>
                      <w:szCs w:val="16"/>
                    </w:rPr>
                    <w:br/>
                  </w:r>
                  <w:r w:rsidRPr="00B67C98">
                    <w:rPr>
                      <w:rFonts w:ascii="Calibri" w:hAnsi="Calibri" w:cs="Calibri"/>
                      <w:color w:val="000000"/>
                      <w:sz w:val="16"/>
                      <w:szCs w:val="16"/>
                    </w:rPr>
                    <w:t>(TS 101)</w:t>
                  </w:r>
                  <w:r w:rsidRPr="00B67C98">
                    <w:rPr>
                      <w:rFonts w:ascii="Calibri" w:hAnsi="Calibri" w:cs="Calibri"/>
                      <w:color w:val="000000"/>
                      <w:sz w:val="16"/>
                      <w:szCs w:val="16"/>
                    </w:rPr>
                    <w:br/>
                  </w:r>
                  <w:r w:rsidRPr="00B67C98">
                    <w:rPr>
                      <w:rFonts w:ascii="Calibri" w:hAnsi="Calibri" w:cs="Calibri"/>
                      <w:color w:val="000000"/>
                      <w:sz w:val="16"/>
                      <w:szCs w:val="16"/>
                    </w:rPr>
                    <w:br/>
                  </w:r>
                </w:p>
              </w:tc>
            </w:tr>
            <w:tr w:rsidR="00DA452A" w:rsidRPr="00B67C98" w14:paraId="50AF283A" w14:textId="77777777" w:rsidTr="00684191">
              <w:trPr>
                <w:trHeight w:val="345"/>
              </w:trPr>
              <w:tc>
                <w:tcPr>
                  <w:tcW w:w="567" w:type="dxa"/>
                  <w:vMerge/>
                  <w:tcBorders>
                    <w:top w:val="nil"/>
                    <w:left w:val="single" w:sz="4" w:space="0" w:color="auto"/>
                    <w:bottom w:val="single" w:sz="4" w:space="0" w:color="000000"/>
                    <w:right w:val="single" w:sz="4" w:space="0" w:color="auto"/>
                  </w:tcBorders>
                  <w:vAlign w:val="center"/>
                  <w:hideMark/>
                </w:tcPr>
                <w:p w14:paraId="4623FEED" w14:textId="77777777" w:rsidR="00DA452A" w:rsidRPr="00B67C98" w:rsidRDefault="00DA452A" w:rsidP="00DA452A">
                  <w:pPr>
                    <w:jc w:val="left"/>
                    <w:rPr>
                      <w:rFonts w:ascii="Calibri" w:hAnsi="Calibri" w:cs="Calibri"/>
                      <w:b/>
                      <w:bCs/>
                      <w:sz w:val="20"/>
                      <w:szCs w:val="20"/>
                    </w:rPr>
                  </w:pPr>
                </w:p>
              </w:tc>
              <w:tc>
                <w:tcPr>
                  <w:tcW w:w="1430" w:type="dxa"/>
                  <w:tcBorders>
                    <w:top w:val="nil"/>
                    <w:left w:val="nil"/>
                    <w:bottom w:val="single" w:sz="4" w:space="0" w:color="auto"/>
                    <w:right w:val="single" w:sz="4" w:space="0" w:color="auto"/>
                  </w:tcBorders>
                  <w:shd w:val="clear" w:color="000000" w:fill="E2EFDA"/>
                  <w:noWrap/>
                  <w:vAlign w:val="center"/>
                  <w:hideMark/>
                </w:tcPr>
                <w:p w14:paraId="6DF7A6DB" w14:textId="77777777" w:rsidR="00DA452A" w:rsidRPr="00B67C98" w:rsidRDefault="00DA452A" w:rsidP="00DA452A">
                  <w:pPr>
                    <w:jc w:val="center"/>
                    <w:rPr>
                      <w:rFonts w:ascii="Calibri" w:hAnsi="Calibri" w:cs="Calibri"/>
                      <w:b/>
                      <w:bCs/>
                      <w:color w:val="000000"/>
                      <w:sz w:val="20"/>
                      <w:szCs w:val="20"/>
                    </w:rPr>
                  </w:pPr>
                  <w:r w:rsidRPr="00B67C98">
                    <w:rPr>
                      <w:rFonts w:ascii="Calibri" w:hAnsi="Calibri" w:cs="Calibri"/>
                      <w:b/>
                      <w:bCs/>
                      <w:color w:val="000000"/>
                      <w:sz w:val="20"/>
                      <w:szCs w:val="20"/>
                    </w:rPr>
                    <w:t>Fő</w:t>
                  </w:r>
                </w:p>
              </w:tc>
              <w:tc>
                <w:tcPr>
                  <w:tcW w:w="1198" w:type="dxa"/>
                  <w:tcBorders>
                    <w:top w:val="nil"/>
                    <w:left w:val="nil"/>
                    <w:bottom w:val="nil"/>
                    <w:right w:val="single" w:sz="4" w:space="0" w:color="auto"/>
                  </w:tcBorders>
                  <w:shd w:val="clear" w:color="000000" w:fill="E2EFDA"/>
                  <w:noWrap/>
                  <w:vAlign w:val="center"/>
                  <w:hideMark/>
                </w:tcPr>
                <w:p w14:paraId="50C91AD1" w14:textId="77777777" w:rsidR="00DA452A" w:rsidRPr="00B67C98" w:rsidRDefault="00DA452A" w:rsidP="00DA452A">
                  <w:pPr>
                    <w:jc w:val="center"/>
                    <w:rPr>
                      <w:rFonts w:ascii="Calibri" w:hAnsi="Calibri" w:cs="Calibri"/>
                      <w:b/>
                      <w:bCs/>
                      <w:color w:val="000000"/>
                      <w:sz w:val="20"/>
                      <w:szCs w:val="20"/>
                    </w:rPr>
                  </w:pPr>
                  <w:r w:rsidRPr="00B67C98">
                    <w:rPr>
                      <w:rFonts w:ascii="Calibri" w:hAnsi="Calibri" w:cs="Calibri"/>
                      <w:b/>
                      <w:bCs/>
                      <w:color w:val="000000"/>
                      <w:sz w:val="20"/>
                      <w:szCs w:val="20"/>
                    </w:rPr>
                    <w:t>%</w:t>
                  </w:r>
                </w:p>
              </w:tc>
              <w:tc>
                <w:tcPr>
                  <w:tcW w:w="2204" w:type="dxa"/>
                  <w:tcBorders>
                    <w:top w:val="nil"/>
                    <w:left w:val="nil"/>
                    <w:bottom w:val="single" w:sz="4" w:space="0" w:color="auto"/>
                    <w:right w:val="single" w:sz="4" w:space="0" w:color="auto"/>
                  </w:tcBorders>
                  <w:shd w:val="clear" w:color="000000" w:fill="E2EFDA"/>
                  <w:noWrap/>
                  <w:vAlign w:val="center"/>
                  <w:hideMark/>
                </w:tcPr>
                <w:p w14:paraId="4E16961F" w14:textId="77777777" w:rsidR="00DA452A" w:rsidRPr="00B67C98" w:rsidRDefault="00DA452A" w:rsidP="00DA452A">
                  <w:pPr>
                    <w:jc w:val="center"/>
                    <w:rPr>
                      <w:rFonts w:ascii="Calibri" w:hAnsi="Calibri" w:cs="Calibri"/>
                      <w:b/>
                      <w:bCs/>
                      <w:color w:val="000000"/>
                      <w:sz w:val="20"/>
                      <w:szCs w:val="20"/>
                    </w:rPr>
                  </w:pPr>
                  <w:r w:rsidRPr="00B67C98">
                    <w:rPr>
                      <w:rFonts w:ascii="Calibri" w:hAnsi="Calibri" w:cs="Calibri"/>
                      <w:b/>
                      <w:bCs/>
                      <w:color w:val="000000"/>
                      <w:sz w:val="20"/>
                      <w:szCs w:val="20"/>
                    </w:rPr>
                    <w:t>Fő</w:t>
                  </w:r>
                </w:p>
              </w:tc>
              <w:tc>
                <w:tcPr>
                  <w:tcW w:w="2125" w:type="dxa"/>
                  <w:tcBorders>
                    <w:top w:val="nil"/>
                    <w:left w:val="nil"/>
                    <w:bottom w:val="nil"/>
                    <w:right w:val="single" w:sz="4" w:space="0" w:color="auto"/>
                  </w:tcBorders>
                  <w:shd w:val="clear" w:color="000000" w:fill="E2EFDA"/>
                  <w:noWrap/>
                  <w:vAlign w:val="center"/>
                  <w:hideMark/>
                </w:tcPr>
                <w:p w14:paraId="538A0711" w14:textId="77777777" w:rsidR="00DA452A" w:rsidRPr="00B67C98" w:rsidRDefault="00DA452A" w:rsidP="00DA452A">
                  <w:pPr>
                    <w:jc w:val="center"/>
                    <w:rPr>
                      <w:rFonts w:ascii="Calibri" w:hAnsi="Calibri" w:cs="Calibri"/>
                      <w:b/>
                      <w:bCs/>
                      <w:color w:val="000000"/>
                      <w:sz w:val="20"/>
                      <w:szCs w:val="20"/>
                    </w:rPr>
                  </w:pPr>
                  <w:r w:rsidRPr="00B67C98">
                    <w:rPr>
                      <w:rFonts w:ascii="Calibri" w:hAnsi="Calibri" w:cs="Calibri"/>
                      <w:b/>
                      <w:bCs/>
                      <w:color w:val="000000"/>
                      <w:sz w:val="20"/>
                      <w:szCs w:val="20"/>
                    </w:rPr>
                    <w:t>%</w:t>
                  </w:r>
                </w:p>
              </w:tc>
              <w:tc>
                <w:tcPr>
                  <w:tcW w:w="971" w:type="dxa"/>
                  <w:tcBorders>
                    <w:top w:val="nil"/>
                    <w:left w:val="nil"/>
                    <w:bottom w:val="single" w:sz="4" w:space="0" w:color="auto"/>
                    <w:right w:val="single" w:sz="4" w:space="0" w:color="auto"/>
                  </w:tcBorders>
                  <w:shd w:val="clear" w:color="000000" w:fill="E2EFDA"/>
                  <w:noWrap/>
                  <w:vAlign w:val="center"/>
                  <w:hideMark/>
                </w:tcPr>
                <w:p w14:paraId="713DEEEA" w14:textId="77777777" w:rsidR="00DA452A" w:rsidRPr="00B67C98" w:rsidRDefault="00DA452A" w:rsidP="00DA452A">
                  <w:pPr>
                    <w:jc w:val="center"/>
                    <w:rPr>
                      <w:rFonts w:ascii="Calibri" w:hAnsi="Calibri" w:cs="Calibri"/>
                      <w:b/>
                      <w:bCs/>
                      <w:color w:val="000000"/>
                      <w:sz w:val="20"/>
                      <w:szCs w:val="20"/>
                    </w:rPr>
                  </w:pPr>
                  <w:r w:rsidRPr="00B67C98">
                    <w:rPr>
                      <w:rFonts w:ascii="Calibri" w:hAnsi="Calibri" w:cs="Calibri"/>
                      <w:b/>
                      <w:bCs/>
                      <w:color w:val="000000"/>
                      <w:sz w:val="20"/>
                      <w:szCs w:val="20"/>
                    </w:rPr>
                    <w:t>Fő</w:t>
                  </w:r>
                </w:p>
              </w:tc>
              <w:tc>
                <w:tcPr>
                  <w:tcW w:w="1276" w:type="dxa"/>
                  <w:tcBorders>
                    <w:top w:val="nil"/>
                    <w:left w:val="nil"/>
                    <w:bottom w:val="nil"/>
                    <w:right w:val="single" w:sz="4" w:space="0" w:color="auto"/>
                  </w:tcBorders>
                  <w:shd w:val="clear" w:color="000000" w:fill="E2EFDA"/>
                  <w:noWrap/>
                  <w:vAlign w:val="center"/>
                  <w:hideMark/>
                </w:tcPr>
                <w:p w14:paraId="70037BBE" w14:textId="77777777" w:rsidR="00DA452A" w:rsidRPr="00B67C98" w:rsidRDefault="00DA452A" w:rsidP="00DA452A">
                  <w:pPr>
                    <w:jc w:val="center"/>
                    <w:rPr>
                      <w:rFonts w:ascii="Calibri" w:hAnsi="Calibri" w:cs="Calibri"/>
                      <w:b/>
                      <w:bCs/>
                      <w:color w:val="000000"/>
                      <w:sz w:val="20"/>
                      <w:szCs w:val="20"/>
                    </w:rPr>
                  </w:pPr>
                  <w:r w:rsidRPr="00B67C98">
                    <w:rPr>
                      <w:rFonts w:ascii="Calibri" w:hAnsi="Calibri" w:cs="Calibri"/>
                      <w:b/>
                      <w:bCs/>
                      <w:color w:val="000000"/>
                      <w:sz w:val="20"/>
                      <w:szCs w:val="20"/>
                    </w:rPr>
                    <w:t>%</w:t>
                  </w:r>
                </w:p>
              </w:tc>
            </w:tr>
            <w:tr w:rsidR="00DA452A" w:rsidRPr="00B67C98" w14:paraId="435DADD3" w14:textId="77777777" w:rsidTr="0068419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AA70AD1"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2016</w:t>
                  </w:r>
                </w:p>
              </w:tc>
              <w:tc>
                <w:tcPr>
                  <w:tcW w:w="1430" w:type="dxa"/>
                  <w:tcBorders>
                    <w:top w:val="nil"/>
                    <w:left w:val="nil"/>
                    <w:bottom w:val="single" w:sz="4" w:space="0" w:color="auto"/>
                    <w:right w:val="single" w:sz="4" w:space="0" w:color="auto"/>
                  </w:tcBorders>
                  <w:shd w:val="clear" w:color="auto" w:fill="auto"/>
                  <w:vAlign w:val="center"/>
                  <w:hideMark/>
                </w:tcPr>
                <w:p w14:paraId="2556D449"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0F1ABEA0"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2204" w:type="dxa"/>
                  <w:tcBorders>
                    <w:top w:val="nil"/>
                    <w:left w:val="nil"/>
                    <w:bottom w:val="single" w:sz="4" w:space="0" w:color="auto"/>
                    <w:right w:val="single" w:sz="4" w:space="0" w:color="auto"/>
                  </w:tcBorders>
                  <w:shd w:val="clear" w:color="auto" w:fill="auto"/>
                  <w:vAlign w:val="center"/>
                  <w:hideMark/>
                </w:tcPr>
                <w:p w14:paraId="100FCC41"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33</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14:paraId="491BA212"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29</w:t>
                  </w:r>
                </w:p>
              </w:tc>
              <w:tc>
                <w:tcPr>
                  <w:tcW w:w="971" w:type="dxa"/>
                  <w:tcBorders>
                    <w:top w:val="nil"/>
                    <w:left w:val="nil"/>
                    <w:bottom w:val="single" w:sz="4" w:space="0" w:color="auto"/>
                    <w:right w:val="single" w:sz="4" w:space="0" w:color="auto"/>
                  </w:tcBorders>
                  <w:shd w:val="clear" w:color="auto" w:fill="auto"/>
                  <w:vAlign w:val="center"/>
                  <w:hideMark/>
                </w:tcPr>
                <w:p w14:paraId="442558D1"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CD2051"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r>
            <w:tr w:rsidR="00DA452A" w:rsidRPr="00B67C98" w14:paraId="50DD538B" w14:textId="77777777" w:rsidTr="00684191">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BE24ECA"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2017</w:t>
                  </w:r>
                </w:p>
              </w:tc>
              <w:tc>
                <w:tcPr>
                  <w:tcW w:w="1430" w:type="dxa"/>
                  <w:tcBorders>
                    <w:top w:val="nil"/>
                    <w:left w:val="nil"/>
                    <w:bottom w:val="single" w:sz="4" w:space="0" w:color="auto"/>
                    <w:right w:val="single" w:sz="4" w:space="0" w:color="auto"/>
                  </w:tcBorders>
                  <w:shd w:val="clear" w:color="auto" w:fill="auto"/>
                  <w:vAlign w:val="center"/>
                  <w:hideMark/>
                </w:tcPr>
                <w:p w14:paraId="33F5A51A"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1198" w:type="dxa"/>
                  <w:tcBorders>
                    <w:top w:val="nil"/>
                    <w:left w:val="nil"/>
                    <w:bottom w:val="single" w:sz="4" w:space="0" w:color="auto"/>
                    <w:right w:val="single" w:sz="4" w:space="0" w:color="auto"/>
                  </w:tcBorders>
                  <w:shd w:val="clear" w:color="auto" w:fill="auto"/>
                  <w:vAlign w:val="center"/>
                  <w:hideMark/>
                </w:tcPr>
                <w:p w14:paraId="71CBAAE3"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2204" w:type="dxa"/>
                  <w:tcBorders>
                    <w:top w:val="nil"/>
                    <w:left w:val="nil"/>
                    <w:bottom w:val="single" w:sz="4" w:space="0" w:color="auto"/>
                    <w:right w:val="single" w:sz="4" w:space="0" w:color="auto"/>
                  </w:tcBorders>
                  <w:shd w:val="clear" w:color="auto" w:fill="auto"/>
                  <w:vAlign w:val="center"/>
                  <w:hideMark/>
                </w:tcPr>
                <w:p w14:paraId="2D67BB81"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26</w:t>
                  </w:r>
                </w:p>
              </w:tc>
              <w:tc>
                <w:tcPr>
                  <w:tcW w:w="2125" w:type="dxa"/>
                  <w:tcBorders>
                    <w:top w:val="nil"/>
                    <w:left w:val="nil"/>
                    <w:bottom w:val="single" w:sz="4" w:space="0" w:color="auto"/>
                    <w:right w:val="single" w:sz="4" w:space="0" w:color="auto"/>
                  </w:tcBorders>
                  <w:shd w:val="clear" w:color="auto" w:fill="auto"/>
                  <w:vAlign w:val="center"/>
                  <w:hideMark/>
                </w:tcPr>
                <w:p w14:paraId="7F911335"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21</w:t>
                  </w:r>
                </w:p>
              </w:tc>
              <w:tc>
                <w:tcPr>
                  <w:tcW w:w="971" w:type="dxa"/>
                  <w:tcBorders>
                    <w:top w:val="nil"/>
                    <w:left w:val="nil"/>
                    <w:bottom w:val="single" w:sz="4" w:space="0" w:color="auto"/>
                    <w:right w:val="single" w:sz="4" w:space="0" w:color="auto"/>
                  </w:tcBorders>
                  <w:shd w:val="clear" w:color="auto" w:fill="auto"/>
                  <w:vAlign w:val="center"/>
                  <w:hideMark/>
                </w:tcPr>
                <w:p w14:paraId="7B9AE62A"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14:paraId="007CDAAA"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r>
            <w:tr w:rsidR="00DA452A" w:rsidRPr="00B67C98" w14:paraId="28451855" w14:textId="77777777" w:rsidTr="0068419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DAE6A5"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2018</w:t>
                  </w:r>
                </w:p>
              </w:tc>
              <w:tc>
                <w:tcPr>
                  <w:tcW w:w="1430" w:type="dxa"/>
                  <w:tcBorders>
                    <w:top w:val="nil"/>
                    <w:left w:val="nil"/>
                    <w:bottom w:val="single" w:sz="4" w:space="0" w:color="auto"/>
                    <w:right w:val="single" w:sz="4" w:space="0" w:color="auto"/>
                  </w:tcBorders>
                  <w:shd w:val="clear" w:color="auto" w:fill="auto"/>
                  <w:vAlign w:val="center"/>
                  <w:hideMark/>
                </w:tcPr>
                <w:p w14:paraId="49CF2381"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1198" w:type="dxa"/>
                  <w:tcBorders>
                    <w:top w:val="nil"/>
                    <w:left w:val="nil"/>
                    <w:bottom w:val="single" w:sz="4" w:space="0" w:color="auto"/>
                    <w:right w:val="single" w:sz="4" w:space="0" w:color="auto"/>
                  </w:tcBorders>
                  <w:shd w:val="clear" w:color="auto" w:fill="auto"/>
                  <w:vAlign w:val="center"/>
                  <w:hideMark/>
                </w:tcPr>
                <w:p w14:paraId="2A91E45B"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2204" w:type="dxa"/>
                  <w:tcBorders>
                    <w:top w:val="nil"/>
                    <w:left w:val="nil"/>
                    <w:bottom w:val="single" w:sz="4" w:space="0" w:color="auto"/>
                    <w:right w:val="single" w:sz="4" w:space="0" w:color="auto"/>
                  </w:tcBorders>
                  <w:shd w:val="clear" w:color="auto" w:fill="auto"/>
                  <w:vAlign w:val="center"/>
                  <w:hideMark/>
                </w:tcPr>
                <w:p w14:paraId="39F23E64"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27</w:t>
                  </w:r>
                </w:p>
              </w:tc>
              <w:tc>
                <w:tcPr>
                  <w:tcW w:w="2125" w:type="dxa"/>
                  <w:tcBorders>
                    <w:top w:val="nil"/>
                    <w:left w:val="nil"/>
                    <w:bottom w:val="single" w:sz="4" w:space="0" w:color="auto"/>
                    <w:right w:val="single" w:sz="4" w:space="0" w:color="auto"/>
                  </w:tcBorders>
                  <w:shd w:val="clear" w:color="auto" w:fill="auto"/>
                  <w:vAlign w:val="center"/>
                  <w:hideMark/>
                </w:tcPr>
                <w:p w14:paraId="1D50592C"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23</w:t>
                  </w:r>
                </w:p>
              </w:tc>
              <w:tc>
                <w:tcPr>
                  <w:tcW w:w="971" w:type="dxa"/>
                  <w:tcBorders>
                    <w:top w:val="nil"/>
                    <w:left w:val="nil"/>
                    <w:bottom w:val="single" w:sz="4" w:space="0" w:color="auto"/>
                    <w:right w:val="single" w:sz="4" w:space="0" w:color="auto"/>
                  </w:tcBorders>
                  <w:shd w:val="clear" w:color="auto" w:fill="auto"/>
                  <w:vAlign w:val="center"/>
                  <w:hideMark/>
                </w:tcPr>
                <w:p w14:paraId="2E79B478"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14:paraId="0E0D1E03"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r>
            <w:tr w:rsidR="00DA452A" w:rsidRPr="00B67C98" w14:paraId="734077AF" w14:textId="77777777" w:rsidTr="00684191">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C3340A"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2019</w:t>
                  </w:r>
                </w:p>
              </w:tc>
              <w:tc>
                <w:tcPr>
                  <w:tcW w:w="1430" w:type="dxa"/>
                  <w:tcBorders>
                    <w:top w:val="nil"/>
                    <w:left w:val="nil"/>
                    <w:bottom w:val="single" w:sz="4" w:space="0" w:color="auto"/>
                    <w:right w:val="single" w:sz="4" w:space="0" w:color="auto"/>
                  </w:tcBorders>
                  <w:shd w:val="clear" w:color="auto" w:fill="auto"/>
                  <w:vAlign w:val="center"/>
                  <w:hideMark/>
                </w:tcPr>
                <w:p w14:paraId="44B0688E"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1198" w:type="dxa"/>
                  <w:tcBorders>
                    <w:top w:val="nil"/>
                    <w:left w:val="nil"/>
                    <w:bottom w:val="single" w:sz="4" w:space="0" w:color="auto"/>
                    <w:right w:val="single" w:sz="4" w:space="0" w:color="auto"/>
                  </w:tcBorders>
                  <w:shd w:val="clear" w:color="auto" w:fill="auto"/>
                  <w:vAlign w:val="center"/>
                  <w:hideMark/>
                </w:tcPr>
                <w:p w14:paraId="3EA7F26B"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2204" w:type="dxa"/>
                  <w:tcBorders>
                    <w:top w:val="nil"/>
                    <w:left w:val="nil"/>
                    <w:bottom w:val="single" w:sz="4" w:space="0" w:color="auto"/>
                    <w:right w:val="single" w:sz="4" w:space="0" w:color="auto"/>
                  </w:tcBorders>
                  <w:shd w:val="clear" w:color="auto" w:fill="auto"/>
                  <w:vAlign w:val="center"/>
                  <w:hideMark/>
                </w:tcPr>
                <w:p w14:paraId="4C0BBCC0"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21</w:t>
                  </w:r>
                </w:p>
              </w:tc>
              <w:tc>
                <w:tcPr>
                  <w:tcW w:w="2125" w:type="dxa"/>
                  <w:tcBorders>
                    <w:top w:val="nil"/>
                    <w:left w:val="nil"/>
                    <w:bottom w:val="single" w:sz="4" w:space="0" w:color="auto"/>
                    <w:right w:val="single" w:sz="4" w:space="0" w:color="auto"/>
                  </w:tcBorders>
                  <w:shd w:val="clear" w:color="auto" w:fill="auto"/>
                  <w:vAlign w:val="center"/>
                  <w:hideMark/>
                </w:tcPr>
                <w:p w14:paraId="7954EF55"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18</w:t>
                  </w:r>
                </w:p>
              </w:tc>
              <w:tc>
                <w:tcPr>
                  <w:tcW w:w="971" w:type="dxa"/>
                  <w:tcBorders>
                    <w:top w:val="nil"/>
                    <w:left w:val="nil"/>
                    <w:bottom w:val="single" w:sz="4" w:space="0" w:color="auto"/>
                    <w:right w:val="single" w:sz="4" w:space="0" w:color="auto"/>
                  </w:tcBorders>
                  <w:shd w:val="clear" w:color="auto" w:fill="auto"/>
                  <w:vAlign w:val="center"/>
                  <w:hideMark/>
                </w:tcPr>
                <w:p w14:paraId="4A6E8B10"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14:paraId="0DD9AFF8"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r>
            <w:tr w:rsidR="00DA452A" w:rsidRPr="00B67C98" w14:paraId="1EDCC732" w14:textId="77777777" w:rsidTr="00684191">
              <w:trPr>
                <w:trHeight w:val="2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B3C766E"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2020</w:t>
                  </w:r>
                </w:p>
              </w:tc>
              <w:tc>
                <w:tcPr>
                  <w:tcW w:w="1430" w:type="dxa"/>
                  <w:tcBorders>
                    <w:top w:val="nil"/>
                    <w:left w:val="nil"/>
                    <w:bottom w:val="single" w:sz="4" w:space="0" w:color="auto"/>
                    <w:right w:val="single" w:sz="4" w:space="0" w:color="auto"/>
                  </w:tcBorders>
                  <w:shd w:val="clear" w:color="auto" w:fill="auto"/>
                  <w:vAlign w:val="center"/>
                  <w:hideMark/>
                </w:tcPr>
                <w:p w14:paraId="29980532"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1198" w:type="dxa"/>
                  <w:tcBorders>
                    <w:top w:val="nil"/>
                    <w:left w:val="nil"/>
                    <w:bottom w:val="single" w:sz="4" w:space="0" w:color="auto"/>
                    <w:right w:val="single" w:sz="4" w:space="0" w:color="auto"/>
                  </w:tcBorders>
                  <w:shd w:val="clear" w:color="auto" w:fill="auto"/>
                  <w:vAlign w:val="center"/>
                  <w:hideMark/>
                </w:tcPr>
                <w:p w14:paraId="480C2196"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2204" w:type="dxa"/>
                  <w:tcBorders>
                    <w:top w:val="nil"/>
                    <w:left w:val="nil"/>
                    <w:bottom w:val="single" w:sz="4" w:space="0" w:color="auto"/>
                    <w:right w:val="single" w:sz="4" w:space="0" w:color="auto"/>
                  </w:tcBorders>
                  <w:shd w:val="clear" w:color="auto" w:fill="auto"/>
                  <w:vAlign w:val="center"/>
                  <w:hideMark/>
                </w:tcPr>
                <w:p w14:paraId="147149D7"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2125" w:type="dxa"/>
                  <w:tcBorders>
                    <w:top w:val="nil"/>
                    <w:left w:val="nil"/>
                    <w:bottom w:val="single" w:sz="4" w:space="0" w:color="auto"/>
                    <w:right w:val="single" w:sz="4" w:space="0" w:color="auto"/>
                  </w:tcBorders>
                  <w:shd w:val="clear" w:color="auto" w:fill="auto"/>
                  <w:vAlign w:val="center"/>
                  <w:hideMark/>
                </w:tcPr>
                <w:p w14:paraId="592A887B"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971" w:type="dxa"/>
                  <w:tcBorders>
                    <w:top w:val="nil"/>
                    <w:left w:val="nil"/>
                    <w:bottom w:val="single" w:sz="4" w:space="0" w:color="auto"/>
                    <w:right w:val="single" w:sz="4" w:space="0" w:color="auto"/>
                  </w:tcBorders>
                  <w:shd w:val="clear" w:color="auto" w:fill="auto"/>
                  <w:vAlign w:val="center"/>
                  <w:hideMark/>
                </w:tcPr>
                <w:p w14:paraId="4FC2CC8C"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14:paraId="7F2DE5FB"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r>
            <w:tr w:rsidR="00DA452A" w:rsidRPr="00B67C98" w14:paraId="78F702E8" w14:textId="77777777" w:rsidTr="00684191">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D28A21"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2021</w:t>
                  </w:r>
                </w:p>
              </w:tc>
              <w:tc>
                <w:tcPr>
                  <w:tcW w:w="1430" w:type="dxa"/>
                  <w:tcBorders>
                    <w:top w:val="nil"/>
                    <w:left w:val="nil"/>
                    <w:bottom w:val="single" w:sz="4" w:space="0" w:color="auto"/>
                    <w:right w:val="single" w:sz="4" w:space="0" w:color="auto"/>
                  </w:tcBorders>
                  <w:shd w:val="clear" w:color="auto" w:fill="auto"/>
                  <w:vAlign w:val="center"/>
                  <w:hideMark/>
                </w:tcPr>
                <w:p w14:paraId="2609D9F9"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1198" w:type="dxa"/>
                  <w:tcBorders>
                    <w:top w:val="nil"/>
                    <w:left w:val="nil"/>
                    <w:bottom w:val="single" w:sz="4" w:space="0" w:color="auto"/>
                    <w:right w:val="single" w:sz="4" w:space="0" w:color="auto"/>
                  </w:tcBorders>
                  <w:shd w:val="clear" w:color="auto" w:fill="auto"/>
                  <w:vAlign w:val="center"/>
                  <w:hideMark/>
                </w:tcPr>
                <w:p w14:paraId="62FBF1F5"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2204" w:type="dxa"/>
                  <w:tcBorders>
                    <w:top w:val="nil"/>
                    <w:left w:val="nil"/>
                    <w:bottom w:val="single" w:sz="4" w:space="0" w:color="auto"/>
                    <w:right w:val="single" w:sz="4" w:space="0" w:color="auto"/>
                  </w:tcBorders>
                  <w:shd w:val="clear" w:color="auto" w:fill="auto"/>
                  <w:vAlign w:val="center"/>
                  <w:hideMark/>
                </w:tcPr>
                <w:p w14:paraId="767E2F4C"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2125" w:type="dxa"/>
                  <w:tcBorders>
                    <w:top w:val="nil"/>
                    <w:left w:val="nil"/>
                    <w:bottom w:val="single" w:sz="4" w:space="0" w:color="auto"/>
                    <w:right w:val="single" w:sz="4" w:space="0" w:color="auto"/>
                  </w:tcBorders>
                  <w:shd w:val="clear" w:color="auto" w:fill="auto"/>
                  <w:vAlign w:val="center"/>
                  <w:hideMark/>
                </w:tcPr>
                <w:p w14:paraId="61E97B02"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971" w:type="dxa"/>
                  <w:tcBorders>
                    <w:top w:val="nil"/>
                    <w:left w:val="nil"/>
                    <w:bottom w:val="single" w:sz="4" w:space="0" w:color="auto"/>
                    <w:right w:val="single" w:sz="4" w:space="0" w:color="auto"/>
                  </w:tcBorders>
                  <w:shd w:val="clear" w:color="auto" w:fill="auto"/>
                  <w:vAlign w:val="center"/>
                  <w:hideMark/>
                </w:tcPr>
                <w:p w14:paraId="5520D411"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14:paraId="67746FEF" w14:textId="77777777" w:rsidR="00DA452A" w:rsidRPr="00B67C98" w:rsidRDefault="00DA452A" w:rsidP="00DA452A">
                  <w:pPr>
                    <w:jc w:val="center"/>
                    <w:rPr>
                      <w:rFonts w:ascii="Calibri" w:hAnsi="Calibri" w:cs="Calibri"/>
                      <w:sz w:val="20"/>
                      <w:szCs w:val="20"/>
                    </w:rPr>
                  </w:pPr>
                  <w:r w:rsidRPr="00B67C98">
                    <w:rPr>
                      <w:rFonts w:ascii="Calibri" w:hAnsi="Calibri" w:cs="Calibri"/>
                      <w:sz w:val="20"/>
                      <w:szCs w:val="20"/>
                    </w:rPr>
                    <w:t>0</w:t>
                  </w:r>
                </w:p>
              </w:tc>
            </w:tr>
            <w:tr w:rsidR="00684191" w:rsidRPr="00B67C98" w14:paraId="130A78AA" w14:textId="77777777" w:rsidTr="00684191">
              <w:trPr>
                <w:trHeight w:val="300"/>
              </w:trPr>
              <w:tc>
                <w:tcPr>
                  <w:tcW w:w="3195" w:type="dxa"/>
                  <w:gridSpan w:val="3"/>
                  <w:tcBorders>
                    <w:top w:val="nil"/>
                    <w:left w:val="nil"/>
                    <w:bottom w:val="nil"/>
                    <w:right w:val="nil"/>
                  </w:tcBorders>
                  <w:shd w:val="clear" w:color="auto" w:fill="auto"/>
                  <w:noWrap/>
                  <w:vAlign w:val="bottom"/>
                  <w:hideMark/>
                </w:tcPr>
                <w:p w14:paraId="37376B61" w14:textId="77777777" w:rsidR="00DA452A" w:rsidRPr="00B67C98" w:rsidRDefault="00DA452A" w:rsidP="00DA452A">
                  <w:pPr>
                    <w:jc w:val="left"/>
                    <w:rPr>
                      <w:rFonts w:ascii="Calibri" w:hAnsi="Calibri" w:cs="Calibri"/>
                      <w:color w:val="000000"/>
                      <w:sz w:val="20"/>
                      <w:szCs w:val="20"/>
                    </w:rPr>
                  </w:pPr>
                  <w:r w:rsidRPr="00B67C98">
                    <w:rPr>
                      <w:rFonts w:ascii="Calibri" w:hAnsi="Calibri" w:cs="Calibri"/>
                      <w:color w:val="000000"/>
                      <w:sz w:val="20"/>
                      <w:szCs w:val="20"/>
                    </w:rPr>
                    <w:t xml:space="preserve">Forrás: </w:t>
                  </w:r>
                  <w:proofErr w:type="spellStart"/>
                  <w:r w:rsidRPr="00B67C98">
                    <w:rPr>
                      <w:rFonts w:ascii="Calibri" w:hAnsi="Calibri" w:cs="Calibri"/>
                      <w:color w:val="000000"/>
                      <w:sz w:val="20"/>
                      <w:szCs w:val="20"/>
                    </w:rPr>
                    <w:t>TeIR</w:t>
                  </w:r>
                  <w:proofErr w:type="spellEnd"/>
                  <w:r w:rsidRPr="00B67C98">
                    <w:rPr>
                      <w:rFonts w:ascii="Calibri" w:hAnsi="Calibri" w:cs="Calibri"/>
                      <w:color w:val="000000"/>
                      <w:sz w:val="20"/>
                      <w:szCs w:val="20"/>
                    </w:rPr>
                    <w:t xml:space="preserve">, KSH </w:t>
                  </w:r>
                  <w:proofErr w:type="spellStart"/>
                  <w:r w:rsidRPr="00B67C98">
                    <w:rPr>
                      <w:rFonts w:ascii="Calibri" w:hAnsi="Calibri" w:cs="Calibri"/>
                      <w:color w:val="000000"/>
                      <w:sz w:val="20"/>
                      <w:szCs w:val="20"/>
                    </w:rPr>
                    <w:t>Tstar</w:t>
                  </w:r>
                  <w:proofErr w:type="spellEnd"/>
                </w:p>
              </w:tc>
              <w:tc>
                <w:tcPr>
                  <w:tcW w:w="2204" w:type="dxa"/>
                  <w:tcBorders>
                    <w:top w:val="nil"/>
                    <w:left w:val="nil"/>
                    <w:bottom w:val="nil"/>
                    <w:right w:val="nil"/>
                  </w:tcBorders>
                  <w:shd w:val="clear" w:color="auto" w:fill="auto"/>
                  <w:noWrap/>
                  <w:vAlign w:val="bottom"/>
                  <w:hideMark/>
                </w:tcPr>
                <w:p w14:paraId="641F2DB2" w14:textId="77777777" w:rsidR="00DA452A" w:rsidRPr="00B67C98" w:rsidRDefault="00DA452A" w:rsidP="00DA452A">
                  <w:pPr>
                    <w:jc w:val="left"/>
                    <w:rPr>
                      <w:rFonts w:ascii="Calibri" w:hAnsi="Calibri" w:cs="Calibri"/>
                      <w:color w:val="000000"/>
                      <w:sz w:val="20"/>
                      <w:szCs w:val="20"/>
                    </w:rPr>
                  </w:pPr>
                </w:p>
              </w:tc>
              <w:tc>
                <w:tcPr>
                  <w:tcW w:w="2125" w:type="dxa"/>
                  <w:tcBorders>
                    <w:top w:val="nil"/>
                    <w:left w:val="nil"/>
                    <w:bottom w:val="nil"/>
                    <w:right w:val="nil"/>
                  </w:tcBorders>
                  <w:shd w:val="clear" w:color="auto" w:fill="auto"/>
                  <w:noWrap/>
                  <w:vAlign w:val="bottom"/>
                  <w:hideMark/>
                </w:tcPr>
                <w:p w14:paraId="1B28EE1E" w14:textId="77777777" w:rsidR="00DA452A" w:rsidRPr="00B67C98" w:rsidRDefault="00DA452A" w:rsidP="00DA452A">
                  <w:pPr>
                    <w:jc w:val="left"/>
                    <w:rPr>
                      <w:sz w:val="20"/>
                      <w:szCs w:val="20"/>
                    </w:rPr>
                  </w:pPr>
                </w:p>
              </w:tc>
              <w:tc>
                <w:tcPr>
                  <w:tcW w:w="971" w:type="dxa"/>
                  <w:tcBorders>
                    <w:top w:val="nil"/>
                    <w:left w:val="nil"/>
                    <w:bottom w:val="nil"/>
                    <w:right w:val="nil"/>
                  </w:tcBorders>
                  <w:shd w:val="clear" w:color="auto" w:fill="auto"/>
                  <w:noWrap/>
                  <w:vAlign w:val="bottom"/>
                  <w:hideMark/>
                </w:tcPr>
                <w:p w14:paraId="0C43B052" w14:textId="77777777" w:rsidR="00DA452A" w:rsidRPr="00B67C98" w:rsidRDefault="00DA452A" w:rsidP="00DA452A">
                  <w:pPr>
                    <w:jc w:val="left"/>
                    <w:rPr>
                      <w:sz w:val="20"/>
                      <w:szCs w:val="20"/>
                    </w:rPr>
                  </w:pPr>
                </w:p>
              </w:tc>
              <w:tc>
                <w:tcPr>
                  <w:tcW w:w="1276" w:type="dxa"/>
                  <w:tcBorders>
                    <w:top w:val="nil"/>
                    <w:left w:val="nil"/>
                    <w:bottom w:val="nil"/>
                    <w:right w:val="nil"/>
                  </w:tcBorders>
                  <w:shd w:val="clear" w:color="auto" w:fill="auto"/>
                  <w:noWrap/>
                  <w:vAlign w:val="bottom"/>
                  <w:hideMark/>
                </w:tcPr>
                <w:p w14:paraId="1BCFEED7" w14:textId="77777777" w:rsidR="00DA452A" w:rsidRPr="00B67C98" w:rsidRDefault="00DA452A" w:rsidP="00DA452A">
                  <w:pPr>
                    <w:jc w:val="left"/>
                    <w:rPr>
                      <w:sz w:val="20"/>
                      <w:szCs w:val="20"/>
                    </w:rPr>
                  </w:pPr>
                </w:p>
              </w:tc>
            </w:tr>
          </w:tbl>
          <w:p w14:paraId="13C3BAF9" w14:textId="77777777" w:rsidR="00DA452A" w:rsidRPr="00B67C98" w:rsidRDefault="00DA452A" w:rsidP="00DA452A">
            <w:pPr>
              <w:ind w:left="714"/>
              <w:rPr>
                <w:sz w:val="20"/>
                <w:szCs w:val="20"/>
              </w:rPr>
            </w:pPr>
          </w:p>
          <w:p w14:paraId="57F4E388" w14:textId="77777777" w:rsidR="00DA452A" w:rsidRPr="00B67C98" w:rsidRDefault="00DA452A" w:rsidP="002B7751">
            <w:pPr>
              <w:jc w:val="center"/>
              <w:rPr>
                <w:rFonts w:ascii="Calibri" w:hAnsi="Calibri" w:cs="Calibri"/>
                <w:b/>
                <w:bCs/>
                <w:color w:val="000000"/>
                <w:sz w:val="20"/>
                <w:szCs w:val="20"/>
              </w:rPr>
            </w:pPr>
          </w:p>
        </w:tc>
      </w:tr>
    </w:tbl>
    <w:p w14:paraId="3071CD88" w14:textId="77777777" w:rsidR="00DA452A" w:rsidRPr="00B67C98" w:rsidRDefault="00DA452A" w:rsidP="004F364D">
      <w:pPr>
        <w:ind w:left="714"/>
      </w:pPr>
    </w:p>
    <w:p w14:paraId="6E78E928" w14:textId="60812742" w:rsidR="00DA452A" w:rsidRPr="00B67C98" w:rsidRDefault="00DA452A" w:rsidP="004F364D">
      <w:pPr>
        <w:ind w:left="714"/>
      </w:pPr>
    </w:p>
    <w:p w14:paraId="71A92AAD" w14:textId="6D6FA0CE" w:rsidR="004F364D" w:rsidRPr="00B67C98" w:rsidRDefault="004F364D" w:rsidP="004F364D">
      <w:pPr>
        <w:ind w:left="714"/>
      </w:pPr>
      <w:r w:rsidRPr="00B67C98">
        <w:t xml:space="preserve">Sásd város 1996-ig nem rendelkezett középiskolával. A középfokú oktatás elsőként az 1990-es évek elejének egy kísérleteként, a komlói 501. sz. Szakmunkásképző Intézet kihelyezett tagozata formájában  jelent meg a településen. A város vezetése szívügyének tekintette, hogy a városban térségi feladatokat ellátó középfokú oktatási intézmény létesüljön, amely csökkentené a munkanélküliség arányait, megállítaná a fiatalok elvándorlását, ugyanakkor elősegítené a falusi turizmus fellendülését, valamint a vendéglátó-ipari szolgáltatások színvonalának emelkedését. Az anyagi nehézségekkel küzdő önkormányzati testület - bár elvileg maximálisan támogatta a Szakképző Iskola ügyét - kezdetben nem merte felvállalni az iskola alapítását. Az önkormányzati vezetők magánkezdeményezésére megalakult a Sásdi </w:t>
      </w:r>
      <w:r w:rsidRPr="00B67C98">
        <w:lastRenderedPageBreak/>
        <w:t xml:space="preserve">Szakképzésért Alapítvány, amely 1996. szeptemberétől működtette az Alternatív Vendéglátóipari Középiskolát. </w:t>
      </w:r>
    </w:p>
    <w:p w14:paraId="4CBF8321" w14:textId="77777777" w:rsidR="00684191" w:rsidRPr="00B67C98" w:rsidRDefault="004F364D" w:rsidP="004F364D">
      <w:pPr>
        <w:ind w:left="714"/>
      </w:pPr>
      <w:r w:rsidRPr="00B67C98">
        <w:t>Tekintettel arra, hogy az intézmény az önkormányzat épületében és annak aktív támogatásával működött, Sásd Város Önkormányzata két év után az intézmény fenntartását átveszi. Ettől kezdve az intézmény Sásdi Vendéglátóipari Szakképző Iskola néven működik. A tudatos fejlesztésnek köszönhetően növekedésnek indult a tanulói létszám, egyre javultak az oktatás és a szakképzés feltételei. 2000-ben tankonyhával, 2002-ben tanétteremmel gazdagodott az iskola. A tanműhelyeket a vállalkozók által felajánlott szakképzési hozzájárulásból évente modernizálták, fejlesztették, nyertes pályázatok révén: az iskola teljes bútorzatát lecserélték és minden tanterembe interaktív tábla került projektorral és laptoppal, megkezdték a kémiai labor kialakítását. Évente bel-és külföldi szakmai kirándulásra utaznak diákjaikkal.</w:t>
      </w:r>
    </w:p>
    <w:p w14:paraId="01D7277D" w14:textId="2E8F5BBF" w:rsidR="004F364D" w:rsidRPr="00B67C98" w:rsidRDefault="004F364D" w:rsidP="004F364D">
      <w:pPr>
        <w:ind w:left="714"/>
      </w:pPr>
      <w:r w:rsidRPr="00B67C98">
        <w:t xml:space="preserve"> </w:t>
      </w:r>
    </w:p>
    <w:p w14:paraId="45ECB4F7" w14:textId="1329FC1A" w:rsidR="00684191" w:rsidRPr="00B67C98" w:rsidRDefault="00684191" w:rsidP="00684191">
      <w:pPr>
        <w:ind w:left="714"/>
      </w:pPr>
      <w:r w:rsidRPr="00B67C98">
        <w:t>2013-tól az intézmény a KLIK Baranya Megyei Tankerületi Igazgatósága irányítása alatt, állami fenntartásban és működtetésben tevékenykedik. 2015-ben a szakképzés reformja keretében az iskola fenntartása és működtetése a Nemzetgazdasági Minisztériumhoz, a Pécsi Szakképzési Centrumhoz került. 2018. nyarán a Nemzetgazdasági Minisztériumtól az Innovációs és Technológiai Minisztériumhoz került a szakképző iskolák fenntartása. A</w:t>
      </w:r>
      <w:r w:rsidR="00F72779" w:rsidRPr="00B67C98">
        <w:t xml:space="preserve"> Sásdi Vendéglátó-ipari Szakképző Is</w:t>
      </w:r>
      <w:r w:rsidRPr="00B67C98">
        <w:t xml:space="preserve">kola jelenleg a Baranya Vármegyei </w:t>
      </w:r>
      <w:r w:rsidR="00F72779" w:rsidRPr="00B67C98">
        <w:t>Szakképzési Centrum fenntartásában, a Kulturális és Innovációs Minisztérium felügyelete alatt működik.</w:t>
      </w:r>
    </w:p>
    <w:p w14:paraId="7F760FDD" w14:textId="77777777" w:rsidR="004F364D" w:rsidRPr="00B67C98" w:rsidRDefault="004F364D" w:rsidP="004F364D">
      <w:pPr>
        <w:ind w:left="714"/>
      </w:pPr>
    </w:p>
    <w:p w14:paraId="6F4B9528" w14:textId="77777777" w:rsidR="004F364D" w:rsidRPr="00B67C98" w:rsidRDefault="004F364D" w:rsidP="004F364D">
      <w:pPr>
        <w:ind w:left="714"/>
      </w:pPr>
      <w:r w:rsidRPr="00B67C98">
        <w:t>Az iskola képzési formái a 2018/2019-es tanévben:</w:t>
      </w:r>
    </w:p>
    <w:p w14:paraId="1B5055BD" w14:textId="77777777" w:rsidR="004F364D" w:rsidRPr="00B67C98" w:rsidRDefault="004F364D" w:rsidP="004F364D">
      <w:pPr>
        <w:ind w:left="714"/>
      </w:pPr>
      <w:r w:rsidRPr="00B67C98">
        <w:t>a.) 8. osztályt végzettek részére</w:t>
      </w:r>
      <w:r w:rsidRPr="00B67C98">
        <w:tab/>
      </w:r>
    </w:p>
    <w:p w14:paraId="73F5F4D8" w14:textId="77777777" w:rsidR="004F364D" w:rsidRPr="00B67C98" w:rsidRDefault="004F364D" w:rsidP="004F364D">
      <w:pPr>
        <w:ind w:left="714"/>
      </w:pPr>
      <w:r w:rsidRPr="00B67C98">
        <w:t>•</w:t>
      </w:r>
      <w:r w:rsidRPr="00B67C98">
        <w:tab/>
        <w:t xml:space="preserve"> 9-10-11. évfolyamon szakképzés vendéglátás- turisztika szakmacsoportban, cukrász, pincér, szakács szakmákban</w:t>
      </w:r>
    </w:p>
    <w:p w14:paraId="3DBF03B8" w14:textId="77777777" w:rsidR="004F364D" w:rsidRPr="00B67C98" w:rsidRDefault="004F364D" w:rsidP="004F364D">
      <w:pPr>
        <w:ind w:left="714"/>
      </w:pPr>
      <w:r w:rsidRPr="00B67C98">
        <w:t>•</w:t>
      </w:r>
      <w:r w:rsidRPr="00B67C98">
        <w:tab/>
        <w:t>Felvételi követelmény: általános iskola 7. év végi és 8. félévi érdemjegyeinek átlaga matematika, magyar, idegen nyelv, történelem tantárgyakból és egy természettudományos tantárgyból.</w:t>
      </w:r>
    </w:p>
    <w:p w14:paraId="37F74C43" w14:textId="77777777" w:rsidR="004F364D" w:rsidRPr="00B67C98" w:rsidRDefault="004F364D" w:rsidP="004F364D">
      <w:pPr>
        <w:ind w:left="714"/>
      </w:pPr>
      <w:r w:rsidRPr="00B67C98">
        <w:t>Tagozatkód</w:t>
      </w:r>
      <w:r w:rsidRPr="00B67C98">
        <w:tab/>
        <w:t>Szak</w:t>
      </w:r>
      <w:r w:rsidRPr="00B67C98">
        <w:tab/>
        <w:t>Képzési idő</w:t>
      </w:r>
      <w:r w:rsidRPr="00B67C98">
        <w:tab/>
        <w:t>Előképzettség</w:t>
      </w:r>
    </w:p>
    <w:p w14:paraId="253575B1" w14:textId="77777777" w:rsidR="004F364D" w:rsidRPr="00B67C98" w:rsidRDefault="004F364D" w:rsidP="004F364D">
      <w:pPr>
        <w:ind w:left="714"/>
      </w:pPr>
      <w:r w:rsidRPr="00B67C98">
        <w:t>1301</w:t>
      </w:r>
      <w:r w:rsidRPr="00B67C98">
        <w:tab/>
        <w:t>Cukrász</w:t>
      </w:r>
      <w:r w:rsidRPr="00B67C98">
        <w:tab/>
        <w:t>3 év</w:t>
      </w:r>
      <w:r w:rsidRPr="00B67C98">
        <w:tab/>
        <w:t>8 osztály</w:t>
      </w:r>
    </w:p>
    <w:p w14:paraId="0EF0C87E" w14:textId="77777777" w:rsidR="004F364D" w:rsidRPr="00B67C98" w:rsidRDefault="004F364D" w:rsidP="004F364D">
      <w:pPr>
        <w:ind w:left="714"/>
      </w:pPr>
      <w:r w:rsidRPr="00B67C98">
        <w:t>1302</w:t>
      </w:r>
      <w:r w:rsidRPr="00B67C98">
        <w:tab/>
        <w:t>Pincér</w:t>
      </w:r>
      <w:r w:rsidRPr="00B67C98">
        <w:tab/>
        <w:t>3 év</w:t>
      </w:r>
      <w:r w:rsidRPr="00B67C98">
        <w:tab/>
        <w:t>8 osztály</w:t>
      </w:r>
    </w:p>
    <w:p w14:paraId="46483E4C" w14:textId="77777777" w:rsidR="004F364D" w:rsidRPr="00B67C98" w:rsidRDefault="004F364D" w:rsidP="004F364D">
      <w:pPr>
        <w:ind w:left="714"/>
      </w:pPr>
      <w:r w:rsidRPr="00B67C98">
        <w:t>1303</w:t>
      </w:r>
      <w:r w:rsidRPr="00B67C98">
        <w:tab/>
        <w:t>Szakács</w:t>
      </w:r>
      <w:r w:rsidRPr="00B67C98">
        <w:tab/>
        <w:t>3 év</w:t>
      </w:r>
      <w:r w:rsidRPr="00B67C98">
        <w:tab/>
        <w:t>8 osztály</w:t>
      </w:r>
    </w:p>
    <w:p w14:paraId="545EAE98" w14:textId="77777777" w:rsidR="004F364D" w:rsidRPr="00B67C98" w:rsidRDefault="004F364D" w:rsidP="004F364D">
      <w:pPr>
        <w:ind w:left="714"/>
      </w:pPr>
      <w:r w:rsidRPr="00B67C98">
        <w:t xml:space="preserve">Korszerű, jól felszerelt tanműhelyek állnak rendelkezésre a tanult szakmák magas színvonalú elsajátításához. </w:t>
      </w:r>
    </w:p>
    <w:p w14:paraId="36BED71D" w14:textId="77777777" w:rsidR="004F364D" w:rsidRPr="00B67C98" w:rsidRDefault="004F364D" w:rsidP="004F364D">
      <w:pPr>
        <w:ind w:left="714"/>
      </w:pPr>
      <w:r w:rsidRPr="00B67C98">
        <w:t>b.) Szakképzési HÍD program keretében konyhai kisegítő képzés olyan fiatalok részére, akik elmúltak 15 évesek, de még nem töltötték be a 23 évet, valamint legalább 6 osztállyal rendelkeznek.</w:t>
      </w:r>
    </w:p>
    <w:p w14:paraId="524F51F2" w14:textId="77777777" w:rsidR="004F364D" w:rsidRPr="00B67C98" w:rsidRDefault="004F364D" w:rsidP="004F364D">
      <w:pPr>
        <w:ind w:left="714"/>
      </w:pPr>
      <w:r w:rsidRPr="00B67C98">
        <w:t>A tanulmányi idő 2 év, mely befejezésével bizonyítványt kapnak: az alapfokú tanulmányok befejezését bizonyító HÍD-tanúsítványt, illetve részszakképesítésről szóló szakközépiskolai bizonyítványt. Tanulmányi ösztöndíjban részesülnek, tanulmányaikat középfokú oktatási intézményekben folytathatják.</w:t>
      </w:r>
    </w:p>
    <w:p w14:paraId="480785A8" w14:textId="77777777" w:rsidR="004F364D" w:rsidRPr="00B67C98" w:rsidRDefault="004F364D" w:rsidP="004F364D">
      <w:pPr>
        <w:ind w:left="714"/>
      </w:pPr>
      <w:r w:rsidRPr="00B67C98">
        <w:t>c.) Felnőttoktatás keretében, esti munkarend szerint szakács, valamint szociális gondozó és ápoló képzés, ahol két év tanulmányi idő után szerezhető meg a szakmai bizonyítvány.</w:t>
      </w:r>
    </w:p>
    <w:p w14:paraId="639F6894" w14:textId="77777777" w:rsidR="004F364D" w:rsidRPr="00B67C98" w:rsidRDefault="004F364D" w:rsidP="004F364D">
      <w:pPr>
        <w:ind w:left="714"/>
      </w:pPr>
      <w:r w:rsidRPr="00B67C98">
        <w:t>d.) Felnőttoktatás keretében, esti munkarend szerint szakmával rendelkezők részére érettségire felkészítő képzés, szintén két év tanulmányi idővel.</w:t>
      </w:r>
    </w:p>
    <w:p w14:paraId="00CB478E" w14:textId="77777777" w:rsidR="004F364D" w:rsidRPr="00B67C98" w:rsidRDefault="004F364D" w:rsidP="004F364D">
      <w:pPr>
        <w:ind w:left="714"/>
      </w:pPr>
      <w:r w:rsidRPr="00B67C98">
        <w:t>A tanulók túlnyomó többsége nem helybeli, hanem vidékről naponta jár be. Sásd és térsége az ország leghátrányosabb helyzetű térségei közé tartozik, ezért a középiskola fontos szerepet játszik a város környékének életében, mivel a közeli középfokú oktatással kitörési lehetőséget nyújt, esélyt ad a szociális felemelkedésre is.</w:t>
      </w:r>
    </w:p>
    <w:p w14:paraId="1184D068" w14:textId="77777777" w:rsidR="004F364D" w:rsidRPr="00B67C98" w:rsidRDefault="004F364D" w:rsidP="004F364D">
      <w:pPr>
        <w:ind w:left="714"/>
      </w:pPr>
    </w:p>
    <w:p w14:paraId="2F3BD3A4" w14:textId="309A5EEF" w:rsidR="004F364D" w:rsidRPr="00B67C98" w:rsidRDefault="00F72779" w:rsidP="004F364D">
      <w:pPr>
        <w:ind w:left="714"/>
      </w:pPr>
      <w:r w:rsidRPr="00B67C98">
        <w:lastRenderedPageBreak/>
        <w:t xml:space="preserve">Az iskola </w:t>
      </w:r>
      <w:r w:rsidR="004F364D" w:rsidRPr="00B67C98">
        <w:t>beiskolázási körzete az ország azon területei közé tartozik, amelyet gazdasági-társadalmi válság jellemez. A tanulók jelentős részét szociális hátrányok sújtják. A leggyakoribb hátrányt jelentő okok:</w:t>
      </w:r>
    </w:p>
    <w:p w14:paraId="2532FFDA" w14:textId="77777777" w:rsidR="004F364D" w:rsidRPr="00B67C98" w:rsidRDefault="004F364D" w:rsidP="004F364D">
      <w:pPr>
        <w:ind w:left="714"/>
      </w:pPr>
      <w:r w:rsidRPr="00B67C98">
        <w:t>-</w:t>
      </w:r>
      <w:r w:rsidRPr="00B67C98">
        <w:tab/>
        <w:t>rendezetlen családi háttér, csonka család</w:t>
      </w:r>
    </w:p>
    <w:p w14:paraId="308E120B" w14:textId="77777777" w:rsidR="004F364D" w:rsidRPr="00B67C98" w:rsidRDefault="004F364D" w:rsidP="004F364D">
      <w:pPr>
        <w:ind w:left="714"/>
      </w:pPr>
      <w:r w:rsidRPr="00B67C98">
        <w:t>-</w:t>
      </w:r>
      <w:r w:rsidRPr="00B67C98">
        <w:tab/>
        <w:t>szegénység, munkanélküliség, alkoholizmus a családban</w:t>
      </w:r>
    </w:p>
    <w:p w14:paraId="555708E6" w14:textId="77777777" w:rsidR="004F364D" w:rsidRPr="00B67C98" w:rsidRDefault="004F364D" w:rsidP="004F364D">
      <w:pPr>
        <w:ind w:left="714"/>
      </w:pPr>
      <w:r w:rsidRPr="00B67C98">
        <w:t>-</w:t>
      </w:r>
      <w:r w:rsidRPr="00B67C98">
        <w:tab/>
        <w:t>bejárási nehézségek</w:t>
      </w:r>
    </w:p>
    <w:p w14:paraId="06FD3A09" w14:textId="77777777" w:rsidR="004F364D" w:rsidRPr="00B67C98" w:rsidRDefault="004F364D" w:rsidP="004F364D">
      <w:pPr>
        <w:ind w:left="714"/>
      </w:pPr>
      <w:r w:rsidRPr="00B67C98">
        <w:t>-</w:t>
      </w:r>
      <w:r w:rsidRPr="00B67C98">
        <w:tab/>
        <w:t>egészségügyi károsodás</w:t>
      </w:r>
    </w:p>
    <w:p w14:paraId="3BA8183A" w14:textId="77777777" w:rsidR="004F364D" w:rsidRPr="00B67C98" w:rsidRDefault="004F364D" w:rsidP="004F364D">
      <w:pPr>
        <w:ind w:left="714"/>
      </w:pPr>
      <w:r w:rsidRPr="00B67C98">
        <w:t>-</w:t>
      </w:r>
      <w:r w:rsidRPr="00B67C98">
        <w:tab/>
        <w:t>erkölcsi okok.</w:t>
      </w:r>
    </w:p>
    <w:p w14:paraId="7D1AB759" w14:textId="77777777" w:rsidR="004F364D" w:rsidRPr="00B67C98" w:rsidRDefault="004F364D" w:rsidP="004F364D">
      <w:pPr>
        <w:ind w:left="714"/>
      </w:pPr>
      <w:r w:rsidRPr="00B67C98">
        <w:t>Ez a többdimenziós problémahalmaz kihat tanulmányi eredményeikre, társadalmi integrációjukra, magatartásukra. A hátrányos helyzetű tanulók száma 17 fő, halmozottan hátrányos helyzetű tanulók száma 10 fő. 16 fő sajátos nevelési igényű tanuló, valamint 15 fő BTMN-es tanuló jár az iskolába. A roma származású tanulók aránya iskolánkban magas. Az ő életvitelükből és kultúrájukból adódóan náluk a legmagasabb a lemorzsolódási arány. pl. korai gyermekvállalás, motiválatlanság, jó példa hiánya.</w:t>
      </w:r>
    </w:p>
    <w:p w14:paraId="57AB109A" w14:textId="77777777" w:rsidR="004F364D" w:rsidRPr="00B67C98" w:rsidRDefault="004F364D" w:rsidP="004F364D">
      <w:pPr>
        <w:ind w:left="714"/>
      </w:pPr>
      <w:r w:rsidRPr="00B67C98">
        <w:t>Az iskolában dolgozó 18 pedagógus példamutatása adja elsősorban a nevelés hitelességét. Munkájukat mentortanár segíti. A technikai dolgozók (5 fő) napi feladataikat igyekeznek környezetbarát technikákkal megvalósítani. Munkájukban igényesek, nyitottak az ésszerű változásokra, érdeklődők az iskolai élettel szemben.</w:t>
      </w:r>
    </w:p>
    <w:p w14:paraId="5FAD5559" w14:textId="745DCE07" w:rsidR="004F364D" w:rsidRPr="00B67C98" w:rsidRDefault="004F364D" w:rsidP="004F364D">
      <w:pPr>
        <w:ind w:left="714"/>
      </w:pPr>
      <w:r w:rsidRPr="00B67C98">
        <w:t>A 2018-as tanévben indul</w:t>
      </w:r>
      <w:r w:rsidR="00F72779" w:rsidRPr="00B67C98">
        <w:t xml:space="preserve">t </w:t>
      </w:r>
      <w:r w:rsidRPr="00B67C98">
        <w:t>GINOP 6.2.3-17-2017-00020 „A szakképzési intézményrendszer átfogó fejlesztése” elnevezésű projektjében az iskolai lemorzsolódás csökkentése, az iskolát végzettség nélkül elhagyók számának csökkentése kiemelt feladat.</w:t>
      </w:r>
    </w:p>
    <w:p w14:paraId="5D2D0180" w14:textId="77777777" w:rsidR="004F364D" w:rsidRPr="00B67C98" w:rsidRDefault="004F364D" w:rsidP="004F364D">
      <w:pPr>
        <w:ind w:left="714"/>
      </w:pPr>
      <w:r w:rsidRPr="00B67C98">
        <w:t xml:space="preserve">A középiskola 2011. óta esélyegyenlőségi programmal is rendelkezik. Az oktatási nevelési folyamatban alkalmazott digitális technika és a legújabb kutatásokon alapuló tanulástechnikai módszerek is a tanulási sikereket szolgálják. A digitális tananyagok ma már minden tanuló számára hozzáférhetők. </w:t>
      </w:r>
    </w:p>
    <w:p w14:paraId="5CD0B4CC" w14:textId="2B2339CB" w:rsidR="00DE17D6" w:rsidRPr="00B67C98" w:rsidRDefault="004F364D" w:rsidP="009C2D8D">
      <w:pPr>
        <w:ind w:left="714"/>
      </w:pPr>
      <w:r w:rsidRPr="00B67C98">
        <w:t>A náluk végzett diákok a középiskola sokrétű, támogató hozzáállásának köszönhetően magas szintű szakmai tudással rendelkeznek. Felméréseink szerint 80 %-</w:t>
      </w:r>
      <w:proofErr w:type="spellStart"/>
      <w:r w:rsidRPr="00B67C98">
        <w:t>uk</w:t>
      </w:r>
      <w:proofErr w:type="spellEnd"/>
      <w:r w:rsidRPr="00B67C98">
        <w:t xml:space="preserve"> a szakmájában el tud helyezkedni. Napjainkban az a legjellemzőbb, hogy külföldre mennek dolgozni, és ott is megállják a helyüket.</w:t>
      </w:r>
    </w:p>
    <w:p w14:paraId="1FC17155" w14:textId="77777777" w:rsidR="00F553F5" w:rsidRPr="00B67C98" w:rsidRDefault="00F553F5" w:rsidP="00DE17D6">
      <w:pPr>
        <w:ind w:left="993" w:hanging="426"/>
      </w:pPr>
    </w:p>
    <w:p w14:paraId="4DB4CC47" w14:textId="77777777" w:rsidR="00106767" w:rsidRPr="00B67C98" w:rsidRDefault="00106767" w:rsidP="00275850">
      <w:pPr>
        <w:numPr>
          <w:ilvl w:val="0"/>
          <w:numId w:val="17"/>
        </w:numPr>
        <w:autoSpaceDE w:val="0"/>
        <w:autoSpaceDN w:val="0"/>
        <w:adjustRightInd w:val="0"/>
        <w:spacing w:after="20"/>
      </w:pPr>
      <w:r w:rsidRPr="00B67C98">
        <w:t>a közneveléshez kapcsolódó kiegészítő szolgáltatások (pl. iskolára/óvodára jutó gyógypedagógusok, iskolapszichológusok száma stb.)</w:t>
      </w:r>
    </w:p>
    <w:tbl>
      <w:tblPr>
        <w:tblpPr w:leftFromText="141" w:rightFromText="141" w:vertAnchor="text" w:horzAnchor="page" w:tblpX="2281" w:tblpY="171"/>
        <w:tblW w:w="8217" w:type="dxa"/>
        <w:tblCellMar>
          <w:left w:w="70" w:type="dxa"/>
          <w:right w:w="70" w:type="dxa"/>
        </w:tblCellMar>
        <w:tblLook w:val="04A0" w:firstRow="1" w:lastRow="0" w:firstColumn="1" w:lastColumn="0" w:noHBand="0" w:noVBand="1"/>
      </w:tblPr>
      <w:tblGrid>
        <w:gridCol w:w="4815"/>
        <w:gridCol w:w="545"/>
        <w:gridCol w:w="2857"/>
      </w:tblGrid>
      <w:tr w:rsidR="00F553F5" w:rsidRPr="00B67C98" w14:paraId="69D2A781" w14:textId="77777777" w:rsidTr="009C2D8D">
        <w:trPr>
          <w:trHeight w:val="630"/>
        </w:trPr>
        <w:tc>
          <w:tcPr>
            <w:tcW w:w="8217"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452CFC2A"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4.4.1. számú táblázat - Óvodai nevelés adatai</w:t>
            </w:r>
          </w:p>
        </w:tc>
      </w:tr>
      <w:tr w:rsidR="00F553F5" w:rsidRPr="00B67C98" w14:paraId="74731C7F" w14:textId="77777777" w:rsidTr="009C2D8D">
        <w:trPr>
          <w:trHeight w:val="491"/>
        </w:trPr>
        <w:tc>
          <w:tcPr>
            <w:tcW w:w="821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70EE4F"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 ÓVODAI ELLÁTOTTSÁG</w:t>
            </w:r>
          </w:p>
        </w:tc>
      </w:tr>
      <w:tr w:rsidR="00F553F5" w:rsidRPr="00B67C98" w14:paraId="1454D134" w14:textId="77777777" w:rsidTr="009C2D8D">
        <w:trPr>
          <w:trHeight w:val="34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7F191F21" w14:textId="77777777" w:rsidR="00F553F5" w:rsidRPr="00B67C98" w:rsidRDefault="00F553F5" w:rsidP="00F553F5">
            <w:pPr>
              <w:jc w:val="left"/>
              <w:rPr>
                <w:rFonts w:ascii="Calibri" w:hAnsi="Calibri" w:cs="Calibri"/>
                <w:sz w:val="22"/>
                <w:szCs w:val="22"/>
              </w:rPr>
            </w:pPr>
            <w:r w:rsidRPr="00B67C98">
              <w:rPr>
                <w:rFonts w:ascii="Calibri" w:hAnsi="Calibri" w:cs="Calibri"/>
                <w:sz w:val="22"/>
                <w:szCs w:val="22"/>
              </w:rPr>
              <w:t>Az óvoda telephelyeinek száma (db)</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01CC43E1"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w:t>
            </w:r>
          </w:p>
        </w:tc>
      </w:tr>
      <w:tr w:rsidR="00F553F5" w:rsidRPr="00B67C98" w14:paraId="31F61F87" w14:textId="77777777" w:rsidTr="009C2D8D">
        <w:trPr>
          <w:trHeight w:val="31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4EA6FCB" w14:textId="77777777" w:rsidR="00F553F5" w:rsidRPr="00B67C98" w:rsidRDefault="00F553F5" w:rsidP="00F553F5">
            <w:pPr>
              <w:jc w:val="left"/>
              <w:rPr>
                <w:rFonts w:ascii="Calibri" w:hAnsi="Calibri" w:cs="Calibri"/>
                <w:sz w:val="22"/>
                <w:szCs w:val="22"/>
              </w:rPr>
            </w:pPr>
            <w:r w:rsidRPr="00B67C98">
              <w:rPr>
                <w:rFonts w:ascii="Calibri" w:hAnsi="Calibri" w:cs="Calibri"/>
                <w:sz w:val="22"/>
                <w:szCs w:val="22"/>
              </w:rPr>
              <w:t>Hány településről járnak be a gyermekek (db)</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00CF7632"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7</w:t>
            </w:r>
          </w:p>
        </w:tc>
      </w:tr>
      <w:tr w:rsidR="00F553F5" w:rsidRPr="00B67C98" w14:paraId="5D4B50F9" w14:textId="77777777" w:rsidTr="009C2D8D">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A243CD5" w14:textId="77777777" w:rsidR="00F553F5" w:rsidRPr="00B67C98" w:rsidRDefault="00F553F5" w:rsidP="00F553F5">
            <w:pPr>
              <w:jc w:val="left"/>
              <w:rPr>
                <w:rFonts w:ascii="Calibri" w:hAnsi="Calibri" w:cs="Calibri"/>
                <w:sz w:val="22"/>
                <w:szCs w:val="22"/>
              </w:rPr>
            </w:pPr>
            <w:r w:rsidRPr="00B67C98">
              <w:rPr>
                <w:rFonts w:ascii="Calibri" w:hAnsi="Calibri" w:cs="Calibri"/>
                <w:sz w:val="22"/>
                <w:szCs w:val="22"/>
              </w:rPr>
              <w:t>Óvodai férőhelyek száma (fő)</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6B3EA4F6"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120</w:t>
            </w:r>
          </w:p>
        </w:tc>
      </w:tr>
      <w:tr w:rsidR="00F553F5" w:rsidRPr="00B67C98" w14:paraId="720A3B3F" w14:textId="77777777" w:rsidTr="009C2D8D">
        <w:trPr>
          <w:trHeight w:val="315"/>
        </w:trPr>
        <w:tc>
          <w:tcPr>
            <w:tcW w:w="4815" w:type="dxa"/>
            <w:tcBorders>
              <w:top w:val="nil"/>
              <w:left w:val="single" w:sz="4" w:space="0" w:color="auto"/>
              <w:bottom w:val="single" w:sz="4" w:space="0" w:color="auto"/>
              <w:right w:val="single" w:sz="4" w:space="0" w:color="auto"/>
            </w:tcBorders>
            <w:shd w:val="clear" w:color="auto" w:fill="auto"/>
            <w:vAlign w:val="center"/>
            <w:hideMark/>
          </w:tcPr>
          <w:p w14:paraId="2D6E57F8" w14:textId="77777777" w:rsidR="00F553F5" w:rsidRPr="00B67C98" w:rsidRDefault="00F553F5" w:rsidP="00F553F5">
            <w:pPr>
              <w:jc w:val="left"/>
              <w:rPr>
                <w:rFonts w:ascii="Calibri" w:hAnsi="Calibri" w:cs="Calibri"/>
                <w:sz w:val="18"/>
                <w:szCs w:val="18"/>
              </w:rPr>
            </w:pPr>
            <w:r w:rsidRPr="00B67C98">
              <w:rPr>
                <w:rFonts w:ascii="Calibri" w:hAnsi="Calibri" w:cs="Calibri"/>
                <w:sz w:val="18"/>
                <w:szCs w:val="18"/>
              </w:rPr>
              <w:t>Óvodai gyermekcsoportok száma (gyógypedagógiai neveléssel együtt) (db)</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7D319411"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5</w:t>
            </w:r>
          </w:p>
        </w:tc>
      </w:tr>
      <w:tr w:rsidR="00F553F5" w:rsidRPr="00B67C98" w14:paraId="5A1C70ED" w14:textId="77777777" w:rsidTr="009C2D8D">
        <w:trPr>
          <w:trHeight w:val="31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D8FCF75" w14:textId="77777777" w:rsidR="00F553F5" w:rsidRPr="00B67C98" w:rsidRDefault="00F553F5" w:rsidP="00F553F5">
            <w:pPr>
              <w:jc w:val="left"/>
              <w:rPr>
                <w:rFonts w:ascii="Calibri" w:hAnsi="Calibri" w:cs="Calibri"/>
                <w:sz w:val="22"/>
                <w:szCs w:val="22"/>
              </w:rPr>
            </w:pPr>
            <w:r w:rsidRPr="00B67C98">
              <w:rPr>
                <w:rFonts w:ascii="Calibri" w:hAnsi="Calibri" w:cs="Calibri"/>
                <w:sz w:val="22"/>
                <w:szCs w:val="22"/>
              </w:rPr>
              <w:t>Az óvoda nyitvatartási ideje (...h-</w:t>
            </w:r>
            <w:proofErr w:type="spellStart"/>
            <w:r w:rsidRPr="00B67C98">
              <w:rPr>
                <w:rFonts w:ascii="Calibri" w:hAnsi="Calibri" w:cs="Calibri"/>
                <w:sz w:val="22"/>
                <w:szCs w:val="22"/>
              </w:rPr>
              <w:t>tól</w:t>
            </w:r>
            <w:proofErr w:type="spellEnd"/>
            <w:r w:rsidRPr="00B67C98">
              <w:rPr>
                <w:rFonts w:ascii="Calibri" w:hAnsi="Calibri" w:cs="Calibri"/>
                <w:sz w:val="22"/>
                <w:szCs w:val="22"/>
              </w:rPr>
              <w:t xml:space="preserve"> ...h-</w:t>
            </w:r>
            <w:proofErr w:type="spellStart"/>
            <w:r w:rsidRPr="00B67C98">
              <w:rPr>
                <w:rFonts w:ascii="Calibri" w:hAnsi="Calibri" w:cs="Calibri"/>
                <w:sz w:val="22"/>
                <w:szCs w:val="22"/>
              </w:rPr>
              <w:t>ig</w:t>
            </w:r>
            <w:proofErr w:type="spellEnd"/>
            <w:r w:rsidRPr="00B67C98">
              <w:rPr>
                <w:rFonts w:ascii="Calibri" w:hAnsi="Calibri" w:cs="Calibri"/>
                <w:sz w:val="22"/>
                <w:szCs w:val="22"/>
              </w:rPr>
              <w:t>):</w:t>
            </w:r>
          </w:p>
        </w:tc>
        <w:tc>
          <w:tcPr>
            <w:tcW w:w="545" w:type="dxa"/>
            <w:tcBorders>
              <w:top w:val="nil"/>
              <w:left w:val="nil"/>
              <w:bottom w:val="single" w:sz="4" w:space="0" w:color="auto"/>
              <w:right w:val="single" w:sz="4" w:space="0" w:color="auto"/>
            </w:tcBorders>
            <w:shd w:val="clear" w:color="auto" w:fill="auto"/>
            <w:vAlign w:val="center"/>
            <w:hideMark/>
          </w:tcPr>
          <w:p w14:paraId="611680D0"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6.30</w:t>
            </w:r>
          </w:p>
        </w:tc>
        <w:tc>
          <w:tcPr>
            <w:tcW w:w="2857" w:type="dxa"/>
            <w:tcBorders>
              <w:top w:val="nil"/>
              <w:left w:val="nil"/>
              <w:bottom w:val="single" w:sz="4" w:space="0" w:color="auto"/>
              <w:right w:val="single" w:sz="4" w:space="0" w:color="auto"/>
            </w:tcBorders>
            <w:shd w:val="clear" w:color="auto" w:fill="auto"/>
            <w:vAlign w:val="center"/>
            <w:hideMark/>
          </w:tcPr>
          <w:p w14:paraId="37588614"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17.00</w:t>
            </w:r>
          </w:p>
        </w:tc>
      </w:tr>
      <w:tr w:rsidR="00F553F5" w:rsidRPr="00B67C98" w14:paraId="314D3B1C" w14:textId="77777777" w:rsidTr="009C2D8D">
        <w:trPr>
          <w:trHeight w:val="27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0250EC4" w14:textId="77777777" w:rsidR="00F553F5" w:rsidRPr="00B67C98" w:rsidRDefault="00F553F5" w:rsidP="00F553F5">
            <w:pPr>
              <w:jc w:val="left"/>
              <w:rPr>
                <w:rFonts w:ascii="Calibri" w:hAnsi="Calibri" w:cs="Calibri"/>
                <w:sz w:val="22"/>
                <w:szCs w:val="22"/>
              </w:rPr>
            </w:pPr>
            <w:r w:rsidRPr="00B67C98">
              <w:rPr>
                <w:rFonts w:ascii="Calibri" w:hAnsi="Calibri" w:cs="Calibri"/>
                <w:sz w:val="22"/>
                <w:szCs w:val="22"/>
              </w:rPr>
              <w:t>A nyári óvoda-bezárás időtartama (nap)</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78B4206F"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0</w:t>
            </w:r>
          </w:p>
        </w:tc>
      </w:tr>
      <w:tr w:rsidR="00F553F5" w:rsidRPr="00B67C98" w14:paraId="225E6620" w14:textId="77777777" w:rsidTr="009C2D8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AE17384"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Személyi feltételek</w:t>
            </w:r>
          </w:p>
        </w:tc>
        <w:tc>
          <w:tcPr>
            <w:tcW w:w="545" w:type="dxa"/>
            <w:tcBorders>
              <w:top w:val="nil"/>
              <w:left w:val="nil"/>
              <w:bottom w:val="single" w:sz="4" w:space="0" w:color="auto"/>
              <w:right w:val="single" w:sz="4" w:space="0" w:color="auto"/>
            </w:tcBorders>
            <w:shd w:val="clear" w:color="auto" w:fill="auto"/>
            <w:noWrap/>
            <w:vAlign w:val="center"/>
            <w:hideMark/>
          </w:tcPr>
          <w:p w14:paraId="361980B2"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Fő</w:t>
            </w:r>
          </w:p>
        </w:tc>
        <w:tc>
          <w:tcPr>
            <w:tcW w:w="2857" w:type="dxa"/>
            <w:tcBorders>
              <w:top w:val="nil"/>
              <w:left w:val="nil"/>
              <w:bottom w:val="single" w:sz="4" w:space="0" w:color="auto"/>
              <w:right w:val="single" w:sz="4" w:space="0" w:color="auto"/>
            </w:tcBorders>
            <w:shd w:val="clear" w:color="auto" w:fill="auto"/>
            <w:vAlign w:val="center"/>
            <w:hideMark/>
          </w:tcPr>
          <w:p w14:paraId="0B6AFC51"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Hiányzó létszám</w:t>
            </w:r>
          </w:p>
        </w:tc>
      </w:tr>
      <w:tr w:rsidR="00F553F5" w:rsidRPr="00B67C98" w14:paraId="3E922B28" w14:textId="77777777" w:rsidTr="009C2D8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A80A408" w14:textId="77777777" w:rsidR="00F553F5" w:rsidRPr="00B67C98" w:rsidRDefault="00F553F5" w:rsidP="00F553F5">
            <w:pPr>
              <w:jc w:val="left"/>
              <w:rPr>
                <w:rFonts w:ascii="Calibri" w:hAnsi="Calibri" w:cs="Calibri"/>
                <w:sz w:val="22"/>
                <w:szCs w:val="22"/>
              </w:rPr>
            </w:pPr>
            <w:r w:rsidRPr="00B67C98">
              <w:rPr>
                <w:rFonts w:ascii="Calibri" w:hAnsi="Calibri" w:cs="Calibri"/>
                <w:sz w:val="22"/>
                <w:szCs w:val="22"/>
              </w:rPr>
              <w:t>Óvodapedagógusok száma</w:t>
            </w:r>
          </w:p>
        </w:tc>
        <w:tc>
          <w:tcPr>
            <w:tcW w:w="545" w:type="dxa"/>
            <w:tcBorders>
              <w:top w:val="nil"/>
              <w:left w:val="nil"/>
              <w:bottom w:val="single" w:sz="4" w:space="0" w:color="auto"/>
              <w:right w:val="single" w:sz="4" w:space="0" w:color="auto"/>
            </w:tcBorders>
            <w:shd w:val="clear" w:color="auto" w:fill="auto"/>
            <w:vAlign w:val="center"/>
            <w:hideMark/>
          </w:tcPr>
          <w:p w14:paraId="5421888B"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11</w:t>
            </w:r>
          </w:p>
        </w:tc>
        <w:tc>
          <w:tcPr>
            <w:tcW w:w="2857" w:type="dxa"/>
            <w:tcBorders>
              <w:top w:val="nil"/>
              <w:left w:val="nil"/>
              <w:bottom w:val="single" w:sz="4" w:space="0" w:color="auto"/>
              <w:right w:val="single" w:sz="4" w:space="0" w:color="auto"/>
            </w:tcBorders>
            <w:shd w:val="clear" w:color="auto" w:fill="auto"/>
            <w:vAlign w:val="center"/>
            <w:hideMark/>
          </w:tcPr>
          <w:p w14:paraId="25801AD5"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w:t>
            </w:r>
          </w:p>
        </w:tc>
      </w:tr>
      <w:tr w:rsidR="00F553F5" w:rsidRPr="00B67C98" w14:paraId="21C37903" w14:textId="77777777" w:rsidTr="009C2D8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88E65D7" w14:textId="77777777" w:rsidR="00F553F5" w:rsidRPr="00B67C98" w:rsidRDefault="00F553F5" w:rsidP="00F553F5">
            <w:pPr>
              <w:jc w:val="left"/>
              <w:rPr>
                <w:rFonts w:ascii="Calibri" w:hAnsi="Calibri" w:cs="Calibri"/>
                <w:sz w:val="22"/>
                <w:szCs w:val="22"/>
              </w:rPr>
            </w:pPr>
            <w:r w:rsidRPr="00B67C98">
              <w:rPr>
                <w:rFonts w:ascii="Calibri" w:hAnsi="Calibri" w:cs="Calibri"/>
                <w:sz w:val="22"/>
                <w:szCs w:val="22"/>
              </w:rPr>
              <w:t>Ebből diplomás óvodapedagógusok száma</w:t>
            </w:r>
          </w:p>
        </w:tc>
        <w:tc>
          <w:tcPr>
            <w:tcW w:w="545" w:type="dxa"/>
            <w:tcBorders>
              <w:top w:val="nil"/>
              <w:left w:val="nil"/>
              <w:bottom w:val="single" w:sz="4" w:space="0" w:color="auto"/>
              <w:right w:val="single" w:sz="4" w:space="0" w:color="auto"/>
            </w:tcBorders>
            <w:shd w:val="clear" w:color="auto" w:fill="auto"/>
            <w:vAlign w:val="center"/>
            <w:hideMark/>
          </w:tcPr>
          <w:p w14:paraId="59E5A772"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11</w:t>
            </w:r>
          </w:p>
        </w:tc>
        <w:tc>
          <w:tcPr>
            <w:tcW w:w="2857" w:type="dxa"/>
            <w:tcBorders>
              <w:top w:val="nil"/>
              <w:left w:val="nil"/>
              <w:bottom w:val="single" w:sz="4" w:space="0" w:color="auto"/>
              <w:right w:val="single" w:sz="4" w:space="0" w:color="auto"/>
            </w:tcBorders>
            <w:shd w:val="clear" w:color="auto" w:fill="auto"/>
            <w:vAlign w:val="center"/>
            <w:hideMark/>
          </w:tcPr>
          <w:p w14:paraId="5A559F0C"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w:t>
            </w:r>
          </w:p>
        </w:tc>
      </w:tr>
      <w:tr w:rsidR="00F553F5" w:rsidRPr="00B67C98" w14:paraId="4EA23944" w14:textId="77777777" w:rsidTr="009C2D8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3061FE9" w14:textId="77777777" w:rsidR="00F553F5" w:rsidRPr="00B67C98" w:rsidRDefault="00F553F5" w:rsidP="00F553F5">
            <w:pPr>
              <w:jc w:val="left"/>
              <w:rPr>
                <w:rFonts w:ascii="Calibri" w:hAnsi="Calibri" w:cs="Calibri"/>
                <w:sz w:val="22"/>
                <w:szCs w:val="22"/>
              </w:rPr>
            </w:pPr>
            <w:r w:rsidRPr="00B67C98">
              <w:rPr>
                <w:rFonts w:ascii="Calibri" w:hAnsi="Calibri" w:cs="Calibri"/>
                <w:sz w:val="22"/>
                <w:szCs w:val="22"/>
              </w:rPr>
              <w:t>Gyógypedagógusok létszáma</w:t>
            </w:r>
          </w:p>
        </w:tc>
        <w:tc>
          <w:tcPr>
            <w:tcW w:w="545" w:type="dxa"/>
            <w:tcBorders>
              <w:top w:val="nil"/>
              <w:left w:val="nil"/>
              <w:bottom w:val="single" w:sz="4" w:space="0" w:color="auto"/>
              <w:right w:val="single" w:sz="4" w:space="0" w:color="auto"/>
            </w:tcBorders>
            <w:shd w:val="clear" w:color="auto" w:fill="auto"/>
            <w:vAlign w:val="center"/>
            <w:hideMark/>
          </w:tcPr>
          <w:p w14:paraId="7D0313D8"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0</w:t>
            </w:r>
          </w:p>
        </w:tc>
        <w:tc>
          <w:tcPr>
            <w:tcW w:w="2857" w:type="dxa"/>
            <w:tcBorders>
              <w:top w:val="nil"/>
              <w:left w:val="nil"/>
              <w:bottom w:val="single" w:sz="4" w:space="0" w:color="auto"/>
              <w:right w:val="single" w:sz="4" w:space="0" w:color="auto"/>
            </w:tcBorders>
            <w:shd w:val="clear" w:color="auto" w:fill="auto"/>
            <w:vAlign w:val="center"/>
            <w:hideMark/>
          </w:tcPr>
          <w:p w14:paraId="7A1D3C60"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w:t>
            </w:r>
          </w:p>
        </w:tc>
      </w:tr>
      <w:tr w:rsidR="00F553F5" w:rsidRPr="00B67C98" w14:paraId="68EC8469" w14:textId="77777777" w:rsidTr="009C2D8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407BD26D" w14:textId="77777777" w:rsidR="00F553F5" w:rsidRPr="00B67C98" w:rsidRDefault="00F553F5" w:rsidP="00F553F5">
            <w:pPr>
              <w:jc w:val="left"/>
              <w:rPr>
                <w:rFonts w:ascii="Calibri" w:hAnsi="Calibri" w:cs="Calibri"/>
                <w:sz w:val="22"/>
                <w:szCs w:val="22"/>
              </w:rPr>
            </w:pPr>
            <w:r w:rsidRPr="00B67C98">
              <w:rPr>
                <w:rFonts w:ascii="Calibri" w:hAnsi="Calibri" w:cs="Calibri"/>
                <w:sz w:val="22"/>
                <w:szCs w:val="22"/>
              </w:rPr>
              <w:t>Dajka/gondozónő</w:t>
            </w:r>
          </w:p>
        </w:tc>
        <w:tc>
          <w:tcPr>
            <w:tcW w:w="545" w:type="dxa"/>
            <w:tcBorders>
              <w:top w:val="nil"/>
              <w:left w:val="nil"/>
              <w:bottom w:val="single" w:sz="4" w:space="0" w:color="auto"/>
              <w:right w:val="single" w:sz="4" w:space="0" w:color="auto"/>
            </w:tcBorders>
            <w:shd w:val="clear" w:color="auto" w:fill="auto"/>
            <w:vAlign w:val="center"/>
            <w:hideMark/>
          </w:tcPr>
          <w:p w14:paraId="69446893"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5</w:t>
            </w:r>
          </w:p>
        </w:tc>
        <w:tc>
          <w:tcPr>
            <w:tcW w:w="2857" w:type="dxa"/>
            <w:tcBorders>
              <w:top w:val="nil"/>
              <w:left w:val="nil"/>
              <w:bottom w:val="single" w:sz="4" w:space="0" w:color="auto"/>
              <w:right w:val="single" w:sz="4" w:space="0" w:color="auto"/>
            </w:tcBorders>
            <w:shd w:val="clear" w:color="auto" w:fill="auto"/>
            <w:vAlign w:val="center"/>
            <w:hideMark/>
          </w:tcPr>
          <w:p w14:paraId="006CCC76"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0</w:t>
            </w:r>
          </w:p>
        </w:tc>
      </w:tr>
      <w:tr w:rsidR="00F553F5" w:rsidRPr="00B67C98" w14:paraId="28364AB4" w14:textId="77777777" w:rsidTr="009C2D8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54A09D2A" w14:textId="77777777" w:rsidR="00F553F5" w:rsidRPr="00B67C98" w:rsidRDefault="00F553F5" w:rsidP="00F553F5">
            <w:pPr>
              <w:jc w:val="left"/>
              <w:rPr>
                <w:rFonts w:ascii="Calibri" w:hAnsi="Calibri" w:cs="Calibri"/>
                <w:sz w:val="22"/>
                <w:szCs w:val="22"/>
              </w:rPr>
            </w:pPr>
            <w:r w:rsidRPr="00B67C98">
              <w:rPr>
                <w:rFonts w:ascii="Calibri" w:hAnsi="Calibri" w:cs="Calibri"/>
                <w:sz w:val="22"/>
                <w:szCs w:val="22"/>
              </w:rPr>
              <w:t>Kisegítő személyzet</w:t>
            </w:r>
          </w:p>
        </w:tc>
        <w:tc>
          <w:tcPr>
            <w:tcW w:w="545" w:type="dxa"/>
            <w:tcBorders>
              <w:top w:val="nil"/>
              <w:left w:val="nil"/>
              <w:bottom w:val="single" w:sz="4" w:space="0" w:color="auto"/>
              <w:right w:val="single" w:sz="4" w:space="0" w:color="auto"/>
            </w:tcBorders>
            <w:shd w:val="clear" w:color="auto" w:fill="auto"/>
            <w:vAlign w:val="center"/>
            <w:hideMark/>
          </w:tcPr>
          <w:p w14:paraId="30BA4494"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3</w:t>
            </w:r>
          </w:p>
        </w:tc>
        <w:tc>
          <w:tcPr>
            <w:tcW w:w="2857" w:type="dxa"/>
            <w:tcBorders>
              <w:top w:val="nil"/>
              <w:left w:val="nil"/>
              <w:bottom w:val="single" w:sz="4" w:space="0" w:color="auto"/>
              <w:right w:val="single" w:sz="4" w:space="0" w:color="auto"/>
            </w:tcBorders>
            <w:shd w:val="clear" w:color="auto" w:fill="auto"/>
            <w:vAlign w:val="center"/>
            <w:hideMark/>
          </w:tcPr>
          <w:p w14:paraId="74E59FF4"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w:t>
            </w:r>
          </w:p>
        </w:tc>
      </w:tr>
      <w:tr w:rsidR="00F553F5" w:rsidRPr="00B67C98" w14:paraId="27ADCFF9" w14:textId="77777777" w:rsidTr="009C2D8D">
        <w:trPr>
          <w:trHeight w:val="300"/>
        </w:trPr>
        <w:tc>
          <w:tcPr>
            <w:tcW w:w="5360" w:type="dxa"/>
            <w:gridSpan w:val="2"/>
            <w:tcBorders>
              <w:top w:val="nil"/>
              <w:left w:val="nil"/>
              <w:bottom w:val="nil"/>
              <w:right w:val="nil"/>
            </w:tcBorders>
            <w:shd w:val="clear" w:color="auto" w:fill="auto"/>
            <w:noWrap/>
            <w:vAlign w:val="bottom"/>
            <w:hideMark/>
          </w:tcPr>
          <w:p w14:paraId="45DCA6FE" w14:textId="77777777" w:rsidR="00F553F5" w:rsidRPr="00B67C98" w:rsidRDefault="00F553F5" w:rsidP="00F553F5">
            <w:pPr>
              <w:jc w:val="left"/>
              <w:rPr>
                <w:rFonts w:ascii="Calibri" w:hAnsi="Calibri" w:cs="Calibri"/>
                <w:sz w:val="22"/>
                <w:szCs w:val="22"/>
              </w:rPr>
            </w:pPr>
            <w:r w:rsidRPr="00B67C98">
              <w:rPr>
                <w:rFonts w:ascii="Calibri" w:hAnsi="Calibri" w:cs="Calibri"/>
                <w:sz w:val="22"/>
                <w:szCs w:val="22"/>
              </w:rPr>
              <w:t>Forrás: Önkormányzati, intézményi adatgyűjtés</w:t>
            </w:r>
          </w:p>
        </w:tc>
        <w:tc>
          <w:tcPr>
            <w:tcW w:w="2857" w:type="dxa"/>
            <w:tcBorders>
              <w:top w:val="nil"/>
              <w:left w:val="nil"/>
              <w:bottom w:val="nil"/>
              <w:right w:val="nil"/>
            </w:tcBorders>
            <w:shd w:val="clear" w:color="auto" w:fill="auto"/>
            <w:noWrap/>
            <w:vAlign w:val="bottom"/>
            <w:hideMark/>
          </w:tcPr>
          <w:p w14:paraId="3CFF42AE" w14:textId="77777777" w:rsidR="00F553F5" w:rsidRPr="00B67C98" w:rsidRDefault="00F553F5" w:rsidP="00F553F5">
            <w:pPr>
              <w:jc w:val="left"/>
              <w:rPr>
                <w:rFonts w:ascii="Calibri" w:hAnsi="Calibri" w:cs="Calibri"/>
                <w:sz w:val="22"/>
                <w:szCs w:val="22"/>
              </w:rPr>
            </w:pPr>
          </w:p>
        </w:tc>
      </w:tr>
    </w:tbl>
    <w:p w14:paraId="56A37BD4" w14:textId="77777777" w:rsidR="00F553F5" w:rsidRPr="00B67C98" w:rsidRDefault="00F553F5" w:rsidP="00F553F5">
      <w:pPr>
        <w:autoSpaceDE w:val="0"/>
        <w:autoSpaceDN w:val="0"/>
        <w:adjustRightInd w:val="0"/>
        <w:spacing w:after="20"/>
        <w:ind w:left="567"/>
      </w:pPr>
    </w:p>
    <w:p w14:paraId="2C0D954A" w14:textId="2E45030F" w:rsidR="000000AF" w:rsidRPr="00B67C98" w:rsidRDefault="00F553F5" w:rsidP="00F553F5">
      <w:pPr>
        <w:autoSpaceDE w:val="0"/>
        <w:autoSpaceDN w:val="0"/>
        <w:adjustRightInd w:val="0"/>
        <w:spacing w:after="20"/>
        <w:ind w:left="927"/>
        <w:jc w:val="left"/>
        <w:rPr>
          <w:i/>
        </w:rPr>
      </w:pPr>
      <w:r w:rsidRPr="00B67C98">
        <w:rPr>
          <w:noProof/>
        </w:rPr>
        <w:lastRenderedPageBreak/>
        <w:drawing>
          <wp:inline distT="0" distB="0" distL="0" distR="0" wp14:anchorId="28932606" wp14:editId="03758D1D">
            <wp:extent cx="4197220" cy="2792574"/>
            <wp:effectExtent l="0" t="0" r="13335" b="8255"/>
            <wp:docPr id="1933647442" name="Diagram 1">
              <a:extLst xmlns:a="http://schemas.openxmlformats.org/drawingml/2006/main">
                <a:ext uri="{FF2B5EF4-FFF2-40B4-BE49-F238E27FC236}">
                  <a16:creationId xmlns:a16="http://schemas.microsoft.com/office/drawing/2014/main" id="{00000000-0008-0000-04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4D8C969" w14:textId="77777777" w:rsidR="000000AF" w:rsidRPr="00B67C98" w:rsidRDefault="000000AF" w:rsidP="003C5AF0">
      <w:pPr>
        <w:autoSpaceDE w:val="0"/>
        <w:autoSpaceDN w:val="0"/>
        <w:adjustRightInd w:val="0"/>
        <w:spacing w:after="20"/>
        <w:ind w:left="927"/>
      </w:pPr>
    </w:p>
    <w:p w14:paraId="0921205B" w14:textId="77777777" w:rsidR="00F553F5" w:rsidRPr="00B67C98" w:rsidRDefault="00F553F5" w:rsidP="003C5AF0">
      <w:pPr>
        <w:autoSpaceDE w:val="0"/>
        <w:autoSpaceDN w:val="0"/>
        <w:adjustRightInd w:val="0"/>
        <w:spacing w:after="20"/>
        <w:ind w:left="927"/>
      </w:pPr>
    </w:p>
    <w:p w14:paraId="3BB61AAC" w14:textId="77777777" w:rsidR="009C2D8D" w:rsidRPr="00B67C98" w:rsidRDefault="004F364D" w:rsidP="009C2D8D">
      <w:pPr>
        <w:ind w:left="714"/>
      </w:pPr>
      <w:r w:rsidRPr="00B67C98">
        <w:t xml:space="preserve">Az általános iskola területéhez tartozó épületben, de a 2013. évtől az intézménytől független önálló feladatellátási helyként működik a Baranya Megyei Pedagógiai Szakszolgálat sásdi intézményegysége, mely a sásdi járás köznevelési intézményei (beleértve az óvodákat is) tekintetében látja el a gyógytestnevelés és logopédiai ellátás feladatait. </w:t>
      </w:r>
      <w:r w:rsidR="009C2D8D" w:rsidRPr="00B67C98">
        <w:t xml:space="preserve"> A járás 8 iskolája és 11 óvodája számára nyújtja ellátásait gyógypedagógus, gyógypedagógus-logopédus, </w:t>
      </w:r>
      <w:proofErr w:type="spellStart"/>
      <w:r w:rsidR="009C2D8D" w:rsidRPr="00B67C98">
        <w:t>gyógytestnevelő</w:t>
      </w:r>
      <w:proofErr w:type="spellEnd"/>
      <w:r w:rsidR="009C2D8D" w:rsidRPr="00B67C98">
        <w:t xml:space="preserve"> és pszichológus szakemberek közreműködésével.</w:t>
      </w:r>
    </w:p>
    <w:p w14:paraId="76B51060" w14:textId="77777777" w:rsidR="00F553F5" w:rsidRPr="00B67C98" w:rsidRDefault="00F553F5" w:rsidP="00710872">
      <w:pPr>
        <w:ind w:left="714"/>
      </w:pPr>
    </w:p>
    <w:p w14:paraId="5432E915" w14:textId="77777777" w:rsidR="00F553F5" w:rsidRPr="00B67C98" w:rsidRDefault="00F553F5" w:rsidP="00710872">
      <w:pPr>
        <w:ind w:left="714"/>
      </w:pPr>
    </w:p>
    <w:tbl>
      <w:tblPr>
        <w:tblW w:w="9634" w:type="dxa"/>
        <w:jc w:val="center"/>
        <w:tblLayout w:type="fixed"/>
        <w:tblCellMar>
          <w:left w:w="70" w:type="dxa"/>
          <w:right w:w="70" w:type="dxa"/>
        </w:tblCellMar>
        <w:tblLook w:val="04A0" w:firstRow="1" w:lastRow="0" w:firstColumn="1" w:lastColumn="0" w:noHBand="0" w:noVBand="1"/>
      </w:tblPr>
      <w:tblGrid>
        <w:gridCol w:w="541"/>
        <w:gridCol w:w="594"/>
        <w:gridCol w:w="1416"/>
        <w:gridCol w:w="1162"/>
        <w:gridCol w:w="1187"/>
        <w:gridCol w:w="1162"/>
        <w:gridCol w:w="1227"/>
        <w:gridCol w:w="1141"/>
        <w:gridCol w:w="1204"/>
      </w:tblGrid>
      <w:tr w:rsidR="00F553F5" w:rsidRPr="00B67C98" w14:paraId="5E7EE3C4" w14:textId="77777777" w:rsidTr="009C2D8D">
        <w:trPr>
          <w:trHeight w:val="395"/>
          <w:jc w:val="center"/>
        </w:trPr>
        <w:tc>
          <w:tcPr>
            <w:tcW w:w="9634"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BC726F" w14:textId="77777777" w:rsidR="00F553F5" w:rsidRPr="00B67C98" w:rsidRDefault="00F553F5" w:rsidP="00F553F5">
            <w:pPr>
              <w:jc w:val="center"/>
              <w:rPr>
                <w:rFonts w:ascii="Calibri" w:hAnsi="Calibri" w:cs="Calibri"/>
                <w:b/>
                <w:bCs/>
                <w:sz w:val="18"/>
                <w:szCs w:val="18"/>
              </w:rPr>
            </w:pPr>
            <w:r w:rsidRPr="00B67C98">
              <w:rPr>
                <w:rFonts w:ascii="Calibri" w:hAnsi="Calibri" w:cs="Calibri"/>
                <w:b/>
                <w:bCs/>
                <w:sz w:val="18"/>
                <w:szCs w:val="18"/>
              </w:rPr>
              <w:t xml:space="preserve">4.4.2. számú táblázat - Óvodai nevelés adatai </w:t>
            </w:r>
          </w:p>
        </w:tc>
      </w:tr>
      <w:tr w:rsidR="00F553F5" w:rsidRPr="00B67C98" w14:paraId="5BAE7004" w14:textId="77777777" w:rsidTr="009C2D8D">
        <w:trPr>
          <w:trHeight w:val="2034"/>
          <w:jc w:val="center"/>
        </w:trPr>
        <w:tc>
          <w:tcPr>
            <w:tcW w:w="541"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44F4AF11" w14:textId="77777777" w:rsidR="00F553F5" w:rsidRPr="00B67C98" w:rsidRDefault="00F553F5" w:rsidP="00F553F5">
            <w:pPr>
              <w:jc w:val="center"/>
              <w:rPr>
                <w:rFonts w:ascii="Calibri" w:hAnsi="Calibri" w:cs="Calibri"/>
                <w:b/>
                <w:bCs/>
                <w:sz w:val="18"/>
                <w:szCs w:val="18"/>
              </w:rPr>
            </w:pPr>
            <w:r w:rsidRPr="00B67C98">
              <w:rPr>
                <w:rFonts w:ascii="Calibri" w:hAnsi="Calibri" w:cs="Calibri"/>
                <w:b/>
                <w:bCs/>
                <w:sz w:val="18"/>
                <w:szCs w:val="18"/>
              </w:rPr>
              <w:t>Év</w:t>
            </w:r>
          </w:p>
        </w:tc>
        <w:tc>
          <w:tcPr>
            <w:tcW w:w="594" w:type="dxa"/>
            <w:tcBorders>
              <w:top w:val="nil"/>
              <w:left w:val="nil"/>
              <w:bottom w:val="single" w:sz="4" w:space="0" w:color="auto"/>
              <w:right w:val="single" w:sz="4" w:space="0" w:color="auto"/>
            </w:tcBorders>
            <w:shd w:val="clear" w:color="000000" w:fill="E2EFDA"/>
            <w:vAlign w:val="center"/>
            <w:hideMark/>
          </w:tcPr>
          <w:p w14:paraId="79ED0959" w14:textId="77777777" w:rsidR="00F553F5" w:rsidRPr="00B67C98" w:rsidRDefault="00F553F5" w:rsidP="00F553F5">
            <w:pPr>
              <w:jc w:val="center"/>
              <w:rPr>
                <w:rFonts w:ascii="Calibri" w:hAnsi="Calibri" w:cs="Calibri"/>
                <w:b/>
                <w:bCs/>
                <w:sz w:val="18"/>
                <w:szCs w:val="18"/>
              </w:rPr>
            </w:pPr>
            <w:r w:rsidRPr="00B67C98">
              <w:rPr>
                <w:rFonts w:ascii="Calibri" w:hAnsi="Calibri" w:cs="Calibri"/>
                <w:b/>
                <w:bCs/>
                <w:sz w:val="18"/>
                <w:szCs w:val="18"/>
              </w:rPr>
              <w:t>3-6 éves korú gyermekek száma</w:t>
            </w:r>
          </w:p>
        </w:tc>
        <w:tc>
          <w:tcPr>
            <w:tcW w:w="1416" w:type="dxa"/>
            <w:tcBorders>
              <w:top w:val="nil"/>
              <w:left w:val="nil"/>
              <w:bottom w:val="single" w:sz="4" w:space="0" w:color="auto"/>
              <w:right w:val="single" w:sz="4" w:space="0" w:color="auto"/>
            </w:tcBorders>
            <w:shd w:val="clear" w:color="000000" w:fill="E2EFDA"/>
            <w:vAlign w:val="center"/>
            <w:hideMark/>
          </w:tcPr>
          <w:p w14:paraId="158C83EF" w14:textId="77777777" w:rsidR="00F553F5" w:rsidRPr="00B67C98" w:rsidRDefault="00F553F5" w:rsidP="00F553F5">
            <w:pPr>
              <w:jc w:val="center"/>
              <w:rPr>
                <w:rFonts w:ascii="Calibri" w:hAnsi="Calibri" w:cs="Calibri"/>
                <w:b/>
                <w:bCs/>
                <w:sz w:val="18"/>
                <w:szCs w:val="18"/>
              </w:rPr>
            </w:pPr>
            <w:r w:rsidRPr="00B67C98">
              <w:rPr>
                <w:rFonts w:ascii="Calibri" w:hAnsi="Calibri" w:cs="Calibri"/>
                <w:b/>
                <w:bCs/>
                <w:sz w:val="18"/>
                <w:szCs w:val="18"/>
              </w:rPr>
              <w:t xml:space="preserve">Óvodai gyermekcsoportok száma - gyógypedagógiai neveléssel együtt </w:t>
            </w:r>
            <w:r w:rsidRPr="00B67C98">
              <w:rPr>
                <w:rFonts w:ascii="Calibri" w:hAnsi="Calibri" w:cs="Calibri"/>
                <w:sz w:val="18"/>
                <w:szCs w:val="18"/>
              </w:rPr>
              <w:t xml:space="preserve">(TS 085) </w:t>
            </w:r>
          </w:p>
        </w:tc>
        <w:tc>
          <w:tcPr>
            <w:tcW w:w="1162" w:type="dxa"/>
            <w:tcBorders>
              <w:top w:val="nil"/>
              <w:left w:val="nil"/>
              <w:bottom w:val="single" w:sz="4" w:space="0" w:color="auto"/>
              <w:right w:val="single" w:sz="4" w:space="0" w:color="auto"/>
            </w:tcBorders>
            <w:shd w:val="clear" w:color="000000" w:fill="E2EFDA"/>
            <w:vAlign w:val="center"/>
            <w:hideMark/>
          </w:tcPr>
          <w:p w14:paraId="4AAE312E" w14:textId="77777777" w:rsidR="00F553F5" w:rsidRPr="00B67C98" w:rsidRDefault="00F553F5" w:rsidP="00F553F5">
            <w:pPr>
              <w:jc w:val="center"/>
              <w:rPr>
                <w:rFonts w:ascii="Calibri" w:hAnsi="Calibri" w:cs="Calibri"/>
                <w:b/>
                <w:bCs/>
                <w:sz w:val="18"/>
                <w:szCs w:val="18"/>
              </w:rPr>
            </w:pPr>
            <w:r w:rsidRPr="00B67C98">
              <w:rPr>
                <w:rFonts w:ascii="Calibri" w:hAnsi="Calibri" w:cs="Calibri"/>
                <w:b/>
                <w:bCs/>
                <w:sz w:val="18"/>
                <w:szCs w:val="18"/>
              </w:rPr>
              <w:t>Óvodai férőhelyek száma (gyógypedagógiai neveléssel együtt)</w:t>
            </w:r>
            <w:r w:rsidRPr="00B67C98">
              <w:rPr>
                <w:rFonts w:ascii="Calibri" w:hAnsi="Calibri" w:cs="Calibri"/>
                <w:b/>
                <w:bCs/>
                <w:sz w:val="18"/>
                <w:szCs w:val="18"/>
              </w:rPr>
              <w:br/>
            </w:r>
            <w:r w:rsidRPr="00B67C98">
              <w:rPr>
                <w:rFonts w:ascii="Calibri" w:hAnsi="Calibri" w:cs="Calibri"/>
                <w:sz w:val="18"/>
                <w:szCs w:val="18"/>
              </w:rPr>
              <w:t>(TS 090)</w:t>
            </w:r>
          </w:p>
        </w:tc>
        <w:tc>
          <w:tcPr>
            <w:tcW w:w="1187" w:type="dxa"/>
            <w:tcBorders>
              <w:top w:val="nil"/>
              <w:left w:val="nil"/>
              <w:bottom w:val="single" w:sz="4" w:space="0" w:color="auto"/>
              <w:right w:val="single" w:sz="4" w:space="0" w:color="auto"/>
            </w:tcBorders>
            <w:shd w:val="clear" w:color="000000" w:fill="E2EFDA"/>
            <w:vAlign w:val="center"/>
            <w:hideMark/>
          </w:tcPr>
          <w:p w14:paraId="17A184E2" w14:textId="77777777" w:rsidR="00F553F5" w:rsidRPr="00B67C98" w:rsidRDefault="00F553F5" w:rsidP="00F553F5">
            <w:pPr>
              <w:jc w:val="center"/>
              <w:rPr>
                <w:rFonts w:ascii="Calibri" w:hAnsi="Calibri" w:cs="Calibri"/>
                <w:b/>
                <w:bCs/>
                <w:sz w:val="18"/>
                <w:szCs w:val="18"/>
              </w:rPr>
            </w:pPr>
            <w:r w:rsidRPr="00B67C98">
              <w:rPr>
                <w:rFonts w:ascii="Calibri" w:hAnsi="Calibri" w:cs="Calibri"/>
                <w:b/>
                <w:bCs/>
                <w:sz w:val="18"/>
                <w:szCs w:val="18"/>
              </w:rPr>
              <w:t>Óvodai feladatellátási helyek száma (gyógypedagógiai neveléssel együtt)</w:t>
            </w:r>
            <w:r w:rsidRPr="00B67C98">
              <w:rPr>
                <w:rFonts w:ascii="Calibri" w:hAnsi="Calibri" w:cs="Calibri"/>
                <w:b/>
                <w:bCs/>
                <w:sz w:val="18"/>
                <w:szCs w:val="18"/>
              </w:rPr>
              <w:br/>
            </w:r>
            <w:r w:rsidRPr="00B67C98">
              <w:rPr>
                <w:rFonts w:ascii="Calibri" w:hAnsi="Calibri" w:cs="Calibri"/>
                <w:sz w:val="18"/>
                <w:szCs w:val="18"/>
              </w:rPr>
              <w:t>(TS 088)</w:t>
            </w:r>
          </w:p>
        </w:tc>
        <w:tc>
          <w:tcPr>
            <w:tcW w:w="1162" w:type="dxa"/>
            <w:tcBorders>
              <w:top w:val="nil"/>
              <w:left w:val="nil"/>
              <w:bottom w:val="single" w:sz="4" w:space="0" w:color="auto"/>
              <w:right w:val="single" w:sz="4" w:space="0" w:color="auto"/>
            </w:tcBorders>
            <w:shd w:val="clear" w:color="000000" w:fill="E2EFDA"/>
            <w:vAlign w:val="center"/>
            <w:hideMark/>
          </w:tcPr>
          <w:p w14:paraId="2A739D68" w14:textId="77777777" w:rsidR="00F553F5" w:rsidRPr="00B67C98" w:rsidRDefault="00F553F5" w:rsidP="00F553F5">
            <w:pPr>
              <w:jc w:val="center"/>
              <w:rPr>
                <w:rFonts w:ascii="Calibri" w:hAnsi="Calibri" w:cs="Calibri"/>
                <w:b/>
                <w:bCs/>
                <w:sz w:val="18"/>
                <w:szCs w:val="18"/>
              </w:rPr>
            </w:pPr>
            <w:r w:rsidRPr="00B67C98">
              <w:rPr>
                <w:rFonts w:ascii="Calibri" w:hAnsi="Calibri" w:cs="Calibri"/>
                <w:b/>
                <w:bCs/>
                <w:sz w:val="18"/>
                <w:szCs w:val="18"/>
              </w:rPr>
              <w:t>Óvodába beírt gyermekek száma (gyógypedagógiai neveléssel együtt)</w:t>
            </w:r>
            <w:r w:rsidRPr="00B67C98">
              <w:rPr>
                <w:rFonts w:ascii="Calibri" w:hAnsi="Calibri" w:cs="Calibri"/>
                <w:b/>
                <w:bCs/>
                <w:sz w:val="18"/>
                <w:szCs w:val="18"/>
              </w:rPr>
              <w:br/>
            </w:r>
            <w:r w:rsidRPr="00B67C98">
              <w:rPr>
                <w:rFonts w:ascii="Calibri" w:hAnsi="Calibri" w:cs="Calibri"/>
                <w:sz w:val="18"/>
                <w:szCs w:val="18"/>
              </w:rPr>
              <w:t>(TS 087)</w:t>
            </w:r>
          </w:p>
        </w:tc>
        <w:tc>
          <w:tcPr>
            <w:tcW w:w="1227" w:type="dxa"/>
            <w:tcBorders>
              <w:top w:val="nil"/>
              <w:left w:val="nil"/>
              <w:bottom w:val="single" w:sz="4" w:space="0" w:color="auto"/>
              <w:right w:val="single" w:sz="4" w:space="0" w:color="auto"/>
            </w:tcBorders>
            <w:shd w:val="clear" w:color="000000" w:fill="E2EFDA"/>
            <w:vAlign w:val="center"/>
            <w:hideMark/>
          </w:tcPr>
          <w:p w14:paraId="306A6750" w14:textId="77777777" w:rsidR="00F553F5" w:rsidRPr="00B67C98" w:rsidRDefault="00F553F5" w:rsidP="00F553F5">
            <w:pPr>
              <w:jc w:val="center"/>
              <w:rPr>
                <w:rFonts w:ascii="Calibri" w:hAnsi="Calibri" w:cs="Calibri"/>
                <w:b/>
                <w:bCs/>
                <w:sz w:val="18"/>
                <w:szCs w:val="18"/>
              </w:rPr>
            </w:pPr>
            <w:r w:rsidRPr="00B67C98">
              <w:rPr>
                <w:rFonts w:ascii="Calibri" w:hAnsi="Calibri" w:cs="Calibri"/>
                <w:b/>
                <w:bCs/>
                <w:sz w:val="18"/>
                <w:szCs w:val="18"/>
              </w:rPr>
              <w:t>Óvodai gyógypedagógiai gyermekcsoportok száma</w:t>
            </w:r>
            <w:r w:rsidRPr="00B67C98">
              <w:rPr>
                <w:rFonts w:ascii="Calibri" w:hAnsi="Calibri" w:cs="Calibri"/>
                <w:b/>
                <w:bCs/>
                <w:sz w:val="18"/>
                <w:szCs w:val="18"/>
              </w:rPr>
              <w:br/>
            </w:r>
            <w:r w:rsidRPr="00B67C98">
              <w:rPr>
                <w:rFonts w:ascii="Calibri" w:hAnsi="Calibri" w:cs="Calibri"/>
                <w:sz w:val="18"/>
                <w:szCs w:val="18"/>
              </w:rPr>
              <w:t>(TS 086)</w:t>
            </w:r>
          </w:p>
        </w:tc>
        <w:tc>
          <w:tcPr>
            <w:tcW w:w="1141" w:type="dxa"/>
            <w:tcBorders>
              <w:top w:val="nil"/>
              <w:left w:val="nil"/>
              <w:bottom w:val="single" w:sz="4" w:space="0" w:color="auto"/>
              <w:right w:val="single" w:sz="4" w:space="0" w:color="auto"/>
            </w:tcBorders>
            <w:shd w:val="clear" w:color="000000" w:fill="E2EFDA"/>
            <w:vAlign w:val="center"/>
            <w:hideMark/>
          </w:tcPr>
          <w:p w14:paraId="7D0A3B4E" w14:textId="77777777" w:rsidR="00F553F5" w:rsidRPr="00B67C98" w:rsidRDefault="00F553F5" w:rsidP="00F553F5">
            <w:pPr>
              <w:jc w:val="center"/>
              <w:rPr>
                <w:rFonts w:ascii="Calibri" w:hAnsi="Calibri" w:cs="Calibri"/>
                <w:b/>
                <w:bCs/>
                <w:sz w:val="18"/>
                <w:szCs w:val="18"/>
              </w:rPr>
            </w:pPr>
            <w:r w:rsidRPr="00B67C98">
              <w:rPr>
                <w:rFonts w:ascii="Calibri" w:hAnsi="Calibri" w:cs="Calibri"/>
                <w:b/>
                <w:bCs/>
                <w:sz w:val="18"/>
                <w:szCs w:val="18"/>
              </w:rPr>
              <w:t>Gyógypedagógiai oktatásban részesülő óvodás gyermekek száma</w:t>
            </w:r>
            <w:r w:rsidRPr="00B67C98">
              <w:rPr>
                <w:rFonts w:ascii="Calibri" w:hAnsi="Calibri" w:cs="Calibri"/>
                <w:b/>
                <w:bCs/>
                <w:sz w:val="18"/>
                <w:szCs w:val="18"/>
              </w:rPr>
              <w:br/>
              <w:t xml:space="preserve">az integráltan oktatott SNI gyermekek nélkül </w:t>
            </w:r>
            <w:r w:rsidRPr="00B67C98">
              <w:rPr>
                <w:rFonts w:ascii="Calibri" w:hAnsi="Calibri" w:cs="Calibri"/>
                <w:sz w:val="18"/>
                <w:szCs w:val="18"/>
              </w:rPr>
              <w:t>(TS 091)</w:t>
            </w:r>
          </w:p>
        </w:tc>
        <w:tc>
          <w:tcPr>
            <w:tcW w:w="1204" w:type="dxa"/>
            <w:tcBorders>
              <w:top w:val="nil"/>
              <w:left w:val="nil"/>
              <w:bottom w:val="single" w:sz="4" w:space="0" w:color="auto"/>
              <w:right w:val="single" w:sz="4" w:space="0" w:color="auto"/>
            </w:tcBorders>
            <w:shd w:val="clear" w:color="000000" w:fill="E2EFDA"/>
            <w:vAlign w:val="center"/>
            <w:hideMark/>
          </w:tcPr>
          <w:p w14:paraId="0C9217F9" w14:textId="77777777" w:rsidR="00F553F5" w:rsidRPr="00B67C98" w:rsidRDefault="00F553F5" w:rsidP="00F553F5">
            <w:pPr>
              <w:jc w:val="center"/>
              <w:rPr>
                <w:rFonts w:ascii="Calibri" w:hAnsi="Calibri" w:cs="Calibri"/>
                <w:b/>
                <w:bCs/>
                <w:color w:val="000000"/>
                <w:sz w:val="18"/>
                <w:szCs w:val="18"/>
              </w:rPr>
            </w:pPr>
            <w:r w:rsidRPr="00B67C98">
              <w:rPr>
                <w:rFonts w:ascii="Calibri" w:hAnsi="Calibri" w:cs="Calibri"/>
                <w:b/>
                <w:bCs/>
                <w:color w:val="000000"/>
                <w:sz w:val="18"/>
                <w:szCs w:val="18"/>
              </w:rPr>
              <w:t>Egy óvodai gyermekcsoportra</w:t>
            </w:r>
            <w:r w:rsidRPr="00B67C98">
              <w:rPr>
                <w:rFonts w:ascii="Calibri" w:hAnsi="Calibri" w:cs="Calibri"/>
                <w:b/>
                <w:bCs/>
                <w:color w:val="000000"/>
                <w:sz w:val="18"/>
                <w:szCs w:val="18"/>
              </w:rPr>
              <w:br/>
              <w:t xml:space="preserve"> jutó gyermekek száma </w:t>
            </w:r>
            <w:r w:rsidRPr="00B67C98">
              <w:rPr>
                <w:rFonts w:ascii="Calibri" w:hAnsi="Calibri" w:cs="Calibri"/>
                <w:color w:val="000000"/>
                <w:sz w:val="18"/>
                <w:szCs w:val="18"/>
              </w:rPr>
              <w:t>(TS 089)</w:t>
            </w:r>
          </w:p>
        </w:tc>
      </w:tr>
      <w:tr w:rsidR="00F553F5" w:rsidRPr="00B67C98" w14:paraId="1F34AD78" w14:textId="77777777" w:rsidTr="009C2D8D">
        <w:trPr>
          <w:trHeight w:val="345"/>
          <w:jc w:val="center"/>
        </w:trPr>
        <w:tc>
          <w:tcPr>
            <w:tcW w:w="541" w:type="dxa"/>
            <w:vMerge/>
            <w:tcBorders>
              <w:top w:val="nil"/>
              <w:left w:val="single" w:sz="4" w:space="0" w:color="auto"/>
              <w:bottom w:val="single" w:sz="4" w:space="0" w:color="auto"/>
              <w:right w:val="single" w:sz="4" w:space="0" w:color="auto"/>
            </w:tcBorders>
            <w:vAlign w:val="center"/>
            <w:hideMark/>
          </w:tcPr>
          <w:p w14:paraId="4E0C2B02" w14:textId="77777777" w:rsidR="00F553F5" w:rsidRPr="00B67C98" w:rsidRDefault="00F553F5" w:rsidP="00F553F5">
            <w:pPr>
              <w:jc w:val="left"/>
              <w:rPr>
                <w:rFonts w:ascii="Calibri" w:hAnsi="Calibri" w:cs="Calibri"/>
                <w:b/>
                <w:bCs/>
                <w:sz w:val="18"/>
                <w:szCs w:val="18"/>
              </w:rPr>
            </w:pPr>
          </w:p>
        </w:tc>
        <w:tc>
          <w:tcPr>
            <w:tcW w:w="594" w:type="dxa"/>
            <w:tcBorders>
              <w:top w:val="nil"/>
              <w:left w:val="nil"/>
              <w:bottom w:val="single" w:sz="4" w:space="0" w:color="auto"/>
              <w:right w:val="single" w:sz="4" w:space="0" w:color="auto"/>
            </w:tcBorders>
            <w:shd w:val="clear" w:color="000000" w:fill="E2EFDA"/>
            <w:noWrap/>
            <w:vAlign w:val="center"/>
            <w:hideMark/>
          </w:tcPr>
          <w:p w14:paraId="43DAD899" w14:textId="77777777" w:rsidR="00F553F5" w:rsidRPr="00B67C98" w:rsidRDefault="00F553F5" w:rsidP="00F553F5">
            <w:pPr>
              <w:jc w:val="center"/>
              <w:rPr>
                <w:rFonts w:ascii="Calibri" w:hAnsi="Calibri" w:cs="Calibri"/>
                <w:b/>
                <w:bCs/>
                <w:color w:val="000000"/>
                <w:sz w:val="18"/>
                <w:szCs w:val="18"/>
              </w:rPr>
            </w:pPr>
            <w:r w:rsidRPr="00B67C98">
              <w:rPr>
                <w:rFonts w:ascii="Calibri" w:hAnsi="Calibri" w:cs="Calibri"/>
                <w:b/>
                <w:bCs/>
                <w:color w:val="000000"/>
                <w:sz w:val="18"/>
                <w:szCs w:val="18"/>
              </w:rPr>
              <w:t>fő</w:t>
            </w:r>
          </w:p>
        </w:tc>
        <w:tc>
          <w:tcPr>
            <w:tcW w:w="1416" w:type="dxa"/>
            <w:tcBorders>
              <w:top w:val="nil"/>
              <w:left w:val="nil"/>
              <w:bottom w:val="single" w:sz="4" w:space="0" w:color="auto"/>
              <w:right w:val="single" w:sz="4" w:space="0" w:color="auto"/>
            </w:tcBorders>
            <w:shd w:val="clear" w:color="000000" w:fill="E2EFDA"/>
            <w:noWrap/>
            <w:vAlign w:val="center"/>
            <w:hideMark/>
          </w:tcPr>
          <w:p w14:paraId="3DB43C80" w14:textId="77777777" w:rsidR="00F553F5" w:rsidRPr="00B67C98" w:rsidRDefault="00F553F5" w:rsidP="00F553F5">
            <w:pPr>
              <w:jc w:val="center"/>
              <w:rPr>
                <w:rFonts w:ascii="Calibri" w:hAnsi="Calibri" w:cs="Calibri"/>
                <w:b/>
                <w:bCs/>
                <w:color w:val="000000"/>
                <w:sz w:val="18"/>
                <w:szCs w:val="18"/>
              </w:rPr>
            </w:pPr>
            <w:r w:rsidRPr="00B67C98">
              <w:rPr>
                <w:rFonts w:ascii="Calibri" w:hAnsi="Calibri" w:cs="Calibri"/>
                <w:b/>
                <w:bCs/>
                <w:color w:val="000000"/>
                <w:sz w:val="18"/>
                <w:szCs w:val="18"/>
              </w:rPr>
              <w:t>db</w:t>
            </w:r>
          </w:p>
        </w:tc>
        <w:tc>
          <w:tcPr>
            <w:tcW w:w="1162" w:type="dxa"/>
            <w:tcBorders>
              <w:top w:val="nil"/>
              <w:left w:val="nil"/>
              <w:bottom w:val="single" w:sz="4" w:space="0" w:color="auto"/>
              <w:right w:val="single" w:sz="4" w:space="0" w:color="auto"/>
            </w:tcBorders>
            <w:shd w:val="clear" w:color="000000" w:fill="E2EFDA"/>
            <w:noWrap/>
            <w:vAlign w:val="center"/>
            <w:hideMark/>
          </w:tcPr>
          <w:p w14:paraId="4681C8F3" w14:textId="77777777" w:rsidR="00F553F5" w:rsidRPr="00B67C98" w:rsidRDefault="00F553F5" w:rsidP="00F553F5">
            <w:pPr>
              <w:jc w:val="center"/>
              <w:rPr>
                <w:rFonts w:ascii="Calibri" w:hAnsi="Calibri" w:cs="Calibri"/>
                <w:b/>
                <w:bCs/>
                <w:color w:val="000000"/>
                <w:sz w:val="18"/>
                <w:szCs w:val="18"/>
              </w:rPr>
            </w:pPr>
            <w:r w:rsidRPr="00B67C98">
              <w:rPr>
                <w:rFonts w:ascii="Calibri" w:hAnsi="Calibri" w:cs="Calibri"/>
                <w:b/>
                <w:bCs/>
                <w:color w:val="000000"/>
                <w:sz w:val="18"/>
                <w:szCs w:val="18"/>
              </w:rPr>
              <w:t>db</w:t>
            </w:r>
          </w:p>
        </w:tc>
        <w:tc>
          <w:tcPr>
            <w:tcW w:w="1187" w:type="dxa"/>
            <w:tcBorders>
              <w:top w:val="nil"/>
              <w:left w:val="nil"/>
              <w:bottom w:val="single" w:sz="4" w:space="0" w:color="auto"/>
              <w:right w:val="single" w:sz="4" w:space="0" w:color="auto"/>
            </w:tcBorders>
            <w:shd w:val="clear" w:color="000000" w:fill="E2EFDA"/>
            <w:noWrap/>
            <w:vAlign w:val="center"/>
            <w:hideMark/>
          </w:tcPr>
          <w:p w14:paraId="7C06F2EE" w14:textId="77777777" w:rsidR="00F553F5" w:rsidRPr="00B67C98" w:rsidRDefault="00F553F5" w:rsidP="00F553F5">
            <w:pPr>
              <w:jc w:val="center"/>
              <w:rPr>
                <w:rFonts w:ascii="Calibri" w:hAnsi="Calibri" w:cs="Calibri"/>
                <w:b/>
                <w:bCs/>
                <w:color w:val="000000"/>
                <w:sz w:val="18"/>
                <w:szCs w:val="18"/>
              </w:rPr>
            </w:pPr>
            <w:r w:rsidRPr="00B67C98">
              <w:rPr>
                <w:rFonts w:ascii="Calibri" w:hAnsi="Calibri" w:cs="Calibri"/>
                <w:b/>
                <w:bCs/>
                <w:color w:val="000000"/>
                <w:sz w:val="18"/>
                <w:szCs w:val="18"/>
              </w:rPr>
              <w:t>db</w:t>
            </w:r>
          </w:p>
        </w:tc>
        <w:tc>
          <w:tcPr>
            <w:tcW w:w="1162" w:type="dxa"/>
            <w:tcBorders>
              <w:top w:val="nil"/>
              <w:left w:val="nil"/>
              <w:bottom w:val="single" w:sz="4" w:space="0" w:color="auto"/>
              <w:right w:val="single" w:sz="4" w:space="0" w:color="auto"/>
            </w:tcBorders>
            <w:shd w:val="clear" w:color="000000" w:fill="E2EFDA"/>
            <w:noWrap/>
            <w:vAlign w:val="center"/>
            <w:hideMark/>
          </w:tcPr>
          <w:p w14:paraId="31A2A0CE" w14:textId="77777777" w:rsidR="00F553F5" w:rsidRPr="00B67C98" w:rsidRDefault="00F553F5" w:rsidP="00F553F5">
            <w:pPr>
              <w:jc w:val="center"/>
              <w:rPr>
                <w:rFonts w:ascii="Calibri" w:hAnsi="Calibri" w:cs="Calibri"/>
                <w:b/>
                <w:bCs/>
                <w:color w:val="000000"/>
                <w:sz w:val="18"/>
                <w:szCs w:val="18"/>
              </w:rPr>
            </w:pPr>
            <w:r w:rsidRPr="00B67C98">
              <w:rPr>
                <w:rFonts w:ascii="Calibri" w:hAnsi="Calibri" w:cs="Calibri"/>
                <w:b/>
                <w:bCs/>
                <w:color w:val="000000"/>
                <w:sz w:val="18"/>
                <w:szCs w:val="18"/>
              </w:rPr>
              <w:t>fő</w:t>
            </w:r>
          </w:p>
        </w:tc>
        <w:tc>
          <w:tcPr>
            <w:tcW w:w="1227" w:type="dxa"/>
            <w:tcBorders>
              <w:top w:val="nil"/>
              <w:left w:val="nil"/>
              <w:bottom w:val="single" w:sz="4" w:space="0" w:color="auto"/>
              <w:right w:val="single" w:sz="4" w:space="0" w:color="auto"/>
            </w:tcBorders>
            <w:shd w:val="clear" w:color="000000" w:fill="E2EFDA"/>
            <w:noWrap/>
            <w:vAlign w:val="center"/>
            <w:hideMark/>
          </w:tcPr>
          <w:p w14:paraId="46FFBA8E" w14:textId="77777777" w:rsidR="00F553F5" w:rsidRPr="00B67C98" w:rsidRDefault="00F553F5" w:rsidP="00F553F5">
            <w:pPr>
              <w:jc w:val="center"/>
              <w:rPr>
                <w:rFonts w:ascii="Calibri" w:hAnsi="Calibri" w:cs="Calibri"/>
                <w:b/>
                <w:bCs/>
                <w:color w:val="000000"/>
                <w:sz w:val="18"/>
                <w:szCs w:val="18"/>
              </w:rPr>
            </w:pPr>
            <w:r w:rsidRPr="00B67C98">
              <w:rPr>
                <w:rFonts w:ascii="Calibri" w:hAnsi="Calibri" w:cs="Calibri"/>
                <w:b/>
                <w:bCs/>
                <w:color w:val="000000"/>
                <w:sz w:val="18"/>
                <w:szCs w:val="18"/>
              </w:rPr>
              <w:t>db</w:t>
            </w:r>
          </w:p>
        </w:tc>
        <w:tc>
          <w:tcPr>
            <w:tcW w:w="1141" w:type="dxa"/>
            <w:tcBorders>
              <w:top w:val="nil"/>
              <w:left w:val="nil"/>
              <w:bottom w:val="single" w:sz="4" w:space="0" w:color="auto"/>
              <w:right w:val="single" w:sz="4" w:space="0" w:color="auto"/>
            </w:tcBorders>
            <w:shd w:val="clear" w:color="000000" w:fill="E2EFDA"/>
            <w:noWrap/>
            <w:vAlign w:val="center"/>
            <w:hideMark/>
          </w:tcPr>
          <w:p w14:paraId="5BA4AA82" w14:textId="77777777" w:rsidR="00F553F5" w:rsidRPr="00B67C98" w:rsidRDefault="00F553F5" w:rsidP="00F553F5">
            <w:pPr>
              <w:jc w:val="center"/>
              <w:rPr>
                <w:rFonts w:ascii="Calibri" w:hAnsi="Calibri" w:cs="Calibri"/>
                <w:b/>
                <w:bCs/>
                <w:color w:val="000000"/>
                <w:sz w:val="18"/>
                <w:szCs w:val="18"/>
              </w:rPr>
            </w:pPr>
            <w:r w:rsidRPr="00B67C98">
              <w:rPr>
                <w:rFonts w:ascii="Calibri" w:hAnsi="Calibri" w:cs="Calibri"/>
                <w:b/>
                <w:bCs/>
                <w:color w:val="000000"/>
                <w:sz w:val="18"/>
                <w:szCs w:val="18"/>
              </w:rPr>
              <w:t>fő</w:t>
            </w:r>
          </w:p>
        </w:tc>
        <w:tc>
          <w:tcPr>
            <w:tcW w:w="1204" w:type="dxa"/>
            <w:tcBorders>
              <w:top w:val="nil"/>
              <w:left w:val="nil"/>
              <w:bottom w:val="single" w:sz="4" w:space="0" w:color="auto"/>
              <w:right w:val="single" w:sz="4" w:space="0" w:color="auto"/>
            </w:tcBorders>
            <w:shd w:val="clear" w:color="000000" w:fill="E2EFDA"/>
            <w:noWrap/>
            <w:vAlign w:val="center"/>
            <w:hideMark/>
          </w:tcPr>
          <w:p w14:paraId="572E1DA8" w14:textId="77777777" w:rsidR="00F553F5" w:rsidRPr="00B67C98" w:rsidRDefault="00F553F5" w:rsidP="00F553F5">
            <w:pPr>
              <w:jc w:val="center"/>
              <w:rPr>
                <w:rFonts w:ascii="Calibri" w:hAnsi="Calibri" w:cs="Calibri"/>
                <w:b/>
                <w:bCs/>
                <w:color w:val="000000"/>
                <w:sz w:val="18"/>
                <w:szCs w:val="18"/>
              </w:rPr>
            </w:pPr>
            <w:r w:rsidRPr="00B67C98">
              <w:rPr>
                <w:rFonts w:ascii="Calibri" w:hAnsi="Calibri" w:cs="Calibri"/>
                <w:b/>
                <w:bCs/>
                <w:color w:val="000000"/>
                <w:sz w:val="18"/>
                <w:szCs w:val="18"/>
              </w:rPr>
              <w:t>fő</w:t>
            </w:r>
          </w:p>
        </w:tc>
      </w:tr>
      <w:tr w:rsidR="00F553F5" w:rsidRPr="00B67C98" w14:paraId="5DC66015" w14:textId="77777777" w:rsidTr="009C2D8D">
        <w:trPr>
          <w:trHeight w:val="315"/>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42EF9C9A" w14:textId="77777777" w:rsidR="00F553F5" w:rsidRPr="00B67C98" w:rsidRDefault="00F553F5" w:rsidP="00F553F5">
            <w:pPr>
              <w:jc w:val="center"/>
              <w:rPr>
                <w:rFonts w:ascii="Calibri" w:hAnsi="Calibri" w:cs="Calibri"/>
                <w:sz w:val="16"/>
                <w:szCs w:val="16"/>
              </w:rPr>
            </w:pPr>
            <w:r w:rsidRPr="00B67C98">
              <w:rPr>
                <w:rFonts w:ascii="Calibri" w:hAnsi="Calibri" w:cs="Calibri"/>
                <w:sz w:val="16"/>
                <w:szCs w:val="16"/>
              </w:rPr>
              <w:t>2016</w:t>
            </w:r>
          </w:p>
        </w:tc>
        <w:tc>
          <w:tcPr>
            <w:tcW w:w="594" w:type="dxa"/>
            <w:tcBorders>
              <w:top w:val="nil"/>
              <w:left w:val="nil"/>
              <w:bottom w:val="single" w:sz="4" w:space="0" w:color="auto"/>
              <w:right w:val="single" w:sz="4" w:space="0" w:color="auto"/>
            </w:tcBorders>
            <w:shd w:val="clear" w:color="auto" w:fill="auto"/>
            <w:vAlign w:val="center"/>
            <w:hideMark/>
          </w:tcPr>
          <w:p w14:paraId="7D5788C6"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100</w:t>
            </w:r>
          </w:p>
        </w:tc>
        <w:tc>
          <w:tcPr>
            <w:tcW w:w="1416" w:type="dxa"/>
            <w:tcBorders>
              <w:top w:val="nil"/>
              <w:left w:val="nil"/>
              <w:bottom w:val="single" w:sz="4" w:space="0" w:color="auto"/>
              <w:right w:val="single" w:sz="4" w:space="0" w:color="auto"/>
            </w:tcBorders>
            <w:shd w:val="clear" w:color="auto" w:fill="auto"/>
            <w:vAlign w:val="center"/>
            <w:hideMark/>
          </w:tcPr>
          <w:p w14:paraId="2227030D"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5</w:t>
            </w:r>
          </w:p>
        </w:tc>
        <w:tc>
          <w:tcPr>
            <w:tcW w:w="1162" w:type="dxa"/>
            <w:tcBorders>
              <w:top w:val="nil"/>
              <w:left w:val="nil"/>
              <w:bottom w:val="single" w:sz="4" w:space="0" w:color="auto"/>
              <w:right w:val="single" w:sz="4" w:space="0" w:color="auto"/>
            </w:tcBorders>
            <w:shd w:val="clear" w:color="auto" w:fill="auto"/>
            <w:vAlign w:val="center"/>
            <w:hideMark/>
          </w:tcPr>
          <w:p w14:paraId="4DACCB96"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120</w:t>
            </w:r>
          </w:p>
        </w:tc>
        <w:tc>
          <w:tcPr>
            <w:tcW w:w="1187" w:type="dxa"/>
            <w:tcBorders>
              <w:top w:val="nil"/>
              <w:left w:val="nil"/>
              <w:bottom w:val="single" w:sz="4" w:space="0" w:color="auto"/>
              <w:right w:val="single" w:sz="4" w:space="0" w:color="auto"/>
            </w:tcBorders>
            <w:shd w:val="clear" w:color="auto" w:fill="auto"/>
            <w:vAlign w:val="center"/>
            <w:hideMark/>
          </w:tcPr>
          <w:p w14:paraId="790B065E"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w:t>
            </w:r>
          </w:p>
        </w:tc>
        <w:tc>
          <w:tcPr>
            <w:tcW w:w="1162" w:type="dxa"/>
            <w:tcBorders>
              <w:top w:val="nil"/>
              <w:left w:val="nil"/>
              <w:bottom w:val="single" w:sz="4" w:space="0" w:color="auto"/>
              <w:right w:val="single" w:sz="4" w:space="0" w:color="auto"/>
            </w:tcBorders>
            <w:shd w:val="clear" w:color="auto" w:fill="auto"/>
            <w:vAlign w:val="center"/>
            <w:hideMark/>
          </w:tcPr>
          <w:p w14:paraId="37002BED"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120</w:t>
            </w:r>
          </w:p>
        </w:tc>
        <w:tc>
          <w:tcPr>
            <w:tcW w:w="1227" w:type="dxa"/>
            <w:tcBorders>
              <w:top w:val="nil"/>
              <w:left w:val="nil"/>
              <w:bottom w:val="single" w:sz="4" w:space="0" w:color="auto"/>
              <w:right w:val="single" w:sz="4" w:space="0" w:color="auto"/>
            </w:tcBorders>
            <w:shd w:val="clear" w:color="auto" w:fill="auto"/>
            <w:vAlign w:val="center"/>
            <w:hideMark/>
          </w:tcPr>
          <w:p w14:paraId="1CA1EC9B"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0</w:t>
            </w:r>
          </w:p>
        </w:tc>
        <w:tc>
          <w:tcPr>
            <w:tcW w:w="1141" w:type="dxa"/>
            <w:tcBorders>
              <w:top w:val="nil"/>
              <w:left w:val="nil"/>
              <w:bottom w:val="single" w:sz="4" w:space="0" w:color="auto"/>
              <w:right w:val="single" w:sz="4" w:space="0" w:color="auto"/>
            </w:tcBorders>
            <w:shd w:val="clear" w:color="auto" w:fill="auto"/>
            <w:vAlign w:val="center"/>
            <w:hideMark/>
          </w:tcPr>
          <w:p w14:paraId="0AFEB10E"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0</w:t>
            </w:r>
          </w:p>
        </w:tc>
        <w:tc>
          <w:tcPr>
            <w:tcW w:w="1204" w:type="dxa"/>
            <w:tcBorders>
              <w:top w:val="nil"/>
              <w:left w:val="nil"/>
              <w:bottom w:val="single" w:sz="4" w:space="0" w:color="auto"/>
              <w:right w:val="single" w:sz="4" w:space="0" w:color="auto"/>
            </w:tcBorders>
            <w:shd w:val="clear" w:color="auto" w:fill="auto"/>
            <w:vAlign w:val="center"/>
            <w:hideMark/>
          </w:tcPr>
          <w:p w14:paraId="67DB2925"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24</w:t>
            </w:r>
          </w:p>
        </w:tc>
      </w:tr>
      <w:tr w:rsidR="00F553F5" w:rsidRPr="00B67C98" w14:paraId="3E64CD0B" w14:textId="77777777" w:rsidTr="009C2D8D">
        <w:trPr>
          <w:trHeight w:val="255"/>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1E60F832" w14:textId="77777777" w:rsidR="00F553F5" w:rsidRPr="00B67C98" w:rsidRDefault="00F553F5" w:rsidP="00F553F5">
            <w:pPr>
              <w:jc w:val="center"/>
              <w:rPr>
                <w:rFonts w:ascii="Calibri" w:hAnsi="Calibri" w:cs="Calibri"/>
                <w:sz w:val="16"/>
                <w:szCs w:val="16"/>
              </w:rPr>
            </w:pPr>
            <w:r w:rsidRPr="00B67C98">
              <w:rPr>
                <w:rFonts w:ascii="Calibri" w:hAnsi="Calibri" w:cs="Calibri"/>
                <w:sz w:val="16"/>
                <w:szCs w:val="16"/>
              </w:rPr>
              <w:t>2017</w:t>
            </w:r>
          </w:p>
        </w:tc>
        <w:tc>
          <w:tcPr>
            <w:tcW w:w="594" w:type="dxa"/>
            <w:tcBorders>
              <w:top w:val="nil"/>
              <w:left w:val="nil"/>
              <w:bottom w:val="single" w:sz="4" w:space="0" w:color="auto"/>
              <w:right w:val="single" w:sz="4" w:space="0" w:color="auto"/>
            </w:tcBorders>
            <w:shd w:val="clear" w:color="auto" w:fill="auto"/>
            <w:vAlign w:val="center"/>
            <w:hideMark/>
          </w:tcPr>
          <w:p w14:paraId="091E6597"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100</w:t>
            </w:r>
          </w:p>
        </w:tc>
        <w:tc>
          <w:tcPr>
            <w:tcW w:w="1416" w:type="dxa"/>
            <w:tcBorders>
              <w:top w:val="nil"/>
              <w:left w:val="nil"/>
              <w:bottom w:val="single" w:sz="4" w:space="0" w:color="auto"/>
              <w:right w:val="single" w:sz="4" w:space="0" w:color="auto"/>
            </w:tcBorders>
            <w:shd w:val="clear" w:color="auto" w:fill="auto"/>
            <w:vAlign w:val="center"/>
            <w:hideMark/>
          </w:tcPr>
          <w:p w14:paraId="6E2C1A02"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5</w:t>
            </w:r>
          </w:p>
        </w:tc>
        <w:tc>
          <w:tcPr>
            <w:tcW w:w="1162" w:type="dxa"/>
            <w:tcBorders>
              <w:top w:val="nil"/>
              <w:left w:val="nil"/>
              <w:bottom w:val="single" w:sz="4" w:space="0" w:color="auto"/>
              <w:right w:val="single" w:sz="4" w:space="0" w:color="auto"/>
            </w:tcBorders>
            <w:shd w:val="clear" w:color="auto" w:fill="auto"/>
            <w:vAlign w:val="center"/>
            <w:hideMark/>
          </w:tcPr>
          <w:p w14:paraId="2CEEBBDC"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120</w:t>
            </w:r>
          </w:p>
        </w:tc>
        <w:tc>
          <w:tcPr>
            <w:tcW w:w="1187" w:type="dxa"/>
            <w:tcBorders>
              <w:top w:val="nil"/>
              <w:left w:val="nil"/>
              <w:bottom w:val="single" w:sz="4" w:space="0" w:color="auto"/>
              <w:right w:val="single" w:sz="4" w:space="0" w:color="auto"/>
            </w:tcBorders>
            <w:shd w:val="clear" w:color="auto" w:fill="auto"/>
            <w:vAlign w:val="center"/>
            <w:hideMark/>
          </w:tcPr>
          <w:p w14:paraId="5DA9A795"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w:t>
            </w:r>
          </w:p>
        </w:tc>
        <w:tc>
          <w:tcPr>
            <w:tcW w:w="1162" w:type="dxa"/>
            <w:tcBorders>
              <w:top w:val="nil"/>
              <w:left w:val="nil"/>
              <w:bottom w:val="single" w:sz="4" w:space="0" w:color="auto"/>
              <w:right w:val="single" w:sz="4" w:space="0" w:color="auto"/>
            </w:tcBorders>
            <w:shd w:val="clear" w:color="auto" w:fill="auto"/>
            <w:vAlign w:val="center"/>
            <w:hideMark/>
          </w:tcPr>
          <w:p w14:paraId="508EF5F7"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109</w:t>
            </w:r>
          </w:p>
        </w:tc>
        <w:tc>
          <w:tcPr>
            <w:tcW w:w="1227" w:type="dxa"/>
            <w:tcBorders>
              <w:top w:val="nil"/>
              <w:left w:val="nil"/>
              <w:bottom w:val="single" w:sz="4" w:space="0" w:color="auto"/>
              <w:right w:val="single" w:sz="4" w:space="0" w:color="auto"/>
            </w:tcBorders>
            <w:shd w:val="clear" w:color="auto" w:fill="auto"/>
            <w:vAlign w:val="center"/>
            <w:hideMark/>
          </w:tcPr>
          <w:p w14:paraId="177EE1B8"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0</w:t>
            </w:r>
          </w:p>
        </w:tc>
        <w:tc>
          <w:tcPr>
            <w:tcW w:w="1141" w:type="dxa"/>
            <w:tcBorders>
              <w:top w:val="nil"/>
              <w:left w:val="nil"/>
              <w:bottom w:val="single" w:sz="4" w:space="0" w:color="auto"/>
              <w:right w:val="single" w:sz="4" w:space="0" w:color="auto"/>
            </w:tcBorders>
            <w:shd w:val="clear" w:color="auto" w:fill="auto"/>
            <w:vAlign w:val="center"/>
            <w:hideMark/>
          </w:tcPr>
          <w:p w14:paraId="79A61347"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0</w:t>
            </w:r>
          </w:p>
        </w:tc>
        <w:tc>
          <w:tcPr>
            <w:tcW w:w="1204" w:type="dxa"/>
            <w:tcBorders>
              <w:top w:val="nil"/>
              <w:left w:val="nil"/>
              <w:bottom w:val="single" w:sz="4" w:space="0" w:color="auto"/>
              <w:right w:val="single" w:sz="4" w:space="0" w:color="auto"/>
            </w:tcBorders>
            <w:shd w:val="clear" w:color="auto" w:fill="auto"/>
            <w:vAlign w:val="center"/>
            <w:hideMark/>
          </w:tcPr>
          <w:p w14:paraId="733E76E9"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22</w:t>
            </w:r>
          </w:p>
        </w:tc>
      </w:tr>
      <w:tr w:rsidR="00F553F5" w:rsidRPr="00B67C98" w14:paraId="30A3ABD1" w14:textId="77777777" w:rsidTr="009C2D8D">
        <w:trPr>
          <w:trHeight w:val="315"/>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C1AF756" w14:textId="77777777" w:rsidR="00F553F5" w:rsidRPr="00B67C98" w:rsidRDefault="00F553F5" w:rsidP="00F553F5">
            <w:pPr>
              <w:jc w:val="center"/>
              <w:rPr>
                <w:rFonts w:ascii="Calibri" w:hAnsi="Calibri" w:cs="Calibri"/>
                <w:sz w:val="16"/>
                <w:szCs w:val="16"/>
              </w:rPr>
            </w:pPr>
            <w:r w:rsidRPr="00B67C98">
              <w:rPr>
                <w:rFonts w:ascii="Calibri" w:hAnsi="Calibri" w:cs="Calibri"/>
                <w:sz w:val="16"/>
                <w:szCs w:val="16"/>
              </w:rPr>
              <w:t>2018</w:t>
            </w:r>
          </w:p>
        </w:tc>
        <w:tc>
          <w:tcPr>
            <w:tcW w:w="594" w:type="dxa"/>
            <w:tcBorders>
              <w:top w:val="nil"/>
              <w:left w:val="nil"/>
              <w:bottom w:val="single" w:sz="4" w:space="0" w:color="auto"/>
              <w:right w:val="single" w:sz="4" w:space="0" w:color="auto"/>
            </w:tcBorders>
            <w:shd w:val="clear" w:color="auto" w:fill="auto"/>
            <w:vAlign w:val="center"/>
            <w:hideMark/>
          </w:tcPr>
          <w:p w14:paraId="718F7DFF"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109</w:t>
            </w:r>
          </w:p>
        </w:tc>
        <w:tc>
          <w:tcPr>
            <w:tcW w:w="1416" w:type="dxa"/>
            <w:tcBorders>
              <w:top w:val="nil"/>
              <w:left w:val="nil"/>
              <w:bottom w:val="single" w:sz="4" w:space="0" w:color="auto"/>
              <w:right w:val="single" w:sz="4" w:space="0" w:color="auto"/>
            </w:tcBorders>
            <w:shd w:val="clear" w:color="auto" w:fill="auto"/>
            <w:vAlign w:val="center"/>
            <w:hideMark/>
          </w:tcPr>
          <w:p w14:paraId="28E1A516"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5</w:t>
            </w:r>
          </w:p>
        </w:tc>
        <w:tc>
          <w:tcPr>
            <w:tcW w:w="1162" w:type="dxa"/>
            <w:tcBorders>
              <w:top w:val="nil"/>
              <w:left w:val="nil"/>
              <w:bottom w:val="single" w:sz="4" w:space="0" w:color="auto"/>
              <w:right w:val="single" w:sz="4" w:space="0" w:color="auto"/>
            </w:tcBorders>
            <w:shd w:val="clear" w:color="auto" w:fill="auto"/>
            <w:vAlign w:val="center"/>
            <w:hideMark/>
          </w:tcPr>
          <w:p w14:paraId="738703CC"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120</w:t>
            </w:r>
          </w:p>
        </w:tc>
        <w:tc>
          <w:tcPr>
            <w:tcW w:w="1187" w:type="dxa"/>
            <w:tcBorders>
              <w:top w:val="nil"/>
              <w:left w:val="nil"/>
              <w:bottom w:val="single" w:sz="4" w:space="0" w:color="auto"/>
              <w:right w:val="single" w:sz="4" w:space="0" w:color="auto"/>
            </w:tcBorders>
            <w:shd w:val="clear" w:color="auto" w:fill="auto"/>
            <w:vAlign w:val="center"/>
            <w:hideMark/>
          </w:tcPr>
          <w:p w14:paraId="1DA99BE7"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w:t>
            </w:r>
          </w:p>
        </w:tc>
        <w:tc>
          <w:tcPr>
            <w:tcW w:w="1162" w:type="dxa"/>
            <w:tcBorders>
              <w:top w:val="nil"/>
              <w:left w:val="nil"/>
              <w:bottom w:val="single" w:sz="4" w:space="0" w:color="auto"/>
              <w:right w:val="single" w:sz="4" w:space="0" w:color="auto"/>
            </w:tcBorders>
            <w:shd w:val="clear" w:color="auto" w:fill="auto"/>
            <w:vAlign w:val="center"/>
            <w:hideMark/>
          </w:tcPr>
          <w:p w14:paraId="0ECEAAE3"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114</w:t>
            </w:r>
          </w:p>
        </w:tc>
        <w:tc>
          <w:tcPr>
            <w:tcW w:w="1227" w:type="dxa"/>
            <w:tcBorders>
              <w:top w:val="nil"/>
              <w:left w:val="nil"/>
              <w:bottom w:val="single" w:sz="4" w:space="0" w:color="auto"/>
              <w:right w:val="single" w:sz="4" w:space="0" w:color="auto"/>
            </w:tcBorders>
            <w:shd w:val="clear" w:color="auto" w:fill="auto"/>
            <w:vAlign w:val="center"/>
            <w:hideMark/>
          </w:tcPr>
          <w:p w14:paraId="297E8242"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0</w:t>
            </w:r>
          </w:p>
        </w:tc>
        <w:tc>
          <w:tcPr>
            <w:tcW w:w="1141" w:type="dxa"/>
            <w:tcBorders>
              <w:top w:val="nil"/>
              <w:left w:val="nil"/>
              <w:bottom w:val="single" w:sz="4" w:space="0" w:color="auto"/>
              <w:right w:val="single" w:sz="4" w:space="0" w:color="auto"/>
            </w:tcBorders>
            <w:shd w:val="clear" w:color="auto" w:fill="auto"/>
            <w:vAlign w:val="center"/>
            <w:hideMark/>
          </w:tcPr>
          <w:p w14:paraId="7557F5DD"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0</w:t>
            </w:r>
          </w:p>
        </w:tc>
        <w:tc>
          <w:tcPr>
            <w:tcW w:w="1204" w:type="dxa"/>
            <w:tcBorders>
              <w:top w:val="nil"/>
              <w:left w:val="nil"/>
              <w:bottom w:val="single" w:sz="4" w:space="0" w:color="auto"/>
              <w:right w:val="single" w:sz="4" w:space="0" w:color="auto"/>
            </w:tcBorders>
            <w:shd w:val="clear" w:color="auto" w:fill="auto"/>
            <w:vAlign w:val="center"/>
            <w:hideMark/>
          </w:tcPr>
          <w:p w14:paraId="4A8021F6"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23</w:t>
            </w:r>
          </w:p>
        </w:tc>
      </w:tr>
      <w:tr w:rsidR="00F553F5" w:rsidRPr="00B67C98" w14:paraId="6FD792E2" w14:textId="77777777" w:rsidTr="009C2D8D">
        <w:trPr>
          <w:trHeight w:val="315"/>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1203356A" w14:textId="77777777" w:rsidR="00F553F5" w:rsidRPr="00B67C98" w:rsidRDefault="00F553F5" w:rsidP="00F553F5">
            <w:pPr>
              <w:jc w:val="center"/>
              <w:rPr>
                <w:rFonts w:ascii="Calibri" w:hAnsi="Calibri" w:cs="Calibri"/>
                <w:sz w:val="16"/>
                <w:szCs w:val="16"/>
              </w:rPr>
            </w:pPr>
            <w:r w:rsidRPr="00B67C98">
              <w:rPr>
                <w:rFonts w:ascii="Calibri" w:hAnsi="Calibri" w:cs="Calibri"/>
                <w:sz w:val="16"/>
                <w:szCs w:val="16"/>
              </w:rPr>
              <w:t>2019</w:t>
            </w:r>
          </w:p>
        </w:tc>
        <w:tc>
          <w:tcPr>
            <w:tcW w:w="594" w:type="dxa"/>
            <w:tcBorders>
              <w:top w:val="nil"/>
              <w:left w:val="nil"/>
              <w:bottom w:val="single" w:sz="4" w:space="0" w:color="auto"/>
              <w:right w:val="single" w:sz="4" w:space="0" w:color="auto"/>
            </w:tcBorders>
            <w:shd w:val="clear" w:color="auto" w:fill="auto"/>
            <w:vAlign w:val="center"/>
            <w:hideMark/>
          </w:tcPr>
          <w:p w14:paraId="2024D7BC"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117</w:t>
            </w:r>
          </w:p>
        </w:tc>
        <w:tc>
          <w:tcPr>
            <w:tcW w:w="1416" w:type="dxa"/>
            <w:tcBorders>
              <w:top w:val="nil"/>
              <w:left w:val="nil"/>
              <w:bottom w:val="single" w:sz="4" w:space="0" w:color="auto"/>
              <w:right w:val="single" w:sz="4" w:space="0" w:color="auto"/>
            </w:tcBorders>
            <w:shd w:val="clear" w:color="auto" w:fill="auto"/>
            <w:vAlign w:val="center"/>
            <w:hideMark/>
          </w:tcPr>
          <w:p w14:paraId="407511ED"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5</w:t>
            </w:r>
          </w:p>
        </w:tc>
        <w:tc>
          <w:tcPr>
            <w:tcW w:w="1162" w:type="dxa"/>
            <w:tcBorders>
              <w:top w:val="nil"/>
              <w:left w:val="nil"/>
              <w:bottom w:val="single" w:sz="4" w:space="0" w:color="auto"/>
              <w:right w:val="single" w:sz="4" w:space="0" w:color="auto"/>
            </w:tcBorders>
            <w:shd w:val="clear" w:color="auto" w:fill="auto"/>
            <w:vAlign w:val="center"/>
            <w:hideMark/>
          </w:tcPr>
          <w:p w14:paraId="663D87A3"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120</w:t>
            </w:r>
          </w:p>
        </w:tc>
        <w:tc>
          <w:tcPr>
            <w:tcW w:w="1187" w:type="dxa"/>
            <w:tcBorders>
              <w:top w:val="nil"/>
              <w:left w:val="nil"/>
              <w:bottom w:val="single" w:sz="4" w:space="0" w:color="auto"/>
              <w:right w:val="single" w:sz="4" w:space="0" w:color="auto"/>
            </w:tcBorders>
            <w:shd w:val="clear" w:color="auto" w:fill="auto"/>
            <w:vAlign w:val="center"/>
            <w:hideMark/>
          </w:tcPr>
          <w:p w14:paraId="6189708C"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w:t>
            </w:r>
          </w:p>
        </w:tc>
        <w:tc>
          <w:tcPr>
            <w:tcW w:w="1162" w:type="dxa"/>
            <w:tcBorders>
              <w:top w:val="nil"/>
              <w:left w:val="nil"/>
              <w:bottom w:val="single" w:sz="4" w:space="0" w:color="auto"/>
              <w:right w:val="single" w:sz="4" w:space="0" w:color="auto"/>
            </w:tcBorders>
            <w:shd w:val="clear" w:color="auto" w:fill="auto"/>
            <w:vAlign w:val="center"/>
            <w:hideMark/>
          </w:tcPr>
          <w:p w14:paraId="70AFA01F"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114</w:t>
            </w:r>
          </w:p>
        </w:tc>
        <w:tc>
          <w:tcPr>
            <w:tcW w:w="1227" w:type="dxa"/>
            <w:tcBorders>
              <w:top w:val="nil"/>
              <w:left w:val="nil"/>
              <w:bottom w:val="single" w:sz="4" w:space="0" w:color="auto"/>
              <w:right w:val="single" w:sz="4" w:space="0" w:color="auto"/>
            </w:tcBorders>
            <w:shd w:val="clear" w:color="auto" w:fill="auto"/>
            <w:vAlign w:val="center"/>
            <w:hideMark/>
          </w:tcPr>
          <w:p w14:paraId="1C9EA95E"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0</w:t>
            </w:r>
          </w:p>
        </w:tc>
        <w:tc>
          <w:tcPr>
            <w:tcW w:w="1141" w:type="dxa"/>
            <w:tcBorders>
              <w:top w:val="nil"/>
              <w:left w:val="nil"/>
              <w:bottom w:val="single" w:sz="4" w:space="0" w:color="auto"/>
              <w:right w:val="single" w:sz="4" w:space="0" w:color="auto"/>
            </w:tcBorders>
            <w:shd w:val="clear" w:color="auto" w:fill="auto"/>
            <w:vAlign w:val="center"/>
            <w:hideMark/>
          </w:tcPr>
          <w:p w14:paraId="0DD44867"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0</w:t>
            </w:r>
          </w:p>
        </w:tc>
        <w:tc>
          <w:tcPr>
            <w:tcW w:w="1204" w:type="dxa"/>
            <w:tcBorders>
              <w:top w:val="nil"/>
              <w:left w:val="nil"/>
              <w:bottom w:val="single" w:sz="4" w:space="0" w:color="auto"/>
              <w:right w:val="single" w:sz="4" w:space="0" w:color="auto"/>
            </w:tcBorders>
            <w:shd w:val="clear" w:color="auto" w:fill="auto"/>
            <w:vAlign w:val="center"/>
            <w:hideMark/>
          </w:tcPr>
          <w:p w14:paraId="23EA5550"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23</w:t>
            </w:r>
          </w:p>
        </w:tc>
      </w:tr>
      <w:tr w:rsidR="00F553F5" w:rsidRPr="00B67C98" w14:paraId="094D1055" w14:textId="77777777" w:rsidTr="009C2D8D">
        <w:trPr>
          <w:trHeight w:val="270"/>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3C2AEA7A" w14:textId="77777777" w:rsidR="00F553F5" w:rsidRPr="00B67C98" w:rsidRDefault="00F553F5" w:rsidP="00F553F5">
            <w:pPr>
              <w:jc w:val="center"/>
              <w:rPr>
                <w:rFonts w:ascii="Calibri" w:hAnsi="Calibri" w:cs="Calibri"/>
                <w:sz w:val="16"/>
                <w:szCs w:val="16"/>
              </w:rPr>
            </w:pPr>
            <w:r w:rsidRPr="00B67C98">
              <w:rPr>
                <w:rFonts w:ascii="Calibri" w:hAnsi="Calibri" w:cs="Calibri"/>
                <w:sz w:val="16"/>
                <w:szCs w:val="16"/>
              </w:rPr>
              <w:t>2020</w:t>
            </w:r>
          </w:p>
        </w:tc>
        <w:tc>
          <w:tcPr>
            <w:tcW w:w="594" w:type="dxa"/>
            <w:tcBorders>
              <w:top w:val="nil"/>
              <w:left w:val="nil"/>
              <w:bottom w:val="single" w:sz="4" w:space="0" w:color="auto"/>
              <w:right w:val="single" w:sz="4" w:space="0" w:color="auto"/>
            </w:tcBorders>
            <w:shd w:val="clear" w:color="auto" w:fill="auto"/>
            <w:vAlign w:val="center"/>
            <w:hideMark/>
          </w:tcPr>
          <w:p w14:paraId="55722642"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112</w:t>
            </w:r>
          </w:p>
        </w:tc>
        <w:tc>
          <w:tcPr>
            <w:tcW w:w="1416" w:type="dxa"/>
            <w:tcBorders>
              <w:top w:val="nil"/>
              <w:left w:val="nil"/>
              <w:bottom w:val="single" w:sz="4" w:space="0" w:color="auto"/>
              <w:right w:val="single" w:sz="4" w:space="0" w:color="auto"/>
            </w:tcBorders>
            <w:shd w:val="clear" w:color="auto" w:fill="auto"/>
            <w:vAlign w:val="center"/>
            <w:hideMark/>
          </w:tcPr>
          <w:p w14:paraId="173286F3"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5</w:t>
            </w:r>
          </w:p>
        </w:tc>
        <w:tc>
          <w:tcPr>
            <w:tcW w:w="1162" w:type="dxa"/>
            <w:tcBorders>
              <w:top w:val="nil"/>
              <w:left w:val="nil"/>
              <w:bottom w:val="single" w:sz="4" w:space="0" w:color="auto"/>
              <w:right w:val="single" w:sz="4" w:space="0" w:color="auto"/>
            </w:tcBorders>
            <w:shd w:val="clear" w:color="auto" w:fill="auto"/>
            <w:vAlign w:val="center"/>
            <w:hideMark/>
          </w:tcPr>
          <w:p w14:paraId="086FCB02"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120</w:t>
            </w:r>
          </w:p>
        </w:tc>
        <w:tc>
          <w:tcPr>
            <w:tcW w:w="1187" w:type="dxa"/>
            <w:tcBorders>
              <w:top w:val="nil"/>
              <w:left w:val="nil"/>
              <w:bottom w:val="single" w:sz="4" w:space="0" w:color="auto"/>
              <w:right w:val="single" w:sz="4" w:space="0" w:color="auto"/>
            </w:tcBorders>
            <w:shd w:val="clear" w:color="auto" w:fill="auto"/>
            <w:vAlign w:val="center"/>
            <w:hideMark/>
          </w:tcPr>
          <w:p w14:paraId="43CBBE14"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w:t>
            </w:r>
          </w:p>
        </w:tc>
        <w:tc>
          <w:tcPr>
            <w:tcW w:w="1162" w:type="dxa"/>
            <w:tcBorders>
              <w:top w:val="nil"/>
              <w:left w:val="nil"/>
              <w:bottom w:val="single" w:sz="4" w:space="0" w:color="auto"/>
              <w:right w:val="single" w:sz="4" w:space="0" w:color="auto"/>
            </w:tcBorders>
            <w:shd w:val="clear" w:color="auto" w:fill="auto"/>
            <w:vAlign w:val="center"/>
            <w:hideMark/>
          </w:tcPr>
          <w:p w14:paraId="7A47E180"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107</w:t>
            </w:r>
          </w:p>
        </w:tc>
        <w:tc>
          <w:tcPr>
            <w:tcW w:w="1227" w:type="dxa"/>
            <w:tcBorders>
              <w:top w:val="nil"/>
              <w:left w:val="nil"/>
              <w:bottom w:val="single" w:sz="4" w:space="0" w:color="auto"/>
              <w:right w:val="single" w:sz="4" w:space="0" w:color="auto"/>
            </w:tcBorders>
            <w:shd w:val="clear" w:color="auto" w:fill="auto"/>
            <w:vAlign w:val="center"/>
            <w:hideMark/>
          </w:tcPr>
          <w:p w14:paraId="32A2DC58"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0</w:t>
            </w:r>
          </w:p>
        </w:tc>
        <w:tc>
          <w:tcPr>
            <w:tcW w:w="1141" w:type="dxa"/>
            <w:tcBorders>
              <w:top w:val="nil"/>
              <w:left w:val="nil"/>
              <w:bottom w:val="single" w:sz="4" w:space="0" w:color="auto"/>
              <w:right w:val="single" w:sz="4" w:space="0" w:color="auto"/>
            </w:tcBorders>
            <w:shd w:val="clear" w:color="auto" w:fill="auto"/>
            <w:vAlign w:val="center"/>
            <w:hideMark/>
          </w:tcPr>
          <w:p w14:paraId="2CEBE4BA"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0</w:t>
            </w:r>
          </w:p>
        </w:tc>
        <w:tc>
          <w:tcPr>
            <w:tcW w:w="1204" w:type="dxa"/>
            <w:tcBorders>
              <w:top w:val="nil"/>
              <w:left w:val="nil"/>
              <w:bottom w:val="single" w:sz="4" w:space="0" w:color="auto"/>
              <w:right w:val="single" w:sz="4" w:space="0" w:color="auto"/>
            </w:tcBorders>
            <w:shd w:val="clear" w:color="auto" w:fill="auto"/>
            <w:vAlign w:val="center"/>
            <w:hideMark/>
          </w:tcPr>
          <w:p w14:paraId="70B2755B"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21</w:t>
            </w:r>
          </w:p>
        </w:tc>
      </w:tr>
      <w:tr w:rsidR="00F553F5" w:rsidRPr="00B67C98" w14:paraId="3BFC1429" w14:textId="77777777" w:rsidTr="009C2D8D">
        <w:trPr>
          <w:trHeight w:val="300"/>
          <w:jc w:val="center"/>
        </w:trPr>
        <w:tc>
          <w:tcPr>
            <w:tcW w:w="541" w:type="dxa"/>
            <w:tcBorders>
              <w:top w:val="nil"/>
              <w:left w:val="single" w:sz="4" w:space="0" w:color="auto"/>
              <w:bottom w:val="single" w:sz="4" w:space="0" w:color="auto"/>
              <w:right w:val="single" w:sz="4" w:space="0" w:color="auto"/>
            </w:tcBorders>
            <w:shd w:val="clear" w:color="auto" w:fill="auto"/>
            <w:vAlign w:val="center"/>
            <w:hideMark/>
          </w:tcPr>
          <w:p w14:paraId="6C78527C" w14:textId="77777777" w:rsidR="00F553F5" w:rsidRPr="00B67C98" w:rsidRDefault="00F553F5" w:rsidP="00F553F5">
            <w:pPr>
              <w:jc w:val="center"/>
              <w:rPr>
                <w:rFonts w:ascii="Calibri" w:hAnsi="Calibri" w:cs="Calibri"/>
                <w:sz w:val="16"/>
                <w:szCs w:val="16"/>
              </w:rPr>
            </w:pPr>
            <w:r w:rsidRPr="00B67C98">
              <w:rPr>
                <w:rFonts w:ascii="Calibri" w:hAnsi="Calibri" w:cs="Calibri"/>
                <w:sz w:val="16"/>
                <w:szCs w:val="16"/>
              </w:rPr>
              <w:t>2021</w:t>
            </w:r>
          </w:p>
        </w:tc>
        <w:tc>
          <w:tcPr>
            <w:tcW w:w="594" w:type="dxa"/>
            <w:tcBorders>
              <w:top w:val="nil"/>
              <w:left w:val="nil"/>
              <w:bottom w:val="single" w:sz="4" w:space="0" w:color="auto"/>
              <w:right w:val="single" w:sz="4" w:space="0" w:color="auto"/>
            </w:tcBorders>
            <w:shd w:val="clear" w:color="auto" w:fill="auto"/>
            <w:vAlign w:val="center"/>
            <w:hideMark/>
          </w:tcPr>
          <w:p w14:paraId="5F01556F"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112</w:t>
            </w:r>
          </w:p>
        </w:tc>
        <w:tc>
          <w:tcPr>
            <w:tcW w:w="1416" w:type="dxa"/>
            <w:tcBorders>
              <w:top w:val="nil"/>
              <w:left w:val="nil"/>
              <w:bottom w:val="single" w:sz="4" w:space="0" w:color="auto"/>
              <w:right w:val="single" w:sz="4" w:space="0" w:color="auto"/>
            </w:tcBorders>
            <w:shd w:val="clear" w:color="auto" w:fill="auto"/>
            <w:vAlign w:val="center"/>
            <w:hideMark/>
          </w:tcPr>
          <w:p w14:paraId="51375CDD"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5</w:t>
            </w:r>
          </w:p>
        </w:tc>
        <w:tc>
          <w:tcPr>
            <w:tcW w:w="1162" w:type="dxa"/>
            <w:tcBorders>
              <w:top w:val="nil"/>
              <w:left w:val="nil"/>
              <w:bottom w:val="single" w:sz="4" w:space="0" w:color="auto"/>
              <w:right w:val="single" w:sz="4" w:space="0" w:color="auto"/>
            </w:tcBorders>
            <w:shd w:val="clear" w:color="auto" w:fill="auto"/>
            <w:vAlign w:val="center"/>
            <w:hideMark/>
          </w:tcPr>
          <w:p w14:paraId="53F26672"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120</w:t>
            </w:r>
          </w:p>
        </w:tc>
        <w:tc>
          <w:tcPr>
            <w:tcW w:w="1187" w:type="dxa"/>
            <w:tcBorders>
              <w:top w:val="nil"/>
              <w:left w:val="nil"/>
              <w:bottom w:val="single" w:sz="4" w:space="0" w:color="auto"/>
              <w:right w:val="single" w:sz="4" w:space="0" w:color="auto"/>
            </w:tcBorders>
            <w:shd w:val="clear" w:color="auto" w:fill="auto"/>
            <w:vAlign w:val="center"/>
            <w:hideMark/>
          </w:tcPr>
          <w:p w14:paraId="15510D4A" w14:textId="77777777"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w:t>
            </w:r>
          </w:p>
        </w:tc>
        <w:tc>
          <w:tcPr>
            <w:tcW w:w="1162" w:type="dxa"/>
            <w:tcBorders>
              <w:top w:val="nil"/>
              <w:left w:val="nil"/>
              <w:bottom w:val="single" w:sz="4" w:space="0" w:color="auto"/>
              <w:right w:val="single" w:sz="4" w:space="0" w:color="auto"/>
            </w:tcBorders>
            <w:shd w:val="clear" w:color="auto" w:fill="auto"/>
            <w:vAlign w:val="center"/>
            <w:hideMark/>
          </w:tcPr>
          <w:p w14:paraId="61779C9C" w14:textId="6D37FF58" w:rsidR="00F553F5" w:rsidRPr="00B67C98" w:rsidRDefault="00F553F5" w:rsidP="00F553F5">
            <w:pPr>
              <w:jc w:val="center"/>
              <w:rPr>
                <w:rFonts w:ascii="Calibri" w:hAnsi="Calibri" w:cs="Calibri"/>
                <w:sz w:val="18"/>
                <w:szCs w:val="18"/>
              </w:rPr>
            </w:pPr>
            <w:r w:rsidRPr="00B67C98">
              <w:rPr>
                <w:rFonts w:ascii="Calibri" w:hAnsi="Calibri" w:cs="Calibri"/>
                <w:sz w:val="18"/>
                <w:szCs w:val="18"/>
              </w:rPr>
              <w:t>109</w:t>
            </w:r>
          </w:p>
        </w:tc>
        <w:tc>
          <w:tcPr>
            <w:tcW w:w="1227" w:type="dxa"/>
            <w:tcBorders>
              <w:top w:val="nil"/>
              <w:left w:val="nil"/>
              <w:bottom w:val="single" w:sz="4" w:space="0" w:color="auto"/>
              <w:right w:val="single" w:sz="4" w:space="0" w:color="auto"/>
            </w:tcBorders>
            <w:shd w:val="clear" w:color="auto" w:fill="auto"/>
            <w:vAlign w:val="center"/>
            <w:hideMark/>
          </w:tcPr>
          <w:p w14:paraId="44BFE683" w14:textId="763F8E9E" w:rsidR="00F553F5" w:rsidRPr="00B67C98" w:rsidRDefault="00F553F5" w:rsidP="00F553F5">
            <w:pPr>
              <w:jc w:val="center"/>
              <w:rPr>
                <w:rFonts w:ascii="Calibri" w:hAnsi="Calibri" w:cs="Calibri"/>
                <w:sz w:val="18"/>
                <w:szCs w:val="18"/>
              </w:rPr>
            </w:pPr>
            <w:r w:rsidRPr="00B67C98">
              <w:rPr>
                <w:rFonts w:ascii="Calibri" w:hAnsi="Calibri" w:cs="Calibri"/>
                <w:sz w:val="18"/>
                <w:szCs w:val="18"/>
              </w:rPr>
              <w:t>0</w:t>
            </w:r>
          </w:p>
        </w:tc>
        <w:tc>
          <w:tcPr>
            <w:tcW w:w="1141" w:type="dxa"/>
            <w:tcBorders>
              <w:top w:val="nil"/>
              <w:left w:val="nil"/>
              <w:bottom w:val="single" w:sz="4" w:space="0" w:color="auto"/>
              <w:right w:val="single" w:sz="4" w:space="0" w:color="auto"/>
            </w:tcBorders>
            <w:shd w:val="clear" w:color="auto" w:fill="auto"/>
            <w:vAlign w:val="center"/>
            <w:hideMark/>
          </w:tcPr>
          <w:p w14:paraId="10FB0144" w14:textId="0F2E5B4C" w:rsidR="00F553F5" w:rsidRPr="00B67C98" w:rsidRDefault="00F553F5" w:rsidP="00F553F5">
            <w:pPr>
              <w:jc w:val="center"/>
              <w:rPr>
                <w:rFonts w:ascii="Calibri" w:hAnsi="Calibri" w:cs="Calibri"/>
                <w:sz w:val="18"/>
                <w:szCs w:val="18"/>
              </w:rPr>
            </w:pPr>
            <w:r w:rsidRPr="00B67C98">
              <w:rPr>
                <w:rFonts w:ascii="Calibri" w:hAnsi="Calibri" w:cs="Calibri"/>
                <w:sz w:val="18"/>
                <w:szCs w:val="18"/>
              </w:rPr>
              <w:t>0</w:t>
            </w:r>
          </w:p>
        </w:tc>
        <w:tc>
          <w:tcPr>
            <w:tcW w:w="1204" w:type="dxa"/>
            <w:tcBorders>
              <w:top w:val="nil"/>
              <w:left w:val="nil"/>
              <w:bottom w:val="single" w:sz="4" w:space="0" w:color="auto"/>
              <w:right w:val="single" w:sz="4" w:space="0" w:color="auto"/>
            </w:tcBorders>
            <w:shd w:val="clear" w:color="auto" w:fill="auto"/>
            <w:vAlign w:val="center"/>
            <w:hideMark/>
          </w:tcPr>
          <w:p w14:paraId="086C40BC" w14:textId="046BD5B5" w:rsidR="00F553F5" w:rsidRPr="00B67C98" w:rsidRDefault="00F553F5" w:rsidP="00F553F5">
            <w:pPr>
              <w:jc w:val="center"/>
              <w:rPr>
                <w:rFonts w:ascii="Calibri" w:hAnsi="Calibri" w:cs="Calibri"/>
                <w:sz w:val="18"/>
                <w:szCs w:val="18"/>
              </w:rPr>
            </w:pPr>
            <w:r w:rsidRPr="00B67C98">
              <w:rPr>
                <w:rFonts w:ascii="Calibri" w:hAnsi="Calibri" w:cs="Calibri"/>
                <w:sz w:val="18"/>
                <w:szCs w:val="18"/>
              </w:rPr>
              <w:t>22</w:t>
            </w:r>
          </w:p>
        </w:tc>
      </w:tr>
      <w:tr w:rsidR="00F553F5" w:rsidRPr="00B67C98" w14:paraId="2590AAB8" w14:textId="77777777" w:rsidTr="009C2D8D">
        <w:trPr>
          <w:trHeight w:val="300"/>
          <w:jc w:val="center"/>
        </w:trPr>
        <w:tc>
          <w:tcPr>
            <w:tcW w:w="4900" w:type="dxa"/>
            <w:gridSpan w:val="5"/>
            <w:tcBorders>
              <w:top w:val="nil"/>
              <w:left w:val="nil"/>
              <w:bottom w:val="nil"/>
              <w:right w:val="nil"/>
            </w:tcBorders>
            <w:shd w:val="clear" w:color="auto" w:fill="auto"/>
            <w:noWrap/>
            <w:vAlign w:val="bottom"/>
            <w:hideMark/>
          </w:tcPr>
          <w:p w14:paraId="509E34A5" w14:textId="77777777" w:rsidR="00F553F5" w:rsidRPr="00B67C98" w:rsidRDefault="00F553F5" w:rsidP="00F553F5">
            <w:pPr>
              <w:jc w:val="left"/>
              <w:rPr>
                <w:rFonts w:ascii="Calibri" w:hAnsi="Calibri" w:cs="Calibri"/>
                <w:sz w:val="18"/>
                <w:szCs w:val="18"/>
              </w:rPr>
            </w:pPr>
            <w:r w:rsidRPr="00B67C98">
              <w:rPr>
                <w:rFonts w:ascii="Calibri" w:hAnsi="Calibri" w:cs="Calibri"/>
                <w:sz w:val="18"/>
                <w:szCs w:val="18"/>
              </w:rPr>
              <w:t xml:space="preserve">Forrás: </w:t>
            </w:r>
            <w:proofErr w:type="spellStart"/>
            <w:r w:rsidRPr="00B67C98">
              <w:rPr>
                <w:rFonts w:ascii="Calibri" w:hAnsi="Calibri" w:cs="Calibri"/>
                <w:sz w:val="18"/>
                <w:szCs w:val="18"/>
              </w:rPr>
              <w:t>TeIR</w:t>
            </w:r>
            <w:proofErr w:type="spellEnd"/>
            <w:r w:rsidRPr="00B67C98">
              <w:rPr>
                <w:rFonts w:ascii="Calibri" w:hAnsi="Calibri" w:cs="Calibri"/>
                <w:sz w:val="18"/>
                <w:szCs w:val="18"/>
              </w:rPr>
              <w:t xml:space="preserve">, KSH </w:t>
            </w:r>
            <w:proofErr w:type="spellStart"/>
            <w:r w:rsidRPr="00B67C98">
              <w:rPr>
                <w:rFonts w:ascii="Calibri" w:hAnsi="Calibri" w:cs="Calibri"/>
                <w:sz w:val="18"/>
                <w:szCs w:val="18"/>
              </w:rPr>
              <w:t>Tstar</w:t>
            </w:r>
            <w:proofErr w:type="spellEnd"/>
            <w:r w:rsidRPr="00B67C98">
              <w:rPr>
                <w:rFonts w:ascii="Calibri" w:hAnsi="Calibri" w:cs="Calibri"/>
                <w:sz w:val="18"/>
                <w:szCs w:val="18"/>
              </w:rPr>
              <w:t>, Önkormányzati adatgyűjtés</w:t>
            </w:r>
          </w:p>
        </w:tc>
        <w:tc>
          <w:tcPr>
            <w:tcW w:w="1162" w:type="dxa"/>
            <w:tcBorders>
              <w:top w:val="nil"/>
              <w:left w:val="nil"/>
              <w:bottom w:val="nil"/>
              <w:right w:val="nil"/>
            </w:tcBorders>
            <w:shd w:val="clear" w:color="auto" w:fill="auto"/>
            <w:noWrap/>
            <w:vAlign w:val="bottom"/>
            <w:hideMark/>
          </w:tcPr>
          <w:p w14:paraId="60569048" w14:textId="77777777" w:rsidR="00F553F5" w:rsidRPr="00B67C98" w:rsidRDefault="00F553F5" w:rsidP="00F553F5">
            <w:pPr>
              <w:jc w:val="left"/>
              <w:rPr>
                <w:rFonts w:ascii="Calibri" w:hAnsi="Calibri" w:cs="Calibri"/>
                <w:sz w:val="18"/>
                <w:szCs w:val="18"/>
              </w:rPr>
            </w:pPr>
          </w:p>
        </w:tc>
        <w:tc>
          <w:tcPr>
            <w:tcW w:w="1227" w:type="dxa"/>
            <w:tcBorders>
              <w:top w:val="nil"/>
              <w:left w:val="nil"/>
              <w:bottom w:val="nil"/>
              <w:right w:val="nil"/>
            </w:tcBorders>
            <w:shd w:val="clear" w:color="auto" w:fill="auto"/>
            <w:noWrap/>
            <w:vAlign w:val="bottom"/>
            <w:hideMark/>
          </w:tcPr>
          <w:p w14:paraId="73E9FB09" w14:textId="77777777" w:rsidR="00F553F5" w:rsidRPr="00B67C98" w:rsidRDefault="00F553F5" w:rsidP="00F553F5">
            <w:pPr>
              <w:jc w:val="left"/>
              <w:rPr>
                <w:sz w:val="18"/>
                <w:szCs w:val="18"/>
              </w:rPr>
            </w:pPr>
          </w:p>
        </w:tc>
        <w:tc>
          <w:tcPr>
            <w:tcW w:w="1141" w:type="dxa"/>
            <w:tcBorders>
              <w:top w:val="nil"/>
              <w:left w:val="nil"/>
              <w:bottom w:val="nil"/>
              <w:right w:val="nil"/>
            </w:tcBorders>
            <w:shd w:val="clear" w:color="auto" w:fill="auto"/>
            <w:noWrap/>
            <w:vAlign w:val="bottom"/>
            <w:hideMark/>
          </w:tcPr>
          <w:p w14:paraId="72508326" w14:textId="77777777" w:rsidR="00F553F5" w:rsidRPr="00B67C98" w:rsidRDefault="00F553F5" w:rsidP="00F553F5">
            <w:pPr>
              <w:jc w:val="left"/>
              <w:rPr>
                <w:sz w:val="18"/>
                <w:szCs w:val="18"/>
              </w:rPr>
            </w:pPr>
          </w:p>
        </w:tc>
        <w:tc>
          <w:tcPr>
            <w:tcW w:w="1204" w:type="dxa"/>
            <w:tcBorders>
              <w:top w:val="nil"/>
              <w:left w:val="nil"/>
              <w:bottom w:val="nil"/>
              <w:right w:val="nil"/>
            </w:tcBorders>
            <w:shd w:val="clear" w:color="auto" w:fill="auto"/>
            <w:noWrap/>
            <w:vAlign w:val="bottom"/>
            <w:hideMark/>
          </w:tcPr>
          <w:p w14:paraId="15C444D0" w14:textId="77777777" w:rsidR="00F553F5" w:rsidRPr="00B67C98" w:rsidRDefault="00F553F5" w:rsidP="00F553F5">
            <w:pPr>
              <w:jc w:val="left"/>
              <w:rPr>
                <w:sz w:val="18"/>
                <w:szCs w:val="18"/>
              </w:rPr>
            </w:pPr>
          </w:p>
        </w:tc>
      </w:tr>
    </w:tbl>
    <w:p w14:paraId="25E0C749" w14:textId="731F1A1B" w:rsidR="00F553F5" w:rsidRPr="00B67C98" w:rsidRDefault="00F553F5" w:rsidP="00710872">
      <w:pPr>
        <w:ind w:left="714"/>
      </w:pPr>
      <w:r w:rsidRPr="00B67C98">
        <w:rPr>
          <w:noProof/>
        </w:rPr>
        <w:lastRenderedPageBreak/>
        <w:drawing>
          <wp:anchor distT="0" distB="0" distL="114300" distR="114300" simplePos="0" relativeHeight="251670528" behindDoc="0" locked="0" layoutInCell="1" allowOverlap="1" wp14:anchorId="1349632C" wp14:editId="579FBDB3">
            <wp:simplePos x="0" y="0"/>
            <wp:positionH relativeFrom="column">
              <wp:posOffset>3266440</wp:posOffset>
            </wp:positionH>
            <wp:positionV relativeFrom="paragraph">
              <wp:posOffset>175260</wp:posOffset>
            </wp:positionV>
            <wp:extent cx="2699491" cy="3153555"/>
            <wp:effectExtent l="0" t="0" r="5715" b="8890"/>
            <wp:wrapSquare wrapText="bothSides"/>
            <wp:docPr id="574446800" name="Diagram 1">
              <a:extLst xmlns:a="http://schemas.openxmlformats.org/drawingml/2006/main">
                <a:ext uri="{FF2B5EF4-FFF2-40B4-BE49-F238E27FC236}">
                  <a16:creationId xmlns:a16="http://schemas.microsoft.com/office/drawing/2014/main" id="{00000000-0008-0000-04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r w:rsidRPr="00B67C98">
        <w:rPr>
          <w:noProof/>
        </w:rPr>
        <w:drawing>
          <wp:anchor distT="0" distB="0" distL="114300" distR="114300" simplePos="0" relativeHeight="251669504" behindDoc="0" locked="0" layoutInCell="1" allowOverlap="1" wp14:anchorId="041BA946" wp14:editId="2B9393F4">
            <wp:simplePos x="0" y="0"/>
            <wp:positionH relativeFrom="column">
              <wp:posOffset>-635</wp:posOffset>
            </wp:positionH>
            <wp:positionV relativeFrom="paragraph">
              <wp:posOffset>174625</wp:posOffset>
            </wp:positionV>
            <wp:extent cx="3116814" cy="3226060"/>
            <wp:effectExtent l="0" t="0" r="7620" b="12700"/>
            <wp:wrapSquare wrapText="bothSides"/>
            <wp:docPr id="1452373838" name="Diagram 1">
              <a:extLst xmlns:a="http://schemas.openxmlformats.org/drawingml/2006/main">
                <a:ext uri="{FF2B5EF4-FFF2-40B4-BE49-F238E27FC236}">
                  <a16:creationId xmlns:a16="http://schemas.microsoft.com/office/drawing/2014/main" id="{00000000-0008-0000-0400-00001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p>
    <w:p w14:paraId="34A6463D" w14:textId="001B1A1C" w:rsidR="00F553F5" w:rsidRPr="00B67C98" w:rsidRDefault="00F553F5" w:rsidP="00710872">
      <w:pPr>
        <w:ind w:left="714"/>
      </w:pPr>
    </w:p>
    <w:p w14:paraId="2375C3DB" w14:textId="66C6C922" w:rsidR="00F553F5" w:rsidRPr="00B67C98" w:rsidRDefault="00F553F5" w:rsidP="00710872">
      <w:pPr>
        <w:ind w:left="714"/>
      </w:pPr>
    </w:p>
    <w:tbl>
      <w:tblPr>
        <w:tblW w:w="8098" w:type="dxa"/>
        <w:jc w:val="center"/>
        <w:tblCellMar>
          <w:left w:w="70" w:type="dxa"/>
          <w:right w:w="70" w:type="dxa"/>
        </w:tblCellMar>
        <w:tblLook w:val="04A0" w:firstRow="1" w:lastRow="0" w:firstColumn="1" w:lastColumn="0" w:noHBand="0" w:noVBand="1"/>
      </w:tblPr>
      <w:tblGrid>
        <w:gridCol w:w="691"/>
        <w:gridCol w:w="1675"/>
        <w:gridCol w:w="1675"/>
        <w:gridCol w:w="1743"/>
        <w:gridCol w:w="1743"/>
        <w:gridCol w:w="1231"/>
      </w:tblGrid>
      <w:tr w:rsidR="00F553F5" w:rsidRPr="00B67C98" w14:paraId="0D4BC4E3" w14:textId="77777777" w:rsidTr="00F553F5">
        <w:trPr>
          <w:trHeight w:val="630"/>
          <w:jc w:val="center"/>
        </w:trPr>
        <w:tc>
          <w:tcPr>
            <w:tcW w:w="8098"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4B6F70EB"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4.4.4. számú táblázat - Általános iskolák adatai: osztályok, gyógypedagógiai osztályok, feladatellátási helyek</w:t>
            </w:r>
          </w:p>
        </w:tc>
      </w:tr>
      <w:tr w:rsidR="00F553F5" w:rsidRPr="00B67C98" w14:paraId="70C6CA11" w14:textId="77777777" w:rsidTr="00F553F5">
        <w:trPr>
          <w:trHeight w:val="3870"/>
          <w:jc w:val="center"/>
        </w:trPr>
        <w:tc>
          <w:tcPr>
            <w:tcW w:w="581"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2ECCDFF4"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Tanév</w:t>
            </w:r>
          </w:p>
        </w:tc>
        <w:tc>
          <w:tcPr>
            <w:tcW w:w="1565" w:type="dxa"/>
            <w:tcBorders>
              <w:top w:val="nil"/>
              <w:left w:val="nil"/>
              <w:bottom w:val="single" w:sz="4" w:space="0" w:color="auto"/>
              <w:right w:val="single" w:sz="4" w:space="0" w:color="auto"/>
            </w:tcBorders>
            <w:shd w:val="clear" w:color="000000" w:fill="E2EFDA"/>
            <w:vAlign w:val="center"/>
            <w:hideMark/>
          </w:tcPr>
          <w:p w14:paraId="04B862EB"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 xml:space="preserve">Az általános iskolai osztályok száma a gyógypedagógiai oktatásban (a nappali oktatásban) </w:t>
            </w:r>
            <w:r w:rsidRPr="00B67C98">
              <w:rPr>
                <w:rFonts w:ascii="Calibri" w:hAnsi="Calibri" w:cs="Calibri"/>
                <w:sz w:val="22"/>
                <w:szCs w:val="22"/>
              </w:rPr>
              <w:t>(TS 080)</w:t>
            </w:r>
          </w:p>
        </w:tc>
        <w:tc>
          <w:tcPr>
            <w:tcW w:w="1565" w:type="dxa"/>
            <w:tcBorders>
              <w:top w:val="nil"/>
              <w:left w:val="nil"/>
              <w:bottom w:val="single" w:sz="4" w:space="0" w:color="auto"/>
              <w:right w:val="single" w:sz="4" w:space="0" w:color="auto"/>
            </w:tcBorders>
            <w:shd w:val="clear" w:color="000000" w:fill="E2EFDA"/>
            <w:vAlign w:val="center"/>
            <w:hideMark/>
          </w:tcPr>
          <w:p w14:paraId="30B78B97"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Az általános iskolai osztályok száma (a gyógypedagógiai oktatással együtt)</w:t>
            </w:r>
            <w:r w:rsidRPr="00B67C98">
              <w:rPr>
                <w:rFonts w:ascii="Calibri" w:hAnsi="Calibri" w:cs="Calibri"/>
                <w:b/>
                <w:bCs/>
                <w:sz w:val="22"/>
                <w:szCs w:val="22"/>
              </w:rPr>
              <w:br/>
            </w:r>
            <w:r w:rsidRPr="00B67C98">
              <w:rPr>
                <w:rFonts w:ascii="Calibri" w:hAnsi="Calibri" w:cs="Calibri"/>
                <w:sz w:val="22"/>
                <w:szCs w:val="22"/>
              </w:rPr>
              <w:t>(TS 081)</w:t>
            </w:r>
          </w:p>
        </w:tc>
        <w:tc>
          <w:tcPr>
            <w:tcW w:w="1633" w:type="dxa"/>
            <w:tcBorders>
              <w:top w:val="nil"/>
              <w:left w:val="nil"/>
              <w:bottom w:val="single" w:sz="4" w:space="0" w:color="auto"/>
              <w:right w:val="single" w:sz="4" w:space="0" w:color="auto"/>
            </w:tcBorders>
            <w:shd w:val="clear" w:color="000000" w:fill="E2EFDA"/>
            <w:vAlign w:val="center"/>
            <w:hideMark/>
          </w:tcPr>
          <w:p w14:paraId="0C72FEDE"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Általános iskolai feladat-ellátási helyek száma (gyógypedagógiai oktatással együtt)</w:t>
            </w:r>
            <w:r w:rsidRPr="00B67C98">
              <w:rPr>
                <w:rFonts w:ascii="Calibri" w:hAnsi="Calibri" w:cs="Calibri"/>
                <w:b/>
                <w:bCs/>
                <w:sz w:val="22"/>
                <w:szCs w:val="22"/>
              </w:rPr>
              <w:br/>
            </w:r>
            <w:r w:rsidRPr="00B67C98">
              <w:rPr>
                <w:rFonts w:ascii="Calibri" w:hAnsi="Calibri" w:cs="Calibri"/>
                <w:sz w:val="22"/>
                <w:szCs w:val="22"/>
              </w:rPr>
              <w:t>(TS 079)</w:t>
            </w:r>
          </w:p>
        </w:tc>
        <w:tc>
          <w:tcPr>
            <w:tcW w:w="1633" w:type="dxa"/>
            <w:tcBorders>
              <w:top w:val="nil"/>
              <w:left w:val="nil"/>
              <w:bottom w:val="single" w:sz="4" w:space="0" w:color="auto"/>
              <w:right w:val="single" w:sz="4" w:space="0" w:color="auto"/>
            </w:tcBorders>
            <w:shd w:val="clear" w:color="000000" w:fill="E2EFDA"/>
            <w:vAlign w:val="center"/>
            <w:hideMark/>
          </w:tcPr>
          <w:p w14:paraId="32A84A6A" w14:textId="77777777" w:rsidR="00F553F5" w:rsidRPr="00B67C98" w:rsidRDefault="00F553F5" w:rsidP="00F553F5">
            <w:pPr>
              <w:jc w:val="center"/>
              <w:rPr>
                <w:rFonts w:ascii="Calibri" w:hAnsi="Calibri" w:cs="Calibri"/>
                <w:b/>
                <w:bCs/>
                <w:color w:val="000000"/>
                <w:sz w:val="22"/>
                <w:szCs w:val="22"/>
              </w:rPr>
            </w:pPr>
            <w:r w:rsidRPr="00B67C98">
              <w:rPr>
                <w:rFonts w:ascii="Calibri" w:hAnsi="Calibri" w:cs="Calibri"/>
                <w:b/>
                <w:bCs/>
                <w:color w:val="000000"/>
                <w:sz w:val="22"/>
                <w:szCs w:val="22"/>
              </w:rPr>
              <w:t xml:space="preserve">Egy általános iskolai </w:t>
            </w:r>
            <w:r w:rsidRPr="00B67C98">
              <w:rPr>
                <w:rFonts w:ascii="Calibri" w:hAnsi="Calibri" w:cs="Calibri"/>
                <w:b/>
                <w:bCs/>
                <w:color w:val="000000"/>
                <w:sz w:val="22"/>
                <w:szCs w:val="22"/>
              </w:rPr>
              <w:br/>
              <w:t xml:space="preserve">osztályra jutó tanulók </w:t>
            </w:r>
            <w:r w:rsidRPr="00B67C98">
              <w:rPr>
                <w:rFonts w:ascii="Calibri" w:hAnsi="Calibri" w:cs="Calibri"/>
                <w:b/>
                <w:bCs/>
                <w:color w:val="000000"/>
                <w:sz w:val="22"/>
                <w:szCs w:val="22"/>
              </w:rPr>
              <w:br/>
              <w:t xml:space="preserve">száma a nappali oktatásban </w:t>
            </w:r>
            <w:r w:rsidRPr="00B67C98">
              <w:rPr>
                <w:rFonts w:ascii="Calibri" w:hAnsi="Calibri" w:cs="Calibri"/>
                <w:b/>
                <w:bCs/>
                <w:color w:val="000000"/>
                <w:sz w:val="22"/>
                <w:szCs w:val="22"/>
              </w:rPr>
              <w:br/>
              <w:t>(gyógypedagógiai oktatással együtt)</w:t>
            </w:r>
            <w:r w:rsidRPr="00B67C98">
              <w:rPr>
                <w:rFonts w:ascii="Calibri" w:hAnsi="Calibri" w:cs="Calibri"/>
                <w:b/>
                <w:bCs/>
                <w:i/>
                <w:iCs/>
                <w:color w:val="000000"/>
                <w:sz w:val="22"/>
                <w:szCs w:val="22"/>
              </w:rPr>
              <w:t xml:space="preserve"> </w:t>
            </w:r>
            <w:r w:rsidRPr="00B67C98">
              <w:rPr>
                <w:rFonts w:ascii="Calibri" w:hAnsi="Calibri" w:cs="Calibri"/>
                <w:color w:val="000000"/>
                <w:sz w:val="22"/>
                <w:szCs w:val="22"/>
              </w:rPr>
              <w:t>(TS 082)</w:t>
            </w:r>
          </w:p>
        </w:tc>
        <w:tc>
          <w:tcPr>
            <w:tcW w:w="1121" w:type="dxa"/>
            <w:tcBorders>
              <w:top w:val="nil"/>
              <w:left w:val="nil"/>
              <w:bottom w:val="single" w:sz="4" w:space="0" w:color="auto"/>
              <w:right w:val="single" w:sz="4" w:space="0" w:color="auto"/>
            </w:tcBorders>
            <w:shd w:val="clear" w:color="000000" w:fill="E2EFDA"/>
            <w:vAlign w:val="center"/>
            <w:hideMark/>
          </w:tcPr>
          <w:p w14:paraId="7D3B8E16"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 xml:space="preserve">Más településről bejáró általános iskolai tanulók aránya a nappali oktatásban </w:t>
            </w:r>
            <w:r w:rsidRPr="00B67C98">
              <w:rPr>
                <w:rFonts w:ascii="Calibri" w:hAnsi="Calibri" w:cs="Calibri"/>
                <w:sz w:val="22"/>
                <w:szCs w:val="22"/>
              </w:rPr>
              <w:t>(TS 084)</w:t>
            </w:r>
          </w:p>
        </w:tc>
      </w:tr>
      <w:tr w:rsidR="00F553F5" w:rsidRPr="00B67C98" w14:paraId="5D181538" w14:textId="77777777" w:rsidTr="00F553F5">
        <w:trPr>
          <w:trHeight w:val="345"/>
          <w:jc w:val="center"/>
        </w:trPr>
        <w:tc>
          <w:tcPr>
            <w:tcW w:w="581" w:type="dxa"/>
            <w:vMerge/>
            <w:tcBorders>
              <w:top w:val="nil"/>
              <w:left w:val="single" w:sz="4" w:space="0" w:color="auto"/>
              <w:bottom w:val="single" w:sz="4" w:space="0" w:color="auto"/>
              <w:right w:val="single" w:sz="4" w:space="0" w:color="auto"/>
            </w:tcBorders>
            <w:vAlign w:val="center"/>
            <w:hideMark/>
          </w:tcPr>
          <w:p w14:paraId="1542D38F" w14:textId="77777777" w:rsidR="00F553F5" w:rsidRPr="00B67C98" w:rsidRDefault="00F553F5" w:rsidP="00F553F5">
            <w:pPr>
              <w:jc w:val="left"/>
              <w:rPr>
                <w:rFonts w:ascii="Calibri" w:hAnsi="Calibri" w:cs="Calibri"/>
                <w:b/>
                <w:bCs/>
                <w:sz w:val="22"/>
                <w:szCs w:val="22"/>
              </w:rPr>
            </w:pPr>
          </w:p>
        </w:tc>
        <w:tc>
          <w:tcPr>
            <w:tcW w:w="1565" w:type="dxa"/>
            <w:tcBorders>
              <w:top w:val="nil"/>
              <w:left w:val="nil"/>
              <w:bottom w:val="single" w:sz="4" w:space="0" w:color="auto"/>
              <w:right w:val="single" w:sz="4" w:space="0" w:color="auto"/>
            </w:tcBorders>
            <w:shd w:val="clear" w:color="000000" w:fill="E2EFDA"/>
            <w:vAlign w:val="center"/>
            <w:hideMark/>
          </w:tcPr>
          <w:p w14:paraId="3FBABF49"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db</w:t>
            </w:r>
          </w:p>
        </w:tc>
        <w:tc>
          <w:tcPr>
            <w:tcW w:w="1565" w:type="dxa"/>
            <w:tcBorders>
              <w:top w:val="nil"/>
              <w:left w:val="nil"/>
              <w:bottom w:val="single" w:sz="4" w:space="0" w:color="auto"/>
              <w:right w:val="single" w:sz="4" w:space="0" w:color="auto"/>
            </w:tcBorders>
            <w:shd w:val="clear" w:color="000000" w:fill="E2EFDA"/>
            <w:vAlign w:val="center"/>
            <w:hideMark/>
          </w:tcPr>
          <w:p w14:paraId="7A491F0B"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db</w:t>
            </w:r>
          </w:p>
        </w:tc>
        <w:tc>
          <w:tcPr>
            <w:tcW w:w="1633" w:type="dxa"/>
            <w:tcBorders>
              <w:top w:val="nil"/>
              <w:left w:val="nil"/>
              <w:bottom w:val="single" w:sz="4" w:space="0" w:color="auto"/>
              <w:right w:val="single" w:sz="4" w:space="0" w:color="auto"/>
            </w:tcBorders>
            <w:shd w:val="clear" w:color="000000" w:fill="E2EFDA"/>
            <w:vAlign w:val="center"/>
            <w:hideMark/>
          </w:tcPr>
          <w:p w14:paraId="6238ECCB"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db</w:t>
            </w:r>
          </w:p>
        </w:tc>
        <w:tc>
          <w:tcPr>
            <w:tcW w:w="1633" w:type="dxa"/>
            <w:tcBorders>
              <w:top w:val="nil"/>
              <w:left w:val="nil"/>
              <w:bottom w:val="single" w:sz="4" w:space="0" w:color="auto"/>
              <w:right w:val="single" w:sz="4" w:space="0" w:color="auto"/>
            </w:tcBorders>
            <w:shd w:val="clear" w:color="000000" w:fill="E2EFDA"/>
            <w:vAlign w:val="center"/>
            <w:hideMark/>
          </w:tcPr>
          <w:p w14:paraId="3CE11511"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fő</w:t>
            </w:r>
          </w:p>
        </w:tc>
        <w:tc>
          <w:tcPr>
            <w:tcW w:w="1121" w:type="dxa"/>
            <w:tcBorders>
              <w:top w:val="nil"/>
              <w:left w:val="nil"/>
              <w:bottom w:val="single" w:sz="4" w:space="0" w:color="auto"/>
              <w:right w:val="single" w:sz="4" w:space="0" w:color="auto"/>
            </w:tcBorders>
            <w:shd w:val="clear" w:color="000000" w:fill="E2EFDA"/>
            <w:noWrap/>
            <w:vAlign w:val="center"/>
            <w:hideMark/>
          </w:tcPr>
          <w:p w14:paraId="21F2078B"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w:t>
            </w:r>
          </w:p>
        </w:tc>
      </w:tr>
      <w:tr w:rsidR="00F553F5" w:rsidRPr="00B67C98" w14:paraId="1ABBADE5" w14:textId="77777777" w:rsidTr="00F553F5">
        <w:trPr>
          <w:trHeight w:val="315"/>
          <w:jc w:val="center"/>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FF2E83F" w14:textId="77777777" w:rsidR="00F553F5" w:rsidRPr="00B67C98" w:rsidRDefault="00F553F5" w:rsidP="00F553F5">
            <w:pPr>
              <w:jc w:val="center"/>
              <w:rPr>
                <w:rFonts w:ascii="Calibri" w:hAnsi="Calibri" w:cs="Calibri"/>
                <w:sz w:val="22"/>
                <w:szCs w:val="22"/>
              </w:rPr>
            </w:pPr>
            <w:r w:rsidRPr="00B67C98">
              <w:rPr>
                <w:rFonts w:ascii="Calibri" w:hAnsi="Calibri" w:cs="Calibri"/>
                <w:sz w:val="22"/>
                <w:szCs w:val="22"/>
              </w:rPr>
              <w:t>2016</w:t>
            </w:r>
          </w:p>
        </w:tc>
        <w:tc>
          <w:tcPr>
            <w:tcW w:w="1565" w:type="dxa"/>
            <w:tcBorders>
              <w:top w:val="nil"/>
              <w:left w:val="nil"/>
              <w:bottom w:val="single" w:sz="4" w:space="0" w:color="auto"/>
              <w:right w:val="single" w:sz="4" w:space="0" w:color="auto"/>
            </w:tcBorders>
            <w:shd w:val="clear" w:color="auto" w:fill="auto"/>
            <w:vAlign w:val="center"/>
            <w:hideMark/>
          </w:tcPr>
          <w:p w14:paraId="24C4B01A"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14:paraId="28A488A0"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16</w:t>
            </w:r>
          </w:p>
        </w:tc>
        <w:tc>
          <w:tcPr>
            <w:tcW w:w="1633" w:type="dxa"/>
            <w:tcBorders>
              <w:top w:val="nil"/>
              <w:left w:val="nil"/>
              <w:bottom w:val="single" w:sz="4" w:space="0" w:color="auto"/>
              <w:right w:val="single" w:sz="4" w:space="0" w:color="auto"/>
            </w:tcBorders>
            <w:shd w:val="clear" w:color="auto" w:fill="auto"/>
            <w:vAlign w:val="center"/>
            <w:hideMark/>
          </w:tcPr>
          <w:p w14:paraId="4B1A17EC"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w:t>
            </w:r>
          </w:p>
        </w:tc>
        <w:tc>
          <w:tcPr>
            <w:tcW w:w="1633" w:type="dxa"/>
            <w:tcBorders>
              <w:top w:val="nil"/>
              <w:left w:val="nil"/>
              <w:bottom w:val="single" w:sz="4" w:space="0" w:color="auto"/>
              <w:right w:val="single" w:sz="4" w:space="0" w:color="auto"/>
            </w:tcBorders>
            <w:shd w:val="clear" w:color="auto" w:fill="auto"/>
            <w:vAlign w:val="center"/>
            <w:hideMark/>
          </w:tcPr>
          <w:p w14:paraId="4314A29C"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18,25</w:t>
            </w:r>
          </w:p>
        </w:tc>
        <w:tc>
          <w:tcPr>
            <w:tcW w:w="1121" w:type="dxa"/>
            <w:tcBorders>
              <w:top w:val="nil"/>
              <w:left w:val="nil"/>
              <w:bottom w:val="single" w:sz="4" w:space="0" w:color="auto"/>
              <w:right w:val="single" w:sz="4" w:space="0" w:color="auto"/>
            </w:tcBorders>
            <w:shd w:val="clear" w:color="auto" w:fill="auto"/>
            <w:vAlign w:val="center"/>
            <w:hideMark/>
          </w:tcPr>
          <w:p w14:paraId="09AF0767"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38,36</w:t>
            </w:r>
          </w:p>
        </w:tc>
      </w:tr>
      <w:tr w:rsidR="00F553F5" w:rsidRPr="00B67C98" w14:paraId="157F1C32" w14:textId="77777777" w:rsidTr="00F553F5">
        <w:trPr>
          <w:trHeight w:val="255"/>
          <w:jc w:val="center"/>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D0AFBDD" w14:textId="77777777" w:rsidR="00F553F5" w:rsidRPr="00B67C98" w:rsidRDefault="00F553F5" w:rsidP="00F553F5">
            <w:pPr>
              <w:jc w:val="center"/>
              <w:rPr>
                <w:rFonts w:ascii="Calibri" w:hAnsi="Calibri" w:cs="Calibri"/>
                <w:sz w:val="22"/>
                <w:szCs w:val="22"/>
              </w:rPr>
            </w:pPr>
            <w:r w:rsidRPr="00B67C98">
              <w:rPr>
                <w:rFonts w:ascii="Calibri" w:hAnsi="Calibri" w:cs="Calibri"/>
                <w:sz w:val="22"/>
                <w:szCs w:val="22"/>
              </w:rPr>
              <w:t>2017</w:t>
            </w:r>
          </w:p>
        </w:tc>
        <w:tc>
          <w:tcPr>
            <w:tcW w:w="1565" w:type="dxa"/>
            <w:tcBorders>
              <w:top w:val="nil"/>
              <w:left w:val="nil"/>
              <w:bottom w:val="single" w:sz="4" w:space="0" w:color="auto"/>
              <w:right w:val="single" w:sz="4" w:space="0" w:color="auto"/>
            </w:tcBorders>
            <w:shd w:val="clear" w:color="auto" w:fill="auto"/>
            <w:vAlign w:val="center"/>
            <w:hideMark/>
          </w:tcPr>
          <w:p w14:paraId="196D26AD"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14:paraId="0B718914"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15</w:t>
            </w:r>
          </w:p>
        </w:tc>
        <w:tc>
          <w:tcPr>
            <w:tcW w:w="1633" w:type="dxa"/>
            <w:tcBorders>
              <w:top w:val="nil"/>
              <w:left w:val="nil"/>
              <w:bottom w:val="single" w:sz="4" w:space="0" w:color="auto"/>
              <w:right w:val="single" w:sz="4" w:space="0" w:color="auto"/>
            </w:tcBorders>
            <w:shd w:val="clear" w:color="auto" w:fill="auto"/>
            <w:vAlign w:val="center"/>
            <w:hideMark/>
          </w:tcPr>
          <w:p w14:paraId="1DA469A8"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w:t>
            </w:r>
          </w:p>
        </w:tc>
        <w:tc>
          <w:tcPr>
            <w:tcW w:w="1633" w:type="dxa"/>
            <w:tcBorders>
              <w:top w:val="nil"/>
              <w:left w:val="nil"/>
              <w:bottom w:val="single" w:sz="4" w:space="0" w:color="auto"/>
              <w:right w:val="single" w:sz="4" w:space="0" w:color="auto"/>
            </w:tcBorders>
            <w:shd w:val="clear" w:color="auto" w:fill="auto"/>
            <w:vAlign w:val="center"/>
            <w:hideMark/>
          </w:tcPr>
          <w:p w14:paraId="47761E02"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17,80</w:t>
            </w:r>
          </w:p>
        </w:tc>
        <w:tc>
          <w:tcPr>
            <w:tcW w:w="1121" w:type="dxa"/>
            <w:tcBorders>
              <w:top w:val="nil"/>
              <w:left w:val="nil"/>
              <w:bottom w:val="single" w:sz="4" w:space="0" w:color="auto"/>
              <w:right w:val="single" w:sz="4" w:space="0" w:color="auto"/>
            </w:tcBorders>
            <w:shd w:val="clear" w:color="auto" w:fill="auto"/>
            <w:vAlign w:val="center"/>
            <w:hideMark/>
          </w:tcPr>
          <w:p w14:paraId="196A139D"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37,83</w:t>
            </w:r>
          </w:p>
        </w:tc>
      </w:tr>
      <w:tr w:rsidR="00F553F5" w:rsidRPr="00B67C98" w14:paraId="43DC649D" w14:textId="77777777" w:rsidTr="00F553F5">
        <w:trPr>
          <w:trHeight w:val="315"/>
          <w:jc w:val="center"/>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48695972" w14:textId="77777777" w:rsidR="00F553F5" w:rsidRPr="00B67C98" w:rsidRDefault="00F553F5" w:rsidP="00F553F5">
            <w:pPr>
              <w:jc w:val="center"/>
              <w:rPr>
                <w:rFonts w:ascii="Calibri" w:hAnsi="Calibri" w:cs="Calibri"/>
                <w:sz w:val="22"/>
                <w:szCs w:val="22"/>
              </w:rPr>
            </w:pPr>
            <w:r w:rsidRPr="00B67C98">
              <w:rPr>
                <w:rFonts w:ascii="Calibri" w:hAnsi="Calibri" w:cs="Calibri"/>
                <w:sz w:val="22"/>
                <w:szCs w:val="22"/>
              </w:rPr>
              <w:t>2018</w:t>
            </w:r>
          </w:p>
        </w:tc>
        <w:tc>
          <w:tcPr>
            <w:tcW w:w="1565" w:type="dxa"/>
            <w:tcBorders>
              <w:top w:val="nil"/>
              <w:left w:val="nil"/>
              <w:bottom w:val="single" w:sz="4" w:space="0" w:color="auto"/>
              <w:right w:val="single" w:sz="4" w:space="0" w:color="auto"/>
            </w:tcBorders>
            <w:shd w:val="clear" w:color="auto" w:fill="auto"/>
            <w:vAlign w:val="center"/>
            <w:hideMark/>
          </w:tcPr>
          <w:p w14:paraId="0C99357F"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14:paraId="6CA5FCC3"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15</w:t>
            </w:r>
          </w:p>
        </w:tc>
        <w:tc>
          <w:tcPr>
            <w:tcW w:w="1633" w:type="dxa"/>
            <w:tcBorders>
              <w:top w:val="nil"/>
              <w:left w:val="nil"/>
              <w:bottom w:val="single" w:sz="4" w:space="0" w:color="auto"/>
              <w:right w:val="single" w:sz="4" w:space="0" w:color="auto"/>
            </w:tcBorders>
            <w:shd w:val="clear" w:color="auto" w:fill="auto"/>
            <w:vAlign w:val="center"/>
            <w:hideMark/>
          </w:tcPr>
          <w:p w14:paraId="36DEA473"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w:t>
            </w:r>
          </w:p>
        </w:tc>
        <w:tc>
          <w:tcPr>
            <w:tcW w:w="1633" w:type="dxa"/>
            <w:tcBorders>
              <w:top w:val="nil"/>
              <w:left w:val="nil"/>
              <w:bottom w:val="single" w:sz="4" w:space="0" w:color="auto"/>
              <w:right w:val="single" w:sz="4" w:space="0" w:color="auto"/>
            </w:tcBorders>
            <w:shd w:val="clear" w:color="auto" w:fill="auto"/>
            <w:vAlign w:val="center"/>
            <w:hideMark/>
          </w:tcPr>
          <w:p w14:paraId="1657A0ED"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17,27</w:t>
            </w:r>
          </w:p>
        </w:tc>
        <w:tc>
          <w:tcPr>
            <w:tcW w:w="1121" w:type="dxa"/>
            <w:tcBorders>
              <w:top w:val="nil"/>
              <w:left w:val="nil"/>
              <w:bottom w:val="single" w:sz="4" w:space="0" w:color="auto"/>
              <w:right w:val="single" w:sz="4" w:space="0" w:color="auto"/>
            </w:tcBorders>
            <w:shd w:val="clear" w:color="auto" w:fill="auto"/>
            <w:vAlign w:val="center"/>
            <w:hideMark/>
          </w:tcPr>
          <w:p w14:paraId="3AC57313"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37,45</w:t>
            </w:r>
          </w:p>
        </w:tc>
      </w:tr>
      <w:tr w:rsidR="00F553F5" w:rsidRPr="00B67C98" w14:paraId="1C407740" w14:textId="77777777" w:rsidTr="00F553F5">
        <w:trPr>
          <w:trHeight w:val="315"/>
          <w:jc w:val="center"/>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90CA429" w14:textId="77777777" w:rsidR="00F553F5" w:rsidRPr="00B67C98" w:rsidRDefault="00F553F5" w:rsidP="00F553F5">
            <w:pPr>
              <w:jc w:val="center"/>
              <w:rPr>
                <w:rFonts w:ascii="Calibri" w:hAnsi="Calibri" w:cs="Calibri"/>
                <w:sz w:val="22"/>
                <w:szCs w:val="22"/>
              </w:rPr>
            </w:pPr>
            <w:r w:rsidRPr="00B67C98">
              <w:rPr>
                <w:rFonts w:ascii="Calibri" w:hAnsi="Calibri" w:cs="Calibri"/>
                <w:sz w:val="22"/>
                <w:szCs w:val="22"/>
              </w:rPr>
              <w:t>2019</w:t>
            </w:r>
          </w:p>
        </w:tc>
        <w:tc>
          <w:tcPr>
            <w:tcW w:w="1565" w:type="dxa"/>
            <w:tcBorders>
              <w:top w:val="nil"/>
              <w:left w:val="nil"/>
              <w:bottom w:val="single" w:sz="4" w:space="0" w:color="auto"/>
              <w:right w:val="single" w:sz="4" w:space="0" w:color="auto"/>
            </w:tcBorders>
            <w:shd w:val="clear" w:color="auto" w:fill="auto"/>
            <w:vAlign w:val="center"/>
            <w:hideMark/>
          </w:tcPr>
          <w:p w14:paraId="7502C3E2"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14:paraId="0621B336"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16</w:t>
            </w:r>
          </w:p>
        </w:tc>
        <w:tc>
          <w:tcPr>
            <w:tcW w:w="1633" w:type="dxa"/>
            <w:tcBorders>
              <w:top w:val="nil"/>
              <w:left w:val="nil"/>
              <w:bottom w:val="single" w:sz="4" w:space="0" w:color="auto"/>
              <w:right w:val="single" w:sz="4" w:space="0" w:color="auto"/>
            </w:tcBorders>
            <w:shd w:val="clear" w:color="auto" w:fill="auto"/>
            <w:vAlign w:val="center"/>
            <w:hideMark/>
          </w:tcPr>
          <w:p w14:paraId="55E4C6B4"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w:t>
            </w:r>
          </w:p>
        </w:tc>
        <w:tc>
          <w:tcPr>
            <w:tcW w:w="1633" w:type="dxa"/>
            <w:tcBorders>
              <w:top w:val="nil"/>
              <w:left w:val="nil"/>
              <w:bottom w:val="single" w:sz="4" w:space="0" w:color="auto"/>
              <w:right w:val="single" w:sz="4" w:space="0" w:color="auto"/>
            </w:tcBorders>
            <w:shd w:val="clear" w:color="auto" w:fill="auto"/>
            <w:vAlign w:val="center"/>
            <w:hideMark/>
          </w:tcPr>
          <w:p w14:paraId="44A7C80C"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17,13</w:t>
            </w:r>
          </w:p>
        </w:tc>
        <w:tc>
          <w:tcPr>
            <w:tcW w:w="1121" w:type="dxa"/>
            <w:tcBorders>
              <w:top w:val="nil"/>
              <w:left w:val="nil"/>
              <w:bottom w:val="single" w:sz="4" w:space="0" w:color="auto"/>
              <w:right w:val="single" w:sz="4" w:space="0" w:color="auto"/>
            </w:tcBorders>
            <w:shd w:val="clear" w:color="auto" w:fill="auto"/>
            <w:vAlign w:val="center"/>
            <w:hideMark/>
          </w:tcPr>
          <w:p w14:paraId="73B25A55"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35,40</w:t>
            </w:r>
          </w:p>
        </w:tc>
      </w:tr>
      <w:tr w:rsidR="00F553F5" w:rsidRPr="00B67C98" w14:paraId="77EF147B" w14:textId="77777777" w:rsidTr="00F553F5">
        <w:trPr>
          <w:trHeight w:val="270"/>
          <w:jc w:val="center"/>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02B9C34" w14:textId="77777777" w:rsidR="00F553F5" w:rsidRPr="00B67C98" w:rsidRDefault="00F553F5" w:rsidP="00F553F5">
            <w:pPr>
              <w:jc w:val="center"/>
              <w:rPr>
                <w:rFonts w:ascii="Calibri" w:hAnsi="Calibri" w:cs="Calibri"/>
                <w:sz w:val="22"/>
                <w:szCs w:val="22"/>
              </w:rPr>
            </w:pPr>
            <w:r w:rsidRPr="00B67C98">
              <w:rPr>
                <w:rFonts w:ascii="Calibri" w:hAnsi="Calibri" w:cs="Calibri"/>
                <w:sz w:val="22"/>
                <w:szCs w:val="22"/>
              </w:rPr>
              <w:t>2020</w:t>
            </w:r>
          </w:p>
        </w:tc>
        <w:tc>
          <w:tcPr>
            <w:tcW w:w="1565" w:type="dxa"/>
            <w:tcBorders>
              <w:top w:val="nil"/>
              <w:left w:val="nil"/>
              <w:bottom w:val="single" w:sz="4" w:space="0" w:color="auto"/>
              <w:right w:val="single" w:sz="4" w:space="0" w:color="auto"/>
            </w:tcBorders>
            <w:shd w:val="clear" w:color="auto" w:fill="auto"/>
            <w:vAlign w:val="center"/>
            <w:hideMark/>
          </w:tcPr>
          <w:p w14:paraId="54145B72"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14:paraId="2C04F543"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16</w:t>
            </w:r>
          </w:p>
        </w:tc>
        <w:tc>
          <w:tcPr>
            <w:tcW w:w="1633" w:type="dxa"/>
            <w:tcBorders>
              <w:top w:val="nil"/>
              <w:left w:val="nil"/>
              <w:bottom w:val="single" w:sz="4" w:space="0" w:color="auto"/>
              <w:right w:val="single" w:sz="4" w:space="0" w:color="auto"/>
            </w:tcBorders>
            <w:shd w:val="clear" w:color="auto" w:fill="auto"/>
            <w:vAlign w:val="center"/>
            <w:hideMark/>
          </w:tcPr>
          <w:p w14:paraId="5541E4CE"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w:t>
            </w:r>
          </w:p>
        </w:tc>
        <w:tc>
          <w:tcPr>
            <w:tcW w:w="1633" w:type="dxa"/>
            <w:tcBorders>
              <w:top w:val="nil"/>
              <w:left w:val="nil"/>
              <w:bottom w:val="single" w:sz="4" w:space="0" w:color="auto"/>
              <w:right w:val="single" w:sz="4" w:space="0" w:color="auto"/>
            </w:tcBorders>
            <w:shd w:val="clear" w:color="auto" w:fill="auto"/>
            <w:vAlign w:val="center"/>
            <w:hideMark/>
          </w:tcPr>
          <w:p w14:paraId="5BF38807"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16,25</w:t>
            </w:r>
          </w:p>
        </w:tc>
        <w:tc>
          <w:tcPr>
            <w:tcW w:w="1121" w:type="dxa"/>
            <w:tcBorders>
              <w:top w:val="nil"/>
              <w:left w:val="nil"/>
              <w:bottom w:val="single" w:sz="4" w:space="0" w:color="auto"/>
              <w:right w:val="single" w:sz="4" w:space="0" w:color="auto"/>
            </w:tcBorders>
            <w:shd w:val="clear" w:color="auto" w:fill="auto"/>
            <w:vAlign w:val="center"/>
            <w:hideMark/>
          </w:tcPr>
          <w:p w14:paraId="28B6628A"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36,15</w:t>
            </w:r>
          </w:p>
        </w:tc>
      </w:tr>
      <w:tr w:rsidR="00F553F5" w:rsidRPr="00B67C98" w14:paraId="2350BD90" w14:textId="77777777" w:rsidTr="00F553F5">
        <w:trPr>
          <w:trHeight w:val="300"/>
          <w:jc w:val="center"/>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9F1B669" w14:textId="77777777" w:rsidR="00F553F5" w:rsidRPr="00B67C98" w:rsidRDefault="00F553F5" w:rsidP="00F553F5">
            <w:pPr>
              <w:jc w:val="center"/>
              <w:rPr>
                <w:rFonts w:ascii="Calibri" w:hAnsi="Calibri" w:cs="Calibri"/>
                <w:sz w:val="22"/>
                <w:szCs w:val="22"/>
              </w:rPr>
            </w:pPr>
            <w:r w:rsidRPr="00B67C98">
              <w:rPr>
                <w:rFonts w:ascii="Calibri" w:hAnsi="Calibri" w:cs="Calibri"/>
                <w:sz w:val="22"/>
                <w:szCs w:val="22"/>
              </w:rPr>
              <w:t>2021</w:t>
            </w:r>
          </w:p>
        </w:tc>
        <w:tc>
          <w:tcPr>
            <w:tcW w:w="1565" w:type="dxa"/>
            <w:tcBorders>
              <w:top w:val="nil"/>
              <w:left w:val="nil"/>
              <w:bottom w:val="single" w:sz="4" w:space="0" w:color="auto"/>
              <w:right w:val="single" w:sz="4" w:space="0" w:color="auto"/>
            </w:tcBorders>
            <w:shd w:val="clear" w:color="auto" w:fill="auto"/>
            <w:vAlign w:val="center"/>
            <w:hideMark/>
          </w:tcPr>
          <w:p w14:paraId="38EF9A35"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0</w:t>
            </w:r>
          </w:p>
        </w:tc>
        <w:tc>
          <w:tcPr>
            <w:tcW w:w="1565" w:type="dxa"/>
            <w:tcBorders>
              <w:top w:val="nil"/>
              <w:left w:val="nil"/>
              <w:bottom w:val="single" w:sz="4" w:space="0" w:color="auto"/>
              <w:right w:val="single" w:sz="4" w:space="0" w:color="auto"/>
            </w:tcBorders>
            <w:shd w:val="clear" w:color="auto" w:fill="auto"/>
            <w:vAlign w:val="center"/>
            <w:hideMark/>
          </w:tcPr>
          <w:p w14:paraId="5AFBC8B5"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16</w:t>
            </w:r>
          </w:p>
        </w:tc>
        <w:tc>
          <w:tcPr>
            <w:tcW w:w="1633" w:type="dxa"/>
            <w:tcBorders>
              <w:top w:val="nil"/>
              <w:left w:val="nil"/>
              <w:bottom w:val="single" w:sz="4" w:space="0" w:color="auto"/>
              <w:right w:val="single" w:sz="4" w:space="0" w:color="auto"/>
            </w:tcBorders>
            <w:shd w:val="clear" w:color="auto" w:fill="auto"/>
            <w:vAlign w:val="center"/>
            <w:hideMark/>
          </w:tcPr>
          <w:p w14:paraId="084F9F59"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w:t>
            </w:r>
          </w:p>
        </w:tc>
        <w:tc>
          <w:tcPr>
            <w:tcW w:w="1633" w:type="dxa"/>
            <w:tcBorders>
              <w:top w:val="nil"/>
              <w:left w:val="nil"/>
              <w:bottom w:val="single" w:sz="4" w:space="0" w:color="auto"/>
              <w:right w:val="single" w:sz="4" w:space="0" w:color="auto"/>
            </w:tcBorders>
            <w:shd w:val="clear" w:color="auto" w:fill="auto"/>
            <w:vAlign w:val="center"/>
            <w:hideMark/>
          </w:tcPr>
          <w:p w14:paraId="71A0D9C5"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15,56</w:t>
            </w:r>
          </w:p>
        </w:tc>
        <w:tc>
          <w:tcPr>
            <w:tcW w:w="1121" w:type="dxa"/>
            <w:tcBorders>
              <w:top w:val="nil"/>
              <w:left w:val="nil"/>
              <w:bottom w:val="single" w:sz="4" w:space="0" w:color="auto"/>
              <w:right w:val="single" w:sz="4" w:space="0" w:color="auto"/>
            </w:tcBorders>
            <w:shd w:val="clear" w:color="auto" w:fill="auto"/>
            <w:vAlign w:val="center"/>
            <w:hideMark/>
          </w:tcPr>
          <w:p w14:paraId="42CF3C7F"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39,36</w:t>
            </w:r>
          </w:p>
        </w:tc>
      </w:tr>
      <w:tr w:rsidR="00F553F5" w:rsidRPr="00B67C98" w14:paraId="4B199610" w14:textId="77777777" w:rsidTr="00F553F5">
        <w:trPr>
          <w:trHeight w:val="300"/>
          <w:jc w:val="center"/>
        </w:trPr>
        <w:tc>
          <w:tcPr>
            <w:tcW w:w="2146" w:type="dxa"/>
            <w:gridSpan w:val="2"/>
            <w:tcBorders>
              <w:top w:val="nil"/>
              <w:left w:val="nil"/>
              <w:bottom w:val="nil"/>
              <w:right w:val="nil"/>
            </w:tcBorders>
            <w:shd w:val="clear" w:color="auto" w:fill="auto"/>
            <w:noWrap/>
            <w:vAlign w:val="bottom"/>
            <w:hideMark/>
          </w:tcPr>
          <w:p w14:paraId="6B850697" w14:textId="77777777" w:rsidR="00F553F5" w:rsidRPr="00B67C98" w:rsidRDefault="00F553F5" w:rsidP="00F553F5">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p>
        </w:tc>
        <w:tc>
          <w:tcPr>
            <w:tcW w:w="1565" w:type="dxa"/>
            <w:tcBorders>
              <w:top w:val="nil"/>
              <w:left w:val="nil"/>
              <w:bottom w:val="nil"/>
              <w:right w:val="nil"/>
            </w:tcBorders>
            <w:shd w:val="clear" w:color="auto" w:fill="auto"/>
            <w:noWrap/>
            <w:vAlign w:val="bottom"/>
            <w:hideMark/>
          </w:tcPr>
          <w:p w14:paraId="695AC16B" w14:textId="77777777" w:rsidR="00F553F5" w:rsidRPr="00B67C98" w:rsidRDefault="00F553F5" w:rsidP="00F553F5">
            <w:pPr>
              <w:jc w:val="left"/>
              <w:rPr>
                <w:rFonts w:ascii="Calibri" w:hAnsi="Calibri" w:cs="Calibri"/>
                <w:sz w:val="22"/>
                <w:szCs w:val="22"/>
              </w:rPr>
            </w:pPr>
          </w:p>
        </w:tc>
        <w:tc>
          <w:tcPr>
            <w:tcW w:w="1633" w:type="dxa"/>
            <w:tcBorders>
              <w:top w:val="nil"/>
              <w:left w:val="nil"/>
              <w:bottom w:val="nil"/>
              <w:right w:val="nil"/>
            </w:tcBorders>
            <w:shd w:val="clear" w:color="auto" w:fill="auto"/>
            <w:noWrap/>
            <w:vAlign w:val="bottom"/>
            <w:hideMark/>
          </w:tcPr>
          <w:p w14:paraId="59BB1BBB" w14:textId="77777777" w:rsidR="00F553F5" w:rsidRPr="00B67C98" w:rsidRDefault="00F553F5" w:rsidP="00F553F5">
            <w:pPr>
              <w:jc w:val="left"/>
              <w:rPr>
                <w:sz w:val="20"/>
                <w:szCs w:val="20"/>
              </w:rPr>
            </w:pPr>
          </w:p>
        </w:tc>
        <w:tc>
          <w:tcPr>
            <w:tcW w:w="1633" w:type="dxa"/>
            <w:tcBorders>
              <w:top w:val="nil"/>
              <w:left w:val="nil"/>
              <w:bottom w:val="nil"/>
              <w:right w:val="nil"/>
            </w:tcBorders>
            <w:shd w:val="clear" w:color="auto" w:fill="auto"/>
            <w:noWrap/>
            <w:vAlign w:val="bottom"/>
            <w:hideMark/>
          </w:tcPr>
          <w:p w14:paraId="7A23CA6B" w14:textId="77777777" w:rsidR="00F553F5" w:rsidRPr="00B67C98" w:rsidRDefault="00F553F5" w:rsidP="00F553F5">
            <w:pPr>
              <w:jc w:val="left"/>
              <w:rPr>
                <w:sz w:val="20"/>
                <w:szCs w:val="20"/>
              </w:rPr>
            </w:pPr>
          </w:p>
        </w:tc>
        <w:tc>
          <w:tcPr>
            <w:tcW w:w="1121" w:type="dxa"/>
            <w:tcBorders>
              <w:top w:val="nil"/>
              <w:left w:val="nil"/>
              <w:bottom w:val="nil"/>
              <w:right w:val="nil"/>
            </w:tcBorders>
            <w:shd w:val="clear" w:color="auto" w:fill="auto"/>
            <w:noWrap/>
            <w:vAlign w:val="bottom"/>
            <w:hideMark/>
          </w:tcPr>
          <w:p w14:paraId="4A1963E1" w14:textId="77777777" w:rsidR="00F553F5" w:rsidRPr="00B67C98" w:rsidRDefault="00F553F5" w:rsidP="00F553F5">
            <w:pPr>
              <w:jc w:val="left"/>
              <w:rPr>
                <w:sz w:val="20"/>
                <w:szCs w:val="20"/>
              </w:rPr>
            </w:pPr>
          </w:p>
        </w:tc>
      </w:tr>
    </w:tbl>
    <w:p w14:paraId="2A71277B" w14:textId="5B295DF4" w:rsidR="00F553F5" w:rsidRPr="00B67C98" w:rsidRDefault="00F553F5" w:rsidP="00F553F5"/>
    <w:p w14:paraId="1FE46BFC" w14:textId="492105C1" w:rsidR="00F553F5" w:rsidRPr="00B67C98" w:rsidRDefault="00F553F5" w:rsidP="00F553F5">
      <w:pPr>
        <w:jc w:val="center"/>
      </w:pPr>
      <w:r w:rsidRPr="00B67C98">
        <w:rPr>
          <w:noProof/>
        </w:rPr>
        <w:lastRenderedPageBreak/>
        <w:drawing>
          <wp:inline distT="0" distB="0" distL="0" distR="0" wp14:anchorId="12E68785" wp14:editId="263D4F80">
            <wp:extent cx="4105602" cy="3549572"/>
            <wp:effectExtent l="0" t="0" r="9525" b="13335"/>
            <wp:docPr id="1735585930" name="Diagram 1">
              <a:extLst xmlns:a="http://schemas.openxmlformats.org/drawingml/2006/main">
                <a:ext uri="{FF2B5EF4-FFF2-40B4-BE49-F238E27FC236}">
                  <a16:creationId xmlns:a16="http://schemas.microsoft.com/office/drawing/2014/main" id="{00000000-0008-0000-04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F85F1C4" w14:textId="77777777" w:rsidR="00F553F5" w:rsidRPr="00B67C98" w:rsidRDefault="00F553F5" w:rsidP="00F553F5"/>
    <w:p w14:paraId="450E1E8E" w14:textId="5C192FEF" w:rsidR="004F364D" w:rsidRPr="00B67C98" w:rsidRDefault="004F364D" w:rsidP="00710872">
      <w:pPr>
        <w:ind w:left="714"/>
      </w:pPr>
    </w:p>
    <w:p w14:paraId="49B6FF68" w14:textId="77777777" w:rsidR="002C4D55" w:rsidRPr="00B67C98" w:rsidRDefault="002C4D55" w:rsidP="00CC1D95">
      <w:pPr>
        <w:ind w:left="993" w:hanging="426"/>
      </w:pPr>
    </w:p>
    <w:p w14:paraId="7CC1115A" w14:textId="77777777" w:rsidR="00053358" w:rsidRPr="00B67C98" w:rsidRDefault="00053358" w:rsidP="00CC1D95">
      <w:pPr>
        <w:ind w:left="993" w:hanging="426"/>
      </w:pPr>
    </w:p>
    <w:tbl>
      <w:tblPr>
        <w:tblW w:w="7837" w:type="dxa"/>
        <w:tblInd w:w="562" w:type="dxa"/>
        <w:tblCellMar>
          <w:left w:w="70" w:type="dxa"/>
          <w:right w:w="70" w:type="dxa"/>
        </w:tblCellMar>
        <w:tblLook w:val="04A0" w:firstRow="1" w:lastRow="0" w:firstColumn="1" w:lastColumn="0" w:noHBand="0" w:noVBand="1"/>
      </w:tblPr>
      <w:tblGrid>
        <w:gridCol w:w="2127"/>
        <w:gridCol w:w="5710"/>
      </w:tblGrid>
      <w:tr w:rsidR="00F553F5" w:rsidRPr="00B67C98" w14:paraId="6034B475" w14:textId="77777777" w:rsidTr="009C2D8D">
        <w:trPr>
          <w:trHeight w:val="630"/>
        </w:trPr>
        <w:tc>
          <w:tcPr>
            <w:tcW w:w="783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646ABAD" w14:textId="2C34CBE0"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4.4.5. számú táblázat - A 8. évfolyamot eredményesen befejezők a nappali oktatásban</w:t>
            </w:r>
          </w:p>
        </w:tc>
      </w:tr>
      <w:tr w:rsidR="00F553F5" w:rsidRPr="00B67C98" w14:paraId="23DD62D2" w14:textId="77777777" w:rsidTr="009C2D8D">
        <w:trPr>
          <w:trHeight w:val="945"/>
        </w:trPr>
        <w:tc>
          <w:tcPr>
            <w:tcW w:w="2127"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60FBD793"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Tanév</w:t>
            </w:r>
          </w:p>
        </w:tc>
        <w:tc>
          <w:tcPr>
            <w:tcW w:w="5710" w:type="dxa"/>
            <w:tcBorders>
              <w:top w:val="nil"/>
              <w:left w:val="nil"/>
              <w:bottom w:val="single" w:sz="4" w:space="0" w:color="auto"/>
              <w:right w:val="single" w:sz="4" w:space="0" w:color="auto"/>
            </w:tcBorders>
            <w:shd w:val="clear" w:color="000000" w:fill="E2EFDA"/>
            <w:vAlign w:val="center"/>
            <w:hideMark/>
          </w:tcPr>
          <w:p w14:paraId="388A11E5"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 xml:space="preserve">A 8. évfolyamot eredményesen befejezte a nappali oktatásban </w:t>
            </w:r>
            <w:r w:rsidRPr="00B67C98">
              <w:rPr>
                <w:rFonts w:ascii="Calibri" w:hAnsi="Calibri" w:cs="Calibri"/>
                <w:sz w:val="22"/>
                <w:szCs w:val="22"/>
              </w:rPr>
              <w:t>(TS 083)</w:t>
            </w:r>
          </w:p>
        </w:tc>
      </w:tr>
      <w:tr w:rsidR="00F553F5" w:rsidRPr="00B67C98" w14:paraId="3FCB5108" w14:textId="77777777" w:rsidTr="009C2D8D">
        <w:trPr>
          <w:trHeight w:val="345"/>
        </w:trPr>
        <w:tc>
          <w:tcPr>
            <w:tcW w:w="2127" w:type="dxa"/>
            <w:vMerge/>
            <w:tcBorders>
              <w:top w:val="nil"/>
              <w:left w:val="single" w:sz="4" w:space="0" w:color="auto"/>
              <w:bottom w:val="single" w:sz="4" w:space="0" w:color="auto"/>
              <w:right w:val="single" w:sz="4" w:space="0" w:color="auto"/>
            </w:tcBorders>
            <w:vAlign w:val="center"/>
            <w:hideMark/>
          </w:tcPr>
          <w:p w14:paraId="7F24E9F4" w14:textId="77777777" w:rsidR="00F553F5" w:rsidRPr="00B67C98" w:rsidRDefault="00F553F5" w:rsidP="00F553F5">
            <w:pPr>
              <w:jc w:val="left"/>
              <w:rPr>
                <w:rFonts w:ascii="Calibri" w:hAnsi="Calibri" w:cs="Calibri"/>
                <w:b/>
                <w:bCs/>
                <w:sz w:val="22"/>
                <w:szCs w:val="22"/>
              </w:rPr>
            </w:pPr>
          </w:p>
        </w:tc>
        <w:tc>
          <w:tcPr>
            <w:tcW w:w="5710" w:type="dxa"/>
            <w:tcBorders>
              <w:top w:val="nil"/>
              <w:left w:val="nil"/>
              <w:bottom w:val="single" w:sz="4" w:space="0" w:color="auto"/>
              <w:right w:val="single" w:sz="4" w:space="0" w:color="auto"/>
            </w:tcBorders>
            <w:shd w:val="clear" w:color="000000" w:fill="E2EFDA"/>
            <w:noWrap/>
            <w:vAlign w:val="center"/>
            <w:hideMark/>
          </w:tcPr>
          <w:p w14:paraId="46302369" w14:textId="77777777" w:rsidR="00F553F5" w:rsidRPr="00B67C98" w:rsidRDefault="00F553F5" w:rsidP="00F553F5">
            <w:pPr>
              <w:jc w:val="center"/>
              <w:rPr>
                <w:rFonts w:ascii="Calibri" w:hAnsi="Calibri" w:cs="Calibri"/>
                <w:b/>
                <w:bCs/>
                <w:sz w:val="22"/>
                <w:szCs w:val="22"/>
              </w:rPr>
            </w:pPr>
            <w:r w:rsidRPr="00B67C98">
              <w:rPr>
                <w:rFonts w:ascii="Calibri" w:hAnsi="Calibri" w:cs="Calibri"/>
                <w:b/>
                <w:bCs/>
                <w:sz w:val="22"/>
                <w:szCs w:val="22"/>
              </w:rPr>
              <w:t>Fő</w:t>
            </w:r>
          </w:p>
        </w:tc>
      </w:tr>
      <w:tr w:rsidR="00F553F5" w:rsidRPr="00B67C98" w14:paraId="5F17878B" w14:textId="77777777" w:rsidTr="009C2D8D">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5F06A3B" w14:textId="77777777" w:rsidR="00F553F5" w:rsidRPr="00B67C98" w:rsidRDefault="00F553F5" w:rsidP="00F553F5">
            <w:pPr>
              <w:jc w:val="center"/>
              <w:rPr>
                <w:rFonts w:ascii="Calibri" w:hAnsi="Calibri" w:cs="Calibri"/>
                <w:sz w:val="22"/>
                <w:szCs w:val="22"/>
              </w:rPr>
            </w:pPr>
            <w:r w:rsidRPr="00B67C98">
              <w:rPr>
                <w:rFonts w:ascii="Calibri" w:hAnsi="Calibri" w:cs="Calibri"/>
                <w:sz w:val="22"/>
                <w:szCs w:val="22"/>
              </w:rPr>
              <w:t>2016</w:t>
            </w:r>
          </w:p>
        </w:tc>
        <w:tc>
          <w:tcPr>
            <w:tcW w:w="5710" w:type="dxa"/>
            <w:tcBorders>
              <w:top w:val="nil"/>
              <w:left w:val="nil"/>
              <w:bottom w:val="single" w:sz="4" w:space="0" w:color="auto"/>
              <w:right w:val="single" w:sz="4" w:space="0" w:color="auto"/>
            </w:tcBorders>
            <w:shd w:val="clear" w:color="auto" w:fill="auto"/>
            <w:vAlign w:val="center"/>
            <w:hideMark/>
          </w:tcPr>
          <w:p w14:paraId="232860D5"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30</w:t>
            </w:r>
          </w:p>
        </w:tc>
      </w:tr>
      <w:tr w:rsidR="00F553F5" w:rsidRPr="00B67C98" w14:paraId="5DD32566" w14:textId="77777777" w:rsidTr="009C2D8D">
        <w:trPr>
          <w:trHeight w:val="25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4B7DA3B" w14:textId="77777777" w:rsidR="00F553F5" w:rsidRPr="00B67C98" w:rsidRDefault="00F553F5" w:rsidP="00F553F5">
            <w:pPr>
              <w:jc w:val="center"/>
              <w:rPr>
                <w:rFonts w:ascii="Calibri" w:hAnsi="Calibri" w:cs="Calibri"/>
                <w:sz w:val="22"/>
                <w:szCs w:val="22"/>
              </w:rPr>
            </w:pPr>
            <w:r w:rsidRPr="00B67C98">
              <w:rPr>
                <w:rFonts w:ascii="Calibri" w:hAnsi="Calibri" w:cs="Calibri"/>
                <w:sz w:val="22"/>
                <w:szCs w:val="22"/>
              </w:rPr>
              <w:t>2017</w:t>
            </w:r>
          </w:p>
        </w:tc>
        <w:tc>
          <w:tcPr>
            <w:tcW w:w="5710" w:type="dxa"/>
            <w:tcBorders>
              <w:top w:val="nil"/>
              <w:left w:val="nil"/>
              <w:bottom w:val="single" w:sz="4" w:space="0" w:color="auto"/>
              <w:right w:val="single" w:sz="4" w:space="0" w:color="auto"/>
            </w:tcBorders>
            <w:shd w:val="clear" w:color="auto" w:fill="auto"/>
            <w:vAlign w:val="center"/>
            <w:hideMark/>
          </w:tcPr>
          <w:p w14:paraId="3C3BD124"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37</w:t>
            </w:r>
          </w:p>
        </w:tc>
      </w:tr>
      <w:tr w:rsidR="00F553F5" w:rsidRPr="00B67C98" w14:paraId="3D5E6D8D" w14:textId="77777777" w:rsidTr="009C2D8D">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84E934C" w14:textId="77777777" w:rsidR="00F553F5" w:rsidRPr="00B67C98" w:rsidRDefault="00F553F5" w:rsidP="00F553F5">
            <w:pPr>
              <w:jc w:val="center"/>
              <w:rPr>
                <w:rFonts w:ascii="Calibri" w:hAnsi="Calibri" w:cs="Calibri"/>
                <w:sz w:val="22"/>
                <w:szCs w:val="22"/>
              </w:rPr>
            </w:pPr>
            <w:r w:rsidRPr="00B67C98">
              <w:rPr>
                <w:rFonts w:ascii="Calibri" w:hAnsi="Calibri" w:cs="Calibri"/>
                <w:sz w:val="22"/>
                <w:szCs w:val="22"/>
              </w:rPr>
              <w:t>2018</w:t>
            </w:r>
          </w:p>
        </w:tc>
        <w:tc>
          <w:tcPr>
            <w:tcW w:w="5710" w:type="dxa"/>
            <w:tcBorders>
              <w:top w:val="nil"/>
              <w:left w:val="nil"/>
              <w:bottom w:val="single" w:sz="4" w:space="0" w:color="auto"/>
              <w:right w:val="single" w:sz="4" w:space="0" w:color="auto"/>
            </w:tcBorders>
            <w:shd w:val="clear" w:color="auto" w:fill="auto"/>
            <w:vAlign w:val="center"/>
            <w:hideMark/>
          </w:tcPr>
          <w:p w14:paraId="49758AE6"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28</w:t>
            </w:r>
          </w:p>
        </w:tc>
      </w:tr>
      <w:tr w:rsidR="00F553F5" w:rsidRPr="00B67C98" w14:paraId="2A2AF4C2" w14:textId="77777777" w:rsidTr="009C2D8D">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A9D8573" w14:textId="77777777" w:rsidR="00F553F5" w:rsidRPr="00B67C98" w:rsidRDefault="00F553F5" w:rsidP="00F553F5">
            <w:pPr>
              <w:jc w:val="center"/>
              <w:rPr>
                <w:rFonts w:ascii="Calibri" w:hAnsi="Calibri" w:cs="Calibri"/>
                <w:sz w:val="22"/>
                <w:szCs w:val="22"/>
              </w:rPr>
            </w:pPr>
            <w:r w:rsidRPr="00B67C98">
              <w:rPr>
                <w:rFonts w:ascii="Calibri" w:hAnsi="Calibri" w:cs="Calibri"/>
                <w:sz w:val="22"/>
                <w:szCs w:val="22"/>
              </w:rPr>
              <w:t>2019</w:t>
            </w:r>
          </w:p>
        </w:tc>
        <w:tc>
          <w:tcPr>
            <w:tcW w:w="5710" w:type="dxa"/>
            <w:tcBorders>
              <w:top w:val="nil"/>
              <w:left w:val="nil"/>
              <w:bottom w:val="single" w:sz="4" w:space="0" w:color="auto"/>
              <w:right w:val="single" w:sz="4" w:space="0" w:color="auto"/>
            </w:tcBorders>
            <w:shd w:val="clear" w:color="auto" w:fill="auto"/>
            <w:vAlign w:val="center"/>
            <w:hideMark/>
          </w:tcPr>
          <w:p w14:paraId="381574B4"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21</w:t>
            </w:r>
          </w:p>
        </w:tc>
      </w:tr>
      <w:tr w:rsidR="00F553F5" w:rsidRPr="00B67C98" w14:paraId="56F4D10F" w14:textId="77777777" w:rsidTr="009C2D8D">
        <w:trPr>
          <w:trHeight w:val="27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CFC885F" w14:textId="77777777" w:rsidR="00F553F5" w:rsidRPr="00B67C98" w:rsidRDefault="00F553F5" w:rsidP="00F553F5">
            <w:pPr>
              <w:jc w:val="center"/>
              <w:rPr>
                <w:rFonts w:ascii="Calibri" w:hAnsi="Calibri" w:cs="Calibri"/>
                <w:sz w:val="22"/>
                <w:szCs w:val="22"/>
              </w:rPr>
            </w:pPr>
            <w:r w:rsidRPr="00B67C98">
              <w:rPr>
                <w:rFonts w:ascii="Calibri" w:hAnsi="Calibri" w:cs="Calibri"/>
                <w:sz w:val="22"/>
                <w:szCs w:val="22"/>
              </w:rPr>
              <w:t>2020</w:t>
            </w:r>
          </w:p>
        </w:tc>
        <w:tc>
          <w:tcPr>
            <w:tcW w:w="5710" w:type="dxa"/>
            <w:tcBorders>
              <w:top w:val="nil"/>
              <w:left w:val="nil"/>
              <w:bottom w:val="single" w:sz="4" w:space="0" w:color="auto"/>
              <w:right w:val="single" w:sz="4" w:space="0" w:color="auto"/>
            </w:tcBorders>
            <w:shd w:val="clear" w:color="auto" w:fill="auto"/>
            <w:vAlign w:val="center"/>
            <w:hideMark/>
          </w:tcPr>
          <w:p w14:paraId="0F0892CF"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30</w:t>
            </w:r>
          </w:p>
        </w:tc>
      </w:tr>
      <w:tr w:rsidR="00F553F5" w:rsidRPr="00B67C98" w14:paraId="4ADF57E9" w14:textId="77777777" w:rsidTr="009C2D8D">
        <w:trPr>
          <w:trHeight w:val="30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9051FB1" w14:textId="77777777" w:rsidR="00F553F5" w:rsidRPr="00B67C98" w:rsidRDefault="00F553F5" w:rsidP="00F553F5">
            <w:pPr>
              <w:jc w:val="center"/>
              <w:rPr>
                <w:rFonts w:ascii="Calibri" w:hAnsi="Calibri" w:cs="Calibri"/>
                <w:sz w:val="22"/>
                <w:szCs w:val="22"/>
              </w:rPr>
            </w:pPr>
            <w:r w:rsidRPr="00B67C98">
              <w:rPr>
                <w:rFonts w:ascii="Calibri" w:hAnsi="Calibri" w:cs="Calibri"/>
                <w:sz w:val="22"/>
                <w:szCs w:val="22"/>
              </w:rPr>
              <w:t>2021</w:t>
            </w:r>
          </w:p>
        </w:tc>
        <w:tc>
          <w:tcPr>
            <w:tcW w:w="5710" w:type="dxa"/>
            <w:tcBorders>
              <w:top w:val="nil"/>
              <w:left w:val="nil"/>
              <w:bottom w:val="single" w:sz="4" w:space="0" w:color="auto"/>
              <w:right w:val="single" w:sz="4" w:space="0" w:color="auto"/>
            </w:tcBorders>
            <w:shd w:val="clear" w:color="auto" w:fill="auto"/>
            <w:vAlign w:val="center"/>
            <w:hideMark/>
          </w:tcPr>
          <w:p w14:paraId="249D8AB7" w14:textId="77777777" w:rsidR="00F553F5" w:rsidRPr="00B67C98" w:rsidRDefault="00F553F5" w:rsidP="00F553F5">
            <w:pPr>
              <w:jc w:val="center"/>
              <w:rPr>
                <w:rFonts w:ascii="Calibri" w:hAnsi="Calibri" w:cs="Calibri"/>
                <w:sz w:val="20"/>
                <w:szCs w:val="20"/>
              </w:rPr>
            </w:pPr>
            <w:r w:rsidRPr="00B67C98">
              <w:rPr>
                <w:rFonts w:ascii="Calibri" w:hAnsi="Calibri" w:cs="Calibri"/>
                <w:sz w:val="20"/>
                <w:szCs w:val="20"/>
              </w:rPr>
              <w:t>31</w:t>
            </w:r>
          </w:p>
        </w:tc>
      </w:tr>
      <w:tr w:rsidR="00F553F5" w:rsidRPr="00B67C98" w14:paraId="28336934" w14:textId="77777777" w:rsidTr="009C2D8D">
        <w:trPr>
          <w:trHeight w:val="300"/>
        </w:trPr>
        <w:tc>
          <w:tcPr>
            <w:tcW w:w="7837" w:type="dxa"/>
            <w:gridSpan w:val="2"/>
            <w:tcBorders>
              <w:top w:val="nil"/>
              <w:left w:val="nil"/>
              <w:bottom w:val="nil"/>
              <w:right w:val="nil"/>
            </w:tcBorders>
            <w:shd w:val="clear" w:color="auto" w:fill="auto"/>
            <w:noWrap/>
            <w:vAlign w:val="bottom"/>
            <w:hideMark/>
          </w:tcPr>
          <w:p w14:paraId="753C5FC8" w14:textId="77777777" w:rsidR="00F553F5" w:rsidRPr="00B67C98" w:rsidRDefault="00F553F5" w:rsidP="00F553F5">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r w:rsidRPr="00B67C98">
              <w:rPr>
                <w:rFonts w:ascii="Calibri" w:hAnsi="Calibri" w:cs="Calibri"/>
                <w:sz w:val="22"/>
                <w:szCs w:val="22"/>
              </w:rPr>
              <w:t xml:space="preserve">  </w:t>
            </w:r>
          </w:p>
        </w:tc>
      </w:tr>
    </w:tbl>
    <w:p w14:paraId="1618B7B4" w14:textId="6F9E37C1" w:rsidR="00F553F5" w:rsidRPr="00B67C98" w:rsidRDefault="00F553F5" w:rsidP="00CC1D95">
      <w:pPr>
        <w:ind w:left="993" w:hanging="426"/>
      </w:pPr>
    </w:p>
    <w:p w14:paraId="792337B4" w14:textId="23CDE4EC" w:rsidR="00053358" w:rsidRPr="00B67C98" w:rsidRDefault="00053358" w:rsidP="00CC1D95">
      <w:pPr>
        <w:ind w:left="993" w:hanging="426"/>
      </w:pPr>
      <w:r w:rsidRPr="00B67C98">
        <w:rPr>
          <w:noProof/>
        </w:rPr>
        <w:lastRenderedPageBreak/>
        <w:drawing>
          <wp:anchor distT="0" distB="0" distL="114300" distR="114300" simplePos="0" relativeHeight="251671552" behindDoc="0" locked="0" layoutInCell="1" allowOverlap="1" wp14:anchorId="617C1F6D" wp14:editId="3ECACD2A">
            <wp:simplePos x="0" y="0"/>
            <wp:positionH relativeFrom="column">
              <wp:posOffset>1428115</wp:posOffset>
            </wp:positionH>
            <wp:positionV relativeFrom="paragraph">
              <wp:posOffset>174625</wp:posOffset>
            </wp:positionV>
            <wp:extent cx="3799840" cy="3152775"/>
            <wp:effectExtent l="0" t="0" r="10160" b="9525"/>
            <wp:wrapSquare wrapText="bothSides"/>
            <wp:docPr id="591607861" name="Diagram 1">
              <a:extLst xmlns:a="http://schemas.openxmlformats.org/drawingml/2006/main">
                <a:ext uri="{FF2B5EF4-FFF2-40B4-BE49-F238E27FC236}">
                  <a16:creationId xmlns:a16="http://schemas.microsoft.com/office/drawing/2014/main" id="{00000000-0008-0000-04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V relativeFrom="margin">
              <wp14:pctHeight>0</wp14:pctHeight>
            </wp14:sizeRelV>
          </wp:anchor>
        </w:drawing>
      </w:r>
    </w:p>
    <w:p w14:paraId="0CD79D48" w14:textId="3C5BED7C" w:rsidR="00053358" w:rsidRPr="00B67C98" w:rsidRDefault="00053358" w:rsidP="00CC1D95">
      <w:pPr>
        <w:ind w:left="993" w:hanging="426"/>
      </w:pPr>
    </w:p>
    <w:p w14:paraId="5837D1F6" w14:textId="5543E2F0" w:rsidR="00053358" w:rsidRPr="00B67C98" w:rsidRDefault="00053358" w:rsidP="00CC1D95">
      <w:pPr>
        <w:ind w:left="993" w:hanging="426"/>
      </w:pPr>
    </w:p>
    <w:p w14:paraId="44E73D01" w14:textId="552F5206" w:rsidR="00053358" w:rsidRPr="00B67C98" w:rsidRDefault="00053358" w:rsidP="00CC1D95">
      <w:pPr>
        <w:ind w:left="993" w:hanging="426"/>
      </w:pPr>
    </w:p>
    <w:p w14:paraId="319EFEFA" w14:textId="6E4C057B" w:rsidR="00053358" w:rsidRPr="00B67C98" w:rsidRDefault="00053358" w:rsidP="00CC1D95">
      <w:pPr>
        <w:ind w:left="993" w:hanging="426"/>
      </w:pPr>
    </w:p>
    <w:p w14:paraId="4CC2AD69" w14:textId="383299E3" w:rsidR="00053358" w:rsidRPr="00B67C98" w:rsidRDefault="00053358" w:rsidP="00CC1D95">
      <w:pPr>
        <w:ind w:left="993" w:hanging="426"/>
      </w:pPr>
    </w:p>
    <w:p w14:paraId="479E24AE" w14:textId="77777777" w:rsidR="00053358" w:rsidRPr="00B67C98" w:rsidRDefault="00053358" w:rsidP="00CC1D95">
      <w:pPr>
        <w:ind w:left="993" w:hanging="426"/>
      </w:pPr>
    </w:p>
    <w:p w14:paraId="0914D82A" w14:textId="77777777" w:rsidR="00053358" w:rsidRPr="00B67C98" w:rsidRDefault="00053358" w:rsidP="00CC1D95">
      <w:pPr>
        <w:ind w:left="993" w:hanging="426"/>
      </w:pPr>
    </w:p>
    <w:p w14:paraId="3763C6B1" w14:textId="77777777" w:rsidR="00053358" w:rsidRPr="00B67C98" w:rsidRDefault="00053358" w:rsidP="00CC1D95">
      <w:pPr>
        <w:ind w:left="993" w:hanging="426"/>
      </w:pPr>
    </w:p>
    <w:p w14:paraId="2F306341" w14:textId="77777777" w:rsidR="00053358" w:rsidRPr="00B67C98" w:rsidRDefault="00053358" w:rsidP="00CC1D95">
      <w:pPr>
        <w:ind w:left="993" w:hanging="426"/>
      </w:pPr>
    </w:p>
    <w:p w14:paraId="6DFA5F05" w14:textId="77777777" w:rsidR="00053358" w:rsidRPr="00B67C98" w:rsidRDefault="00053358" w:rsidP="00CC1D95">
      <w:pPr>
        <w:ind w:left="993" w:hanging="426"/>
      </w:pPr>
    </w:p>
    <w:p w14:paraId="0A05026F" w14:textId="77777777" w:rsidR="00053358" w:rsidRPr="00B67C98" w:rsidRDefault="00053358" w:rsidP="00CC1D95">
      <w:pPr>
        <w:ind w:left="993" w:hanging="426"/>
      </w:pPr>
    </w:p>
    <w:p w14:paraId="5BDD3409" w14:textId="77777777" w:rsidR="00053358" w:rsidRPr="00B67C98" w:rsidRDefault="00053358" w:rsidP="00CC1D95">
      <w:pPr>
        <w:ind w:left="993" w:hanging="426"/>
      </w:pPr>
    </w:p>
    <w:p w14:paraId="46E31E96" w14:textId="77777777" w:rsidR="00053358" w:rsidRPr="00B67C98" w:rsidRDefault="00053358" w:rsidP="00CC1D95">
      <w:pPr>
        <w:ind w:left="993" w:hanging="426"/>
      </w:pPr>
    </w:p>
    <w:p w14:paraId="0026245B" w14:textId="10A9BA36" w:rsidR="00F553F5" w:rsidRPr="00B67C98" w:rsidRDefault="00F553F5" w:rsidP="00053358">
      <w:pPr>
        <w:ind w:left="993" w:hanging="426"/>
        <w:jc w:val="center"/>
      </w:pPr>
    </w:p>
    <w:p w14:paraId="79E37AD7" w14:textId="77777777" w:rsidR="00053358" w:rsidRPr="00B67C98" w:rsidRDefault="00053358" w:rsidP="00053358">
      <w:pPr>
        <w:ind w:left="993" w:hanging="426"/>
        <w:jc w:val="center"/>
      </w:pPr>
    </w:p>
    <w:p w14:paraId="5B1B4F1A" w14:textId="77777777" w:rsidR="00053358" w:rsidRPr="00B67C98" w:rsidRDefault="00053358" w:rsidP="00053358">
      <w:pPr>
        <w:ind w:left="993" w:hanging="426"/>
        <w:jc w:val="center"/>
      </w:pPr>
    </w:p>
    <w:p w14:paraId="0F81C9BD" w14:textId="77777777" w:rsidR="00053358" w:rsidRPr="00B67C98" w:rsidRDefault="00053358" w:rsidP="00053358">
      <w:pPr>
        <w:ind w:left="993" w:hanging="426"/>
        <w:jc w:val="center"/>
      </w:pPr>
    </w:p>
    <w:p w14:paraId="4FE0B37D" w14:textId="77777777" w:rsidR="00053358" w:rsidRPr="00B67C98" w:rsidRDefault="00053358" w:rsidP="00053358">
      <w:pPr>
        <w:ind w:left="993" w:hanging="426"/>
        <w:jc w:val="center"/>
      </w:pPr>
    </w:p>
    <w:p w14:paraId="4FF04186" w14:textId="77777777" w:rsidR="00053358" w:rsidRPr="00B67C98" w:rsidRDefault="00053358" w:rsidP="00053358">
      <w:pPr>
        <w:ind w:left="993" w:hanging="426"/>
        <w:jc w:val="center"/>
      </w:pPr>
    </w:p>
    <w:p w14:paraId="7B534743" w14:textId="77777777" w:rsidR="00053358" w:rsidRPr="00B67C98" w:rsidRDefault="00053358" w:rsidP="00053358">
      <w:pPr>
        <w:ind w:left="993" w:hanging="426"/>
        <w:jc w:val="center"/>
      </w:pPr>
    </w:p>
    <w:p w14:paraId="0C71201C" w14:textId="33E28515" w:rsidR="00106767" w:rsidRPr="00B67C98" w:rsidRDefault="00106767" w:rsidP="00CC1D95">
      <w:pPr>
        <w:autoSpaceDE w:val="0"/>
        <w:autoSpaceDN w:val="0"/>
        <w:adjustRightInd w:val="0"/>
        <w:spacing w:after="20"/>
        <w:ind w:left="993" w:hanging="426"/>
      </w:pPr>
      <w:r w:rsidRPr="00B67C98">
        <w:rPr>
          <w:i/>
          <w:iCs/>
        </w:rPr>
        <w:t>c)</w:t>
      </w:r>
      <w:r w:rsidRPr="00B67C98">
        <w:t xml:space="preserve"> hátrányos megkülönböztetés és jogellenes elkülönítés az oktatás, képzés területén, az intézmények között és az egyes intézményeken belüli szegregációs </w:t>
      </w:r>
      <w:r w:rsidR="00CC1D95" w:rsidRPr="00B67C98">
        <w:t>jelenségek;</w:t>
      </w:r>
    </w:p>
    <w:p w14:paraId="6AE99827" w14:textId="77777777" w:rsidR="002C4D55" w:rsidRPr="00B67C98" w:rsidRDefault="002C4D55" w:rsidP="00CC1D95">
      <w:pPr>
        <w:ind w:left="993" w:hanging="426"/>
      </w:pPr>
    </w:p>
    <w:p w14:paraId="1E7F0309" w14:textId="33505022" w:rsidR="00106767" w:rsidRPr="00B67C98" w:rsidRDefault="002C4D55" w:rsidP="00710872">
      <w:pPr>
        <w:ind w:left="714"/>
      </w:pPr>
      <w:r w:rsidRPr="00B67C98">
        <w:t>Nincs tudomásunk a gyermekeket érintő oktatási területén hátrányos megkülönböztetésről, az egyenlő bánásmód követelményét betartjuk.</w:t>
      </w:r>
      <w:r w:rsidR="002351FF" w:rsidRPr="00B67C98">
        <w:t xml:space="preserve"> Mind az óvoda, mind az iskola egyetlen intézményként működik, mind az intézményi felvételnél, mind pedig a csoportbeosztásnál az intézmények gondot fordítanak a szegregáció kiküszöbölésére.</w:t>
      </w:r>
    </w:p>
    <w:p w14:paraId="09A43548" w14:textId="77777777" w:rsidR="002C4D55" w:rsidRPr="00B67C98" w:rsidRDefault="002C4D55" w:rsidP="00CC1D95">
      <w:pPr>
        <w:ind w:left="993" w:hanging="426"/>
      </w:pPr>
    </w:p>
    <w:p w14:paraId="7B9CC9CB" w14:textId="52746EC3" w:rsidR="00106767" w:rsidRPr="00B67C98" w:rsidRDefault="00106767" w:rsidP="00CC1D95">
      <w:pPr>
        <w:autoSpaceDE w:val="0"/>
        <w:autoSpaceDN w:val="0"/>
        <w:adjustRightInd w:val="0"/>
        <w:spacing w:after="20"/>
        <w:ind w:left="993" w:hanging="426"/>
      </w:pPr>
      <w:r w:rsidRPr="00B67C98">
        <w:rPr>
          <w:i/>
          <w:iCs/>
        </w:rPr>
        <w:t>d)</w:t>
      </w:r>
      <w:r w:rsidRPr="00B67C98">
        <w:t xml:space="preserve"> az intézmények között a tanulók iskolai eredményességében, az oktatás hatékonyságában mutatkozó eltérések</w:t>
      </w:r>
      <w:r w:rsidR="00CC1D95" w:rsidRPr="00B67C98">
        <w:t>;</w:t>
      </w:r>
    </w:p>
    <w:p w14:paraId="48F66B41" w14:textId="4B87DAAA" w:rsidR="00F079CB" w:rsidRPr="00B67C98" w:rsidRDefault="00F079CB" w:rsidP="002C4D55">
      <w:pPr>
        <w:ind w:left="993" w:hanging="426"/>
      </w:pPr>
    </w:p>
    <w:p w14:paraId="307D75DB" w14:textId="77777777" w:rsidR="00106767" w:rsidRPr="00B67C98" w:rsidRDefault="002C4D55" w:rsidP="002C4D55">
      <w:pPr>
        <w:ind w:left="993" w:hanging="426"/>
      </w:pPr>
      <w:r w:rsidRPr="00B67C98">
        <w:t xml:space="preserve">Településünkön </w:t>
      </w:r>
      <w:r w:rsidR="00F079CB" w:rsidRPr="00B67C98">
        <w:t xml:space="preserve">egyetlen </w:t>
      </w:r>
      <w:r w:rsidR="00771298" w:rsidRPr="00B67C98">
        <w:t>általános iskola működik, az intézmény a párhuzamos osztályok kialakításánál ügyel a szegregáció-mentességre.</w:t>
      </w:r>
    </w:p>
    <w:p w14:paraId="581F12D9" w14:textId="7338A05D" w:rsidR="002C4D55" w:rsidRPr="00B67C98" w:rsidRDefault="002C4D55" w:rsidP="002C4D55">
      <w:pPr>
        <w:ind w:left="993" w:hanging="426"/>
      </w:pPr>
    </w:p>
    <w:p w14:paraId="3B22E2D4" w14:textId="5B55DD93" w:rsidR="00CC1D95" w:rsidRPr="00B67C98" w:rsidRDefault="00106767" w:rsidP="00CC1D95">
      <w:pPr>
        <w:autoSpaceDE w:val="0"/>
        <w:autoSpaceDN w:val="0"/>
        <w:adjustRightInd w:val="0"/>
        <w:spacing w:after="20"/>
        <w:ind w:left="993" w:hanging="426"/>
      </w:pPr>
      <w:r w:rsidRPr="00B67C98">
        <w:rPr>
          <w:i/>
          <w:iCs/>
        </w:rPr>
        <w:t>e)</w:t>
      </w:r>
      <w:r w:rsidRPr="00B67C98">
        <w:t xml:space="preserve"> </w:t>
      </w:r>
      <w:r w:rsidR="00CC1D95" w:rsidRPr="00B67C98">
        <w:t xml:space="preserve">előnyben részesítés, </w:t>
      </w:r>
      <w:r w:rsidRPr="00B67C98">
        <w:t>hátránykompen</w:t>
      </w:r>
      <w:r w:rsidR="00CC1D95" w:rsidRPr="00B67C98">
        <w:t>záló juttatások, szolgáltatások.</w:t>
      </w:r>
    </w:p>
    <w:tbl>
      <w:tblPr>
        <w:tblW w:w="8264" w:type="dxa"/>
        <w:jc w:val="center"/>
        <w:tblCellMar>
          <w:left w:w="70" w:type="dxa"/>
          <w:right w:w="70" w:type="dxa"/>
        </w:tblCellMar>
        <w:tblLook w:val="04A0" w:firstRow="1" w:lastRow="0" w:firstColumn="1" w:lastColumn="0" w:noHBand="0" w:noVBand="1"/>
      </w:tblPr>
      <w:tblGrid>
        <w:gridCol w:w="505"/>
        <w:gridCol w:w="1758"/>
        <w:gridCol w:w="1701"/>
        <w:gridCol w:w="1843"/>
        <w:gridCol w:w="2457"/>
      </w:tblGrid>
      <w:tr w:rsidR="00A454B9" w:rsidRPr="00B67C98" w14:paraId="51F8BB2E" w14:textId="77777777" w:rsidTr="009C2D8D">
        <w:trPr>
          <w:trHeight w:val="343"/>
          <w:jc w:val="center"/>
        </w:trPr>
        <w:tc>
          <w:tcPr>
            <w:tcW w:w="82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9A415" w14:textId="145EE7C2" w:rsidR="00A454B9" w:rsidRPr="00B67C98" w:rsidRDefault="00CD59AC" w:rsidP="00A454B9">
            <w:pPr>
              <w:jc w:val="center"/>
              <w:rPr>
                <w:rFonts w:ascii="Calibri" w:hAnsi="Calibri" w:cs="Calibri"/>
                <w:b/>
                <w:bCs/>
                <w:color w:val="000000"/>
                <w:sz w:val="18"/>
                <w:szCs w:val="18"/>
              </w:rPr>
            </w:pPr>
            <w:r w:rsidRPr="00B67C98">
              <w:tab/>
            </w:r>
            <w:r w:rsidR="00A454B9" w:rsidRPr="00B67C98">
              <w:rPr>
                <w:rFonts w:ascii="Calibri" w:hAnsi="Calibri" w:cs="Calibri"/>
                <w:b/>
                <w:bCs/>
                <w:color w:val="000000"/>
                <w:sz w:val="18"/>
                <w:szCs w:val="18"/>
              </w:rPr>
              <w:t>4.4.6. számú táblázat - Gyermekjóléti, hátránykompenzáló szolgáltatások</w:t>
            </w:r>
          </w:p>
        </w:tc>
      </w:tr>
      <w:tr w:rsidR="00A454B9" w:rsidRPr="00B67C98" w14:paraId="3338C0D4" w14:textId="77777777" w:rsidTr="009C2D8D">
        <w:trPr>
          <w:trHeight w:val="1282"/>
          <w:jc w:val="center"/>
        </w:trPr>
        <w:tc>
          <w:tcPr>
            <w:tcW w:w="505"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4E31AFB9" w14:textId="77777777" w:rsidR="00A454B9" w:rsidRPr="00B67C98" w:rsidRDefault="00A454B9" w:rsidP="00A454B9">
            <w:pPr>
              <w:jc w:val="center"/>
              <w:rPr>
                <w:rFonts w:ascii="Calibri" w:hAnsi="Calibri" w:cs="Calibri"/>
                <w:b/>
                <w:bCs/>
                <w:sz w:val="18"/>
                <w:szCs w:val="18"/>
              </w:rPr>
            </w:pPr>
            <w:r w:rsidRPr="00B67C98">
              <w:rPr>
                <w:rFonts w:ascii="Calibri" w:hAnsi="Calibri" w:cs="Calibri"/>
                <w:b/>
                <w:bCs/>
                <w:sz w:val="18"/>
                <w:szCs w:val="18"/>
              </w:rPr>
              <w:t>Év</w:t>
            </w:r>
          </w:p>
        </w:tc>
        <w:tc>
          <w:tcPr>
            <w:tcW w:w="1758" w:type="dxa"/>
            <w:tcBorders>
              <w:top w:val="nil"/>
              <w:left w:val="nil"/>
              <w:bottom w:val="single" w:sz="4" w:space="0" w:color="auto"/>
              <w:right w:val="single" w:sz="4" w:space="0" w:color="auto"/>
            </w:tcBorders>
            <w:shd w:val="clear" w:color="000000" w:fill="E2EFDA"/>
            <w:vAlign w:val="center"/>
            <w:hideMark/>
          </w:tcPr>
          <w:p w14:paraId="632F2824" w14:textId="77777777" w:rsidR="00A454B9" w:rsidRPr="00B67C98" w:rsidRDefault="00A454B9" w:rsidP="00A454B9">
            <w:pPr>
              <w:jc w:val="center"/>
              <w:rPr>
                <w:rFonts w:ascii="Calibri" w:hAnsi="Calibri" w:cs="Calibri"/>
                <w:b/>
                <w:bCs/>
                <w:color w:val="000000"/>
                <w:sz w:val="18"/>
                <w:szCs w:val="18"/>
              </w:rPr>
            </w:pPr>
            <w:r w:rsidRPr="00B67C98">
              <w:rPr>
                <w:rFonts w:ascii="Calibri" w:hAnsi="Calibri" w:cs="Calibri"/>
                <w:b/>
                <w:bCs/>
                <w:color w:val="000000"/>
                <w:sz w:val="18"/>
                <w:szCs w:val="18"/>
              </w:rPr>
              <w:t>Biztos kezdet gyerekházat rendszeresen igénybe vevő gyermekek száma</w:t>
            </w:r>
          </w:p>
        </w:tc>
        <w:tc>
          <w:tcPr>
            <w:tcW w:w="1701" w:type="dxa"/>
            <w:tcBorders>
              <w:top w:val="nil"/>
              <w:left w:val="nil"/>
              <w:bottom w:val="single" w:sz="4" w:space="0" w:color="auto"/>
              <w:right w:val="single" w:sz="4" w:space="0" w:color="auto"/>
            </w:tcBorders>
            <w:shd w:val="clear" w:color="000000" w:fill="E2EFDA"/>
            <w:vAlign w:val="center"/>
            <w:hideMark/>
          </w:tcPr>
          <w:p w14:paraId="2323E86A" w14:textId="77777777" w:rsidR="00A454B9" w:rsidRPr="00B67C98" w:rsidRDefault="00A454B9" w:rsidP="00A454B9">
            <w:pPr>
              <w:jc w:val="center"/>
              <w:rPr>
                <w:rFonts w:ascii="Calibri" w:hAnsi="Calibri" w:cs="Calibri"/>
                <w:b/>
                <w:bCs/>
                <w:color w:val="000000"/>
                <w:sz w:val="18"/>
                <w:szCs w:val="18"/>
              </w:rPr>
            </w:pPr>
            <w:r w:rsidRPr="00B67C98">
              <w:rPr>
                <w:rFonts w:ascii="Calibri" w:hAnsi="Calibri" w:cs="Calibri"/>
                <w:b/>
                <w:bCs/>
                <w:color w:val="000000"/>
                <w:sz w:val="18"/>
                <w:szCs w:val="18"/>
              </w:rPr>
              <w:t>Tanoda szolgáltatást rendszeresen igénybe vevő gyermekek száma</w:t>
            </w:r>
          </w:p>
        </w:tc>
        <w:tc>
          <w:tcPr>
            <w:tcW w:w="1843" w:type="dxa"/>
            <w:tcBorders>
              <w:top w:val="nil"/>
              <w:left w:val="nil"/>
              <w:bottom w:val="single" w:sz="4" w:space="0" w:color="auto"/>
              <w:right w:val="single" w:sz="4" w:space="0" w:color="auto"/>
            </w:tcBorders>
            <w:shd w:val="clear" w:color="000000" w:fill="E2EFDA"/>
            <w:vAlign w:val="center"/>
            <w:hideMark/>
          </w:tcPr>
          <w:p w14:paraId="3397DD3C" w14:textId="77777777" w:rsidR="00A454B9" w:rsidRPr="00B67C98" w:rsidRDefault="00A454B9" w:rsidP="00A454B9">
            <w:pPr>
              <w:jc w:val="center"/>
              <w:rPr>
                <w:rFonts w:ascii="Calibri" w:hAnsi="Calibri" w:cs="Calibri"/>
                <w:b/>
                <w:bCs/>
                <w:color w:val="000000"/>
                <w:sz w:val="18"/>
                <w:szCs w:val="18"/>
              </w:rPr>
            </w:pPr>
            <w:r w:rsidRPr="00B67C98">
              <w:rPr>
                <w:rFonts w:ascii="Calibri" w:hAnsi="Calibri" w:cs="Calibri"/>
                <w:b/>
                <w:bCs/>
                <w:color w:val="000000"/>
                <w:sz w:val="18"/>
                <w:szCs w:val="18"/>
              </w:rPr>
              <w:t xml:space="preserve">Család- és </w:t>
            </w:r>
            <w:proofErr w:type="spellStart"/>
            <w:r w:rsidRPr="00B67C98">
              <w:rPr>
                <w:rFonts w:ascii="Calibri" w:hAnsi="Calibri" w:cs="Calibri"/>
                <w:b/>
                <w:bCs/>
                <w:color w:val="000000"/>
                <w:sz w:val="18"/>
                <w:szCs w:val="18"/>
              </w:rPr>
              <w:t>gyermekjóléti</w:t>
            </w:r>
            <w:proofErr w:type="spellEnd"/>
            <w:r w:rsidRPr="00B67C98">
              <w:rPr>
                <w:rFonts w:ascii="Calibri" w:hAnsi="Calibri" w:cs="Calibri"/>
                <w:b/>
                <w:bCs/>
                <w:color w:val="000000"/>
                <w:sz w:val="18"/>
                <w:szCs w:val="18"/>
              </w:rPr>
              <w:t xml:space="preserve"> szolgáltatást igénybe vevő kiskorúak száma</w:t>
            </w:r>
          </w:p>
        </w:tc>
        <w:tc>
          <w:tcPr>
            <w:tcW w:w="2457" w:type="dxa"/>
            <w:tcBorders>
              <w:top w:val="nil"/>
              <w:left w:val="nil"/>
              <w:bottom w:val="single" w:sz="4" w:space="0" w:color="auto"/>
              <w:right w:val="single" w:sz="4" w:space="0" w:color="auto"/>
            </w:tcBorders>
            <w:shd w:val="clear" w:color="000000" w:fill="E2EFDA"/>
            <w:vAlign w:val="center"/>
            <w:hideMark/>
          </w:tcPr>
          <w:p w14:paraId="640F1F83" w14:textId="77777777" w:rsidR="00A454B9" w:rsidRPr="00B67C98" w:rsidRDefault="00A454B9" w:rsidP="00A454B9">
            <w:pPr>
              <w:jc w:val="center"/>
              <w:rPr>
                <w:rFonts w:ascii="Calibri" w:hAnsi="Calibri" w:cs="Calibri"/>
                <w:b/>
                <w:bCs/>
                <w:color w:val="000000"/>
                <w:sz w:val="18"/>
                <w:szCs w:val="18"/>
              </w:rPr>
            </w:pPr>
            <w:proofErr w:type="spellStart"/>
            <w:r w:rsidRPr="00B67C98">
              <w:rPr>
                <w:rFonts w:ascii="Calibri" w:hAnsi="Calibri" w:cs="Calibri"/>
                <w:b/>
                <w:bCs/>
                <w:color w:val="000000"/>
                <w:sz w:val="18"/>
                <w:szCs w:val="18"/>
              </w:rPr>
              <w:t>Szünidei</w:t>
            </w:r>
            <w:proofErr w:type="spellEnd"/>
            <w:r w:rsidRPr="00B67C98">
              <w:rPr>
                <w:rFonts w:ascii="Calibri" w:hAnsi="Calibri" w:cs="Calibri"/>
                <w:b/>
                <w:bCs/>
                <w:color w:val="000000"/>
                <w:sz w:val="18"/>
                <w:szCs w:val="18"/>
              </w:rPr>
              <w:t xml:space="preserve"> étkeztetésben részesülő gyermekek száma </w:t>
            </w:r>
            <w:r w:rsidRPr="00B67C98">
              <w:rPr>
                <w:rFonts w:ascii="Calibri" w:hAnsi="Calibri" w:cs="Calibri"/>
                <w:color w:val="000000"/>
                <w:sz w:val="18"/>
                <w:szCs w:val="18"/>
              </w:rPr>
              <w:t>(TS 112)</w:t>
            </w:r>
          </w:p>
        </w:tc>
      </w:tr>
      <w:tr w:rsidR="00A454B9" w:rsidRPr="00B67C98" w14:paraId="40D50615" w14:textId="77777777" w:rsidTr="009C2D8D">
        <w:trPr>
          <w:trHeight w:val="345"/>
          <w:jc w:val="center"/>
        </w:trPr>
        <w:tc>
          <w:tcPr>
            <w:tcW w:w="505" w:type="dxa"/>
            <w:vMerge/>
            <w:tcBorders>
              <w:top w:val="nil"/>
              <w:left w:val="single" w:sz="4" w:space="0" w:color="auto"/>
              <w:bottom w:val="single" w:sz="4" w:space="0" w:color="000000"/>
              <w:right w:val="single" w:sz="4" w:space="0" w:color="auto"/>
            </w:tcBorders>
            <w:vAlign w:val="center"/>
            <w:hideMark/>
          </w:tcPr>
          <w:p w14:paraId="234A4F7F" w14:textId="77777777" w:rsidR="00A454B9" w:rsidRPr="00B67C98" w:rsidRDefault="00A454B9" w:rsidP="00A454B9">
            <w:pPr>
              <w:jc w:val="left"/>
              <w:rPr>
                <w:rFonts w:ascii="Calibri" w:hAnsi="Calibri" w:cs="Calibri"/>
                <w:b/>
                <w:bCs/>
                <w:sz w:val="18"/>
                <w:szCs w:val="18"/>
              </w:rPr>
            </w:pPr>
          </w:p>
        </w:tc>
        <w:tc>
          <w:tcPr>
            <w:tcW w:w="1758" w:type="dxa"/>
            <w:tcBorders>
              <w:top w:val="nil"/>
              <w:left w:val="nil"/>
              <w:bottom w:val="single" w:sz="4" w:space="0" w:color="auto"/>
              <w:right w:val="single" w:sz="4" w:space="0" w:color="auto"/>
            </w:tcBorders>
            <w:shd w:val="clear" w:color="000000" w:fill="E2EFDA"/>
            <w:noWrap/>
            <w:vAlign w:val="center"/>
            <w:hideMark/>
          </w:tcPr>
          <w:p w14:paraId="74D883BD" w14:textId="77777777" w:rsidR="00A454B9" w:rsidRPr="00B67C98" w:rsidRDefault="00A454B9" w:rsidP="00A454B9">
            <w:pPr>
              <w:jc w:val="center"/>
              <w:rPr>
                <w:rFonts w:ascii="Calibri" w:hAnsi="Calibri" w:cs="Calibri"/>
                <w:b/>
                <w:bCs/>
                <w:sz w:val="18"/>
                <w:szCs w:val="18"/>
              </w:rPr>
            </w:pPr>
            <w:r w:rsidRPr="00B67C98">
              <w:rPr>
                <w:rFonts w:ascii="Calibri" w:hAnsi="Calibri" w:cs="Calibri"/>
                <w:b/>
                <w:bCs/>
                <w:sz w:val="18"/>
                <w:szCs w:val="18"/>
              </w:rPr>
              <w:t>Fő</w:t>
            </w:r>
          </w:p>
        </w:tc>
        <w:tc>
          <w:tcPr>
            <w:tcW w:w="1701" w:type="dxa"/>
            <w:tcBorders>
              <w:top w:val="nil"/>
              <w:left w:val="nil"/>
              <w:bottom w:val="single" w:sz="4" w:space="0" w:color="auto"/>
              <w:right w:val="single" w:sz="4" w:space="0" w:color="auto"/>
            </w:tcBorders>
            <w:shd w:val="clear" w:color="000000" w:fill="E2EFDA"/>
            <w:noWrap/>
            <w:vAlign w:val="center"/>
            <w:hideMark/>
          </w:tcPr>
          <w:p w14:paraId="3142EA3D" w14:textId="77777777" w:rsidR="00A454B9" w:rsidRPr="00B67C98" w:rsidRDefault="00A454B9" w:rsidP="00A454B9">
            <w:pPr>
              <w:jc w:val="center"/>
              <w:rPr>
                <w:rFonts w:ascii="Calibri" w:hAnsi="Calibri" w:cs="Calibri"/>
                <w:b/>
                <w:bCs/>
                <w:sz w:val="18"/>
                <w:szCs w:val="18"/>
              </w:rPr>
            </w:pPr>
            <w:r w:rsidRPr="00B67C98">
              <w:rPr>
                <w:rFonts w:ascii="Calibri" w:hAnsi="Calibri" w:cs="Calibri"/>
                <w:b/>
                <w:bCs/>
                <w:sz w:val="18"/>
                <w:szCs w:val="18"/>
              </w:rPr>
              <w:t>Fő</w:t>
            </w:r>
          </w:p>
        </w:tc>
        <w:tc>
          <w:tcPr>
            <w:tcW w:w="1843" w:type="dxa"/>
            <w:tcBorders>
              <w:top w:val="nil"/>
              <w:left w:val="nil"/>
              <w:bottom w:val="single" w:sz="4" w:space="0" w:color="auto"/>
              <w:right w:val="single" w:sz="4" w:space="0" w:color="auto"/>
            </w:tcBorders>
            <w:shd w:val="clear" w:color="000000" w:fill="E2EFDA"/>
            <w:noWrap/>
            <w:vAlign w:val="center"/>
            <w:hideMark/>
          </w:tcPr>
          <w:p w14:paraId="6F20F44F" w14:textId="77777777" w:rsidR="00A454B9" w:rsidRPr="00B67C98" w:rsidRDefault="00A454B9" w:rsidP="00A454B9">
            <w:pPr>
              <w:jc w:val="center"/>
              <w:rPr>
                <w:rFonts w:ascii="Calibri" w:hAnsi="Calibri" w:cs="Calibri"/>
                <w:b/>
                <w:bCs/>
                <w:sz w:val="18"/>
                <w:szCs w:val="18"/>
              </w:rPr>
            </w:pPr>
            <w:r w:rsidRPr="00B67C98">
              <w:rPr>
                <w:rFonts w:ascii="Calibri" w:hAnsi="Calibri" w:cs="Calibri"/>
                <w:b/>
                <w:bCs/>
                <w:sz w:val="18"/>
                <w:szCs w:val="18"/>
              </w:rPr>
              <w:t>Fő</w:t>
            </w:r>
          </w:p>
        </w:tc>
        <w:tc>
          <w:tcPr>
            <w:tcW w:w="2457" w:type="dxa"/>
            <w:tcBorders>
              <w:top w:val="nil"/>
              <w:left w:val="nil"/>
              <w:bottom w:val="single" w:sz="4" w:space="0" w:color="auto"/>
              <w:right w:val="single" w:sz="4" w:space="0" w:color="auto"/>
            </w:tcBorders>
            <w:shd w:val="clear" w:color="000000" w:fill="E2EFDA"/>
            <w:noWrap/>
            <w:vAlign w:val="center"/>
            <w:hideMark/>
          </w:tcPr>
          <w:p w14:paraId="5E4965D8" w14:textId="77777777" w:rsidR="00A454B9" w:rsidRPr="00B67C98" w:rsidRDefault="00A454B9" w:rsidP="00A454B9">
            <w:pPr>
              <w:jc w:val="center"/>
              <w:rPr>
                <w:rFonts w:ascii="Calibri" w:hAnsi="Calibri" w:cs="Calibri"/>
                <w:b/>
                <w:bCs/>
                <w:sz w:val="18"/>
                <w:szCs w:val="18"/>
              </w:rPr>
            </w:pPr>
            <w:r w:rsidRPr="00B67C98">
              <w:rPr>
                <w:rFonts w:ascii="Calibri" w:hAnsi="Calibri" w:cs="Calibri"/>
                <w:b/>
                <w:bCs/>
                <w:sz w:val="18"/>
                <w:szCs w:val="18"/>
              </w:rPr>
              <w:t>Fő</w:t>
            </w:r>
          </w:p>
        </w:tc>
      </w:tr>
      <w:tr w:rsidR="00A454B9" w:rsidRPr="00B67C98" w14:paraId="47593C46" w14:textId="77777777" w:rsidTr="009C2D8D">
        <w:trPr>
          <w:trHeight w:val="315"/>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7571BB6" w14:textId="77777777" w:rsidR="00A454B9" w:rsidRPr="00B67C98" w:rsidRDefault="00A454B9" w:rsidP="00A454B9">
            <w:pPr>
              <w:jc w:val="center"/>
              <w:rPr>
                <w:rFonts w:ascii="Calibri" w:hAnsi="Calibri" w:cs="Calibri"/>
                <w:sz w:val="18"/>
                <w:szCs w:val="18"/>
              </w:rPr>
            </w:pPr>
            <w:r w:rsidRPr="00B67C98">
              <w:rPr>
                <w:rFonts w:ascii="Calibri" w:hAnsi="Calibri" w:cs="Calibri"/>
                <w:sz w:val="18"/>
                <w:szCs w:val="18"/>
              </w:rPr>
              <w:t>2016</w:t>
            </w:r>
          </w:p>
        </w:tc>
        <w:tc>
          <w:tcPr>
            <w:tcW w:w="1758" w:type="dxa"/>
            <w:tcBorders>
              <w:top w:val="nil"/>
              <w:left w:val="nil"/>
              <w:bottom w:val="single" w:sz="4" w:space="0" w:color="auto"/>
              <w:right w:val="single" w:sz="4" w:space="0" w:color="auto"/>
            </w:tcBorders>
            <w:shd w:val="clear" w:color="auto" w:fill="auto"/>
            <w:noWrap/>
            <w:vAlign w:val="center"/>
            <w:hideMark/>
          </w:tcPr>
          <w:p w14:paraId="73CEE4EA"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6330D001"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0</w:t>
            </w:r>
          </w:p>
        </w:tc>
        <w:tc>
          <w:tcPr>
            <w:tcW w:w="1843" w:type="dxa"/>
            <w:tcBorders>
              <w:top w:val="nil"/>
              <w:left w:val="nil"/>
              <w:bottom w:val="single" w:sz="4" w:space="0" w:color="auto"/>
              <w:right w:val="single" w:sz="4" w:space="0" w:color="auto"/>
            </w:tcBorders>
            <w:shd w:val="clear" w:color="auto" w:fill="auto"/>
            <w:noWrap/>
            <w:vAlign w:val="center"/>
            <w:hideMark/>
          </w:tcPr>
          <w:p w14:paraId="62A89EE3"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48</w:t>
            </w:r>
          </w:p>
        </w:tc>
        <w:tc>
          <w:tcPr>
            <w:tcW w:w="2457" w:type="dxa"/>
            <w:tcBorders>
              <w:top w:val="nil"/>
              <w:left w:val="nil"/>
              <w:bottom w:val="single" w:sz="4" w:space="0" w:color="auto"/>
              <w:right w:val="single" w:sz="4" w:space="0" w:color="auto"/>
            </w:tcBorders>
            <w:shd w:val="clear" w:color="auto" w:fill="auto"/>
            <w:vAlign w:val="center"/>
            <w:hideMark/>
          </w:tcPr>
          <w:p w14:paraId="79E45336" w14:textId="77777777" w:rsidR="00A454B9" w:rsidRPr="00B67C98" w:rsidRDefault="00A454B9" w:rsidP="00A454B9">
            <w:pPr>
              <w:jc w:val="center"/>
              <w:rPr>
                <w:rFonts w:ascii="Calibri" w:hAnsi="Calibri" w:cs="Calibri"/>
                <w:sz w:val="18"/>
                <w:szCs w:val="18"/>
              </w:rPr>
            </w:pPr>
            <w:r w:rsidRPr="00B67C98">
              <w:rPr>
                <w:rFonts w:ascii="Calibri" w:hAnsi="Calibri" w:cs="Calibri"/>
                <w:sz w:val="18"/>
                <w:szCs w:val="18"/>
              </w:rPr>
              <w:t>47</w:t>
            </w:r>
          </w:p>
        </w:tc>
      </w:tr>
      <w:tr w:rsidR="00A454B9" w:rsidRPr="00B67C98" w14:paraId="11538869" w14:textId="77777777" w:rsidTr="009C2D8D">
        <w:trPr>
          <w:trHeight w:val="255"/>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56A146F" w14:textId="77777777" w:rsidR="00A454B9" w:rsidRPr="00B67C98" w:rsidRDefault="00A454B9" w:rsidP="00A454B9">
            <w:pPr>
              <w:jc w:val="center"/>
              <w:rPr>
                <w:rFonts w:ascii="Calibri" w:hAnsi="Calibri" w:cs="Calibri"/>
                <w:sz w:val="18"/>
                <w:szCs w:val="18"/>
              </w:rPr>
            </w:pPr>
            <w:r w:rsidRPr="00B67C98">
              <w:rPr>
                <w:rFonts w:ascii="Calibri" w:hAnsi="Calibri" w:cs="Calibri"/>
                <w:sz w:val="18"/>
                <w:szCs w:val="18"/>
              </w:rPr>
              <w:t>2017</w:t>
            </w:r>
          </w:p>
        </w:tc>
        <w:tc>
          <w:tcPr>
            <w:tcW w:w="1758" w:type="dxa"/>
            <w:tcBorders>
              <w:top w:val="nil"/>
              <w:left w:val="nil"/>
              <w:bottom w:val="single" w:sz="4" w:space="0" w:color="auto"/>
              <w:right w:val="single" w:sz="4" w:space="0" w:color="auto"/>
            </w:tcBorders>
            <w:shd w:val="clear" w:color="auto" w:fill="auto"/>
            <w:noWrap/>
            <w:vAlign w:val="center"/>
            <w:hideMark/>
          </w:tcPr>
          <w:p w14:paraId="119EB959"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113948B4"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0</w:t>
            </w:r>
          </w:p>
        </w:tc>
        <w:tc>
          <w:tcPr>
            <w:tcW w:w="1843" w:type="dxa"/>
            <w:tcBorders>
              <w:top w:val="nil"/>
              <w:left w:val="nil"/>
              <w:bottom w:val="single" w:sz="4" w:space="0" w:color="auto"/>
              <w:right w:val="single" w:sz="4" w:space="0" w:color="auto"/>
            </w:tcBorders>
            <w:shd w:val="clear" w:color="auto" w:fill="auto"/>
            <w:noWrap/>
            <w:vAlign w:val="center"/>
            <w:hideMark/>
          </w:tcPr>
          <w:p w14:paraId="5DA6CBCC"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29</w:t>
            </w:r>
          </w:p>
        </w:tc>
        <w:tc>
          <w:tcPr>
            <w:tcW w:w="2457" w:type="dxa"/>
            <w:tcBorders>
              <w:top w:val="nil"/>
              <w:left w:val="nil"/>
              <w:bottom w:val="single" w:sz="4" w:space="0" w:color="auto"/>
              <w:right w:val="single" w:sz="4" w:space="0" w:color="auto"/>
            </w:tcBorders>
            <w:shd w:val="clear" w:color="auto" w:fill="auto"/>
            <w:vAlign w:val="center"/>
            <w:hideMark/>
          </w:tcPr>
          <w:p w14:paraId="62E549F8" w14:textId="77777777" w:rsidR="00A454B9" w:rsidRPr="00B67C98" w:rsidRDefault="00A454B9" w:rsidP="00A454B9">
            <w:pPr>
              <w:jc w:val="center"/>
              <w:rPr>
                <w:rFonts w:ascii="Calibri" w:hAnsi="Calibri" w:cs="Calibri"/>
                <w:sz w:val="18"/>
                <w:szCs w:val="18"/>
              </w:rPr>
            </w:pPr>
            <w:r w:rsidRPr="00B67C98">
              <w:rPr>
                <w:rFonts w:ascii="Calibri" w:hAnsi="Calibri" w:cs="Calibri"/>
                <w:sz w:val="18"/>
                <w:szCs w:val="18"/>
              </w:rPr>
              <w:t>42</w:t>
            </w:r>
          </w:p>
        </w:tc>
      </w:tr>
      <w:tr w:rsidR="00A454B9" w:rsidRPr="00B67C98" w14:paraId="651DC065" w14:textId="77777777" w:rsidTr="009C2D8D">
        <w:trPr>
          <w:trHeight w:val="315"/>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CA4EB67" w14:textId="77777777" w:rsidR="00A454B9" w:rsidRPr="00B67C98" w:rsidRDefault="00A454B9" w:rsidP="00A454B9">
            <w:pPr>
              <w:jc w:val="center"/>
              <w:rPr>
                <w:rFonts w:ascii="Calibri" w:hAnsi="Calibri" w:cs="Calibri"/>
                <w:sz w:val="18"/>
                <w:szCs w:val="18"/>
              </w:rPr>
            </w:pPr>
            <w:r w:rsidRPr="00B67C98">
              <w:rPr>
                <w:rFonts w:ascii="Calibri" w:hAnsi="Calibri" w:cs="Calibri"/>
                <w:sz w:val="18"/>
                <w:szCs w:val="18"/>
              </w:rPr>
              <w:t>2018</w:t>
            </w:r>
          </w:p>
        </w:tc>
        <w:tc>
          <w:tcPr>
            <w:tcW w:w="1758" w:type="dxa"/>
            <w:tcBorders>
              <w:top w:val="nil"/>
              <w:left w:val="nil"/>
              <w:bottom w:val="single" w:sz="4" w:space="0" w:color="auto"/>
              <w:right w:val="single" w:sz="4" w:space="0" w:color="auto"/>
            </w:tcBorders>
            <w:shd w:val="clear" w:color="auto" w:fill="auto"/>
            <w:noWrap/>
            <w:vAlign w:val="center"/>
            <w:hideMark/>
          </w:tcPr>
          <w:p w14:paraId="6DE79E4A"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69B06ED9"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0</w:t>
            </w:r>
          </w:p>
        </w:tc>
        <w:tc>
          <w:tcPr>
            <w:tcW w:w="1843" w:type="dxa"/>
            <w:tcBorders>
              <w:top w:val="nil"/>
              <w:left w:val="nil"/>
              <w:bottom w:val="single" w:sz="4" w:space="0" w:color="auto"/>
              <w:right w:val="single" w:sz="4" w:space="0" w:color="auto"/>
            </w:tcBorders>
            <w:shd w:val="clear" w:color="auto" w:fill="auto"/>
            <w:noWrap/>
            <w:vAlign w:val="center"/>
            <w:hideMark/>
          </w:tcPr>
          <w:p w14:paraId="30995F50"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25</w:t>
            </w:r>
          </w:p>
        </w:tc>
        <w:tc>
          <w:tcPr>
            <w:tcW w:w="2457" w:type="dxa"/>
            <w:tcBorders>
              <w:top w:val="nil"/>
              <w:left w:val="nil"/>
              <w:bottom w:val="single" w:sz="4" w:space="0" w:color="auto"/>
              <w:right w:val="single" w:sz="4" w:space="0" w:color="auto"/>
            </w:tcBorders>
            <w:shd w:val="clear" w:color="auto" w:fill="auto"/>
            <w:vAlign w:val="center"/>
            <w:hideMark/>
          </w:tcPr>
          <w:p w14:paraId="06EA49CC" w14:textId="77777777" w:rsidR="00A454B9" w:rsidRPr="00B67C98" w:rsidRDefault="00A454B9" w:rsidP="00A454B9">
            <w:pPr>
              <w:jc w:val="center"/>
              <w:rPr>
                <w:rFonts w:ascii="Calibri" w:hAnsi="Calibri" w:cs="Calibri"/>
                <w:sz w:val="18"/>
                <w:szCs w:val="18"/>
              </w:rPr>
            </w:pPr>
            <w:r w:rsidRPr="00B67C98">
              <w:rPr>
                <w:rFonts w:ascii="Calibri" w:hAnsi="Calibri" w:cs="Calibri"/>
                <w:sz w:val="18"/>
                <w:szCs w:val="18"/>
              </w:rPr>
              <w:t>24</w:t>
            </w:r>
          </w:p>
        </w:tc>
      </w:tr>
      <w:tr w:rsidR="00A454B9" w:rsidRPr="00B67C98" w14:paraId="253D9BE4" w14:textId="77777777" w:rsidTr="009C2D8D">
        <w:trPr>
          <w:trHeight w:val="315"/>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16ABFC1" w14:textId="77777777" w:rsidR="00A454B9" w:rsidRPr="00B67C98" w:rsidRDefault="00A454B9" w:rsidP="00A454B9">
            <w:pPr>
              <w:jc w:val="center"/>
              <w:rPr>
                <w:rFonts w:ascii="Calibri" w:hAnsi="Calibri" w:cs="Calibri"/>
                <w:sz w:val="18"/>
                <w:szCs w:val="18"/>
              </w:rPr>
            </w:pPr>
            <w:r w:rsidRPr="00B67C98">
              <w:rPr>
                <w:rFonts w:ascii="Calibri" w:hAnsi="Calibri" w:cs="Calibri"/>
                <w:sz w:val="18"/>
                <w:szCs w:val="18"/>
              </w:rPr>
              <w:t>2019</w:t>
            </w:r>
          </w:p>
        </w:tc>
        <w:tc>
          <w:tcPr>
            <w:tcW w:w="1758" w:type="dxa"/>
            <w:tcBorders>
              <w:top w:val="nil"/>
              <w:left w:val="nil"/>
              <w:bottom w:val="single" w:sz="4" w:space="0" w:color="auto"/>
              <w:right w:val="single" w:sz="4" w:space="0" w:color="auto"/>
            </w:tcBorders>
            <w:shd w:val="clear" w:color="auto" w:fill="auto"/>
            <w:noWrap/>
            <w:vAlign w:val="center"/>
            <w:hideMark/>
          </w:tcPr>
          <w:p w14:paraId="374B1985"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571EC4F4"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0</w:t>
            </w:r>
          </w:p>
        </w:tc>
        <w:tc>
          <w:tcPr>
            <w:tcW w:w="1843" w:type="dxa"/>
            <w:tcBorders>
              <w:top w:val="nil"/>
              <w:left w:val="nil"/>
              <w:bottom w:val="single" w:sz="4" w:space="0" w:color="auto"/>
              <w:right w:val="single" w:sz="4" w:space="0" w:color="auto"/>
            </w:tcBorders>
            <w:shd w:val="clear" w:color="auto" w:fill="auto"/>
            <w:noWrap/>
            <w:vAlign w:val="center"/>
            <w:hideMark/>
          </w:tcPr>
          <w:p w14:paraId="5276A2F9"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18</w:t>
            </w:r>
          </w:p>
        </w:tc>
        <w:tc>
          <w:tcPr>
            <w:tcW w:w="2457" w:type="dxa"/>
            <w:tcBorders>
              <w:top w:val="nil"/>
              <w:left w:val="nil"/>
              <w:bottom w:val="single" w:sz="4" w:space="0" w:color="auto"/>
              <w:right w:val="single" w:sz="4" w:space="0" w:color="auto"/>
            </w:tcBorders>
            <w:shd w:val="clear" w:color="auto" w:fill="auto"/>
            <w:vAlign w:val="center"/>
            <w:hideMark/>
          </w:tcPr>
          <w:p w14:paraId="2C571E99" w14:textId="77777777" w:rsidR="00A454B9" w:rsidRPr="00B67C98" w:rsidRDefault="00A454B9" w:rsidP="00A454B9">
            <w:pPr>
              <w:jc w:val="center"/>
              <w:rPr>
                <w:rFonts w:ascii="Calibri" w:hAnsi="Calibri" w:cs="Calibri"/>
                <w:sz w:val="18"/>
                <w:szCs w:val="18"/>
              </w:rPr>
            </w:pPr>
            <w:r w:rsidRPr="00B67C98">
              <w:rPr>
                <w:rFonts w:ascii="Calibri" w:hAnsi="Calibri" w:cs="Calibri"/>
                <w:sz w:val="18"/>
                <w:szCs w:val="18"/>
              </w:rPr>
              <w:t>26</w:t>
            </w:r>
          </w:p>
        </w:tc>
      </w:tr>
      <w:tr w:rsidR="00A454B9" w:rsidRPr="00B67C98" w14:paraId="13E513A7" w14:textId="77777777" w:rsidTr="009C2D8D">
        <w:trPr>
          <w:trHeight w:val="270"/>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792382B" w14:textId="77777777" w:rsidR="00A454B9" w:rsidRPr="00B67C98" w:rsidRDefault="00A454B9" w:rsidP="00A454B9">
            <w:pPr>
              <w:jc w:val="center"/>
              <w:rPr>
                <w:rFonts w:ascii="Calibri" w:hAnsi="Calibri" w:cs="Calibri"/>
                <w:sz w:val="18"/>
                <w:szCs w:val="18"/>
              </w:rPr>
            </w:pPr>
            <w:r w:rsidRPr="00B67C98">
              <w:rPr>
                <w:rFonts w:ascii="Calibri" w:hAnsi="Calibri" w:cs="Calibri"/>
                <w:sz w:val="18"/>
                <w:szCs w:val="18"/>
              </w:rPr>
              <w:t>2020</w:t>
            </w:r>
          </w:p>
        </w:tc>
        <w:tc>
          <w:tcPr>
            <w:tcW w:w="1758" w:type="dxa"/>
            <w:tcBorders>
              <w:top w:val="nil"/>
              <w:left w:val="nil"/>
              <w:bottom w:val="single" w:sz="4" w:space="0" w:color="auto"/>
              <w:right w:val="single" w:sz="4" w:space="0" w:color="auto"/>
            </w:tcBorders>
            <w:shd w:val="clear" w:color="auto" w:fill="auto"/>
            <w:noWrap/>
            <w:vAlign w:val="center"/>
            <w:hideMark/>
          </w:tcPr>
          <w:p w14:paraId="4F81A841"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3C20AF43"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0</w:t>
            </w:r>
          </w:p>
        </w:tc>
        <w:tc>
          <w:tcPr>
            <w:tcW w:w="1843" w:type="dxa"/>
            <w:tcBorders>
              <w:top w:val="nil"/>
              <w:left w:val="nil"/>
              <w:bottom w:val="single" w:sz="4" w:space="0" w:color="auto"/>
              <w:right w:val="single" w:sz="4" w:space="0" w:color="auto"/>
            </w:tcBorders>
            <w:shd w:val="clear" w:color="auto" w:fill="auto"/>
            <w:noWrap/>
            <w:vAlign w:val="center"/>
            <w:hideMark/>
          </w:tcPr>
          <w:p w14:paraId="4CF07B86"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11</w:t>
            </w:r>
          </w:p>
        </w:tc>
        <w:tc>
          <w:tcPr>
            <w:tcW w:w="2457" w:type="dxa"/>
            <w:tcBorders>
              <w:top w:val="nil"/>
              <w:left w:val="nil"/>
              <w:bottom w:val="single" w:sz="4" w:space="0" w:color="auto"/>
              <w:right w:val="single" w:sz="4" w:space="0" w:color="auto"/>
            </w:tcBorders>
            <w:shd w:val="clear" w:color="auto" w:fill="auto"/>
            <w:vAlign w:val="center"/>
            <w:hideMark/>
          </w:tcPr>
          <w:p w14:paraId="40BFA9E2" w14:textId="77777777" w:rsidR="00A454B9" w:rsidRPr="00B67C98" w:rsidRDefault="00A454B9" w:rsidP="00A454B9">
            <w:pPr>
              <w:jc w:val="center"/>
              <w:rPr>
                <w:rFonts w:ascii="Calibri" w:hAnsi="Calibri" w:cs="Calibri"/>
                <w:sz w:val="18"/>
                <w:szCs w:val="18"/>
              </w:rPr>
            </w:pPr>
            <w:r w:rsidRPr="00B67C98">
              <w:rPr>
                <w:rFonts w:ascii="Calibri" w:hAnsi="Calibri" w:cs="Calibri"/>
                <w:sz w:val="18"/>
                <w:szCs w:val="18"/>
              </w:rPr>
              <w:t>24</w:t>
            </w:r>
          </w:p>
        </w:tc>
      </w:tr>
      <w:tr w:rsidR="00A454B9" w:rsidRPr="00B67C98" w14:paraId="3BDE98A1" w14:textId="77777777" w:rsidTr="009C2D8D">
        <w:trPr>
          <w:trHeight w:val="300"/>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62FAB42" w14:textId="77777777" w:rsidR="00A454B9" w:rsidRPr="00B67C98" w:rsidRDefault="00A454B9" w:rsidP="00A454B9">
            <w:pPr>
              <w:jc w:val="center"/>
              <w:rPr>
                <w:rFonts w:ascii="Calibri" w:hAnsi="Calibri" w:cs="Calibri"/>
                <w:sz w:val="18"/>
                <w:szCs w:val="18"/>
              </w:rPr>
            </w:pPr>
            <w:r w:rsidRPr="00B67C98">
              <w:rPr>
                <w:rFonts w:ascii="Calibri" w:hAnsi="Calibri" w:cs="Calibri"/>
                <w:sz w:val="18"/>
                <w:szCs w:val="18"/>
              </w:rPr>
              <w:t>2021</w:t>
            </w:r>
          </w:p>
        </w:tc>
        <w:tc>
          <w:tcPr>
            <w:tcW w:w="1758" w:type="dxa"/>
            <w:tcBorders>
              <w:top w:val="nil"/>
              <w:left w:val="nil"/>
              <w:bottom w:val="single" w:sz="4" w:space="0" w:color="auto"/>
              <w:right w:val="single" w:sz="4" w:space="0" w:color="auto"/>
            </w:tcBorders>
            <w:shd w:val="clear" w:color="auto" w:fill="auto"/>
            <w:noWrap/>
            <w:vAlign w:val="center"/>
            <w:hideMark/>
          </w:tcPr>
          <w:p w14:paraId="7DC9E8A7"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0</w:t>
            </w:r>
          </w:p>
        </w:tc>
        <w:tc>
          <w:tcPr>
            <w:tcW w:w="1701" w:type="dxa"/>
            <w:tcBorders>
              <w:top w:val="nil"/>
              <w:left w:val="nil"/>
              <w:bottom w:val="single" w:sz="4" w:space="0" w:color="auto"/>
              <w:right w:val="single" w:sz="4" w:space="0" w:color="auto"/>
            </w:tcBorders>
            <w:shd w:val="clear" w:color="auto" w:fill="auto"/>
            <w:noWrap/>
            <w:vAlign w:val="center"/>
            <w:hideMark/>
          </w:tcPr>
          <w:p w14:paraId="45EF3B2A"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0</w:t>
            </w:r>
          </w:p>
        </w:tc>
        <w:tc>
          <w:tcPr>
            <w:tcW w:w="1843" w:type="dxa"/>
            <w:tcBorders>
              <w:top w:val="nil"/>
              <w:left w:val="nil"/>
              <w:bottom w:val="single" w:sz="4" w:space="0" w:color="auto"/>
              <w:right w:val="single" w:sz="4" w:space="0" w:color="auto"/>
            </w:tcBorders>
            <w:shd w:val="clear" w:color="auto" w:fill="auto"/>
            <w:noWrap/>
            <w:vAlign w:val="center"/>
            <w:hideMark/>
          </w:tcPr>
          <w:p w14:paraId="05BD94B3" w14:textId="77777777" w:rsidR="00A454B9" w:rsidRPr="00B67C98" w:rsidRDefault="00A454B9" w:rsidP="00A454B9">
            <w:pPr>
              <w:jc w:val="center"/>
              <w:rPr>
                <w:rFonts w:ascii="Calibri" w:hAnsi="Calibri" w:cs="Calibri"/>
                <w:color w:val="000000"/>
                <w:sz w:val="18"/>
                <w:szCs w:val="18"/>
              </w:rPr>
            </w:pPr>
            <w:r w:rsidRPr="00B67C98">
              <w:rPr>
                <w:rFonts w:ascii="Calibri" w:hAnsi="Calibri" w:cs="Calibri"/>
                <w:color w:val="000000"/>
                <w:sz w:val="18"/>
                <w:szCs w:val="18"/>
              </w:rPr>
              <w:t>12</w:t>
            </w:r>
          </w:p>
        </w:tc>
        <w:tc>
          <w:tcPr>
            <w:tcW w:w="2457" w:type="dxa"/>
            <w:tcBorders>
              <w:top w:val="nil"/>
              <w:left w:val="nil"/>
              <w:bottom w:val="single" w:sz="4" w:space="0" w:color="auto"/>
              <w:right w:val="single" w:sz="4" w:space="0" w:color="auto"/>
            </w:tcBorders>
            <w:shd w:val="clear" w:color="auto" w:fill="auto"/>
            <w:vAlign w:val="center"/>
            <w:hideMark/>
          </w:tcPr>
          <w:p w14:paraId="54FE53B8" w14:textId="77777777" w:rsidR="00A454B9" w:rsidRPr="00B67C98" w:rsidRDefault="00A454B9" w:rsidP="00A454B9">
            <w:pPr>
              <w:jc w:val="center"/>
              <w:rPr>
                <w:rFonts w:ascii="Calibri" w:hAnsi="Calibri" w:cs="Calibri"/>
                <w:sz w:val="18"/>
                <w:szCs w:val="18"/>
              </w:rPr>
            </w:pPr>
            <w:r w:rsidRPr="00B67C98">
              <w:rPr>
                <w:rFonts w:ascii="Calibri" w:hAnsi="Calibri" w:cs="Calibri"/>
                <w:sz w:val="18"/>
                <w:szCs w:val="18"/>
              </w:rPr>
              <w:t>17</w:t>
            </w:r>
          </w:p>
        </w:tc>
      </w:tr>
      <w:tr w:rsidR="00A454B9" w:rsidRPr="00B67C98" w14:paraId="33570110" w14:textId="77777777" w:rsidTr="009C2D8D">
        <w:trPr>
          <w:trHeight w:val="300"/>
          <w:jc w:val="center"/>
        </w:trPr>
        <w:tc>
          <w:tcPr>
            <w:tcW w:w="8264" w:type="dxa"/>
            <w:gridSpan w:val="5"/>
            <w:tcBorders>
              <w:top w:val="nil"/>
              <w:left w:val="nil"/>
              <w:bottom w:val="nil"/>
              <w:right w:val="nil"/>
            </w:tcBorders>
            <w:shd w:val="clear" w:color="auto" w:fill="auto"/>
            <w:noWrap/>
            <w:vAlign w:val="bottom"/>
            <w:hideMark/>
          </w:tcPr>
          <w:p w14:paraId="659229B5" w14:textId="77777777" w:rsidR="00A454B9" w:rsidRPr="00B67C98" w:rsidRDefault="00A454B9" w:rsidP="00A454B9">
            <w:pPr>
              <w:jc w:val="left"/>
              <w:rPr>
                <w:rFonts w:ascii="Calibri" w:hAnsi="Calibri" w:cs="Calibri"/>
                <w:sz w:val="18"/>
                <w:szCs w:val="18"/>
              </w:rPr>
            </w:pPr>
            <w:r w:rsidRPr="00B67C98">
              <w:rPr>
                <w:rFonts w:ascii="Calibri" w:hAnsi="Calibri" w:cs="Calibri"/>
                <w:sz w:val="18"/>
                <w:szCs w:val="18"/>
              </w:rPr>
              <w:t xml:space="preserve">Forrás: </w:t>
            </w:r>
            <w:proofErr w:type="spellStart"/>
            <w:r w:rsidRPr="00B67C98">
              <w:rPr>
                <w:rFonts w:ascii="Calibri" w:hAnsi="Calibri" w:cs="Calibri"/>
                <w:sz w:val="18"/>
                <w:szCs w:val="18"/>
              </w:rPr>
              <w:t>TeIR</w:t>
            </w:r>
            <w:proofErr w:type="spellEnd"/>
            <w:r w:rsidRPr="00B67C98">
              <w:rPr>
                <w:rFonts w:ascii="Calibri" w:hAnsi="Calibri" w:cs="Calibri"/>
                <w:sz w:val="18"/>
                <w:szCs w:val="18"/>
              </w:rPr>
              <w:t xml:space="preserve">, KSH </w:t>
            </w:r>
            <w:proofErr w:type="spellStart"/>
            <w:r w:rsidRPr="00B67C98">
              <w:rPr>
                <w:rFonts w:ascii="Calibri" w:hAnsi="Calibri" w:cs="Calibri"/>
                <w:sz w:val="18"/>
                <w:szCs w:val="18"/>
              </w:rPr>
              <w:t>Tstar</w:t>
            </w:r>
            <w:proofErr w:type="spellEnd"/>
            <w:r w:rsidRPr="00B67C98">
              <w:rPr>
                <w:rFonts w:ascii="Calibri" w:hAnsi="Calibri" w:cs="Calibri"/>
                <w:sz w:val="18"/>
                <w:szCs w:val="18"/>
              </w:rPr>
              <w:t>, Önkormányzati és intézményfenntartói adatok</w:t>
            </w:r>
          </w:p>
        </w:tc>
      </w:tr>
    </w:tbl>
    <w:p w14:paraId="1261B171" w14:textId="533C4414" w:rsidR="00A454B9" w:rsidRPr="00B67C98" w:rsidRDefault="00A454B9" w:rsidP="00A454B9">
      <w:pPr>
        <w:tabs>
          <w:tab w:val="left" w:pos="1085"/>
        </w:tabs>
      </w:pPr>
    </w:p>
    <w:p w14:paraId="5AD3C941" w14:textId="4A0C94F9" w:rsidR="00A454B9" w:rsidRPr="00B67C98" w:rsidRDefault="00053358" w:rsidP="00CD59AC">
      <w:pPr>
        <w:tabs>
          <w:tab w:val="left" w:pos="1085"/>
        </w:tabs>
        <w:ind w:left="993" w:hanging="426"/>
      </w:pPr>
      <w:r w:rsidRPr="00B67C98">
        <w:rPr>
          <w:noProof/>
        </w:rPr>
        <w:lastRenderedPageBreak/>
        <w:drawing>
          <wp:anchor distT="0" distB="0" distL="114300" distR="114300" simplePos="0" relativeHeight="251668480" behindDoc="0" locked="0" layoutInCell="1" allowOverlap="1" wp14:anchorId="59DE69B3" wp14:editId="5654430D">
            <wp:simplePos x="0" y="0"/>
            <wp:positionH relativeFrom="column">
              <wp:posOffset>504190</wp:posOffset>
            </wp:positionH>
            <wp:positionV relativeFrom="paragraph">
              <wp:posOffset>70485</wp:posOffset>
            </wp:positionV>
            <wp:extent cx="4929505" cy="2838450"/>
            <wp:effectExtent l="0" t="0" r="4445" b="0"/>
            <wp:wrapSquare wrapText="bothSides"/>
            <wp:docPr id="1106082824" name="Diagram 1">
              <a:extLst xmlns:a="http://schemas.openxmlformats.org/drawingml/2006/main">
                <a:ext uri="{FF2B5EF4-FFF2-40B4-BE49-F238E27FC236}">
                  <a16:creationId xmlns:a16="http://schemas.microsoft.com/office/drawing/2014/main" id="{00000000-0008-0000-04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p>
    <w:p w14:paraId="358DC959" w14:textId="77777777" w:rsidR="00053358" w:rsidRPr="00B67C98" w:rsidRDefault="00053358" w:rsidP="00CD59AC">
      <w:pPr>
        <w:tabs>
          <w:tab w:val="left" w:pos="1085"/>
        </w:tabs>
        <w:ind w:left="993" w:hanging="426"/>
      </w:pPr>
    </w:p>
    <w:p w14:paraId="0640D83D" w14:textId="77777777" w:rsidR="00053358" w:rsidRPr="00B67C98" w:rsidRDefault="00053358" w:rsidP="00CD59AC">
      <w:pPr>
        <w:tabs>
          <w:tab w:val="left" w:pos="1085"/>
        </w:tabs>
        <w:ind w:left="993" w:hanging="426"/>
      </w:pPr>
    </w:p>
    <w:p w14:paraId="21E9C02C" w14:textId="77777777" w:rsidR="00053358" w:rsidRPr="00B67C98" w:rsidRDefault="00053358" w:rsidP="00CD59AC">
      <w:pPr>
        <w:tabs>
          <w:tab w:val="left" w:pos="1085"/>
        </w:tabs>
        <w:ind w:left="993" w:hanging="426"/>
      </w:pPr>
    </w:p>
    <w:p w14:paraId="431A1910" w14:textId="77777777" w:rsidR="00053358" w:rsidRPr="00B67C98" w:rsidRDefault="00053358" w:rsidP="00CD59AC">
      <w:pPr>
        <w:tabs>
          <w:tab w:val="left" w:pos="1085"/>
        </w:tabs>
        <w:ind w:left="993" w:hanging="426"/>
      </w:pPr>
    </w:p>
    <w:p w14:paraId="5081AF45" w14:textId="77777777" w:rsidR="00053358" w:rsidRPr="00B67C98" w:rsidRDefault="00053358" w:rsidP="00CD59AC">
      <w:pPr>
        <w:tabs>
          <w:tab w:val="left" w:pos="1085"/>
        </w:tabs>
        <w:ind w:left="993" w:hanging="426"/>
      </w:pPr>
    </w:p>
    <w:p w14:paraId="677F7B6F" w14:textId="77777777" w:rsidR="00053358" w:rsidRPr="00B67C98" w:rsidRDefault="00053358" w:rsidP="00CD59AC">
      <w:pPr>
        <w:tabs>
          <w:tab w:val="left" w:pos="1085"/>
        </w:tabs>
        <w:ind w:left="993" w:hanging="426"/>
      </w:pPr>
    </w:p>
    <w:p w14:paraId="00F4386D" w14:textId="77777777" w:rsidR="00053358" w:rsidRPr="00B67C98" w:rsidRDefault="00053358" w:rsidP="00CD59AC">
      <w:pPr>
        <w:tabs>
          <w:tab w:val="left" w:pos="1085"/>
        </w:tabs>
        <w:ind w:left="993" w:hanging="426"/>
      </w:pPr>
    </w:p>
    <w:p w14:paraId="188B6D45" w14:textId="77777777" w:rsidR="00053358" w:rsidRPr="00B67C98" w:rsidRDefault="00053358" w:rsidP="00CD59AC">
      <w:pPr>
        <w:tabs>
          <w:tab w:val="left" w:pos="1085"/>
        </w:tabs>
        <w:ind w:left="993" w:hanging="426"/>
      </w:pPr>
    </w:p>
    <w:p w14:paraId="66036C32" w14:textId="77777777" w:rsidR="00053358" w:rsidRPr="00B67C98" w:rsidRDefault="00053358" w:rsidP="00CD59AC">
      <w:pPr>
        <w:tabs>
          <w:tab w:val="left" w:pos="1085"/>
        </w:tabs>
        <w:ind w:left="993" w:hanging="426"/>
      </w:pPr>
    </w:p>
    <w:p w14:paraId="2DD7EEE7" w14:textId="77777777" w:rsidR="00053358" w:rsidRPr="00B67C98" w:rsidRDefault="00053358" w:rsidP="00CD59AC">
      <w:pPr>
        <w:tabs>
          <w:tab w:val="left" w:pos="1085"/>
        </w:tabs>
        <w:ind w:left="993" w:hanging="426"/>
      </w:pPr>
    </w:p>
    <w:p w14:paraId="7F6F3E62" w14:textId="77777777" w:rsidR="00053358" w:rsidRPr="00B67C98" w:rsidRDefault="00053358" w:rsidP="00CD59AC">
      <w:pPr>
        <w:tabs>
          <w:tab w:val="left" w:pos="1085"/>
        </w:tabs>
        <w:ind w:left="993" w:hanging="426"/>
      </w:pPr>
    </w:p>
    <w:p w14:paraId="7EFEEC46" w14:textId="77777777" w:rsidR="00053358" w:rsidRPr="00B67C98" w:rsidRDefault="00053358" w:rsidP="00CD59AC">
      <w:pPr>
        <w:tabs>
          <w:tab w:val="left" w:pos="1085"/>
        </w:tabs>
        <w:ind w:left="993" w:hanging="426"/>
      </w:pPr>
    </w:p>
    <w:p w14:paraId="6EE95ECC" w14:textId="77777777" w:rsidR="00053358" w:rsidRPr="00B67C98" w:rsidRDefault="00053358" w:rsidP="00CD59AC">
      <w:pPr>
        <w:tabs>
          <w:tab w:val="left" w:pos="1085"/>
        </w:tabs>
        <w:ind w:left="993" w:hanging="426"/>
      </w:pPr>
    </w:p>
    <w:p w14:paraId="7336C703" w14:textId="77777777" w:rsidR="00053358" w:rsidRPr="00B67C98" w:rsidRDefault="00053358" w:rsidP="00CD59AC">
      <w:pPr>
        <w:tabs>
          <w:tab w:val="left" w:pos="1085"/>
        </w:tabs>
        <w:ind w:left="993" w:hanging="426"/>
      </w:pPr>
    </w:p>
    <w:p w14:paraId="4ADDD8E4" w14:textId="77777777" w:rsidR="00053358" w:rsidRPr="00B67C98" w:rsidRDefault="00053358" w:rsidP="00CD59AC">
      <w:pPr>
        <w:tabs>
          <w:tab w:val="left" w:pos="1085"/>
        </w:tabs>
        <w:ind w:left="993" w:hanging="426"/>
      </w:pPr>
    </w:p>
    <w:p w14:paraId="2F1796AE" w14:textId="77777777" w:rsidR="00053358" w:rsidRPr="00B67C98" w:rsidRDefault="00053358" w:rsidP="00CD59AC">
      <w:pPr>
        <w:tabs>
          <w:tab w:val="left" w:pos="1085"/>
        </w:tabs>
        <w:ind w:left="993" w:hanging="426"/>
      </w:pPr>
    </w:p>
    <w:p w14:paraId="0D197E18" w14:textId="77777777" w:rsidR="00053358" w:rsidRPr="00B67C98" w:rsidRDefault="00053358" w:rsidP="00CD59AC">
      <w:pPr>
        <w:tabs>
          <w:tab w:val="left" w:pos="1085"/>
        </w:tabs>
        <w:ind w:left="993" w:hanging="426"/>
      </w:pPr>
    </w:p>
    <w:p w14:paraId="79EFD856" w14:textId="77777777" w:rsidR="00F079CB" w:rsidRPr="00B67C98" w:rsidRDefault="00F079CB" w:rsidP="00F079CB">
      <w:pPr>
        <w:ind w:left="714"/>
      </w:pPr>
      <w:r w:rsidRPr="00B67C98">
        <w:t xml:space="preserve">EFOP -1.4.2-16 Integrált térségi gyermekprogramok pályázat keretében Sásd Város Önkormányzata Gyökerek és szárnyak projektcímmel a korábban már sikeresen lebonyolított Gyerekesély Program folytatásaként 2017-ben új projektet indított. A projekt célcsoportja nem kizárólag a városban élő gyermekek, gyermekes családok, hanem az egész járás területén történtek </w:t>
      </w:r>
      <w:r w:rsidR="00771298" w:rsidRPr="00B67C98">
        <w:t xml:space="preserve">projekttevékenységek, de a Sásdon is megvalósult projektelemek mellett a városi gyermekintézmények és a város </w:t>
      </w:r>
      <w:proofErr w:type="spellStart"/>
      <w:r w:rsidR="00771298" w:rsidRPr="00B67C98">
        <w:t>gyermekjóléti</w:t>
      </w:r>
      <w:proofErr w:type="spellEnd"/>
      <w:r w:rsidR="00771298" w:rsidRPr="00B67C98">
        <w:t xml:space="preserve"> szolgálat fejlesztése közvetlenül érintette a településünket is. </w:t>
      </w:r>
      <w:r w:rsidRPr="00B67C98">
        <w:t>A</w:t>
      </w:r>
      <w:r w:rsidR="00771298" w:rsidRPr="00B67C98">
        <w:t xml:space="preserve"> projekt során </w:t>
      </w:r>
      <w:r w:rsidRPr="00B67C98">
        <w:t xml:space="preserve">lebonyolított tevékenységek a következők. </w:t>
      </w:r>
    </w:p>
    <w:p w14:paraId="014B498A" w14:textId="77777777" w:rsidR="00F079CB" w:rsidRPr="00B67C98" w:rsidRDefault="00F079CB" w:rsidP="00F079CB">
      <w:pPr>
        <w:ind w:left="714"/>
      </w:pPr>
    </w:p>
    <w:p w14:paraId="4050F4FF" w14:textId="59AD9F24" w:rsidR="00771298" w:rsidRPr="00B67C98" w:rsidRDefault="00771298" w:rsidP="00771298">
      <w:pPr>
        <w:autoSpaceDE w:val="0"/>
        <w:autoSpaceDN w:val="0"/>
        <w:adjustRightInd w:val="0"/>
        <w:ind w:left="709"/>
        <w:rPr>
          <w:b/>
        </w:rPr>
      </w:pPr>
      <w:r w:rsidRPr="00B67C98">
        <w:t>EFOP -1.4.2-16 Integrált térségi gyermekprogramok pályázat keretében Sásd Város Önkormányzata Gyökerek és szárnyak projektcímmel a korábban már sikeresen lebonyolított Gyerekesély Program folytatásaként 2017-ben új projektet indított</w:t>
      </w:r>
      <w:r w:rsidR="009C2D8D" w:rsidRPr="00B67C98">
        <w:t>, mely 2023-ban zárult</w:t>
      </w:r>
      <w:r w:rsidRPr="00B67C98">
        <w:t xml:space="preserve">. Az itt </w:t>
      </w:r>
      <w:r w:rsidR="009C2D8D" w:rsidRPr="00B67C98">
        <w:t>megvalósított</w:t>
      </w:r>
      <w:r w:rsidRPr="00B67C98">
        <w:t xml:space="preserve"> tevékenységek a következők. </w:t>
      </w:r>
    </w:p>
    <w:p w14:paraId="7CD3A783" w14:textId="77777777" w:rsidR="00771298" w:rsidRPr="00B67C98" w:rsidRDefault="00771298" w:rsidP="00771298">
      <w:pPr>
        <w:autoSpaceDE w:val="0"/>
        <w:autoSpaceDN w:val="0"/>
        <w:adjustRightInd w:val="0"/>
        <w:ind w:left="709"/>
        <w:rPr>
          <w:b/>
        </w:rPr>
      </w:pPr>
    </w:p>
    <w:p w14:paraId="5ECE3FD4" w14:textId="77777777" w:rsidR="00771298" w:rsidRPr="00B67C98" w:rsidRDefault="00771298" w:rsidP="00771298">
      <w:pPr>
        <w:autoSpaceDE w:val="0"/>
        <w:autoSpaceDN w:val="0"/>
        <w:adjustRightInd w:val="0"/>
        <w:ind w:left="709"/>
      </w:pPr>
      <w:r w:rsidRPr="00B67C98">
        <w:t xml:space="preserve">Az EFOP -1.4.2-16 Integrált térségi gyermekprogramok című pályázatban a konstrukcióban elvártaknak megfelelően olyan komplex tevékenységeket terveztünk projektünkbe, melyek a célok elérését segítik. A tevékenységek tervezésénél figyelembe vettük az elődprojekt tapasztalatait is, és összhangba hoztuk a Gyerekesély Stratégiában </w:t>
      </w:r>
      <w:proofErr w:type="spellStart"/>
      <w:r w:rsidRPr="00B67C98">
        <w:t>megfogalmazottakkal</w:t>
      </w:r>
      <w:proofErr w:type="spellEnd"/>
      <w:r w:rsidRPr="00B67C98">
        <w:t>. Az utóbbiban a következő olvasható:</w:t>
      </w:r>
    </w:p>
    <w:p w14:paraId="29738FF1" w14:textId="77777777" w:rsidR="00771298" w:rsidRPr="00B67C98" w:rsidRDefault="00771298" w:rsidP="00730079">
      <w:pPr>
        <w:numPr>
          <w:ilvl w:val="0"/>
          <w:numId w:val="29"/>
        </w:numPr>
        <w:autoSpaceDE w:val="0"/>
        <w:autoSpaceDN w:val="0"/>
        <w:adjustRightInd w:val="0"/>
        <w:ind w:left="709"/>
      </w:pPr>
      <w:r w:rsidRPr="00B67C98">
        <w:t>A kistérségben élő gyermekek, különös tekintettel a szegénységben élő, hátrányos helyzetű, halmozottan hátrányos helyzetű, tartósan akadályozott és roma gyermekek továbbtanulási esélyeinek javítása a jelenlegihez képest úgy, hogy a megyei, régiós és országos eredményekhez képest is javuljanak az esélyek. A továbbtanulási esélyek javítása az általános iskola befejezésével, a — lehetőség szerint — érettségit adó középiskola elvégzésével, a kompetenciaeredmények javulásával érhető el.</w:t>
      </w:r>
    </w:p>
    <w:p w14:paraId="5165E7EB" w14:textId="77777777" w:rsidR="00771298" w:rsidRPr="00B67C98" w:rsidRDefault="00771298" w:rsidP="00730079">
      <w:pPr>
        <w:numPr>
          <w:ilvl w:val="0"/>
          <w:numId w:val="29"/>
        </w:numPr>
        <w:autoSpaceDE w:val="0"/>
        <w:autoSpaceDN w:val="0"/>
        <w:adjustRightInd w:val="0"/>
        <w:ind w:left="709"/>
      </w:pPr>
      <w:r w:rsidRPr="00B67C98">
        <w:t xml:space="preserve">A gyermeki kirekesztés és lakóhelyi, intézményi szegregáció, valamint az életesélyeket romboló devianciák előfordulásának csökkentése. </w:t>
      </w:r>
    </w:p>
    <w:p w14:paraId="4D7EF444" w14:textId="5E0BFE57" w:rsidR="00771298" w:rsidRPr="00B67C98" w:rsidRDefault="00771298" w:rsidP="00730079">
      <w:pPr>
        <w:numPr>
          <w:ilvl w:val="0"/>
          <w:numId w:val="29"/>
        </w:numPr>
        <w:autoSpaceDE w:val="0"/>
        <w:autoSpaceDN w:val="0"/>
        <w:adjustRightInd w:val="0"/>
        <w:ind w:left="709"/>
      </w:pPr>
      <w:r w:rsidRPr="00B67C98">
        <w:t xml:space="preserve">A gyermekek és családjaik számára nyújtott szolgáltatások fejlesztése annak érdekében, hogy érdemben hozzájáruljanak a szegénység és a </w:t>
      </w:r>
      <w:proofErr w:type="spellStart"/>
      <w:r w:rsidRPr="00B67C98">
        <w:t>kirekesztődés</w:t>
      </w:r>
      <w:proofErr w:type="spellEnd"/>
      <w:r w:rsidRPr="00B67C98">
        <w:t xml:space="preserve"> </w:t>
      </w:r>
      <w:proofErr w:type="spellStart"/>
      <w:r w:rsidRPr="00B67C98">
        <w:t>újratermelődésének</w:t>
      </w:r>
      <w:proofErr w:type="spellEnd"/>
      <w:r w:rsidRPr="00B67C98">
        <w:t xml:space="preserve"> csökkentéséhez.</w:t>
      </w:r>
    </w:p>
    <w:p w14:paraId="0D292D0B" w14:textId="77777777" w:rsidR="009C2D8D" w:rsidRPr="00B67C98" w:rsidRDefault="009C2D8D" w:rsidP="00730079">
      <w:pPr>
        <w:numPr>
          <w:ilvl w:val="0"/>
          <w:numId w:val="29"/>
        </w:numPr>
        <w:autoSpaceDE w:val="0"/>
        <w:autoSpaceDN w:val="0"/>
        <w:adjustRightInd w:val="0"/>
        <w:ind w:left="709"/>
      </w:pPr>
    </w:p>
    <w:p w14:paraId="1A6DC300" w14:textId="77777777" w:rsidR="00771298" w:rsidRPr="00B67C98" w:rsidRDefault="00771298" w:rsidP="00771298">
      <w:pPr>
        <w:autoSpaceDE w:val="0"/>
        <w:autoSpaceDN w:val="0"/>
        <w:adjustRightInd w:val="0"/>
        <w:ind w:left="709"/>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03"/>
        <w:gridCol w:w="2176"/>
        <w:gridCol w:w="2804"/>
        <w:gridCol w:w="1883"/>
      </w:tblGrid>
      <w:tr w:rsidR="009568B7" w:rsidRPr="00B67C98" w14:paraId="6028CD13" w14:textId="77777777" w:rsidTr="009568B7">
        <w:tc>
          <w:tcPr>
            <w:tcW w:w="1930" w:type="dxa"/>
            <w:tcBorders>
              <w:top w:val="single" w:sz="4" w:space="0" w:color="auto"/>
              <w:left w:val="single" w:sz="4" w:space="0" w:color="auto"/>
              <w:bottom w:val="single" w:sz="4" w:space="0" w:color="auto"/>
              <w:right w:val="single" w:sz="4" w:space="0" w:color="auto"/>
            </w:tcBorders>
            <w:vAlign w:val="center"/>
            <w:hideMark/>
          </w:tcPr>
          <w:p w14:paraId="7FDE98DC" w14:textId="77777777" w:rsidR="00771298" w:rsidRPr="00B67C98" w:rsidRDefault="00771298" w:rsidP="009568B7">
            <w:pPr>
              <w:autoSpaceDE w:val="0"/>
              <w:autoSpaceDN w:val="0"/>
              <w:adjustRightInd w:val="0"/>
              <w:jc w:val="left"/>
              <w:rPr>
                <w:b/>
              </w:rPr>
            </w:pPr>
            <w:r w:rsidRPr="00B67C98">
              <w:rPr>
                <w:b/>
              </w:rPr>
              <w:lastRenderedPageBreak/>
              <w:t>OP-ban megfogalmazott célok</w:t>
            </w:r>
          </w:p>
        </w:tc>
        <w:tc>
          <w:tcPr>
            <w:tcW w:w="2282" w:type="dxa"/>
            <w:tcBorders>
              <w:top w:val="single" w:sz="4" w:space="0" w:color="auto"/>
              <w:left w:val="single" w:sz="4" w:space="0" w:color="auto"/>
              <w:bottom w:val="single" w:sz="4" w:space="0" w:color="auto"/>
              <w:right w:val="single" w:sz="4" w:space="0" w:color="auto"/>
            </w:tcBorders>
            <w:vAlign w:val="center"/>
            <w:hideMark/>
          </w:tcPr>
          <w:p w14:paraId="199B232A" w14:textId="77777777" w:rsidR="00771298" w:rsidRPr="00B67C98" w:rsidRDefault="00771298" w:rsidP="009568B7">
            <w:pPr>
              <w:autoSpaceDE w:val="0"/>
              <w:autoSpaceDN w:val="0"/>
              <w:adjustRightInd w:val="0"/>
              <w:jc w:val="left"/>
              <w:rPr>
                <w:b/>
              </w:rPr>
            </w:pPr>
            <w:r w:rsidRPr="00B67C98">
              <w:rPr>
                <w:b/>
              </w:rPr>
              <w:t>A felhívásban megfogalmazott tevékenységek</w:t>
            </w:r>
          </w:p>
        </w:tc>
        <w:tc>
          <w:tcPr>
            <w:tcW w:w="2826" w:type="dxa"/>
            <w:tcBorders>
              <w:top w:val="single" w:sz="4" w:space="0" w:color="auto"/>
              <w:left w:val="single" w:sz="4" w:space="0" w:color="auto"/>
              <w:bottom w:val="single" w:sz="4" w:space="0" w:color="auto"/>
              <w:right w:val="single" w:sz="4" w:space="0" w:color="auto"/>
            </w:tcBorders>
            <w:vAlign w:val="center"/>
            <w:hideMark/>
          </w:tcPr>
          <w:p w14:paraId="6FA0C3D1" w14:textId="77777777" w:rsidR="00771298" w:rsidRPr="00B67C98" w:rsidRDefault="00771298" w:rsidP="009568B7">
            <w:pPr>
              <w:autoSpaceDE w:val="0"/>
              <w:autoSpaceDN w:val="0"/>
              <w:adjustRightInd w:val="0"/>
              <w:jc w:val="left"/>
              <w:rPr>
                <w:b/>
              </w:rPr>
            </w:pPr>
            <w:r w:rsidRPr="00B67C98">
              <w:rPr>
                <w:b/>
              </w:rPr>
              <w:t>Tevékenységek, s azok projektelemei</w:t>
            </w:r>
          </w:p>
        </w:tc>
        <w:tc>
          <w:tcPr>
            <w:tcW w:w="2028" w:type="dxa"/>
            <w:tcBorders>
              <w:top w:val="single" w:sz="4" w:space="0" w:color="auto"/>
              <w:left w:val="single" w:sz="4" w:space="0" w:color="auto"/>
              <w:bottom w:val="single" w:sz="4" w:space="0" w:color="auto"/>
              <w:right w:val="single" w:sz="4" w:space="0" w:color="auto"/>
            </w:tcBorders>
            <w:vAlign w:val="center"/>
            <w:hideMark/>
          </w:tcPr>
          <w:p w14:paraId="058526A9" w14:textId="77777777" w:rsidR="00771298" w:rsidRPr="00B67C98" w:rsidRDefault="00771298" w:rsidP="009568B7">
            <w:pPr>
              <w:autoSpaceDE w:val="0"/>
              <w:autoSpaceDN w:val="0"/>
              <w:adjustRightInd w:val="0"/>
              <w:jc w:val="left"/>
              <w:rPr>
                <w:b/>
              </w:rPr>
            </w:pPr>
            <w:r w:rsidRPr="00B67C98">
              <w:rPr>
                <w:b/>
              </w:rPr>
              <w:t>A projekt céljai</w:t>
            </w:r>
          </w:p>
        </w:tc>
      </w:tr>
      <w:tr w:rsidR="009568B7" w:rsidRPr="00B67C98" w14:paraId="7000FE9B" w14:textId="77777777" w:rsidTr="009568B7">
        <w:tc>
          <w:tcPr>
            <w:tcW w:w="1930" w:type="dxa"/>
            <w:tcBorders>
              <w:top w:val="single" w:sz="4" w:space="0" w:color="auto"/>
              <w:left w:val="single" w:sz="4" w:space="0" w:color="auto"/>
              <w:bottom w:val="single" w:sz="4" w:space="0" w:color="auto"/>
              <w:right w:val="single" w:sz="4" w:space="0" w:color="auto"/>
            </w:tcBorders>
            <w:hideMark/>
          </w:tcPr>
          <w:p w14:paraId="18504E23" w14:textId="77777777" w:rsidR="00771298" w:rsidRPr="00B67C98" w:rsidRDefault="00771298" w:rsidP="009568B7">
            <w:pPr>
              <w:autoSpaceDE w:val="0"/>
              <w:autoSpaceDN w:val="0"/>
              <w:adjustRightInd w:val="0"/>
              <w:jc w:val="left"/>
            </w:pPr>
            <w:r w:rsidRPr="00B67C98">
              <w:t>humán szolgáltatások kapacitásbővítése</w:t>
            </w:r>
          </w:p>
        </w:tc>
        <w:tc>
          <w:tcPr>
            <w:tcW w:w="2282" w:type="dxa"/>
            <w:tcBorders>
              <w:top w:val="single" w:sz="4" w:space="0" w:color="auto"/>
              <w:left w:val="single" w:sz="4" w:space="0" w:color="auto"/>
              <w:bottom w:val="single" w:sz="4" w:space="0" w:color="auto"/>
              <w:right w:val="single" w:sz="4" w:space="0" w:color="auto"/>
            </w:tcBorders>
          </w:tcPr>
          <w:p w14:paraId="5BD24E55" w14:textId="77777777" w:rsidR="00771298" w:rsidRPr="00B67C98" w:rsidRDefault="00771298" w:rsidP="009568B7">
            <w:pPr>
              <w:autoSpaceDE w:val="0"/>
              <w:autoSpaceDN w:val="0"/>
              <w:adjustRightInd w:val="0"/>
              <w:jc w:val="left"/>
            </w:pPr>
            <w:r w:rsidRPr="00B67C98">
              <w:t xml:space="preserve">1.A járási család- és </w:t>
            </w:r>
            <w:proofErr w:type="spellStart"/>
            <w:r w:rsidRPr="00B67C98">
              <w:t>gyermekjóléti</w:t>
            </w:r>
            <w:proofErr w:type="spellEnd"/>
            <w:r w:rsidRPr="00B67C98">
              <w:t xml:space="preserve"> központ szolgáltatásainak bővítése, erősítése, kiegészítése</w:t>
            </w:r>
          </w:p>
          <w:p w14:paraId="2E1406DF" w14:textId="77777777" w:rsidR="00771298" w:rsidRPr="00B67C98" w:rsidRDefault="00771298" w:rsidP="009568B7">
            <w:pPr>
              <w:autoSpaceDE w:val="0"/>
              <w:autoSpaceDN w:val="0"/>
              <w:adjustRightInd w:val="0"/>
              <w:jc w:val="left"/>
            </w:pPr>
          </w:p>
        </w:tc>
        <w:tc>
          <w:tcPr>
            <w:tcW w:w="2826" w:type="dxa"/>
            <w:tcBorders>
              <w:top w:val="single" w:sz="4" w:space="0" w:color="auto"/>
              <w:left w:val="single" w:sz="4" w:space="0" w:color="auto"/>
              <w:bottom w:val="single" w:sz="4" w:space="0" w:color="auto"/>
              <w:right w:val="single" w:sz="4" w:space="0" w:color="auto"/>
            </w:tcBorders>
            <w:hideMark/>
          </w:tcPr>
          <w:p w14:paraId="51585361" w14:textId="77777777" w:rsidR="00771298" w:rsidRPr="00B67C98" w:rsidRDefault="00771298" w:rsidP="009568B7">
            <w:pPr>
              <w:autoSpaceDE w:val="0"/>
              <w:autoSpaceDN w:val="0"/>
              <w:adjustRightInd w:val="0"/>
              <w:jc w:val="left"/>
              <w:rPr>
                <w:i/>
              </w:rPr>
            </w:pPr>
            <w:r w:rsidRPr="00B67C98">
              <w:rPr>
                <w:bCs/>
                <w:i/>
              </w:rPr>
              <w:t xml:space="preserve">A járási család- és </w:t>
            </w:r>
            <w:proofErr w:type="spellStart"/>
            <w:r w:rsidRPr="00B67C98">
              <w:rPr>
                <w:bCs/>
                <w:i/>
              </w:rPr>
              <w:t>gyermekjóléti</w:t>
            </w:r>
            <w:proofErr w:type="spellEnd"/>
            <w:r w:rsidRPr="00B67C98">
              <w:rPr>
                <w:bCs/>
                <w:i/>
              </w:rPr>
              <w:t xml:space="preserve"> központ szolgáltatásainak bővítése, erősítése, kiegészítése</w:t>
            </w:r>
          </w:p>
          <w:p w14:paraId="44839D2F" w14:textId="77777777" w:rsidR="00771298" w:rsidRPr="00B67C98" w:rsidRDefault="00771298" w:rsidP="009568B7">
            <w:pPr>
              <w:autoSpaceDE w:val="0"/>
              <w:autoSpaceDN w:val="0"/>
              <w:adjustRightInd w:val="0"/>
              <w:jc w:val="left"/>
            </w:pPr>
            <w:r w:rsidRPr="00B67C98">
              <w:t>a. szociális asszisztens alkalmazása</w:t>
            </w:r>
          </w:p>
          <w:p w14:paraId="0831F1F7" w14:textId="77777777" w:rsidR="00771298" w:rsidRPr="00B67C98" w:rsidRDefault="00771298" w:rsidP="009568B7">
            <w:pPr>
              <w:autoSpaceDE w:val="0"/>
              <w:autoSpaceDN w:val="0"/>
              <w:adjustRightInd w:val="0"/>
              <w:jc w:val="left"/>
            </w:pPr>
            <w:r w:rsidRPr="00B67C98">
              <w:t>b. családsegítő munkatárs alkalmazása</w:t>
            </w:r>
          </w:p>
          <w:p w14:paraId="7F1C34B1" w14:textId="77777777" w:rsidR="00771298" w:rsidRPr="00B67C98" w:rsidRDefault="00771298" w:rsidP="009568B7">
            <w:pPr>
              <w:autoSpaceDE w:val="0"/>
              <w:autoSpaceDN w:val="0"/>
              <w:adjustRightInd w:val="0"/>
              <w:jc w:val="left"/>
            </w:pPr>
            <w:r w:rsidRPr="00B67C98">
              <w:t xml:space="preserve">c. </w:t>
            </w:r>
            <w:proofErr w:type="spellStart"/>
            <w:r w:rsidRPr="00B67C98">
              <w:t>mediator</w:t>
            </w:r>
            <w:proofErr w:type="spellEnd"/>
            <w:r w:rsidRPr="00B67C98">
              <w:t xml:space="preserve"> képzésen való részvétel,</w:t>
            </w:r>
          </w:p>
        </w:tc>
        <w:tc>
          <w:tcPr>
            <w:tcW w:w="2028" w:type="dxa"/>
            <w:tcBorders>
              <w:top w:val="single" w:sz="4" w:space="0" w:color="auto"/>
              <w:left w:val="single" w:sz="4" w:space="0" w:color="auto"/>
              <w:bottom w:val="single" w:sz="4" w:space="0" w:color="auto"/>
              <w:right w:val="single" w:sz="4" w:space="0" w:color="auto"/>
            </w:tcBorders>
          </w:tcPr>
          <w:p w14:paraId="781E71B1" w14:textId="77777777" w:rsidR="00771298" w:rsidRPr="00B67C98" w:rsidRDefault="00771298" w:rsidP="009568B7">
            <w:pPr>
              <w:autoSpaceDE w:val="0"/>
              <w:autoSpaceDN w:val="0"/>
              <w:adjustRightInd w:val="0"/>
              <w:jc w:val="left"/>
            </w:pPr>
            <w:r w:rsidRPr="00B67C98">
              <w:t xml:space="preserve">rugalmasság,  szükségletekre válaszoló szolgáltatások működtetése </w:t>
            </w:r>
          </w:p>
          <w:p w14:paraId="42FC9C32" w14:textId="77777777" w:rsidR="00771298" w:rsidRPr="00B67C98" w:rsidRDefault="00771298" w:rsidP="009568B7">
            <w:pPr>
              <w:autoSpaceDE w:val="0"/>
              <w:autoSpaceDN w:val="0"/>
              <w:adjustRightInd w:val="0"/>
              <w:jc w:val="left"/>
            </w:pPr>
          </w:p>
        </w:tc>
      </w:tr>
      <w:tr w:rsidR="009568B7" w:rsidRPr="00B67C98" w14:paraId="5F079EF6" w14:textId="77777777" w:rsidTr="009568B7">
        <w:tc>
          <w:tcPr>
            <w:tcW w:w="1930" w:type="dxa"/>
            <w:tcBorders>
              <w:top w:val="single" w:sz="4" w:space="0" w:color="auto"/>
              <w:left w:val="single" w:sz="4" w:space="0" w:color="auto"/>
              <w:bottom w:val="single" w:sz="4" w:space="0" w:color="auto"/>
              <w:right w:val="single" w:sz="4" w:space="0" w:color="auto"/>
            </w:tcBorders>
          </w:tcPr>
          <w:p w14:paraId="71347558" w14:textId="77777777" w:rsidR="00771298" w:rsidRPr="00B67C98" w:rsidRDefault="00771298" w:rsidP="009568B7">
            <w:pPr>
              <w:autoSpaceDE w:val="0"/>
              <w:autoSpaceDN w:val="0"/>
              <w:adjustRightInd w:val="0"/>
              <w:jc w:val="left"/>
            </w:pPr>
          </w:p>
        </w:tc>
        <w:tc>
          <w:tcPr>
            <w:tcW w:w="2282" w:type="dxa"/>
            <w:tcBorders>
              <w:top w:val="single" w:sz="4" w:space="0" w:color="auto"/>
              <w:left w:val="single" w:sz="4" w:space="0" w:color="auto"/>
              <w:bottom w:val="single" w:sz="4" w:space="0" w:color="auto"/>
              <w:right w:val="single" w:sz="4" w:space="0" w:color="auto"/>
            </w:tcBorders>
            <w:hideMark/>
          </w:tcPr>
          <w:p w14:paraId="0486A6AF" w14:textId="77777777" w:rsidR="00771298" w:rsidRPr="00B67C98" w:rsidRDefault="00771298" w:rsidP="009568B7">
            <w:pPr>
              <w:autoSpaceDE w:val="0"/>
              <w:autoSpaceDN w:val="0"/>
              <w:adjustRightInd w:val="0"/>
              <w:jc w:val="left"/>
            </w:pPr>
            <w:r w:rsidRPr="00B67C98">
              <w:t xml:space="preserve">2. A program helyi megvalósításának és a Gyerekesély Bizottság (a továbbiakban GYEB) működésének adminisztratív és szakmai hátterét biztosító Gyerekesély Iroda működtetése elkülönült szervezeti egységként a család – és </w:t>
            </w:r>
            <w:proofErr w:type="spellStart"/>
            <w:r w:rsidRPr="00B67C98">
              <w:t>gyermekjóléti</w:t>
            </w:r>
            <w:proofErr w:type="spellEnd"/>
            <w:r w:rsidRPr="00B67C98">
              <w:t xml:space="preserve"> központban vagy annak fenntartójánál.</w:t>
            </w:r>
          </w:p>
        </w:tc>
        <w:tc>
          <w:tcPr>
            <w:tcW w:w="2826" w:type="dxa"/>
            <w:tcBorders>
              <w:top w:val="single" w:sz="4" w:space="0" w:color="auto"/>
              <w:left w:val="single" w:sz="4" w:space="0" w:color="auto"/>
              <w:bottom w:val="single" w:sz="4" w:space="0" w:color="auto"/>
              <w:right w:val="single" w:sz="4" w:space="0" w:color="auto"/>
            </w:tcBorders>
            <w:hideMark/>
          </w:tcPr>
          <w:p w14:paraId="3CB548D6" w14:textId="77777777" w:rsidR="00771298" w:rsidRPr="00B67C98" w:rsidRDefault="00771298" w:rsidP="009568B7">
            <w:pPr>
              <w:autoSpaceDE w:val="0"/>
              <w:autoSpaceDN w:val="0"/>
              <w:adjustRightInd w:val="0"/>
              <w:jc w:val="left"/>
              <w:rPr>
                <w:i/>
              </w:rPr>
            </w:pPr>
            <w:r w:rsidRPr="00B67C98">
              <w:rPr>
                <w:i/>
              </w:rPr>
              <w:t>A Gyerekesély Iroda és a Gyerekesély Bizottság működtetése</w:t>
            </w:r>
          </w:p>
        </w:tc>
        <w:tc>
          <w:tcPr>
            <w:tcW w:w="2028" w:type="dxa"/>
            <w:tcBorders>
              <w:top w:val="single" w:sz="4" w:space="0" w:color="auto"/>
              <w:left w:val="single" w:sz="4" w:space="0" w:color="auto"/>
              <w:bottom w:val="single" w:sz="4" w:space="0" w:color="auto"/>
              <w:right w:val="single" w:sz="4" w:space="0" w:color="auto"/>
            </w:tcBorders>
            <w:hideMark/>
          </w:tcPr>
          <w:p w14:paraId="11B81B9A" w14:textId="77777777" w:rsidR="00771298" w:rsidRPr="00B67C98" w:rsidRDefault="00771298" w:rsidP="009568B7">
            <w:pPr>
              <w:autoSpaceDE w:val="0"/>
              <w:autoSpaceDN w:val="0"/>
              <w:adjustRightInd w:val="0"/>
              <w:jc w:val="left"/>
            </w:pPr>
            <w:r w:rsidRPr="00B67C98">
              <w:t>hálózati működés elősegítése</w:t>
            </w:r>
          </w:p>
        </w:tc>
      </w:tr>
      <w:tr w:rsidR="009568B7" w:rsidRPr="00B67C98" w14:paraId="7FAEDE2E" w14:textId="77777777" w:rsidTr="009568B7">
        <w:tc>
          <w:tcPr>
            <w:tcW w:w="1930" w:type="dxa"/>
            <w:tcBorders>
              <w:top w:val="single" w:sz="4" w:space="0" w:color="auto"/>
              <w:left w:val="single" w:sz="4" w:space="0" w:color="auto"/>
              <w:bottom w:val="single" w:sz="4" w:space="0" w:color="auto"/>
              <w:right w:val="single" w:sz="4" w:space="0" w:color="auto"/>
            </w:tcBorders>
            <w:hideMark/>
          </w:tcPr>
          <w:p w14:paraId="426A302A" w14:textId="77777777" w:rsidR="00771298" w:rsidRPr="00B67C98" w:rsidRDefault="00771298" w:rsidP="009568B7">
            <w:pPr>
              <w:autoSpaceDE w:val="0"/>
              <w:autoSpaceDN w:val="0"/>
              <w:adjustRightInd w:val="0"/>
              <w:jc w:val="left"/>
            </w:pPr>
            <w:r w:rsidRPr="00B67C98">
              <w:t>a szegénység csökkentése érdekében családi gazdálkodási stratégiák átalakítása</w:t>
            </w:r>
          </w:p>
        </w:tc>
        <w:tc>
          <w:tcPr>
            <w:tcW w:w="2282" w:type="dxa"/>
            <w:tcBorders>
              <w:top w:val="single" w:sz="4" w:space="0" w:color="auto"/>
              <w:left w:val="single" w:sz="4" w:space="0" w:color="auto"/>
              <w:bottom w:val="single" w:sz="4" w:space="0" w:color="auto"/>
              <w:right w:val="single" w:sz="4" w:space="0" w:color="auto"/>
            </w:tcBorders>
            <w:hideMark/>
          </w:tcPr>
          <w:p w14:paraId="7EC68B34" w14:textId="77777777" w:rsidR="00771298" w:rsidRPr="00B67C98" w:rsidRDefault="00771298" w:rsidP="009568B7">
            <w:pPr>
              <w:autoSpaceDE w:val="0"/>
              <w:autoSpaceDN w:val="0"/>
              <w:adjustRightInd w:val="0"/>
              <w:jc w:val="left"/>
            </w:pPr>
            <w:r w:rsidRPr="00B67C98">
              <w:t>4.</w:t>
            </w:r>
            <w:r w:rsidRPr="00B67C98">
              <w:rPr>
                <w:i/>
                <w:iCs/>
              </w:rPr>
              <w:t xml:space="preserve"> </w:t>
            </w:r>
            <w:r w:rsidRPr="00B67C98">
              <w:rPr>
                <w:iCs/>
              </w:rPr>
              <w:t>Innovatív módszerek kidolgozása és alkalmazása a rászoruló (rendszeres gyermekvédelmi kedvezményben részesülő) gyermekes családok számára, a helyi szakemberek javaslata alapján.</w:t>
            </w:r>
          </w:p>
        </w:tc>
        <w:tc>
          <w:tcPr>
            <w:tcW w:w="2826" w:type="dxa"/>
            <w:tcBorders>
              <w:top w:val="single" w:sz="4" w:space="0" w:color="auto"/>
              <w:left w:val="single" w:sz="4" w:space="0" w:color="auto"/>
              <w:bottom w:val="single" w:sz="4" w:space="0" w:color="auto"/>
              <w:right w:val="single" w:sz="4" w:space="0" w:color="auto"/>
            </w:tcBorders>
            <w:hideMark/>
          </w:tcPr>
          <w:p w14:paraId="21D742D4" w14:textId="77777777" w:rsidR="00771298" w:rsidRPr="00B67C98" w:rsidRDefault="00771298" w:rsidP="009568B7">
            <w:pPr>
              <w:autoSpaceDE w:val="0"/>
              <w:autoSpaceDN w:val="0"/>
              <w:adjustRightInd w:val="0"/>
              <w:jc w:val="left"/>
              <w:rPr>
                <w:i/>
              </w:rPr>
            </w:pPr>
            <w:r w:rsidRPr="00B67C98">
              <w:rPr>
                <w:i/>
              </w:rPr>
              <w:t>Foglalkoztatási program a járás területén, főleg a hátrányos helyzetű településeken</w:t>
            </w:r>
          </w:p>
        </w:tc>
        <w:tc>
          <w:tcPr>
            <w:tcW w:w="2028" w:type="dxa"/>
            <w:tcBorders>
              <w:top w:val="single" w:sz="4" w:space="0" w:color="auto"/>
              <w:left w:val="single" w:sz="4" w:space="0" w:color="auto"/>
              <w:bottom w:val="single" w:sz="4" w:space="0" w:color="auto"/>
              <w:right w:val="single" w:sz="4" w:space="0" w:color="auto"/>
            </w:tcBorders>
          </w:tcPr>
          <w:p w14:paraId="5A2B7915" w14:textId="77777777" w:rsidR="00771298" w:rsidRPr="00B67C98" w:rsidRDefault="00771298" w:rsidP="009568B7">
            <w:pPr>
              <w:autoSpaceDE w:val="0"/>
              <w:autoSpaceDN w:val="0"/>
              <w:adjustRightInd w:val="0"/>
              <w:jc w:val="left"/>
            </w:pPr>
            <w:proofErr w:type="spellStart"/>
            <w:r w:rsidRPr="00B67C98">
              <w:t>mérséklődjön</w:t>
            </w:r>
            <w:proofErr w:type="spellEnd"/>
            <w:r w:rsidRPr="00B67C98">
              <w:t xml:space="preserve"> a gyermekeket sújtó nélkülözés</w:t>
            </w:r>
          </w:p>
          <w:p w14:paraId="50D11210" w14:textId="77777777" w:rsidR="00771298" w:rsidRPr="00B67C98" w:rsidRDefault="00771298" w:rsidP="009568B7">
            <w:pPr>
              <w:autoSpaceDE w:val="0"/>
              <w:autoSpaceDN w:val="0"/>
              <w:adjustRightInd w:val="0"/>
              <w:jc w:val="left"/>
            </w:pPr>
          </w:p>
        </w:tc>
      </w:tr>
      <w:tr w:rsidR="009568B7" w:rsidRPr="00B67C98" w14:paraId="3F0723E5" w14:textId="77777777" w:rsidTr="009568B7">
        <w:tc>
          <w:tcPr>
            <w:tcW w:w="1930" w:type="dxa"/>
            <w:tcBorders>
              <w:top w:val="single" w:sz="4" w:space="0" w:color="auto"/>
              <w:left w:val="single" w:sz="4" w:space="0" w:color="auto"/>
              <w:bottom w:val="single" w:sz="4" w:space="0" w:color="auto"/>
              <w:right w:val="single" w:sz="4" w:space="0" w:color="auto"/>
            </w:tcBorders>
            <w:hideMark/>
          </w:tcPr>
          <w:p w14:paraId="728E79E7" w14:textId="77777777" w:rsidR="00771298" w:rsidRPr="00B67C98" w:rsidRDefault="00771298" w:rsidP="009568B7">
            <w:pPr>
              <w:autoSpaceDE w:val="0"/>
              <w:autoSpaceDN w:val="0"/>
              <w:adjustRightInd w:val="0"/>
              <w:jc w:val="left"/>
            </w:pPr>
            <w:r w:rsidRPr="00B67C98">
              <w:t>a szegény családokban élő gyermekek fokozott támogatása</w:t>
            </w:r>
          </w:p>
        </w:tc>
        <w:tc>
          <w:tcPr>
            <w:tcW w:w="2282" w:type="dxa"/>
            <w:tcBorders>
              <w:top w:val="single" w:sz="4" w:space="0" w:color="auto"/>
              <w:left w:val="single" w:sz="4" w:space="0" w:color="auto"/>
              <w:bottom w:val="single" w:sz="4" w:space="0" w:color="auto"/>
              <w:right w:val="single" w:sz="4" w:space="0" w:color="auto"/>
            </w:tcBorders>
            <w:hideMark/>
          </w:tcPr>
          <w:p w14:paraId="5EE78209" w14:textId="77777777" w:rsidR="00771298" w:rsidRPr="00B67C98" w:rsidRDefault="00771298" w:rsidP="009568B7">
            <w:pPr>
              <w:autoSpaceDE w:val="0"/>
              <w:autoSpaceDN w:val="0"/>
              <w:adjustRightInd w:val="0"/>
              <w:jc w:val="left"/>
            </w:pPr>
            <w:r w:rsidRPr="00B67C98">
              <w:t>5. Krízishelyzeteket megelőző és azokat kezelő, esélynövelő megoldások támogatása a GYEB döntése alapján a helyszíni szükségleteknek megfelelően.</w:t>
            </w:r>
          </w:p>
        </w:tc>
        <w:tc>
          <w:tcPr>
            <w:tcW w:w="2826" w:type="dxa"/>
            <w:tcBorders>
              <w:top w:val="single" w:sz="4" w:space="0" w:color="auto"/>
              <w:left w:val="single" w:sz="4" w:space="0" w:color="auto"/>
              <w:bottom w:val="single" w:sz="4" w:space="0" w:color="auto"/>
              <w:right w:val="single" w:sz="4" w:space="0" w:color="auto"/>
            </w:tcBorders>
            <w:hideMark/>
          </w:tcPr>
          <w:p w14:paraId="72747B7E" w14:textId="77777777" w:rsidR="00771298" w:rsidRPr="00B67C98" w:rsidRDefault="00771298" w:rsidP="009568B7">
            <w:pPr>
              <w:autoSpaceDE w:val="0"/>
              <w:autoSpaceDN w:val="0"/>
              <w:adjustRightInd w:val="0"/>
              <w:jc w:val="left"/>
              <w:rPr>
                <w:i/>
              </w:rPr>
            </w:pPr>
            <w:r w:rsidRPr="00B67C98">
              <w:rPr>
                <w:i/>
              </w:rPr>
              <w:t>Krízishelyzetben lévő családok segítése</w:t>
            </w:r>
          </w:p>
        </w:tc>
        <w:tc>
          <w:tcPr>
            <w:tcW w:w="2028" w:type="dxa"/>
            <w:tcBorders>
              <w:top w:val="single" w:sz="4" w:space="0" w:color="auto"/>
              <w:left w:val="single" w:sz="4" w:space="0" w:color="auto"/>
              <w:bottom w:val="single" w:sz="4" w:space="0" w:color="auto"/>
              <w:right w:val="single" w:sz="4" w:space="0" w:color="auto"/>
            </w:tcBorders>
          </w:tcPr>
          <w:p w14:paraId="79B28403" w14:textId="77777777" w:rsidR="00771298" w:rsidRPr="00B67C98" w:rsidRDefault="00771298" w:rsidP="009568B7">
            <w:pPr>
              <w:autoSpaceDE w:val="0"/>
              <w:autoSpaceDN w:val="0"/>
              <w:adjustRightInd w:val="0"/>
              <w:jc w:val="left"/>
            </w:pPr>
            <w:proofErr w:type="spellStart"/>
            <w:r w:rsidRPr="00B67C98">
              <w:t>mérséklődjön</w:t>
            </w:r>
            <w:proofErr w:type="spellEnd"/>
            <w:r w:rsidRPr="00B67C98">
              <w:t xml:space="preserve"> a gyermekeket sújtó nélkülözés</w:t>
            </w:r>
          </w:p>
          <w:p w14:paraId="507F4F04" w14:textId="77777777" w:rsidR="00771298" w:rsidRPr="00B67C98" w:rsidRDefault="00771298" w:rsidP="009568B7">
            <w:pPr>
              <w:autoSpaceDE w:val="0"/>
              <w:autoSpaceDN w:val="0"/>
              <w:adjustRightInd w:val="0"/>
              <w:jc w:val="left"/>
            </w:pPr>
          </w:p>
        </w:tc>
      </w:tr>
      <w:tr w:rsidR="009568B7" w:rsidRPr="00B67C98" w14:paraId="735247EE" w14:textId="77777777" w:rsidTr="009568B7">
        <w:tc>
          <w:tcPr>
            <w:tcW w:w="1930" w:type="dxa"/>
            <w:tcBorders>
              <w:top w:val="single" w:sz="4" w:space="0" w:color="auto"/>
              <w:left w:val="single" w:sz="4" w:space="0" w:color="auto"/>
              <w:bottom w:val="single" w:sz="4" w:space="0" w:color="auto"/>
              <w:right w:val="single" w:sz="4" w:space="0" w:color="auto"/>
            </w:tcBorders>
            <w:hideMark/>
          </w:tcPr>
          <w:p w14:paraId="0FF8E10F" w14:textId="77777777" w:rsidR="00771298" w:rsidRPr="00B67C98" w:rsidRDefault="00771298" w:rsidP="009568B7">
            <w:pPr>
              <w:autoSpaceDE w:val="0"/>
              <w:autoSpaceDN w:val="0"/>
              <w:adjustRightInd w:val="0"/>
              <w:jc w:val="left"/>
            </w:pPr>
            <w:r w:rsidRPr="00B67C98">
              <w:t xml:space="preserve">a szociális, pedagógiai, kulturális, egészségügyi ellátórendszer intézményei közötti </w:t>
            </w:r>
            <w:r w:rsidRPr="00B67C98">
              <w:lastRenderedPageBreak/>
              <w:t>együttműködések javítása</w:t>
            </w:r>
          </w:p>
        </w:tc>
        <w:tc>
          <w:tcPr>
            <w:tcW w:w="2282" w:type="dxa"/>
            <w:tcBorders>
              <w:top w:val="single" w:sz="4" w:space="0" w:color="auto"/>
              <w:left w:val="single" w:sz="4" w:space="0" w:color="auto"/>
              <w:bottom w:val="single" w:sz="4" w:space="0" w:color="auto"/>
              <w:right w:val="single" w:sz="4" w:space="0" w:color="auto"/>
            </w:tcBorders>
            <w:hideMark/>
          </w:tcPr>
          <w:p w14:paraId="59DEC042" w14:textId="77777777" w:rsidR="00771298" w:rsidRPr="00B67C98" w:rsidRDefault="00771298" w:rsidP="009568B7">
            <w:pPr>
              <w:autoSpaceDE w:val="0"/>
              <w:autoSpaceDN w:val="0"/>
              <w:adjustRightInd w:val="0"/>
              <w:jc w:val="left"/>
            </w:pPr>
            <w:r w:rsidRPr="00B67C98">
              <w:lastRenderedPageBreak/>
              <w:t xml:space="preserve">6.Járási és település szintű a gyermekek, fiatalok és családjaik érdekében működő intézmények és </w:t>
            </w:r>
            <w:r w:rsidRPr="00B67C98">
              <w:lastRenderedPageBreak/>
              <w:t xml:space="preserve">szolgáltatások munkatársainak részvételével az összehangolt, eredményesebb és hatékonyabb működés érdekében. </w:t>
            </w:r>
          </w:p>
        </w:tc>
        <w:tc>
          <w:tcPr>
            <w:tcW w:w="2826" w:type="dxa"/>
            <w:tcBorders>
              <w:top w:val="single" w:sz="4" w:space="0" w:color="auto"/>
              <w:left w:val="single" w:sz="4" w:space="0" w:color="auto"/>
              <w:bottom w:val="single" w:sz="4" w:space="0" w:color="auto"/>
              <w:right w:val="single" w:sz="4" w:space="0" w:color="auto"/>
            </w:tcBorders>
          </w:tcPr>
          <w:p w14:paraId="51828C93" w14:textId="77777777" w:rsidR="00771298" w:rsidRPr="00B67C98" w:rsidRDefault="00771298" w:rsidP="009568B7">
            <w:pPr>
              <w:autoSpaceDE w:val="0"/>
              <w:autoSpaceDN w:val="0"/>
              <w:adjustRightInd w:val="0"/>
              <w:jc w:val="left"/>
              <w:rPr>
                <w:i/>
              </w:rPr>
            </w:pPr>
            <w:r w:rsidRPr="00B67C98">
              <w:rPr>
                <w:i/>
              </w:rPr>
              <w:lastRenderedPageBreak/>
              <w:t>Szakmaközi hálózatok működtetése</w:t>
            </w:r>
          </w:p>
          <w:p w14:paraId="1857D320" w14:textId="77777777" w:rsidR="00771298" w:rsidRPr="00B67C98" w:rsidRDefault="00771298" w:rsidP="009568B7">
            <w:pPr>
              <w:autoSpaceDE w:val="0"/>
              <w:autoSpaceDN w:val="0"/>
              <w:adjustRightInd w:val="0"/>
              <w:jc w:val="left"/>
            </w:pPr>
          </w:p>
        </w:tc>
        <w:tc>
          <w:tcPr>
            <w:tcW w:w="2028" w:type="dxa"/>
            <w:tcBorders>
              <w:top w:val="single" w:sz="4" w:space="0" w:color="auto"/>
              <w:left w:val="single" w:sz="4" w:space="0" w:color="auto"/>
              <w:bottom w:val="single" w:sz="4" w:space="0" w:color="auto"/>
              <w:right w:val="single" w:sz="4" w:space="0" w:color="auto"/>
            </w:tcBorders>
          </w:tcPr>
          <w:p w14:paraId="7C4B1F6E" w14:textId="77777777" w:rsidR="00771298" w:rsidRPr="00B67C98" w:rsidRDefault="00771298" w:rsidP="009568B7">
            <w:pPr>
              <w:autoSpaceDE w:val="0"/>
              <w:autoSpaceDN w:val="0"/>
              <w:adjustRightInd w:val="0"/>
              <w:jc w:val="left"/>
            </w:pPr>
            <w:r w:rsidRPr="00B67C98">
              <w:t xml:space="preserve">a rutinszerűen működő szakmaközi együttműködés </w:t>
            </w:r>
          </w:p>
          <w:p w14:paraId="6901B0A0" w14:textId="77777777" w:rsidR="00771298" w:rsidRPr="00B67C98" w:rsidRDefault="00771298" w:rsidP="009568B7">
            <w:pPr>
              <w:autoSpaceDE w:val="0"/>
              <w:autoSpaceDN w:val="0"/>
              <w:adjustRightInd w:val="0"/>
              <w:jc w:val="left"/>
            </w:pPr>
            <w:r w:rsidRPr="00B67C98">
              <w:lastRenderedPageBreak/>
              <w:t>hálózati működés elősegítése</w:t>
            </w:r>
          </w:p>
          <w:p w14:paraId="00E1D919" w14:textId="77777777" w:rsidR="00771298" w:rsidRPr="00B67C98" w:rsidRDefault="00771298" w:rsidP="009568B7">
            <w:pPr>
              <w:autoSpaceDE w:val="0"/>
              <w:autoSpaceDN w:val="0"/>
              <w:adjustRightInd w:val="0"/>
              <w:jc w:val="left"/>
            </w:pPr>
          </w:p>
        </w:tc>
      </w:tr>
      <w:tr w:rsidR="009568B7" w:rsidRPr="00B67C98" w14:paraId="7D77412E" w14:textId="77777777" w:rsidTr="009568B7">
        <w:tc>
          <w:tcPr>
            <w:tcW w:w="1930" w:type="dxa"/>
            <w:tcBorders>
              <w:top w:val="single" w:sz="4" w:space="0" w:color="auto"/>
              <w:left w:val="single" w:sz="4" w:space="0" w:color="auto"/>
              <w:bottom w:val="single" w:sz="4" w:space="0" w:color="auto"/>
              <w:right w:val="single" w:sz="4" w:space="0" w:color="auto"/>
            </w:tcBorders>
            <w:hideMark/>
          </w:tcPr>
          <w:p w14:paraId="369E69FA" w14:textId="77777777" w:rsidR="00771298" w:rsidRPr="00B67C98" w:rsidRDefault="00771298" w:rsidP="009568B7">
            <w:pPr>
              <w:autoSpaceDE w:val="0"/>
              <w:autoSpaceDN w:val="0"/>
              <w:adjustRightInd w:val="0"/>
              <w:jc w:val="left"/>
            </w:pPr>
            <w:r w:rsidRPr="00B67C98">
              <w:lastRenderedPageBreak/>
              <w:t>humán szolgáltatások kapacitásbővítése</w:t>
            </w:r>
          </w:p>
        </w:tc>
        <w:tc>
          <w:tcPr>
            <w:tcW w:w="2282" w:type="dxa"/>
            <w:tcBorders>
              <w:top w:val="single" w:sz="4" w:space="0" w:color="auto"/>
              <w:left w:val="single" w:sz="4" w:space="0" w:color="auto"/>
              <w:bottom w:val="single" w:sz="4" w:space="0" w:color="auto"/>
              <w:right w:val="single" w:sz="4" w:space="0" w:color="auto"/>
            </w:tcBorders>
            <w:hideMark/>
          </w:tcPr>
          <w:p w14:paraId="76546C37" w14:textId="77777777" w:rsidR="00771298" w:rsidRPr="00B67C98" w:rsidRDefault="00771298" w:rsidP="009568B7">
            <w:pPr>
              <w:autoSpaceDE w:val="0"/>
              <w:autoSpaceDN w:val="0"/>
              <w:adjustRightInd w:val="0"/>
              <w:jc w:val="left"/>
            </w:pPr>
            <w:r w:rsidRPr="00B67C98">
              <w:t xml:space="preserve">7.A család- és </w:t>
            </w:r>
            <w:proofErr w:type="spellStart"/>
            <w:r w:rsidRPr="00B67C98">
              <w:t>gyermekjóléti</w:t>
            </w:r>
            <w:proofErr w:type="spellEnd"/>
            <w:r w:rsidRPr="00B67C98">
              <w:t xml:space="preserve"> szolgáltatások bővítése, erősítése, kiegészítése, szinergiában a hazai forrásokból megvalósuló tevékenységekkel</w:t>
            </w:r>
          </w:p>
        </w:tc>
        <w:tc>
          <w:tcPr>
            <w:tcW w:w="2826" w:type="dxa"/>
            <w:tcBorders>
              <w:top w:val="single" w:sz="4" w:space="0" w:color="auto"/>
              <w:left w:val="single" w:sz="4" w:space="0" w:color="auto"/>
              <w:bottom w:val="single" w:sz="4" w:space="0" w:color="auto"/>
              <w:right w:val="single" w:sz="4" w:space="0" w:color="auto"/>
            </w:tcBorders>
            <w:hideMark/>
          </w:tcPr>
          <w:p w14:paraId="1FC8765D" w14:textId="77777777" w:rsidR="00771298" w:rsidRPr="00B67C98" w:rsidRDefault="00771298" w:rsidP="009568B7">
            <w:pPr>
              <w:autoSpaceDE w:val="0"/>
              <w:autoSpaceDN w:val="0"/>
              <w:adjustRightInd w:val="0"/>
              <w:jc w:val="left"/>
              <w:rPr>
                <w:i/>
              </w:rPr>
            </w:pPr>
            <w:r w:rsidRPr="00B67C98">
              <w:rPr>
                <w:i/>
              </w:rPr>
              <w:t xml:space="preserve">A család- és </w:t>
            </w:r>
            <w:proofErr w:type="spellStart"/>
            <w:r w:rsidRPr="00B67C98">
              <w:rPr>
                <w:i/>
              </w:rPr>
              <w:t>gyermekjóléti</w:t>
            </w:r>
            <w:proofErr w:type="spellEnd"/>
            <w:r w:rsidRPr="00B67C98">
              <w:rPr>
                <w:i/>
              </w:rPr>
              <w:t xml:space="preserve"> szolgáltatások bővítése, erősítése</w:t>
            </w:r>
          </w:p>
          <w:p w14:paraId="68719557" w14:textId="77777777" w:rsidR="00771298" w:rsidRPr="00B67C98" w:rsidRDefault="00771298" w:rsidP="009568B7">
            <w:pPr>
              <w:autoSpaceDE w:val="0"/>
              <w:autoSpaceDN w:val="0"/>
              <w:adjustRightInd w:val="0"/>
              <w:jc w:val="left"/>
            </w:pPr>
            <w:r w:rsidRPr="00B67C98">
              <w:t>a. családmentor alkalmazása</w:t>
            </w:r>
          </w:p>
          <w:p w14:paraId="687B165A" w14:textId="77777777" w:rsidR="00771298" w:rsidRPr="00B67C98" w:rsidRDefault="00771298" w:rsidP="009568B7">
            <w:pPr>
              <w:autoSpaceDE w:val="0"/>
              <w:autoSpaceDN w:val="0"/>
              <w:adjustRightInd w:val="0"/>
              <w:jc w:val="left"/>
            </w:pPr>
            <w:r w:rsidRPr="00B67C98">
              <w:t>b. ingyenes jogi és –</w:t>
            </w:r>
          </w:p>
          <w:p w14:paraId="55155C2D" w14:textId="77777777" w:rsidR="00771298" w:rsidRPr="00B67C98" w:rsidRDefault="00771298" w:rsidP="009568B7">
            <w:pPr>
              <w:autoSpaceDE w:val="0"/>
              <w:autoSpaceDN w:val="0"/>
              <w:adjustRightInd w:val="0"/>
              <w:jc w:val="left"/>
            </w:pPr>
            <w:r w:rsidRPr="00B67C98">
              <w:t>c. adósságkezelői tanácsadás</w:t>
            </w:r>
          </w:p>
        </w:tc>
        <w:tc>
          <w:tcPr>
            <w:tcW w:w="2028" w:type="dxa"/>
            <w:tcBorders>
              <w:top w:val="single" w:sz="4" w:space="0" w:color="auto"/>
              <w:left w:val="single" w:sz="4" w:space="0" w:color="auto"/>
              <w:bottom w:val="single" w:sz="4" w:space="0" w:color="auto"/>
              <w:right w:val="single" w:sz="4" w:space="0" w:color="auto"/>
            </w:tcBorders>
            <w:hideMark/>
          </w:tcPr>
          <w:p w14:paraId="2F7E1040" w14:textId="77777777" w:rsidR="00771298" w:rsidRPr="00B67C98" w:rsidRDefault="00771298" w:rsidP="009568B7">
            <w:pPr>
              <w:autoSpaceDE w:val="0"/>
              <w:autoSpaceDN w:val="0"/>
              <w:adjustRightInd w:val="0"/>
              <w:jc w:val="left"/>
            </w:pPr>
            <w:r w:rsidRPr="00B67C98">
              <w:t>csökkenjen a középfokú oktatási intézményekben lemorzsolódók száma,</w:t>
            </w:r>
          </w:p>
          <w:p w14:paraId="1242424A" w14:textId="77777777" w:rsidR="00771298" w:rsidRPr="00B67C98" w:rsidRDefault="00771298" w:rsidP="009568B7">
            <w:pPr>
              <w:autoSpaceDE w:val="0"/>
              <w:autoSpaceDN w:val="0"/>
              <w:adjustRightInd w:val="0"/>
              <w:jc w:val="left"/>
            </w:pPr>
            <w:r w:rsidRPr="00B67C98">
              <w:t>rugalmasság, a szükségletekre válaszoló szolgáltatások működtetése.</w:t>
            </w:r>
          </w:p>
          <w:p w14:paraId="12F5DEF6" w14:textId="77777777" w:rsidR="00771298" w:rsidRPr="00B67C98" w:rsidRDefault="00771298" w:rsidP="009568B7">
            <w:pPr>
              <w:autoSpaceDE w:val="0"/>
              <w:autoSpaceDN w:val="0"/>
              <w:adjustRightInd w:val="0"/>
              <w:jc w:val="left"/>
            </w:pPr>
            <w:r w:rsidRPr="00B67C98">
              <w:rPr>
                <w:bCs/>
              </w:rPr>
              <w:t xml:space="preserve">a hiányzó vagy a meglévő, de különösen a hátrányos helyzetű lakosság számára nem hozzáférhető szakemberek elérhetőségének biztosítása </w:t>
            </w:r>
          </w:p>
        </w:tc>
      </w:tr>
      <w:tr w:rsidR="009568B7" w:rsidRPr="00B67C98" w14:paraId="1460CCFF" w14:textId="77777777" w:rsidTr="009568B7">
        <w:tc>
          <w:tcPr>
            <w:tcW w:w="1930" w:type="dxa"/>
            <w:tcBorders>
              <w:top w:val="single" w:sz="4" w:space="0" w:color="auto"/>
              <w:left w:val="single" w:sz="4" w:space="0" w:color="auto"/>
              <w:bottom w:val="single" w:sz="4" w:space="0" w:color="auto"/>
              <w:right w:val="single" w:sz="4" w:space="0" w:color="auto"/>
            </w:tcBorders>
            <w:hideMark/>
          </w:tcPr>
          <w:p w14:paraId="630C7C4B" w14:textId="77777777" w:rsidR="00771298" w:rsidRPr="00B67C98" w:rsidRDefault="00771298" w:rsidP="009568B7">
            <w:pPr>
              <w:autoSpaceDE w:val="0"/>
              <w:autoSpaceDN w:val="0"/>
              <w:adjustRightInd w:val="0"/>
              <w:jc w:val="left"/>
            </w:pPr>
            <w:r w:rsidRPr="00B67C98">
              <w:t>továbbtanulás arány növelése,</w:t>
            </w:r>
          </w:p>
          <w:p w14:paraId="71092960" w14:textId="77777777" w:rsidR="00771298" w:rsidRPr="00B67C98" w:rsidRDefault="00771298" w:rsidP="009568B7">
            <w:pPr>
              <w:autoSpaceDE w:val="0"/>
              <w:autoSpaceDN w:val="0"/>
              <w:adjustRightInd w:val="0"/>
              <w:jc w:val="left"/>
            </w:pPr>
            <w:r w:rsidRPr="00B67C98">
              <w:t>egészségi állapot javítása,</w:t>
            </w:r>
          </w:p>
          <w:p w14:paraId="078549CE" w14:textId="77777777" w:rsidR="00771298" w:rsidRPr="00B67C98" w:rsidRDefault="00771298" w:rsidP="009568B7">
            <w:pPr>
              <w:autoSpaceDE w:val="0"/>
              <w:autoSpaceDN w:val="0"/>
              <w:adjustRightInd w:val="0"/>
              <w:jc w:val="left"/>
            </w:pPr>
            <w:r w:rsidRPr="00B67C98">
              <w:t>egészségtudatos életmód elterjesztése,</w:t>
            </w:r>
          </w:p>
          <w:p w14:paraId="1F6D161D" w14:textId="77777777" w:rsidR="00771298" w:rsidRPr="00B67C98" w:rsidRDefault="00771298" w:rsidP="009568B7">
            <w:pPr>
              <w:autoSpaceDE w:val="0"/>
              <w:autoSpaceDN w:val="0"/>
              <w:adjustRightInd w:val="0"/>
              <w:jc w:val="left"/>
            </w:pPr>
            <w:r w:rsidRPr="00B67C98">
              <w:t>iskolán kívüli képesség és készségfejlesztés,</w:t>
            </w:r>
          </w:p>
          <w:p w14:paraId="36F62BCE" w14:textId="77777777" w:rsidR="00771298" w:rsidRPr="00B67C98" w:rsidRDefault="00771298" w:rsidP="009568B7">
            <w:pPr>
              <w:autoSpaceDE w:val="0"/>
              <w:autoSpaceDN w:val="0"/>
              <w:adjustRightInd w:val="0"/>
              <w:jc w:val="left"/>
            </w:pPr>
            <w:r w:rsidRPr="00B67C98">
              <w:t>cselekvőképes helyi közösségek kialakítása</w:t>
            </w:r>
          </w:p>
        </w:tc>
        <w:tc>
          <w:tcPr>
            <w:tcW w:w="2282" w:type="dxa"/>
            <w:tcBorders>
              <w:top w:val="single" w:sz="4" w:space="0" w:color="auto"/>
              <w:left w:val="single" w:sz="4" w:space="0" w:color="auto"/>
              <w:bottom w:val="single" w:sz="4" w:space="0" w:color="auto"/>
              <w:right w:val="single" w:sz="4" w:space="0" w:color="auto"/>
            </w:tcBorders>
            <w:hideMark/>
          </w:tcPr>
          <w:p w14:paraId="1CFB4C70" w14:textId="77777777" w:rsidR="00771298" w:rsidRPr="00B67C98" w:rsidRDefault="00771298" w:rsidP="009568B7">
            <w:pPr>
              <w:autoSpaceDE w:val="0"/>
              <w:autoSpaceDN w:val="0"/>
              <w:adjustRightInd w:val="0"/>
              <w:jc w:val="left"/>
            </w:pPr>
            <w:r w:rsidRPr="00B67C98">
              <w:t xml:space="preserve">8.A járás területén hiányzó szociális, </w:t>
            </w:r>
            <w:proofErr w:type="spellStart"/>
            <w:r w:rsidRPr="00B67C98">
              <w:t>gyermekjóléti</w:t>
            </w:r>
            <w:proofErr w:type="spellEnd"/>
            <w:r w:rsidRPr="00B67C98">
              <w:t>, egészségügyi kulturális, pedagógiai célú /tanulást segítő/ helyi szükségletekre épülő speciális szolgáltatások biztosítása, fejlesztése, szinergiában a hazai forrásokból megvalósuló tevékenységekkel</w:t>
            </w:r>
          </w:p>
        </w:tc>
        <w:tc>
          <w:tcPr>
            <w:tcW w:w="2826" w:type="dxa"/>
            <w:tcBorders>
              <w:top w:val="single" w:sz="4" w:space="0" w:color="auto"/>
              <w:left w:val="single" w:sz="4" w:space="0" w:color="auto"/>
              <w:bottom w:val="single" w:sz="4" w:space="0" w:color="auto"/>
              <w:right w:val="single" w:sz="4" w:space="0" w:color="auto"/>
            </w:tcBorders>
            <w:hideMark/>
          </w:tcPr>
          <w:p w14:paraId="6FB02CEA" w14:textId="77777777" w:rsidR="00771298" w:rsidRPr="00B67C98" w:rsidRDefault="00771298" w:rsidP="009568B7">
            <w:pPr>
              <w:autoSpaceDE w:val="0"/>
              <w:autoSpaceDN w:val="0"/>
              <w:adjustRightInd w:val="0"/>
              <w:jc w:val="left"/>
              <w:rPr>
                <w:i/>
              </w:rPr>
            </w:pPr>
            <w:r w:rsidRPr="00B67C98">
              <w:rPr>
                <w:i/>
              </w:rPr>
              <w:t>A járás területén hiányzó szolgáltatások bővítése</w:t>
            </w:r>
          </w:p>
          <w:p w14:paraId="54B8111B" w14:textId="77777777" w:rsidR="00771298" w:rsidRPr="00B67C98" w:rsidRDefault="00771298" w:rsidP="009568B7">
            <w:pPr>
              <w:autoSpaceDE w:val="0"/>
              <w:autoSpaceDN w:val="0"/>
              <w:adjustRightInd w:val="0"/>
              <w:jc w:val="left"/>
            </w:pPr>
            <w:proofErr w:type="spellStart"/>
            <w:r w:rsidRPr="00B67C98">
              <w:t>a.Baranyajenő</w:t>
            </w:r>
            <w:proofErr w:type="spellEnd"/>
            <w:r w:rsidRPr="00B67C98">
              <w:t xml:space="preserve"> Napraforgó- elődprojektben megkezdett tevékenység folytatása, kibővítve  a közeli települések célcsoportjára is,</w:t>
            </w:r>
          </w:p>
          <w:p w14:paraId="34751BA4" w14:textId="77777777" w:rsidR="00771298" w:rsidRPr="00B67C98" w:rsidRDefault="00771298" w:rsidP="009568B7">
            <w:pPr>
              <w:autoSpaceDE w:val="0"/>
              <w:autoSpaceDN w:val="0"/>
              <w:adjustRightInd w:val="0"/>
              <w:jc w:val="left"/>
            </w:pPr>
            <w:r w:rsidRPr="00B67C98">
              <w:t>b.Nagyhajmáson szabadidős és tanulást segítő programok szervezése,</w:t>
            </w:r>
          </w:p>
          <w:p w14:paraId="0BB22C76" w14:textId="77777777" w:rsidR="00771298" w:rsidRPr="00B67C98" w:rsidRDefault="00771298" w:rsidP="009568B7">
            <w:pPr>
              <w:autoSpaceDE w:val="0"/>
              <w:autoSpaceDN w:val="0"/>
              <w:adjustRightInd w:val="0"/>
              <w:jc w:val="left"/>
            </w:pPr>
            <w:r w:rsidRPr="00B67C98">
              <w:t>c. szűrésre szállítás – igény szerint- a rászorulók számára személyi segítő  szolgáltatással</w:t>
            </w:r>
          </w:p>
        </w:tc>
        <w:tc>
          <w:tcPr>
            <w:tcW w:w="2028" w:type="dxa"/>
            <w:tcBorders>
              <w:top w:val="single" w:sz="4" w:space="0" w:color="auto"/>
              <w:left w:val="single" w:sz="4" w:space="0" w:color="auto"/>
              <w:bottom w:val="single" w:sz="4" w:space="0" w:color="auto"/>
              <w:right w:val="single" w:sz="4" w:space="0" w:color="auto"/>
            </w:tcBorders>
            <w:hideMark/>
          </w:tcPr>
          <w:p w14:paraId="4D606217" w14:textId="77777777" w:rsidR="00771298" w:rsidRPr="00B67C98" w:rsidRDefault="00771298" w:rsidP="009568B7">
            <w:pPr>
              <w:autoSpaceDE w:val="0"/>
              <w:autoSpaceDN w:val="0"/>
              <w:adjustRightInd w:val="0"/>
              <w:jc w:val="left"/>
            </w:pPr>
            <w:r w:rsidRPr="00B67C98">
              <w:t>csökkenjen a középfokú oktatási intézményekben lemorzsolódók száma,</w:t>
            </w:r>
          </w:p>
          <w:p w14:paraId="059FE12E" w14:textId="77777777" w:rsidR="00771298" w:rsidRPr="00B67C98" w:rsidRDefault="00771298" w:rsidP="009568B7">
            <w:pPr>
              <w:autoSpaceDE w:val="0"/>
              <w:autoSpaceDN w:val="0"/>
              <w:adjustRightInd w:val="0"/>
              <w:jc w:val="left"/>
              <w:rPr>
                <w:bCs/>
              </w:rPr>
            </w:pPr>
            <w:r w:rsidRPr="00B67C98">
              <w:rPr>
                <w:bCs/>
              </w:rPr>
              <w:t>a hiányzó vagy a meglévő, de különösen a hátrányos helyzetű lakosság számára nem hozzáférhető szakemberek elérhetőségének biztosítása ,</w:t>
            </w:r>
          </w:p>
          <w:p w14:paraId="618E4680" w14:textId="77777777" w:rsidR="00771298" w:rsidRPr="00B67C98" w:rsidRDefault="00771298" w:rsidP="009568B7">
            <w:pPr>
              <w:autoSpaceDE w:val="0"/>
              <w:autoSpaceDN w:val="0"/>
              <w:adjustRightInd w:val="0"/>
              <w:jc w:val="left"/>
            </w:pPr>
            <w:r w:rsidRPr="00B67C98">
              <w:t>növekedjen az iskolaérett gyerekek aránya,</w:t>
            </w:r>
          </w:p>
          <w:p w14:paraId="2A337D75" w14:textId="77777777" w:rsidR="00771298" w:rsidRPr="00B67C98" w:rsidRDefault="00771298" w:rsidP="009568B7">
            <w:pPr>
              <w:autoSpaceDE w:val="0"/>
              <w:autoSpaceDN w:val="0"/>
              <w:adjustRightInd w:val="0"/>
              <w:jc w:val="left"/>
            </w:pPr>
            <w:r w:rsidRPr="00B67C98">
              <w:t>cselekvőképes helyi közösségek kialakítása</w:t>
            </w:r>
          </w:p>
        </w:tc>
      </w:tr>
      <w:tr w:rsidR="009568B7" w:rsidRPr="00B67C98" w14:paraId="49EEA5CA" w14:textId="77777777" w:rsidTr="009568B7">
        <w:tc>
          <w:tcPr>
            <w:tcW w:w="1930" w:type="dxa"/>
            <w:tcBorders>
              <w:top w:val="single" w:sz="4" w:space="0" w:color="auto"/>
              <w:left w:val="single" w:sz="4" w:space="0" w:color="auto"/>
              <w:bottom w:val="single" w:sz="4" w:space="0" w:color="auto"/>
              <w:right w:val="single" w:sz="4" w:space="0" w:color="auto"/>
            </w:tcBorders>
            <w:hideMark/>
          </w:tcPr>
          <w:p w14:paraId="60A4FDCB" w14:textId="77777777" w:rsidR="00771298" w:rsidRPr="00B67C98" w:rsidRDefault="00771298" w:rsidP="009568B7">
            <w:pPr>
              <w:autoSpaceDE w:val="0"/>
              <w:autoSpaceDN w:val="0"/>
              <w:adjustRightInd w:val="0"/>
              <w:jc w:val="left"/>
            </w:pPr>
            <w:r w:rsidRPr="00B67C98">
              <w:t xml:space="preserve">a szegény családokban élő gyermekek fokozott támogatása, szocializációjuk segítése, </w:t>
            </w:r>
          </w:p>
          <w:p w14:paraId="34A94690" w14:textId="77777777" w:rsidR="00771298" w:rsidRPr="00B67C98" w:rsidRDefault="00771298" w:rsidP="009568B7">
            <w:pPr>
              <w:autoSpaceDE w:val="0"/>
              <w:autoSpaceDN w:val="0"/>
              <w:adjustRightInd w:val="0"/>
              <w:jc w:val="left"/>
            </w:pPr>
            <w:r w:rsidRPr="00B67C98">
              <w:lastRenderedPageBreak/>
              <w:t>Biztos Kezdet szemlélet elmélyítése,</w:t>
            </w:r>
          </w:p>
          <w:p w14:paraId="5D04D8C7" w14:textId="77777777" w:rsidR="00771298" w:rsidRPr="00B67C98" w:rsidRDefault="00771298" w:rsidP="009568B7">
            <w:pPr>
              <w:autoSpaceDE w:val="0"/>
              <w:autoSpaceDN w:val="0"/>
              <w:adjustRightInd w:val="0"/>
              <w:jc w:val="left"/>
            </w:pPr>
            <w:r w:rsidRPr="00B67C98">
              <w:t>korai iskolaelhagyás csökkentése,</w:t>
            </w:r>
          </w:p>
          <w:p w14:paraId="1DFD3BA9" w14:textId="77777777" w:rsidR="00771298" w:rsidRPr="00B67C98" w:rsidRDefault="00771298" w:rsidP="009568B7">
            <w:pPr>
              <w:autoSpaceDE w:val="0"/>
              <w:autoSpaceDN w:val="0"/>
              <w:adjustRightInd w:val="0"/>
              <w:jc w:val="left"/>
            </w:pPr>
            <w:r w:rsidRPr="00B67C98">
              <w:t>továbbtanulás arány növelése,</w:t>
            </w:r>
          </w:p>
          <w:p w14:paraId="16E6956B" w14:textId="77777777" w:rsidR="00771298" w:rsidRPr="00B67C98" w:rsidRDefault="00771298" w:rsidP="009568B7">
            <w:pPr>
              <w:autoSpaceDE w:val="0"/>
              <w:autoSpaceDN w:val="0"/>
              <w:adjustRightInd w:val="0"/>
              <w:jc w:val="left"/>
            </w:pPr>
            <w:r w:rsidRPr="00B67C98">
              <w:t>egészségi állapot javítása,</w:t>
            </w:r>
          </w:p>
          <w:p w14:paraId="26FEE73D" w14:textId="77777777" w:rsidR="00771298" w:rsidRPr="00B67C98" w:rsidRDefault="00771298" w:rsidP="009568B7">
            <w:pPr>
              <w:autoSpaceDE w:val="0"/>
              <w:autoSpaceDN w:val="0"/>
              <w:adjustRightInd w:val="0"/>
              <w:jc w:val="left"/>
            </w:pPr>
            <w:r w:rsidRPr="00B67C98">
              <w:t>egészségtudatos életmód elterjesztése,</w:t>
            </w:r>
          </w:p>
          <w:p w14:paraId="1BF9DFEF" w14:textId="77777777" w:rsidR="00771298" w:rsidRPr="00B67C98" w:rsidRDefault="00771298" w:rsidP="009568B7">
            <w:pPr>
              <w:autoSpaceDE w:val="0"/>
              <w:autoSpaceDN w:val="0"/>
              <w:adjustRightInd w:val="0"/>
              <w:jc w:val="left"/>
            </w:pPr>
            <w:r w:rsidRPr="00B67C98">
              <w:t>iskolán kívüli képesség és készségfejlesztés,</w:t>
            </w:r>
          </w:p>
          <w:p w14:paraId="5C10A652" w14:textId="77777777" w:rsidR="00771298" w:rsidRPr="00B67C98" w:rsidRDefault="00771298" w:rsidP="009568B7">
            <w:pPr>
              <w:autoSpaceDE w:val="0"/>
              <w:autoSpaceDN w:val="0"/>
              <w:adjustRightInd w:val="0"/>
              <w:jc w:val="left"/>
            </w:pPr>
            <w:r w:rsidRPr="00B67C98">
              <w:t>cselekvőképes helyi közösségek kialakítása</w:t>
            </w:r>
          </w:p>
        </w:tc>
        <w:tc>
          <w:tcPr>
            <w:tcW w:w="2282" w:type="dxa"/>
            <w:tcBorders>
              <w:top w:val="single" w:sz="4" w:space="0" w:color="auto"/>
              <w:left w:val="single" w:sz="4" w:space="0" w:color="auto"/>
              <w:bottom w:val="single" w:sz="4" w:space="0" w:color="auto"/>
              <w:right w:val="single" w:sz="4" w:space="0" w:color="auto"/>
            </w:tcBorders>
            <w:hideMark/>
          </w:tcPr>
          <w:p w14:paraId="05C9711C" w14:textId="77777777" w:rsidR="00771298" w:rsidRPr="00B67C98" w:rsidRDefault="00771298" w:rsidP="009568B7">
            <w:pPr>
              <w:autoSpaceDE w:val="0"/>
              <w:autoSpaceDN w:val="0"/>
              <w:adjustRightInd w:val="0"/>
              <w:jc w:val="left"/>
            </w:pPr>
            <w:r w:rsidRPr="00B67C98">
              <w:lastRenderedPageBreak/>
              <w:t xml:space="preserve">9.Közösségi, gyermek és ifjúsági programok működtetése </w:t>
            </w:r>
            <w:proofErr w:type="spellStart"/>
            <w:r w:rsidRPr="00B67C98">
              <w:t>szegregátumban</w:t>
            </w:r>
            <w:proofErr w:type="spellEnd"/>
            <w:r w:rsidRPr="00B67C98">
              <w:t xml:space="preserve">, vagy </w:t>
            </w:r>
            <w:proofErr w:type="spellStart"/>
            <w:r w:rsidRPr="00B67C98">
              <w:t>szegregált</w:t>
            </w:r>
            <w:proofErr w:type="spellEnd"/>
            <w:r w:rsidRPr="00B67C98">
              <w:t xml:space="preserve"> településen, meglévő, </w:t>
            </w:r>
            <w:r w:rsidRPr="00B67C98">
              <w:lastRenderedPageBreak/>
              <w:t>vagy új közösségi térben ahol a szülők számára kötelezően kell biztosítani háztartási- - gazdálkodási, pénzkezelési ismeretekkel kapcsolatos foglalkozásokat.</w:t>
            </w:r>
          </w:p>
        </w:tc>
        <w:tc>
          <w:tcPr>
            <w:tcW w:w="2826" w:type="dxa"/>
            <w:tcBorders>
              <w:top w:val="single" w:sz="4" w:space="0" w:color="auto"/>
              <w:left w:val="single" w:sz="4" w:space="0" w:color="auto"/>
              <w:bottom w:val="single" w:sz="4" w:space="0" w:color="auto"/>
              <w:right w:val="single" w:sz="4" w:space="0" w:color="auto"/>
            </w:tcBorders>
            <w:hideMark/>
          </w:tcPr>
          <w:p w14:paraId="1C04E011" w14:textId="77777777" w:rsidR="00771298" w:rsidRPr="00B67C98" w:rsidRDefault="00771298" w:rsidP="009568B7">
            <w:pPr>
              <w:autoSpaceDE w:val="0"/>
              <w:autoSpaceDN w:val="0"/>
              <w:adjustRightInd w:val="0"/>
              <w:jc w:val="left"/>
            </w:pPr>
            <w:r w:rsidRPr="00B67C98">
              <w:lastRenderedPageBreak/>
              <w:t>Közösségi és Szolgáltató Ház Kisvaszaron</w:t>
            </w:r>
          </w:p>
        </w:tc>
        <w:tc>
          <w:tcPr>
            <w:tcW w:w="2028" w:type="dxa"/>
            <w:tcBorders>
              <w:top w:val="single" w:sz="4" w:space="0" w:color="auto"/>
              <w:left w:val="single" w:sz="4" w:space="0" w:color="auto"/>
              <w:bottom w:val="single" w:sz="4" w:space="0" w:color="auto"/>
              <w:right w:val="single" w:sz="4" w:space="0" w:color="auto"/>
            </w:tcBorders>
            <w:hideMark/>
          </w:tcPr>
          <w:p w14:paraId="0214BC0E" w14:textId="77777777" w:rsidR="00771298" w:rsidRPr="00B67C98" w:rsidRDefault="00771298" w:rsidP="009568B7">
            <w:pPr>
              <w:autoSpaceDE w:val="0"/>
              <w:autoSpaceDN w:val="0"/>
              <w:adjustRightInd w:val="0"/>
              <w:jc w:val="left"/>
            </w:pPr>
            <w:proofErr w:type="spellStart"/>
            <w:r w:rsidRPr="00B67C98">
              <w:t>mérséklődjön</w:t>
            </w:r>
            <w:proofErr w:type="spellEnd"/>
            <w:r w:rsidRPr="00B67C98">
              <w:t xml:space="preserve"> a gyermekeket sújtó nélkülözés,</w:t>
            </w:r>
          </w:p>
          <w:p w14:paraId="707F0A53" w14:textId="77777777" w:rsidR="00771298" w:rsidRPr="00B67C98" w:rsidRDefault="00771298" w:rsidP="009568B7">
            <w:pPr>
              <w:autoSpaceDE w:val="0"/>
              <w:autoSpaceDN w:val="0"/>
              <w:adjustRightInd w:val="0"/>
              <w:jc w:val="left"/>
            </w:pPr>
            <w:r w:rsidRPr="00B67C98">
              <w:t>növekedjen az iskolaérett gyerekek aránya,</w:t>
            </w:r>
          </w:p>
          <w:p w14:paraId="54BBF68F" w14:textId="77777777" w:rsidR="00771298" w:rsidRPr="00B67C98" w:rsidRDefault="00771298" w:rsidP="009568B7">
            <w:pPr>
              <w:autoSpaceDE w:val="0"/>
              <w:autoSpaceDN w:val="0"/>
              <w:adjustRightInd w:val="0"/>
              <w:jc w:val="left"/>
            </w:pPr>
            <w:r w:rsidRPr="00B67C98">
              <w:lastRenderedPageBreak/>
              <w:t xml:space="preserve">csökkenjen a középfokú oktatási intézményekben lemorzsolódók száma csökkenjen a gyermeki kirekesztés és lakóhelyi szegregáció, valamint az életesélyeket romboló devianciák </w:t>
            </w:r>
            <w:proofErr w:type="spellStart"/>
            <w:r w:rsidRPr="00B67C98">
              <w:t>előfordulása,a</w:t>
            </w:r>
            <w:proofErr w:type="spellEnd"/>
            <w:r w:rsidRPr="00B67C98">
              <w:t xml:space="preserve"> rugalmasság, a szükségletekre válaszoló szolgáltatások működtetése, </w:t>
            </w:r>
            <w:r w:rsidRPr="00B67C98">
              <w:rPr>
                <w:bCs/>
              </w:rPr>
              <w:t xml:space="preserve">a hiányzó vagy a meglévő, de különösen a hátrányos helyzetű lakosság számára nem hozzáférhető szakemberek elérhetőségének biztosítása, </w:t>
            </w:r>
            <w:r w:rsidRPr="00B67C98">
              <w:t xml:space="preserve">a hátrányos helyzetű családok támogatására szerveződő helyi közösségek, alulról jövő kezdeményezések, önkéntes segítségnyújtók támogatása, programba történő bevonása - cselekvőképes helyi közösségek kialakítása, önszerveződések ösztönzése és megerősítése. </w:t>
            </w:r>
          </w:p>
        </w:tc>
      </w:tr>
      <w:tr w:rsidR="009568B7" w:rsidRPr="00B67C98" w14:paraId="632691F1" w14:textId="77777777" w:rsidTr="009568B7">
        <w:tc>
          <w:tcPr>
            <w:tcW w:w="1930" w:type="dxa"/>
            <w:tcBorders>
              <w:top w:val="single" w:sz="4" w:space="0" w:color="auto"/>
              <w:left w:val="single" w:sz="4" w:space="0" w:color="auto"/>
              <w:bottom w:val="single" w:sz="4" w:space="0" w:color="auto"/>
              <w:right w:val="single" w:sz="4" w:space="0" w:color="auto"/>
            </w:tcBorders>
            <w:hideMark/>
          </w:tcPr>
          <w:p w14:paraId="635B080E" w14:textId="77777777" w:rsidR="00771298" w:rsidRPr="00B67C98" w:rsidRDefault="00771298" w:rsidP="009568B7">
            <w:pPr>
              <w:autoSpaceDE w:val="0"/>
              <w:autoSpaceDN w:val="0"/>
              <w:adjustRightInd w:val="0"/>
              <w:jc w:val="left"/>
            </w:pPr>
            <w:r w:rsidRPr="00B67C98">
              <w:lastRenderedPageBreak/>
              <w:t>egészségtudatos életmód elterjesztése,</w:t>
            </w:r>
          </w:p>
          <w:p w14:paraId="3650DA7A" w14:textId="77777777" w:rsidR="00771298" w:rsidRPr="00B67C98" w:rsidRDefault="00771298" w:rsidP="009568B7">
            <w:pPr>
              <w:autoSpaceDE w:val="0"/>
              <w:autoSpaceDN w:val="0"/>
              <w:adjustRightInd w:val="0"/>
              <w:jc w:val="left"/>
            </w:pPr>
            <w:r w:rsidRPr="00B67C98">
              <w:t xml:space="preserve">egészségi állapot javítása, </w:t>
            </w:r>
          </w:p>
          <w:p w14:paraId="56DA488B" w14:textId="77777777" w:rsidR="00771298" w:rsidRPr="00B67C98" w:rsidRDefault="00771298" w:rsidP="009568B7">
            <w:pPr>
              <w:autoSpaceDE w:val="0"/>
              <w:autoSpaceDN w:val="0"/>
              <w:adjustRightInd w:val="0"/>
              <w:jc w:val="left"/>
            </w:pPr>
            <w:r w:rsidRPr="00B67C98">
              <w:t>tinédzserszülések csökkentése,</w:t>
            </w:r>
          </w:p>
          <w:p w14:paraId="0F1DEE9D" w14:textId="77777777" w:rsidR="00771298" w:rsidRPr="00B67C98" w:rsidRDefault="00771298" w:rsidP="009568B7">
            <w:pPr>
              <w:autoSpaceDE w:val="0"/>
              <w:autoSpaceDN w:val="0"/>
              <w:adjustRightInd w:val="0"/>
              <w:jc w:val="left"/>
            </w:pPr>
            <w:r w:rsidRPr="00B67C98">
              <w:lastRenderedPageBreak/>
              <w:t xml:space="preserve">szenvedélybetegségek, egyéb devianciák csökkentése, </w:t>
            </w:r>
          </w:p>
          <w:p w14:paraId="0A57C904" w14:textId="77777777" w:rsidR="00771298" w:rsidRPr="00B67C98" w:rsidRDefault="00771298" w:rsidP="009568B7">
            <w:pPr>
              <w:autoSpaceDE w:val="0"/>
              <w:autoSpaceDN w:val="0"/>
              <w:adjustRightInd w:val="0"/>
              <w:jc w:val="left"/>
            </w:pPr>
            <w:r w:rsidRPr="00B67C98">
              <w:t>korai iskolaelhagyás csökkentése,</w:t>
            </w:r>
          </w:p>
          <w:p w14:paraId="64C758F8" w14:textId="77777777" w:rsidR="00771298" w:rsidRPr="00B67C98" w:rsidRDefault="00771298" w:rsidP="009568B7">
            <w:pPr>
              <w:autoSpaceDE w:val="0"/>
              <w:autoSpaceDN w:val="0"/>
              <w:adjustRightInd w:val="0"/>
              <w:jc w:val="left"/>
            </w:pPr>
            <w:proofErr w:type="spellStart"/>
            <w:r w:rsidRPr="00B67C98">
              <w:rPr>
                <w:lang w:val="en-US"/>
              </w:rPr>
              <w:t>cselekvőképes</w:t>
            </w:r>
            <w:proofErr w:type="spellEnd"/>
            <w:r w:rsidRPr="00B67C98">
              <w:rPr>
                <w:lang w:val="en-US"/>
              </w:rPr>
              <w:t xml:space="preserve"> </w:t>
            </w:r>
            <w:proofErr w:type="spellStart"/>
            <w:r w:rsidRPr="00B67C98">
              <w:rPr>
                <w:lang w:val="en-US"/>
              </w:rPr>
              <w:t>helyi</w:t>
            </w:r>
            <w:proofErr w:type="spellEnd"/>
            <w:r w:rsidRPr="00B67C98">
              <w:rPr>
                <w:lang w:val="en-US"/>
              </w:rPr>
              <w:t xml:space="preserve"> </w:t>
            </w:r>
            <w:proofErr w:type="spellStart"/>
            <w:r w:rsidRPr="00B67C98">
              <w:rPr>
                <w:lang w:val="en-US"/>
              </w:rPr>
              <w:t>közösségek</w:t>
            </w:r>
            <w:proofErr w:type="spellEnd"/>
            <w:r w:rsidRPr="00B67C98">
              <w:rPr>
                <w:lang w:val="en-US"/>
              </w:rPr>
              <w:t xml:space="preserve"> </w:t>
            </w:r>
            <w:proofErr w:type="spellStart"/>
            <w:r w:rsidRPr="00B67C98">
              <w:rPr>
                <w:lang w:val="en-US"/>
              </w:rPr>
              <w:t>kialakítása</w:t>
            </w:r>
            <w:proofErr w:type="spellEnd"/>
          </w:p>
        </w:tc>
        <w:tc>
          <w:tcPr>
            <w:tcW w:w="2282" w:type="dxa"/>
            <w:tcBorders>
              <w:top w:val="single" w:sz="4" w:space="0" w:color="auto"/>
              <w:left w:val="single" w:sz="4" w:space="0" w:color="auto"/>
              <w:bottom w:val="single" w:sz="4" w:space="0" w:color="auto"/>
              <w:right w:val="single" w:sz="4" w:space="0" w:color="auto"/>
            </w:tcBorders>
            <w:hideMark/>
          </w:tcPr>
          <w:p w14:paraId="4EAD1CFA" w14:textId="77777777" w:rsidR="00771298" w:rsidRPr="00B67C98" w:rsidRDefault="00771298" w:rsidP="009568B7">
            <w:pPr>
              <w:autoSpaceDE w:val="0"/>
              <w:autoSpaceDN w:val="0"/>
              <w:adjustRightInd w:val="0"/>
              <w:jc w:val="left"/>
            </w:pPr>
            <w:r w:rsidRPr="00B67C98">
              <w:lastRenderedPageBreak/>
              <w:t xml:space="preserve">10. Prevenciós és kortárssegítő tevékenységek a deviáns magatartás, a korai iskolaelhagyás, a korai terhességek, </w:t>
            </w:r>
            <w:r w:rsidRPr="00B67C98">
              <w:lastRenderedPageBreak/>
              <w:t xml:space="preserve">káros szenvedélyek </w:t>
            </w:r>
            <w:proofErr w:type="spellStart"/>
            <w:r w:rsidRPr="00B67C98">
              <w:t>stb</w:t>
            </w:r>
            <w:proofErr w:type="spellEnd"/>
            <w:r w:rsidRPr="00B67C98">
              <w:t>, megelőzése érdekében</w:t>
            </w:r>
          </w:p>
        </w:tc>
        <w:tc>
          <w:tcPr>
            <w:tcW w:w="2826" w:type="dxa"/>
            <w:tcBorders>
              <w:top w:val="single" w:sz="4" w:space="0" w:color="auto"/>
              <w:left w:val="single" w:sz="4" w:space="0" w:color="auto"/>
              <w:bottom w:val="single" w:sz="4" w:space="0" w:color="auto"/>
              <w:right w:val="single" w:sz="4" w:space="0" w:color="auto"/>
            </w:tcBorders>
          </w:tcPr>
          <w:p w14:paraId="623D7876" w14:textId="77777777" w:rsidR="00771298" w:rsidRPr="00B67C98" w:rsidRDefault="00771298" w:rsidP="009568B7">
            <w:pPr>
              <w:autoSpaceDE w:val="0"/>
              <w:autoSpaceDN w:val="0"/>
              <w:adjustRightInd w:val="0"/>
              <w:jc w:val="left"/>
            </w:pPr>
            <w:r w:rsidRPr="00B67C98">
              <w:lastRenderedPageBreak/>
              <w:t>Prevenciós és kortárssegítő tevékenységek</w:t>
            </w:r>
          </w:p>
          <w:p w14:paraId="6B43384E" w14:textId="77777777" w:rsidR="00771298" w:rsidRPr="00B67C98" w:rsidRDefault="00771298" w:rsidP="009568B7">
            <w:pPr>
              <w:autoSpaceDE w:val="0"/>
              <w:autoSpaceDN w:val="0"/>
              <w:adjustRightInd w:val="0"/>
              <w:jc w:val="left"/>
            </w:pPr>
          </w:p>
          <w:p w14:paraId="0CD408B1" w14:textId="77777777" w:rsidR="00771298" w:rsidRPr="00B67C98" w:rsidRDefault="00771298" w:rsidP="009568B7">
            <w:pPr>
              <w:autoSpaceDE w:val="0"/>
              <w:autoSpaceDN w:val="0"/>
              <w:adjustRightInd w:val="0"/>
              <w:jc w:val="left"/>
              <w:rPr>
                <w:i/>
              </w:rPr>
            </w:pPr>
            <w:r w:rsidRPr="00B67C98">
              <w:rPr>
                <w:i/>
              </w:rPr>
              <w:t>a. iskolai szociális munkás alkalmazása,</w:t>
            </w:r>
          </w:p>
          <w:p w14:paraId="3D5E279F" w14:textId="77777777" w:rsidR="00771298" w:rsidRPr="00B67C98" w:rsidRDefault="00771298" w:rsidP="009568B7">
            <w:pPr>
              <w:autoSpaceDE w:val="0"/>
              <w:autoSpaceDN w:val="0"/>
              <w:adjustRightInd w:val="0"/>
              <w:jc w:val="left"/>
            </w:pPr>
            <w:r w:rsidRPr="00B67C98">
              <w:rPr>
                <w:i/>
              </w:rPr>
              <w:lastRenderedPageBreak/>
              <w:t>b.kortárs segítők tréningje, majd segítségükkel prevenciós foglalkozások megtartása</w:t>
            </w:r>
          </w:p>
        </w:tc>
        <w:tc>
          <w:tcPr>
            <w:tcW w:w="2028" w:type="dxa"/>
            <w:tcBorders>
              <w:top w:val="single" w:sz="4" w:space="0" w:color="auto"/>
              <w:left w:val="single" w:sz="4" w:space="0" w:color="auto"/>
              <w:bottom w:val="single" w:sz="4" w:space="0" w:color="auto"/>
              <w:right w:val="single" w:sz="4" w:space="0" w:color="auto"/>
            </w:tcBorders>
            <w:hideMark/>
          </w:tcPr>
          <w:p w14:paraId="6022D6E0" w14:textId="77777777" w:rsidR="00771298" w:rsidRPr="00B67C98" w:rsidRDefault="00771298" w:rsidP="009568B7">
            <w:pPr>
              <w:autoSpaceDE w:val="0"/>
              <w:autoSpaceDN w:val="0"/>
              <w:adjustRightInd w:val="0"/>
              <w:jc w:val="left"/>
            </w:pPr>
            <w:r w:rsidRPr="00B67C98">
              <w:lastRenderedPageBreak/>
              <w:t>csökkenjen a középfokú oktatási intézményekben lemorzsolódók száma,</w:t>
            </w:r>
          </w:p>
          <w:p w14:paraId="339A4098" w14:textId="77777777" w:rsidR="00771298" w:rsidRPr="00B67C98" w:rsidRDefault="00771298" w:rsidP="009568B7">
            <w:pPr>
              <w:autoSpaceDE w:val="0"/>
              <w:autoSpaceDN w:val="0"/>
              <w:adjustRightInd w:val="0"/>
              <w:jc w:val="left"/>
            </w:pPr>
            <w:r w:rsidRPr="00B67C98">
              <w:lastRenderedPageBreak/>
              <w:t>csökkenjen a gyermeki kirekesztés és lakóhelyi szegregáció, valamint az életesélyeket romboló devianciák előfordulása,</w:t>
            </w:r>
          </w:p>
          <w:p w14:paraId="3FACCC4E" w14:textId="77777777" w:rsidR="00771298" w:rsidRPr="00B67C98" w:rsidRDefault="00771298" w:rsidP="009568B7">
            <w:pPr>
              <w:autoSpaceDE w:val="0"/>
              <w:autoSpaceDN w:val="0"/>
              <w:adjustRightInd w:val="0"/>
              <w:jc w:val="left"/>
            </w:pPr>
            <w:r w:rsidRPr="00B67C98">
              <w:t xml:space="preserve">a hátrányos helyzetű családok támogatására szerveződő helyi közösségek, alulról jövő kezdeményezések, önkéntes segítségnyújtók támogatása, programba történő bevonása - cselekvőképes helyi közösségek kialakítása, önszerveződések ösztönzése és megerősítése. </w:t>
            </w:r>
          </w:p>
        </w:tc>
      </w:tr>
      <w:tr w:rsidR="009568B7" w:rsidRPr="00B67C98" w14:paraId="7DE78E1C" w14:textId="77777777" w:rsidTr="009568B7">
        <w:tc>
          <w:tcPr>
            <w:tcW w:w="1930" w:type="dxa"/>
            <w:tcBorders>
              <w:top w:val="single" w:sz="4" w:space="0" w:color="auto"/>
              <w:left w:val="single" w:sz="4" w:space="0" w:color="auto"/>
              <w:bottom w:val="single" w:sz="4" w:space="0" w:color="auto"/>
              <w:right w:val="single" w:sz="4" w:space="0" w:color="auto"/>
            </w:tcBorders>
            <w:hideMark/>
          </w:tcPr>
          <w:p w14:paraId="59B9C0F0" w14:textId="77777777" w:rsidR="00771298" w:rsidRPr="00B67C98" w:rsidRDefault="00771298" w:rsidP="009568B7">
            <w:pPr>
              <w:autoSpaceDE w:val="0"/>
              <w:autoSpaceDN w:val="0"/>
              <w:adjustRightInd w:val="0"/>
              <w:jc w:val="left"/>
            </w:pPr>
            <w:r w:rsidRPr="00B67C98">
              <w:lastRenderedPageBreak/>
              <w:t>a szegény családokban élő gyermekek fokozott támogatása, szocializációjuk segítése,</w:t>
            </w:r>
          </w:p>
          <w:p w14:paraId="462B90BA" w14:textId="77777777" w:rsidR="00771298" w:rsidRPr="00B67C98" w:rsidRDefault="00771298" w:rsidP="009568B7">
            <w:pPr>
              <w:autoSpaceDE w:val="0"/>
              <w:autoSpaceDN w:val="0"/>
              <w:adjustRightInd w:val="0"/>
              <w:jc w:val="left"/>
            </w:pPr>
            <w:r w:rsidRPr="00B67C98">
              <w:t>továbbtanulási arányuk növelése,</w:t>
            </w:r>
          </w:p>
          <w:p w14:paraId="105C0BBC" w14:textId="77777777" w:rsidR="00771298" w:rsidRPr="00B67C98" w:rsidRDefault="00771298" w:rsidP="009568B7">
            <w:pPr>
              <w:autoSpaceDE w:val="0"/>
              <w:autoSpaceDN w:val="0"/>
              <w:adjustRightInd w:val="0"/>
              <w:jc w:val="left"/>
            </w:pPr>
            <w:r w:rsidRPr="00B67C98">
              <w:t>iskolán kívüli képesség-és készségfejlesztés</w:t>
            </w:r>
          </w:p>
        </w:tc>
        <w:tc>
          <w:tcPr>
            <w:tcW w:w="2282" w:type="dxa"/>
            <w:tcBorders>
              <w:top w:val="single" w:sz="4" w:space="0" w:color="auto"/>
              <w:left w:val="single" w:sz="4" w:space="0" w:color="auto"/>
              <w:bottom w:val="single" w:sz="4" w:space="0" w:color="auto"/>
              <w:right w:val="single" w:sz="4" w:space="0" w:color="auto"/>
            </w:tcBorders>
            <w:hideMark/>
          </w:tcPr>
          <w:p w14:paraId="363AEECF" w14:textId="77777777" w:rsidR="00771298" w:rsidRPr="00B67C98" w:rsidRDefault="00771298" w:rsidP="009568B7">
            <w:pPr>
              <w:autoSpaceDE w:val="0"/>
              <w:autoSpaceDN w:val="0"/>
              <w:adjustRightInd w:val="0"/>
              <w:jc w:val="left"/>
            </w:pPr>
            <w:r w:rsidRPr="00B67C98">
              <w:t>11. Iskolai szünetekben és hétvégeken szervezett szabadidős és fejlesztő programok</w:t>
            </w:r>
          </w:p>
        </w:tc>
        <w:tc>
          <w:tcPr>
            <w:tcW w:w="2826" w:type="dxa"/>
            <w:tcBorders>
              <w:top w:val="single" w:sz="4" w:space="0" w:color="auto"/>
              <w:left w:val="single" w:sz="4" w:space="0" w:color="auto"/>
              <w:bottom w:val="single" w:sz="4" w:space="0" w:color="auto"/>
              <w:right w:val="single" w:sz="4" w:space="0" w:color="auto"/>
            </w:tcBorders>
            <w:hideMark/>
          </w:tcPr>
          <w:p w14:paraId="0DE847EE" w14:textId="77777777" w:rsidR="00771298" w:rsidRPr="00B67C98" w:rsidRDefault="00771298" w:rsidP="009568B7">
            <w:pPr>
              <w:autoSpaceDE w:val="0"/>
              <w:autoSpaceDN w:val="0"/>
              <w:adjustRightInd w:val="0"/>
              <w:jc w:val="left"/>
            </w:pPr>
            <w:r w:rsidRPr="00B67C98">
              <w:t>Iskolai szünetekben és hétvégeken szervezett szabadidős és fejlesztő programok</w:t>
            </w:r>
          </w:p>
          <w:p w14:paraId="231C28F0" w14:textId="77777777" w:rsidR="00771298" w:rsidRPr="00B67C98" w:rsidRDefault="00771298" w:rsidP="009568B7">
            <w:pPr>
              <w:autoSpaceDE w:val="0"/>
              <w:autoSpaceDN w:val="0"/>
              <w:adjustRightInd w:val="0"/>
              <w:jc w:val="left"/>
              <w:rPr>
                <w:i/>
              </w:rPr>
            </w:pPr>
            <w:proofErr w:type="spellStart"/>
            <w:r w:rsidRPr="00B67C98">
              <w:rPr>
                <w:i/>
              </w:rPr>
              <w:t>a.Mekényesen</w:t>
            </w:r>
            <w:proofErr w:type="spellEnd"/>
            <w:r w:rsidRPr="00B67C98">
              <w:rPr>
                <w:i/>
              </w:rPr>
              <w:t xml:space="preserve"> és </w:t>
            </w:r>
          </w:p>
          <w:p w14:paraId="0A5B50DD" w14:textId="77777777" w:rsidR="00771298" w:rsidRPr="00B67C98" w:rsidRDefault="00771298" w:rsidP="009568B7">
            <w:pPr>
              <w:autoSpaceDE w:val="0"/>
              <w:autoSpaceDN w:val="0"/>
              <w:adjustRightInd w:val="0"/>
              <w:jc w:val="left"/>
              <w:rPr>
                <w:i/>
              </w:rPr>
            </w:pPr>
            <w:r w:rsidRPr="00B67C98">
              <w:rPr>
                <w:i/>
              </w:rPr>
              <w:t>b.Oroszlón</w:t>
            </w:r>
          </w:p>
          <w:p w14:paraId="6C39E14F" w14:textId="77777777" w:rsidR="00771298" w:rsidRPr="00B67C98" w:rsidRDefault="00771298" w:rsidP="009568B7">
            <w:pPr>
              <w:autoSpaceDE w:val="0"/>
              <w:autoSpaceDN w:val="0"/>
              <w:adjustRightInd w:val="0"/>
              <w:jc w:val="left"/>
              <w:rPr>
                <w:i/>
              </w:rPr>
            </w:pPr>
            <w:r w:rsidRPr="00B67C98">
              <w:rPr>
                <w:i/>
              </w:rPr>
              <w:t>szabadidő foglalkozások és tanulást segítő foglalkozások hétvégeken és szünidőben,</w:t>
            </w:r>
          </w:p>
          <w:p w14:paraId="0385884B" w14:textId="77777777" w:rsidR="00771298" w:rsidRPr="00B67C98" w:rsidRDefault="00771298" w:rsidP="009568B7">
            <w:pPr>
              <w:autoSpaceDE w:val="0"/>
              <w:autoSpaceDN w:val="0"/>
              <w:adjustRightInd w:val="0"/>
              <w:jc w:val="left"/>
              <w:rPr>
                <w:i/>
              </w:rPr>
            </w:pPr>
            <w:proofErr w:type="spellStart"/>
            <w:r w:rsidRPr="00B67C98">
              <w:rPr>
                <w:i/>
              </w:rPr>
              <w:t>c.nyári</w:t>
            </w:r>
            <w:proofErr w:type="spellEnd"/>
            <w:r w:rsidRPr="00B67C98">
              <w:rPr>
                <w:i/>
              </w:rPr>
              <w:t xml:space="preserve"> –étkezéshez kötött tábor </w:t>
            </w:r>
            <w:proofErr w:type="spellStart"/>
            <w:r w:rsidRPr="00B67C98">
              <w:rPr>
                <w:i/>
              </w:rPr>
              <w:t>Mindszentgodisán,Tormáson</w:t>
            </w:r>
            <w:proofErr w:type="spellEnd"/>
          </w:p>
          <w:p w14:paraId="34CA4AA3" w14:textId="77777777" w:rsidR="00771298" w:rsidRPr="00B67C98" w:rsidRDefault="00771298" w:rsidP="009568B7">
            <w:pPr>
              <w:autoSpaceDE w:val="0"/>
              <w:autoSpaceDN w:val="0"/>
              <w:adjustRightInd w:val="0"/>
              <w:jc w:val="left"/>
              <w:rPr>
                <w:i/>
              </w:rPr>
            </w:pPr>
            <w:proofErr w:type="spellStart"/>
            <w:r w:rsidRPr="00B67C98">
              <w:rPr>
                <w:i/>
              </w:rPr>
              <w:t>d.sportverenyek</w:t>
            </w:r>
            <w:proofErr w:type="spellEnd"/>
            <w:r w:rsidRPr="00B67C98">
              <w:rPr>
                <w:i/>
              </w:rPr>
              <w:t>,</w:t>
            </w:r>
          </w:p>
          <w:p w14:paraId="4F9E1B31" w14:textId="77777777" w:rsidR="00771298" w:rsidRPr="00B67C98" w:rsidRDefault="00771298" w:rsidP="009568B7">
            <w:pPr>
              <w:autoSpaceDE w:val="0"/>
              <w:autoSpaceDN w:val="0"/>
              <w:adjustRightInd w:val="0"/>
              <w:jc w:val="left"/>
              <w:rPr>
                <w:i/>
              </w:rPr>
            </w:pPr>
            <w:r w:rsidRPr="00B67C98">
              <w:rPr>
                <w:i/>
              </w:rPr>
              <w:t>e.nyári balatoni táborozás</w:t>
            </w:r>
          </w:p>
          <w:p w14:paraId="7F8607AE" w14:textId="77777777" w:rsidR="00771298" w:rsidRPr="00B67C98" w:rsidRDefault="00771298" w:rsidP="009568B7">
            <w:pPr>
              <w:autoSpaceDE w:val="0"/>
              <w:autoSpaceDN w:val="0"/>
              <w:adjustRightInd w:val="0"/>
              <w:jc w:val="left"/>
            </w:pPr>
            <w:r w:rsidRPr="00B67C98">
              <w:rPr>
                <w:i/>
              </w:rPr>
              <w:t>f.úszásoktatás</w:t>
            </w:r>
            <w:r w:rsidRPr="00B67C98">
              <w:t xml:space="preserve"> </w:t>
            </w:r>
          </w:p>
        </w:tc>
        <w:tc>
          <w:tcPr>
            <w:tcW w:w="2028" w:type="dxa"/>
            <w:tcBorders>
              <w:top w:val="single" w:sz="4" w:space="0" w:color="auto"/>
              <w:left w:val="single" w:sz="4" w:space="0" w:color="auto"/>
              <w:bottom w:val="single" w:sz="4" w:space="0" w:color="auto"/>
              <w:right w:val="single" w:sz="4" w:space="0" w:color="auto"/>
            </w:tcBorders>
          </w:tcPr>
          <w:p w14:paraId="53E19918" w14:textId="77777777" w:rsidR="00771298" w:rsidRPr="00B67C98" w:rsidRDefault="00771298" w:rsidP="009568B7">
            <w:pPr>
              <w:autoSpaceDE w:val="0"/>
              <w:autoSpaceDN w:val="0"/>
              <w:adjustRightInd w:val="0"/>
              <w:jc w:val="left"/>
            </w:pPr>
            <w:r w:rsidRPr="00B67C98">
              <w:t>növekedjen az iskolaérett gyerekek aránya,</w:t>
            </w:r>
          </w:p>
          <w:p w14:paraId="10BB035D" w14:textId="77777777" w:rsidR="00771298" w:rsidRPr="00B67C98" w:rsidRDefault="00771298" w:rsidP="009568B7">
            <w:pPr>
              <w:autoSpaceDE w:val="0"/>
              <w:autoSpaceDN w:val="0"/>
              <w:adjustRightInd w:val="0"/>
              <w:jc w:val="left"/>
            </w:pPr>
            <w:proofErr w:type="spellStart"/>
            <w:r w:rsidRPr="00B67C98">
              <w:t>mérséklődjön</w:t>
            </w:r>
            <w:proofErr w:type="spellEnd"/>
            <w:r w:rsidRPr="00B67C98">
              <w:t xml:space="preserve"> a gyermekeket sújtó nélkülözés,</w:t>
            </w:r>
          </w:p>
          <w:p w14:paraId="717CD1DC" w14:textId="77777777" w:rsidR="00771298" w:rsidRPr="00B67C98" w:rsidRDefault="00771298" w:rsidP="009568B7">
            <w:pPr>
              <w:autoSpaceDE w:val="0"/>
              <w:autoSpaceDN w:val="0"/>
              <w:adjustRightInd w:val="0"/>
              <w:jc w:val="left"/>
            </w:pPr>
          </w:p>
          <w:p w14:paraId="5C8BE546" w14:textId="77777777" w:rsidR="00771298" w:rsidRPr="00B67C98" w:rsidRDefault="00771298" w:rsidP="009568B7">
            <w:pPr>
              <w:autoSpaceDE w:val="0"/>
              <w:autoSpaceDN w:val="0"/>
              <w:adjustRightInd w:val="0"/>
              <w:jc w:val="left"/>
            </w:pPr>
          </w:p>
        </w:tc>
      </w:tr>
      <w:tr w:rsidR="009568B7" w:rsidRPr="00B67C98" w14:paraId="72069B24" w14:textId="77777777" w:rsidTr="009568B7">
        <w:tc>
          <w:tcPr>
            <w:tcW w:w="1930" w:type="dxa"/>
            <w:tcBorders>
              <w:top w:val="single" w:sz="4" w:space="0" w:color="auto"/>
              <w:left w:val="single" w:sz="4" w:space="0" w:color="auto"/>
              <w:bottom w:val="single" w:sz="4" w:space="0" w:color="auto"/>
              <w:right w:val="single" w:sz="4" w:space="0" w:color="auto"/>
            </w:tcBorders>
          </w:tcPr>
          <w:p w14:paraId="3743C6A7" w14:textId="77777777" w:rsidR="00771298" w:rsidRPr="00B67C98" w:rsidRDefault="00771298" w:rsidP="009568B7">
            <w:pPr>
              <w:autoSpaceDE w:val="0"/>
              <w:autoSpaceDN w:val="0"/>
              <w:adjustRightInd w:val="0"/>
              <w:jc w:val="left"/>
            </w:pPr>
            <w:r w:rsidRPr="00B67C98">
              <w:t>jövőkép kialakítása,</w:t>
            </w:r>
          </w:p>
          <w:p w14:paraId="3E28BF86" w14:textId="77777777" w:rsidR="00771298" w:rsidRPr="00B67C98" w:rsidRDefault="00771298" w:rsidP="009568B7">
            <w:pPr>
              <w:autoSpaceDE w:val="0"/>
              <w:autoSpaceDN w:val="0"/>
              <w:adjustRightInd w:val="0"/>
              <w:jc w:val="left"/>
            </w:pPr>
            <w:r w:rsidRPr="00B67C98">
              <w:t>korai iskolaelhagyás csökkentése,</w:t>
            </w:r>
          </w:p>
          <w:p w14:paraId="3C483CC4" w14:textId="77777777" w:rsidR="00771298" w:rsidRPr="00B67C98" w:rsidRDefault="00771298" w:rsidP="009568B7">
            <w:pPr>
              <w:autoSpaceDE w:val="0"/>
              <w:autoSpaceDN w:val="0"/>
              <w:adjustRightInd w:val="0"/>
              <w:jc w:val="left"/>
            </w:pPr>
            <w:r w:rsidRPr="00B67C98">
              <w:t>továbbtanulás arány növelése,</w:t>
            </w:r>
          </w:p>
          <w:p w14:paraId="3A4FF0D0" w14:textId="77777777" w:rsidR="00771298" w:rsidRPr="00B67C98" w:rsidRDefault="00771298" w:rsidP="009568B7">
            <w:pPr>
              <w:autoSpaceDE w:val="0"/>
              <w:autoSpaceDN w:val="0"/>
              <w:adjustRightInd w:val="0"/>
              <w:jc w:val="left"/>
            </w:pPr>
          </w:p>
        </w:tc>
        <w:tc>
          <w:tcPr>
            <w:tcW w:w="2282" w:type="dxa"/>
            <w:tcBorders>
              <w:top w:val="single" w:sz="4" w:space="0" w:color="auto"/>
              <w:left w:val="single" w:sz="4" w:space="0" w:color="auto"/>
              <w:bottom w:val="single" w:sz="4" w:space="0" w:color="auto"/>
              <w:right w:val="single" w:sz="4" w:space="0" w:color="auto"/>
            </w:tcBorders>
            <w:hideMark/>
          </w:tcPr>
          <w:p w14:paraId="27D62B96" w14:textId="77777777" w:rsidR="00771298" w:rsidRPr="00B67C98" w:rsidRDefault="00771298" w:rsidP="009568B7">
            <w:pPr>
              <w:autoSpaceDE w:val="0"/>
              <w:autoSpaceDN w:val="0"/>
              <w:adjustRightInd w:val="0"/>
              <w:jc w:val="left"/>
            </w:pPr>
            <w:r w:rsidRPr="00B67C98">
              <w:t>12.Munkaerő-piaci és közösségi részvételre felkészítő tevékenységek a gyermek és ifjúsági korosztálynak</w:t>
            </w:r>
          </w:p>
        </w:tc>
        <w:tc>
          <w:tcPr>
            <w:tcW w:w="2826" w:type="dxa"/>
            <w:tcBorders>
              <w:top w:val="single" w:sz="4" w:space="0" w:color="auto"/>
              <w:left w:val="single" w:sz="4" w:space="0" w:color="auto"/>
              <w:bottom w:val="single" w:sz="4" w:space="0" w:color="auto"/>
              <w:right w:val="single" w:sz="4" w:space="0" w:color="auto"/>
            </w:tcBorders>
            <w:hideMark/>
          </w:tcPr>
          <w:p w14:paraId="5E52F308" w14:textId="77777777" w:rsidR="00771298" w:rsidRPr="00B67C98" w:rsidRDefault="00771298" w:rsidP="009568B7">
            <w:pPr>
              <w:autoSpaceDE w:val="0"/>
              <w:autoSpaceDN w:val="0"/>
              <w:adjustRightInd w:val="0"/>
              <w:jc w:val="left"/>
              <w:rPr>
                <w:i/>
              </w:rPr>
            </w:pPr>
            <w:r w:rsidRPr="00B67C98">
              <w:t>Munkaerő-piaci és közösségi részvételre felkészítő tevékenységek</w:t>
            </w:r>
          </w:p>
          <w:p w14:paraId="2F425612" w14:textId="77777777" w:rsidR="00771298" w:rsidRPr="00B67C98" w:rsidRDefault="00771298" w:rsidP="009568B7">
            <w:pPr>
              <w:autoSpaceDE w:val="0"/>
              <w:autoSpaceDN w:val="0"/>
              <w:adjustRightInd w:val="0"/>
              <w:jc w:val="left"/>
              <w:rPr>
                <w:i/>
              </w:rPr>
            </w:pPr>
            <w:proofErr w:type="spellStart"/>
            <w:r w:rsidRPr="00B67C98">
              <w:rPr>
                <w:i/>
              </w:rPr>
              <w:t>a.„Neked</w:t>
            </w:r>
            <w:proofErr w:type="spellEnd"/>
            <w:r w:rsidRPr="00B67C98">
              <w:rPr>
                <w:i/>
              </w:rPr>
              <w:t xml:space="preserve"> való- életre való”</w:t>
            </w:r>
          </w:p>
          <w:p w14:paraId="1EECB40D" w14:textId="77777777" w:rsidR="00771298" w:rsidRPr="00B67C98" w:rsidRDefault="00771298" w:rsidP="009568B7">
            <w:pPr>
              <w:autoSpaceDE w:val="0"/>
              <w:autoSpaceDN w:val="0"/>
              <w:adjustRightInd w:val="0"/>
              <w:jc w:val="left"/>
              <w:rPr>
                <w:i/>
              </w:rPr>
            </w:pPr>
            <w:r w:rsidRPr="00B67C98">
              <w:rPr>
                <w:i/>
              </w:rPr>
              <w:t>b “Az én pályám”</w:t>
            </w:r>
          </w:p>
          <w:p w14:paraId="79C42372" w14:textId="77777777" w:rsidR="00771298" w:rsidRPr="00B67C98" w:rsidRDefault="00771298" w:rsidP="009568B7">
            <w:pPr>
              <w:autoSpaceDE w:val="0"/>
              <w:autoSpaceDN w:val="0"/>
              <w:adjustRightInd w:val="0"/>
              <w:jc w:val="left"/>
            </w:pPr>
            <w:r w:rsidRPr="00B67C98">
              <w:rPr>
                <w:i/>
              </w:rPr>
              <w:t>programsorozat</w:t>
            </w:r>
          </w:p>
        </w:tc>
        <w:tc>
          <w:tcPr>
            <w:tcW w:w="2028" w:type="dxa"/>
            <w:tcBorders>
              <w:top w:val="single" w:sz="4" w:space="0" w:color="auto"/>
              <w:left w:val="single" w:sz="4" w:space="0" w:color="auto"/>
              <w:bottom w:val="single" w:sz="4" w:space="0" w:color="auto"/>
              <w:right w:val="single" w:sz="4" w:space="0" w:color="auto"/>
            </w:tcBorders>
            <w:hideMark/>
          </w:tcPr>
          <w:p w14:paraId="7490CC9D" w14:textId="77777777" w:rsidR="00771298" w:rsidRPr="00B67C98" w:rsidRDefault="00771298" w:rsidP="009568B7">
            <w:pPr>
              <w:autoSpaceDE w:val="0"/>
              <w:autoSpaceDN w:val="0"/>
              <w:adjustRightInd w:val="0"/>
              <w:jc w:val="left"/>
            </w:pPr>
            <w:r w:rsidRPr="00B67C98">
              <w:t>felkészített és tudatos pályaválasztás után csökkenjen a középfokú oktatási intézményekben lemorzsolódók száma,</w:t>
            </w:r>
          </w:p>
        </w:tc>
      </w:tr>
      <w:tr w:rsidR="009568B7" w:rsidRPr="00B67C98" w14:paraId="52FDA6FB" w14:textId="77777777" w:rsidTr="009568B7">
        <w:tc>
          <w:tcPr>
            <w:tcW w:w="1930" w:type="dxa"/>
            <w:tcBorders>
              <w:top w:val="single" w:sz="4" w:space="0" w:color="auto"/>
              <w:left w:val="single" w:sz="4" w:space="0" w:color="auto"/>
              <w:bottom w:val="single" w:sz="4" w:space="0" w:color="auto"/>
              <w:right w:val="single" w:sz="4" w:space="0" w:color="auto"/>
            </w:tcBorders>
          </w:tcPr>
          <w:p w14:paraId="027ABAE1" w14:textId="77777777" w:rsidR="00771298" w:rsidRPr="00B67C98" w:rsidRDefault="00771298" w:rsidP="009568B7">
            <w:pPr>
              <w:autoSpaceDE w:val="0"/>
              <w:autoSpaceDN w:val="0"/>
              <w:adjustRightInd w:val="0"/>
              <w:jc w:val="left"/>
            </w:pPr>
            <w:r w:rsidRPr="00B67C98">
              <w:lastRenderedPageBreak/>
              <w:t xml:space="preserve">cselekvőképes helyi közösségek kialakítása, önszerveződések ösztönzése és megerősítése. </w:t>
            </w:r>
          </w:p>
          <w:p w14:paraId="395FF486" w14:textId="77777777" w:rsidR="00771298" w:rsidRPr="00B67C98" w:rsidRDefault="00771298" w:rsidP="009568B7">
            <w:pPr>
              <w:autoSpaceDE w:val="0"/>
              <w:autoSpaceDN w:val="0"/>
              <w:adjustRightInd w:val="0"/>
              <w:jc w:val="left"/>
            </w:pPr>
          </w:p>
        </w:tc>
        <w:tc>
          <w:tcPr>
            <w:tcW w:w="2282" w:type="dxa"/>
            <w:tcBorders>
              <w:top w:val="single" w:sz="4" w:space="0" w:color="auto"/>
              <w:left w:val="single" w:sz="4" w:space="0" w:color="auto"/>
              <w:bottom w:val="single" w:sz="4" w:space="0" w:color="auto"/>
              <w:right w:val="single" w:sz="4" w:space="0" w:color="auto"/>
            </w:tcBorders>
          </w:tcPr>
          <w:p w14:paraId="313487A8" w14:textId="77777777" w:rsidR="00771298" w:rsidRPr="00B67C98" w:rsidRDefault="00771298" w:rsidP="009568B7">
            <w:pPr>
              <w:autoSpaceDE w:val="0"/>
              <w:autoSpaceDN w:val="0"/>
              <w:adjustRightInd w:val="0"/>
              <w:jc w:val="left"/>
            </w:pPr>
            <w:r w:rsidRPr="00B67C98">
              <w:t>13. A hátrányos helyzetű gyermekekre és családjaikra irányuló civil kezdeményezések elősegítése, önkéntesek bevonása a programok megvalósításába, a bevontak felkészítése, szakmai-módszertani támogatása, önkéntesek felkészítése, szakmai-módszertani támogatása.</w:t>
            </w:r>
          </w:p>
          <w:p w14:paraId="474513BE" w14:textId="77777777" w:rsidR="00771298" w:rsidRPr="00B67C98" w:rsidRDefault="00771298" w:rsidP="009568B7">
            <w:pPr>
              <w:autoSpaceDE w:val="0"/>
              <w:autoSpaceDN w:val="0"/>
              <w:adjustRightInd w:val="0"/>
              <w:jc w:val="left"/>
            </w:pPr>
          </w:p>
        </w:tc>
        <w:tc>
          <w:tcPr>
            <w:tcW w:w="2826" w:type="dxa"/>
            <w:tcBorders>
              <w:top w:val="single" w:sz="4" w:space="0" w:color="auto"/>
              <w:left w:val="single" w:sz="4" w:space="0" w:color="auto"/>
              <w:bottom w:val="single" w:sz="4" w:space="0" w:color="auto"/>
              <w:right w:val="single" w:sz="4" w:space="0" w:color="auto"/>
            </w:tcBorders>
          </w:tcPr>
          <w:p w14:paraId="40134673" w14:textId="77777777" w:rsidR="00771298" w:rsidRPr="00B67C98" w:rsidRDefault="00771298" w:rsidP="009568B7">
            <w:pPr>
              <w:autoSpaceDE w:val="0"/>
              <w:autoSpaceDN w:val="0"/>
              <w:adjustRightInd w:val="0"/>
              <w:jc w:val="left"/>
              <w:rPr>
                <w:i/>
              </w:rPr>
            </w:pPr>
            <w:r w:rsidRPr="00B67C98">
              <w:rPr>
                <w:i/>
              </w:rPr>
              <w:t>Civil és önkéntes tevékenységek fejlesztése</w:t>
            </w:r>
          </w:p>
          <w:p w14:paraId="3E828F3B" w14:textId="77777777" w:rsidR="00771298" w:rsidRPr="00B67C98" w:rsidRDefault="00771298" w:rsidP="009568B7">
            <w:pPr>
              <w:autoSpaceDE w:val="0"/>
              <w:autoSpaceDN w:val="0"/>
              <w:adjustRightInd w:val="0"/>
              <w:jc w:val="left"/>
            </w:pPr>
          </w:p>
        </w:tc>
        <w:tc>
          <w:tcPr>
            <w:tcW w:w="2028" w:type="dxa"/>
            <w:tcBorders>
              <w:top w:val="single" w:sz="4" w:space="0" w:color="auto"/>
              <w:left w:val="single" w:sz="4" w:space="0" w:color="auto"/>
              <w:bottom w:val="single" w:sz="4" w:space="0" w:color="auto"/>
              <w:right w:val="single" w:sz="4" w:space="0" w:color="auto"/>
            </w:tcBorders>
            <w:hideMark/>
          </w:tcPr>
          <w:p w14:paraId="31BDA207" w14:textId="77777777" w:rsidR="00771298" w:rsidRPr="00B67C98" w:rsidRDefault="00771298" w:rsidP="009568B7">
            <w:pPr>
              <w:autoSpaceDE w:val="0"/>
              <w:autoSpaceDN w:val="0"/>
              <w:adjustRightInd w:val="0"/>
              <w:jc w:val="left"/>
            </w:pPr>
            <w:r w:rsidRPr="00B67C98">
              <w:t xml:space="preserve">a hátrányos helyzetű családok támogatására szerveződő helyi közösségek, alulról jövő kezdeményezések, önkéntes segítségnyújtók támogatása, programba történő bevonása - cselekvőképes helyi közösségek kialakítása, önszerveződések ösztönzése és megerősítése. </w:t>
            </w:r>
          </w:p>
        </w:tc>
      </w:tr>
      <w:tr w:rsidR="009568B7" w:rsidRPr="00B67C98" w14:paraId="745D3683" w14:textId="77777777" w:rsidTr="009568B7">
        <w:tc>
          <w:tcPr>
            <w:tcW w:w="1930" w:type="dxa"/>
            <w:tcBorders>
              <w:top w:val="single" w:sz="4" w:space="0" w:color="auto"/>
              <w:left w:val="single" w:sz="4" w:space="0" w:color="auto"/>
              <w:bottom w:val="single" w:sz="4" w:space="0" w:color="auto"/>
              <w:right w:val="single" w:sz="4" w:space="0" w:color="auto"/>
            </w:tcBorders>
            <w:hideMark/>
          </w:tcPr>
          <w:p w14:paraId="67FBCD1D" w14:textId="77777777" w:rsidR="00771298" w:rsidRPr="00B67C98" w:rsidRDefault="00771298" w:rsidP="009568B7">
            <w:pPr>
              <w:autoSpaceDE w:val="0"/>
              <w:autoSpaceDN w:val="0"/>
              <w:adjustRightInd w:val="0"/>
              <w:jc w:val="left"/>
            </w:pPr>
            <w:r w:rsidRPr="00B67C98">
              <w:t>a szociális, pedagógiai, kulturális, egészségügyi ellátórendszer intézményei közötti együttműködések javítása</w:t>
            </w:r>
          </w:p>
        </w:tc>
        <w:tc>
          <w:tcPr>
            <w:tcW w:w="2282" w:type="dxa"/>
            <w:tcBorders>
              <w:top w:val="single" w:sz="4" w:space="0" w:color="auto"/>
              <w:left w:val="single" w:sz="4" w:space="0" w:color="auto"/>
              <w:bottom w:val="single" w:sz="4" w:space="0" w:color="auto"/>
              <w:right w:val="single" w:sz="4" w:space="0" w:color="auto"/>
            </w:tcBorders>
            <w:hideMark/>
          </w:tcPr>
          <w:p w14:paraId="41F8BAE2" w14:textId="77777777" w:rsidR="00771298" w:rsidRPr="00B67C98" w:rsidRDefault="00771298" w:rsidP="009568B7">
            <w:pPr>
              <w:autoSpaceDE w:val="0"/>
              <w:autoSpaceDN w:val="0"/>
              <w:adjustRightInd w:val="0"/>
              <w:jc w:val="left"/>
            </w:pPr>
            <w:r w:rsidRPr="00B67C98">
              <w:t>14. Járási és települési szintű szakmai műhelyek működtetése, a gyerekekkel és családjukkal foglalkozó azonos szakterületen dolgozó szakemberek számára tapasztalatcserék, tudásbővítés, továbbképzési és képzési tevékenységek megvalósítása céljából</w:t>
            </w:r>
          </w:p>
        </w:tc>
        <w:tc>
          <w:tcPr>
            <w:tcW w:w="2826" w:type="dxa"/>
            <w:tcBorders>
              <w:top w:val="single" w:sz="4" w:space="0" w:color="auto"/>
              <w:left w:val="single" w:sz="4" w:space="0" w:color="auto"/>
              <w:bottom w:val="single" w:sz="4" w:space="0" w:color="auto"/>
              <w:right w:val="single" w:sz="4" w:space="0" w:color="auto"/>
            </w:tcBorders>
            <w:hideMark/>
          </w:tcPr>
          <w:p w14:paraId="7E2658C6" w14:textId="77777777" w:rsidR="00771298" w:rsidRPr="00B67C98" w:rsidRDefault="00771298" w:rsidP="009568B7">
            <w:pPr>
              <w:autoSpaceDE w:val="0"/>
              <w:autoSpaceDN w:val="0"/>
              <w:adjustRightInd w:val="0"/>
              <w:jc w:val="left"/>
            </w:pPr>
            <w:r w:rsidRPr="00B67C98">
              <w:rPr>
                <w:bCs/>
              </w:rPr>
              <w:t>Helyi szakemberek együttműködése, támogatása</w:t>
            </w:r>
          </w:p>
        </w:tc>
        <w:tc>
          <w:tcPr>
            <w:tcW w:w="2028" w:type="dxa"/>
            <w:tcBorders>
              <w:top w:val="single" w:sz="4" w:space="0" w:color="auto"/>
              <w:left w:val="single" w:sz="4" w:space="0" w:color="auto"/>
              <w:bottom w:val="single" w:sz="4" w:space="0" w:color="auto"/>
              <w:right w:val="single" w:sz="4" w:space="0" w:color="auto"/>
            </w:tcBorders>
          </w:tcPr>
          <w:p w14:paraId="20289A9E" w14:textId="77777777" w:rsidR="00771298" w:rsidRPr="00B67C98" w:rsidRDefault="00771298" w:rsidP="009568B7">
            <w:pPr>
              <w:autoSpaceDE w:val="0"/>
              <w:autoSpaceDN w:val="0"/>
              <w:adjustRightInd w:val="0"/>
              <w:jc w:val="left"/>
            </w:pPr>
            <w:r w:rsidRPr="00B67C98">
              <w:t>hálózati működés elősegítése,</w:t>
            </w:r>
          </w:p>
          <w:p w14:paraId="50C06E72" w14:textId="77777777" w:rsidR="00771298" w:rsidRPr="00B67C98" w:rsidRDefault="00771298" w:rsidP="009568B7">
            <w:pPr>
              <w:autoSpaceDE w:val="0"/>
              <w:autoSpaceDN w:val="0"/>
              <w:adjustRightInd w:val="0"/>
              <w:jc w:val="left"/>
            </w:pPr>
            <w:r w:rsidRPr="00B67C98">
              <w:t xml:space="preserve">közvetve: </w:t>
            </w:r>
            <w:proofErr w:type="spellStart"/>
            <w:r w:rsidRPr="00B67C98">
              <w:t>mérséklődjön</w:t>
            </w:r>
            <w:proofErr w:type="spellEnd"/>
            <w:r w:rsidRPr="00B67C98">
              <w:t xml:space="preserve"> a gyermekeket sújtó nélkülözés,</w:t>
            </w:r>
          </w:p>
          <w:p w14:paraId="0159FD76" w14:textId="77777777" w:rsidR="00771298" w:rsidRPr="00B67C98" w:rsidRDefault="00771298" w:rsidP="009568B7">
            <w:pPr>
              <w:autoSpaceDE w:val="0"/>
              <w:autoSpaceDN w:val="0"/>
              <w:adjustRightInd w:val="0"/>
              <w:jc w:val="left"/>
            </w:pPr>
          </w:p>
        </w:tc>
      </w:tr>
      <w:tr w:rsidR="009568B7" w:rsidRPr="00B67C98" w14:paraId="6F17C7B9" w14:textId="77777777" w:rsidTr="009568B7">
        <w:tc>
          <w:tcPr>
            <w:tcW w:w="1930" w:type="dxa"/>
            <w:tcBorders>
              <w:top w:val="single" w:sz="4" w:space="0" w:color="auto"/>
              <w:left w:val="single" w:sz="4" w:space="0" w:color="auto"/>
              <w:bottom w:val="single" w:sz="4" w:space="0" w:color="auto"/>
              <w:right w:val="single" w:sz="4" w:space="0" w:color="auto"/>
            </w:tcBorders>
          </w:tcPr>
          <w:p w14:paraId="37012498" w14:textId="77777777" w:rsidR="00771298" w:rsidRPr="00B67C98" w:rsidRDefault="00771298" w:rsidP="009568B7">
            <w:pPr>
              <w:autoSpaceDE w:val="0"/>
              <w:autoSpaceDN w:val="0"/>
              <w:adjustRightInd w:val="0"/>
              <w:jc w:val="left"/>
            </w:pPr>
          </w:p>
        </w:tc>
        <w:tc>
          <w:tcPr>
            <w:tcW w:w="2282" w:type="dxa"/>
            <w:tcBorders>
              <w:top w:val="single" w:sz="4" w:space="0" w:color="auto"/>
              <w:left w:val="single" w:sz="4" w:space="0" w:color="auto"/>
              <w:bottom w:val="single" w:sz="4" w:space="0" w:color="auto"/>
              <w:right w:val="single" w:sz="4" w:space="0" w:color="auto"/>
            </w:tcBorders>
            <w:hideMark/>
          </w:tcPr>
          <w:p w14:paraId="41E5BAE7" w14:textId="77777777" w:rsidR="00771298" w:rsidRPr="00B67C98" w:rsidRDefault="00771298" w:rsidP="009568B7">
            <w:pPr>
              <w:autoSpaceDE w:val="0"/>
              <w:autoSpaceDN w:val="0"/>
              <w:adjustRightInd w:val="0"/>
              <w:jc w:val="left"/>
            </w:pPr>
            <w:r w:rsidRPr="00B67C98">
              <w:t xml:space="preserve">15.A projekt szakmai </w:t>
            </w:r>
            <w:proofErr w:type="spellStart"/>
            <w:r w:rsidRPr="00B67C98">
              <w:t>megvalósítói</w:t>
            </w:r>
            <w:proofErr w:type="spellEnd"/>
            <w:r w:rsidRPr="00B67C98">
              <w:t>, szükség  esetén az együttműködő partnerként bevont szervezetek szakemberei számára</w:t>
            </w:r>
          </w:p>
        </w:tc>
        <w:tc>
          <w:tcPr>
            <w:tcW w:w="2826" w:type="dxa"/>
            <w:tcBorders>
              <w:top w:val="single" w:sz="4" w:space="0" w:color="auto"/>
              <w:left w:val="single" w:sz="4" w:space="0" w:color="auto"/>
              <w:bottom w:val="single" w:sz="4" w:space="0" w:color="auto"/>
              <w:right w:val="single" w:sz="4" w:space="0" w:color="auto"/>
            </w:tcBorders>
            <w:hideMark/>
          </w:tcPr>
          <w:p w14:paraId="25400809" w14:textId="77777777" w:rsidR="00771298" w:rsidRPr="00B67C98" w:rsidRDefault="00771298" w:rsidP="009568B7">
            <w:pPr>
              <w:autoSpaceDE w:val="0"/>
              <w:autoSpaceDN w:val="0"/>
              <w:adjustRightInd w:val="0"/>
              <w:jc w:val="left"/>
              <w:rPr>
                <w:bCs/>
                <w:i/>
              </w:rPr>
            </w:pPr>
            <w:r w:rsidRPr="00B67C98">
              <w:rPr>
                <w:bCs/>
                <w:i/>
              </w:rPr>
              <w:t>Szupervízió</w:t>
            </w:r>
          </w:p>
          <w:p w14:paraId="24810C20" w14:textId="77777777" w:rsidR="00771298" w:rsidRPr="00B67C98" w:rsidRDefault="00771298" w:rsidP="009568B7">
            <w:pPr>
              <w:autoSpaceDE w:val="0"/>
              <w:autoSpaceDN w:val="0"/>
              <w:adjustRightInd w:val="0"/>
              <w:jc w:val="left"/>
              <w:rPr>
                <w:bCs/>
                <w:i/>
              </w:rPr>
            </w:pPr>
            <w:r w:rsidRPr="00B67C98">
              <w:rPr>
                <w:bCs/>
                <w:i/>
              </w:rPr>
              <w:t>Szakmai nap</w:t>
            </w:r>
          </w:p>
        </w:tc>
        <w:tc>
          <w:tcPr>
            <w:tcW w:w="2028" w:type="dxa"/>
            <w:tcBorders>
              <w:top w:val="single" w:sz="4" w:space="0" w:color="auto"/>
              <w:left w:val="single" w:sz="4" w:space="0" w:color="auto"/>
              <w:bottom w:val="single" w:sz="4" w:space="0" w:color="auto"/>
              <w:right w:val="single" w:sz="4" w:space="0" w:color="auto"/>
            </w:tcBorders>
            <w:hideMark/>
          </w:tcPr>
          <w:p w14:paraId="05BAECB6" w14:textId="77777777" w:rsidR="00771298" w:rsidRPr="00B67C98" w:rsidRDefault="00771298" w:rsidP="009568B7">
            <w:pPr>
              <w:autoSpaceDE w:val="0"/>
              <w:autoSpaceDN w:val="0"/>
              <w:adjustRightInd w:val="0"/>
              <w:jc w:val="left"/>
            </w:pPr>
            <w:r w:rsidRPr="00B67C98">
              <w:t>a résztvevő segítők készségei fejlődnek, ezáltal hatékonyabb segítő munkát tudnak végezni a családokkal</w:t>
            </w:r>
          </w:p>
        </w:tc>
      </w:tr>
      <w:tr w:rsidR="009568B7" w:rsidRPr="00B67C98" w14:paraId="4629F9D6" w14:textId="77777777" w:rsidTr="009568B7">
        <w:tc>
          <w:tcPr>
            <w:tcW w:w="1930" w:type="dxa"/>
            <w:tcBorders>
              <w:top w:val="single" w:sz="4" w:space="0" w:color="auto"/>
              <w:left w:val="single" w:sz="4" w:space="0" w:color="auto"/>
              <w:bottom w:val="single" w:sz="4" w:space="0" w:color="auto"/>
              <w:right w:val="single" w:sz="4" w:space="0" w:color="auto"/>
            </w:tcBorders>
            <w:hideMark/>
          </w:tcPr>
          <w:p w14:paraId="7E55FA97" w14:textId="77777777" w:rsidR="00771298" w:rsidRPr="00B67C98" w:rsidRDefault="00771298" w:rsidP="009568B7">
            <w:pPr>
              <w:autoSpaceDE w:val="0"/>
              <w:autoSpaceDN w:val="0"/>
              <w:adjustRightInd w:val="0"/>
              <w:jc w:val="left"/>
            </w:pPr>
            <w:r w:rsidRPr="00B67C98">
              <w:t xml:space="preserve">a szegény családokban élő gyermekek fokozott támogatása, szocializációjuk segítése, </w:t>
            </w:r>
          </w:p>
          <w:p w14:paraId="437B72C2" w14:textId="77777777" w:rsidR="00771298" w:rsidRPr="00B67C98" w:rsidRDefault="00771298" w:rsidP="009568B7">
            <w:pPr>
              <w:autoSpaceDE w:val="0"/>
              <w:autoSpaceDN w:val="0"/>
              <w:adjustRightInd w:val="0"/>
              <w:jc w:val="left"/>
            </w:pPr>
            <w:r w:rsidRPr="00B67C98">
              <w:t>Biztos Kezdet szemlélet elmélyítése,</w:t>
            </w:r>
          </w:p>
          <w:p w14:paraId="71EE58B6" w14:textId="77777777" w:rsidR="00771298" w:rsidRPr="00B67C98" w:rsidRDefault="00771298" w:rsidP="009568B7">
            <w:pPr>
              <w:autoSpaceDE w:val="0"/>
              <w:autoSpaceDN w:val="0"/>
              <w:adjustRightInd w:val="0"/>
              <w:jc w:val="left"/>
            </w:pPr>
            <w:r w:rsidRPr="00B67C98">
              <w:t>iskolaérett gyerekek arányának növelése</w:t>
            </w:r>
          </w:p>
        </w:tc>
        <w:tc>
          <w:tcPr>
            <w:tcW w:w="2282" w:type="dxa"/>
            <w:tcBorders>
              <w:top w:val="single" w:sz="4" w:space="0" w:color="auto"/>
              <w:left w:val="single" w:sz="4" w:space="0" w:color="auto"/>
              <w:bottom w:val="single" w:sz="4" w:space="0" w:color="auto"/>
              <w:right w:val="single" w:sz="4" w:space="0" w:color="auto"/>
            </w:tcBorders>
            <w:hideMark/>
          </w:tcPr>
          <w:p w14:paraId="5FCE2EF5" w14:textId="77777777" w:rsidR="00771298" w:rsidRPr="00B67C98" w:rsidRDefault="00771298" w:rsidP="009568B7">
            <w:pPr>
              <w:autoSpaceDE w:val="0"/>
              <w:autoSpaceDN w:val="0"/>
              <w:adjustRightInd w:val="0"/>
              <w:jc w:val="left"/>
            </w:pPr>
            <w:r w:rsidRPr="00B67C98">
              <w:t>16.Szülők számára – különösen az óvodáskor alatti gyermekekkel – gyermeknevelést támogató motivációs képzések, rendezvénysorozatok szervezése</w:t>
            </w:r>
          </w:p>
        </w:tc>
        <w:tc>
          <w:tcPr>
            <w:tcW w:w="2826" w:type="dxa"/>
            <w:tcBorders>
              <w:top w:val="single" w:sz="4" w:space="0" w:color="auto"/>
              <w:left w:val="single" w:sz="4" w:space="0" w:color="auto"/>
              <w:bottom w:val="single" w:sz="4" w:space="0" w:color="auto"/>
              <w:right w:val="single" w:sz="4" w:space="0" w:color="auto"/>
            </w:tcBorders>
            <w:hideMark/>
          </w:tcPr>
          <w:p w14:paraId="03EC5C20" w14:textId="77777777" w:rsidR="00771298" w:rsidRPr="00B67C98" w:rsidRDefault="00771298" w:rsidP="009568B7">
            <w:pPr>
              <w:autoSpaceDE w:val="0"/>
              <w:autoSpaceDN w:val="0"/>
              <w:adjustRightInd w:val="0"/>
              <w:jc w:val="left"/>
              <w:rPr>
                <w:bCs/>
                <w:i/>
              </w:rPr>
            </w:pPr>
            <w:r w:rsidRPr="00B67C98">
              <w:rPr>
                <w:bCs/>
                <w:i/>
              </w:rPr>
              <w:t>Gyermek a családban</w:t>
            </w:r>
          </w:p>
        </w:tc>
        <w:tc>
          <w:tcPr>
            <w:tcW w:w="2028" w:type="dxa"/>
            <w:tcBorders>
              <w:top w:val="single" w:sz="4" w:space="0" w:color="auto"/>
              <w:left w:val="single" w:sz="4" w:space="0" w:color="auto"/>
              <w:bottom w:val="single" w:sz="4" w:space="0" w:color="auto"/>
              <w:right w:val="single" w:sz="4" w:space="0" w:color="auto"/>
            </w:tcBorders>
          </w:tcPr>
          <w:p w14:paraId="1D96F96A" w14:textId="77777777" w:rsidR="00771298" w:rsidRPr="00B67C98" w:rsidRDefault="00771298" w:rsidP="009568B7">
            <w:pPr>
              <w:autoSpaceDE w:val="0"/>
              <w:autoSpaceDN w:val="0"/>
              <w:adjustRightInd w:val="0"/>
              <w:jc w:val="left"/>
            </w:pPr>
            <w:r w:rsidRPr="00B67C98">
              <w:t>növekedjen az iskolaérett gyerekek aránya,</w:t>
            </w:r>
          </w:p>
          <w:p w14:paraId="43EB1D6A" w14:textId="77777777" w:rsidR="00771298" w:rsidRPr="00B67C98" w:rsidRDefault="00771298" w:rsidP="009568B7">
            <w:pPr>
              <w:autoSpaceDE w:val="0"/>
              <w:autoSpaceDN w:val="0"/>
              <w:adjustRightInd w:val="0"/>
              <w:jc w:val="left"/>
            </w:pPr>
            <w:r w:rsidRPr="00B67C98">
              <w:t>csökkenjen  az életesélyeket romboló devianciák előfordulása,</w:t>
            </w:r>
          </w:p>
          <w:p w14:paraId="2DD45768" w14:textId="77777777" w:rsidR="00771298" w:rsidRPr="00B67C98" w:rsidRDefault="00771298" w:rsidP="009568B7">
            <w:pPr>
              <w:autoSpaceDE w:val="0"/>
              <w:autoSpaceDN w:val="0"/>
              <w:adjustRightInd w:val="0"/>
              <w:jc w:val="left"/>
            </w:pPr>
          </w:p>
        </w:tc>
      </w:tr>
      <w:tr w:rsidR="009568B7" w:rsidRPr="00B67C98" w14:paraId="02274EC5" w14:textId="77777777" w:rsidTr="009568B7">
        <w:tc>
          <w:tcPr>
            <w:tcW w:w="1930" w:type="dxa"/>
            <w:tcBorders>
              <w:top w:val="single" w:sz="4" w:space="0" w:color="auto"/>
              <w:left w:val="single" w:sz="4" w:space="0" w:color="auto"/>
              <w:bottom w:val="single" w:sz="4" w:space="0" w:color="auto"/>
              <w:right w:val="single" w:sz="4" w:space="0" w:color="auto"/>
            </w:tcBorders>
          </w:tcPr>
          <w:p w14:paraId="53626467" w14:textId="77777777" w:rsidR="00771298" w:rsidRPr="00B67C98" w:rsidRDefault="00771298" w:rsidP="009568B7">
            <w:pPr>
              <w:autoSpaceDE w:val="0"/>
              <w:autoSpaceDN w:val="0"/>
              <w:adjustRightInd w:val="0"/>
              <w:jc w:val="left"/>
            </w:pPr>
            <w:r w:rsidRPr="00B67C98">
              <w:lastRenderedPageBreak/>
              <w:t xml:space="preserve">a szegény családokban élő gyermekek fokozott támogatása, szocializációjuk segítése, </w:t>
            </w:r>
          </w:p>
          <w:p w14:paraId="00B29F36" w14:textId="77777777" w:rsidR="00771298" w:rsidRPr="00B67C98" w:rsidRDefault="00771298" w:rsidP="009568B7">
            <w:pPr>
              <w:autoSpaceDE w:val="0"/>
              <w:autoSpaceDN w:val="0"/>
              <w:adjustRightInd w:val="0"/>
              <w:jc w:val="left"/>
            </w:pPr>
            <w:r w:rsidRPr="00B67C98">
              <w:t>Biztos Kezdet szemlélet elmélyítése,</w:t>
            </w:r>
          </w:p>
          <w:p w14:paraId="5F927B49" w14:textId="77777777" w:rsidR="00771298" w:rsidRPr="00B67C98" w:rsidRDefault="00771298" w:rsidP="009568B7">
            <w:pPr>
              <w:autoSpaceDE w:val="0"/>
              <w:autoSpaceDN w:val="0"/>
              <w:adjustRightInd w:val="0"/>
              <w:jc w:val="left"/>
            </w:pPr>
            <w:r w:rsidRPr="00B67C98">
              <w:t>iskolaérett gyerekek arányának növelése</w:t>
            </w:r>
          </w:p>
          <w:p w14:paraId="119080DB" w14:textId="77777777" w:rsidR="00771298" w:rsidRPr="00B67C98" w:rsidRDefault="00771298" w:rsidP="009568B7">
            <w:pPr>
              <w:autoSpaceDE w:val="0"/>
              <w:autoSpaceDN w:val="0"/>
              <w:adjustRightInd w:val="0"/>
              <w:jc w:val="left"/>
            </w:pPr>
          </w:p>
        </w:tc>
        <w:tc>
          <w:tcPr>
            <w:tcW w:w="2282" w:type="dxa"/>
            <w:tcBorders>
              <w:top w:val="single" w:sz="4" w:space="0" w:color="auto"/>
              <w:left w:val="single" w:sz="4" w:space="0" w:color="auto"/>
              <w:bottom w:val="single" w:sz="4" w:space="0" w:color="auto"/>
              <w:right w:val="single" w:sz="4" w:space="0" w:color="auto"/>
            </w:tcBorders>
            <w:hideMark/>
          </w:tcPr>
          <w:p w14:paraId="6FAC0E9F" w14:textId="77777777" w:rsidR="00771298" w:rsidRPr="00B67C98" w:rsidRDefault="00771298" w:rsidP="009568B7">
            <w:pPr>
              <w:autoSpaceDE w:val="0"/>
              <w:autoSpaceDN w:val="0"/>
              <w:adjustRightInd w:val="0"/>
              <w:jc w:val="left"/>
            </w:pPr>
            <w:r w:rsidRPr="00B67C98">
              <w:t>17.A Biztos Kezdet szemlélet megjelenésének elősegítése a szakemberek és a szülők kapcsolata tekintetében a bölcsődékben, óvodákban, iskolák alsó tagozatában és más kisgyermekkori szolgáltatásokban (</w:t>
            </w:r>
            <w:proofErr w:type="spellStart"/>
            <w:r w:rsidRPr="00B67C98">
              <w:t>előadások,csoportok</w:t>
            </w:r>
            <w:proofErr w:type="spellEnd"/>
            <w:r w:rsidRPr="00B67C98">
              <w:t>, foglalkozások)</w:t>
            </w:r>
          </w:p>
        </w:tc>
        <w:tc>
          <w:tcPr>
            <w:tcW w:w="2826" w:type="dxa"/>
            <w:tcBorders>
              <w:top w:val="single" w:sz="4" w:space="0" w:color="auto"/>
              <w:left w:val="single" w:sz="4" w:space="0" w:color="auto"/>
              <w:bottom w:val="single" w:sz="4" w:space="0" w:color="auto"/>
              <w:right w:val="single" w:sz="4" w:space="0" w:color="auto"/>
            </w:tcBorders>
            <w:hideMark/>
          </w:tcPr>
          <w:p w14:paraId="36B9EB63" w14:textId="77777777" w:rsidR="00771298" w:rsidRPr="00B67C98" w:rsidRDefault="00771298" w:rsidP="009568B7">
            <w:pPr>
              <w:autoSpaceDE w:val="0"/>
              <w:autoSpaceDN w:val="0"/>
              <w:adjustRightInd w:val="0"/>
              <w:jc w:val="left"/>
              <w:rPr>
                <w:bCs/>
                <w:i/>
              </w:rPr>
            </w:pPr>
            <w:r w:rsidRPr="00B67C98">
              <w:rPr>
                <w:i/>
              </w:rPr>
              <w:t>Biztos Kezdet szemlélet elterjesztését célzó tevékenységek</w:t>
            </w:r>
          </w:p>
        </w:tc>
        <w:tc>
          <w:tcPr>
            <w:tcW w:w="2028" w:type="dxa"/>
            <w:tcBorders>
              <w:top w:val="single" w:sz="4" w:space="0" w:color="auto"/>
              <w:left w:val="single" w:sz="4" w:space="0" w:color="auto"/>
              <w:bottom w:val="single" w:sz="4" w:space="0" w:color="auto"/>
              <w:right w:val="single" w:sz="4" w:space="0" w:color="auto"/>
            </w:tcBorders>
            <w:hideMark/>
          </w:tcPr>
          <w:p w14:paraId="15881819" w14:textId="77777777" w:rsidR="00771298" w:rsidRPr="00B67C98" w:rsidRDefault="00771298" w:rsidP="009568B7">
            <w:pPr>
              <w:autoSpaceDE w:val="0"/>
              <w:autoSpaceDN w:val="0"/>
              <w:adjustRightInd w:val="0"/>
              <w:jc w:val="left"/>
            </w:pPr>
            <w:r w:rsidRPr="00B67C98">
              <w:t>a rugalmasság, a szükségletekre válaszoló szolgáltatások működtetése ,</w:t>
            </w:r>
          </w:p>
          <w:p w14:paraId="21113679" w14:textId="77777777" w:rsidR="00771298" w:rsidRPr="00B67C98" w:rsidRDefault="00771298" w:rsidP="009568B7">
            <w:pPr>
              <w:autoSpaceDE w:val="0"/>
              <w:autoSpaceDN w:val="0"/>
              <w:adjustRightInd w:val="0"/>
              <w:jc w:val="left"/>
            </w:pPr>
            <w:r w:rsidRPr="00B67C98">
              <w:t>a hátrányos helyzetű családok támogatására szerveződő helyi közösségek programba történő bevonása - cselekvőképes helyi közösségek kialakítása, önszerveződések ösztönzése és megerősítése,</w:t>
            </w:r>
          </w:p>
          <w:p w14:paraId="2C638D0F" w14:textId="77777777" w:rsidR="00771298" w:rsidRPr="00B67C98" w:rsidRDefault="00771298" w:rsidP="009568B7">
            <w:pPr>
              <w:autoSpaceDE w:val="0"/>
              <w:autoSpaceDN w:val="0"/>
              <w:adjustRightInd w:val="0"/>
              <w:jc w:val="left"/>
            </w:pPr>
            <w:r w:rsidRPr="00B67C98">
              <w:rPr>
                <w:bCs/>
              </w:rPr>
              <w:t xml:space="preserve">a hiányzó vagy a meglévő, de különösen a hátrányos helyzetű lakosság számára nem hozzáférhető szakemberek elérhetőségének biztosítása, </w:t>
            </w:r>
            <w:r w:rsidRPr="00B67C98">
              <w:t>hálózati működés elősegítése,</w:t>
            </w:r>
          </w:p>
        </w:tc>
      </w:tr>
      <w:tr w:rsidR="009568B7" w:rsidRPr="00B67C98" w14:paraId="68FA3DD8" w14:textId="77777777" w:rsidTr="009568B7">
        <w:tc>
          <w:tcPr>
            <w:tcW w:w="1930" w:type="dxa"/>
            <w:tcBorders>
              <w:top w:val="single" w:sz="4" w:space="0" w:color="auto"/>
              <w:left w:val="single" w:sz="4" w:space="0" w:color="auto"/>
              <w:bottom w:val="single" w:sz="4" w:space="0" w:color="auto"/>
              <w:right w:val="single" w:sz="4" w:space="0" w:color="auto"/>
            </w:tcBorders>
          </w:tcPr>
          <w:p w14:paraId="390598A2" w14:textId="77777777" w:rsidR="00771298" w:rsidRPr="00B67C98" w:rsidRDefault="00771298" w:rsidP="009568B7">
            <w:pPr>
              <w:autoSpaceDE w:val="0"/>
              <w:autoSpaceDN w:val="0"/>
              <w:adjustRightInd w:val="0"/>
              <w:jc w:val="left"/>
            </w:pPr>
            <w:r w:rsidRPr="00B67C98">
              <w:t>iskolaérett gyerekek arányának növelése,</w:t>
            </w:r>
          </w:p>
          <w:p w14:paraId="26BD5A1E" w14:textId="77777777" w:rsidR="00771298" w:rsidRPr="00B67C98" w:rsidRDefault="00771298" w:rsidP="009568B7">
            <w:pPr>
              <w:autoSpaceDE w:val="0"/>
              <w:autoSpaceDN w:val="0"/>
              <w:adjustRightInd w:val="0"/>
              <w:jc w:val="left"/>
            </w:pPr>
            <w:r w:rsidRPr="00B67C98">
              <w:t>szakemberek számának növelése, hiányzó szakember kapacitás pótlása</w:t>
            </w:r>
          </w:p>
          <w:p w14:paraId="49370485" w14:textId="77777777" w:rsidR="00771298" w:rsidRPr="00B67C98" w:rsidRDefault="00771298" w:rsidP="009568B7">
            <w:pPr>
              <w:autoSpaceDE w:val="0"/>
              <w:autoSpaceDN w:val="0"/>
              <w:adjustRightInd w:val="0"/>
              <w:jc w:val="left"/>
            </w:pPr>
          </w:p>
        </w:tc>
        <w:tc>
          <w:tcPr>
            <w:tcW w:w="2282" w:type="dxa"/>
            <w:tcBorders>
              <w:top w:val="single" w:sz="4" w:space="0" w:color="auto"/>
              <w:left w:val="single" w:sz="4" w:space="0" w:color="auto"/>
              <w:bottom w:val="single" w:sz="4" w:space="0" w:color="auto"/>
              <w:right w:val="single" w:sz="4" w:space="0" w:color="auto"/>
            </w:tcBorders>
          </w:tcPr>
          <w:p w14:paraId="5EB53111" w14:textId="77777777" w:rsidR="00771298" w:rsidRPr="00B67C98" w:rsidRDefault="00771298" w:rsidP="009568B7">
            <w:pPr>
              <w:autoSpaceDE w:val="0"/>
              <w:autoSpaceDN w:val="0"/>
              <w:adjustRightInd w:val="0"/>
              <w:jc w:val="left"/>
            </w:pPr>
            <w:r w:rsidRPr="00B67C98">
              <w:t>18. A járás területén hiányzó, vagy a szükségletekhez képest nem megfelelő mértékben rendelkezésre álló szaktudás és szakértelem programba vonásának elősegítése</w:t>
            </w:r>
          </w:p>
          <w:p w14:paraId="68282F57" w14:textId="77777777" w:rsidR="00771298" w:rsidRPr="00B67C98" w:rsidRDefault="00771298" w:rsidP="009568B7">
            <w:pPr>
              <w:autoSpaceDE w:val="0"/>
              <w:autoSpaceDN w:val="0"/>
              <w:adjustRightInd w:val="0"/>
              <w:jc w:val="left"/>
            </w:pPr>
          </w:p>
        </w:tc>
        <w:tc>
          <w:tcPr>
            <w:tcW w:w="2826" w:type="dxa"/>
            <w:tcBorders>
              <w:top w:val="single" w:sz="4" w:space="0" w:color="auto"/>
              <w:left w:val="single" w:sz="4" w:space="0" w:color="auto"/>
              <w:bottom w:val="single" w:sz="4" w:space="0" w:color="auto"/>
              <w:right w:val="single" w:sz="4" w:space="0" w:color="auto"/>
            </w:tcBorders>
            <w:hideMark/>
          </w:tcPr>
          <w:p w14:paraId="68AD1876" w14:textId="77777777" w:rsidR="00771298" w:rsidRPr="00B67C98" w:rsidRDefault="00771298" w:rsidP="009568B7">
            <w:pPr>
              <w:autoSpaceDE w:val="0"/>
              <w:autoSpaceDN w:val="0"/>
              <w:adjustRightInd w:val="0"/>
              <w:jc w:val="left"/>
              <w:rPr>
                <w:i/>
              </w:rPr>
            </w:pPr>
            <w:r w:rsidRPr="00B67C98">
              <w:rPr>
                <w:i/>
              </w:rPr>
              <w:t>Hiányzó szakemberek pótlása</w:t>
            </w:r>
          </w:p>
          <w:p w14:paraId="53904A5F" w14:textId="77777777" w:rsidR="00771298" w:rsidRPr="00B67C98" w:rsidRDefault="00771298" w:rsidP="009568B7">
            <w:pPr>
              <w:autoSpaceDE w:val="0"/>
              <w:autoSpaceDN w:val="0"/>
              <w:adjustRightInd w:val="0"/>
              <w:jc w:val="left"/>
            </w:pPr>
            <w:proofErr w:type="spellStart"/>
            <w:r w:rsidRPr="00B67C98">
              <w:t>a.iskolapszichológus</w:t>
            </w:r>
            <w:proofErr w:type="spellEnd"/>
            <w:r w:rsidRPr="00B67C98">
              <w:t xml:space="preserve"> alkalmazása</w:t>
            </w:r>
          </w:p>
          <w:p w14:paraId="618200BE" w14:textId="77777777" w:rsidR="00771298" w:rsidRPr="00B67C98" w:rsidRDefault="00771298" w:rsidP="009568B7">
            <w:pPr>
              <w:autoSpaceDE w:val="0"/>
              <w:autoSpaceDN w:val="0"/>
              <w:adjustRightInd w:val="0"/>
              <w:jc w:val="left"/>
            </w:pPr>
            <w:r w:rsidRPr="00B67C98">
              <w:t xml:space="preserve">b. óvodai </w:t>
            </w:r>
            <w:proofErr w:type="spellStart"/>
            <w:r w:rsidRPr="00B67C98">
              <w:t>gyógytestnevelő</w:t>
            </w:r>
            <w:proofErr w:type="spellEnd"/>
            <w:r w:rsidRPr="00B67C98">
              <w:t xml:space="preserve"> alkalmazása</w:t>
            </w:r>
          </w:p>
          <w:p w14:paraId="536357E2" w14:textId="77777777" w:rsidR="00771298" w:rsidRPr="00B67C98" w:rsidRDefault="00771298" w:rsidP="009568B7">
            <w:pPr>
              <w:autoSpaceDE w:val="0"/>
              <w:autoSpaceDN w:val="0"/>
              <w:adjustRightInd w:val="0"/>
              <w:jc w:val="left"/>
            </w:pPr>
            <w:r w:rsidRPr="00B67C98">
              <w:t>c. gyógypedagógiai asszisztensi feladatok ellátása</w:t>
            </w:r>
          </w:p>
        </w:tc>
        <w:tc>
          <w:tcPr>
            <w:tcW w:w="2028" w:type="dxa"/>
            <w:tcBorders>
              <w:top w:val="single" w:sz="4" w:space="0" w:color="auto"/>
              <w:left w:val="single" w:sz="4" w:space="0" w:color="auto"/>
              <w:bottom w:val="single" w:sz="4" w:space="0" w:color="auto"/>
              <w:right w:val="single" w:sz="4" w:space="0" w:color="auto"/>
            </w:tcBorders>
            <w:hideMark/>
          </w:tcPr>
          <w:p w14:paraId="252F514B" w14:textId="77777777" w:rsidR="00771298" w:rsidRPr="00B67C98" w:rsidRDefault="00771298" w:rsidP="009568B7">
            <w:pPr>
              <w:autoSpaceDE w:val="0"/>
              <w:autoSpaceDN w:val="0"/>
              <w:adjustRightInd w:val="0"/>
              <w:jc w:val="left"/>
            </w:pPr>
            <w:r w:rsidRPr="00B67C98">
              <w:t xml:space="preserve">a rugalmasság, a szükségletekre válaszoló szolgáltatások működtetése, </w:t>
            </w:r>
          </w:p>
          <w:p w14:paraId="234E7C12" w14:textId="77777777" w:rsidR="00771298" w:rsidRPr="00B67C98" w:rsidRDefault="00771298" w:rsidP="009568B7">
            <w:pPr>
              <w:autoSpaceDE w:val="0"/>
              <w:autoSpaceDN w:val="0"/>
              <w:adjustRightInd w:val="0"/>
              <w:jc w:val="left"/>
              <w:rPr>
                <w:bCs/>
              </w:rPr>
            </w:pPr>
            <w:r w:rsidRPr="00B67C98">
              <w:rPr>
                <w:bCs/>
              </w:rPr>
              <w:t xml:space="preserve">a hiányzó vagy a meglévő, de különösen a hátrányos helyzetű lakosság számára nem hozzáférhető szakemberek elérhetőségének biztosítása </w:t>
            </w:r>
          </w:p>
          <w:p w14:paraId="14FA7F81" w14:textId="77777777" w:rsidR="00771298" w:rsidRPr="00B67C98" w:rsidRDefault="00771298" w:rsidP="009568B7">
            <w:pPr>
              <w:autoSpaceDE w:val="0"/>
              <w:autoSpaceDN w:val="0"/>
              <w:adjustRightInd w:val="0"/>
              <w:jc w:val="left"/>
            </w:pPr>
            <w:r w:rsidRPr="00B67C98">
              <w:t>növekedjen az iskolaérett gyerekek aránya</w:t>
            </w:r>
          </w:p>
        </w:tc>
      </w:tr>
      <w:tr w:rsidR="009568B7" w:rsidRPr="00B67C98" w14:paraId="2B968671" w14:textId="77777777" w:rsidTr="009568B7">
        <w:tc>
          <w:tcPr>
            <w:tcW w:w="1930" w:type="dxa"/>
            <w:tcBorders>
              <w:top w:val="single" w:sz="4" w:space="0" w:color="auto"/>
              <w:left w:val="single" w:sz="4" w:space="0" w:color="auto"/>
              <w:bottom w:val="single" w:sz="4" w:space="0" w:color="auto"/>
              <w:right w:val="single" w:sz="4" w:space="0" w:color="auto"/>
            </w:tcBorders>
          </w:tcPr>
          <w:p w14:paraId="63237A55" w14:textId="77777777" w:rsidR="00771298" w:rsidRPr="00B67C98" w:rsidRDefault="00771298" w:rsidP="009568B7">
            <w:pPr>
              <w:autoSpaceDE w:val="0"/>
              <w:autoSpaceDN w:val="0"/>
              <w:adjustRightInd w:val="0"/>
              <w:jc w:val="left"/>
            </w:pPr>
          </w:p>
        </w:tc>
        <w:tc>
          <w:tcPr>
            <w:tcW w:w="2282" w:type="dxa"/>
            <w:tcBorders>
              <w:top w:val="single" w:sz="4" w:space="0" w:color="auto"/>
              <w:left w:val="single" w:sz="4" w:space="0" w:color="auto"/>
              <w:bottom w:val="single" w:sz="4" w:space="0" w:color="auto"/>
              <w:right w:val="single" w:sz="4" w:space="0" w:color="auto"/>
            </w:tcBorders>
            <w:hideMark/>
          </w:tcPr>
          <w:p w14:paraId="6318FA2D" w14:textId="77777777" w:rsidR="00771298" w:rsidRPr="00B67C98" w:rsidRDefault="00771298" w:rsidP="009568B7">
            <w:pPr>
              <w:autoSpaceDE w:val="0"/>
              <w:autoSpaceDN w:val="0"/>
              <w:adjustRightInd w:val="0"/>
              <w:jc w:val="left"/>
            </w:pPr>
            <w:r w:rsidRPr="00B67C98">
              <w:t xml:space="preserve">19. A megvalósítók, szükség esetén az együttműködő partnerként bevont szervezetek szakemberinek </w:t>
            </w:r>
            <w:r w:rsidRPr="00B67C98">
              <w:lastRenderedPageBreak/>
              <w:t>részvétele a kiemelt projekt által szervezett képzéseken, szakmai műhelyeken, szakmai rendezvényeken.</w:t>
            </w:r>
          </w:p>
        </w:tc>
        <w:tc>
          <w:tcPr>
            <w:tcW w:w="2826" w:type="dxa"/>
            <w:tcBorders>
              <w:top w:val="single" w:sz="4" w:space="0" w:color="auto"/>
              <w:left w:val="single" w:sz="4" w:space="0" w:color="auto"/>
              <w:bottom w:val="single" w:sz="4" w:space="0" w:color="auto"/>
              <w:right w:val="single" w:sz="4" w:space="0" w:color="auto"/>
            </w:tcBorders>
            <w:hideMark/>
          </w:tcPr>
          <w:p w14:paraId="50426E62" w14:textId="77777777" w:rsidR="00771298" w:rsidRPr="00B67C98" w:rsidRDefault="00771298" w:rsidP="009568B7">
            <w:pPr>
              <w:autoSpaceDE w:val="0"/>
              <w:autoSpaceDN w:val="0"/>
              <w:adjustRightInd w:val="0"/>
              <w:jc w:val="left"/>
              <w:rPr>
                <w:i/>
              </w:rPr>
            </w:pPr>
            <w:r w:rsidRPr="00B67C98">
              <w:lastRenderedPageBreak/>
              <w:t>Az EFOP-1.4.1 Integrált gyermekprogramok szakmai támogatása c. projekttel való együttműködés</w:t>
            </w:r>
          </w:p>
        </w:tc>
        <w:tc>
          <w:tcPr>
            <w:tcW w:w="2028" w:type="dxa"/>
            <w:tcBorders>
              <w:top w:val="single" w:sz="4" w:space="0" w:color="auto"/>
              <w:left w:val="single" w:sz="4" w:space="0" w:color="auto"/>
              <w:bottom w:val="single" w:sz="4" w:space="0" w:color="auto"/>
              <w:right w:val="single" w:sz="4" w:space="0" w:color="auto"/>
            </w:tcBorders>
            <w:hideMark/>
          </w:tcPr>
          <w:p w14:paraId="1F917DDF" w14:textId="77777777" w:rsidR="00771298" w:rsidRPr="00B67C98" w:rsidRDefault="00771298" w:rsidP="009568B7">
            <w:pPr>
              <w:autoSpaceDE w:val="0"/>
              <w:autoSpaceDN w:val="0"/>
              <w:adjustRightInd w:val="0"/>
              <w:jc w:val="left"/>
            </w:pPr>
            <w:r w:rsidRPr="00B67C98">
              <w:t xml:space="preserve">A képzésen részvevő szakemberek segítő készségei fejlődnek, ezáltal hatékonyabb segítő </w:t>
            </w:r>
            <w:r w:rsidRPr="00B67C98">
              <w:lastRenderedPageBreak/>
              <w:t>munkát tudnak végezni a családokkal</w:t>
            </w:r>
          </w:p>
        </w:tc>
      </w:tr>
    </w:tbl>
    <w:p w14:paraId="48B059E4" w14:textId="77777777" w:rsidR="00771298" w:rsidRPr="00B67C98" w:rsidRDefault="00771298" w:rsidP="00771298">
      <w:pPr>
        <w:autoSpaceDE w:val="0"/>
        <w:autoSpaceDN w:val="0"/>
        <w:adjustRightInd w:val="0"/>
        <w:ind w:left="709"/>
      </w:pPr>
    </w:p>
    <w:p w14:paraId="7F71B07B" w14:textId="77777777" w:rsidR="00771298" w:rsidRPr="00B67C98" w:rsidRDefault="00771298" w:rsidP="00771298">
      <w:pPr>
        <w:autoSpaceDE w:val="0"/>
        <w:autoSpaceDN w:val="0"/>
        <w:adjustRightInd w:val="0"/>
        <w:ind w:right="-2"/>
        <w:rPr>
          <w:i/>
        </w:rPr>
      </w:pPr>
    </w:p>
    <w:p w14:paraId="478C5A3D" w14:textId="77777777" w:rsidR="00106767" w:rsidRPr="00B67C98" w:rsidRDefault="00106767" w:rsidP="00710872">
      <w:pPr>
        <w:ind w:left="714"/>
      </w:pPr>
    </w:p>
    <w:p w14:paraId="6E6EC43A" w14:textId="77777777" w:rsidR="00C94072" w:rsidRPr="00B67C98" w:rsidRDefault="00C94072" w:rsidP="00710872">
      <w:pPr>
        <w:ind w:left="714"/>
      </w:pPr>
    </w:p>
    <w:p w14:paraId="2A6ADEC1" w14:textId="77777777" w:rsidR="00106767" w:rsidRPr="00B67C98" w:rsidRDefault="00106767" w:rsidP="00C76BE7">
      <w:pPr>
        <w:autoSpaceDE w:val="0"/>
        <w:autoSpaceDN w:val="0"/>
        <w:adjustRightInd w:val="0"/>
        <w:spacing w:after="20"/>
        <w:ind w:firstLine="142"/>
        <w:rPr>
          <w:b/>
        </w:rPr>
      </w:pPr>
      <w:r w:rsidRPr="00B67C98">
        <w:rPr>
          <w:b/>
        </w:rPr>
        <w:t>4.5 Következtetések: problémák beazonosítása, fejlesztési lehetőségek meghatározása.</w:t>
      </w:r>
    </w:p>
    <w:p w14:paraId="60F06B5A" w14:textId="77777777" w:rsidR="00106767" w:rsidRPr="00B67C98" w:rsidRDefault="00106767" w:rsidP="00106767">
      <w:pPr>
        <w:autoSpaceDE w:val="0"/>
        <w:autoSpaceDN w:val="0"/>
        <w:adjustRightInd w:val="0"/>
        <w:spacing w:after="20"/>
        <w:ind w:firstLine="14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106767" w:rsidRPr="00B67C98" w14:paraId="5EEF75BF" w14:textId="77777777" w:rsidTr="002C4D55">
        <w:trPr>
          <w:jc w:val="center"/>
        </w:trPr>
        <w:tc>
          <w:tcPr>
            <w:tcW w:w="9487" w:type="dxa"/>
            <w:gridSpan w:val="2"/>
          </w:tcPr>
          <w:p w14:paraId="0253425A" w14:textId="77777777" w:rsidR="00106767" w:rsidRPr="00B67C98" w:rsidRDefault="00106767" w:rsidP="00106767">
            <w:pPr>
              <w:pStyle w:val="NormlCalibri11"/>
              <w:pBdr>
                <w:top w:val="none" w:sz="0" w:space="0" w:color="auto"/>
                <w:left w:val="none" w:sz="0" w:space="0" w:color="auto"/>
                <w:bottom w:val="none" w:sz="0" w:space="0" w:color="auto"/>
                <w:right w:val="none" w:sz="0" w:space="0" w:color="auto"/>
              </w:pBdr>
              <w:jc w:val="center"/>
            </w:pPr>
            <w:r w:rsidRPr="00B67C98">
              <w:t>A gyerekek helyzete, esélyegyenlősége vizsgálata során településünkön</w:t>
            </w:r>
          </w:p>
          <w:p w14:paraId="4F252453" w14:textId="77777777" w:rsidR="00106767" w:rsidRPr="00B67C98" w:rsidRDefault="00106767" w:rsidP="00106767">
            <w:pPr>
              <w:pStyle w:val="NormlCalibri11"/>
              <w:pBdr>
                <w:top w:val="none" w:sz="0" w:space="0" w:color="auto"/>
                <w:left w:val="none" w:sz="0" w:space="0" w:color="auto"/>
                <w:bottom w:val="none" w:sz="0" w:space="0" w:color="auto"/>
                <w:right w:val="none" w:sz="0" w:space="0" w:color="auto"/>
              </w:pBdr>
              <w:jc w:val="center"/>
            </w:pPr>
          </w:p>
        </w:tc>
      </w:tr>
      <w:tr w:rsidR="00106767" w:rsidRPr="00B67C98" w14:paraId="0423A0C8" w14:textId="77777777" w:rsidTr="002C4D55">
        <w:trPr>
          <w:jc w:val="center"/>
        </w:trPr>
        <w:tc>
          <w:tcPr>
            <w:tcW w:w="4746" w:type="dxa"/>
          </w:tcPr>
          <w:p w14:paraId="2384F8F4" w14:textId="77777777" w:rsidR="00106767" w:rsidRPr="00B67C98" w:rsidRDefault="00106767" w:rsidP="00106767">
            <w:pPr>
              <w:pStyle w:val="NormlCalibri11"/>
              <w:pBdr>
                <w:top w:val="none" w:sz="0" w:space="0" w:color="auto"/>
                <w:left w:val="none" w:sz="0" w:space="0" w:color="auto"/>
                <w:bottom w:val="none" w:sz="0" w:space="0" w:color="auto"/>
                <w:right w:val="none" w:sz="0" w:space="0" w:color="auto"/>
              </w:pBdr>
              <w:jc w:val="center"/>
            </w:pPr>
            <w:r w:rsidRPr="00B67C98">
              <w:t>beazonosított problémák</w:t>
            </w:r>
          </w:p>
          <w:p w14:paraId="3F4F76F1" w14:textId="77777777" w:rsidR="00106767" w:rsidRPr="00B67C98" w:rsidRDefault="00106767" w:rsidP="00106767">
            <w:pPr>
              <w:pStyle w:val="NormlCalibri11"/>
              <w:pBdr>
                <w:top w:val="none" w:sz="0" w:space="0" w:color="auto"/>
                <w:left w:val="none" w:sz="0" w:space="0" w:color="auto"/>
                <w:bottom w:val="none" w:sz="0" w:space="0" w:color="auto"/>
                <w:right w:val="none" w:sz="0" w:space="0" w:color="auto"/>
              </w:pBdr>
              <w:jc w:val="center"/>
            </w:pPr>
          </w:p>
        </w:tc>
        <w:tc>
          <w:tcPr>
            <w:tcW w:w="4741" w:type="dxa"/>
          </w:tcPr>
          <w:p w14:paraId="6692CE45" w14:textId="77777777" w:rsidR="00106767" w:rsidRPr="00B67C98" w:rsidRDefault="00106767" w:rsidP="00106767">
            <w:pPr>
              <w:pStyle w:val="NormlCalibri11"/>
              <w:pBdr>
                <w:top w:val="none" w:sz="0" w:space="0" w:color="auto"/>
                <w:left w:val="none" w:sz="0" w:space="0" w:color="auto"/>
                <w:bottom w:val="none" w:sz="0" w:space="0" w:color="auto"/>
                <w:right w:val="none" w:sz="0" w:space="0" w:color="auto"/>
              </w:pBdr>
              <w:jc w:val="center"/>
            </w:pPr>
            <w:r w:rsidRPr="00B67C98">
              <w:t>fejlesztési lehetőségek</w:t>
            </w:r>
          </w:p>
          <w:p w14:paraId="29001B4A" w14:textId="77777777" w:rsidR="00106767" w:rsidRPr="00B67C98" w:rsidRDefault="00106767" w:rsidP="00106767">
            <w:pPr>
              <w:pStyle w:val="NormlCalibri11"/>
              <w:pBdr>
                <w:top w:val="none" w:sz="0" w:space="0" w:color="auto"/>
                <w:left w:val="none" w:sz="0" w:space="0" w:color="auto"/>
                <w:bottom w:val="none" w:sz="0" w:space="0" w:color="auto"/>
                <w:right w:val="none" w:sz="0" w:space="0" w:color="auto"/>
              </w:pBdr>
              <w:jc w:val="center"/>
            </w:pPr>
          </w:p>
        </w:tc>
      </w:tr>
      <w:tr w:rsidR="002A78A1" w:rsidRPr="00B67C98" w14:paraId="5DCBD056" w14:textId="77777777" w:rsidTr="00726F5F">
        <w:trPr>
          <w:jc w:val="center"/>
        </w:trPr>
        <w:tc>
          <w:tcPr>
            <w:tcW w:w="4746" w:type="dxa"/>
          </w:tcPr>
          <w:p w14:paraId="65DBC34A" w14:textId="01331B20" w:rsidR="002A78A1" w:rsidRPr="00B67C98" w:rsidRDefault="009F4E94" w:rsidP="002A78A1">
            <w:pPr>
              <w:autoSpaceDE w:val="0"/>
              <w:autoSpaceDN w:val="0"/>
              <w:adjustRightInd w:val="0"/>
              <w:ind w:right="-2"/>
              <w:rPr>
                <w:bCs/>
              </w:rPr>
            </w:pPr>
            <w:r w:rsidRPr="00B67C98">
              <w:rPr>
                <w:bCs/>
              </w:rPr>
              <w:t>Az i</w:t>
            </w:r>
            <w:r w:rsidR="002A78A1" w:rsidRPr="00B67C98">
              <w:rPr>
                <w:bCs/>
              </w:rPr>
              <w:t>skolai lemorzsolódás veszélye magas, képzettség nélküli iskolaelhagyás a 20 év alatti fiatalok közül mintegy 10-15 főt érint</w:t>
            </w:r>
          </w:p>
        </w:tc>
        <w:tc>
          <w:tcPr>
            <w:tcW w:w="4741" w:type="dxa"/>
          </w:tcPr>
          <w:p w14:paraId="38061E79" w14:textId="7A1611A1" w:rsidR="002A78A1" w:rsidRPr="00B67C98" w:rsidRDefault="009F4E94" w:rsidP="009F4E94">
            <w:pPr>
              <w:autoSpaceDE w:val="0"/>
              <w:ind w:right="-2"/>
              <w:rPr>
                <w:bCs/>
              </w:rPr>
            </w:pPr>
            <w:r w:rsidRPr="00B67C98">
              <w:rPr>
                <w:bCs/>
              </w:rPr>
              <w:t>M</w:t>
            </w:r>
            <w:r w:rsidR="002A78A1" w:rsidRPr="00B67C98">
              <w:rPr>
                <w:bCs/>
              </w:rPr>
              <w:t xml:space="preserve">egelőzés: iskola/óvoda és családi ház közötti kapcsolat erősítése, </w:t>
            </w:r>
            <w:r w:rsidRPr="00B67C98">
              <w:rPr>
                <w:bCs/>
              </w:rPr>
              <w:t xml:space="preserve">pozitív életpálya építő program, </w:t>
            </w:r>
            <w:r w:rsidR="002A78A1" w:rsidRPr="00B67C98">
              <w:rPr>
                <w:bCs/>
              </w:rPr>
              <w:t>ösztöndíj</w:t>
            </w:r>
            <w:r w:rsidRPr="00B67C98">
              <w:rPr>
                <w:bCs/>
              </w:rPr>
              <w:t>. K</w:t>
            </w:r>
            <w:r w:rsidR="002A78A1" w:rsidRPr="00B67C98">
              <w:rPr>
                <w:bCs/>
              </w:rPr>
              <w:t xml:space="preserve">ezelés: </w:t>
            </w:r>
            <w:r w:rsidRPr="00B67C98">
              <w:rPr>
                <w:bCs/>
              </w:rPr>
              <w:t xml:space="preserve">Dobbantó </w:t>
            </w:r>
            <w:r w:rsidR="002A78A1" w:rsidRPr="00B67C98">
              <w:rPr>
                <w:bCs/>
              </w:rPr>
              <w:t>programba való bevonás</w:t>
            </w:r>
          </w:p>
        </w:tc>
      </w:tr>
      <w:tr w:rsidR="002A78A1" w:rsidRPr="00B67C98" w14:paraId="1E3F0558" w14:textId="77777777" w:rsidTr="00726F5F">
        <w:trPr>
          <w:jc w:val="center"/>
        </w:trPr>
        <w:tc>
          <w:tcPr>
            <w:tcW w:w="4746" w:type="dxa"/>
          </w:tcPr>
          <w:p w14:paraId="6F045EE9" w14:textId="64277D0E" w:rsidR="002A78A1" w:rsidRPr="00B67C98" w:rsidRDefault="009F4E94" w:rsidP="002A78A1">
            <w:pPr>
              <w:autoSpaceDE w:val="0"/>
              <w:autoSpaceDN w:val="0"/>
              <w:adjustRightInd w:val="0"/>
              <w:ind w:right="-2"/>
              <w:rPr>
                <w:bCs/>
              </w:rPr>
            </w:pPr>
            <w:r w:rsidRPr="00B67C98">
              <w:rPr>
                <w:bCs/>
              </w:rPr>
              <w:t>A</w:t>
            </w:r>
            <w:r w:rsidR="002A78A1" w:rsidRPr="00B67C98">
              <w:rPr>
                <w:bCs/>
              </w:rPr>
              <w:t xml:space="preserve"> gyermekek, fiatalok gyakran nem is Sásdon fejezik be az általános iskolát, középiskolai képzésük is jórészt nagyobb városokban történik</w:t>
            </w:r>
            <w:r w:rsidRPr="00B67C98">
              <w:rPr>
                <w:bCs/>
              </w:rPr>
              <w:t xml:space="preserve">. Legújabb trendként pedig </w:t>
            </w:r>
            <w:r w:rsidRPr="00B67C98">
              <w:t>a sásdi szülők egyre nagyobb hányada nem a sásdi általános iskolába íratja be az iskolát kezdő kisgyermekét.</w:t>
            </w:r>
          </w:p>
        </w:tc>
        <w:tc>
          <w:tcPr>
            <w:tcW w:w="4741" w:type="dxa"/>
          </w:tcPr>
          <w:p w14:paraId="15BA1186" w14:textId="1998FC92" w:rsidR="002A78A1" w:rsidRPr="00B67C98" w:rsidRDefault="009F4E94" w:rsidP="002A78A1">
            <w:pPr>
              <w:autoSpaceDE w:val="0"/>
              <w:ind w:right="-2"/>
              <w:rPr>
                <w:bCs/>
              </w:rPr>
            </w:pPr>
            <w:r w:rsidRPr="00B67C98">
              <w:rPr>
                <w:bCs/>
              </w:rPr>
              <w:t>A</w:t>
            </w:r>
            <w:r w:rsidR="002A78A1" w:rsidRPr="00B67C98">
              <w:rPr>
                <w:bCs/>
              </w:rPr>
              <w:t>z iskola elfogadottságát javító intézkedések</w:t>
            </w:r>
            <w:r w:rsidRPr="00B67C98">
              <w:rPr>
                <w:bCs/>
              </w:rPr>
              <w:t>:</w:t>
            </w:r>
            <w:r w:rsidRPr="00B67C98">
              <w:rPr>
                <w:sz w:val="16"/>
              </w:rPr>
              <w:t xml:space="preserve"> </w:t>
            </w:r>
            <w:r w:rsidRPr="00B67C98">
              <w:t xml:space="preserve">a helybeli </w:t>
            </w:r>
            <w:r w:rsidRPr="00B67C98">
              <w:rPr>
                <w:bCs/>
              </w:rPr>
              <w:t xml:space="preserve">iskola választását elősegítő óvodai szülői értekezlettel együtt ismertető beszélgetés, a felmerülő problémák megvitatása az önkormányzat és a </w:t>
            </w:r>
            <w:proofErr w:type="spellStart"/>
            <w:r w:rsidRPr="00B67C98">
              <w:rPr>
                <w:bCs/>
              </w:rPr>
              <w:t>gyermekjóléti</w:t>
            </w:r>
            <w:proofErr w:type="spellEnd"/>
            <w:r w:rsidRPr="00B67C98">
              <w:rPr>
                <w:bCs/>
              </w:rPr>
              <w:t xml:space="preserve"> szolgálat bevonásával. 2. díj alsó és felső tagozatos, sásdi iskolába járó sásdi jó tanulók számára.</w:t>
            </w:r>
          </w:p>
        </w:tc>
      </w:tr>
      <w:tr w:rsidR="002A78A1" w:rsidRPr="00B67C98" w14:paraId="554AF141" w14:textId="77777777" w:rsidTr="00726F5F">
        <w:trPr>
          <w:jc w:val="center"/>
        </w:trPr>
        <w:tc>
          <w:tcPr>
            <w:tcW w:w="4746" w:type="dxa"/>
          </w:tcPr>
          <w:p w14:paraId="72BCB544" w14:textId="50D9525D" w:rsidR="002A78A1" w:rsidRPr="00B67C98" w:rsidRDefault="009F4E94" w:rsidP="009F4E94">
            <w:pPr>
              <w:autoSpaceDE w:val="0"/>
              <w:autoSpaceDN w:val="0"/>
              <w:adjustRightInd w:val="0"/>
              <w:ind w:right="-2"/>
              <w:rPr>
                <w:bCs/>
              </w:rPr>
            </w:pPr>
            <w:r w:rsidRPr="00B67C98">
              <w:rPr>
                <w:bCs/>
              </w:rPr>
              <w:t>A</w:t>
            </w:r>
            <w:r w:rsidR="002A78A1" w:rsidRPr="00B67C98">
              <w:rPr>
                <w:bCs/>
              </w:rPr>
              <w:t xml:space="preserve"> gyermekek egészséges fejlődéséhez szükséges egészséges életmódra nevelést gyakran nem kapják meg a családban a gyerekek (minőségi éhezés)</w:t>
            </w:r>
            <w:r w:rsidR="00722ED1" w:rsidRPr="00B67C98">
              <w:rPr>
                <w:bCs/>
              </w:rPr>
              <w:t>.</w:t>
            </w:r>
          </w:p>
        </w:tc>
        <w:tc>
          <w:tcPr>
            <w:tcW w:w="4741" w:type="dxa"/>
          </w:tcPr>
          <w:p w14:paraId="4C82E9AA" w14:textId="437C4AD2" w:rsidR="002A78A1" w:rsidRPr="00B67C98" w:rsidRDefault="00722ED1" w:rsidP="00722ED1">
            <w:pPr>
              <w:autoSpaceDE w:val="0"/>
              <w:autoSpaceDN w:val="0"/>
              <w:adjustRightInd w:val="0"/>
              <w:ind w:right="-2"/>
              <w:rPr>
                <w:szCs w:val="12"/>
              </w:rPr>
            </w:pPr>
            <w:r w:rsidRPr="00B67C98">
              <w:rPr>
                <w:szCs w:val="12"/>
              </w:rPr>
              <w:t>A</w:t>
            </w:r>
            <w:r w:rsidR="002A78A1" w:rsidRPr="00B67C98">
              <w:rPr>
                <w:szCs w:val="12"/>
              </w:rPr>
              <w:t xml:space="preserve"> gyermekek, tanulók egészséges táplálkozással kapcsolatos ismereteinek bővítése, egészségkultúrájuk fejlesztése</w:t>
            </w:r>
            <w:r w:rsidRPr="00B67C98">
              <w:rPr>
                <w:szCs w:val="12"/>
              </w:rPr>
              <w:t>. Egészséghét az általános iskolában tanévenként az életmód, táplálkozás témakörében gyermekeknek szóló programok.</w:t>
            </w:r>
          </w:p>
        </w:tc>
      </w:tr>
      <w:tr w:rsidR="00722ED1" w:rsidRPr="00B67C98" w14:paraId="2DD62092" w14:textId="77777777" w:rsidTr="00726F5F">
        <w:trPr>
          <w:jc w:val="center"/>
        </w:trPr>
        <w:tc>
          <w:tcPr>
            <w:tcW w:w="4746" w:type="dxa"/>
          </w:tcPr>
          <w:p w14:paraId="7BFB624F" w14:textId="559F81C0" w:rsidR="00722ED1" w:rsidRPr="00B67C98" w:rsidRDefault="00722ED1" w:rsidP="00722ED1">
            <w:pPr>
              <w:pStyle w:val="NormlWeb"/>
              <w:spacing w:before="0" w:after="0"/>
            </w:pPr>
            <w:r w:rsidRPr="00B67C98">
              <w:t xml:space="preserve">A rossz életvitel, beszűkült látásmód, a szegénység </w:t>
            </w:r>
            <w:proofErr w:type="spellStart"/>
            <w:r w:rsidRPr="00B67C98">
              <w:t>újratermelődik</w:t>
            </w:r>
            <w:proofErr w:type="spellEnd"/>
            <w:r w:rsidRPr="00B67C98">
              <w:t>: a mélyszegénységben élők gyermekeinek nehéz kitörni, a szülői mintát elhagyni.</w:t>
            </w:r>
            <w:r w:rsidR="00885F0C" w:rsidRPr="00B67C98">
              <w:t xml:space="preserve"> Csellengő gyerekek, szülői gondoskodás hiányosságai.</w:t>
            </w:r>
          </w:p>
        </w:tc>
        <w:tc>
          <w:tcPr>
            <w:tcW w:w="4741" w:type="dxa"/>
          </w:tcPr>
          <w:p w14:paraId="75F75DCB" w14:textId="558337CC" w:rsidR="00722ED1" w:rsidRPr="00B67C98" w:rsidRDefault="00722ED1" w:rsidP="00722ED1">
            <w:pPr>
              <w:autoSpaceDE w:val="0"/>
              <w:ind w:right="-2"/>
            </w:pPr>
            <w:r w:rsidRPr="00B67C98">
              <w:t>Ifjúsági klub, szabadidős és tanulást támogató programok</w:t>
            </w:r>
            <w:r w:rsidR="00885F0C" w:rsidRPr="00B67C98">
              <w:t>kal</w:t>
            </w:r>
            <w:r w:rsidRPr="00B67C98">
              <w:t>.</w:t>
            </w:r>
          </w:p>
        </w:tc>
      </w:tr>
    </w:tbl>
    <w:p w14:paraId="1A9C6073" w14:textId="77777777" w:rsidR="00106767" w:rsidRPr="00B67C98" w:rsidRDefault="00106767" w:rsidP="00106767">
      <w:pPr>
        <w:pStyle w:val="NormlCalibri11"/>
        <w:pBdr>
          <w:top w:val="none" w:sz="0" w:space="0" w:color="auto"/>
          <w:left w:val="none" w:sz="0" w:space="0" w:color="auto"/>
          <w:bottom w:val="none" w:sz="0" w:space="0" w:color="auto"/>
          <w:right w:val="none" w:sz="0" w:space="0" w:color="auto"/>
        </w:pBdr>
      </w:pPr>
    </w:p>
    <w:p w14:paraId="7C2CD9D1" w14:textId="77777777" w:rsidR="00106767" w:rsidRPr="00B67C98" w:rsidRDefault="00106767" w:rsidP="00106767"/>
    <w:p w14:paraId="5FAD100C" w14:textId="77777777" w:rsidR="009D0D34" w:rsidRPr="00B67C98" w:rsidRDefault="009D0D34">
      <w:pPr>
        <w:jc w:val="left"/>
      </w:pPr>
      <w:r w:rsidRPr="00B67C98">
        <w:br w:type="page"/>
      </w:r>
    </w:p>
    <w:p w14:paraId="0D4D9692" w14:textId="77777777" w:rsidR="006865E8" w:rsidRPr="00B67C98" w:rsidRDefault="006865E8" w:rsidP="00C76BE7">
      <w:pPr>
        <w:pStyle w:val="Cmsor3"/>
        <w:rPr>
          <w:szCs w:val="24"/>
        </w:rPr>
      </w:pPr>
      <w:bookmarkStart w:id="77" w:name="_Toc143091427"/>
      <w:bookmarkStart w:id="78" w:name="_Toc149827590"/>
      <w:smartTag w:uri="urn:schemas-microsoft-com:office:smarttags" w:element="metricconverter">
        <w:smartTagPr>
          <w:attr w:name="ProductID" w:val="5. A"/>
        </w:smartTagPr>
        <w:r w:rsidRPr="00B67C98">
          <w:rPr>
            <w:szCs w:val="24"/>
          </w:rPr>
          <w:lastRenderedPageBreak/>
          <w:t>5. A</w:t>
        </w:r>
      </w:smartTag>
      <w:r w:rsidRPr="00B67C98">
        <w:rPr>
          <w:szCs w:val="24"/>
        </w:rPr>
        <w:t xml:space="preserve"> nők helyzete, esélyegyenlősége</w:t>
      </w:r>
      <w:bookmarkEnd w:id="77"/>
      <w:bookmarkEnd w:id="78"/>
    </w:p>
    <w:p w14:paraId="74961C54" w14:textId="77777777" w:rsidR="007506B2" w:rsidRPr="00B67C98" w:rsidRDefault="007506B2" w:rsidP="007506B2">
      <w:pPr>
        <w:autoSpaceDE w:val="0"/>
        <w:autoSpaceDN w:val="0"/>
        <w:adjustRightInd w:val="0"/>
        <w:spacing w:after="20"/>
        <w:ind w:firstLine="142"/>
      </w:pPr>
      <w:r w:rsidRPr="00B67C98">
        <w:t>A nők elleni erőszak a nők elleni diszkrimináció legszélsőségesebb formája, ám csak egy azok közül. A nők alacsony részvétele a politikai életben, a munkahelyi "üvegplafon", amely egy bizonyos ponton túl nem engedi a női alkalmazottak előléptetését, a nők férfiakhoz viszonyított alacsonyabb bérezése, néhány más kiemelkedő példája a nők tágabb társadalomban megélt hátrányos megkülönböztetésének.</w:t>
      </w:r>
    </w:p>
    <w:p w14:paraId="3DC9B2AF" w14:textId="77777777" w:rsidR="007506B2" w:rsidRPr="00B67C98" w:rsidRDefault="007506B2" w:rsidP="007506B2">
      <w:pPr>
        <w:autoSpaceDE w:val="0"/>
        <w:autoSpaceDN w:val="0"/>
        <w:adjustRightInd w:val="0"/>
        <w:spacing w:after="20"/>
        <w:ind w:firstLine="142"/>
      </w:pPr>
    </w:p>
    <w:p w14:paraId="7DD8BA43" w14:textId="77777777" w:rsidR="007506B2" w:rsidRPr="00B67C98" w:rsidRDefault="007506B2" w:rsidP="007506B2">
      <w:pPr>
        <w:autoSpaceDE w:val="0"/>
        <w:autoSpaceDN w:val="0"/>
        <w:adjustRightInd w:val="0"/>
        <w:spacing w:after="20"/>
        <w:ind w:firstLine="142"/>
      </w:pPr>
      <w:r w:rsidRPr="00B67C98">
        <w:t>A nők elleni hátrányos megkülönböztetést nem mindig könnyű észrevenni: sokszor maguk a nők – különösen, ha vezető pozíciót töltenek be – tiltakoznak a leghevesebben, amikor arról esik szó, hogy az otthoni, a munkahelyi vagy a közéleti szférában személyesen ők maguk, vagy a nők általában hátrányt szenvednének el a férfiakhoz képest. Nehéz a nemek helyzetére érzékeny elemzést lehetővé tevő adatokat gyűjteni, hiszen ezeket még a nagy adatgyűjtő szervek – munkaügyi központok, KSH, NAV vagy OEP – sem kérik kellő részletességgel.</w:t>
      </w:r>
    </w:p>
    <w:p w14:paraId="7E6EA29C" w14:textId="77777777" w:rsidR="007506B2" w:rsidRPr="00B67C98" w:rsidRDefault="007506B2" w:rsidP="007506B2">
      <w:pPr>
        <w:autoSpaceDE w:val="0"/>
        <w:autoSpaceDN w:val="0"/>
        <w:adjustRightInd w:val="0"/>
        <w:spacing w:after="20"/>
        <w:ind w:firstLine="142"/>
      </w:pPr>
    </w:p>
    <w:p w14:paraId="756127B1" w14:textId="77777777" w:rsidR="007506B2" w:rsidRPr="00B67C98" w:rsidRDefault="007506B2" w:rsidP="007506B2">
      <w:pPr>
        <w:autoSpaceDE w:val="0"/>
        <w:autoSpaceDN w:val="0"/>
        <w:adjustRightInd w:val="0"/>
        <w:spacing w:after="20"/>
        <w:ind w:firstLine="142"/>
      </w:pPr>
      <w:r w:rsidRPr="00B67C98">
        <w:t xml:space="preserve">A nemek közötti hátrányos megkülönböztetést néhány jogszabály tiltja ugyan (pl. Alaptörvény XV. cikk (3) </w:t>
      </w:r>
      <w:proofErr w:type="spellStart"/>
      <w:r w:rsidRPr="00B67C98">
        <w:t>bek</w:t>
      </w:r>
      <w:proofErr w:type="spellEnd"/>
      <w:r w:rsidRPr="00B67C98">
        <w:t>., a Munka Törvénykönyve 12. §), de a nők és férfiak között a társadalmi élet minden területére kiterjedő egyenlőtlenség természetének, okainak feltárását és persze felszámolását nem írja elő jogszabály.</w:t>
      </w:r>
    </w:p>
    <w:p w14:paraId="2B3C963B" w14:textId="77777777" w:rsidR="007506B2" w:rsidRPr="00B67C98" w:rsidRDefault="007506B2" w:rsidP="007506B2">
      <w:pPr>
        <w:autoSpaceDE w:val="0"/>
        <w:autoSpaceDN w:val="0"/>
        <w:adjustRightInd w:val="0"/>
        <w:spacing w:after="20"/>
        <w:ind w:firstLine="142"/>
      </w:pPr>
    </w:p>
    <w:p w14:paraId="4E5C22AF" w14:textId="77777777" w:rsidR="007506B2" w:rsidRPr="00B67C98" w:rsidRDefault="007506B2" w:rsidP="007506B2">
      <w:pPr>
        <w:autoSpaceDE w:val="0"/>
        <w:autoSpaceDN w:val="0"/>
        <w:adjustRightInd w:val="0"/>
        <w:spacing w:after="20"/>
        <w:ind w:firstLine="142"/>
      </w:pPr>
      <w:r w:rsidRPr="00B67C98">
        <w:t>Magyarország biztosítani kívánja, hogy a nőknek a férfiakkal azonos jogai a mindennapokban is érvényesüljenek, a nők férfi társaikkal azonos esélyt kapjanak az érvényesülésre. Az Európai Unió irányelveinek következetes érvényesítésére tettünk ígéretet, amely irányelvek kiemelt fontosságot tulajdonítanak az élet minden területén a nők nyílt vagy rejtett diszkriminációja felszámolásának, és meghatározzák a nemek közötti egyenlőség érvényesítésének nemzetközileg elismert terminológiáját is.</w:t>
      </w:r>
    </w:p>
    <w:p w14:paraId="3FAB77D4" w14:textId="77777777" w:rsidR="007506B2" w:rsidRPr="00B67C98" w:rsidRDefault="007506B2" w:rsidP="007506B2">
      <w:pPr>
        <w:autoSpaceDE w:val="0"/>
        <w:autoSpaceDN w:val="0"/>
        <w:adjustRightInd w:val="0"/>
        <w:spacing w:after="20"/>
        <w:ind w:firstLine="142"/>
      </w:pPr>
    </w:p>
    <w:p w14:paraId="3020DB34" w14:textId="77777777" w:rsidR="007506B2" w:rsidRPr="00B67C98" w:rsidRDefault="007506B2" w:rsidP="007506B2">
      <w:pPr>
        <w:autoSpaceDE w:val="0"/>
        <w:autoSpaceDN w:val="0"/>
        <w:adjustRightInd w:val="0"/>
        <w:spacing w:after="20"/>
        <w:ind w:firstLine="142"/>
      </w:pPr>
      <w:r w:rsidRPr="00B67C98">
        <w:t xml:space="preserve">Az önkormányzat a helyzetelemzés készítésének időpontjában csak kevés adattal rendelkezik a </w:t>
      </w:r>
      <w:proofErr w:type="spellStart"/>
      <w:r w:rsidRPr="00B67C98">
        <w:t>gender</w:t>
      </w:r>
      <w:proofErr w:type="spellEnd"/>
      <w:r w:rsidRPr="00B67C98">
        <w:t xml:space="preserve"> szempontok és problémák tekintetében. </w:t>
      </w:r>
    </w:p>
    <w:p w14:paraId="778635E6" w14:textId="77777777" w:rsidR="007506B2" w:rsidRPr="00B67C98" w:rsidRDefault="007506B2" w:rsidP="007506B2">
      <w:pPr>
        <w:autoSpaceDE w:val="0"/>
        <w:autoSpaceDN w:val="0"/>
        <w:adjustRightInd w:val="0"/>
        <w:spacing w:after="20"/>
        <w:ind w:firstLine="142"/>
      </w:pPr>
    </w:p>
    <w:p w14:paraId="72CEBADA" w14:textId="77777777" w:rsidR="002A78A1" w:rsidRPr="00B67C98" w:rsidRDefault="002A78A1" w:rsidP="002A78A1">
      <w:pPr>
        <w:autoSpaceDE w:val="0"/>
        <w:autoSpaceDN w:val="0"/>
        <w:adjustRightInd w:val="0"/>
        <w:ind w:right="-2"/>
      </w:pPr>
      <w:r w:rsidRPr="00B67C98">
        <w:t xml:space="preserve">Az önkormányzat a helyzetelemzés készítésének időpontjában csak kevés adattal rendelkezik a </w:t>
      </w:r>
      <w:proofErr w:type="spellStart"/>
      <w:r w:rsidRPr="00B67C98">
        <w:t>gender</w:t>
      </w:r>
      <w:proofErr w:type="spellEnd"/>
      <w:r w:rsidRPr="00B67C98">
        <w:t xml:space="preserve"> szempontok és problémák tekintetében. </w:t>
      </w:r>
    </w:p>
    <w:p w14:paraId="7FE33899" w14:textId="77777777" w:rsidR="002A78A1" w:rsidRPr="00B67C98" w:rsidRDefault="002A78A1" w:rsidP="002A78A1">
      <w:pPr>
        <w:autoSpaceDE w:val="0"/>
        <w:autoSpaceDN w:val="0"/>
        <w:adjustRightInd w:val="0"/>
        <w:ind w:right="-2"/>
      </w:pPr>
    </w:p>
    <w:p w14:paraId="4AFF4C14" w14:textId="77777777" w:rsidR="002A78A1" w:rsidRPr="00B67C98" w:rsidRDefault="002A78A1" w:rsidP="002A78A1">
      <w:pPr>
        <w:autoSpaceDE w:val="0"/>
        <w:autoSpaceDN w:val="0"/>
        <w:adjustRightInd w:val="0"/>
        <w:ind w:right="-2"/>
      </w:pPr>
      <w:r w:rsidRPr="00B67C98">
        <w:t xml:space="preserve">A nemek szerinti összetétel a megyei és országos mutatókhoz hasonlóan alakul Sásdon is, azaz a társadalomban a nők aránya magasabb, mint a férfiaké, amely az idősebb korosztályban jelentkezik fokozott mértékben. </w:t>
      </w:r>
    </w:p>
    <w:p w14:paraId="3F1676E7" w14:textId="77777777" w:rsidR="002A78A1" w:rsidRPr="00B67C98" w:rsidRDefault="002A78A1" w:rsidP="002A78A1">
      <w:pPr>
        <w:autoSpaceDE w:val="0"/>
        <w:autoSpaceDN w:val="0"/>
        <w:adjustRightInd w:val="0"/>
        <w:ind w:right="-2"/>
      </w:pPr>
      <w:r w:rsidRPr="00B67C98">
        <w:t>Gyermekkorban és a 18 év alatti lakosság esetében a nemek összetételében a férfiak magasabb aránya a jellemző, ez az eltérés azonban csekély. E korosztályban a nők aránya 49%. Jelentős eltérés a következő életszakaszokban sem mutatkozik, majd a 60 éven felüliek esetében alapjában változik meg az arány, jóval több nő van az idősebb korosztályban. Több éves tendencia az is, hogy a nők elhelyezkedési esélyei rosszabbak a férfiakénál, különösen látszik ez a tartós munkanélküliség vizsgálatánál: a településen élő, 180 napnál régebben regisztrált munkanélküli nők többen vannak, mint a férfiak.</w:t>
      </w:r>
    </w:p>
    <w:p w14:paraId="5BDC5B60" w14:textId="77777777" w:rsidR="00726F5F" w:rsidRPr="00B67C98" w:rsidRDefault="00726F5F" w:rsidP="00D96CE2">
      <w:pPr>
        <w:autoSpaceDE w:val="0"/>
        <w:autoSpaceDN w:val="0"/>
        <w:adjustRightInd w:val="0"/>
        <w:spacing w:after="20"/>
      </w:pPr>
    </w:p>
    <w:p w14:paraId="2FAA5B73" w14:textId="77777777" w:rsidR="00C94072" w:rsidRPr="00B67C98" w:rsidRDefault="00C94072" w:rsidP="00C94072">
      <w:pPr>
        <w:autoSpaceDE w:val="0"/>
        <w:autoSpaceDN w:val="0"/>
        <w:adjustRightInd w:val="0"/>
        <w:spacing w:after="20"/>
      </w:pPr>
    </w:p>
    <w:p w14:paraId="3DA78F41" w14:textId="77777777" w:rsidR="00E53CC7" w:rsidRPr="00B67C98" w:rsidRDefault="00E53CC7" w:rsidP="00C94072">
      <w:pPr>
        <w:autoSpaceDE w:val="0"/>
        <w:autoSpaceDN w:val="0"/>
        <w:adjustRightInd w:val="0"/>
        <w:spacing w:after="20"/>
      </w:pPr>
    </w:p>
    <w:p w14:paraId="17B79A28" w14:textId="77777777" w:rsidR="00E53CC7" w:rsidRPr="00B67C98" w:rsidRDefault="00E53CC7" w:rsidP="00C94072">
      <w:pPr>
        <w:autoSpaceDE w:val="0"/>
        <w:autoSpaceDN w:val="0"/>
        <w:adjustRightInd w:val="0"/>
        <w:spacing w:after="20"/>
      </w:pPr>
    </w:p>
    <w:p w14:paraId="4A1D86E3" w14:textId="77777777" w:rsidR="00E53CC7" w:rsidRPr="00B67C98" w:rsidRDefault="00E53CC7" w:rsidP="00C94072">
      <w:pPr>
        <w:autoSpaceDE w:val="0"/>
        <w:autoSpaceDN w:val="0"/>
        <w:adjustRightInd w:val="0"/>
        <w:spacing w:after="20"/>
      </w:pPr>
    </w:p>
    <w:p w14:paraId="69A7C18E" w14:textId="77777777" w:rsidR="00E53CC7" w:rsidRPr="00B67C98" w:rsidRDefault="00E53CC7" w:rsidP="00C94072">
      <w:pPr>
        <w:autoSpaceDE w:val="0"/>
        <w:autoSpaceDN w:val="0"/>
        <w:adjustRightInd w:val="0"/>
        <w:spacing w:after="20"/>
      </w:pPr>
    </w:p>
    <w:p w14:paraId="56A7D5BB" w14:textId="77777777" w:rsidR="00E53CC7" w:rsidRPr="00B67C98" w:rsidRDefault="00E53CC7" w:rsidP="00C94072">
      <w:pPr>
        <w:autoSpaceDE w:val="0"/>
        <w:autoSpaceDN w:val="0"/>
        <w:adjustRightInd w:val="0"/>
        <w:spacing w:after="20"/>
      </w:pPr>
    </w:p>
    <w:p w14:paraId="69A8A0A1" w14:textId="77777777" w:rsidR="00E53CC7" w:rsidRPr="00B67C98" w:rsidRDefault="00E53CC7" w:rsidP="00C94072">
      <w:pPr>
        <w:autoSpaceDE w:val="0"/>
        <w:autoSpaceDN w:val="0"/>
        <w:adjustRightInd w:val="0"/>
        <w:spacing w:after="20"/>
      </w:pPr>
    </w:p>
    <w:p w14:paraId="358321FF" w14:textId="77777777" w:rsidR="006865E8" w:rsidRPr="00B67C98" w:rsidRDefault="006865E8" w:rsidP="00C76BE7">
      <w:pPr>
        <w:autoSpaceDE w:val="0"/>
        <w:autoSpaceDN w:val="0"/>
        <w:adjustRightInd w:val="0"/>
        <w:spacing w:after="20"/>
        <w:ind w:firstLine="142"/>
        <w:rPr>
          <w:b/>
        </w:rPr>
      </w:pPr>
      <w:smartTag w:uri="urn:schemas-microsoft-com:office:smarttags" w:element="metricconverter">
        <w:smartTagPr>
          <w:attr w:name="ProductID" w:val="5.1 A"/>
        </w:smartTagPr>
        <w:r w:rsidRPr="00B67C98">
          <w:rPr>
            <w:b/>
          </w:rPr>
          <w:lastRenderedPageBreak/>
          <w:t>5.1 A</w:t>
        </w:r>
      </w:smartTag>
      <w:r w:rsidRPr="00B67C98">
        <w:rPr>
          <w:b/>
        </w:rPr>
        <w:t xml:space="preserve"> nők gazdasági szerepe és esélyegyenlősége</w:t>
      </w:r>
    </w:p>
    <w:p w14:paraId="02BBF79A" w14:textId="77777777" w:rsidR="00196FF2" w:rsidRPr="00B67C98" w:rsidRDefault="00196FF2" w:rsidP="00C76BE7">
      <w:pPr>
        <w:keepNext/>
        <w:tabs>
          <w:tab w:val="left" w:pos="2580"/>
        </w:tabs>
        <w:outlineLvl w:val="1"/>
      </w:pPr>
    </w:p>
    <w:p w14:paraId="001678C2" w14:textId="77777777" w:rsidR="006865E8" w:rsidRPr="00B67C98" w:rsidRDefault="006865E8" w:rsidP="00C76BE7">
      <w:pPr>
        <w:autoSpaceDE w:val="0"/>
        <w:autoSpaceDN w:val="0"/>
        <w:adjustRightInd w:val="0"/>
        <w:spacing w:after="20"/>
        <w:ind w:firstLine="142"/>
      </w:pPr>
      <w:r w:rsidRPr="00B67C98">
        <w:rPr>
          <w:i/>
          <w:iCs/>
        </w:rPr>
        <w:t>a)</w:t>
      </w:r>
      <w:r w:rsidRPr="00B67C98">
        <w:t xml:space="preserve"> foglalkoztatás és munkanélküliség a nők körében</w:t>
      </w:r>
    </w:p>
    <w:p w14:paraId="79236B97" w14:textId="77777777" w:rsidR="000000AF" w:rsidRPr="00B67C98" w:rsidRDefault="000000AF" w:rsidP="00A92686">
      <w:pPr>
        <w:autoSpaceDE w:val="0"/>
        <w:autoSpaceDN w:val="0"/>
        <w:adjustRightInd w:val="0"/>
        <w:spacing w:after="20"/>
        <w:ind w:firstLine="142"/>
      </w:pPr>
    </w:p>
    <w:tbl>
      <w:tblPr>
        <w:tblW w:w="5800" w:type="dxa"/>
        <w:jc w:val="center"/>
        <w:tblCellMar>
          <w:left w:w="70" w:type="dxa"/>
          <w:right w:w="70" w:type="dxa"/>
        </w:tblCellMar>
        <w:tblLook w:val="04A0" w:firstRow="1" w:lastRow="0" w:firstColumn="1" w:lastColumn="0" w:noHBand="0" w:noVBand="1"/>
      </w:tblPr>
      <w:tblGrid>
        <w:gridCol w:w="1000"/>
        <w:gridCol w:w="1840"/>
        <w:gridCol w:w="1540"/>
        <w:gridCol w:w="1420"/>
      </w:tblGrid>
      <w:tr w:rsidR="00E53CC7" w:rsidRPr="00B67C98" w14:paraId="32620825" w14:textId="77777777" w:rsidTr="00E53CC7">
        <w:trPr>
          <w:trHeight w:val="930"/>
          <w:jc w:val="center"/>
        </w:trPr>
        <w:tc>
          <w:tcPr>
            <w:tcW w:w="5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7C3DF7"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5.1.1. számú táblázat - Munkanélküliségi ráta nemek szerint</w:t>
            </w:r>
            <w:r w:rsidRPr="00B67C98">
              <w:rPr>
                <w:rFonts w:ascii="Calibri" w:hAnsi="Calibri" w:cs="Calibri"/>
                <w:b/>
                <w:bCs/>
                <w:sz w:val="22"/>
                <w:szCs w:val="22"/>
              </w:rPr>
              <w:br/>
            </w:r>
            <w:r w:rsidRPr="00B67C98">
              <w:rPr>
                <w:rFonts w:ascii="Calibri" w:hAnsi="Calibri" w:cs="Calibri"/>
                <w:sz w:val="22"/>
                <w:szCs w:val="22"/>
              </w:rPr>
              <w:t xml:space="preserve">(a 3.2.1. táblával azonos) </w:t>
            </w:r>
          </w:p>
        </w:tc>
      </w:tr>
      <w:tr w:rsidR="00E53CC7" w:rsidRPr="00B67C98" w14:paraId="6ED200DB" w14:textId="77777777" w:rsidTr="00E53CC7">
        <w:trPr>
          <w:trHeight w:val="1515"/>
          <w:jc w:val="center"/>
        </w:trPr>
        <w:tc>
          <w:tcPr>
            <w:tcW w:w="10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75DF3DFE"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Év </w:t>
            </w:r>
          </w:p>
        </w:tc>
        <w:tc>
          <w:tcPr>
            <w:tcW w:w="4800" w:type="dxa"/>
            <w:gridSpan w:val="3"/>
            <w:tcBorders>
              <w:top w:val="single" w:sz="4" w:space="0" w:color="auto"/>
              <w:left w:val="nil"/>
              <w:bottom w:val="single" w:sz="4" w:space="0" w:color="auto"/>
              <w:right w:val="single" w:sz="4" w:space="0" w:color="auto"/>
            </w:tcBorders>
            <w:shd w:val="clear" w:color="000000" w:fill="E2EFDA"/>
            <w:vAlign w:val="center"/>
            <w:hideMark/>
          </w:tcPr>
          <w:p w14:paraId="105A2F37"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 xml:space="preserve">Nyilvántartott álláskeresők aránya az </w:t>
            </w:r>
            <w:r w:rsidRPr="00B67C98">
              <w:rPr>
                <w:rFonts w:ascii="Calibri" w:hAnsi="Calibri" w:cs="Calibri"/>
                <w:b/>
                <w:bCs/>
                <w:sz w:val="22"/>
                <w:szCs w:val="22"/>
              </w:rPr>
              <w:br/>
              <w:t>állandó népességben a 15-64 évesek körében</w:t>
            </w:r>
          </w:p>
        </w:tc>
      </w:tr>
      <w:tr w:rsidR="00E53CC7" w:rsidRPr="00B67C98" w14:paraId="61021637" w14:textId="77777777" w:rsidTr="00E53CC7">
        <w:trPr>
          <w:trHeight w:val="600"/>
          <w:jc w:val="center"/>
        </w:trPr>
        <w:tc>
          <w:tcPr>
            <w:tcW w:w="1000" w:type="dxa"/>
            <w:vMerge/>
            <w:tcBorders>
              <w:top w:val="nil"/>
              <w:left w:val="single" w:sz="4" w:space="0" w:color="auto"/>
              <w:bottom w:val="single" w:sz="4" w:space="0" w:color="auto"/>
              <w:right w:val="single" w:sz="4" w:space="0" w:color="auto"/>
            </w:tcBorders>
            <w:vAlign w:val="center"/>
            <w:hideMark/>
          </w:tcPr>
          <w:p w14:paraId="0977D463" w14:textId="77777777" w:rsidR="00E53CC7" w:rsidRPr="00B67C98" w:rsidRDefault="00E53CC7" w:rsidP="00E53CC7">
            <w:pPr>
              <w:jc w:val="left"/>
              <w:rPr>
                <w:rFonts w:ascii="Calibri" w:hAnsi="Calibri" w:cs="Calibri"/>
                <w:b/>
                <w:bCs/>
                <w:sz w:val="22"/>
                <w:szCs w:val="22"/>
              </w:rPr>
            </w:pPr>
          </w:p>
        </w:tc>
        <w:tc>
          <w:tcPr>
            <w:tcW w:w="1840" w:type="dxa"/>
            <w:tcBorders>
              <w:top w:val="nil"/>
              <w:left w:val="nil"/>
              <w:bottom w:val="single" w:sz="4" w:space="0" w:color="auto"/>
              <w:right w:val="single" w:sz="4" w:space="0" w:color="auto"/>
            </w:tcBorders>
            <w:shd w:val="clear" w:color="000000" w:fill="E2EFDA"/>
            <w:vAlign w:val="center"/>
            <w:hideMark/>
          </w:tcPr>
          <w:p w14:paraId="551B9322"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 xml:space="preserve">Férfiak aránya </w:t>
            </w:r>
            <w:r w:rsidRPr="00B67C98">
              <w:rPr>
                <w:rFonts w:ascii="Calibri" w:hAnsi="Calibri" w:cs="Calibri"/>
                <w:b/>
                <w:bCs/>
                <w:sz w:val="22"/>
                <w:szCs w:val="22"/>
              </w:rPr>
              <w:br/>
            </w:r>
            <w:r w:rsidRPr="00B67C98">
              <w:rPr>
                <w:rFonts w:ascii="Calibri" w:hAnsi="Calibri" w:cs="Calibri"/>
                <w:sz w:val="22"/>
                <w:szCs w:val="22"/>
              </w:rPr>
              <w:t>(TS 033)</w:t>
            </w:r>
          </w:p>
        </w:tc>
        <w:tc>
          <w:tcPr>
            <w:tcW w:w="1540" w:type="dxa"/>
            <w:tcBorders>
              <w:top w:val="nil"/>
              <w:left w:val="nil"/>
              <w:bottom w:val="single" w:sz="4" w:space="0" w:color="auto"/>
              <w:right w:val="single" w:sz="4" w:space="0" w:color="auto"/>
            </w:tcBorders>
            <w:shd w:val="clear" w:color="000000" w:fill="E2EFDA"/>
            <w:vAlign w:val="center"/>
            <w:hideMark/>
          </w:tcPr>
          <w:p w14:paraId="1DE86FE5"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 xml:space="preserve">Nők aránya </w:t>
            </w:r>
            <w:r w:rsidRPr="00B67C98">
              <w:rPr>
                <w:rFonts w:ascii="Calibri" w:hAnsi="Calibri" w:cs="Calibri"/>
                <w:b/>
                <w:bCs/>
                <w:sz w:val="22"/>
                <w:szCs w:val="22"/>
              </w:rPr>
              <w:br/>
            </w:r>
            <w:r w:rsidRPr="00B67C98">
              <w:rPr>
                <w:rFonts w:ascii="Calibri" w:hAnsi="Calibri" w:cs="Calibri"/>
                <w:sz w:val="22"/>
                <w:szCs w:val="22"/>
              </w:rPr>
              <w:t>(TS 034)</w:t>
            </w:r>
          </w:p>
        </w:tc>
        <w:tc>
          <w:tcPr>
            <w:tcW w:w="1420" w:type="dxa"/>
            <w:tcBorders>
              <w:top w:val="nil"/>
              <w:left w:val="nil"/>
              <w:bottom w:val="single" w:sz="4" w:space="0" w:color="auto"/>
              <w:right w:val="single" w:sz="4" w:space="0" w:color="auto"/>
            </w:tcBorders>
            <w:shd w:val="clear" w:color="000000" w:fill="E2EFDA"/>
            <w:noWrap/>
            <w:vAlign w:val="center"/>
            <w:hideMark/>
          </w:tcPr>
          <w:p w14:paraId="79197749"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Összesen</w:t>
            </w:r>
          </w:p>
        </w:tc>
      </w:tr>
      <w:tr w:rsidR="00E53CC7" w:rsidRPr="00B67C98" w14:paraId="4A934920" w14:textId="77777777" w:rsidTr="00E53CC7">
        <w:trPr>
          <w:trHeight w:val="300"/>
          <w:jc w:val="center"/>
        </w:trPr>
        <w:tc>
          <w:tcPr>
            <w:tcW w:w="1000" w:type="dxa"/>
            <w:vMerge/>
            <w:tcBorders>
              <w:top w:val="nil"/>
              <w:left w:val="single" w:sz="4" w:space="0" w:color="auto"/>
              <w:bottom w:val="single" w:sz="4" w:space="0" w:color="auto"/>
              <w:right w:val="single" w:sz="4" w:space="0" w:color="auto"/>
            </w:tcBorders>
            <w:vAlign w:val="center"/>
            <w:hideMark/>
          </w:tcPr>
          <w:p w14:paraId="281B2EFF" w14:textId="77777777" w:rsidR="00E53CC7" w:rsidRPr="00B67C98" w:rsidRDefault="00E53CC7" w:rsidP="00E53CC7">
            <w:pPr>
              <w:jc w:val="left"/>
              <w:rPr>
                <w:rFonts w:ascii="Calibri" w:hAnsi="Calibri" w:cs="Calibri"/>
                <w:b/>
                <w:bCs/>
                <w:sz w:val="22"/>
                <w:szCs w:val="22"/>
              </w:rPr>
            </w:pPr>
          </w:p>
        </w:tc>
        <w:tc>
          <w:tcPr>
            <w:tcW w:w="1840" w:type="dxa"/>
            <w:tcBorders>
              <w:top w:val="nil"/>
              <w:left w:val="nil"/>
              <w:bottom w:val="single" w:sz="4" w:space="0" w:color="auto"/>
              <w:right w:val="single" w:sz="4" w:space="0" w:color="auto"/>
            </w:tcBorders>
            <w:shd w:val="clear" w:color="000000" w:fill="E2EFDA"/>
            <w:vAlign w:val="center"/>
            <w:hideMark/>
          </w:tcPr>
          <w:p w14:paraId="35E6BF82"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w:t>
            </w:r>
          </w:p>
        </w:tc>
        <w:tc>
          <w:tcPr>
            <w:tcW w:w="1540" w:type="dxa"/>
            <w:tcBorders>
              <w:top w:val="nil"/>
              <w:left w:val="nil"/>
              <w:bottom w:val="single" w:sz="4" w:space="0" w:color="auto"/>
              <w:right w:val="single" w:sz="4" w:space="0" w:color="auto"/>
            </w:tcBorders>
            <w:shd w:val="clear" w:color="000000" w:fill="E2EFDA"/>
            <w:noWrap/>
            <w:vAlign w:val="center"/>
            <w:hideMark/>
          </w:tcPr>
          <w:p w14:paraId="704DB404"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w:t>
            </w:r>
          </w:p>
        </w:tc>
        <w:tc>
          <w:tcPr>
            <w:tcW w:w="1420" w:type="dxa"/>
            <w:tcBorders>
              <w:top w:val="nil"/>
              <w:left w:val="nil"/>
              <w:bottom w:val="single" w:sz="4" w:space="0" w:color="auto"/>
              <w:right w:val="single" w:sz="4" w:space="0" w:color="auto"/>
            </w:tcBorders>
            <w:shd w:val="clear" w:color="000000" w:fill="E2EFDA"/>
            <w:noWrap/>
            <w:vAlign w:val="center"/>
            <w:hideMark/>
          </w:tcPr>
          <w:p w14:paraId="6FFFFCD4"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w:t>
            </w:r>
          </w:p>
        </w:tc>
      </w:tr>
      <w:tr w:rsidR="00E53CC7" w:rsidRPr="00B67C98" w14:paraId="7EEFE351" w14:textId="77777777" w:rsidTr="00E53CC7">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F693110" w14:textId="77777777" w:rsidR="00E53CC7" w:rsidRPr="00B67C98" w:rsidRDefault="00E53CC7" w:rsidP="00E53CC7">
            <w:pPr>
              <w:jc w:val="center"/>
              <w:rPr>
                <w:rFonts w:ascii="Calibri" w:hAnsi="Calibri" w:cs="Calibri"/>
                <w:sz w:val="22"/>
                <w:szCs w:val="22"/>
              </w:rPr>
            </w:pPr>
            <w:r w:rsidRPr="00B67C98">
              <w:rPr>
                <w:rFonts w:ascii="Calibri" w:hAnsi="Calibri" w:cs="Calibri"/>
                <w:sz w:val="22"/>
                <w:szCs w:val="22"/>
              </w:rPr>
              <w:t>2016</w:t>
            </w:r>
          </w:p>
        </w:tc>
        <w:tc>
          <w:tcPr>
            <w:tcW w:w="1840" w:type="dxa"/>
            <w:tcBorders>
              <w:top w:val="nil"/>
              <w:left w:val="nil"/>
              <w:bottom w:val="single" w:sz="4" w:space="0" w:color="auto"/>
              <w:right w:val="single" w:sz="4" w:space="0" w:color="auto"/>
            </w:tcBorders>
            <w:shd w:val="clear" w:color="auto" w:fill="auto"/>
            <w:vAlign w:val="center"/>
            <w:hideMark/>
          </w:tcPr>
          <w:p w14:paraId="518BDD85"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4,76</w:t>
            </w:r>
          </w:p>
        </w:tc>
        <w:tc>
          <w:tcPr>
            <w:tcW w:w="1540" w:type="dxa"/>
            <w:tcBorders>
              <w:top w:val="nil"/>
              <w:left w:val="nil"/>
              <w:bottom w:val="single" w:sz="4" w:space="0" w:color="auto"/>
              <w:right w:val="single" w:sz="4" w:space="0" w:color="auto"/>
            </w:tcBorders>
            <w:shd w:val="clear" w:color="auto" w:fill="auto"/>
            <w:vAlign w:val="center"/>
            <w:hideMark/>
          </w:tcPr>
          <w:p w14:paraId="7DBE25AF"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5,83</w:t>
            </w:r>
          </w:p>
        </w:tc>
        <w:tc>
          <w:tcPr>
            <w:tcW w:w="1420" w:type="dxa"/>
            <w:tcBorders>
              <w:top w:val="nil"/>
              <w:left w:val="nil"/>
              <w:bottom w:val="single" w:sz="4" w:space="0" w:color="auto"/>
              <w:right w:val="single" w:sz="4" w:space="0" w:color="auto"/>
            </w:tcBorders>
            <w:shd w:val="clear" w:color="000000" w:fill="FFF2CC"/>
            <w:vAlign w:val="center"/>
            <w:hideMark/>
          </w:tcPr>
          <w:p w14:paraId="02B899C6"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5,30%</w:t>
            </w:r>
          </w:p>
        </w:tc>
      </w:tr>
      <w:tr w:rsidR="00E53CC7" w:rsidRPr="00B67C98" w14:paraId="1C6A8112" w14:textId="77777777" w:rsidTr="00E53CC7">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3F0A8F1" w14:textId="77777777" w:rsidR="00E53CC7" w:rsidRPr="00B67C98" w:rsidRDefault="00E53CC7" w:rsidP="00E53CC7">
            <w:pPr>
              <w:jc w:val="center"/>
              <w:rPr>
                <w:rFonts w:ascii="Calibri" w:hAnsi="Calibri" w:cs="Calibri"/>
                <w:sz w:val="22"/>
                <w:szCs w:val="22"/>
              </w:rPr>
            </w:pPr>
            <w:r w:rsidRPr="00B67C98">
              <w:rPr>
                <w:rFonts w:ascii="Calibri" w:hAnsi="Calibri" w:cs="Calibri"/>
                <w:sz w:val="22"/>
                <w:szCs w:val="22"/>
              </w:rPr>
              <w:t>2017</w:t>
            </w:r>
          </w:p>
        </w:tc>
        <w:tc>
          <w:tcPr>
            <w:tcW w:w="1840" w:type="dxa"/>
            <w:tcBorders>
              <w:top w:val="nil"/>
              <w:left w:val="nil"/>
              <w:bottom w:val="single" w:sz="4" w:space="0" w:color="auto"/>
              <w:right w:val="single" w:sz="4" w:space="0" w:color="auto"/>
            </w:tcBorders>
            <w:shd w:val="clear" w:color="auto" w:fill="auto"/>
            <w:vAlign w:val="center"/>
            <w:hideMark/>
          </w:tcPr>
          <w:p w14:paraId="528E0289"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5,39</w:t>
            </w:r>
          </w:p>
        </w:tc>
        <w:tc>
          <w:tcPr>
            <w:tcW w:w="1540" w:type="dxa"/>
            <w:tcBorders>
              <w:top w:val="nil"/>
              <w:left w:val="nil"/>
              <w:bottom w:val="single" w:sz="4" w:space="0" w:color="auto"/>
              <w:right w:val="single" w:sz="4" w:space="0" w:color="auto"/>
            </w:tcBorders>
            <w:shd w:val="clear" w:color="auto" w:fill="auto"/>
            <w:vAlign w:val="center"/>
            <w:hideMark/>
          </w:tcPr>
          <w:p w14:paraId="2D042B92"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5,29</w:t>
            </w:r>
          </w:p>
        </w:tc>
        <w:tc>
          <w:tcPr>
            <w:tcW w:w="1420" w:type="dxa"/>
            <w:tcBorders>
              <w:top w:val="nil"/>
              <w:left w:val="nil"/>
              <w:bottom w:val="single" w:sz="4" w:space="0" w:color="auto"/>
              <w:right w:val="single" w:sz="4" w:space="0" w:color="auto"/>
            </w:tcBorders>
            <w:shd w:val="clear" w:color="000000" w:fill="FFF2CC"/>
            <w:vAlign w:val="center"/>
            <w:hideMark/>
          </w:tcPr>
          <w:p w14:paraId="140845CD"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5,34%</w:t>
            </w:r>
          </w:p>
        </w:tc>
      </w:tr>
      <w:tr w:rsidR="00E53CC7" w:rsidRPr="00B67C98" w14:paraId="0DD955B3" w14:textId="77777777" w:rsidTr="00E53CC7">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CE660D6" w14:textId="77777777" w:rsidR="00E53CC7" w:rsidRPr="00B67C98" w:rsidRDefault="00E53CC7" w:rsidP="00E53CC7">
            <w:pPr>
              <w:jc w:val="center"/>
              <w:rPr>
                <w:rFonts w:ascii="Calibri" w:hAnsi="Calibri" w:cs="Calibri"/>
                <w:sz w:val="22"/>
                <w:szCs w:val="22"/>
              </w:rPr>
            </w:pPr>
            <w:r w:rsidRPr="00B67C98">
              <w:rPr>
                <w:rFonts w:ascii="Calibri" w:hAnsi="Calibri" w:cs="Calibri"/>
                <w:sz w:val="22"/>
                <w:szCs w:val="22"/>
              </w:rPr>
              <w:t>2018</w:t>
            </w:r>
          </w:p>
        </w:tc>
        <w:tc>
          <w:tcPr>
            <w:tcW w:w="1840" w:type="dxa"/>
            <w:tcBorders>
              <w:top w:val="nil"/>
              <w:left w:val="nil"/>
              <w:bottom w:val="single" w:sz="4" w:space="0" w:color="auto"/>
              <w:right w:val="single" w:sz="4" w:space="0" w:color="auto"/>
            </w:tcBorders>
            <w:shd w:val="clear" w:color="auto" w:fill="auto"/>
            <w:vAlign w:val="center"/>
            <w:hideMark/>
          </w:tcPr>
          <w:p w14:paraId="6D1DCEA7"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4,82</w:t>
            </w:r>
          </w:p>
        </w:tc>
        <w:tc>
          <w:tcPr>
            <w:tcW w:w="1540" w:type="dxa"/>
            <w:tcBorders>
              <w:top w:val="nil"/>
              <w:left w:val="nil"/>
              <w:bottom w:val="single" w:sz="4" w:space="0" w:color="auto"/>
              <w:right w:val="single" w:sz="4" w:space="0" w:color="auto"/>
            </w:tcBorders>
            <w:shd w:val="clear" w:color="auto" w:fill="auto"/>
            <w:vAlign w:val="center"/>
            <w:hideMark/>
          </w:tcPr>
          <w:p w14:paraId="2B8DBF80"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6,38</w:t>
            </w:r>
          </w:p>
        </w:tc>
        <w:tc>
          <w:tcPr>
            <w:tcW w:w="1420" w:type="dxa"/>
            <w:tcBorders>
              <w:top w:val="nil"/>
              <w:left w:val="nil"/>
              <w:bottom w:val="single" w:sz="4" w:space="0" w:color="auto"/>
              <w:right w:val="single" w:sz="4" w:space="0" w:color="auto"/>
            </w:tcBorders>
            <w:shd w:val="clear" w:color="000000" w:fill="FFF2CC"/>
            <w:vAlign w:val="center"/>
            <w:hideMark/>
          </w:tcPr>
          <w:p w14:paraId="77F85B73"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5,60%</w:t>
            </w:r>
          </w:p>
        </w:tc>
      </w:tr>
      <w:tr w:rsidR="00E53CC7" w:rsidRPr="00B67C98" w14:paraId="7291C1BB" w14:textId="77777777" w:rsidTr="00E53CC7">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5B95E82" w14:textId="77777777" w:rsidR="00E53CC7" w:rsidRPr="00B67C98" w:rsidRDefault="00E53CC7" w:rsidP="00E53CC7">
            <w:pPr>
              <w:jc w:val="center"/>
              <w:rPr>
                <w:rFonts w:ascii="Calibri" w:hAnsi="Calibri" w:cs="Calibri"/>
                <w:sz w:val="22"/>
                <w:szCs w:val="22"/>
              </w:rPr>
            </w:pPr>
            <w:r w:rsidRPr="00B67C98">
              <w:rPr>
                <w:rFonts w:ascii="Calibri" w:hAnsi="Calibri" w:cs="Calibri"/>
                <w:sz w:val="22"/>
                <w:szCs w:val="22"/>
              </w:rPr>
              <w:t>2019</w:t>
            </w:r>
          </w:p>
        </w:tc>
        <w:tc>
          <w:tcPr>
            <w:tcW w:w="1840" w:type="dxa"/>
            <w:tcBorders>
              <w:top w:val="nil"/>
              <w:left w:val="nil"/>
              <w:bottom w:val="single" w:sz="4" w:space="0" w:color="auto"/>
              <w:right w:val="single" w:sz="4" w:space="0" w:color="auto"/>
            </w:tcBorders>
            <w:shd w:val="clear" w:color="auto" w:fill="auto"/>
            <w:vAlign w:val="center"/>
            <w:hideMark/>
          </w:tcPr>
          <w:p w14:paraId="136BA10F"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4,15</w:t>
            </w:r>
          </w:p>
        </w:tc>
        <w:tc>
          <w:tcPr>
            <w:tcW w:w="1540" w:type="dxa"/>
            <w:tcBorders>
              <w:top w:val="nil"/>
              <w:left w:val="nil"/>
              <w:bottom w:val="single" w:sz="4" w:space="0" w:color="auto"/>
              <w:right w:val="single" w:sz="4" w:space="0" w:color="auto"/>
            </w:tcBorders>
            <w:shd w:val="clear" w:color="auto" w:fill="auto"/>
            <w:vAlign w:val="center"/>
            <w:hideMark/>
          </w:tcPr>
          <w:p w14:paraId="230E6B48"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6,58</w:t>
            </w:r>
          </w:p>
        </w:tc>
        <w:tc>
          <w:tcPr>
            <w:tcW w:w="1420" w:type="dxa"/>
            <w:tcBorders>
              <w:top w:val="nil"/>
              <w:left w:val="nil"/>
              <w:bottom w:val="single" w:sz="4" w:space="0" w:color="auto"/>
              <w:right w:val="single" w:sz="4" w:space="0" w:color="auto"/>
            </w:tcBorders>
            <w:shd w:val="clear" w:color="000000" w:fill="FFF2CC"/>
            <w:vAlign w:val="center"/>
            <w:hideMark/>
          </w:tcPr>
          <w:p w14:paraId="7B3670C9"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5,37%</w:t>
            </w:r>
          </w:p>
        </w:tc>
      </w:tr>
      <w:tr w:rsidR="00E53CC7" w:rsidRPr="00B67C98" w14:paraId="764AC52F" w14:textId="77777777" w:rsidTr="00E53CC7">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5CC226BB" w14:textId="77777777" w:rsidR="00E53CC7" w:rsidRPr="00B67C98" w:rsidRDefault="00E53CC7" w:rsidP="00E53CC7">
            <w:pPr>
              <w:jc w:val="center"/>
              <w:rPr>
                <w:rFonts w:ascii="Calibri" w:hAnsi="Calibri" w:cs="Calibri"/>
                <w:sz w:val="22"/>
                <w:szCs w:val="22"/>
              </w:rPr>
            </w:pPr>
            <w:r w:rsidRPr="00B67C98">
              <w:rPr>
                <w:rFonts w:ascii="Calibri" w:hAnsi="Calibri" w:cs="Calibri"/>
                <w:sz w:val="22"/>
                <w:szCs w:val="22"/>
              </w:rPr>
              <w:t>2020</w:t>
            </w:r>
          </w:p>
        </w:tc>
        <w:tc>
          <w:tcPr>
            <w:tcW w:w="1840" w:type="dxa"/>
            <w:tcBorders>
              <w:top w:val="nil"/>
              <w:left w:val="nil"/>
              <w:bottom w:val="single" w:sz="4" w:space="0" w:color="auto"/>
              <w:right w:val="single" w:sz="4" w:space="0" w:color="auto"/>
            </w:tcBorders>
            <w:shd w:val="clear" w:color="auto" w:fill="auto"/>
            <w:vAlign w:val="center"/>
            <w:hideMark/>
          </w:tcPr>
          <w:p w14:paraId="1F54C142"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6,19</w:t>
            </w:r>
          </w:p>
        </w:tc>
        <w:tc>
          <w:tcPr>
            <w:tcW w:w="1540" w:type="dxa"/>
            <w:tcBorders>
              <w:top w:val="nil"/>
              <w:left w:val="nil"/>
              <w:bottom w:val="single" w:sz="4" w:space="0" w:color="auto"/>
              <w:right w:val="single" w:sz="4" w:space="0" w:color="auto"/>
            </w:tcBorders>
            <w:shd w:val="clear" w:color="auto" w:fill="auto"/>
            <w:vAlign w:val="center"/>
            <w:hideMark/>
          </w:tcPr>
          <w:p w14:paraId="1186B4FB"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7,62</w:t>
            </w:r>
          </w:p>
        </w:tc>
        <w:tc>
          <w:tcPr>
            <w:tcW w:w="1420" w:type="dxa"/>
            <w:tcBorders>
              <w:top w:val="nil"/>
              <w:left w:val="nil"/>
              <w:bottom w:val="single" w:sz="4" w:space="0" w:color="auto"/>
              <w:right w:val="single" w:sz="4" w:space="0" w:color="auto"/>
            </w:tcBorders>
            <w:shd w:val="clear" w:color="000000" w:fill="FFF2CC"/>
            <w:vAlign w:val="center"/>
            <w:hideMark/>
          </w:tcPr>
          <w:p w14:paraId="77D9B6E7"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6,91%</w:t>
            </w:r>
          </w:p>
        </w:tc>
      </w:tr>
      <w:tr w:rsidR="00E53CC7" w:rsidRPr="00B67C98" w14:paraId="3A6C9154" w14:textId="77777777" w:rsidTr="00E53CC7">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2D7B9349" w14:textId="77777777" w:rsidR="00E53CC7" w:rsidRPr="00B67C98" w:rsidRDefault="00E53CC7" w:rsidP="00E53CC7">
            <w:pPr>
              <w:jc w:val="center"/>
              <w:rPr>
                <w:rFonts w:ascii="Calibri" w:hAnsi="Calibri" w:cs="Calibri"/>
                <w:sz w:val="22"/>
                <w:szCs w:val="22"/>
              </w:rPr>
            </w:pPr>
            <w:r w:rsidRPr="00B67C98">
              <w:rPr>
                <w:rFonts w:ascii="Calibri" w:hAnsi="Calibri" w:cs="Calibri"/>
                <w:sz w:val="22"/>
                <w:szCs w:val="22"/>
              </w:rPr>
              <w:t>2021</w:t>
            </w:r>
          </w:p>
        </w:tc>
        <w:tc>
          <w:tcPr>
            <w:tcW w:w="1840" w:type="dxa"/>
            <w:tcBorders>
              <w:top w:val="nil"/>
              <w:left w:val="nil"/>
              <w:bottom w:val="single" w:sz="4" w:space="0" w:color="auto"/>
              <w:right w:val="single" w:sz="4" w:space="0" w:color="auto"/>
            </w:tcBorders>
            <w:shd w:val="clear" w:color="auto" w:fill="auto"/>
            <w:vAlign w:val="center"/>
            <w:hideMark/>
          </w:tcPr>
          <w:p w14:paraId="78CE310E"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5,21</w:t>
            </w:r>
          </w:p>
        </w:tc>
        <w:tc>
          <w:tcPr>
            <w:tcW w:w="1540" w:type="dxa"/>
            <w:tcBorders>
              <w:top w:val="nil"/>
              <w:left w:val="nil"/>
              <w:bottom w:val="single" w:sz="4" w:space="0" w:color="auto"/>
              <w:right w:val="single" w:sz="4" w:space="0" w:color="auto"/>
            </w:tcBorders>
            <w:shd w:val="clear" w:color="auto" w:fill="auto"/>
            <w:vAlign w:val="center"/>
            <w:hideMark/>
          </w:tcPr>
          <w:p w14:paraId="193CE89D"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6,11</w:t>
            </w:r>
          </w:p>
        </w:tc>
        <w:tc>
          <w:tcPr>
            <w:tcW w:w="1420" w:type="dxa"/>
            <w:tcBorders>
              <w:top w:val="nil"/>
              <w:left w:val="nil"/>
              <w:bottom w:val="single" w:sz="4" w:space="0" w:color="auto"/>
              <w:right w:val="single" w:sz="4" w:space="0" w:color="auto"/>
            </w:tcBorders>
            <w:shd w:val="clear" w:color="000000" w:fill="FFF2CC"/>
            <w:vAlign w:val="center"/>
            <w:hideMark/>
          </w:tcPr>
          <w:p w14:paraId="50B492B2"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5,66%</w:t>
            </w:r>
          </w:p>
        </w:tc>
      </w:tr>
      <w:tr w:rsidR="00E53CC7" w:rsidRPr="00B67C98" w14:paraId="15CB485A" w14:textId="77777777" w:rsidTr="00E53CC7">
        <w:trPr>
          <w:trHeight w:val="300"/>
          <w:jc w:val="center"/>
        </w:trPr>
        <w:tc>
          <w:tcPr>
            <w:tcW w:w="4380" w:type="dxa"/>
            <w:gridSpan w:val="3"/>
            <w:tcBorders>
              <w:top w:val="nil"/>
              <w:left w:val="nil"/>
              <w:bottom w:val="nil"/>
              <w:right w:val="nil"/>
            </w:tcBorders>
            <w:shd w:val="clear" w:color="auto" w:fill="auto"/>
            <w:noWrap/>
            <w:vAlign w:val="bottom"/>
            <w:hideMark/>
          </w:tcPr>
          <w:p w14:paraId="7210151C" w14:textId="77777777" w:rsidR="00E53CC7" w:rsidRPr="00B67C98" w:rsidRDefault="00E53CC7" w:rsidP="00E53CC7">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Nemzeti Munkaügyi Hivatal</w:t>
            </w:r>
          </w:p>
        </w:tc>
        <w:tc>
          <w:tcPr>
            <w:tcW w:w="1420" w:type="dxa"/>
            <w:tcBorders>
              <w:top w:val="nil"/>
              <w:left w:val="nil"/>
              <w:bottom w:val="nil"/>
              <w:right w:val="nil"/>
            </w:tcBorders>
            <w:shd w:val="clear" w:color="auto" w:fill="auto"/>
            <w:noWrap/>
            <w:vAlign w:val="bottom"/>
            <w:hideMark/>
          </w:tcPr>
          <w:p w14:paraId="6E06CBF4" w14:textId="77777777" w:rsidR="00E53CC7" w:rsidRPr="00B67C98" w:rsidRDefault="00E53CC7" w:rsidP="00E53CC7">
            <w:pPr>
              <w:jc w:val="left"/>
              <w:rPr>
                <w:rFonts w:ascii="Calibri" w:hAnsi="Calibri" w:cs="Calibri"/>
                <w:sz w:val="22"/>
                <w:szCs w:val="22"/>
              </w:rPr>
            </w:pPr>
          </w:p>
        </w:tc>
      </w:tr>
    </w:tbl>
    <w:p w14:paraId="4D821CA1" w14:textId="77777777" w:rsidR="00E53CC7" w:rsidRPr="00B67C98" w:rsidRDefault="00E53CC7" w:rsidP="00A92686">
      <w:pPr>
        <w:autoSpaceDE w:val="0"/>
        <w:autoSpaceDN w:val="0"/>
        <w:adjustRightInd w:val="0"/>
        <w:spacing w:after="20"/>
        <w:ind w:firstLine="142"/>
      </w:pPr>
    </w:p>
    <w:p w14:paraId="2B6418A2" w14:textId="76685BBF" w:rsidR="00E53CC7" w:rsidRPr="00B67C98" w:rsidRDefault="00E53CC7" w:rsidP="00E53CC7">
      <w:pPr>
        <w:autoSpaceDE w:val="0"/>
        <w:autoSpaceDN w:val="0"/>
        <w:adjustRightInd w:val="0"/>
        <w:spacing w:after="20"/>
        <w:ind w:firstLine="142"/>
        <w:jc w:val="center"/>
      </w:pPr>
      <w:r w:rsidRPr="00B67C98">
        <w:rPr>
          <w:noProof/>
        </w:rPr>
        <w:drawing>
          <wp:inline distT="0" distB="0" distL="0" distR="0" wp14:anchorId="1C949C62" wp14:editId="0C4027F5">
            <wp:extent cx="4469130" cy="2857500"/>
            <wp:effectExtent l="0" t="0" r="7620" b="0"/>
            <wp:docPr id="507719334" name="Diagram 1">
              <a:extLst xmlns:a="http://schemas.openxmlformats.org/drawingml/2006/main">
                <a:ext uri="{FF2B5EF4-FFF2-40B4-BE49-F238E27FC236}">
                  <a16:creationId xmlns:a16="http://schemas.microsoft.com/office/drawing/2014/main" id="{00000000-0008-0000-05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EE36AC5" w14:textId="61CC01BD" w:rsidR="00A92686" w:rsidRPr="00B67C98" w:rsidRDefault="00A92686" w:rsidP="00E53CC7">
      <w:pPr>
        <w:autoSpaceDE w:val="0"/>
        <w:autoSpaceDN w:val="0"/>
        <w:adjustRightInd w:val="0"/>
        <w:spacing w:after="20"/>
        <w:rPr>
          <w:i/>
          <w:iCs/>
        </w:rPr>
      </w:pPr>
    </w:p>
    <w:p w14:paraId="5583FEA0" w14:textId="77777777" w:rsidR="000000AF" w:rsidRPr="00B67C98" w:rsidRDefault="000000AF" w:rsidP="007506B2"/>
    <w:p w14:paraId="43CC3204" w14:textId="77777777" w:rsidR="007506B2" w:rsidRPr="00B67C98" w:rsidRDefault="007506B2" w:rsidP="007506B2">
      <w:r w:rsidRPr="00B67C98">
        <w:t>A nők munkaerő-piaci esélyegyenlőségét tekintve a hagyományos nemi szerepeket érintő felfogás következtében a gyermekvállalás, gyermeknevelés a nők életpályáját kedvezőtlenül befolyásolja, szűkíti térbeni és időbeni mozgásterüket, mivel hazánkban jelenleg még elsősorban a nők vállalnak nagyobb részt a családi és háztartási teendők ellátásában. E felfogás általánossága folytán a munkáltatók esetenként a férfiakénál korlátozottabb rendelkezésre állásukkal számolnak, olykor a toborzásnál, az előmenetelben is a férfiakat részesítik előnyben.</w:t>
      </w:r>
    </w:p>
    <w:p w14:paraId="03C5C0CD" w14:textId="77777777" w:rsidR="00E53CC7" w:rsidRPr="00B67C98" w:rsidRDefault="007506B2" w:rsidP="007506B2">
      <w:r w:rsidRPr="00B67C98">
        <w:t xml:space="preserve">A nemekhez kötődő sztereotípiák, miszerint a nőket tulajdonságaik és motivációik elsődlegesen az otthoni feladatok ellátására predesztinálják, míg a férfiak rendeltetése és célja a családról való </w:t>
      </w:r>
      <w:r w:rsidRPr="00B67C98">
        <w:lastRenderedPageBreak/>
        <w:t>anyagi gondoskodás, leginkább a nők munkaerő-piaci esélyegyenlőségét, képességeiknek megfelelő munkahelyi érvényesülését korlátozzák.</w:t>
      </w:r>
    </w:p>
    <w:p w14:paraId="1DE5FD18" w14:textId="77777777" w:rsidR="00E53CC7" w:rsidRPr="00B67C98" w:rsidRDefault="00E53CC7" w:rsidP="007506B2"/>
    <w:tbl>
      <w:tblPr>
        <w:tblW w:w="6000" w:type="dxa"/>
        <w:jc w:val="center"/>
        <w:tblCellMar>
          <w:left w:w="70" w:type="dxa"/>
          <w:right w:w="70" w:type="dxa"/>
        </w:tblCellMar>
        <w:tblLook w:val="04A0" w:firstRow="1" w:lastRow="0" w:firstColumn="1" w:lastColumn="0" w:noHBand="0" w:noVBand="1"/>
      </w:tblPr>
      <w:tblGrid>
        <w:gridCol w:w="934"/>
        <w:gridCol w:w="2290"/>
        <w:gridCol w:w="2740"/>
        <w:gridCol w:w="146"/>
      </w:tblGrid>
      <w:tr w:rsidR="00E53CC7" w:rsidRPr="00B67C98" w14:paraId="149F055B" w14:textId="77777777" w:rsidTr="00E53CC7">
        <w:trPr>
          <w:gridAfter w:val="1"/>
          <w:wAfter w:w="36" w:type="dxa"/>
          <w:trHeight w:val="930"/>
          <w:jc w:val="center"/>
        </w:trPr>
        <w:tc>
          <w:tcPr>
            <w:tcW w:w="596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7DC944"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 xml:space="preserve">5.1.2.  számú tábla - A 180 napnál hosszabb ideje nyilvántartott álláskeresők  </w:t>
            </w:r>
            <w:r w:rsidRPr="00B67C98">
              <w:rPr>
                <w:rFonts w:ascii="Calibri" w:hAnsi="Calibri" w:cs="Calibri"/>
                <w:sz w:val="22"/>
                <w:szCs w:val="22"/>
              </w:rPr>
              <w:t>(a 3.2.3. táblával azonos)</w:t>
            </w:r>
          </w:p>
        </w:tc>
      </w:tr>
      <w:tr w:rsidR="00E53CC7" w:rsidRPr="00B67C98" w14:paraId="2EDE81FF" w14:textId="77777777" w:rsidTr="00E53CC7">
        <w:trPr>
          <w:gridAfter w:val="1"/>
          <w:wAfter w:w="36" w:type="dxa"/>
          <w:trHeight w:val="1515"/>
          <w:jc w:val="center"/>
        </w:trPr>
        <w:tc>
          <w:tcPr>
            <w:tcW w:w="934"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339D2AC2"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Év </w:t>
            </w:r>
          </w:p>
        </w:tc>
        <w:tc>
          <w:tcPr>
            <w:tcW w:w="229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2F7E1EE2"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 xml:space="preserve">180 napnál hosszabb ideje regisztrált munkanélküliek aránya </w:t>
            </w:r>
            <w:r w:rsidRPr="00B67C98">
              <w:rPr>
                <w:rFonts w:ascii="Calibri" w:hAnsi="Calibri" w:cs="Calibri"/>
                <w:sz w:val="22"/>
                <w:szCs w:val="22"/>
              </w:rPr>
              <w:t>(TS 057)</w:t>
            </w:r>
          </w:p>
        </w:tc>
        <w:tc>
          <w:tcPr>
            <w:tcW w:w="2740" w:type="dxa"/>
            <w:vMerge w:val="restart"/>
            <w:tcBorders>
              <w:top w:val="nil"/>
              <w:left w:val="single" w:sz="4" w:space="0" w:color="auto"/>
              <w:bottom w:val="single" w:sz="4" w:space="0" w:color="000000"/>
              <w:right w:val="single" w:sz="4" w:space="0" w:color="auto"/>
            </w:tcBorders>
            <w:shd w:val="clear" w:color="000000" w:fill="E2EFDA"/>
            <w:vAlign w:val="center"/>
            <w:hideMark/>
          </w:tcPr>
          <w:p w14:paraId="147385BE"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 xml:space="preserve">Nők aránya a 180 napon túli nyilvántartott álláskeresőkön belül </w:t>
            </w:r>
            <w:r w:rsidRPr="00B67C98">
              <w:rPr>
                <w:rFonts w:ascii="Calibri" w:hAnsi="Calibri" w:cs="Calibri"/>
                <w:sz w:val="22"/>
                <w:szCs w:val="22"/>
              </w:rPr>
              <w:t>(TS 058)</w:t>
            </w:r>
          </w:p>
        </w:tc>
      </w:tr>
      <w:tr w:rsidR="00E53CC7" w:rsidRPr="00B67C98" w14:paraId="6A77D2E4" w14:textId="77777777" w:rsidTr="00E53CC7">
        <w:trPr>
          <w:trHeight w:val="600"/>
          <w:jc w:val="center"/>
        </w:trPr>
        <w:tc>
          <w:tcPr>
            <w:tcW w:w="934" w:type="dxa"/>
            <w:vMerge/>
            <w:tcBorders>
              <w:top w:val="nil"/>
              <w:left w:val="single" w:sz="4" w:space="0" w:color="auto"/>
              <w:bottom w:val="single" w:sz="4" w:space="0" w:color="000000"/>
              <w:right w:val="single" w:sz="4" w:space="0" w:color="auto"/>
            </w:tcBorders>
            <w:vAlign w:val="center"/>
            <w:hideMark/>
          </w:tcPr>
          <w:p w14:paraId="292DE16A" w14:textId="77777777" w:rsidR="00E53CC7" w:rsidRPr="00B67C98" w:rsidRDefault="00E53CC7" w:rsidP="00E53CC7">
            <w:pPr>
              <w:jc w:val="left"/>
              <w:rPr>
                <w:rFonts w:ascii="Calibri" w:hAnsi="Calibri" w:cs="Calibri"/>
                <w:b/>
                <w:bCs/>
                <w:sz w:val="22"/>
                <w:szCs w:val="22"/>
              </w:rPr>
            </w:pPr>
          </w:p>
        </w:tc>
        <w:tc>
          <w:tcPr>
            <w:tcW w:w="2290" w:type="dxa"/>
            <w:vMerge/>
            <w:tcBorders>
              <w:top w:val="nil"/>
              <w:left w:val="single" w:sz="4" w:space="0" w:color="auto"/>
              <w:bottom w:val="single" w:sz="4" w:space="0" w:color="000000"/>
              <w:right w:val="single" w:sz="4" w:space="0" w:color="auto"/>
            </w:tcBorders>
            <w:vAlign w:val="center"/>
            <w:hideMark/>
          </w:tcPr>
          <w:p w14:paraId="602D67D0" w14:textId="77777777" w:rsidR="00E53CC7" w:rsidRPr="00B67C98" w:rsidRDefault="00E53CC7" w:rsidP="00E53CC7">
            <w:pPr>
              <w:jc w:val="left"/>
              <w:rPr>
                <w:rFonts w:ascii="Calibri" w:hAnsi="Calibri" w:cs="Calibri"/>
                <w:b/>
                <w:bCs/>
                <w:sz w:val="22"/>
                <w:szCs w:val="22"/>
              </w:rPr>
            </w:pPr>
          </w:p>
        </w:tc>
        <w:tc>
          <w:tcPr>
            <w:tcW w:w="2740" w:type="dxa"/>
            <w:vMerge/>
            <w:tcBorders>
              <w:top w:val="nil"/>
              <w:left w:val="single" w:sz="4" w:space="0" w:color="auto"/>
              <w:bottom w:val="single" w:sz="4" w:space="0" w:color="000000"/>
              <w:right w:val="single" w:sz="4" w:space="0" w:color="auto"/>
            </w:tcBorders>
            <w:vAlign w:val="center"/>
            <w:hideMark/>
          </w:tcPr>
          <w:p w14:paraId="48F47B44" w14:textId="77777777" w:rsidR="00E53CC7" w:rsidRPr="00B67C98" w:rsidRDefault="00E53CC7" w:rsidP="00E53CC7">
            <w:pPr>
              <w:jc w:val="left"/>
              <w:rPr>
                <w:rFonts w:ascii="Calibri" w:hAnsi="Calibri" w:cs="Calibri"/>
                <w:b/>
                <w:bCs/>
                <w:sz w:val="22"/>
                <w:szCs w:val="22"/>
              </w:rPr>
            </w:pPr>
          </w:p>
        </w:tc>
        <w:tc>
          <w:tcPr>
            <w:tcW w:w="36" w:type="dxa"/>
            <w:tcBorders>
              <w:top w:val="nil"/>
              <w:left w:val="nil"/>
              <w:bottom w:val="nil"/>
              <w:right w:val="nil"/>
            </w:tcBorders>
            <w:shd w:val="clear" w:color="auto" w:fill="auto"/>
            <w:noWrap/>
            <w:vAlign w:val="bottom"/>
            <w:hideMark/>
          </w:tcPr>
          <w:p w14:paraId="6629BE56" w14:textId="77777777" w:rsidR="00E53CC7" w:rsidRPr="00B67C98" w:rsidRDefault="00E53CC7" w:rsidP="00E53CC7">
            <w:pPr>
              <w:jc w:val="center"/>
              <w:rPr>
                <w:rFonts w:ascii="Calibri" w:hAnsi="Calibri" w:cs="Calibri"/>
                <w:b/>
                <w:bCs/>
                <w:sz w:val="22"/>
                <w:szCs w:val="22"/>
              </w:rPr>
            </w:pPr>
          </w:p>
        </w:tc>
      </w:tr>
      <w:tr w:rsidR="00E53CC7" w:rsidRPr="00B67C98" w14:paraId="7B0E20DA" w14:textId="77777777" w:rsidTr="00E53CC7">
        <w:trPr>
          <w:trHeight w:val="300"/>
          <w:jc w:val="center"/>
        </w:trPr>
        <w:tc>
          <w:tcPr>
            <w:tcW w:w="934" w:type="dxa"/>
            <w:vMerge/>
            <w:tcBorders>
              <w:top w:val="nil"/>
              <w:left w:val="single" w:sz="4" w:space="0" w:color="auto"/>
              <w:bottom w:val="single" w:sz="4" w:space="0" w:color="000000"/>
              <w:right w:val="single" w:sz="4" w:space="0" w:color="auto"/>
            </w:tcBorders>
            <w:vAlign w:val="center"/>
            <w:hideMark/>
          </w:tcPr>
          <w:p w14:paraId="11E25304" w14:textId="77777777" w:rsidR="00E53CC7" w:rsidRPr="00B67C98" w:rsidRDefault="00E53CC7" w:rsidP="00E53CC7">
            <w:pPr>
              <w:jc w:val="left"/>
              <w:rPr>
                <w:rFonts w:ascii="Calibri" w:hAnsi="Calibri" w:cs="Calibri"/>
                <w:b/>
                <w:bCs/>
                <w:sz w:val="22"/>
                <w:szCs w:val="22"/>
              </w:rPr>
            </w:pPr>
          </w:p>
        </w:tc>
        <w:tc>
          <w:tcPr>
            <w:tcW w:w="2290" w:type="dxa"/>
            <w:tcBorders>
              <w:top w:val="nil"/>
              <w:left w:val="nil"/>
              <w:bottom w:val="single" w:sz="4" w:space="0" w:color="auto"/>
              <w:right w:val="single" w:sz="4" w:space="0" w:color="auto"/>
            </w:tcBorders>
            <w:shd w:val="clear" w:color="000000" w:fill="E2EFDA"/>
            <w:vAlign w:val="center"/>
            <w:hideMark/>
          </w:tcPr>
          <w:p w14:paraId="3297804B"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w:t>
            </w:r>
          </w:p>
        </w:tc>
        <w:tc>
          <w:tcPr>
            <w:tcW w:w="2740" w:type="dxa"/>
            <w:tcBorders>
              <w:top w:val="nil"/>
              <w:left w:val="nil"/>
              <w:bottom w:val="single" w:sz="4" w:space="0" w:color="auto"/>
              <w:right w:val="single" w:sz="4" w:space="0" w:color="auto"/>
            </w:tcBorders>
            <w:shd w:val="clear" w:color="000000" w:fill="E2EFDA"/>
            <w:vAlign w:val="center"/>
            <w:hideMark/>
          </w:tcPr>
          <w:p w14:paraId="79218DCA" w14:textId="77777777" w:rsidR="00E53CC7" w:rsidRPr="00B67C98" w:rsidRDefault="00E53CC7" w:rsidP="00E53CC7">
            <w:pPr>
              <w:jc w:val="center"/>
              <w:rPr>
                <w:rFonts w:ascii="Calibri" w:hAnsi="Calibri" w:cs="Calibri"/>
                <w:b/>
                <w:bCs/>
                <w:sz w:val="22"/>
                <w:szCs w:val="22"/>
              </w:rPr>
            </w:pPr>
            <w:r w:rsidRPr="00B67C98">
              <w:rPr>
                <w:rFonts w:ascii="Calibri" w:hAnsi="Calibri" w:cs="Calibri"/>
                <w:b/>
                <w:bCs/>
                <w:sz w:val="22"/>
                <w:szCs w:val="22"/>
              </w:rPr>
              <w:t>%</w:t>
            </w:r>
          </w:p>
        </w:tc>
        <w:tc>
          <w:tcPr>
            <w:tcW w:w="36" w:type="dxa"/>
            <w:vAlign w:val="center"/>
            <w:hideMark/>
          </w:tcPr>
          <w:p w14:paraId="174988B4" w14:textId="77777777" w:rsidR="00E53CC7" w:rsidRPr="00B67C98" w:rsidRDefault="00E53CC7" w:rsidP="00E53CC7">
            <w:pPr>
              <w:jc w:val="left"/>
              <w:rPr>
                <w:sz w:val="20"/>
                <w:szCs w:val="20"/>
              </w:rPr>
            </w:pPr>
          </w:p>
        </w:tc>
      </w:tr>
      <w:tr w:rsidR="00E53CC7" w:rsidRPr="00B67C98" w14:paraId="741EBFF6" w14:textId="77777777" w:rsidTr="00E53CC7">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680F45A0" w14:textId="77777777" w:rsidR="00E53CC7" w:rsidRPr="00B67C98" w:rsidRDefault="00E53CC7" w:rsidP="00E53CC7">
            <w:pPr>
              <w:jc w:val="center"/>
              <w:rPr>
                <w:rFonts w:ascii="Calibri" w:hAnsi="Calibri" w:cs="Calibri"/>
                <w:sz w:val="22"/>
                <w:szCs w:val="22"/>
              </w:rPr>
            </w:pPr>
            <w:r w:rsidRPr="00B67C98">
              <w:rPr>
                <w:rFonts w:ascii="Calibri" w:hAnsi="Calibri" w:cs="Calibri"/>
                <w:sz w:val="22"/>
                <w:szCs w:val="22"/>
              </w:rPr>
              <w:t>2016</w:t>
            </w:r>
          </w:p>
        </w:tc>
        <w:tc>
          <w:tcPr>
            <w:tcW w:w="2290" w:type="dxa"/>
            <w:tcBorders>
              <w:top w:val="nil"/>
              <w:left w:val="nil"/>
              <w:bottom w:val="single" w:sz="4" w:space="0" w:color="auto"/>
              <w:right w:val="single" w:sz="4" w:space="0" w:color="auto"/>
            </w:tcBorders>
            <w:shd w:val="clear" w:color="auto" w:fill="auto"/>
            <w:noWrap/>
            <w:vAlign w:val="center"/>
            <w:hideMark/>
          </w:tcPr>
          <w:p w14:paraId="2CEF03D6"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60,18</w:t>
            </w:r>
          </w:p>
        </w:tc>
        <w:tc>
          <w:tcPr>
            <w:tcW w:w="2740" w:type="dxa"/>
            <w:tcBorders>
              <w:top w:val="nil"/>
              <w:left w:val="nil"/>
              <w:bottom w:val="single" w:sz="4" w:space="0" w:color="auto"/>
              <w:right w:val="single" w:sz="4" w:space="0" w:color="auto"/>
            </w:tcBorders>
            <w:shd w:val="clear" w:color="auto" w:fill="auto"/>
            <w:noWrap/>
            <w:vAlign w:val="center"/>
            <w:hideMark/>
          </w:tcPr>
          <w:p w14:paraId="6872F41E"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58,82</w:t>
            </w:r>
          </w:p>
        </w:tc>
        <w:tc>
          <w:tcPr>
            <w:tcW w:w="36" w:type="dxa"/>
            <w:vAlign w:val="center"/>
            <w:hideMark/>
          </w:tcPr>
          <w:p w14:paraId="1D0C18C3" w14:textId="77777777" w:rsidR="00E53CC7" w:rsidRPr="00B67C98" w:rsidRDefault="00E53CC7" w:rsidP="00E53CC7">
            <w:pPr>
              <w:jc w:val="left"/>
              <w:rPr>
                <w:sz w:val="20"/>
                <w:szCs w:val="20"/>
              </w:rPr>
            </w:pPr>
          </w:p>
        </w:tc>
      </w:tr>
      <w:tr w:rsidR="00E53CC7" w:rsidRPr="00B67C98" w14:paraId="7D2650AB" w14:textId="77777777" w:rsidTr="00E53CC7">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5AB73960" w14:textId="77777777" w:rsidR="00E53CC7" w:rsidRPr="00B67C98" w:rsidRDefault="00E53CC7" w:rsidP="00E53CC7">
            <w:pPr>
              <w:jc w:val="center"/>
              <w:rPr>
                <w:rFonts w:ascii="Calibri" w:hAnsi="Calibri" w:cs="Calibri"/>
                <w:sz w:val="22"/>
                <w:szCs w:val="22"/>
              </w:rPr>
            </w:pPr>
            <w:r w:rsidRPr="00B67C98">
              <w:rPr>
                <w:rFonts w:ascii="Calibri" w:hAnsi="Calibri" w:cs="Calibri"/>
                <w:sz w:val="22"/>
                <w:szCs w:val="22"/>
              </w:rPr>
              <w:t>2017</w:t>
            </w:r>
          </w:p>
        </w:tc>
        <w:tc>
          <w:tcPr>
            <w:tcW w:w="2290" w:type="dxa"/>
            <w:tcBorders>
              <w:top w:val="nil"/>
              <w:left w:val="nil"/>
              <w:bottom w:val="single" w:sz="4" w:space="0" w:color="auto"/>
              <w:right w:val="single" w:sz="4" w:space="0" w:color="auto"/>
            </w:tcBorders>
            <w:shd w:val="clear" w:color="auto" w:fill="auto"/>
            <w:noWrap/>
            <w:vAlign w:val="center"/>
            <w:hideMark/>
          </w:tcPr>
          <w:p w14:paraId="4220FF34"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47,75</w:t>
            </w:r>
          </w:p>
        </w:tc>
        <w:tc>
          <w:tcPr>
            <w:tcW w:w="2740" w:type="dxa"/>
            <w:tcBorders>
              <w:top w:val="nil"/>
              <w:left w:val="nil"/>
              <w:bottom w:val="single" w:sz="4" w:space="0" w:color="auto"/>
              <w:right w:val="single" w:sz="4" w:space="0" w:color="auto"/>
            </w:tcBorders>
            <w:shd w:val="clear" w:color="auto" w:fill="auto"/>
            <w:noWrap/>
            <w:vAlign w:val="center"/>
            <w:hideMark/>
          </w:tcPr>
          <w:p w14:paraId="06EB33E1"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54,72</w:t>
            </w:r>
          </w:p>
        </w:tc>
        <w:tc>
          <w:tcPr>
            <w:tcW w:w="36" w:type="dxa"/>
            <w:vAlign w:val="center"/>
            <w:hideMark/>
          </w:tcPr>
          <w:p w14:paraId="0831E4E1" w14:textId="77777777" w:rsidR="00E53CC7" w:rsidRPr="00B67C98" w:rsidRDefault="00E53CC7" w:rsidP="00E53CC7">
            <w:pPr>
              <w:jc w:val="left"/>
              <w:rPr>
                <w:sz w:val="20"/>
                <w:szCs w:val="20"/>
              </w:rPr>
            </w:pPr>
          </w:p>
        </w:tc>
      </w:tr>
      <w:tr w:rsidR="00E53CC7" w:rsidRPr="00B67C98" w14:paraId="26F7D412" w14:textId="77777777" w:rsidTr="00E53CC7">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1F1B485" w14:textId="77777777" w:rsidR="00E53CC7" w:rsidRPr="00B67C98" w:rsidRDefault="00E53CC7" w:rsidP="00E53CC7">
            <w:pPr>
              <w:jc w:val="center"/>
              <w:rPr>
                <w:rFonts w:ascii="Calibri" w:hAnsi="Calibri" w:cs="Calibri"/>
                <w:sz w:val="22"/>
                <w:szCs w:val="22"/>
              </w:rPr>
            </w:pPr>
            <w:r w:rsidRPr="00B67C98">
              <w:rPr>
                <w:rFonts w:ascii="Calibri" w:hAnsi="Calibri" w:cs="Calibri"/>
                <w:sz w:val="22"/>
                <w:szCs w:val="22"/>
              </w:rPr>
              <w:t>2018</w:t>
            </w:r>
          </w:p>
        </w:tc>
        <w:tc>
          <w:tcPr>
            <w:tcW w:w="2290" w:type="dxa"/>
            <w:tcBorders>
              <w:top w:val="nil"/>
              <w:left w:val="nil"/>
              <w:bottom w:val="single" w:sz="4" w:space="0" w:color="auto"/>
              <w:right w:val="single" w:sz="4" w:space="0" w:color="auto"/>
            </w:tcBorders>
            <w:shd w:val="clear" w:color="auto" w:fill="auto"/>
            <w:noWrap/>
            <w:vAlign w:val="center"/>
            <w:hideMark/>
          </w:tcPr>
          <w:p w14:paraId="70A72AA7"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57,02</w:t>
            </w:r>
          </w:p>
        </w:tc>
        <w:tc>
          <w:tcPr>
            <w:tcW w:w="2740" w:type="dxa"/>
            <w:tcBorders>
              <w:top w:val="nil"/>
              <w:left w:val="nil"/>
              <w:bottom w:val="single" w:sz="4" w:space="0" w:color="auto"/>
              <w:right w:val="single" w:sz="4" w:space="0" w:color="auto"/>
            </w:tcBorders>
            <w:shd w:val="clear" w:color="auto" w:fill="auto"/>
            <w:noWrap/>
            <w:vAlign w:val="center"/>
            <w:hideMark/>
          </w:tcPr>
          <w:p w14:paraId="581C4ECA"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58,46</w:t>
            </w:r>
          </w:p>
        </w:tc>
        <w:tc>
          <w:tcPr>
            <w:tcW w:w="36" w:type="dxa"/>
            <w:vAlign w:val="center"/>
            <w:hideMark/>
          </w:tcPr>
          <w:p w14:paraId="51077A9E" w14:textId="77777777" w:rsidR="00E53CC7" w:rsidRPr="00B67C98" w:rsidRDefault="00E53CC7" w:rsidP="00E53CC7">
            <w:pPr>
              <w:jc w:val="left"/>
              <w:rPr>
                <w:sz w:val="20"/>
                <w:szCs w:val="20"/>
              </w:rPr>
            </w:pPr>
          </w:p>
        </w:tc>
      </w:tr>
      <w:tr w:rsidR="00E53CC7" w:rsidRPr="00B67C98" w14:paraId="1541B5CE" w14:textId="77777777" w:rsidTr="00E53CC7">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0C8F73C2" w14:textId="77777777" w:rsidR="00E53CC7" w:rsidRPr="00B67C98" w:rsidRDefault="00E53CC7" w:rsidP="00E53CC7">
            <w:pPr>
              <w:jc w:val="center"/>
              <w:rPr>
                <w:rFonts w:ascii="Calibri" w:hAnsi="Calibri" w:cs="Calibri"/>
                <w:sz w:val="22"/>
                <w:szCs w:val="22"/>
              </w:rPr>
            </w:pPr>
            <w:r w:rsidRPr="00B67C98">
              <w:rPr>
                <w:rFonts w:ascii="Calibri" w:hAnsi="Calibri" w:cs="Calibri"/>
                <w:sz w:val="22"/>
                <w:szCs w:val="22"/>
              </w:rPr>
              <w:t>2019</w:t>
            </w:r>
          </w:p>
        </w:tc>
        <w:tc>
          <w:tcPr>
            <w:tcW w:w="2290" w:type="dxa"/>
            <w:tcBorders>
              <w:top w:val="nil"/>
              <w:left w:val="nil"/>
              <w:bottom w:val="single" w:sz="4" w:space="0" w:color="auto"/>
              <w:right w:val="single" w:sz="4" w:space="0" w:color="auto"/>
            </w:tcBorders>
            <w:shd w:val="clear" w:color="auto" w:fill="auto"/>
            <w:noWrap/>
            <w:vAlign w:val="center"/>
            <w:hideMark/>
          </w:tcPr>
          <w:p w14:paraId="76589C4F"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45,87</w:t>
            </w:r>
          </w:p>
        </w:tc>
        <w:tc>
          <w:tcPr>
            <w:tcW w:w="2740" w:type="dxa"/>
            <w:tcBorders>
              <w:top w:val="nil"/>
              <w:left w:val="nil"/>
              <w:bottom w:val="single" w:sz="4" w:space="0" w:color="auto"/>
              <w:right w:val="single" w:sz="4" w:space="0" w:color="auto"/>
            </w:tcBorders>
            <w:shd w:val="clear" w:color="auto" w:fill="auto"/>
            <w:noWrap/>
            <w:vAlign w:val="center"/>
            <w:hideMark/>
          </w:tcPr>
          <w:p w14:paraId="407183CD"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62</w:t>
            </w:r>
          </w:p>
        </w:tc>
        <w:tc>
          <w:tcPr>
            <w:tcW w:w="36" w:type="dxa"/>
            <w:vAlign w:val="center"/>
            <w:hideMark/>
          </w:tcPr>
          <w:p w14:paraId="5DDA281D" w14:textId="77777777" w:rsidR="00E53CC7" w:rsidRPr="00B67C98" w:rsidRDefault="00E53CC7" w:rsidP="00E53CC7">
            <w:pPr>
              <w:jc w:val="left"/>
              <w:rPr>
                <w:sz w:val="20"/>
                <w:szCs w:val="20"/>
              </w:rPr>
            </w:pPr>
          </w:p>
        </w:tc>
      </w:tr>
      <w:tr w:rsidR="00E53CC7" w:rsidRPr="00B67C98" w14:paraId="1CF60EBD" w14:textId="77777777" w:rsidTr="00E53CC7">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14E86E70" w14:textId="77777777" w:rsidR="00E53CC7" w:rsidRPr="00B67C98" w:rsidRDefault="00E53CC7" w:rsidP="00E53CC7">
            <w:pPr>
              <w:jc w:val="center"/>
              <w:rPr>
                <w:rFonts w:ascii="Calibri" w:hAnsi="Calibri" w:cs="Calibri"/>
                <w:sz w:val="22"/>
                <w:szCs w:val="22"/>
              </w:rPr>
            </w:pPr>
            <w:r w:rsidRPr="00B67C98">
              <w:rPr>
                <w:rFonts w:ascii="Calibri" w:hAnsi="Calibri" w:cs="Calibri"/>
                <w:sz w:val="22"/>
                <w:szCs w:val="22"/>
              </w:rPr>
              <w:t>2020</w:t>
            </w:r>
          </w:p>
        </w:tc>
        <w:tc>
          <w:tcPr>
            <w:tcW w:w="2290" w:type="dxa"/>
            <w:tcBorders>
              <w:top w:val="nil"/>
              <w:left w:val="nil"/>
              <w:bottom w:val="single" w:sz="4" w:space="0" w:color="auto"/>
              <w:right w:val="single" w:sz="4" w:space="0" w:color="auto"/>
            </w:tcBorders>
            <w:shd w:val="clear" w:color="auto" w:fill="auto"/>
            <w:noWrap/>
            <w:vAlign w:val="center"/>
            <w:hideMark/>
          </w:tcPr>
          <w:p w14:paraId="33E186EB"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61,59</w:t>
            </w:r>
          </w:p>
        </w:tc>
        <w:tc>
          <w:tcPr>
            <w:tcW w:w="2740" w:type="dxa"/>
            <w:tcBorders>
              <w:top w:val="nil"/>
              <w:left w:val="nil"/>
              <w:bottom w:val="single" w:sz="4" w:space="0" w:color="auto"/>
              <w:right w:val="single" w:sz="4" w:space="0" w:color="auto"/>
            </w:tcBorders>
            <w:shd w:val="clear" w:color="auto" w:fill="auto"/>
            <w:noWrap/>
            <w:vAlign w:val="center"/>
            <w:hideMark/>
          </w:tcPr>
          <w:p w14:paraId="6E01C31B"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61,18</w:t>
            </w:r>
          </w:p>
        </w:tc>
        <w:tc>
          <w:tcPr>
            <w:tcW w:w="36" w:type="dxa"/>
            <w:vAlign w:val="center"/>
            <w:hideMark/>
          </w:tcPr>
          <w:p w14:paraId="54A6C590" w14:textId="77777777" w:rsidR="00E53CC7" w:rsidRPr="00B67C98" w:rsidRDefault="00E53CC7" w:rsidP="00E53CC7">
            <w:pPr>
              <w:jc w:val="left"/>
              <w:rPr>
                <w:sz w:val="20"/>
                <w:szCs w:val="20"/>
              </w:rPr>
            </w:pPr>
          </w:p>
        </w:tc>
      </w:tr>
      <w:tr w:rsidR="00E53CC7" w:rsidRPr="00B67C98" w14:paraId="7B122CA6" w14:textId="77777777" w:rsidTr="00E53CC7">
        <w:trPr>
          <w:trHeight w:val="300"/>
          <w:jc w:val="center"/>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26A031F1" w14:textId="77777777" w:rsidR="00E53CC7" w:rsidRPr="00B67C98" w:rsidRDefault="00E53CC7" w:rsidP="00E53CC7">
            <w:pPr>
              <w:jc w:val="center"/>
              <w:rPr>
                <w:rFonts w:ascii="Calibri" w:hAnsi="Calibri" w:cs="Calibri"/>
                <w:sz w:val="22"/>
                <w:szCs w:val="22"/>
              </w:rPr>
            </w:pPr>
            <w:r w:rsidRPr="00B67C98">
              <w:rPr>
                <w:rFonts w:ascii="Calibri" w:hAnsi="Calibri" w:cs="Calibri"/>
                <w:sz w:val="22"/>
                <w:szCs w:val="22"/>
              </w:rPr>
              <w:t>2021</w:t>
            </w:r>
          </w:p>
        </w:tc>
        <w:tc>
          <w:tcPr>
            <w:tcW w:w="2290" w:type="dxa"/>
            <w:tcBorders>
              <w:top w:val="nil"/>
              <w:left w:val="nil"/>
              <w:bottom w:val="single" w:sz="4" w:space="0" w:color="auto"/>
              <w:right w:val="single" w:sz="4" w:space="0" w:color="auto"/>
            </w:tcBorders>
            <w:shd w:val="clear" w:color="auto" w:fill="auto"/>
            <w:noWrap/>
            <w:vAlign w:val="center"/>
            <w:hideMark/>
          </w:tcPr>
          <w:p w14:paraId="6AA8B6C0"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64,86</w:t>
            </w:r>
          </w:p>
        </w:tc>
        <w:tc>
          <w:tcPr>
            <w:tcW w:w="2740" w:type="dxa"/>
            <w:tcBorders>
              <w:top w:val="nil"/>
              <w:left w:val="nil"/>
              <w:bottom w:val="single" w:sz="4" w:space="0" w:color="auto"/>
              <w:right w:val="single" w:sz="4" w:space="0" w:color="auto"/>
            </w:tcBorders>
            <w:shd w:val="clear" w:color="auto" w:fill="auto"/>
            <w:noWrap/>
            <w:vAlign w:val="center"/>
            <w:hideMark/>
          </w:tcPr>
          <w:p w14:paraId="6577D989" w14:textId="77777777" w:rsidR="00E53CC7" w:rsidRPr="00B67C98" w:rsidRDefault="00E53CC7" w:rsidP="00E53CC7">
            <w:pPr>
              <w:jc w:val="center"/>
              <w:rPr>
                <w:rFonts w:ascii="Calibri" w:hAnsi="Calibri" w:cs="Calibri"/>
                <w:sz w:val="20"/>
                <w:szCs w:val="20"/>
              </w:rPr>
            </w:pPr>
            <w:r w:rsidRPr="00B67C98">
              <w:rPr>
                <w:rFonts w:ascii="Calibri" w:hAnsi="Calibri" w:cs="Calibri"/>
                <w:sz w:val="20"/>
                <w:szCs w:val="20"/>
              </w:rPr>
              <w:t>61,11</w:t>
            </w:r>
          </w:p>
        </w:tc>
        <w:tc>
          <w:tcPr>
            <w:tcW w:w="36" w:type="dxa"/>
            <w:vAlign w:val="center"/>
            <w:hideMark/>
          </w:tcPr>
          <w:p w14:paraId="41E14B4A" w14:textId="77777777" w:rsidR="00E53CC7" w:rsidRPr="00B67C98" w:rsidRDefault="00E53CC7" w:rsidP="00E53CC7">
            <w:pPr>
              <w:jc w:val="left"/>
              <w:rPr>
                <w:sz w:val="20"/>
                <w:szCs w:val="20"/>
              </w:rPr>
            </w:pPr>
          </w:p>
        </w:tc>
      </w:tr>
      <w:tr w:rsidR="00E53CC7" w:rsidRPr="00B67C98" w14:paraId="6D15B9C5" w14:textId="77777777" w:rsidTr="00E53CC7">
        <w:trPr>
          <w:trHeight w:val="300"/>
          <w:jc w:val="center"/>
        </w:trPr>
        <w:tc>
          <w:tcPr>
            <w:tcW w:w="5964" w:type="dxa"/>
            <w:gridSpan w:val="3"/>
            <w:tcBorders>
              <w:top w:val="nil"/>
              <w:left w:val="nil"/>
              <w:bottom w:val="nil"/>
              <w:right w:val="nil"/>
            </w:tcBorders>
            <w:shd w:val="clear" w:color="auto" w:fill="auto"/>
            <w:noWrap/>
            <w:vAlign w:val="bottom"/>
            <w:hideMark/>
          </w:tcPr>
          <w:p w14:paraId="0347C32F" w14:textId="77777777" w:rsidR="00E53CC7" w:rsidRPr="00B67C98" w:rsidRDefault="00E53CC7" w:rsidP="00E53CC7">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Nemzeti Munkaügyi Hivatal</w:t>
            </w:r>
          </w:p>
        </w:tc>
        <w:tc>
          <w:tcPr>
            <w:tcW w:w="36" w:type="dxa"/>
            <w:vAlign w:val="center"/>
            <w:hideMark/>
          </w:tcPr>
          <w:p w14:paraId="7317A4AF" w14:textId="77777777" w:rsidR="00E53CC7" w:rsidRPr="00B67C98" w:rsidRDefault="00E53CC7" w:rsidP="00E53CC7">
            <w:pPr>
              <w:jc w:val="left"/>
              <w:rPr>
                <w:sz w:val="20"/>
                <w:szCs w:val="20"/>
              </w:rPr>
            </w:pPr>
          </w:p>
        </w:tc>
      </w:tr>
    </w:tbl>
    <w:p w14:paraId="684ADBAB" w14:textId="77777777" w:rsidR="00E53CC7" w:rsidRPr="00B67C98" w:rsidRDefault="00E53CC7" w:rsidP="007506B2"/>
    <w:p w14:paraId="3C179A33" w14:textId="3B6DB2A7" w:rsidR="00E53CC7" w:rsidRPr="00B67C98" w:rsidRDefault="00E53CC7" w:rsidP="00E53CC7">
      <w:pPr>
        <w:jc w:val="center"/>
      </w:pPr>
      <w:r w:rsidRPr="00B67C98">
        <w:rPr>
          <w:noProof/>
        </w:rPr>
        <w:drawing>
          <wp:inline distT="0" distB="0" distL="0" distR="0" wp14:anchorId="7A6B9465" wp14:editId="0C28DDD5">
            <wp:extent cx="4280535" cy="2651760"/>
            <wp:effectExtent l="0" t="0" r="5715" b="15240"/>
            <wp:docPr id="2110752068" name="Diagram 1">
              <a:extLst xmlns:a="http://schemas.openxmlformats.org/drawingml/2006/main">
                <a:ext uri="{FF2B5EF4-FFF2-40B4-BE49-F238E27FC236}">
                  <a16:creationId xmlns:a16="http://schemas.microsoft.com/office/drawing/2014/main" id="{00000000-0008-0000-05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313477A" w14:textId="77777777" w:rsidR="00E53CC7" w:rsidRPr="00B67C98" w:rsidRDefault="00E53CC7" w:rsidP="00E53CC7">
      <w:pPr>
        <w:jc w:val="center"/>
      </w:pPr>
    </w:p>
    <w:p w14:paraId="0BA7A0E4" w14:textId="1B2B4289" w:rsidR="007506B2" w:rsidRPr="00B67C98" w:rsidRDefault="007506B2" w:rsidP="007506B2">
      <w:r w:rsidRPr="00B67C98">
        <w:t xml:space="preserve">A sztereotípiák többségében a nőkre vonatkoznak, és úgy családi állapotuk (kisgyerekes, gyermektelen, egyedülálló, családos, gyermeket egyedül nevelő) mind státuszuk (női vezető) alapján megfogalmazódnak, és rendszerint a nők hátrányos megkülönböztetését eredményezik. A sztereotípiák hatására a nők megbecsültsége alacsonyabb a munka világában, ezért az otthoni helytállást jobban lehetővé tévő szakmát, munkahelyet és munkaidő-beosztást választanak, alacsonyabb presztízsű munkakörökben dolgoznak, alacsonyabb munkabérért, kevésbé vállalnak nagyobb leterheltséggel járó, mobilitást igénylő feladatokat, visszafogják karrier-elképzeléseiket. </w:t>
      </w:r>
    </w:p>
    <w:p w14:paraId="38D411B6" w14:textId="77777777" w:rsidR="007506B2" w:rsidRPr="00B67C98" w:rsidRDefault="007506B2" w:rsidP="007506B2"/>
    <w:p w14:paraId="3AB84683" w14:textId="77777777" w:rsidR="007506B2" w:rsidRPr="00B67C98" w:rsidRDefault="007506B2" w:rsidP="007506B2">
      <w:r w:rsidRPr="00B67C98">
        <w:t>A foglalkoztatott, az inaktív és a munkanélküli női népesség főbb demográfiai adatai nem állnak teljes körűen rendelkezésre (gyermekszám, képzettség, családi állapot, demográfiai adatok). A gyermekes családok gazdasági aktivitásáról az önkormányzat nem gyűjtött adatokat, ilyen jellegű felmérés nem készült a településen.</w:t>
      </w:r>
    </w:p>
    <w:p w14:paraId="4A75EFCC" w14:textId="77777777" w:rsidR="007506B2" w:rsidRPr="00B67C98" w:rsidRDefault="007506B2" w:rsidP="007506B2"/>
    <w:tbl>
      <w:tblPr>
        <w:tblW w:w="7225" w:type="dxa"/>
        <w:jc w:val="center"/>
        <w:tblCellMar>
          <w:left w:w="70" w:type="dxa"/>
          <w:right w:w="70" w:type="dxa"/>
        </w:tblCellMar>
        <w:tblLook w:val="04A0" w:firstRow="1" w:lastRow="0" w:firstColumn="1" w:lastColumn="0" w:noHBand="0" w:noVBand="1"/>
      </w:tblPr>
      <w:tblGrid>
        <w:gridCol w:w="960"/>
        <w:gridCol w:w="2863"/>
        <w:gridCol w:w="3402"/>
      </w:tblGrid>
      <w:tr w:rsidR="00E53CC7" w:rsidRPr="00B67C98" w14:paraId="7D17EE55" w14:textId="77777777" w:rsidTr="006710CE">
        <w:trPr>
          <w:trHeight w:val="930"/>
          <w:jc w:val="center"/>
        </w:trPr>
        <w:tc>
          <w:tcPr>
            <w:tcW w:w="7225"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14:paraId="0A9E7C6C" w14:textId="77777777" w:rsidR="00E53CC7" w:rsidRPr="00B67C98" w:rsidRDefault="00E53CC7" w:rsidP="00E53CC7">
            <w:pPr>
              <w:rPr>
                <w:rFonts w:ascii="Calibri" w:hAnsi="Calibri" w:cs="Calibri"/>
                <w:b/>
                <w:bCs/>
                <w:sz w:val="22"/>
                <w:szCs w:val="22"/>
              </w:rPr>
            </w:pPr>
            <w:r w:rsidRPr="00B67C98">
              <w:rPr>
                <w:rFonts w:ascii="Calibri" w:hAnsi="Calibri" w:cs="Calibri"/>
                <w:b/>
                <w:bCs/>
                <w:sz w:val="22"/>
                <w:szCs w:val="22"/>
              </w:rPr>
              <w:t xml:space="preserve">5.1.3. számú táblázat - Pályakezdő álláskeresők száma </w:t>
            </w:r>
            <w:r w:rsidRPr="00B67C98">
              <w:rPr>
                <w:rFonts w:ascii="Calibri" w:hAnsi="Calibri" w:cs="Calibri"/>
                <w:b/>
                <w:bCs/>
                <w:sz w:val="22"/>
                <w:szCs w:val="22"/>
              </w:rPr>
              <w:br/>
            </w:r>
            <w:r w:rsidRPr="00B67C98">
              <w:rPr>
                <w:rFonts w:ascii="Calibri" w:hAnsi="Calibri" w:cs="Calibri"/>
                <w:sz w:val="22"/>
                <w:szCs w:val="22"/>
              </w:rPr>
              <w:t>(a 3.2.6. táblával azonos)</w:t>
            </w:r>
          </w:p>
        </w:tc>
      </w:tr>
      <w:tr w:rsidR="00E53CC7" w:rsidRPr="00B67C98" w14:paraId="70CBA054" w14:textId="77777777" w:rsidTr="006710CE">
        <w:trPr>
          <w:trHeight w:val="1515"/>
          <w:jc w:val="center"/>
        </w:trPr>
        <w:tc>
          <w:tcPr>
            <w:tcW w:w="9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1A1F2E70" w14:textId="393D63EC" w:rsidR="00E53CC7" w:rsidRPr="00B67C98" w:rsidRDefault="00E53CC7" w:rsidP="00E53CC7">
            <w:pPr>
              <w:rPr>
                <w:rFonts w:ascii="Calibri" w:hAnsi="Calibri" w:cs="Calibri"/>
                <w:b/>
                <w:bCs/>
                <w:sz w:val="22"/>
                <w:szCs w:val="22"/>
              </w:rPr>
            </w:pPr>
            <w:r w:rsidRPr="00B67C98">
              <w:rPr>
                <w:rFonts w:ascii="Calibri" w:hAnsi="Calibri" w:cs="Calibri"/>
                <w:b/>
                <w:bCs/>
                <w:sz w:val="22"/>
                <w:szCs w:val="22"/>
              </w:rPr>
              <w:t>Év</w:t>
            </w:r>
          </w:p>
        </w:tc>
        <w:tc>
          <w:tcPr>
            <w:tcW w:w="2863" w:type="dxa"/>
            <w:tcBorders>
              <w:top w:val="nil"/>
              <w:left w:val="nil"/>
              <w:bottom w:val="nil"/>
              <w:right w:val="single" w:sz="4" w:space="0" w:color="auto"/>
            </w:tcBorders>
            <w:shd w:val="clear" w:color="000000" w:fill="E2EFDA"/>
            <w:vAlign w:val="center"/>
            <w:hideMark/>
          </w:tcPr>
          <w:p w14:paraId="39454665" w14:textId="77777777" w:rsidR="00E53CC7" w:rsidRPr="00B67C98" w:rsidRDefault="00E53CC7" w:rsidP="00E53CC7">
            <w:pPr>
              <w:rPr>
                <w:rFonts w:ascii="Calibri" w:hAnsi="Calibri" w:cs="Calibri"/>
                <w:b/>
                <w:bCs/>
                <w:sz w:val="22"/>
                <w:szCs w:val="22"/>
              </w:rPr>
            </w:pPr>
            <w:r w:rsidRPr="00B67C98">
              <w:rPr>
                <w:rFonts w:ascii="Calibri" w:hAnsi="Calibri" w:cs="Calibri"/>
                <w:b/>
                <w:bCs/>
                <w:sz w:val="22"/>
                <w:szCs w:val="22"/>
              </w:rPr>
              <w:t>Nyilvántartott álláskeresők száma</w:t>
            </w:r>
            <w:r w:rsidRPr="00B67C98">
              <w:rPr>
                <w:rFonts w:ascii="Calibri" w:hAnsi="Calibri" w:cs="Calibri"/>
                <w:b/>
                <w:bCs/>
                <w:sz w:val="22"/>
                <w:szCs w:val="22"/>
              </w:rPr>
              <w:br/>
            </w:r>
            <w:r w:rsidRPr="00B67C98">
              <w:rPr>
                <w:rFonts w:ascii="Calibri" w:hAnsi="Calibri" w:cs="Calibri"/>
                <w:sz w:val="22"/>
                <w:szCs w:val="22"/>
              </w:rPr>
              <w:t>(TS 052)</w:t>
            </w:r>
          </w:p>
        </w:tc>
        <w:tc>
          <w:tcPr>
            <w:tcW w:w="3402" w:type="dxa"/>
            <w:tcBorders>
              <w:top w:val="nil"/>
              <w:left w:val="nil"/>
              <w:bottom w:val="single" w:sz="4" w:space="0" w:color="auto"/>
              <w:right w:val="single" w:sz="4" w:space="0" w:color="auto"/>
            </w:tcBorders>
            <w:shd w:val="clear" w:color="000000" w:fill="E2EFDA"/>
            <w:vAlign w:val="center"/>
            <w:hideMark/>
          </w:tcPr>
          <w:p w14:paraId="31AA6403" w14:textId="77777777" w:rsidR="00E53CC7" w:rsidRPr="00B67C98" w:rsidRDefault="00E53CC7" w:rsidP="00E53CC7">
            <w:pPr>
              <w:rPr>
                <w:rFonts w:ascii="Calibri" w:hAnsi="Calibri" w:cs="Calibri"/>
                <w:b/>
                <w:bCs/>
                <w:sz w:val="22"/>
                <w:szCs w:val="22"/>
              </w:rPr>
            </w:pPr>
            <w:r w:rsidRPr="00B67C98">
              <w:rPr>
                <w:rFonts w:ascii="Calibri" w:hAnsi="Calibri" w:cs="Calibri"/>
                <w:b/>
                <w:bCs/>
                <w:sz w:val="22"/>
                <w:szCs w:val="22"/>
              </w:rPr>
              <w:t>Nyilvántartott pályakezdő álláskeresők száma</w:t>
            </w:r>
            <w:r w:rsidRPr="00B67C98">
              <w:rPr>
                <w:rFonts w:ascii="Calibri" w:hAnsi="Calibri" w:cs="Calibri"/>
                <w:b/>
                <w:bCs/>
                <w:sz w:val="22"/>
                <w:szCs w:val="22"/>
              </w:rPr>
              <w:br/>
            </w:r>
            <w:r w:rsidRPr="00B67C98">
              <w:rPr>
                <w:rFonts w:ascii="Calibri" w:hAnsi="Calibri" w:cs="Calibri"/>
                <w:sz w:val="22"/>
                <w:szCs w:val="22"/>
              </w:rPr>
              <w:t>(TS 053)</w:t>
            </w:r>
          </w:p>
        </w:tc>
      </w:tr>
      <w:tr w:rsidR="00E53CC7" w:rsidRPr="00B67C98" w14:paraId="30988BD6" w14:textId="77777777" w:rsidTr="006710CE">
        <w:trPr>
          <w:trHeight w:val="600"/>
          <w:jc w:val="center"/>
        </w:trPr>
        <w:tc>
          <w:tcPr>
            <w:tcW w:w="960" w:type="dxa"/>
            <w:vMerge/>
            <w:tcBorders>
              <w:top w:val="nil"/>
              <w:left w:val="single" w:sz="4" w:space="0" w:color="auto"/>
              <w:bottom w:val="single" w:sz="4" w:space="0" w:color="000000"/>
              <w:right w:val="single" w:sz="4" w:space="0" w:color="auto"/>
            </w:tcBorders>
            <w:vAlign w:val="center"/>
            <w:hideMark/>
          </w:tcPr>
          <w:p w14:paraId="4ED29D2B" w14:textId="77777777" w:rsidR="00E53CC7" w:rsidRPr="00B67C98" w:rsidRDefault="00E53CC7" w:rsidP="00E53CC7">
            <w:pPr>
              <w:rPr>
                <w:rFonts w:ascii="Calibri" w:hAnsi="Calibri" w:cs="Calibri"/>
                <w:b/>
                <w:bCs/>
                <w:sz w:val="22"/>
                <w:szCs w:val="22"/>
              </w:rPr>
            </w:pPr>
          </w:p>
        </w:tc>
        <w:tc>
          <w:tcPr>
            <w:tcW w:w="2863" w:type="dxa"/>
            <w:tcBorders>
              <w:top w:val="single" w:sz="4" w:space="0" w:color="auto"/>
              <w:left w:val="nil"/>
              <w:bottom w:val="single" w:sz="4" w:space="0" w:color="auto"/>
              <w:right w:val="single" w:sz="4" w:space="0" w:color="auto"/>
            </w:tcBorders>
            <w:shd w:val="clear" w:color="000000" w:fill="E2EFDA"/>
            <w:noWrap/>
            <w:vAlign w:val="center"/>
            <w:hideMark/>
          </w:tcPr>
          <w:p w14:paraId="00E44EC5" w14:textId="77777777" w:rsidR="00E53CC7" w:rsidRPr="00B67C98" w:rsidRDefault="00E53CC7" w:rsidP="00E53CC7">
            <w:pPr>
              <w:rPr>
                <w:rFonts w:ascii="Calibri" w:hAnsi="Calibri" w:cs="Calibri"/>
                <w:b/>
                <w:bCs/>
                <w:sz w:val="22"/>
                <w:szCs w:val="22"/>
              </w:rPr>
            </w:pPr>
            <w:r w:rsidRPr="00B67C98">
              <w:rPr>
                <w:rFonts w:ascii="Calibri" w:hAnsi="Calibri" w:cs="Calibri"/>
                <w:b/>
                <w:bCs/>
                <w:sz w:val="22"/>
                <w:szCs w:val="22"/>
              </w:rPr>
              <w:t>fő</w:t>
            </w:r>
          </w:p>
        </w:tc>
        <w:tc>
          <w:tcPr>
            <w:tcW w:w="3402" w:type="dxa"/>
            <w:tcBorders>
              <w:top w:val="nil"/>
              <w:left w:val="nil"/>
              <w:bottom w:val="single" w:sz="4" w:space="0" w:color="auto"/>
              <w:right w:val="single" w:sz="4" w:space="0" w:color="auto"/>
            </w:tcBorders>
            <w:shd w:val="clear" w:color="000000" w:fill="E2EFDA"/>
            <w:noWrap/>
            <w:vAlign w:val="center"/>
            <w:hideMark/>
          </w:tcPr>
          <w:p w14:paraId="51AE8E5E" w14:textId="77777777" w:rsidR="00E53CC7" w:rsidRPr="00B67C98" w:rsidRDefault="00E53CC7" w:rsidP="00E53CC7">
            <w:pPr>
              <w:rPr>
                <w:rFonts w:ascii="Calibri" w:hAnsi="Calibri" w:cs="Calibri"/>
                <w:b/>
                <w:bCs/>
                <w:sz w:val="22"/>
                <w:szCs w:val="22"/>
              </w:rPr>
            </w:pPr>
            <w:r w:rsidRPr="00B67C98">
              <w:rPr>
                <w:rFonts w:ascii="Calibri" w:hAnsi="Calibri" w:cs="Calibri"/>
                <w:b/>
                <w:bCs/>
                <w:sz w:val="22"/>
                <w:szCs w:val="22"/>
              </w:rPr>
              <w:t>Fő</w:t>
            </w:r>
          </w:p>
        </w:tc>
      </w:tr>
      <w:tr w:rsidR="00E53CC7" w:rsidRPr="00B67C98" w14:paraId="1E800B0E" w14:textId="77777777" w:rsidTr="006710C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394DF5"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2016</w:t>
            </w:r>
          </w:p>
        </w:tc>
        <w:tc>
          <w:tcPr>
            <w:tcW w:w="2863" w:type="dxa"/>
            <w:tcBorders>
              <w:top w:val="nil"/>
              <w:left w:val="nil"/>
              <w:bottom w:val="single" w:sz="4" w:space="0" w:color="auto"/>
              <w:right w:val="single" w:sz="4" w:space="0" w:color="auto"/>
            </w:tcBorders>
            <w:shd w:val="clear" w:color="auto" w:fill="auto"/>
            <w:vAlign w:val="center"/>
            <w:hideMark/>
          </w:tcPr>
          <w:p w14:paraId="1C709935"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113</w:t>
            </w:r>
          </w:p>
        </w:tc>
        <w:tc>
          <w:tcPr>
            <w:tcW w:w="3402" w:type="dxa"/>
            <w:tcBorders>
              <w:top w:val="nil"/>
              <w:left w:val="nil"/>
              <w:bottom w:val="single" w:sz="4" w:space="0" w:color="auto"/>
              <w:right w:val="single" w:sz="4" w:space="0" w:color="auto"/>
            </w:tcBorders>
            <w:shd w:val="clear" w:color="auto" w:fill="auto"/>
            <w:vAlign w:val="center"/>
            <w:hideMark/>
          </w:tcPr>
          <w:p w14:paraId="26B23AA1"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12</w:t>
            </w:r>
          </w:p>
        </w:tc>
      </w:tr>
      <w:tr w:rsidR="00E53CC7" w:rsidRPr="00B67C98" w14:paraId="2FA5DE01" w14:textId="77777777" w:rsidTr="006710C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34E663"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2017</w:t>
            </w:r>
          </w:p>
        </w:tc>
        <w:tc>
          <w:tcPr>
            <w:tcW w:w="2863" w:type="dxa"/>
            <w:tcBorders>
              <w:top w:val="nil"/>
              <w:left w:val="nil"/>
              <w:bottom w:val="single" w:sz="4" w:space="0" w:color="auto"/>
              <w:right w:val="single" w:sz="4" w:space="0" w:color="auto"/>
            </w:tcBorders>
            <w:shd w:val="clear" w:color="auto" w:fill="auto"/>
            <w:vAlign w:val="center"/>
            <w:hideMark/>
          </w:tcPr>
          <w:p w14:paraId="557736AF"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111</w:t>
            </w:r>
          </w:p>
        </w:tc>
        <w:tc>
          <w:tcPr>
            <w:tcW w:w="3402" w:type="dxa"/>
            <w:tcBorders>
              <w:top w:val="nil"/>
              <w:left w:val="nil"/>
              <w:bottom w:val="single" w:sz="4" w:space="0" w:color="auto"/>
              <w:right w:val="single" w:sz="4" w:space="0" w:color="auto"/>
            </w:tcBorders>
            <w:shd w:val="clear" w:color="auto" w:fill="auto"/>
            <w:vAlign w:val="center"/>
            <w:hideMark/>
          </w:tcPr>
          <w:p w14:paraId="5979C5CB"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7</w:t>
            </w:r>
          </w:p>
        </w:tc>
      </w:tr>
      <w:tr w:rsidR="00E53CC7" w:rsidRPr="00B67C98" w14:paraId="7E0222B0" w14:textId="77777777" w:rsidTr="006710C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429D5D"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2018</w:t>
            </w:r>
          </w:p>
        </w:tc>
        <w:tc>
          <w:tcPr>
            <w:tcW w:w="2863" w:type="dxa"/>
            <w:tcBorders>
              <w:top w:val="nil"/>
              <w:left w:val="nil"/>
              <w:bottom w:val="single" w:sz="4" w:space="0" w:color="auto"/>
              <w:right w:val="single" w:sz="4" w:space="0" w:color="auto"/>
            </w:tcBorders>
            <w:shd w:val="clear" w:color="auto" w:fill="auto"/>
            <w:vAlign w:val="center"/>
            <w:hideMark/>
          </w:tcPr>
          <w:p w14:paraId="5B9BB9D2"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114</w:t>
            </w:r>
          </w:p>
        </w:tc>
        <w:tc>
          <w:tcPr>
            <w:tcW w:w="3402" w:type="dxa"/>
            <w:tcBorders>
              <w:top w:val="nil"/>
              <w:left w:val="nil"/>
              <w:bottom w:val="single" w:sz="4" w:space="0" w:color="auto"/>
              <w:right w:val="single" w:sz="4" w:space="0" w:color="auto"/>
            </w:tcBorders>
            <w:shd w:val="clear" w:color="auto" w:fill="auto"/>
            <w:vAlign w:val="center"/>
            <w:hideMark/>
          </w:tcPr>
          <w:p w14:paraId="0034A09C"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6</w:t>
            </w:r>
          </w:p>
        </w:tc>
      </w:tr>
      <w:tr w:rsidR="00E53CC7" w:rsidRPr="00B67C98" w14:paraId="258DFBA5" w14:textId="77777777" w:rsidTr="006710C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F9A59D"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2019</w:t>
            </w:r>
          </w:p>
        </w:tc>
        <w:tc>
          <w:tcPr>
            <w:tcW w:w="2863" w:type="dxa"/>
            <w:tcBorders>
              <w:top w:val="nil"/>
              <w:left w:val="nil"/>
              <w:bottom w:val="single" w:sz="4" w:space="0" w:color="auto"/>
              <w:right w:val="single" w:sz="4" w:space="0" w:color="auto"/>
            </w:tcBorders>
            <w:shd w:val="clear" w:color="auto" w:fill="auto"/>
            <w:vAlign w:val="center"/>
            <w:hideMark/>
          </w:tcPr>
          <w:p w14:paraId="2E533AA6"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109</w:t>
            </w:r>
          </w:p>
        </w:tc>
        <w:tc>
          <w:tcPr>
            <w:tcW w:w="3402" w:type="dxa"/>
            <w:tcBorders>
              <w:top w:val="nil"/>
              <w:left w:val="nil"/>
              <w:bottom w:val="single" w:sz="4" w:space="0" w:color="auto"/>
              <w:right w:val="single" w:sz="4" w:space="0" w:color="auto"/>
            </w:tcBorders>
            <w:shd w:val="clear" w:color="auto" w:fill="auto"/>
            <w:vAlign w:val="center"/>
            <w:hideMark/>
          </w:tcPr>
          <w:p w14:paraId="49FDB823"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7</w:t>
            </w:r>
          </w:p>
        </w:tc>
      </w:tr>
      <w:tr w:rsidR="00E53CC7" w:rsidRPr="00B67C98" w14:paraId="62BB573D" w14:textId="77777777" w:rsidTr="006710C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FBB61E"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2020</w:t>
            </w:r>
          </w:p>
        </w:tc>
        <w:tc>
          <w:tcPr>
            <w:tcW w:w="2863" w:type="dxa"/>
            <w:tcBorders>
              <w:top w:val="nil"/>
              <w:left w:val="nil"/>
              <w:bottom w:val="single" w:sz="4" w:space="0" w:color="auto"/>
              <w:right w:val="single" w:sz="4" w:space="0" w:color="auto"/>
            </w:tcBorders>
            <w:shd w:val="clear" w:color="auto" w:fill="auto"/>
            <w:vAlign w:val="center"/>
            <w:hideMark/>
          </w:tcPr>
          <w:p w14:paraId="1D867A30"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138</w:t>
            </w:r>
          </w:p>
        </w:tc>
        <w:tc>
          <w:tcPr>
            <w:tcW w:w="3402" w:type="dxa"/>
            <w:tcBorders>
              <w:top w:val="nil"/>
              <w:left w:val="nil"/>
              <w:bottom w:val="single" w:sz="4" w:space="0" w:color="auto"/>
              <w:right w:val="single" w:sz="4" w:space="0" w:color="auto"/>
            </w:tcBorders>
            <w:shd w:val="clear" w:color="auto" w:fill="auto"/>
            <w:vAlign w:val="center"/>
            <w:hideMark/>
          </w:tcPr>
          <w:p w14:paraId="4B0A3C62"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11</w:t>
            </w:r>
          </w:p>
        </w:tc>
      </w:tr>
      <w:tr w:rsidR="00E53CC7" w:rsidRPr="00B67C98" w14:paraId="3859B7CF" w14:textId="77777777" w:rsidTr="006710CE">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0E9E9E"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2021</w:t>
            </w:r>
          </w:p>
        </w:tc>
        <w:tc>
          <w:tcPr>
            <w:tcW w:w="2863" w:type="dxa"/>
            <w:tcBorders>
              <w:top w:val="nil"/>
              <w:left w:val="nil"/>
              <w:bottom w:val="single" w:sz="4" w:space="0" w:color="auto"/>
              <w:right w:val="single" w:sz="4" w:space="0" w:color="auto"/>
            </w:tcBorders>
            <w:shd w:val="clear" w:color="auto" w:fill="auto"/>
            <w:vAlign w:val="center"/>
            <w:hideMark/>
          </w:tcPr>
          <w:p w14:paraId="73E7FCF8"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111</w:t>
            </w:r>
          </w:p>
        </w:tc>
        <w:tc>
          <w:tcPr>
            <w:tcW w:w="3402" w:type="dxa"/>
            <w:tcBorders>
              <w:top w:val="nil"/>
              <w:left w:val="nil"/>
              <w:bottom w:val="single" w:sz="4" w:space="0" w:color="auto"/>
              <w:right w:val="single" w:sz="4" w:space="0" w:color="auto"/>
            </w:tcBorders>
            <w:shd w:val="clear" w:color="auto" w:fill="auto"/>
            <w:vAlign w:val="center"/>
            <w:hideMark/>
          </w:tcPr>
          <w:p w14:paraId="25E0B3AD"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10</w:t>
            </w:r>
          </w:p>
        </w:tc>
      </w:tr>
      <w:tr w:rsidR="00E53CC7" w:rsidRPr="00B67C98" w14:paraId="7F3133FC" w14:textId="77777777" w:rsidTr="006710CE">
        <w:trPr>
          <w:trHeight w:val="300"/>
          <w:jc w:val="center"/>
        </w:trPr>
        <w:tc>
          <w:tcPr>
            <w:tcW w:w="7225" w:type="dxa"/>
            <w:gridSpan w:val="3"/>
            <w:tcBorders>
              <w:top w:val="nil"/>
              <w:left w:val="nil"/>
              <w:bottom w:val="nil"/>
              <w:right w:val="nil"/>
            </w:tcBorders>
            <w:shd w:val="clear" w:color="000000" w:fill="FFFFFF"/>
            <w:noWrap/>
            <w:vAlign w:val="bottom"/>
            <w:hideMark/>
          </w:tcPr>
          <w:p w14:paraId="64ED505F" w14:textId="77777777" w:rsidR="00E53CC7" w:rsidRPr="00B67C98" w:rsidRDefault="00E53CC7" w:rsidP="00E53CC7">
            <w:pPr>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Nemzeti Munkaügyi Hivatal</w:t>
            </w:r>
          </w:p>
        </w:tc>
      </w:tr>
    </w:tbl>
    <w:p w14:paraId="28C18D2B" w14:textId="77777777" w:rsidR="00E53CC7" w:rsidRPr="00B67C98" w:rsidRDefault="00E53CC7" w:rsidP="007506B2"/>
    <w:p w14:paraId="66115783" w14:textId="3DF59CC4" w:rsidR="00E53CC7" w:rsidRPr="00B67C98" w:rsidRDefault="00E53CC7" w:rsidP="00E53CC7">
      <w:pPr>
        <w:jc w:val="center"/>
      </w:pPr>
      <w:r w:rsidRPr="00B67C98">
        <w:rPr>
          <w:noProof/>
        </w:rPr>
        <w:drawing>
          <wp:inline distT="0" distB="0" distL="0" distR="0" wp14:anchorId="128BF30F" wp14:editId="1DF8307D">
            <wp:extent cx="4474845" cy="2857500"/>
            <wp:effectExtent l="0" t="0" r="1905" b="0"/>
            <wp:docPr id="232539385" name="Diagram 1">
              <a:extLst xmlns:a="http://schemas.openxmlformats.org/drawingml/2006/main">
                <a:ext uri="{FF2B5EF4-FFF2-40B4-BE49-F238E27FC236}">
                  <a16:creationId xmlns:a16="http://schemas.microsoft.com/office/drawing/2014/main" id="{00000000-0008-0000-05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52810AC" w14:textId="77777777" w:rsidR="006710CE" w:rsidRPr="00B67C98" w:rsidRDefault="006710CE" w:rsidP="007506B2"/>
    <w:p w14:paraId="297D47A4" w14:textId="4587C89D" w:rsidR="007506B2" w:rsidRPr="00B67C98" w:rsidRDefault="007506B2" w:rsidP="007506B2">
      <w:r w:rsidRPr="00B67C98">
        <w:t>Az Önkormányzat, mint munkáltató eleget tesz az egyenlő munkáért egyenlő bér követelményének. Az egyenlő bánásmód érvényesülését saját példamutatásával tudja segíteni, hiszen szükséges az a tudatformálás és szemléletváltás, amely ezen a területen is biztosítja az esélyegyenlőséget.</w:t>
      </w:r>
    </w:p>
    <w:p w14:paraId="463232F3" w14:textId="77777777" w:rsidR="007506B2" w:rsidRPr="00B67C98" w:rsidRDefault="007506B2" w:rsidP="007506B2"/>
    <w:p w14:paraId="0ED95BFD" w14:textId="77777777" w:rsidR="002A78A1" w:rsidRPr="00B67C98" w:rsidRDefault="007506B2" w:rsidP="002A78A1">
      <w:pPr>
        <w:autoSpaceDE w:val="0"/>
        <w:autoSpaceDN w:val="0"/>
        <w:adjustRightInd w:val="0"/>
        <w:ind w:right="-2"/>
      </w:pPr>
      <w:r w:rsidRPr="00B67C98">
        <w:t>A tartós munkanélküliség aránya a nők esetében magasabb. A gyermekét egyedül nevelő, vagy több gyermeket nevelő család esetében a szegénység kockázata is magasabb.</w:t>
      </w:r>
      <w:r w:rsidR="002A78A1" w:rsidRPr="00B67C98">
        <w:t xml:space="preserve"> A településen élő nőket gazdasági szempontból a munkahelyek hiánya és a foglalkoztatási nehézségek különösen sújtják. </w:t>
      </w:r>
    </w:p>
    <w:p w14:paraId="43AAA5DE" w14:textId="77777777" w:rsidR="007506B2" w:rsidRPr="00B67C98" w:rsidRDefault="007506B2" w:rsidP="007506B2"/>
    <w:p w14:paraId="04AA0EE4" w14:textId="77777777" w:rsidR="007506B2" w:rsidRPr="00B67C98" w:rsidRDefault="007506B2" w:rsidP="007506B2">
      <w:r w:rsidRPr="00B67C98">
        <w:t>Tapasztalataink szerint a gyermekvállalás, a munkahelytől való hosszabb idejű távolmaradás nagymértékben rontja a nők munkaerőpiacra való visszalépésének esélyeit. A nők között is kiemelten hátrányos helyzetben vannak</w:t>
      </w:r>
    </w:p>
    <w:p w14:paraId="0B0A011F" w14:textId="77777777" w:rsidR="007506B2" w:rsidRPr="00B67C98" w:rsidRDefault="007506B2" w:rsidP="007506B2">
      <w:r w:rsidRPr="00B67C98">
        <w:t>· a 45 év feletti nők a változó képzettségi követelmények,</w:t>
      </w:r>
    </w:p>
    <w:p w14:paraId="19D9AFE5" w14:textId="77777777" w:rsidR="007506B2" w:rsidRPr="00B67C98" w:rsidRDefault="007506B2" w:rsidP="007506B2">
      <w:r w:rsidRPr="00B67C98">
        <w:t>· a pályakezdők a szakmai tapasztalat hiánya,</w:t>
      </w:r>
    </w:p>
    <w:p w14:paraId="4F3DAF6B" w14:textId="77777777" w:rsidR="007506B2" w:rsidRPr="00B67C98" w:rsidRDefault="007506B2" w:rsidP="007506B2">
      <w:r w:rsidRPr="00B67C98">
        <w:t>· a gyesen lévő, illetve a kisgyermekes anyák a munkából való kiesés miatt.</w:t>
      </w:r>
    </w:p>
    <w:p w14:paraId="0C7F83CD" w14:textId="77777777" w:rsidR="007506B2" w:rsidRPr="00B67C98" w:rsidRDefault="007506B2" w:rsidP="007506B2"/>
    <w:p w14:paraId="12F0007B" w14:textId="77777777" w:rsidR="007506B2" w:rsidRPr="00B67C98" w:rsidRDefault="007506B2" w:rsidP="007506B2">
      <w:r w:rsidRPr="00B67C98">
        <w:t xml:space="preserve">A munkaerőpiacról történő kiesés nem csak és nem elsősorban a szaktudás elavulása miatt jelent nagy hátrányt a kisgyerekes nőknek. Fontos probléma lehet a kapcsolati háló gyengülése, ám a szakmai, munkahelyi kapcsolatok ápolása segítheti a visszatérést. </w:t>
      </w:r>
    </w:p>
    <w:p w14:paraId="1C9DCBA8" w14:textId="294280C2" w:rsidR="009005AA" w:rsidRPr="00B67C98" w:rsidRDefault="009005AA" w:rsidP="00C76BE7">
      <w:pPr>
        <w:autoSpaceDE w:val="0"/>
        <w:autoSpaceDN w:val="0"/>
        <w:adjustRightInd w:val="0"/>
        <w:spacing w:after="20"/>
        <w:ind w:firstLine="142"/>
        <w:rPr>
          <w:i/>
          <w:iCs/>
        </w:rPr>
      </w:pPr>
    </w:p>
    <w:p w14:paraId="6C9AB8E8" w14:textId="77777777" w:rsidR="006865E8" w:rsidRPr="00B67C98" w:rsidRDefault="006865E8" w:rsidP="00C76BE7">
      <w:pPr>
        <w:autoSpaceDE w:val="0"/>
        <w:autoSpaceDN w:val="0"/>
        <w:adjustRightInd w:val="0"/>
        <w:spacing w:after="20"/>
        <w:ind w:firstLine="142"/>
      </w:pPr>
      <w:r w:rsidRPr="00B67C98">
        <w:rPr>
          <w:i/>
          <w:iCs/>
        </w:rPr>
        <w:t>b)</w:t>
      </w:r>
      <w:r w:rsidRPr="00B67C98">
        <w:t xml:space="preserve"> nők részvétele foglalkoztatást segítő és képzési programokban </w:t>
      </w:r>
    </w:p>
    <w:p w14:paraId="06B48410" w14:textId="77777777" w:rsidR="00CF2485" w:rsidRPr="00B67C98" w:rsidRDefault="00CF2485" w:rsidP="00C76BE7"/>
    <w:p w14:paraId="563AFCF4" w14:textId="77777777" w:rsidR="009005AA" w:rsidRPr="00B67C98" w:rsidRDefault="009005AA" w:rsidP="00C76BE7">
      <w:r w:rsidRPr="00B67C98">
        <w:t xml:space="preserve">A nők részvétele a közfoglalkoztatásban mindig is jelentős foglalkoztatáspolitikai eszköz volt. </w:t>
      </w:r>
    </w:p>
    <w:p w14:paraId="3006FDC0" w14:textId="22949021" w:rsidR="009005AA" w:rsidRPr="00B67C98" w:rsidRDefault="009005AA" w:rsidP="00C76BE7">
      <w:r w:rsidRPr="00B67C98">
        <w:t>A családi, gyermekneveléssel kapcsolatos feladatok ellátása hagyományosan itt a leginkább összeegyeztethető a munkahelyi elvárásokkal, ezért szívesen választ</w:t>
      </w:r>
      <w:r w:rsidR="002A78A1" w:rsidRPr="00B67C98">
        <w:t>ják</w:t>
      </w:r>
      <w:r w:rsidR="000F6473" w:rsidRPr="00B67C98">
        <w:t xml:space="preserve"> </w:t>
      </w:r>
      <w:r w:rsidRPr="00B67C98">
        <w:t>ezt a foglalkoztatási formát a kisgyermekes, valamint a munkaerőpiacról kiszoruló, nyugdíj előtt álló nők.</w:t>
      </w:r>
      <w:r w:rsidR="000F6473" w:rsidRPr="00B67C98">
        <w:t xml:space="preserve"> </w:t>
      </w:r>
      <w:r w:rsidR="006710CE" w:rsidRPr="00B67C98">
        <w:t>A közfoglalkoztatottak jelentő hányada, jelenleg több mint fele nő.</w:t>
      </w:r>
    </w:p>
    <w:p w14:paraId="174171D0" w14:textId="77777777" w:rsidR="006D722E" w:rsidRPr="00B67C98" w:rsidRDefault="006D722E" w:rsidP="00C76BE7"/>
    <w:p w14:paraId="44B801D8" w14:textId="77777777" w:rsidR="006865E8" w:rsidRPr="00B67C98" w:rsidRDefault="006865E8" w:rsidP="00C76BE7">
      <w:pPr>
        <w:autoSpaceDE w:val="0"/>
        <w:autoSpaceDN w:val="0"/>
        <w:adjustRightInd w:val="0"/>
        <w:spacing w:after="20"/>
        <w:ind w:firstLine="142"/>
      </w:pPr>
      <w:r w:rsidRPr="00B67C98">
        <w:rPr>
          <w:i/>
          <w:iCs/>
        </w:rPr>
        <w:t>c)</w:t>
      </w:r>
      <w:r w:rsidRPr="00B67C98">
        <w:t xml:space="preserve"> alacsony iskolai végzettségű nők elhelyezkedési lehetőségei</w:t>
      </w:r>
    </w:p>
    <w:p w14:paraId="622B87AB" w14:textId="77777777" w:rsidR="00CF2485" w:rsidRPr="00B67C98" w:rsidRDefault="00CF2485" w:rsidP="00C76BE7"/>
    <w:p w14:paraId="3B00A0E9" w14:textId="77777777" w:rsidR="009005AA" w:rsidRPr="00B67C98" w:rsidRDefault="00C814C5" w:rsidP="009005AA">
      <w:r w:rsidRPr="00B67C98">
        <w:t>Általánosságban azt mondhatjuk, hogy</w:t>
      </w:r>
      <w:r w:rsidR="009005AA" w:rsidRPr="00B67C98">
        <w:t xml:space="preserve"> az alacsony végzettséggel rendelkező nők esélye a legrosszabb a munkaerő piacon történő elhelyezkedés szempontjából. Elhelyezkedési esélyüket tovább rontja, hogy gyakran vállalnak három vagy több gyermeket.</w:t>
      </w:r>
      <w:r w:rsidRPr="00B67C98">
        <w:t xml:space="preserve"> Ezzel szemben </w:t>
      </w:r>
      <w:r w:rsidR="0093676D" w:rsidRPr="00B67C98">
        <w:t>Vargán</w:t>
      </w:r>
      <w:r w:rsidRPr="00B67C98">
        <w:t xml:space="preserve"> a regisztrált munkanélküliek nagy részének van középfokú iskolai végzettsége, és elsöprő többségük férfi. A regisztrált munkanélküli nők alacsony létszámának oka lehet például a nők részére biztosított korábbi nyugdíjazás lehetősége, de az is, hogy a hagyományos családi szerepekből adódóan nemcsak a gyermekek, de az idős családtag ápolásának feladata inkább a nőkre hárul. </w:t>
      </w:r>
    </w:p>
    <w:p w14:paraId="2229D2CD" w14:textId="77777777" w:rsidR="009005AA" w:rsidRPr="00B67C98" w:rsidRDefault="009005AA" w:rsidP="00C76BE7"/>
    <w:p w14:paraId="3988D93E" w14:textId="77777777" w:rsidR="00726F5F" w:rsidRPr="00B67C98" w:rsidRDefault="00726F5F" w:rsidP="00C76BE7"/>
    <w:p w14:paraId="5202E009" w14:textId="77777777" w:rsidR="006865E8" w:rsidRPr="00B67C98" w:rsidRDefault="006865E8" w:rsidP="00C76BE7">
      <w:pPr>
        <w:autoSpaceDE w:val="0"/>
        <w:autoSpaceDN w:val="0"/>
        <w:adjustRightInd w:val="0"/>
        <w:spacing w:after="20"/>
        <w:ind w:firstLine="142"/>
      </w:pPr>
      <w:r w:rsidRPr="00B67C98">
        <w:rPr>
          <w:i/>
          <w:iCs/>
        </w:rPr>
        <w:t>d)</w:t>
      </w:r>
      <w:r w:rsidRPr="00B67C98">
        <w:t xml:space="preserve"> hátrányos megkülönböztetés a foglalkoztatás területén (pl. bérkülönbség)</w:t>
      </w:r>
    </w:p>
    <w:p w14:paraId="5359A22B" w14:textId="77777777" w:rsidR="00196FF2" w:rsidRPr="00B67C98" w:rsidRDefault="00196FF2" w:rsidP="00C76BE7">
      <w:pPr>
        <w:autoSpaceDE w:val="0"/>
        <w:autoSpaceDN w:val="0"/>
        <w:adjustRightInd w:val="0"/>
        <w:spacing w:after="20"/>
        <w:ind w:firstLine="142"/>
      </w:pPr>
    </w:p>
    <w:p w14:paraId="30AF30DA" w14:textId="77777777" w:rsidR="009005AA" w:rsidRPr="00B67C98" w:rsidRDefault="009005AA" w:rsidP="009005AA">
      <w:r w:rsidRPr="00B67C98">
        <w:t xml:space="preserve">Nincs tudomásunk a nőket érintően a foglalkoztatás területén hátrányos megkülönböztetésről, a munkáltatók az egyenlő bánásmód követelményét betartják. </w:t>
      </w:r>
    </w:p>
    <w:p w14:paraId="4BF1DDE2" w14:textId="086C7DC8" w:rsidR="00CF2485" w:rsidRPr="00B67C98" w:rsidRDefault="00CF2485" w:rsidP="00C76BE7"/>
    <w:p w14:paraId="452207CB" w14:textId="77777777" w:rsidR="00D45D06" w:rsidRPr="00B67C98" w:rsidRDefault="00D45D06" w:rsidP="00C76BE7"/>
    <w:p w14:paraId="18D9F3E8" w14:textId="77777777" w:rsidR="006865E8" w:rsidRPr="00B67C98" w:rsidRDefault="006865E8" w:rsidP="00C76BE7">
      <w:pPr>
        <w:autoSpaceDE w:val="0"/>
        <w:autoSpaceDN w:val="0"/>
        <w:adjustRightInd w:val="0"/>
        <w:spacing w:after="20"/>
        <w:ind w:firstLine="142"/>
      </w:pPr>
      <w:smartTag w:uri="urn:schemas-microsoft-com:office:smarttags" w:element="metricconverter">
        <w:smartTagPr>
          <w:attr w:name="ProductID" w:val="5.2 A"/>
        </w:smartTagPr>
        <w:r w:rsidRPr="00B67C98">
          <w:rPr>
            <w:b/>
          </w:rPr>
          <w:t>5.2 A</w:t>
        </w:r>
      </w:smartTag>
      <w:r w:rsidRPr="00B67C98">
        <w:rPr>
          <w:b/>
        </w:rPr>
        <w:t xml:space="preserve"> munkaerő-piaci és családi feladatok összeegyeztetését segítő szolgáltatások (pl. bölcsődei, családi napközi, óvodai férőhelyek, férőhelyhiány; közintézményekben rugalmas munkaidő, családbarát munkahelyi megoldások stb.</w:t>
      </w:r>
      <w:r w:rsidRPr="00B67C98">
        <w:t>)</w:t>
      </w:r>
    </w:p>
    <w:p w14:paraId="7C6EC5B9" w14:textId="77777777" w:rsidR="000000AF" w:rsidRPr="00B67C98" w:rsidRDefault="000000AF" w:rsidP="00C76BE7">
      <w:pPr>
        <w:autoSpaceDE w:val="0"/>
        <w:autoSpaceDN w:val="0"/>
        <w:adjustRightInd w:val="0"/>
        <w:spacing w:after="20"/>
        <w:ind w:firstLine="142"/>
      </w:pPr>
    </w:p>
    <w:p w14:paraId="4E00881E" w14:textId="77777777" w:rsidR="009005AA" w:rsidRPr="00B67C98" w:rsidRDefault="009005AA" w:rsidP="009005AA">
      <w:r w:rsidRPr="00B67C98">
        <w:t>A kisgyermeket nevelő nők és férfiak esélyeit a szolgáltatási hiányosságok alapvetően rontják. A kisgyermekesek munkaerő-piaci esélyeinek tekintetében elsődleges a gyermekek napközbeni ellátásának színvonala.</w:t>
      </w:r>
    </w:p>
    <w:p w14:paraId="0572C071" w14:textId="77777777" w:rsidR="009005AA" w:rsidRPr="00B67C98" w:rsidRDefault="009005AA" w:rsidP="009005AA"/>
    <w:p w14:paraId="1E4D64DA" w14:textId="77777777" w:rsidR="00CF2485" w:rsidRPr="00B67C98" w:rsidRDefault="009005AA" w:rsidP="009005AA">
      <w:r w:rsidRPr="00B67C98">
        <w:t>A gyermekek napközbeni ellátása a gyermekek életkorának megfelelő nappali felügyeletét, gondozását, nevelését, foglalkoztatását és étkeztetését jelenti, amelyet arra az időre kell megszervezni, amíg a szülő munkavégzése, betegség vagy egyéb ok miatt nem tud gondoskodni gyermekéről. A GYES utáni visszatérést nehezíti a bölcsődei férőhelyek korlátozottsága, a vidéki munkavállalást az óvodai nyitva tartás korlátozottsága.</w:t>
      </w:r>
    </w:p>
    <w:p w14:paraId="1A22C2B5" w14:textId="77777777" w:rsidR="002A78A1" w:rsidRPr="00B67C98" w:rsidRDefault="002A78A1" w:rsidP="009005AA"/>
    <w:p w14:paraId="50D74591" w14:textId="77777777" w:rsidR="00DB29CB" w:rsidRPr="00B67C98" w:rsidRDefault="002A78A1" w:rsidP="002A78A1">
      <w:r w:rsidRPr="00B67C98">
        <w:t xml:space="preserve">A napközbeni ellátás megszervezhető - a gyermekek életkorának megfelelően - bölcsődében, családi napköziben, házi gyermekfelügyelet keretében, nyári napközis otthonban vagy napközis táborban, valamint az óvodában és iskolai napköziben. Míg Sásdon korábban csupán ez utóbbi – minimálisnak tekinthető - ellátási forma, a köznevelési intézményhez kapcsolódó napközi működött, hatalmas előrelépés történt a bölcsőde </w:t>
      </w:r>
      <w:r w:rsidR="00A07726" w:rsidRPr="00B67C98">
        <w:t xml:space="preserve">két évtized ellátatlanság után </w:t>
      </w:r>
      <w:r w:rsidRPr="00B67C98">
        <w:t>2010-ben történt ismételt megnyitásával.</w:t>
      </w:r>
      <w:r w:rsidR="00A07726" w:rsidRPr="00B67C98">
        <w:t xml:space="preserve"> </w:t>
      </w:r>
    </w:p>
    <w:p w14:paraId="7C8174E5" w14:textId="77777777" w:rsidR="00DB29CB" w:rsidRPr="00B67C98" w:rsidRDefault="00DB29CB" w:rsidP="002A78A1"/>
    <w:p w14:paraId="6149F90F" w14:textId="77777777" w:rsidR="00DB29CB" w:rsidRPr="00B67C98" w:rsidRDefault="00DB29CB" w:rsidP="002A78A1"/>
    <w:p w14:paraId="753912C8" w14:textId="1ED4A018" w:rsidR="00DB29CB" w:rsidRPr="00B67C98" w:rsidRDefault="00DB29CB" w:rsidP="00DB29CB">
      <w:pPr>
        <w:jc w:val="center"/>
      </w:pPr>
    </w:p>
    <w:p w14:paraId="1153F73E" w14:textId="25551D15" w:rsidR="00DB29CB" w:rsidRPr="00B67C98" w:rsidRDefault="00DB29CB" w:rsidP="00DB29CB">
      <w:pPr>
        <w:jc w:val="center"/>
      </w:pPr>
    </w:p>
    <w:p w14:paraId="4294667B" w14:textId="78BF148E" w:rsidR="002A78A1" w:rsidRPr="00B67C98" w:rsidRDefault="00A07726" w:rsidP="002A78A1">
      <w:r w:rsidRPr="00B67C98">
        <w:t xml:space="preserve">Az egy csoportos bölcsőde az óvodával egy épületben, közös szervezetben került megnyitásra, kezdetektől jórészt maximális létszámmal. </w:t>
      </w:r>
      <w:r w:rsidR="002A78A1" w:rsidRPr="00B67C98">
        <w:t>2014 év elején – a gyed extra bevezetésének első pillanatától - jelentkeztek először olyan igények, amelyek jóval meghalad</w:t>
      </w:r>
      <w:r w:rsidRPr="00B67C98">
        <w:t>t</w:t>
      </w:r>
      <w:r w:rsidR="002A78A1" w:rsidRPr="00B67C98">
        <w:t>ák az egy csoport (12 gyermek) kapacitását. Egyre kevésbé tud</w:t>
      </w:r>
      <w:r w:rsidRPr="00B67C98">
        <w:t>t</w:t>
      </w:r>
      <w:r w:rsidR="002A78A1" w:rsidRPr="00B67C98">
        <w:t xml:space="preserve">a az igényeket kielégíteni az intézmény, a környékbeli kis bölcsődék indításával, az ottani lehetőségek igénybe vételével viszont az a reális veszély fenyeget, hogy a sásdi kisgyermek nemcsak a bölcsődét, de az óvodát, később az iskolát sem a városban fogja igénybe venni. Emiatt a kedvezőtlen tendencia miatt is döntötte el a képviselő-testület, hogy megteremti a lehetőségét a második bölcsődei csoport indításának. Mivel ez az óvoda épületében már nem fért el, új bölcsődeépület felépítésére volt szükség. Az új, mindkét csoport számára korszerű körülményeket biztosító épület kivitelezése 2022-re befejeződött, a 2022 szeptemberében induló nevelési évben a két csoportos, 28 fős maximális létszámú új bölcsőde a Szent Imre út 8. szám alatti telephelyen kezdte meg működését. A bölcsőde továbbra is a Sásdi Általános Művelődési Központ Meserét Óvodája és Bölcsődéje intézményegység keretében az intézményegység-vezető, és egyben intézményvezető vezetésével működik. A bölcsődei csoportok megszervezésével, indításával kapcsolatosan kiváló munkát végeznek, jelzi ezt nemcsak a gondozott gyermekek szüleinek elégedettsége, de pénzügyi és szakmai ellenőrzések pozitív eredménye is. </w:t>
      </w:r>
    </w:p>
    <w:p w14:paraId="522C5686" w14:textId="32E9F67E" w:rsidR="002A78A1" w:rsidRPr="00B67C98" w:rsidRDefault="002A78A1" w:rsidP="002A78A1"/>
    <w:p w14:paraId="75F66EB0" w14:textId="77777777" w:rsidR="00DB29CB" w:rsidRPr="00B67C98" w:rsidRDefault="002A78A1" w:rsidP="002A78A1">
      <w:r w:rsidRPr="00B67C98">
        <w:t xml:space="preserve">A bölcsődei, az óvodai és iskolai napközi ellátások mellett továbbra is szükség van kiegészítő szolgáltatásokra: nyitvatartási időn túl, de főként iskolai szünetekben továbbra is nehézséget okoz a dolgozó szülők kisgyermekeinek ellátása. </w:t>
      </w:r>
    </w:p>
    <w:p w14:paraId="701BD734" w14:textId="77777777" w:rsidR="00DB29CB" w:rsidRPr="00B67C98" w:rsidRDefault="00DB29CB" w:rsidP="002A78A1"/>
    <w:p w14:paraId="0482169B" w14:textId="77777777" w:rsidR="00DB29CB" w:rsidRPr="00B67C98" w:rsidRDefault="00DB29CB" w:rsidP="002A78A1"/>
    <w:p w14:paraId="494BE0C3" w14:textId="77777777" w:rsidR="00DB29CB" w:rsidRPr="00B67C98" w:rsidRDefault="00DB29CB" w:rsidP="002A78A1"/>
    <w:tbl>
      <w:tblPr>
        <w:tblW w:w="6600" w:type="dxa"/>
        <w:jc w:val="center"/>
        <w:tblCellMar>
          <w:left w:w="70" w:type="dxa"/>
          <w:right w:w="70" w:type="dxa"/>
        </w:tblCellMar>
        <w:tblLook w:val="04A0" w:firstRow="1" w:lastRow="0" w:firstColumn="1" w:lastColumn="0" w:noHBand="0" w:noVBand="1"/>
      </w:tblPr>
      <w:tblGrid>
        <w:gridCol w:w="1260"/>
        <w:gridCol w:w="2260"/>
        <w:gridCol w:w="3080"/>
      </w:tblGrid>
      <w:tr w:rsidR="00DB29CB" w:rsidRPr="00B67C98" w14:paraId="3D3BD471" w14:textId="77777777" w:rsidTr="00DB29CB">
        <w:trPr>
          <w:trHeight w:val="930"/>
          <w:jc w:val="center"/>
        </w:trPr>
        <w:tc>
          <w:tcPr>
            <w:tcW w:w="66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E6A4091" w14:textId="77777777" w:rsidR="00DB29CB" w:rsidRPr="00B67C98" w:rsidRDefault="00DB29CB" w:rsidP="00DB29CB">
            <w:pPr>
              <w:jc w:val="center"/>
              <w:rPr>
                <w:rFonts w:ascii="Calibri" w:hAnsi="Calibri" w:cs="Calibri"/>
                <w:b/>
                <w:bCs/>
                <w:sz w:val="22"/>
                <w:szCs w:val="22"/>
              </w:rPr>
            </w:pPr>
            <w:r w:rsidRPr="00B67C98">
              <w:rPr>
                <w:rFonts w:ascii="Calibri" w:hAnsi="Calibri" w:cs="Calibri"/>
                <w:b/>
                <w:bCs/>
                <w:sz w:val="22"/>
                <w:szCs w:val="22"/>
              </w:rPr>
              <w:t>5.2.2. a) Bölcsődék és bölcsődébe beíratott gyermekek száma</w:t>
            </w:r>
            <w:r w:rsidRPr="00B67C98">
              <w:rPr>
                <w:rFonts w:ascii="Calibri" w:hAnsi="Calibri" w:cs="Calibri"/>
                <w:sz w:val="22"/>
                <w:szCs w:val="22"/>
              </w:rPr>
              <w:t xml:space="preserve"> </w:t>
            </w:r>
            <w:r w:rsidRPr="00B67C98">
              <w:rPr>
                <w:rFonts w:ascii="Calibri" w:hAnsi="Calibri" w:cs="Calibri"/>
                <w:sz w:val="22"/>
                <w:szCs w:val="22"/>
              </w:rPr>
              <w:br/>
              <w:t>(4.3.3. a.) számú táblázatból</w:t>
            </w:r>
          </w:p>
        </w:tc>
      </w:tr>
      <w:tr w:rsidR="00DB29CB" w:rsidRPr="00B67C98" w14:paraId="5C8D1318" w14:textId="77777777" w:rsidTr="00DB29CB">
        <w:trPr>
          <w:trHeight w:val="1515"/>
          <w:jc w:val="center"/>
        </w:trPr>
        <w:tc>
          <w:tcPr>
            <w:tcW w:w="126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3B51BDC1" w14:textId="77777777" w:rsidR="00DB29CB" w:rsidRPr="00B67C98" w:rsidRDefault="00DB29CB" w:rsidP="00DB29CB">
            <w:pPr>
              <w:jc w:val="center"/>
              <w:rPr>
                <w:rFonts w:ascii="Calibri" w:hAnsi="Calibri" w:cs="Calibri"/>
                <w:b/>
                <w:bCs/>
                <w:sz w:val="22"/>
                <w:szCs w:val="22"/>
              </w:rPr>
            </w:pPr>
            <w:r w:rsidRPr="00B67C98">
              <w:rPr>
                <w:rFonts w:ascii="Calibri" w:hAnsi="Calibri" w:cs="Calibri"/>
                <w:b/>
                <w:bCs/>
                <w:sz w:val="22"/>
                <w:szCs w:val="22"/>
              </w:rPr>
              <w:t>Év</w:t>
            </w:r>
          </w:p>
        </w:tc>
        <w:tc>
          <w:tcPr>
            <w:tcW w:w="2260" w:type="dxa"/>
            <w:tcBorders>
              <w:top w:val="nil"/>
              <w:left w:val="nil"/>
              <w:bottom w:val="single" w:sz="4" w:space="0" w:color="auto"/>
              <w:right w:val="single" w:sz="4" w:space="0" w:color="auto"/>
            </w:tcBorders>
            <w:shd w:val="clear" w:color="000000" w:fill="E2EFDA"/>
            <w:vAlign w:val="center"/>
            <w:hideMark/>
          </w:tcPr>
          <w:p w14:paraId="49E972A0" w14:textId="77777777" w:rsidR="00DB29CB" w:rsidRPr="00B67C98" w:rsidRDefault="00DB29CB" w:rsidP="00DB29CB">
            <w:pPr>
              <w:jc w:val="center"/>
              <w:rPr>
                <w:rFonts w:ascii="Calibri" w:hAnsi="Calibri" w:cs="Calibri"/>
                <w:b/>
                <w:bCs/>
                <w:sz w:val="22"/>
                <w:szCs w:val="22"/>
              </w:rPr>
            </w:pPr>
            <w:r w:rsidRPr="00B67C98">
              <w:rPr>
                <w:rFonts w:ascii="Calibri" w:hAnsi="Calibri" w:cs="Calibri"/>
                <w:b/>
                <w:bCs/>
                <w:sz w:val="22"/>
                <w:szCs w:val="22"/>
              </w:rPr>
              <w:t>Működő, önkormányzati bölcsődei férőhelyek száma</w:t>
            </w:r>
          </w:p>
        </w:tc>
        <w:tc>
          <w:tcPr>
            <w:tcW w:w="3080" w:type="dxa"/>
            <w:tcBorders>
              <w:top w:val="nil"/>
              <w:left w:val="nil"/>
              <w:bottom w:val="single" w:sz="4" w:space="0" w:color="auto"/>
              <w:right w:val="single" w:sz="4" w:space="0" w:color="auto"/>
            </w:tcBorders>
            <w:shd w:val="clear" w:color="000000" w:fill="E2EFDA"/>
            <w:vAlign w:val="center"/>
            <w:hideMark/>
          </w:tcPr>
          <w:p w14:paraId="1BDF31FA" w14:textId="77777777" w:rsidR="00DB29CB" w:rsidRPr="00B67C98" w:rsidRDefault="00DB29CB" w:rsidP="00DB29CB">
            <w:pPr>
              <w:jc w:val="center"/>
              <w:rPr>
                <w:rFonts w:ascii="Calibri" w:hAnsi="Calibri" w:cs="Calibri"/>
                <w:b/>
                <w:bCs/>
                <w:sz w:val="22"/>
                <w:szCs w:val="22"/>
              </w:rPr>
            </w:pPr>
            <w:r w:rsidRPr="00B67C98">
              <w:rPr>
                <w:rFonts w:ascii="Calibri" w:hAnsi="Calibri" w:cs="Calibri"/>
                <w:b/>
                <w:bCs/>
                <w:sz w:val="22"/>
                <w:szCs w:val="22"/>
              </w:rPr>
              <w:t>Önkormányzati bölcsődébe beírt gyerekek száma</w:t>
            </w:r>
          </w:p>
        </w:tc>
      </w:tr>
      <w:tr w:rsidR="00DB29CB" w:rsidRPr="00B67C98" w14:paraId="3181E5A5" w14:textId="77777777" w:rsidTr="00DB29CB">
        <w:trPr>
          <w:trHeight w:val="600"/>
          <w:jc w:val="center"/>
        </w:trPr>
        <w:tc>
          <w:tcPr>
            <w:tcW w:w="1260" w:type="dxa"/>
            <w:vMerge/>
            <w:tcBorders>
              <w:top w:val="nil"/>
              <w:left w:val="single" w:sz="4" w:space="0" w:color="auto"/>
              <w:bottom w:val="single" w:sz="4" w:space="0" w:color="000000"/>
              <w:right w:val="single" w:sz="4" w:space="0" w:color="auto"/>
            </w:tcBorders>
            <w:vAlign w:val="center"/>
            <w:hideMark/>
          </w:tcPr>
          <w:p w14:paraId="2B22604E" w14:textId="77777777" w:rsidR="00DB29CB" w:rsidRPr="00B67C98" w:rsidRDefault="00DB29CB" w:rsidP="00DB29CB">
            <w:pPr>
              <w:jc w:val="left"/>
              <w:rPr>
                <w:rFonts w:ascii="Calibri" w:hAnsi="Calibri" w:cs="Calibri"/>
                <w:b/>
                <w:bCs/>
                <w:sz w:val="22"/>
                <w:szCs w:val="22"/>
              </w:rPr>
            </w:pPr>
          </w:p>
        </w:tc>
        <w:tc>
          <w:tcPr>
            <w:tcW w:w="2260" w:type="dxa"/>
            <w:tcBorders>
              <w:top w:val="nil"/>
              <w:left w:val="nil"/>
              <w:bottom w:val="single" w:sz="4" w:space="0" w:color="auto"/>
              <w:right w:val="single" w:sz="4" w:space="0" w:color="auto"/>
            </w:tcBorders>
            <w:shd w:val="clear" w:color="000000" w:fill="E2EFDA"/>
            <w:noWrap/>
            <w:vAlign w:val="center"/>
            <w:hideMark/>
          </w:tcPr>
          <w:p w14:paraId="60D548FB" w14:textId="77777777" w:rsidR="00DB29CB" w:rsidRPr="00B67C98" w:rsidRDefault="00DB29CB" w:rsidP="00DB29CB">
            <w:pPr>
              <w:jc w:val="center"/>
              <w:rPr>
                <w:rFonts w:ascii="Calibri" w:hAnsi="Calibri" w:cs="Calibri"/>
                <w:b/>
                <w:bCs/>
                <w:color w:val="000000"/>
                <w:sz w:val="22"/>
                <w:szCs w:val="22"/>
              </w:rPr>
            </w:pPr>
            <w:r w:rsidRPr="00B67C98">
              <w:rPr>
                <w:rFonts w:ascii="Calibri" w:hAnsi="Calibri" w:cs="Calibri"/>
                <w:b/>
                <w:bCs/>
                <w:color w:val="000000"/>
                <w:sz w:val="22"/>
                <w:szCs w:val="22"/>
              </w:rPr>
              <w:t>db</w:t>
            </w:r>
          </w:p>
        </w:tc>
        <w:tc>
          <w:tcPr>
            <w:tcW w:w="3080" w:type="dxa"/>
            <w:tcBorders>
              <w:top w:val="nil"/>
              <w:left w:val="nil"/>
              <w:bottom w:val="single" w:sz="4" w:space="0" w:color="auto"/>
              <w:right w:val="single" w:sz="4" w:space="0" w:color="auto"/>
            </w:tcBorders>
            <w:shd w:val="clear" w:color="000000" w:fill="E2EFDA"/>
            <w:noWrap/>
            <w:vAlign w:val="center"/>
            <w:hideMark/>
          </w:tcPr>
          <w:p w14:paraId="715DAB4F" w14:textId="77777777" w:rsidR="00DB29CB" w:rsidRPr="00B67C98" w:rsidRDefault="00DB29CB" w:rsidP="00DB29CB">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r>
      <w:tr w:rsidR="00DB29CB" w:rsidRPr="00B67C98" w14:paraId="160012A0" w14:textId="77777777" w:rsidTr="00DB29CB">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5F53ACCD" w14:textId="77777777" w:rsidR="00DB29CB" w:rsidRPr="00B67C98" w:rsidRDefault="00DB29CB" w:rsidP="00DB29CB">
            <w:pPr>
              <w:jc w:val="center"/>
              <w:rPr>
                <w:rFonts w:ascii="Calibri" w:hAnsi="Calibri" w:cs="Calibri"/>
                <w:sz w:val="22"/>
                <w:szCs w:val="22"/>
              </w:rPr>
            </w:pPr>
            <w:r w:rsidRPr="00B67C98">
              <w:rPr>
                <w:rFonts w:ascii="Calibri" w:hAnsi="Calibri" w:cs="Calibri"/>
                <w:sz w:val="22"/>
                <w:szCs w:val="22"/>
              </w:rPr>
              <w:t>2016</w:t>
            </w:r>
          </w:p>
        </w:tc>
        <w:tc>
          <w:tcPr>
            <w:tcW w:w="2260" w:type="dxa"/>
            <w:tcBorders>
              <w:top w:val="nil"/>
              <w:left w:val="nil"/>
              <w:bottom w:val="single" w:sz="4" w:space="0" w:color="auto"/>
              <w:right w:val="single" w:sz="4" w:space="0" w:color="auto"/>
            </w:tcBorders>
            <w:shd w:val="clear" w:color="auto" w:fill="auto"/>
            <w:vAlign w:val="center"/>
            <w:hideMark/>
          </w:tcPr>
          <w:p w14:paraId="281927B7" w14:textId="77777777" w:rsidR="00DB29CB" w:rsidRPr="00B67C98" w:rsidRDefault="00DB29CB" w:rsidP="00DB29CB">
            <w:pPr>
              <w:jc w:val="center"/>
              <w:rPr>
                <w:rFonts w:ascii="Calibri" w:hAnsi="Calibri" w:cs="Calibri"/>
                <w:sz w:val="20"/>
                <w:szCs w:val="20"/>
              </w:rPr>
            </w:pPr>
            <w:r w:rsidRPr="00B67C98">
              <w:rPr>
                <w:rFonts w:ascii="Calibri" w:hAnsi="Calibri" w:cs="Calibri"/>
                <w:sz w:val="20"/>
                <w:szCs w:val="20"/>
              </w:rPr>
              <w:t>12</w:t>
            </w:r>
          </w:p>
        </w:tc>
        <w:tc>
          <w:tcPr>
            <w:tcW w:w="3080" w:type="dxa"/>
            <w:tcBorders>
              <w:top w:val="nil"/>
              <w:left w:val="nil"/>
              <w:bottom w:val="single" w:sz="4" w:space="0" w:color="auto"/>
              <w:right w:val="single" w:sz="4" w:space="0" w:color="auto"/>
            </w:tcBorders>
            <w:shd w:val="clear" w:color="auto" w:fill="auto"/>
            <w:vAlign w:val="center"/>
            <w:hideMark/>
          </w:tcPr>
          <w:p w14:paraId="681558E4" w14:textId="77777777" w:rsidR="00DB29CB" w:rsidRPr="00B67C98" w:rsidRDefault="00DB29CB" w:rsidP="00DB29CB">
            <w:pPr>
              <w:jc w:val="center"/>
              <w:rPr>
                <w:rFonts w:ascii="Calibri" w:hAnsi="Calibri" w:cs="Calibri"/>
                <w:sz w:val="20"/>
                <w:szCs w:val="20"/>
              </w:rPr>
            </w:pPr>
            <w:r w:rsidRPr="00B67C98">
              <w:rPr>
                <w:rFonts w:ascii="Calibri" w:hAnsi="Calibri" w:cs="Calibri"/>
                <w:sz w:val="20"/>
                <w:szCs w:val="20"/>
              </w:rPr>
              <w:t>12</w:t>
            </w:r>
          </w:p>
        </w:tc>
      </w:tr>
      <w:tr w:rsidR="00DB29CB" w:rsidRPr="00B67C98" w14:paraId="1DF0E26C" w14:textId="77777777" w:rsidTr="00DB29CB">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BD737E7" w14:textId="77777777" w:rsidR="00DB29CB" w:rsidRPr="00B67C98" w:rsidRDefault="00DB29CB" w:rsidP="00DB29CB">
            <w:pPr>
              <w:jc w:val="center"/>
              <w:rPr>
                <w:rFonts w:ascii="Calibri" w:hAnsi="Calibri" w:cs="Calibri"/>
                <w:sz w:val="22"/>
                <w:szCs w:val="22"/>
              </w:rPr>
            </w:pPr>
            <w:r w:rsidRPr="00B67C98">
              <w:rPr>
                <w:rFonts w:ascii="Calibri" w:hAnsi="Calibri" w:cs="Calibri"/>
                <w:sz w:val="22"/>
                <w:szCs w:val="22"/>
              </w:rPr>
              <w:t>2017</w:t>
            </w:r>
          </w:p>
        </w:tc>
        <w:tc>
          <w:tcPr>
            <w:tcW w:w="2260" w:type="dxa"/>
            <w:tcBorders>
              <w:top w:val="nil"/>
              <w:left w:val="nil"/>
              <w:bottom w:val="single" w:sz="4" w:space="0" w:color="auto"/>
              <w:right w:val="single" w:sz="4" w:space="0" w:color="auto"/>
            </w:tcBorders>
            <w:shd w:val="clear" w:color="auto" w:fill="auto"/>
            <w:vAlign w:val="center"/>
            <w:hideMark/>
          </w:tcPr>
          <w:p w14:paraId="2A88601A" w14:textId="77777777" w:rsidR="00DB29CB" w:rsidRPr="00B67C98" w:rsidRDefault="00DB29CB" w:rsidP="00DB29CB">
            <w:pPr>
              <w:jc w:val="center"/>
              <w:rPr>
                <w:rFonts w:ascii="Calibri" w:hAnsi="Calibri" w:cs="Calibri"/>
                <w:sz w:val="20"/>
                <w:szCs w:val="20"/>
              </w:rPr>
            </w:pPr>
            <w:r w:rsidRPr="00B67C98">
              <w:rPr>
                <w:rFonts w:ascii="Calibri" w:hAnsi="Calibri" w:cs="Calibri"/>
                <w:sz w:val="20"/>
                <w:szCs w:val="20"/>
              </w:rPr>
              <w:t>12</w:t>
            </w:r>
          </w:p>
        </w:tc>
        <w:tc>
          <w:tcPr>
            <w:tcW w:w="3080" w:type="dxa"/>
            <w:tcBorders>
              <w:top w:val="nil"/>
              <w:left w:val="nil"/>
              <w:bottom w:val="single" w:sz="4" w:space="0" w:color="auto"/>
              <w:right w:val="single" w:sz="4" w:space="0" w:color="auto"/>
            </w:tcBorders>
            <w:shd w:val="clear" w:color="auto" w:fill="auto"/>
            <w:vAlign w:val="center"/>
            <w:hideMark/>
          </w:tcPr>
          <w:p w14:paraId="4CDB8E5A" w14:textId="77777777" w:rsidR="00DB29CB" w:rsidRPr="00B67C98" w:rsidRDefault="00DB29CB" w:rsidP="00DB29CB">
            <w:pPr>
              <w:jc w:val="center"/>
              <w:rPr>
                <w:rFonts w:ascii="Calibri" w:hAnsi="Calibri" w:cs="Calibri"/>
                <w:sz w:val="20"/>
                <w:szCs w:val="20"/>
              </w:rPr>
            </w:pPr>
            <w:r w:rsidRPr="00B67C98">
              <w:rPr>
                <w:rFonts w:ascii="Calibri" w:hAnsi="Calibri" w:cs="Calibri"/>
                <w:sz w:val="20"/>
                <w:szCs w:val="20"/>
              </w:rPr>
              <w:t>12</w:t>
            </w:r>
          </w:p>
        </w:tc>
      </w:tr>
      <w:tr w:rsidR="00DB29CB" w:rsidRPr="00B67C98" w14:paraId="2FFEF6BB" w14:textId="77777777" w:rsidTr="00DB29CB">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D2B06E7" w14:textId="77777777" w:rsidR="00DB29CB" w:rsidRPr="00B67C98" w:rsidRDefault="00DB29CB" w:rsidP="00DB29CB">
            <w:pPr>
              <w:jc w:val="center"/>
              <w:rPr>
                <w:rFonts w:ascii="Calibri" w:hAnsi="Calibri" w:cs="Calibri"/>
                <w:sz w:val="22"/>
                <w:szCs w:val="22"/>
              </w:rPr>
            </w:pPr>
            <w:r w:rsidRPr="00B67C98">
              <w:rPr>
                <w:rFonts w:ascii="Calibri" w:hAnsi="Calibri" w:cs="Calibri"/>
                <w:sz w:val="22"/>
                <w:szCs w:val="22"/>
              </w:rPr>
              <w:t>2018</w:t>
            </w:r>
          </w:p>
        </w:tc>
        <w:tc>
          <w:tcPr>
            <w:tcW w:w="2260" w:type="dxa"/>
            <w:tcBorders>
              <w:top w:val="nil"/>
              <w:left w:val="nil"/>
              <w:bottom w:val="single" w:sz="4" w:space="0" w:color="auto"/>
              <w:right w:val="single" w:sz="4" w:space="0" w:color="auto"/>
            </w:tcBorders>
            <w:shd w:val="clear" w:color="auto" w:fill="auto"/>
            <w:vAlign w:val="center"/>
            <w:hideMark/>
          </w:tcPr>
          <w:p w14:paraId="36B49234" w14:textId="77777777" w:rsidR="00DB29CB" w:rsidRPr="00B67C98" w:rsidRDefault="00DB29CB" w:rsidP="00DB29CB">
            <w:pPr>
              <w:jc w:val="center"/>
              <w:rPr>
                <w:rFonts w:ascii="Calibri" w:hAnsi="Calibri" w:cs="Calibri"/>
                <w:sz w:val="20"/>
                <w:szCs w:val="20"/>
              </w:rPr>
            </w:pPr>
            <w:r w:rsidRPr="00B67C98">
              <w:rPr>
                <w:rFonts w:ascii="Calibri" w:hAnsi="Calibri" w:cs="Calibri"/>
                <w:sz w:val="20"/>
                <w:szCs w:val="20"/>
              </w:rPr>
              <w:t>12</w:t>
            </w:r>
          </w:p>
        </w:tc>
        <w:tc>
          <w:tcPr>
            <w:tcW w:w="3080" w:type="dxa"/>
            <w:tcBorders>
              <w:top w:val="nil"/>
              <w:left w:val="nil"/>
              <w:bottom w:val="single" w:sz="4" w:space="0" w:color="auto"/>
              <w:right w:val="single" w:sz="4" w:space="0" w:color="auto"/>
            </w:tcBorders>
            <w:shd w:val="clear" w:color="auto" w:fill="auto"/>
            <w:vAlign w:val="center"/>
            <w:hideMark/>
          </w:tcPr>
          <w:p w14:paraId="485996E7" w14:textId="77777777" w:rsidR="00DB29CB" w:rsidRPr="00B67C98" w:rsidRDefault="00DB29CB" w:rsidP="00DB29CB">
            <w:pPr>
              <w:jc w:val="center"/>
              <w:rPr>
                <w:rFonts w:ascii="Calibri" w:hAnsi="Calibri" w:cs="Calibri"/>
                <w:sz w:val="20"/>
                <w:szCs w:val="20"/>
              </w:rPr>
            </w:pPr>
            <w:r w:rsidRPr="00B67C98">
              <w:rPr>
                <w:rFonts w:ascii="Calibri" w:hAnsi="Calibri" w:cs="Calibri"/>
                <w:sz w:val="20"/>
                <w:szCs w:val="20"/>
              </w:rPr>
              <w:t>12</w:t>
            </w:r>
          </w:p>
        </w:tc>
      </w:tr>
      <w:tr w:rsidR="00DB29CB" w:rsidRPr="00B67C98" w14:paraId="03C6EFF5" w14:textId="77777777" w:rsidTr="00DB29CB">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34C4377" w14:textId="77777777" w:rsidR="00DB29CB" w:rsidRPr="00B67C98" w:rsidRDefault="00DB29CB" w:rsidP="00DB29CB">
            <w:pPr>
              <w:jc w:val="center"/>
              <w:rPr>
                <w:rFonts w:ascii="Calibri" w:hAnsi="Calibri" w:cs="Calibri"/>
                <w:sz w:val="22"/>
                <w:szCs w:val="22"/>
              </w:rPr>
            </w:pPr>
            <w:r w:rsidRPr="00B67C98">
              <w:rPr>
                <w:rFonts w:ascii="Calibri" w:hAnsi="Calibri" w:cs="Calibri"/>
                <w:sz w:val="22"/>
                <w:szCs w:val="22"/>
              </w:rPr>
              <w:t>2019</w:t>
            </w:r>
          </w:p>
        </w:tc>
        <w:tc>
          <w:tcPr>
            <w:tcW w:w="2260" w:type="dxa"/>
            <w:tcBorders>
              <w:top w:val="nil"/>
              <w:left w:val="nil"/>
              <w:bottom w:val="single" w:sz="4" w:space="0" w:color="auto"/>
              <w:right w:val="single" w:sz="4" w:space="0" w:color="auto"/>
            </w:tcBorders>
            <w:shd w:val="clear" w:color="auto" w:fill="auto"/>
            <w:vAlign w:val="center"/>
            <w:hideMark/>
          </w:tcPr>
          <w:p w14:paraId="7FC51CC5" w14:textId="77777777" w:rsidR="00DB29CB" w:rsidRPr="00B67C98" w:rsidRDefault="00DB29CB" w:rsidP="00DB29CB">
            <w:pPr>
              <w:jc w:val="center"/>
              <w:rPr>
                <w:rFonts w:ascii="Calibri" w:hAnsi="Calibri" w:cs="Calibri"/>
                <w:sz w:val="20"/>
                <w:szCs w:val="20"/>
              </w:rPr>
            </w:pPr>
            <w:r w:rsidRPr="00B67C98">
              <w:rPr>
                <w:rFonts w:ascii="Calibri" w:hAnsi="Calibri" w:cs="Calibri"/>
                <w:sz w:val="20"/>
                <w:szCs w:val="20"/>
              </w:rPr>
              <w:t>12</w:t>
            </w:r>
          </w:p>
        </w:tc>
        <w:tc>
          <w:tcPr>
            <w:tcW w:w="3080" w:type="dxa"/>
            <w:tcBorders>
              <w:top w:val="nil"/>
              <w:left w:val="nil"/>
              <w:bottom w:val="single" w:sz="4" w:space="0" w:color="auto"/>
              <w:right w:val="single" w:sz="4" w:space="0" w:color="auto"/>
            </w:tcBorders>
            <w:shd w:val="clear" w:color="auto" w:fill="auto"/>
            <w:vAlign w:val="center"/>
            <w:hideMark/>
          </w:tcPr>
          <w:p w14:paraId="47EDAB06" w14:textId="77777777" w:rsidR="00DB29CB" w:rsidRPr="00B67C98" w:rsidRDefault="00DB29CB" w:rsidP="00DB29CB">
            <w:pPr>
              <w:jc w:val="center"/>
              <w:rPr>
                <w:rFonts w:ascii="Calibri" w:hAnsi="Calibri" w:cs="Calibri"/>
                <w:sz w:val="20"/>
                <w:szCs w:val="20"/>
              </w:rPr>
            </w:pPr>
            <w:r w:rsidRPr="00B67C98">
              <w:rPr>
                <w:rFonts w:ascii="Calibri" w:hAnsi="Calibri" w:cs="Calibri"/>
                <w:sz w:val="20"/>
                <w:szCs w:val="20"/>
              </w:rPr>
              <w:t>12</w:t>
            </w:r>
          </w:p>
        </w:tc>
      </w:tr>
      <w:tr w:rsidR="00DB29CB" w:rsidRPr="00B67C98" w14:paraId="6E899D40" w14:textId="77777777" w:rsidTr="00DB29CB">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1F03744" w14:textId="77777777" w:rsidR="00DB29CB" w:rsidRPr="00B67C98" w:rsidRDefault="00DB29CB" w:rsidP="00DB29CB">
            <w:pPr>
              <w:jc w:val="center"/>
              <w:rPr>
                <w:rFonts w:ascii="Calibri" w:hAnsi="Calibri" w:cs="Calibri"/>
                <w:sz w:val="22"/>
                <w:szCs w:val="22"/>
              </w:rPr>
            </w:pPr>
            <w:r w:rsidRPr="00B67C98">
              <w:rPr>
                <w:rFonts w:ascii="Calibri" w:hAnsi="Calibri" w:cs="Calibri"/>
                <w:sz w:val="22"/>
                <w:szCs w:val="22"/>
              </w:rPr>
              <w:t>2020</w:t>
            </w:r>
          </w:p>
        </w:tc>
        <w:tc>
          <w:tcPr>
            <w:tcW w:w="2260" w:type="dxa"/>
            <w:tcBorders>
              <w:top w:val="nil"/>
              <w:left w:val="nil"/>
              <w:bottom w:val="single" w:sz="4" w:space="0" w:color="auto"/>
              <w:right w:val="single" w:sz="4" w:space="0" w:color="auto"/>
            </w:tcBorders>
            <w:shd w:val="clear" w:color="auto" w:fill="auto"/>
            <w:vAlign w:val="center"/>
            <w:hideMark/>
          </w:tcPr>
          <w:p w14:paraId="7784D416" w14:textId="77777777" w:rsidR="00DB29CB" w:rsidRPr="00B67C98" w:rsidRDefault="00DB29CB" w:rsidP="00DB29CB">
            <w:pPr>
              <w:jc w:val="center"/>
              <w:rPr>
                <w:rFonts w:ascii="Calibri" w:hAnsi="Calibri" w:cs="Calibri"/>
                <w:sz w:val="20"/>
                <w:szCs w:val="20"/>
              </w:rPr>
            </w:pPr>
            <w:r w:rsidRPr="00B67C98">
              <w:rPr>
                <w:rFonts w:ascii="Calibri" w:hAnsi="Calibri" w:cs="Calibri"/>
                <w:sz w:val="20"/>
                <w:szCs w:val="20"/>
              </w:rPr>
              <w:t>12</w:t>
            </w:r>
          </w:p>
        </w:tc>
        <w:tc>
          <w:tcPr>
            <w:tcW w:w="3080" w:type="dxa"/>
            <w:tcBorders>
              <w:top w:val="nil"/>
              <w:left w:val="nil"/>
              <w:bottom w:val="single" w:sz="4" w:space="0" w:color="auto"/>
              <w:right w:val="single" w:sz="4" w:space="0" w:color="auto"/>
            </w:tcBorders>
            <w:shd w:val="clear" w:color="auto" w:fill="auto"/>
            <w:vAlign w:val="center"/>
            <w:hideMark/>
          </w:tcPr>
          <w:p w14:paraId="3DC94C87" w14:textId="77777777" w:rsidR="00DB29CB" w:rsidRPr="00B67C98" w:rsidRDefault="00DB29CB" w:rsidP="00DB29CB">
            <w:pPr>
              <w:jc w:val="center"/>
              <w:rPr>
                <w:rFonts w:ascii="Calibri" w:hAnsi="Calibri" w:cs="Calibri"/>
                <w:sz w:val="20"/>
                <w:szCs w:val="20"/>
              </w:rPr>
            </w:pPr>
            <w:r w:rsidRPr="00B67C98">
              <w:rPr>
                <w:rFonts w:ascii="Calibri" w:hAnsi="Calibri" w:cs="Calibri"/>
                <w:sz w:val="20"/>
                <w:szCs w:val="20"/>
              </w:rPr>
              <w:t>12</w:t>
            </w:r>
          </w:p>
        </w:tc>
      </w:tr>
      <w:tr w:rsidR="00DB29CB" w:rsidRPr="00B67C98" w14:paraId="398C3A88" w14:textId="77777777" w:rsidTr="00DB29CB">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06281A8" w14:textId="77777777" w:rsidR="00DB29CB" w:rsidRPr="00B67C98" w:rsidRDefault="00DB29CB" w:rsidP="00DB29CB">
            <w:pPr>
              <w:jc w:val="center"/>
              <w:rPr>
                <w:rFonts w:ascii="Calibri" w:hAnsi="Calibri" w:cs="Calibri"/>
                <w:sz w:val="22"/>
                <w:szCs w:val="22"/>
              </w:rPr>
            </w:pPr>
            <w:r w:rsidRPr="00B67C98">
              <w:rPr>
                <w:rFonts w:ascii="Calibri" w:hAnsi="Calibri" w:cs="Calibri"/>
                <w:sz w:val="22"/>
                <w:szCs w:val="22"/>
              </w:rPr>
              <w:t>2021</w:t>
            </w:r>
          </w:p>
        </w:tc>
        <w:tc>
          <w:tcPr>
            <w:tcW w:w="2260" w:type="dxa"/>
            <w:tcBorders>
              <w:top w:val="nil"/>
              <w:left w:val="nil"/>
              <w:bottom w:val="single" w:sz="4" w:space="0" w:color="auto"/>
              <w:right w:val="single" w:sz="4" w:space="0" w:color="auto"/>
            </w:tcBorders>
            <w:shd w:val="clear" w:color="auto" w:fill="auto"/>
            <w:vAlign w:val="center"/>
            <w:hideMark/>
          </w:tcPr>
          <w:p w14:paraId="4E14E8F7" w14:textId="77777777" w:rsidR="00DB29CB" w:rsidRPr="00B67C98" w:rsidRDefault="00DB29CB" w:rsidP="00DB29CB">
            <w:pPr>
              <w:jc w:val="center"/>
              <w:rPr>
                <w:rFonts w:ascii="Calibri" w:hAnsi="Calibri" w:cs="Calibri"/>
                <w:sz w:val="20"/>
                <w:szCs w:val="20"/>
              </w:rPr>
            </w:pPr>
            <w:r w:rsidRPr="00B67C98">
              <w:rPr>
                <w:rFonts w:ascii="Calibri" w:hAnsi="Calibri" w:cs="Calibri"/>
                <w:sz w:val="20"/>
                <w:szCs w:val="20"/>
              </w:rPr>
              <w:t>12</w:t>
            </w:r>
          </w:p>
        </w:tc>
        <w:tc>
          <w:tcPr>
            <w:tcW w:w="3080" w:type="dxa"/>
            <w:tcBorders>
              <w:top w:val="nil"/>
              <w:left w:val="nil"/>
              <w:bottom w:val="single" w:sz="4" w:space="0" w:color="auto"/>
              <w:right w:val="single" w:sz="4" w:space="0" w:color="auto"/>
            </w:tcBorders>
            <w:shd w:val="clear" w:color="auto" w:fill="auto"/>
            <w:vAlign w:val="center"/>
            <w:hideMark/>
          </w:tcPr>
          <w:p w14:paraId="133A2AE4" w14:textId="77777777" w:rsidR="00DB29CB" w:rsidRPr="00B67C98" w:rsidRDefault="00DB29CB" w:rsidP="00DB29CB">
            <w:pPr>
              <w:jc w:val="center"/>
              <w:rPr>
                <w:rFonts w:ascii="Calibri" w:hAnsi="Calibri" w:cs="Calibri"/>
                <w:sz w:val="20"/>
                <w:szCs w:val="20"/>
              </w:rPr>
            </w:pPr>
            <w:r w:rsidRPr="00B67C98">
              <w:rPr>
                <w:rFonts w:ascii="Calibri" w:hAnsi="Calibri" w:cs="Calibri"/>
                <w:sz w:val="20"/>
                <w:szCs w:val="20"/>
              </w:rPr>
              <w:t>11</w:t>
            </w:r>
          </w:p>
        </w:tc>
      </w:tr>
      <w:tr w:rsidR="00DB29CB" w:rsidRPr="00B67C98" w14:paraId="5D2A45D9" w14:textId="77777777" w:rsidTr="00DB29CB">
        <w:trPr>
          <w:trHeight w:val="300"/>
          <w:jc w:val="center"/>
        </w:trPr>
        <w:tc>
          <w:tcPr>
            <w:tcW w:w="6600" w:type="dxa"/>
            <w:gridSpan w:val="3"/>
            <w:tcBorders>
              <w:top w:val="nil"/>
              <w:left w:val="nil"/>
              <w:bottom w:val="nil"/>
              <w:right w:val="nil"/>
            </w:tcBorders>
            <w:shd w:val="clear" w:color="auto" w:fill="auto"/>
            <w:noWrap/>
            <w:vAlign w:val="bottom"/>
            <w:hideMark/>
          </w:tcPr>
          <w:p w14:paraId="53AE34BE" w14:textId="77777777" w:rsidR="00DB29CB" w:rsidRPr="00B67C98" w:rsidRDefault="00DB29CB" w:rsidP="00DB29CB">
            <w:pPr>
              <w:jc w:val="left"/>
              <w:rPr>
                <w:rFonts w:ascii="Calibri" w:hAnsi="Calibri" w:cs="Calibri"/>
                <w:sz w:val="22"/>
                <w:szCs w:val="22"/>
              </w:rPr>
            </w:pPr>
            <w:r w:rsidRPr="00B67C98">
              <w:rPr>
                <w:rFonts w:ascii="Calibri" w:hAnsi="Calibri" w:cs="Calibri"/>
                <w:sz w:val="22"/>
                <w:szCs w:val="22"/>
              </w:rPr>
              <w:t>Forrás: Önkormányzati és intézményi adatgyűjtés</w:t>
            </w:r>
          </w:p>
        </w:tc>
      </w:tr>
    </w:tbl>
    <w:p w14:paraId="530989AA" w14:textId="6DE439A7" w:rsidR="00DB29CB" w:rsidRPr="00B67C98" w:rsidRDefault="00DB29CB" w:rsidP="00DB29CB">
      <w:pPr>
        <w:jc w:val="center"/>
      </w:pPr>
      <w:r w:rsidRPr="00B67C98">
        <w:rPr>
          <w:noProof/>
        </w:rPr>
        <w:lastRenderedPageBreak/>
        <w:drawing>
          <wp:inline distT="0" distB="0" distL="0" distR="0" wp14:anchorId="6784B2E0" wp14:editId="2EC2B8DD">
            <wp:extent cx="3940810" cy="2447925"/>
            <wp:effectExtent l="0" t="0" r="2540" b="9525"/>
            <wp:docPr id="1913772561" name="Diagram 1">
              <a:extLst xmlns:a="http://schemas.openxmlformats.org/drawingml/2006/main">
                <a:ext uri="{FF2B5EF4-FFF2-40B4-BE49-F238E27FC236}">
                  <a16:creationId xmlns:a16="http://schemas.microsoft.com/office/drawing/2014/main" id="{00000000-0008-0000-05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B32A422" w14:textId="77777777" w:rsidR="00DB29CB" w:rsidRPr="00B67C98" w:rsidRDefault="00DB29CB" w:rsidP="002A78A1"/>
    <w:p w14:paraId="58F516A6" w14:textId="563D5D57" w:rsidR="00DB29CB" w:rsidRPr="00B67C98" w:rsidRDefault="002A78A1" w:rsidP="002A78A1">
      <w:r w:rsidRPr="00B67C98">
        <w:t xml:space="preserve">Az esetlegesen és részlegesen jelentkező gyermek-felügyeleti igényeknek a kielégítése történhet intézményi ellátási formában (összevont csoportban, kiegészítő jelleggel) vagy családi napköziben, házi gyermekfelügyelet keretében. </w:t>
      </w:r>
    </w:p>
    <w:p w14:paraId="45822FF1" w14:textId="77777777" w:rsidR="00DB29CB" w:rsidRPr="00B67C98" w:rsidRDefault="00DB29CB" w:rsidP="002A78A1"/>
    <w:p w14:paraId="0A00245B" w14:textId="4D72BB24" w:rsidR="002A78A1" w:rsidRPr="00B67C98" w:rsidRDefault="002A78A1" w:rsidP="002A78A1">
      <w:r w:rsidRPr="00B67C98">
        <w:t>Több éve az óvoda és részben a bölcsőde folyamatos nyári nyitva tartásával, különböző pályázati projektek (Erzsébet-tábor</w:t>
      </w:r>
      <w:r w:rsidR="00A07726" w:rsidRPr="00B67C98">
        <w:t xml:space="preserve">ok az általános iskola és a </w:t>
      </w:r>
      <w:proofErr w:type="spellStart"/>
      <w:r w:rsidR="00A07726" w:rsidRPr="00B67C98">
        <w:t>gyermekjóléti</w:t>
      </w:r>
      <w:proofErr w:type="spellEnd"/>
      <w:r w:rsidR="00A07726" w:rsidRPr="00B67C98">
        <w:t xml:space="preserve"> szolgálat szervezésében</w:t>
      </w:r>
      <w:r w:rsidRPr="00B67C98">
        <w:t>, EFOP</w:t>
      </w:r>
      <w:r w:rsidR="00A07726" w:rsidRPr="00B67C98">
        <w:t>-pályázat keretében</w:t>
      </w:r>
      <w:r w:rsidRPr="00B67C98">
        <w:t xml:space="preserve">, közművelődési </w:t>
      </w:r>
      <w:r w:rsidR="00A07726" w:rsidRPr="00B67C98">
        <w:t xml:space="preserve">pályázat </w:t>
      </w:r>
      <w:r w:rsidRPr="00B67C98">
        <w:t xml:space="preserve">stb.) </w:t>
      </w:r>
      <w:proofErr w:type="spellStart"/>
      <w:r w:rsidRPr="00B67C98">
        <w:t>szünidei</w:t>
      </w:r>
      <w:proofErr w:type="spellEnd"/>
      <w:r w:rsidRPr="00B67C98">
        <w:t xml:space="preserve"> gyermekfelügyeleti programjaival igyekszünk a szülői igényeknek megfelelni</w:t>
      </w:r>
      <w:r w:rsidR="00A07726" w:rsidRPr="00B67C98">
        <w:t>, főként a hosszabb nyári iskolai szünetekben igénylik a szülők a kisiskolások részére a felügyeletet, ellátást biztosító szabadidős foglalkoztatást</w:t>
      </w:r>
      <w:r w:rsidRPr="00B67C98">
        <w:t>.</w:t>
      </w:r>
    </w:p>
    <w:p w14:paraId="10E8FBA2" w14:textId="77777777" w:rsidR="00DB29CB" w:rsidRPr="00B67C98" w:rsidRDefault="00DB29CB" w:rsidP="002A78A1"/>
    <w:tbl>
      <w:tblPr>
        <w:tblW w:w="9398" w:type="dxa"/>
        <w:tblCellMar>
          <w:left w:w="70" w:type="dxa"/>
          <w:right w:w="70" w:type="dxa"/>
        </w:tblCellMar>
        <w:tblLook w:val="04A0" w:firstRow="1" w:lastRow="0" w:firstColumn="1" w:lastColumn="0" w:noHBand="0" w:noVBand="1"/>
      </w:tblPr>
      <w:tblGrid>
        <w:gridCol w:w="505"/>
        <w:gridCol w:w="1101"/>
        <w:gridCol w:w="1114"/>
        <w:gridCol w:w="1011"/>
        <w:gridCol w:w="1077"/>
        <w:gridCol w:w="1011"/>
        <w:gridCol w:w="1077"/>
        <w:gridCol w:w="943"/>
        <w:gridCol w:w="1559"/>
      </w:tblGrid>
      <w:tr w:rsidR="00DB29CB" w:rsidRPr="00B67C98" w14:paraId="7B7CB6F7" w14:textId="77777777" w:rsidTr="00D45D06">
        <w:trPr>
          <w:trHeight w:val="456"/>
        </w:trPr>
        <w:tc>
          <w:tcPr>
            <w:tcW w:w="939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F787711" w14:textId="77777777" w:rsidR="00DB29CB" w:rsidRPr="00B67C98" w:rsidRDefault="00DB29CB" w:rsidP="00DB29CB">
            <w:pPr>
              <w:jc w:val="center"/>
              <w:rPr>
                <w:rFonts w:ascii="Calibri" w:hAnsi="Calibri" w:cs="Calibri"/>
                <w:b/>
                <w:bCs/>
                <w:sz w:val="18"/>
                <w:szCs w:val="18"/>
              </w:rPr>
            </w:pPr>
            <w:r w:rsidRPr="00B67C98">
              <w:rPr>
                <w:rFonts w:ascii="Calibri" w:hAnsi="Calibri" w:cs="Calibri"/>
                <w:b/>
                <w:bCs/>
                <w:sz w:val="18"/>
                <w:szCs w:val="18"/>
              </w:rPr>
              <w:t xml:space="preserve">5.2.2. b) Bölcsődék és bölcsődébe beíratott gyermekek száma </w:t>
            </w:r>
            <w:r w:rsidRPr="00B67C98">
              <w:rPr>
                <w:rFonts w:ascii="Calibri" w:hAnsi="Calibri" w:cs="Calibri"/>
                <w:b/>
                <w:bCs/>
                <w:sz w:val="18"/>
                <w:szCs w:val="18"/>
              </w:rPr>
              <w:br/>
            </w:r>
            <w:r w:rsidRPr="00B67C98">
              <w:rPr>
                <w:rFonts w:ascii="Calibri" w:hAnsi="Calibri" w:cs="Calibri"/>
                <w:sz w:val="18"/>
                <w:szCs w:val="18"/>
              </w:rPr>
              <w:t>(4.3.3. b.) számú táblázatból</w:t>
            </w:r>
          </w:p>
        </w:tc>
      </w:tr>
      <w:tr w:rsidR="00DB29CB" w:rsidRPr="00B67C98" w14:paraId="07299300" w14:textId="77777777" w:rsidTr="00D45D06">
        <w:trPr>
          <w:trHeight w:val="2249"/>
        </w:trPr>
        <w:tc>
          <w:tcPr>
            <w:tcW w:w="505"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7A84223B" w14:textId="77777777" w:rsidR="00DB29CB" w:rsidRPr="00B67C98" w:rsidRDefault="00DB29CB" w:rsidP="00DB29CB">
            <w:pPr>
              <w:jc w:val="center"/>
              <w:rPr>
                <w:rFonts w:ascii="Calibri" w:hAnsi="Calibri" w:cs="Calibri"/>
                <w:b/>
                <w:bCs/>
                <w:sz w:val="18"/>
                <w:szCs w:val="18"/>
              </w:rPr>
            </w:pPr>
            <w:r w:rsidRPr="00B67C98">
              <w:rPr>
                <w:rFonts w:ascii="Calibri" w:hAnsi="Calibri" w:cs="Calibri"/>
                <w:b/>
                <w:bCs/>
                <w:sz w:val="18"/>
                <w:szCs w:val="18"/>
              </w:rPr>
              <w:t>Év</w:t>
            </w:r>
          </w:p>
        </w:tc>
        <w:tc>
          <w:tcPr>
            <w:tcW w:w="1101" w:type="dxa"/>
            <w:tcBorders>
              <w:top w:val="nil"/>
              <w:left w:val="nil"/>
              <w:bottom w:val="single" w:sz="4" w:space="0" w:color="auto"/>
              <w:right w:val="single" w:sz="4" w:space="0" w:color="auto"/>
            </w:tcBorders>
            <w:shd w:val="clear" w:color="000000" w:fill="E2EFDA"/>
            <w:vAlign w:val="center"/>
            <w:hideMark/>
          </w:tcPr>
          <w:p w14:paraId="3A221F0E" w14:textId="77777777" w:rsidR="00DB29CB" w:rsidRPr="00B67C98" w:rsidRDefault="00DB29CB" w:rsidP="00DB29CB">
            <w:pPr>
              <w:jc w:val="center"/>
              <w:rPr>
                <w:rFonts w:ascii="Calibri" w:hAnsi="Calibri" w:cs="Calibri"/>
                <w:b/>
                <w:bCs/>
                <w:sz w:val="18"/>
                <w:szCs w:val="18"/>
              </w:rPr>
            </w:pPr>
            <w:r w:rsidRPr="00B67C98">
              <w:rPr>
                <w:rFonts w:ascii="Calibri" w:hAnsi="Calibri" w:cs="Calibri"/>
                <w:b/>
                <w:bCs/>
                <w:sz w:val="18"/>
                <w:szCs w:val="18"/>
              </w:rPr>
              <w:t>Működő munkahelyi bölcsődei férőhelyek száma</w:t>
            </w:r>
            <w:r w:rsidRPr="00B67C98">
              <w:rPr>
                <w:rFonts w:ascii="Calibri" w:hAnsi="Calibri" w:cs="Calibri"/>
                <w:sz w:val="18"/>
                <w:szCs w:val="18"/>
              </w:rPr>
              <w:t xml:space="preserve"> (TS 126)</w:t>
            </w:r>
          </w:p>
        </w:tc>
        <w:tc>
          <w:tcPr>
            <w:tcW w:w="1114" w:type="dxa"/>
            <w:tcBorders>
              <w:top w:val="nil"/>
              <w:left w:val="nil"/>
              <w:bottom w:val="single" w:sz="4" w:space="0" w:color="auto"/>
              <w:right w:val="single" w:sz="4" w:space="0" w:color="auto"/>
            </w:tcBorders>
            <w:shd w:val="clear" w:color="000000" w:fill="E2EFDA"/>
            <w:vAlign w:val="center"/>
            <w:hideMark/>
          </w:tcPr>
          <w:p w14:paraId="4A0E2C09" w14:textId="77777777" w:rsidR="00DB29CB" w:rsidRPr="00B67C98" w:rsidRDefault="00DB29CB" w:rsidP="00DB29CB">
            <w:pPr>
              <w:jc w:val="center"/>
              <w:rPr>
                <w:rFonts w:ascii="Calibri" w:hAnsi="Calibri" w:cs="Calibri"/>
                <w:b/>
                <w:bCs/>
                <w:sz w:val="18"/>
                <w:szCs w:val="18"/>
              </w:rPr>
            </w:pPr>
            <w:r w:rsidRPr="00B67C98">
              <w:rPr>
                <w:rFonts w:ascii="Calibri" w:hAnsi="Calibri" w:cs="Calibri"/>
                <w:b/>
                <w:bCs/>
                <w:sz w:val="18"/>
                <w:szCs w:val="18"/>
              </w:rPr>
              <w:t>Munkahelyi bölcsődébe beírt gyerekek száma</w:t>
            </w:r>
            <w:r w:rsidRPr="00B67C98">
              <w:rPr>
                <w:rFonts w:ascii="Calibri" w:hAnsi="Calibri" w:cs="Calibri"/>
                <w:sz w:val="18"/>
                <w:szCs w:val="18"/>
              </w:rPr>
              <w:t xml:space="preserve"> (TS 122)</w:t>
            </w:r>
          </w:p>
        </w:tc>
        <w:tc>
          <w:tcPr>
            <w:tcW w:w="1011" w:type="dxa"/>
            <w:tcBorders>
              <w:top w:val="nil"/>
              <w:left w:val="nil"/>
              <w:bottom w:val="single" w:sz="4" w:space="0" w:color="auto"/>
              <w:right w:val="single" w:sz="4" w:space="0" w:color="auto"/>
            </w:tcBorders>
            <w:shd w:val="clear" w:color="000000" w:fill="E2EFDA"/>
            <w:vAlign w:val="center"/>
            <w:hideMark/>
          </w:tcPr>
          <w:p w14:paraId="1CBC27D8" w14:textId="77777777" w:rsidR="00DB29CB" w:rsidRPr="00B67C98" w:rsidRDefault="00DB29CB" w:rsidP="00DB29CB">
            <w:pPr>
              <w:jc w:val="center"/>
              <w:rPr>
                <w:rFonts w:ascii="Calibri" w:hAnsi="Calibri" w:cs="Calibri"/>
                <w:b/>
                <w:bCs/>
                <w:sz w:val="18"/>
                <w:szCs w:val="18"/>
              </w:rPr>
            </w:pPr>
            <w:r w:rsidRPr="00B67C98">
              <w:rPr>
                <w:rFonts w:ascii="Calibri" w:hAnsi="Calibri" w:cs="Calibri"/>
                <w:b/>
                <w:bCs/>
                <w:sz w:val="18"/>
                <w:szCs w:val="18"/>
              </w:rPr>
              <w:t xml:space="preserve">Működő családi </w:t>
            </w:r>
            <w:proofErr w:type="spellStart"/>
            <w:r w:rsidRPr="00B67C98">
              <w:rPr>
                <w:rFonts w:ascii="Calibri" w:hAnsi="Calibri" w:cs="Calibri"/>
                <w:b/>
                <w:bCs/>
                <w:sz w:val="18"/>
                <w:szCs w:val="18"/>
              </w:rPr>
              <w:t>bölcsödei</w:t>
            </w:r>
            <w:proofErr w:type="spellEnd"/>
            <w:r w:rsidRPr="00B67C98">
              <w:rPr>
                <w:rFonts w:ascii="Calibri" w:hAnsi="Calibri" w:cs="Calibri"/>
                <w:b/>
                <w:bCs/>
                <w:sz w:val="18"/>
                <w:szCs w:val="18"/>
              </w:rPr>
              <w:t xml:space="preserve">  férőhelyek száma </w:t>
            </w:r>
            <w:r w:rsidRPr="00B67C98">
              <w:rPr>
                <w:rFonts w:ascii="Calibri" w:hAnsi="Calibri" w:cs="Calibri"/>
                <w:b/>
                <w:bCs/>
                <w:sz w:val="18"/>
                <w:szCs w:val="18"/>
              </w:rPr>
              <w:br/>
            </w:r>
            <w:r w:rsidRPr="00B67C98">
              <w:rPr>
                <w:rFonts w:ascii="Calibri" w:hAnsi="Calibri" w:cs="Calibri"/>
                <w:sz w:val="18"/>
                <w:szCs w:val="18"/>
              </w:rPr>
              <w:t>(TS 125)</w:t>
            </w:r>
          </w:p>
        </w:tc>
        <w:tc>
          <w:tcPr>
            <w:tcW w:w="1077" w:type="dxa"/>
            <w:tcBorders>
              <w:top w:val="nil"/>
              <w:left w:val="nil"/>
              <w:bottom w:val="single" w:sz="4" w:space="0" w:color="auto"/>
              <w:right w:val="single" w:sz="4" w:space="0" w:color="auto"/>
            </w:tcBorders>
            <w:shd w:val="clear" w:color="000000" w:fill="E2EFDA"/>
            <w:vAlign w:val="center"/>
            <w:hideMark/>
          </w:tcPr>
          <w:p w14:paraId="79514363" w14:textId="77777777" w:rsidR="00DB29CB" w:rsidRPr="00B67C98" w:rsidRDefault="00DB29CB" w:rsidP="00DB29CB">
            <w:pPr>
              <w:jc w:val="center"/>
              <w:rPr>
                <w:rFonts w:ascii="Calibri" w:hAnsi="Calibri" w:cs="Calibri"/>
                <w:b/>
                <w:bCs/>
                <w:sz w:val="18"/>
                <w:szCs w:val="18"/>
              </w:rPr>
            </w:pPr>
            <w:r w:rsidRPr="00B67C98">
              <w:rPr>
                <w:rFonts w:ascii="Calibri" w:hAnsi="Calibri" w:cs="Calibri"/>
                <w:b/>
                <w:bCs/>
                <w:sz w:val="18"/>
                <w:szCs w:val="18"/>
              </w:rPr>
              <w:t>Családi bölcsődébe beírt gyerekek száma</w:t>
            </w:r>
            <w:r w:rsidRPr="00B67C98">
              <w:rPr>
                <w:rFonts w:ascii="Calibri" w:hAnsi="Calibri" w:cs="Calibri"/>
                <w:sz w:val="18"/>
                <w:szCs w:val="18"/>
              </w:rPr>
              <w:t xml:space="preserve"> (TS 121)</w:t>
            </w:r>
          </w:p>
        </w:tc>
        <w:tc>
          <w:tcPr>
            <w:tcW w:w="1011" w:type="dxa"/>
            <w:tcBorders>
              <w:top w:val="nil"/>
              <w:left w:val="nil"/>
              <w:bottom w:val="single" w:sz="4" w:space="0" w:color="auto"/>
              <w:right w:val="single" w:sz="4" w:space="0" w:color="auto"/>
            </w:tcBorders>
            <w:shd w:val="clear" w:color="000000" w:fill="E2EFDA"/>
            <w:vAlign w:val="center"/>
            <w:hideMark/>
          </w:tcPr>
          <w:p w14:paraId="3D931677" w14:textId="77777777" w:rsidR="00DB29CB" w:rsidRPr="00B67C98" w:rsidRDefault="00DB29CB" w:rsidP="00DB29CB">
            <w:pPr>
              <w:jc w:val="center"/>
              <w:rPr>
                <w:rFonts w:ascii="Calibri" w:hAnsi="Calibri" w:cs="Calibri"/>
                <w:b/>
                <w:bCs/>
                <w:sz w:val="18"/>
                <w:szCs w:val="18"/>
              </w:rPr>
            </w:pPr>
            <w:r w:rsidRPr="00B67C98">
              <w:rPr>
                <w:rFonts w:ascii="Calibri" w:hAnsi="Calibri" w:cs="Calibri"/>
                <w:b/>
                <w:bCs/>
                <w:sz w:val="18"/>
                <w:szCs w:val="18"/>
              </w:rPr>
              <w:t xml:space="preserve">Működő mini bölcsődei férőhelyek száma </w:t>
            </w:r>
            <w:r w:rsidRPr="00B67C98">
              <w:rPr>
                <w:rFonts w:ascii="Calibri" w:hAnsi="Calibri" w:cs="Calibri"/>
                <w:sz w:val="18"/>
                <w:szCs w:val="18"/>
              </w:rPr>
              <w:t>(TS 127)</w:t>
            </w:r>
          </w:p>
        </w:tc>
        <w:tc>
          <w:tcPr>
            <w:tcW w:w="1077" w:type="dxa"/>
            <w:tcBorders>
              <w:top w:val="nil"/>
              <w:left w:val="nil"/>
              <w:bottom w:val="single" w:sz="4" w:space="0" w:color="auto"/>
              <w:right w:val="single" w:sz="4" w:space="0" w:color="auto"/>
            </w:tcBorders>
            <w:shd w:val="clear" w:color="000000" w:fill="E2EFDA"/>
            <w:vAlign w:val="center"/>
            <w:hideMark/>
          </w:tcPr>
          <w:p w14:paraId="4ED1A37A" w14:textId="77777777" w:rsidR="00DB29CB" w:rsidRPr="00B67C98" w:rsidRDefault="00DB29CB" w:rsidP="00DB29CB">
            <w:pPr>
              <w:jc w:val="center"/>
              <w:rPr>
                <w:rFonts w:ascii="Calibri" w:hAnsi="Calibri" w:cs="Calibri"/>
                <w:b/>
                <w:bCs/>
                <w:sz w:val="18"/>
                <w:szCs w:val="18"/>
              </w:rPr>
            </w:pPr>
            <w:r w:rsidRPr="00B67C98">
              <w:rPr>
                <w:rFonts w:ascii="Calibri" w:hAnsi="Calibri" w:cs="Calibri"/>
                <w:b/>
                <w:bCs/>
                <w:sz w:val="18"/>
                <w:szCs w:val="18"/>
              </w:rPr>
              <w:t xml:space="preserve">Mini bölcsődébe beírt gyerekek száma </w:t>
            </w:r>
            <w:r w:rsidRPr="00B67C98">
              <w:rPr>
                <w:rFonts w:ascii="Calibri" w:hAnsi="Calibri" w:cs="Calibri"/>
                <w:sz w:val="18"/>
                <w:szCs w:val="18"/>
              </w:rPr>
              <w:t>(TS 123)</w:t>
            </w:r>
          </w:p>
        </w:tc>
        <w:tc>
          <w:tcPr>
            <w:tcW w:w="943" w:type="dxa"/>
            <w:tcBorders>
              <w:top w:val="nil"/>
              <w:left w:val="nil"/>
              <w:bottom w:val="single" w:sz="4" w:space="0" w:color="auto"/>
              <w:right w:val="single" w:sz="4" w:space="0" w:color="auto"/>
            </w:tcBorders>
            <w:shd w:val="clear" w:color="000000" w:fill="E2EFDA"/>
            <w:vAlign w:val="center"/>
            <w:hideMark/>
          </w:tcPr>
          <w:p w14:paraId="5B796DC3" w14:textId="77777777" w:rsidR="00DB29CB" w:rsidRPr="00B67C98" w:rsidRDefault="00DB29CB" w:rsidP="00DB29CB">
            <w:pPr>
              <w:jc w:val="center"/>
              <w:rPr>
                <w:rFonts w:ascii="Calibri" w:hAnsi="Calibri" w:cs="Calibri"/>
                <w:b/>
                <w:bCs/>
                <w:sz w:val="18"/>
                <w:szCs w:val="18"/>
              </w:rPr>
            </w:pPr>
            <w:r w:rsidRPr="00B67C98">
              <w:rPr>
                <w:rFonts w:ascii="Calibri" w:hAnsi="Calibri" w:cs="Calibri"/>
                <w:b/>
                <w:bCs/>
                <w:sz w:val="18"/>
                <w:szCs w:val="18"/>
              </w:rPr>
              <w:t xml:space="preserve">Működő (összes) bölcsődei férőhelyek száma </w:t>
            </w:r>
            <w:r w:rsidRPr="00B67C98">
              <w:rPr>
                <w:rFonts w:ascii="Calibri" w:hAnsi="Calibri" w:cs="Calibri"/>
                <w:sz w:val="18"/>
                <w:szCs w:val="18"/>
              </w:rPr>
              <w:t>(TS 124)</w:t>
            </w:r>
          </w:p>
        </w:tc>
        <w:tc>
          <w:tcPr>
            <w:tcW w:w="1559" w:type="dxa"/>
            <w:tcBorders>
              <w:top w:val="nil"/>
              <w:left w:val="nil"/>
              <w:bottom w:val="single" w:sz="4" w:space="0" w:color="auto"/>
              <w:right w:val="single" w:sz="4" w:space="0" w:color="auto"/>
            </w:tcBorders>
            <w:shd w:val="clear" w:color="000000" w:fill="E2EFDA"/>
            <w:vAlign w:val="center"/>
            <w:hideMark/>
          </w:tcPr>
          <w:p w14:paraId="5C74C800" w14:textId="77777777" w:rsidR="00DB29CB" w:rsidRPr="00B67C98" w:rsidRDefault="00DB29CB" w:rsidP="00DB29CB">
            <w:pPr>
              <w:jc w:val="center"/>
              <w:rPr>
                <w:rFonts w:ascii="Calibri" w:hAnsi="Calibri" w:cs="Calibri"/>
                <w:b/>
                <w:bCs/>
                <w:sz w:val="18"/>
                <w:szCs w:val="18"/>
              </w:rPr>
            </w:pPr>
            <w:r w:rsidRPr="00B67C98">
              <w:rPr>
                <w:rFonts w:ascii="Calibri" w:hAnsi="Calibri" w:cs="Calibri"/>
                <w:b/>
                <w:bCs/>
                <w:sz w:val="18"/>
                <w:szCs w:val="18"/>
              </w:rPr>
              <w:t>Bölcsődébe (összes) beírt gyermekek száma</w:t>
            </w:r>
            <w:r w:rsidRPr="00B67C98">
              <w:rPr>
                <w:rFonts w:ascii="Calibri" w:hAnsi="Calibri" w:cs="Calibri"/>
                <w:b/>
                <w:bCs/>
                <w:sz w:val="18"/>
                <w:szCs w:val="18"/>
              </w:rPr>
              <w:br/>
            </w:r>
            <w:r w:rsidRPr="00B67C98">
              <w:rPr>
                <w:rFonts w:ascii="Calibri" w:hAnsi="Calibri" w:cs="Calibri"/>
                <w:sz w:val="18"/>
                <w:szCs w:val="18"/>
              </w:rPr>
              <w:t>(TS 120)</w:t>
            </w:r>
          </w:p>
        </w:tc>
      </w:tr>
      <w:tr w:rsidR="00DB29CB" w:rsidRPr="00B67C98" w14:paraId="7AC5A950" w14:textId="77777777" w:rsidTr="00D45D06">
        <w:trPr>
          <w:trHeight w:val="281"/>
        </w:trPr>
        <w:tc>
          <w:tcPr>
            <w:tcW w:w="505" w:type="dxa"/>
            <w:vMerge/>
            <w:tcBorders>
              <w:top w:val="nil"/>
              <w:left w:val="single" w:sz="4" w:space="0" w:color="auto"/>
              <w:bottom w:val="single" w:sz="4" w:space="0" w:color="000000"/>
              <w:right w:val="single" w:sz="4" w:space="0" w:color="auto"/>
            </w:tcBorders>
            <w:vAlign w:val="center"/>
            <w:hideMark/>
          </w:tcPr>
          <w:p w14:paraId="60F92929" w14:textId="77777777" w:rsidR="00DB29CB" w:rsidRPr="00B67C98" w:rsidRDefault="00DB29CB" w:rsidP="00DB29CB">
            <w:pPr>
              <w:jc w:val="left"/>
              <w:rPr>
                <w:rFonts w:ascii="Calibri" w:hAnsi="Calibri" w:cs="Calibri"/>
                <w:b/>
                <w:bCs/>
                <w:sz w:val="18"/>
                <w:szCs w:val="18"/>
              </w:rPr>
            </w:pPr>
          </w:p>
        </w:tc>
        <w:tc>
          <w:tcPr>
            <w:tcW w:w="1101" w:type="dxa"/>
            <w:tcBorders>
              <w:top w:val="nil"/>
              <w:left w:val="nil"/>
              <w:bottom w:val="single" w:sz="4" w:space="0" w:color="auto"/>
              <w:right w:val="single" w:sz="4" w:space="0" w:color="auto"/>
            </w:tcBorders>
            <w:shd w:val="clear" w:color="000000" w:fill="E2EFDA"/>
            <w:noWrap/>
            <w:vAlign w:val="center"/>
            <w:hideMark/>
          </w:tcPr>
          <w:p w14:paraId="51ACF2A5" w14:textId="77777777" w:rsidR="00DB29CB" w:rsidRPr="00B67C98" w:rsidRDefault="00DB29CB" w:rsidP="00DB29CB">
            <w:pPr>
              <w:jc w:val="center"/>
              <w:rPr>
                <w:rFonts w:ascii="Calibri" w:hAnsi="Calibri" w:cs="Calibri"/>
                <w:b/>
                <w:bCs/>
                <w:color w:val="000000"/>
                <w:sz w:val="18"/>
                <w:szCs w:val="18"/>
              </w:rPr>
            </w:pPr>
            <w:r w:rsidRPr="00B67C98">
              <w:rPr>
                <w:rFonts w:ascii="Calibri" w:hAnsi="Calibri" w:cs="Calibri"/>
                <w:b/>
                <w:bCs/>
                <w:color w:val="000000"/>
                <w:sz w:val="18"/>
                <w:szCs w:val="18"/>
              </w:rPr>
              <w:t>db</w:t>
            </w:r>
          </w:p>
        </w:tc>
        <w:tc>
          <w:tcPr>
            <w:tcW w:w="1114" w:type="dxa"/>
            <w:tcBorders>
              <w:top w:val="nil"/>
              <w:left w:val="nil"/>
              <w:bottom w:val="single" w:sz="4" w:space="0" w:color="auto"/>
              <w:right w:val="single" w:sz="4" w:space="0" w:color="auto"/>
            </w:tcBorders>
            <w:shd w:val="clear" w:color="000000" w:fill="E2EFDA"/>
            <w:noWrap/>
            <w:vAlign w:val="center"/>
            <w:hideMark/>
          </w:tcPr>
          <w:p w14:paraId="72E57B3B" w14:textId="77777777" w:rsidR="00DB29CB" w:rsidRPr="00B67C98" w:rsidRDefault="00DB29CB" w:rsidP="00DB29CB">
            <w:pPr>
              <w:jc w:val="center"/>
              <w:rPr>
                <w:rFonts w:ascii="Calibri" w:hAnsi="Calibri" w:cs="Calibri"/>
                <w:b/>
                <w:bCs/>
                <w:color w:val="000000"/>
                <w:sz w:val="18"/>
                <w:szCs w:val="18"/>
              </w:rPr>
            </w:pPr>
            <w:r w:rsidRPr="00B67C98">
              <w:rPr>
                <w:rFonts w:ascii="Calibri" w:hAnsi="Calibri" w:cs="Calibri"/>
                <w:b/>
                <w:bCs/>
                <w:color w:val="000000"/>
                <w:sz w:val="18"/>
                <w:szCs w:val="18"/>
              </w:rPr>
              <w:t>Fő</w:t>
            </w:r>
          </w:p>
        </w:tc>
        <w:tc>
          <w:tcPr>
            <w:tcW w:w="1011" w:type="dxa"/>
            <w:tcBorders>
              <w:top w:val="nil"/>
              <w:left w:val="nil"/>
              <w:bottom w:val="single" w:sz="4" w:space="0" w:color="auto"/>
              <w:right w:val="single" w:sz="4" w:space="0" w:color="auto"/>
            </w:tcBorders>
            <w:shd w:val="clear" w:color="000000" w:fill="E2EFDA"/>
            <w:noWrap/>
            <w:vAlign w:val="center"/>
            <w:hideMark/>
          </w:tcPr>
          <w:p w14:paraId="68B577B9" w14:textId="77777777" w:rsidR="00DB29CB" w:rsidRPr="00B67C98" w:rsidRDefault="00DB29CB" w:rsidP="00DB29CB">
            <w:pPr>
              <w:jc w:val="center"/>
              <w:rPr>
                <w:rFonts w:ascii="Calibri" w:hAnsi="Calibri" w:cs="Calibri"/>
                <w:b/>
                <w:bCs/>
                <w:color w:val="000000"/>
                <w:sz w:val="18"/>
                <w:szCs w:val="18"/>
              </w:rPr>
            </w:pPr>
            <w:r w:rsidRPr="00B67C98">
              <w:rPr>
                <w:rFonts w:ascii="Calibri" w:hAnsi="Calibri" w:cs="Calibri"/>
                <w:b/>
                <w:bCs/>
                <w:color w:val="000000"/>
                <w:sz w:val="18"/>
                <w:szCs w:val="18"/>
              </w:rPr>
              <w:t>db</w:t>
            </w:r>
          </w:p>
        </w:tc>
        <w:tc>
          <w:tcPr>
            <w:tcW w:w="1077" w:type="dxa"/>
            <w:tcBorders>
              <w:top w:val="nil"/>
              <w:left w:val="nil"/>
              <w:bottom w:val="single" w:sz="4" w:space="0" w:color="auto"/>
              <w:right w:val="single" w:sz="4" w:space="0" w:color="auto"/>
            </w:tcBorders>
            <w:shd w:val="clear" w:color="000000" w:fill="E2EFDA"/>
            <w:noWrap/>
            <w:vAlign w:val="center"/>
            <w:hideMark/>
          </w:tcPr>
          <w:p w14:paraId="14BEE6A0" w14:textId="77777777" w:rsidR="00DB29CB" w:rsidRPr="00B67C98" w:rsidRDefault="00DB29CB" w:rsidP="00DB29CB">
            <w:pPr>
              <w:jc w:val="center"/>
              <w:rPr>
                <w:rFonts w:ascii="Calibri" w:hAnsi="Calibri" w:cs="Calibri"/>
                <w:b/>
                <w:bCs/>
                <w:color w:val="000000"/>
                <w:sz w:val="18"/>
                <w:szCs w:val="18"/>
              </w:rPr>
            </w:pPr>
            <w:r w:rsidRPr="00B67C98">
              <w:rPr>
                <w:rFonts w:ascii="Calibri" w:hAnsi="Calibri" w:cs="Calibri"/>
                <w:b/>
                <w:bCs/>
                <w:color w:val="000000"/>
                <w:sz w:val="18"/>
                <w:szCs w:val="18"/>
              </w:rPr>
              <w:t>Fő</w:t>
            </w:r>
          </w:p>
        </w:tc>
        <w:tc>
          <w:tcPr>
            <w:tcW w:w="1011" w:type="dxa"/>
            <w:tcBorders>
              <w:top w:val="nil"/>
              <w:left w:val="nil"/>
              <w:bottom w:val="single" w:sz="4" w:space="0" w:color="auto"/>
              <w:right w:val="single" w:sz="4" w:space="0" w:color="auto"/>
            </w:tcBorders>
            <w:shd w:val="clear" w:color="000000" w:fill="E2EFDA"/>
            <w:noWrap/>
            <w:vAlign w:val="center"/>
            <w:hideMark/>
          </w:tcPr>
          <w:p w14:paraId="7AA2499C" w14:textId="77777777" w:rsidR="00DB29CB" w:rsidRPr="00B67C98" w:rsidRDefault="00DB29CB" w:rsidP="00DB29CB">
            <w:pPr>
              <w:jc w:val="center"/>
              <w:rPr>
                <w:rFonts w:ascii="Calibri" w:hAnsi="Calibri" w:cs="Calibri"/>
                <w:b/>
                <w:bCs/>
                <w:color w:val="000000"/>
                <w:sz w:val="18"/>
                <w:szCs w:val="18"/>
              </w:rPr>
            </w:pPr>
            <w:r w:rsidRPr="00B67C98">
              <w:rPr>
                <w:rFonts w:ascii="Calibri" w:hAnsi="Calibri" w:cs="Calibri"/>
                <w:b/>
                <w:bCs/>
                <w:color w:val="000000"/>
                <w:sz w:val="18"/>
                <w:szCs w:val="18"/>
              </w:rPr>
              <w:t>db</w:t>
            </w:r>
          </w:p>
        </w:tc>
        <w:tc>
          <w:tcPr>
            <w:tcW w:w="1077" w:type="dxa"/>
            <w:tcBorders>
              <w:top w:val="nil"/>
              <w:left w:val="nil"/>
              <w:bottom w:val="single" w:sz="4" w:space="0" w:color="auto"/>
              <w:right w:val="single" w:sz="4" w:space="0" w:color="auto"/>
            </w:tcBorders>
            <w:shd w:val="clear" w:color="000000" w:fill="E2EFDA"/>
            <w:noWrap/>
            <w:vAlign w:val="center"/>
            <w:hideMark/>
          </w:tcPr>
          <w:p w14:paraId="3EEEDC6F" w14:textId="77777777" w:rsidR="00DB29CB" w:rsidRPr="00B67C98" w:rsidRDefault="00DB29CB" w:rsidP="00DB29CB">
            <w:pPr>
              <w:jc w:val="center"/>
              <w:rPr>
                <w:rFonts w:ascii="Calibri" w:hAnsi="Calibri" w:cs="Calibri"/>
                <w:b/>
                <w:bCs/>
                <w:color w:val="000000"/>
                <w:sz w:val="18"/>
                <w:szCs w:val="18"/>
              </w:rPr>
            </w:pPr>
            <w:r w:rsidRPr="00B67C98">
              <w:rPr>
                <w:rFonts w:ascii="Calibri" w:hAnsi="Calibri" w:cs="Calibri"/>
                <w:b/>
                <w:bCs/>
                <w:color w:val="000000"/>
                <w:sz w:val="18"/>
                <w:szCs w:val="18"/>
              </w:rPr>
              <w:t>Fő</w:t>
            </w:r>
          </w:p>
        </w:tc>
        <w:tc>
          <w:tcPr>
            <w:tcW w:w="943" w:type="dxa"/>
            <w:tcBorders>
              <w:top w:val="nil"/>
              <w:left w:val="nil"/>
              <w:bottom w:val="single" w:sz="4" w:space="0" w:color="auto"/>
              <w:right w:val="single" w:sz="4" w:space="0" w:color="auto"/>
            </w:tcBorders>
            <w:shd w:val="clear" w:color="000000" w:fill="E2EFDA"/>
            <w:noWrap/>
            <w:vAlign w:val="center"/>
            <w:hideMark/>
          </w:tcPr>
          <w:p w14:paraId="6C8B646A" w14:textId="77777777" w:rsidR="00DB29CB" w:rsidRPr="00B67C98" w:rsidRDefault="00DB29CB" w:rsidP="00DB29CB">
            <w:pPr>
              <w:jc w:val="center"/>
              <w:rPr>
                <w:rFonts w:ascii="Calibri" w:hAnsi="Calibri" w:cs="Calibri"/>
                <w:b/>
                <w:bCs/>
                <w:color w:val="000000"/>
                <w:sz w:val="18"/>
                <w:szCs w:val="18"/>
              </w:rPr>
            </w:pPr>
            <w:r w:rsidRPr="00B67C98">
              <w:rPr>
                <w:rFonts w:ascii="Calibri" w:hAnsi="Calibri" w:cs="Calibri"/>
                <w:b/>
                <w:bCs/>
                <w:color w:val="000000"/>
                <w:sz w:val="18"/>
                <w:szCs w:val="18"/>
              </w:rPr>
              <w:t>db</w:t>
            </w:r>
          </w:p>
        </w:tc>
        <w:tc>
          <w:tcPr>
            <w:tcW w:w="1559" w:type="dxa"/>
            <w:tcBorders>
              <w:top w:val="nil"/>
              <w:left w:val="nil"/>
              <w:bottom w:val="single" w:sz="4" w:space="0" w:color="auto"/>
              <w:right w:val="single" w:sz="4" w:space="0" w:color="auto"/>
            </w:tcBorders>
            <w:shd w:val="clear" w:color="000000" w:fill="E2EFDA"/>
            <w:noWrap/>
            <w:vAlign w:val="center"/>
            <w:hideMark/>
          </w:tcPr>
          <w:p w14:paraId="3A982B66" w14:textId="77777777" w:rsidR="00DB29CB" w:rsidRPr="00B67C98" w:rsidRDefault="00DB29CB" w:rsidP="00DB29CB">
            <w:pPr>
              <w:jc w:val="center"/>
              <w:rPr>
                <w:rFonts w:ascii="Calibri" w:hAnsi="Calibri" w:cs="Calibri"/>
                <w:b/>
                <w:bCs/>
                <w:color w:val="000000"/>
                <w:sz w:val="18"/>
                <w:szCs w:val="18"/>
              </w:rPr>
            </w:pPr>
            <w:r w:rsidRPr="00B67C98">
              <w:rPr>
                <w:rFonts w:ascii="Calibri" w:hAnsi="Calibri" w:cs="Calibri"/>
                <w:b/>
                <w:bCs/>
                <w:color w:val="000000"/>
                <w:sz w:val="18"/>
                <w:szCs w:val="18"/>
              </w:rPr>
              <w:t>Fő</w:t>
            </w:r>
          </w:p>
        </w:tc>
      </w:tr>
      <w:tr w:rsidR="00DB29CB" w:rsidRPr="00B67C98" w14:paraId="3C06024A" w14:textId="77777777" w:rsidTr="00D45D06">
        <w:trPr>
          <w:trHeight w:val="3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BFD6A49"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2016</w:t>
            </w:r>
          </w:p>
        </w:tc>
        <w:tc>
          <w:tcPr>
            <w:tcW w:w="1101" w:type="dxa"/>
            <w:tcBorders>
              <w:top w:val="nil"/>
              <w:left w:val="nil"/>
              <w:bottom w:val="single" w:sz="4" w:space="0" w:color="auto"/>
              <w:right w:val="single" w:sz="4" w:space="0" w:color="auto"/>
            </w:tcBorders>
            <w:shd w:val="clear" w:color="auto" w:fill="auto"/>
            <w:vAlign w:val="center"/>
            <w:hideMark/>
          </w:tcPr>
          <w:p w14:paraId="13E32EB1"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114" w:type="dxa"/>
            <w:tcBorders>
              <w:top w:val="nil"/>
              <w:left w:val="nil"/>
              <w:bottom w:val="single" w:sz="4" w:space="0" w:color="auto"/>
              <w:right w:val="single" w:sz="4" w:space="0" w:color="auto"/>
            </w:tcBorders>
            <w:shd w:val="clear" w:color="auto" w:fill="auto"/>
            <w:vAlign w:val="center"/>
            <w:hideMark/>
          </w:tcPr>
          <w:p w14:paraId="0D82EA4F"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14:paraId="7263A067"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14:paraId="730D8919"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14:paraId="695183AF"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14:paraId="7735B74C"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943" w:type="dxa"/>
            <w:tcBorders>
              <w:top w:val="nil"/>
              <w:left w:val="nil"/>
              <w:bottom w:val="single" w:sz="4" w:space="0" w:color="auto"/>
              <w:right w:val="single" w:sz="4" w:space="0" w:color="auto"/>
            </w:tcBorders>
            <w:shd w:val="clear" w:color="auto" w:fill="auto"/>
            <w:vAlign w:val="center"/>
            <w:hideMark/>
          </w:tcPr>
          <w:p w14:paraId="62C5DFEF"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559" w:type="dxa"/>
            <w:tcBorders>
              <w:top w:val="nil"/>
              <w:left w:val="nil"/>
              <w:bottom w:val="single" w:sz="4" w:space="0" w:color="auto"/>
              <w:right w:val="single" w:sz="4" w:space="0" w:color="auto"/>
            </w:tcBorders>
            <w:shd w:val="clear" w:color="auto" w:fill="auto"/>
            <w:vAlign w:val="center"/>
            <w:hideMark/>
          </w:tcPr>
          <w:p w14:paraId="5C2CC171"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r>
      <w:tr w:rsidR="00DB29CB" w:rsidRPr="00B67C98" w14:paraId="18AAC6AF" w14:textId="77777777" w:rsidTr="00D45D06">
        <w:trPr>
          <w:trHeight w:val="3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D929C7C"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2017</w:t>
            </w:r>
          </w:p>
        </w:tc>
        <w:tc>
          <w:tcPr>
            <w:tcW w:w="1101" w:type="dxa"/>
            <w:tcBorders>
              <w:top w:val="nil"/>
              <w:left w:val="nil"/>
              <w:bottom w:val="single" w:sz="4" w:space="0" w:color="auto"/>
              <w:right w:val="single" w:sz="4" w:space="0" w:color="auto"/>
            </w:tcBorders>
            <w:shd w:val="clear" w:color="auto" w:fill="auto"/>
            <w:vAlign w:val="center"/>
            <w:hideMark/>
          </w:tcPr>
          <w:p w14:paraId="0C8A2574"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114" w:type="dxa"/>
            <w:tcBorders>
              <w:top w:val="nil"/>
              <w:left w:val="nil"/>
              <w:bottom w:val="single" w:sz="4" w:space="0" w:color="auto"/>
              <w:right w:val="single" w:sz="4" w:space="0" w:color="auto"/>
            </w:tcBorders>
            <w:shd w:val="clear" w:color="auto" w:fill="auto"/>
            <w:vAlign w:val="center"/>
            <w:hideMark/>
          </w:tcPr>
          <w:p w14:paraId="2ACB95E7"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14:paraId="5F4292B0"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14:paraId="180246A0"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14:paraId="2A5C360D"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14:paraId="2E9266F7"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943" w:type="dxa"/>
            <w:tcBorders>
              <w:top w:val="nil"/>
              <w:left w:val="nil"/>
              <w:bottom w:val="single" w:sz="4" w:space="0" w:color="auto"/>
              <w:right w:val="single" w:sz="4" w:space="0" w:color="auto"/>
            </w:tcBorders>
            <w:shd w:val="clear" w:color="auto" w:fill="auto"/>
            <w:vAlign w:val="center"/>
            <w:hideMark/>
          </w:tcPr>
          <w:p w14:paraId="4184EE31"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12</w:t>
            </w:r>
          </w:p>
        </w:tc>
        <w:tc>
          <w:tcPr>
            <w:tcW w:w="1559" w:type="dxa"/>
            <w:tcBorders>
              <w:top w:val="nil"/>
              <w:left w:val="nil"/>
              <w:bottom w:val="single" w:sz="4" w:space="0" w:color="auto"/>
              <w:right w:val="single" w:sz="4" w:space="0" w:color="auto"/>
            </w:tcBorders>
            <w:shd w:val="clear" w:color="auto" w:fill="auto"/>
            <w:vAlign w:val="center"/>
            <w:hideMark/>
          </w:tcPr>
          <w:p w14:paraId="23B2AD30"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12</w:t>
            </w:r>
          </w:p>
        </w:tc>
      </w:tr>
      <w:tr w:rsidR="00DB29CB" w:rsidRPr="00B67C98" w14:paraId="7B6CBBAF" w14:textId="77777777" w:rsidTr="00D45D06">
        <w:trPr>
          <w:trHeight w:val="3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A94DC8C"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2018</w:t>
            </w:r>
          </w:p>
        </w:tc>
        <w:tc>
          <w:tcPr>
            <w:tcW w:w="1101" w:type="dxa"/>
            <w:tcBorders>
              <w:top w:val="nil"/>
              <w:left w:val="nil"/>
              <w:bottom w:val="single" w:sz="4" w:space="0" w:color="auto"/>
              <w:right w:val="single" w:sz="4" w:space="0" w:color="auto"/>
            </w:tcBorders>
            <w:shd w:val="clear" w:color="auto" w:fill="auto"/>
            <w:vAlign w:val="center"/>
            <w:hideMark/>
          </w:tcPr>
          <w:p w14:paraId="6BDDD0CE"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114" w:type="dxa"/>
            <w:tcBorders>
              <w:top w:val="nil"/>
              <w:left w:val="nil"/>
              <w:bottom w:val="single" w:sz="4" w:space="0" w:color="auto"/>
              <w:right w:val="single" w:sz="4" w:space="0" w:color="auto"/>
            </w:tcBorders>
            <w:shd w:val="clear" w:color="auto" w:fill="auto"/>
            <w:vAlign w:val="center"/>
            <w:hideMark/>
          </w:tcPr>
          <w:p w14:paraId="37A068E5"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14:paraId="1FE4EEFD"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14:paraId="2CB11290"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14:paraId="2021F010"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14:paraId="51034FCE"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943" w:type="dxa"/>
            <w:tcBorders>
              <w:top w:val="nil"/>
              <w:left w:val="nil"/>
              <w:bottom w:val="single" w:sz="4" w:space="0" w:color="auto"/>
              <w:right w:val="single" w:sz="4" w:space="0" w:color="auto"/>
            </w:tcBorders>
            <w:shd w:val="clear" w:color="auto" w:fill="auto"/>
            <w:vAlign w:val="center"/>
            <w:hideMark/>
          </w:tcPr>
          <w:p w14:paraId="0719824F"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12</w:t>
            </w:r>
          </w:p>
        </w:tc>
        <w:tc>
          <w:tcPr>
            <w:tcW w:w="1559" w:type="dxa"/>
            <w:tcBorders>
              <w:top w:val="nil"/>
              <w:left w:val="nil"/>
              <w:bottom w:val="single" w:sz="4" w:space="0" w:color="auto"/>
              <w:right w:val="single" w:sz="4" w:space="0" w:color="auto"/>
            </w:tcBorders>
            <w:shd w:val="clear" w:color="auto" w:fill="auto"/>
            <w:vAlign w:val="center"/>
            <w:hideMark/>
          </w:tcPr>
          <w:p w14:paraId="78A8B676"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12</w:t>
            </w:r>
          </w:p>
        </w:tc>
      </w:tr>
      <w:tr w:rsidR="00DB29CB" w:rsidRPr="00B67C98" w14:paraId="1CB6B51E" w14:textId="77777777" w:rsidTr="00D45D06">
        <w:trPr>
          <w:trHeight w:val="3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5691B4B"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2019</w:t>
            </w:r>
          </w:p>
        </w:tc>
        <w:tc>
          <w:tcPr>
            <w:tcW w:w="1101" w:type="dxa"/>
            <w:tcBorders>
              <w:top w:val="nil"/>
              <w:left w:val="nil"/>
              <w:bottom w:val="single" w:sz="4" w:space="0" w:color="auto"/>
              <w:right w:val="single" w:sz="4" w:space="0" w:color="auto"/>
            </w:tcBorders>
            <w:shd w:val="clear" w:color="auto" w:fill="auto"/>
            <w:vAlign w:val="center"/>
            <w:hideMark/>
          </w:tcPr>
          <w:p w14:paraId="7C48C351"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114" w:type="dxa"/>
            <w:tcBorders>
              <w:top w:val="nil"/>
              <w:left w:val="nil"/>
              <w:bottom w:val="single" w:sz="4" w:space="0" w:color="auto"/>
              <w:right w:val="single" w:sz="4" w:space="0" w:color="auto"/>
            </w:tcBorders>
            <w:shd w:val="clear" w:color="auto" w:fill="auto"/>
            <w:vAlign w:val="center"/>
            <w:hideMark/>
          </w:tcPr>
          <w:p w14:paraId="0E79E7AD"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14:paraId="75B98507"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14:paraId="69314BAF"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14:paraId="23317961"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14:paraId="3C0A3AEE"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943" w:type="dxa"/>
            <w:tcBorders>
              <w:top w:val="nil"/>
              <w:left w:val="nil"/>
              <w:bottom w:val="single" w:sz="4" w:space="0" w:color="auto"/>
              <w:right w:val="single" w:sz="4" w:space="0" w:color="auto"/>
            </w:tcBorders>
            <w:shd w:val="clear" w:color="auto" w:fill="auto"/>
            <w:vAlign w:val="center"/>
            <w:hideMark/>
          </w:tcPr>
          <w:p w14:paraId="6F839B3E"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12</w:t>
            </w:r>
          </w:p>
        </w:tc>
        <w:tc>
          <w:tcPr>
            <w:tcW w:w="1559" w:type="dxa"/>
            <w:tcBorders>
              <w:top w:val="nil"/>
              <w:left w:val="nil"/>
              <w:bottom w:val="single" w:sz="4" w:space="0" w:color="auto"/>
              <w:right w:val="single" w:sz="4" w:space="0" w:color="auto"/>
            </w:tcBorders>
            <w:shd w:val="clear" w:color="auto" w:fill="auto"/>
            <w:vAlign w:val="center"/>
            <w:hideMark/>
          </w:tcPr>
          <w:p w14:paraId="26E7911C"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12</w:t>
            </w:r>
          </w:p>
        </w:tc>
      </w:tr>
      <w:tr w:rsidR="00DB29CB" w:rsidRPr="00B67C98" w14:paraId="0F1FABD8" w14:textId="77777777" w:rsidTr="00D45D06">
        <w:trPr>
          <w:trHeight w:val="3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84F007D"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2020</w:t>
            </w:r>
          </w:p>
        </w:tc>
        <w:tc>
          <w:tcPr>
            <w:tcW w:w="1101" w:type="dxa"/>
            <w:tcBorders>
              <w:top w:val="nil"/>
              <w:left w:val="nil"/>
              <w:bottom w:val="single" w:sz="4" w:space="0" w:color="auto"/>
              <w:right w:val="single" w:sz="4" w:space="0" w:color="auto"/>
            </w:tcBorders>
            <w:shd w:val="clear" w:color="auto" w:fill="auto"/>
            <w:vAlign w:val="center"/>
            <w:hideMark/>
          </w:tcPr>
          <w:p w14:paraId="79D284E9"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114" w:type="dxa"/>
            <w:tcBorders>
              <w:top w:val="nil"/>
              <w:left w:val="nil"/>
              <w:bottom w:val="single" w:sz="4" w:space="0" w:color="auto"/>
              <w:right w:val="single" w:sz="4" w:space="0" w:color="auto"/>
            </w:tcBorders>
            <w:shd w:val="clear" w:color="auto" w:fill="auto"/>
            <w:vAlign w:val="center"/>
            <w:hideMark/>
          </w:tcPr>
          <w:p w14:paraId="1C41E61E"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14:paraId="2725CFF6"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14:paraId="70A7D9A5"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14:paraId="72558181"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14:paraId="555627B9"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943" w:type="dxa"/>
            <w:tcBorders>
              <w:top w:val="nil"/>
              <w:left w:val="nil"/>
              <w:bottom w:val="single" w:sz="4" w:space="0" w:color="auto"/>
              <w:right w:val="single" w:sz="4" w:space="0" w:color="auto"/>
            </w:tcBorders>
            <w:shd w:val="clear" w:color="auto" w:fill="auto"/>
            <w:vAlign w:val="center"/>
            <w:hideMark/>
          </w:tcPr>
          <w:p w14:paraId="653ED9C4"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12</w:t>
            </w:r>
          </w:p>
        </w:tc>
        <w:tc>
          <w:tcPr>
            <w:tcW w:w="1559" w:type="dxa"/>
            <w:tcBorders>
              <w:top w:val="nil"/>
              <w:left w:val="nil"/>
              <w:bottom w:val="single" w:sz="4" w:space="0" w:color="auto"/>
              <w:right w:val="single" w:sz="4" w:space="0" w:color="auto"/>
            </w:tcBorders>
            <w:shd w:val="clear" w:color="auto" w:fill="auto"/>
            <w:vAlign w:val="center"/>
            <w:hideMark/>
          </w:tcPr>
          <w:p w14:paraId="3735342E"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12</w:t>
            </w:r>
          </w:p>
        </w:tc>
      </w:tr>
      <w:tr w:rsidR="00DB29CB" w:rsidRPr="00B67C98" w14:paraId="6A990DA7" w14:textId="77777777" w:rsidTr="00D45D06">
        <w:trPr>
          <w:trHeight w:val="3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D103CDC"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2021</w:t>
            </w:r>
          </w:p>
        </w:tc>
        <w:tc>
          <w:tcPr>
            <w:tcW w:w="1101" w:type="dxa"/>
            <w:tcBorders>
              <w:top w:val="nil"/>
              <w:left w:val="nil"/>
              <w:bottom w:val="single" w:sz="4" w:space="0" w:color="auto"/>
              <w:right w:val="single" w:sz="4" w:space="0" w:color="auto"/>
            </w:tcBorders>
            <w:shd w:val="clear" w:color="auto" w:fill="auto"/>
            <w:vAlign w:val="center"/>
            <w:hideMark/>
          </w:tcPr>
          <w:p w14:paraId="02FB9107"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114" w:type="dxa"/>
            <w:tcBorders>
              <w:top w:val="nil"/>
              <w:left w:val="nil"/>
              <w:bottom w:val="single" w:sz="4" w:space="0" w:color="auto"/>
              <w:right w:val="single" w:sz="4" w:space="0" w:color="auto"/>
            </w:tcBorders>
            <w:shd w:val="clear" w:color="auto" w:fill="auto"/>
            <w:vAlign w:val="center"/>
            <w:hideMark/>
          </w:tcPr>
          <w:p w14:paraId="07F76980"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14:paraId="39971092"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14:paraId="73637CEE"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11" w:type="dxa"/>
            <w:tcBorders>
              <w:top w:val="nil"/>
              <w:left w:val="nil"/>
              <w:bottom w:val="single" w:sz="4" w:space="0" w:color="auto"/>
              <w:right w:val="single" w:sz="4" w:space="0" w:color="auto"/>
            </w:tcBorders>
            <w:shd w:val="clear" w:color="auto" w:fill="auto"/>
            <w:vAlign w:val="center"/>
            <w:hideMark/>
          </w:tcPr>
          <w:p w14:paraId="4ABCA774"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1077" w:type="dxa"/>
            <w:tcBorders>
              <w:top w:val="nil"/>
              <w:left w:val="nil"/>
              <w:bottom w:val="single" w:sz="4" w:space="0" w:color="auto"/>
              <w:right w:val="single" w:sz="4" w:space="0" w:color="auto"/>
            </w:tcBorders>
            <w:shd w:val="clear" w:color="auto" w:fill="auto"/>
            <w:vAlign w:val="center"/>
            <w:hideMark/>
          </w:tcPr>
          <w:p w14:paraId="4270E3AF"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0</w:t>
            </w:r>
          </w:p>
        </w:tc>
        <w:tc>
          <w:tcPr>
            <w:tcW w:w="943" w:type="dxa"/>
            <w:tcBorders>
              <w:top w:val="nil"/>
              <w:left w:val="nil"/>
              <w:bottom w:val="single" w:sz="4" w:space="0" w:color="auto"/>
              <w:right w:val="single" w:sz="4" w:space="0" w:color="auto"/>
            </w:tcBorders>
            <w:shd w:val="clear" w:color="auto" w:fill="auto"/>
            <w:vAlign w:val="center"/>
            <w:hideMark/>
          </w:tcPr>
          <w:p w14:paraId="7FDB828B"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12</w:t>
            </w:r>
          </w:p>
        </w:tc>
        <w:tc>
          <w:tcPr>
            <w:tcW w:w="1559" w:type="dxa"/>
            <w:tcBorders>
              <w:top w:val="nil"/>
              <w:left w:val="nil"/>
              <w:bottom w:val="single" w:sz="4" w:space="0" w:color="auto"/>
              <w:right w:val="single" w:sz="4" w:space="0" w:color="auto"/>
            </w:tcBorders>
            <w:shd w:val="clear" w:color="auto" w:fill="auto"/>
            <w:vAlign w:val="center"/>
            <w:hideMark/>
          </w:tcPr>
          <w:p w14:paraId="232C03C3" w14:textId="77777777" w:rsidR="00DB29CB" w:rsidRPr="00B67C98" w:rsidRDefault="00DB29CB" w:rsidP="00DB29CB">
            <w:pPr>
              <w:jc w:val="center"/>
              <w:rPr>
                <w:rFonts w:ascii="Calibri" w:hAnsi="Calibri" w:cs="Calibri"/>
                <w:sz w:val="18"/>
                <w:szCs w:val="18"/>
              </w:rPr>
            </w:pPr>
            <w:r w:rsidRPr="00B67C98">
              <w:rPr>
                <w:rFonts w:ascii="Calibri" w:hAnsi="Calibri" w:cs="Calibri"/>
                <w:sz w:val="18"/>
                <w:szCs w:val="18"/>
              </w:rPr>
              <w:t>11</w:t>
            </w:r>
          </w:p>
        </w:tc>
      </w:tr>
      <w:tr w:rsidR="00DB29CB" w:rsidRPr="00B67C98" w14:paraId="6F150995" w14:textId="77777777" w:rsidTr="00D45D06">
        <w:trPr>
          <w:trHeight w:val="300"/>
        </w:trPr>
        <w:tc>
          <w:tcPr>
            <w:tcW w:w="505" w:type="dxa"/>
            <w:tcBorders>
              <w:top w:val="nil"/>
              <w:left w:val="nil"/>
              <w:bottom w:val="nil"/>
              <w:right w:val="nil"/>
            </w:tcBorders>
            <w:shd w:val="clear" w:color="auto" w:fill="auto"/>
            <w:noWrap/>
            <w:vAlign w:val="bottom"/>
            <w:hideMark/>
          </w:tcPr>
          <w:p w14:paraId="0CADBA41" w14:textId="77777777" w:rsidR="00DB29CB" w:rsidRPr="00B67C98" w:rsidRDefault="00DB29CB" w:rsidP="00DB29CB">
            <w:pPr>
              <w:jc w:val="center"/>
              <w:rPr>
                <w:rFonts w:ascii="Calibri" w:hAnsi="Calibri" w:cs="Calibri"/>
                <w:sz w:val="18"/>
                <w:szCs w:val="18"/>
              </w:rPr>
            </w:pPr>
          </w:p>
        </w:tc>
        <w:tc>
          <w:tcPr>
            <w:tcW w:w="4303" w:type="dxa"/>
            <w:gridSpan w:val="4"/>
            <w:tcBorders>
              <w:top w:val="nil"/>
              <w:left w:val="nil"/>
              <w:bottom w:val="nil"/>
              <w:right w:val="nil"/>
            </w:tcBorders>
            <w:shd w:val="clear" w:color="auto" w:fill="auto"/>
            <w:noWrap/>
            <w:vAlign w:val="bottom"/>
            <w:hideMark/>
          </w:tcPr>
          <w:p w14:paraId="7FCF0961" w14:textId="77777777" w:rsidR="00DB29CB" w:rsidRPr="00B67C98" w:rsidRDefault="00DB29CB" w:rsidP="00DB29CB">
            <w:pPr>
              <w:jc w:val="left"/>
              <w:rPr>
                <w:rFonts w:ascii="Calibri" w:hAnsi="Calibri" w:cs="Calibri"/>
                <w:sz w:val="18"/>
                <w:szCs w:val="18"/>
              </w:rPr>
            </w:pPr>
            <w:r w:rsidRPr="00B67C98">
              <w:rPr>
                <w:rFonts w:ascii="Calibri" w:hAnsi="Calibri" w:cs="Calibri"/>
                <w:sz w:val="18"/>
                <w:szCs w:val="18"/>
              </w:rPr>
              <w:t xml:space="preserve">Forrás: </w:t>
            </w:r>
            <w:proofErr w:type="spellStart"/>
            <w:r w:rsidRPr="00B67C98">
              <w:rPr>
                <w:rFonts w:ascii="Calibri" w:hAnsi="Calibri" w:cs="Calibri"/>
                <w:sz w:val="18"/>
                <w:szCs w:val="18"/>
              </w:rPr>
              <w:t>TeIR</w:t>
            </w:r>
            <w:proofErr w:type="spellEnd"/>
            <w:r w:rsidRPr="00B67C98">
              <w:rPr>
                <w:rFonts w:ascii="Calibri" w:hAnsi="Calibri" w:cs="Calibri"/>
                <w:sz w:val="18"/>
                <w:szCs w:val="18"/>
              </w:rPr>
              <w:t xml:space="preserve">, KSH </w:t>
            </w:r>
            <w:proofErr w:type="spellStart"/>
            <w:r w:rsidRPr="00B67C98">
              <w:rPr>
                <w:rFonts w:ascii="Calibri" w:hAnsi="Calibri" w:cs="Calibri"/>
                <w:sz w:val="18"/>
                <w:szCs w:val="18"/>
              </w:rPr>
              <w:t>Tstar</w:t>
            </w:r>
            <w:proofErr w:type="spellEnd"/>
          </w:p>
        </w:tc>
        <w:tc>
          <w:tcPr>
            <w:tcW w:w="1011" w:type="dxa"/>
            <w:tcBorders>
              <w:top w:val="nil"/>
              <w:left w:val="nil"/>
              <w:bottom w:val="nil"/>
              <w:right w:val="nil"/>
            </w:tcBorders>
            <w:shd w:val="clear" w:color="auto" w:fill="auto"/>
            <w:noWrap/>
            <w:vAlign w:val="bottom"/>
            <w:hideMark/>
          </w:tcPr>
          <w:p w14:paraId="44A7D02A" w14:textId="77777777" w:rsidR="00DB29CB" w:rsidRPr="00B67C98" w:rsidRDefault="00DB29CB" w:rsidP="00DB29CB">
            <w:pPr>
              <w:jc w:val="left"/>
              <w:rPr>
                <w:rFonts w:ascii="Calibri" w:hAnsi="Calibri" w:cs="Calibri"/>
                <w:sz w:val="18"/>
                <w:szCs w:val="18"/>
              </w:rPr>
            </w:pPr>
          </w:p>
        </w:tc>
        <w:tc>
          <w:tcPr>
            <w:tcW w:w="1077" w:type="dxa"/>
            <w:tcBorders>
              <w:top w:val="nil"/>
              <w:left w:val="nil"/>
              <w:bottom w:val="nil"/>
              <w:right w:val="nil"/>
            </w:tcBorders>
            <w:shd w:val="clear" w:color="auto" w:fill="auto"/>
            <w:noWrap/>
            <w:vAlign w:val="bottom"/>
            <w:hideMark/>
          </w:tcPr>
          <w:p w14:paraId="74E9B3E5" w14:textId="77777777" w:rsidR="00DB29CB" w:rsidRPr="00B67C98" w:rsidRDefault="00DB29CB" w:rsidP="00DB29CB">
            <w:pPr>
              <w:jc w:val="left"/>
              <w:rPr>
                <w:sz w:val="18"/>
                <w:szCs w:val="18"/>
              </w:rPr>
            </w:pPr>
          </w:p>
        </w:tc>
        <w:tc>
          <w:tcPr>
            <w:tcW w:w="943" w:type="dxa"/>
            <w:tcBorders>
              <w:top w:val="nil"/>
              <w:left w:val="nil"/>
              <w:bottom w:val="nil"/>
              <w:right w:val="nil"/>
            </w:tcBorders>
            <w:shd w:val="clear" w:color="auto" w:fill="auto"/>
            <w:noWrap/>
            <w:vAlign w:val="bottom"/>
            <w:hideMark/>
          </w:tcPr>
          <w:p w14:paraId="44A753D3" w14:textId="77777777" w:rsidR="00DB29CB" w:rsidRPr="00B67C98" w:rsidRDefault="00DB29CB" w:rsidP="00DB29CB">
            <w:pPr>
              <w:jc w:val="left"/>
              <w:rPr>
                <w:sz w:val="18"/>
                <w:szCs w:val="18"/>
              </w:rPr>
            </w:pPr>
          </w:p>
        </w:tc>
        <w:tc>
          <w:tcPr>
            <w:tcW w:w="1559" w:type="dxa"/>
            <w:tcBorders>
              <w:top w:val="nil"/>
              <w:left w:val="nil"/>
              <w:bottom w:val="nil"/>
              <w:right w:val="nil"/>
            </w:tcBorders>
            <w:shd w:val="clear" w:color="auto" w:fill="auto"/>
            <w:noWrap/>
            <w:vAlign w:val="bottom"/>
            <w:hideMark/>
          </w:tcPr>
          <w:p w14:paraId="62479466" w14:textId="77777777" w:rsidR="00DB29CB" w:rsidRPr="00B67C98" w:rsidRDefault="00DB29CB" w:rsidP="00DB29CB">
            <w:pPr>
              <w:jc w:val="left"/>
              <w:rPr>
                <w:sz w:val="18"/>
                <w:szCs w:val="18"/>
              </w:rPr>
            </w:pPr>
          </w:p>
        </w:tc>
      </w:tr>
    </w:tbl>
    <w:p w14:paraId="05868329" w14:textId="77777777" w:rsidR="00DB29CB" w:rsidRPr="00B67C98" w:rsidRDefault="00DB29CB" w:rsidP="002A78A1"/>
    <w:p w14:paraId="427F6A16" w14:textId="77777777" w:rsidR="001426CD" w:rsidRPr="00B67C98" w:rsidRDefault="001426CD" w:rsidP="00C76BE7">
      <w:pPr>
        <w:pStyle w:val="NormlWeb"/>
        <w:spacing w:before="0" w:beforeAutospacing="0" w:after="0" w:afterAutospacing="0"/>
      </w:pPr>
    </w:p>
    <w:p w14:paraId="2DEC0F98" w14:textId="77777777" w:rsidR="00DB29CB" w:rsidRPr="00B67C98" w:rsidRDefault="00DB29CB" w:rsidP="00C76BE7">
      <w:pPr>
        <w:pStyle w:val="NormlWeb"/>
        <w:spacing w:before="0" w:beforeAutospacing="0" w:after="0" w:afterAutospacing="0"/>
      </w:pPr>
    </w:p>
    <w:p w14:paraId="43662242" w14:textId="77777777" w:rsidR="00DB29CB" w:rsidRPr="00B67C98" w:rsidRDefault="00DB29CB" w:rsidP="00C76BE7">
      <w:pPr>
        <w:pStyle w:val="NormlWeb"/>
        <w:spacing w:before="0" w:beforeAutospacing="0" w:after="0" w:afterAutospacing="0"/>
      </w:pPr>
    </w:p>
    <w:p w14:paraId="7FC80120" w14:textId="77777777" w:rsidR="00DB29CB" w:rsidRPr="00B67C98" w:rsidRDefault="00DB29CB" w:rsidP="00C76BE7">
      <w:pPr>
        <w:pStyle w:val="NormlWeb"/>
        <w:spacing w:before="0" w:beforeAutospacing="0" w:after="0" w:afterAutospacing="0"/>
      </w:pPr>
    </w:p>
    <w:p w14:paraId="4EA554B1" w14:textId="77777777" w:rsidR="00DB29CB" w:rsidRPr="00B67C98" w:rsidRDefault="00DB29CB" w:rsidP="00C76BE7">
      <w:pPr>
        <w:pStyle w:val="NormlWeb"/>
        <w:spacing w:before="0" w:beforeAutospacing="0" w:after="0" w:afterAutospacing="0"/>
      </w:pPr>
    </w:p>
    <w:p w14:paraId="4E5B8941" w14:textId="7E868014" w:rsidR="00DB29CB" w:rsidRPr="00B67C98" w:rsidRDefault="00DB29CB" w:rsidP="00DB29CB">
      <w:pPr>
        <w:pStyle w:val="NormlWeb"/>
        <w:spacing w:before="0" w:beforeAutospacing="0" w:after="0" w:afterAutospacing="0"/>
        <w:jc w:val="center"/>
      </w:pPr>
      <w:r w:rsidRPr="00B67C98">
        <w:rPr>
          <w:noProof/>
        </w:rPr>
        <w:lastRenderedPageBreak/>
        <w:drawing>
          <wp:inline distT="0" distB="0" distL="0" distR="0" wp14:anchorId="08EC8DEF" wp14:editId="760DB74D">
            <wp:extent cx="4431506" cy="3669030"/>
            <wp:effectExtent l="0" t="0" r="7620" b="7620"/>
            <wp:docPr id="665676638" name="Diagram 1">
              <a:extLst xmlns:a="http://schemas.openxmlformats.org/drawingml/2006/main">
                <a:ext uri="{FF2B5EF4-FFF2-40B4-BE49-F238E27FC236}">
                  <a16:creationId xmlns:a16="http://schemas.microsoft.com/office/drawing/2014/main" id="{00000000-0008-0000-05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41F77A2" w14:textId="4B16F170" w:rsidR="00DB29CB" w:rsidRPr="00B67C98" w:rsidRDefault="00DB29CB" w:rsidP="00DB29CB">
      <w:pPr>
        <w:pStyle w:val="NormlWeb"/>
        <w:spacing w:before="0" w:beforeAutospacing="0" w:after="0" w:afterAutospacing="0"/>
        <w:jc w:val="center"/>
      </w:pPr>
    </w:p>
    <w:p w14:paraId="4A392483" w14:textId="548A7D1A" w:rsidR="00D45D06" w:rsidRPr="00B67C98" w:rsidRDefault="00D45D06" w:rsidP="00D45D06">
      <w:pPr>
        <w:pStyle w:val="NormlWeb"/>
        <w:spacing w:before="0" w:beforeAutospacing="0" w:after="0" w:afterAutospacing="0"/>
      </w:pPr>
      <w:r w:rsidRPr="00B67C98">
        <w:t>Az önkormányzati intézmények jelentős része, így a Sásdi Általános Művelődési Központ (különösen az óvoda és a bölcsőde), a Sásdi Család- és Gyermekjóléti Központ, a Sásdi Szociális Szolgálat, de még az önkormányzati hivatal munkavállalóinak elsöprő többsége nő, többnyire családanya. A kisgyermekes anyáknak a gyermekintézmények elérhetőségéhez igazított munkabeosztását ezeknek az intézményeknek meg kellett oldani, valamennyi önkormányzati munkáltató a lehetőségek határán belül partner tudott lenni a rugalmas munkakezdés, rugalmas munkabeosztás alkalmazásában.</w:t>
      </w:r>
    </w:p>
    <w:p w14:paraId="079182BC" w14:textId="77777777" w:rsidR="00D45D06" w:rsidRPr="00B67C98" w:rsidRDefault="00D45D06" w:rsidP="00D45D06">
      <w:pPr>
        <w:pStyle w:val="NormlWeb"/>
        <w:spacing w:before="0" w:beforeAutospacing="0" w:after="0" w:afterAutospacing="0"/>
      </w:pPr>
    </w:p>
    <w:p w14:paraId="4370859F" w14:textId="77777777" w:rsidR="00D45D06" w:rsidRPr="00B67C98" w:rsidRDefault="00D45D06" w:rsidP="00D45D06">
      <w:pPr>
        <w:pStyle w:val="NormlWeb"/>
        <w:spacing w:before="0" w:beforeAutospacing="0" w:after="0" w:afterAutospacing="0"/>
      </w:pPr>
    </w:p>
    <w:p w14:paraId="2D159C38" w14:textId="77777777" w:rsidR="006865E8" w:rsidRPr="00B67C98" w:rsidRDefault="006865E8" w:rsidP="00C76BE7">
      <w:pPr>
        <w:autoSpaceDE w:val="0"/>
        <w:autoSpaceDN w:val="0"/>
        <w:adjustRightInd w:val="0"/>
        <w:spacing w:after="20"/>
        <w:ind w:firstLine="142"/>
        <w:rPr>
          <w:b/>
        </w:rPr>
      </w:pPr>
      <w:r w:rsidRPr="00B67C98">
        <w:rPr>
          <w:b/>
        </w:rPr>
        <w:t>5.3 Családtervezés, anya- és gyermekgondozás területe</w:t>
      </w:r>
    </w:p>
    <w:p w14:paraId="3116DC19" w14:textId="6DE52184" w:rsidR="00155D51" w:rsidRPr="00B67C98" w:rsidRDefault="00155D51" w:rsidP="00C76BE7">
      <w:pPr>
        <w:autoSpaceDE w:val="0"/>
        <w:autoSpaceDN w:val="0"/>
        <w:adjustRightInd w:val="0"/>
        <w:spacing w:after="20"/>
      </w:pPr>
    </w:p>
    <w:tbl>
      <w:tblPr>
        <w:tblpPr w:leftFromText="141" w:rightFromText="141" w:vertAnchor="text" w:horzAnchor="margin" w:tblpY="168"/>
        <w:tblW w:w="7220" w:type="dxa"/>
        <w:tblCellMar>
          <w:left w:w="70" w:type="dxa"/>
          <w:right w:w="70" w:type="dxa"/>
        </w:tblCellMar>
        <w:tblLook w:val="04A0" w:firstRow="1" w:lastRow="0" w:firstColumn="1" w:lastColumn="0" w:noHBand="0" w:noVBand="1"/>
      </w:tblPr>
      <w:tblGrid>
        <w:gridCol w:w="960"/>
        <w:gridCol w:w="2080"/>
        <w:gridCol w:w="2100"/>
        <w:gridCol w:w="2080"/>
      </w:tblGrid>
      <w:tr w:rsidR="00D45D06" w:rsidRPr="00B67C98" w14:paraId="6EF2CACE" w14:textId="77777777" w:rsidTr="00D45D06">
        <w:trPr>
          <w:trHeight w:val="930"/>
        </w:trPr>
        <w:tc>
          <w:tcPr>
            <w:tcW w:w="72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0C48A19" w14:textId="77777777" w:rsidR="00D45D06" w:rsidRPr="00B67C98" w:rsidRDefault="00D45D06" w:rsidP="00D45D06">
            <w:pPr>
              <w:jc w:val="center"/>
              <w:rPr>
                <w:rFonts w:ascii="Calibri" w:hAnsi="Calibri" w:cs="Calibri"/>
                <w:b/>
                <w:bCs/>
                <w:color w:val="000000"/>
                <w:sz w:val="22"/>
                <w:szCs w:val="22"/>
              </w:rPr>
            </w:pPr>
            <w:r w:rsidRPr="00B67C98">
              <w:rPr>
                <w:rFonts w:ascii="Calibri" w:hAnsi="Calibri" w:cs="Calibri"/>
                <w:b/>
                <w:bCs/>
                <w:color w:val="000000"/>
                <w:sz w:val="22"/>
                <w:szCs w:val="22"/>
              </w:rPr>
              <w:t xml:space="preserve">5. 2. 1. számú táblázat – Védőnői álláshelyek száma </w:t>
            </w:r>
            <w:r w:rsidRPr="00B67C98">
              <w:rPr>
                <w:rFonts w:ascii="Calibri" w:hAnsi="Calibri" w:cs="Calibri"/>
                <w:b/>
                <w:bCs/>
                <w:color w:val="000000"/>
                <w:sz w:val="22"/>
                <w:szCs w:val="22"/>
              </w:rPr>
              <w:br/>
            </w:r>
            <w:r w:rsidRPr="00B67C98">
              <w:rPr>
                <w:rFonts w:ascii="Calibri" w:hAnsi="Calibri" w:cs="Calibri"/>
                <w:color w:val="000000"/>
                <w:sz w:val="22"/>
                <w:szCs w:val="22"/>
              </w:rPr>
              <w:t>(a 4.3.1. táblával azonos)</w:t>
            </w:r>
          </w:p>
        </w:tc>
      </w:tr>
      <w:tr w:rsidR="00D45D06" w:rsidRPr="00B67C98" w14:paraId="374EC41A" w14:textId="77777777" w:rsidTr="00D45D06">
        <w:trPr>
          <w:trHeight w:val="1051"/>
        </w:trPr>
        <w:tc>
          <w:tcPr>
            <w:tcW w:w="96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735B25FD" w14:textId="77777777" w:rsidR="00D45D06" w:rsidRPr="00B67C98" w:rsidRDefault="00D45D06" w:rsidP="00D45D06">
            <w:pPr>
              <w:jc w:val="center"/>
              <w:rPr>
                <w:rFonts w:ascii="Calibri" w:hAnsi="Calibri" w:cs="Calibri"/>
                <w:b/>
                <w:bCs/>
                <w:color w:val="000000"/>
                <w:sz w:val="22"/>
                <w:szCs w:val="22"/>
              </w:rPr>
            </w:pPr>
            <w:r w:rsidRPr="00B67C98">
              <w:rPr>
                <w:rFonts w:ascii="Calibri" w:hAnsi="Calibri" w:cs="Calibri"/>
                <w:b/>
                <w:bCs/>
                <w:color w:val="000000"/>
                <w:sz w:val="22"/>
                <w:szCs w:val="22"/>
              </w:rPr>
              <w:t>Év</w:t>
            </w:r>
          </w:p>
        </w:tc>
        <w:tc>
          <w:tcPr>
            <w:tcW w:w="2080" w:type="dxa"/>
            <w:tcBorders>
              <w:top w:val="nil"/>
              <w:left w:val="nil"/>
              <w:bottom w:val="single" w:sz="4" w:space="0" w:color="auto"/>
              <w:right w:val="single" w:sz="4" w:space="0" w:color="auto"/>
            </w:tcBorders>
            <w:shd w:val="clear" w:color="000000" w:fill="E2EFDA"/>
            <w:vAlign w:val="center"/>
            <w:hideMark/>
          </w:tcPr>
          <w:p w14:paraId="0ACD3D25" w14:textId="77777777" w:rsidR="00D45D06" w:rsidRPr="00B67C98" w:rsidRDefault="00D45D06" w:rsidP="00D45D06">
            <w:pPr>
              <w:jc w:val="center"/>
              <w:rPr>
                <w:rFonts w:ascii="Calibri" w:hAnsi="Calibri" w:cs="Calibri"/>
                <w:b/>
                <w:bCs/>
                <w:color w:val="000000"/>
                <w:sz w:val="22"/>
                <w:szCs w:val="22"/>
              </w:rPr>
            </w:pPr>
            <w:r w:rsidRPr="00B67C98">
              <w:rPr>
                <w:rFonts w:ascii="Calibri" w:hAnsi="Calibri" w:cs="Calibri"/>
                <w:b/>
                <w:bCs/>
                <w:color w:val="000000"/>
                <w:sz w:val="22"/>
                <w:szCs w:val="22"/>
              </w:rPr>
              <w:t>Betöltött védőnői álláshelyek száma</w:t>
            </w:r>
            <w:r w:rsidRPr="00B67C98">
              <w:rPr>
                <w:rFonts w:ascii="Calibri" w:hAnsi="Calibri" w:cs="Calibri"/>
                <w:b/>
                <w:bCs/>
                <w:color w:val="000000"/>
                <w:sz w:val="22"/>
                <w:szCs w:val="22"/>
              </w:rPr>
              <w:br/>
            </w:r>
            <w:r w:rsidRPr="00B67C98">
              <w:rPr>
                <w:rFonts w:ascii="Calibri" w:hAnsi="Calibri" w:cs="Calibri"/>
                <w:color w:val="000000"/>
                <w:sz w:val="22"/>
                <w:szCs w:val="22"/>
              </w:rPr>
              <w:t>(TS 109)</w:t>
            </w:r>
          </w:p>
        </w:tc>
        <w:tc>
          <w:tcPr>
            <w:tcW w:w="2100" w:type="dxa"/>
            <w:tcBorders>
              <w:top w:val="nil"/>
              <w:left w:val="nil"/>
              <w:bottom w:val="single" w:sz="4" w:space="0" w:color="auto"/>
              <w:right w:val="single" w:sz="4" w:space="0" w:color="auto"/>
            </w:tcBorders>
            <w:shd w:val="clear" w:color="000000" w:fill="E2EFDA"/>
            <w:vAlign w:val="center"/>
            <w:hideMark/>
          </w:tcPr>
          <w:p w14:paraId="7EAF6D02" w14:textId="77777777" w:rsidR="00D45D06" w:rsidRPr="00B67C98" w:rsidRDefault="00D45D06" w:rsidP="00D45D06">
            <w:pPr>
              <w:jc w:val="center"/>
              <w:rPr>
                <w:rFonts w:ascii="Calibri" w:hAnsi="Calibri" w:cs="Calibri"/>
                <w:b/>
                <w:bCs/>
                <w:color w:val="000000"/>
                <w:sz w:val="22"/>
                <w:szCs w:val="22"/>
              </w:rPr>
            </w:pPr>
            <w:r w:rsidRPr="00B67C98">
              <w:rPr>
                <w:rFonts w:ascii="Calibri" w:hAnsi="Calibri" w:cs="Calibri"/>
                <w:b/>
                <w:bCs/>
                <w:color w:val="000000"/>
                <w:sz w:val="22"/>
                <w:szCs w:val="22"/>
              </w:rPr>
              <w:t>0-3 év közötti gyermekek száma</w:t>
            </w:r>
          </w:p>
        </w:tc>
        <w:tc>
          <w:tcPr>
            <w:tcW w:w="2080" w:type="dxa"/>
            <w:tcBorders>
              <w:top w:val="nil"/>
              <w:left w:val="nil"/>
              <w:bottom w:val="single" w:sz="4" w:space="0" w:color="auto"/>
              <w:right w:val="single" w:sz="4" w:space="0" w:color="auto"/>
            </w:tcBorders>
            <w:shd w:val="clear" w:color="000000" w:fill="E2EFDA"/>
            <w:vAlign w:val="center"/>
            <w:hideMark/>
          </w:tcPr>
          <w:p w14:paraId="2AF5EB40" w14:textId="77777777" w:rsidR="00D45D06" w:rsidRPr="00B67C98" w:rsidRDefault="00D45D06" w:rsidP="00D45D06">
            <w:pPr>
              <w:jc w:val="center"/>
              <w:rPr>
                <w:rFonts w:ascii="Calibri" w:hAnsi="Calibri" w:cs="Calibri"/>
                <w:b/>
                <w:bCs/>
                <w:color w:val="000000"/>
                <w:sz w:val="22"/>
                <w:szCs w:val="22"/>
              </w:rPr>
            </w:pPr>
            <w:r w:rsidRPr="00B67C98">
              <w:rPr>
                <w:rFonts w:ascii="Calibri" w:hAnsi="Calibri" w:cs="Calibri"/>
                <w:b/>
                <w:bCs/>
                <w:color w:val="000000"/>
                <w:sz w:val="22"/>
                <w:szCs w:val="22"/>
              </w:rPr>
              <w:t>Átlagos gyermekszám védőnőnként</w:t>
            </w:r>
          </w:p>
        </w:tc>
      </w:tr>
      <w:tr w:rsidR="00D45D06" w:rsidRPr="00B67C98" w14:paraId="78DBAD44" w14:textId="77777777" w:rsidTr="00D45D06">
        <w:trPr>
          <w:trHeight w:val="116"/>
        </w:trPr>
        <w:tc>
          <w:tcPr>
            <w:tcW w:w="960" w:type="dxa"/>
            <w:vMerge/>
            <w:tcBorders>
              <w:top w:val="nil"/>
              <w:left w:val="single" w:sz="4" w:space="0" w:color="auto"/>
              <w:bottom w:val="single" w:sz="4" w:space="0" w:color="auto"/>
              <w:right w:val="single" w:sz="4" w:space="0" w:color="auto"/>
            </w:tcBorders>
            <w:vAlign w:val="center"/>
            <w:hideMark/>
          </w:tcPr>
          <w:p w14:paraId="63C5E8B8" w14:textId="77777777" w:rsidR="00D45D06" w:rsidRPr="00B67C98" w:rsidRDefault="00D45D06" w:rsidP="00D45D06">
            <w:pPr>
              <w:jc w:val="left"/>
              <w:rPr>
                <w:rFonts w:ascii="Calibri" w:hAnsi="Calibri" w:cs="Calibri"/>
                <w:b/>
                <w:bCs/>
                <w:color w:val="000000"/>
                <w:sz w:val="22"/>
                <w:szCs w:val="22"/>
              </w:rPr>
            </w:pPr>
          </w:p>
        </w:tc>
        <w:tc>
          <w:tcPr>
            <w:tcW w:w="2080" w:type="dxa"/>
            <w:tcBorders>
              <w:top w:val="nil"/>
              <w:left w:val="nil"/>
              <w:bottom w:val="single" w:sz="4" w:space="0" w:color="auto"/>
              <w:right w:val="single" w:sz="4" w:space="0" w:color="auto"/>
            </w:tcBorders>
            <w:shd w:val="clear" w:color="000000" w:fill="E2EFDA"/>
            <w:noWrap/>
            <w:vAlign w:val="center"/>
            <w:hideMark/>
          </w:tcPr>
          <w:p w14:paraId="3A7DBB6D" w14:textId="77777777" w:rsidR="00D45D06" w:rsidRPr="00B67C98" w:rsidRDefault="00D45D06" w:rsidP="00D45D06">
            <w:pPr>
              <w:jc w:val="center"/>
              <w:rPr>
                <w:rFonts w:ascii="Calibri" w:hAnsi="Calibri" w:cs="Calibri"/>
                <w:b/>
                <w:bCs/>
                <w:color w:val="000000"/>
                <w:sz w:val="22"/>
                <w:szCs w:val="22"/>
              </w:rPr>
            </w:pPr>
            <w:r w:rsidRPr="00B67C98">
              <w:rPr>
                <w:rFonts w:ascii="Calibri" w:hAnsi="Calibri" w:cs="Calibri"/>
                <w:b/>
                <w:bCs/>
                <w:color w:val="000000"/>
                <w:sz w:val="22"/>
                <w:szCs w:val="22"/>
              </w:rPr>
              <w:t>db</w:t>
            </w:r>
          </w:p>
        </w:tc>
        <w:tc>
          <w:tcPr>
            <w:tcW w:w="2100" w:type="dxa"/>
            <w:tcBorders>
              <w:top w:val="nil"/>
              <w:left w:val="nil"/>
              <w:bottom w:val="single" w:sz="4" w:space="0" w:color="auto"/>
              <w:right w:val="single" w:sz="4" w:space="0" w:color="auto"/>
            </w:tcBorders>
            <w:shd w:val="clear" w:color="000000" w:fill="E2EFDA"/>
            <w:noWrap/>
            <w:vAlign w:val="center"/>
            <w:hideMark/>
          </w:tcPr>
          <w:p w14:paraId="048C239C" w14:textId="77777777" w:rsidR="00D45D06" w:rsidRPr="00B67C98" w:rsidRDefault="00D45D06" w:rsidP="00D45D06">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c>
          <w:tcPr>
            <w:tcW w:w="2080" w:type="dxa"/>
            <w:tcBorders>
              <w:top w:val="nil"/>
              <w:left w:val="nil"/>
              <w:bottom w:val="single" w:sz="4" w:space="0" w:color="auto"/>
              <w:right w:val="single" w:sz="4" w:space="0" w:color="auto"/>
            </w:tcBorders>
            <w:shd w:val="clear" w:color="000000" w:fill="E2EFDA"/>
            <w:noWrap/>
            <w:vAlign w:val="center"/>
            <w:hideMark/>
          </w:tcPr>
          <w:p w14:paraId="0F3ED770" w14:textId="77777777" w:rsidR="00D45D06" w:rsidRPr="00B67C98" w:rsidRDefault="00D45D06" w:rsidP="00D45D06">
            <w:pPr>
              <w:jc w:val="center"/>
              <w:rPr>
                <w:rFonts w:ascii="Calibri" w:hAnsi="Calibri" w:cs="Calibri"/>
                <w:b/>
                <w:bCs/>
                <w:color w:val="000000"/>
                <w:sz w:val="22"/>
                <w:szCs w:val="22"/>
              </w:rPr>
            </w:pPr>
            <w:r w:rsidRPr="00B67C98">
              <w:rPr>
                <w:rFonts w:ascii="Calibri" w:hAnsi="Calibri" w:cs="Calibri"/>
                <w:b/>
                <w:bCs/>
                <w:color w:val="000000"/>
                <w:sz w:val="22"/>
                <w:szCs w:val="22"/>
              </w:rPr>
              <w:t>fő</w:t>
            </w:r>
          </w:p>
        </w:tc>
      </w:tr>
      <w:tr w:rsidR="00D45D06" w:rsidRPr="00B67C98" w14:paraId="5D59287D" w14:textId="77777777" w:rsidTr="00D45D0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92F1C8" w14:textId="77777777" w:rsidR="00D45D06" w:rsidRPr="00B67C98" w:rsidRDefault="00D45D06" w:rsidP="00D45D06">
            <w:pPr>
              <w:jc w:val="center"/>
              <w:rPr>
                <w:rFonts w:ascii="Calibri" w:hAnsi="Calibri" w:cs="Calibri"/>
                <w:sz w:val="22"/>
                <w:szCs w:val="22"/>
              </w:rPr>
            </w:pPr>
            <w:r w:rsidRPr="00B67C98">
              <w:rPr>
                <w:rFonts w:ascii="Calibri" w:hAnsi="Calibri" w:cs="Calibri"/>
                <w:sz w:val="22"/>
                <w:szCs w:val="22"/>
              </w:rPr>
              <w:t>2016</w:t>
            </w:r>
          </w:p>
        </w:tc>
        <w:tc>
          <w:tcPr>
            <w:tcW w:w="2080" w:type="dxa"/>
            <w:tcBorders>
              <w:top w:val="nil"/>
              <w:left w:val="nil"/>
              <w:bottom w:val="single" w:sz="4" w:space="0" w:color="auto"/>
              <w:right w:val="single" w:sz="4" w:space="0" w:color="auto"/>
            </w:tcBorders>
            <w:shd w:val="clear" w:color="auto" w:fill="auto"/>
            <w:noWrap/>
            <w:vAlign w:val="center"/>
            <w:hideMark/>
          </w:tcPr>
          <w:p w14:paraId="065244AD"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2</w:t>
            </w:r>
          </w:p>
        </w:tc>
        <w:tc>
          <w:tcPr>
            <w:tcW w:w="2100" w:type="dxa"/>
            <w:tcBorders>
              <w:top w:val="nil"/>
              <w:left w:val="nil"/>
              <w:bottom w:val="single" w:sz="4" w:space="0" w:color="auto"/>
              <w:right w:val="single" w:sz="4" w:space="0" w:color="auto"/>
            </w:tcBorders>
            <w:shd w:val="clear" w:color="auto" w:fill="auto"/>
            <w:noWrap/>
            <w:vAlign w:val="center"/>
            <w:hideMark/>
          </w:tcPr>
          <w:p w14:paraId="1D214B1C"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102</w:t>
            </w:r>
          </w:p>
        </w:tc>
        <w:tc>
          <w:tcPr>
            <w:tcW w:w="2080" w:type="dxa"/>
            <w:tcBorders>
              <w:top w:val="nil"/>
              <w:left w:val="nil"/>
              <w:bottom w:val="single" w:sz="4" w:space="0" w:color="auto"/>
              <w:right w:val="single" w:sz="4" w:space="0" w:color="auto"/>
            </w:tcBorders>
            <w:shd w:val="clear" w:color="000000" w:fill="FCE4D6"/>
            <w:noWrap/>
            <w:vAlign w:val="center"/>
            <w:hideMark/>
          </w:tcPr>
          <w:p w14:paraId="214B35BC"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51</w:t>
            </w:r>
          </w:p>
        </w:tc>
      </w:tr>
      <w:tr w:rsidR="00D45D06" w:rsidRPr="00B67C98" w14:paraId="6AA99FAC" w14:textId="77777777" w:rsidTr="00D45D0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0733048" w14:textId="77777777" w:rsidR="00D45D06" w:rsidRPr="00B67C98" w:rsidRDefault="00D45D06" w:rsidP="00D45D06">
            <w:pPr>
              <w:jc w:val="center"/>
              <w:rPr>
                <w:rFonts w:ascii="Calibri" w:hAnsi="Calibri" w:cs="Calibri"/>
                <w:sz w:val="22"/>
                <w:szCs w:val="22"/>
              </w:rPr>
            </w:pPr>
            <w:r w:rsidRPr="00B67C98">
              <w:rPr>
                <w:rFonts w:ascii="Calibri" w:hAnsi="Calibri" w:cs="Calibri"/>
                <w:sz w:val="22"/>
                <w:szCs w:val="22"/>
              </w:rPr>
              <w:t>2017</w:t>
            </w:r>
          </w:p>
        </w:tc>
        <w:tc>
          <w:tcPr>
            <w:tcW w:w="2080" w:type="dxa"/>
            <w:tcBorders>
              <w:top w:val="nil"/>
              <w:left w:val="nil"/>
              <w:bottom w:val="single" w:sz="4" w:space="0" w:color="auto"/>
              <w:right w:val="single" w:sz="4" w:space="0" w:color="auto"/>
            </w:tcBorders>
            <w:shd w:val="clear" w:color="auto" w:fill="auto"/>
            <w:noWrap/>
            <w:vAlign w:val="center"/>
            <w:hideMark/>
          </w:tcPr>
          <w:p w14:paraId="1E101113"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2</w:t>
            </w:r>
          </w:p>
        </w:tc>
        <w:tc>
          <w:tcPr>
            <w:tcW w:w="2100" w:type="dxa"/>
            <w:tcBorders>
              <w:top w:val="nil"/>
              <w:left w:val="nil"/>
              <w:bottom w:val="single" w:sz="4" w:space="0" w:color="auto"/>
              <w:right w:val="single" w:sz="4" w:space="0" w:color="auto"/>
            </w:tcBorders>
            <w:shd w:val="clear" w:color="auto" w:fill="auto"/>
            <w:noWrap/>
            <w:vAlign w:val="center"/>
            <w:hideMark/>
          </w:tcPr>
          <w:p w14:paraId="696BD45A"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97</w:t>
            </w:r>
          </w:p>
        </w:tc>
        <w:tc>
          <w:tcPr>
            <w:tcW w:w="2080" w:type="dxa"/>
            <w:tcBorders>
              <w:top w:val="nil"/>
              <w:left w:val="nil"/>
              <w:bottom w:val="single" w:sz="4" w:space="0" w:color="auto"/>
              <w:right w:val="single" w:sz="4" w:space="0" w:color="auto"/>
            </w:tcBorders>
            <w:shd w:val="clear" w:color="000000" w:fill="FCE4D6"/>
            <w:noWrap/>
            <w:vAlign w:val="center"/>
            <w:hideMark/>
          </w:tcPr>
          <w:p w14:paraId="68BE615A"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48,5</w:t>
            </w:r>
          </w:p>
        </w:tc>
      </w:tr>
      <w:tr w:rsidR="00D45D06" w:rsidRPr="00B67C98" w14:paraId="05867DB0" w14:textId="77777777" w:rsidTr="00D45D0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5F6B7F" w14:textId="77777777" w:rsidR="00D45D06" w:rsidRPr="00B67C98" w:rsidRDefault="00D45D06" w:rsidP="00D45D06">
            <w:pPr>
              <w:jc w:val="center"/>
              <w:rPr>
                <w:rFonts w:ascii="Calibri" w:hAnsi="Calibri" w:cs="Calibri"/>
                <w:sz w:val="22"/>
                <w:szCs w:val="22"/>
              </w:rPr>
            </w:pPr>
            <w:r w:rsidRPr="00B67C98">
              <w:rPr>
                <w:rFonts w:ascii="Calibri" w:hAnsi="Calibri" w:cs="Calibri"/>
                <w:sz w:val="22"/>
                <w:szCs w:val="22"/>
              </w:rPr>
              <w:t>2018</w:t>
            </w:r>
          </w:p>
        </w:tc>
        <w:tc>
          <w:tcPr>
            <w:tcW w:w="2080" w:type="dxa"/>
            <w:tcBorders>
              <w:top w:val="nil"/>
              <w:left w:val="nil"/>
              <w:bottom w:val="single" w:sz="4" w:space="0" w:color="auto"/>
              <w:right w:val="single" w:sz="4" w:space="0" w:color="auto"/>
            </w:tcBorders>
            <w:shd w:val="clear" w:color="auto" w:fill="auto"/>
            <w:noWrap/>
            <w:vAlign w:val="center"/>
            <w:hideMark/>
          </w:tcPr>
          <w:p w14:paraId="4FAB8ABA"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2</w:t>
            </w:r>
          </w:p>
        </w:tc>
        <w:tc>
          <w:tcPr>
            <w:tcW w:w="2100" w:type="dxa"/>
            <w:tcBorders>
              <w:top w:val="nil"/>
              <w:left w:val="nil"/>
              <w:bottom w:val="single" w:sz="4" w:space="0" w:color="auto"/>
              <w:right w:val="single" w:sz="4" w:space="0" w:color="auto"/>
            </w:tcBorders>
            <w:shd w:val="clear" w:color="auto" w:fill="auto"/>
            <w:noWrap/>
            <w:vAlign w:val="center"/>
            <w:hideMark/>
          </w:tcPr>
          <w:p w14:paraId="02F5E621"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102</w:t>
            </w:r>
          </w:p>
        </w:tc>
        <w:tc>
          <w:tcPr>
            <w:tcW w:w="2080" w:type="dxa"/>
            <w:tcBorders>
              <w:top w:val="nil"/>
              <w:left w:val="nil"/>
              <w:bottom w:val="single" w:sz="4" w:space="0" w:color="auto"/>
              <w:right w:val="single" w:sz="4" w:space="0" w:color="auto"/>
            </w:tcBorders>
            <w:shd w:val="clear" w:color="000000" w:fill="FCE4D6"/>
            <w:noWrap/>
            <w:vAlign w:val="center"/>
            <w:hideMark/>
          </w:tcPr>
          <w:p w14:paraId="2E8A2A53"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51</w:t>
            </w:r>
          </w:p>
        </w:tc>
      </w:tr>
      <w:tr w:rsidR="00D45D06" w:rsidRPr="00B67C98" w14:paraId="5CF4724E" w14:textId="77777777" w:rsidTr="00D45D0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9070A7" w14:textId="77777777" w:rsidR="00D45D06" w:rsidRPr="00B67C98" w:rsidRDefault="00D45D06" w:rsidP="00D45D06">
            <w:pPr>
              <w:jc w:val="center"/>
              <w:rPr>
                <w:rFonts w:ascii="Calibri" w:hAnsi="Calibri" w:cs="Calibri"/>
                <w:sz w:val="22"/>
                <w:szCs w:val="22"/>
              </w:rPr>
            </w:pPr>
            <w:r w:rsidRPr="00B67C98">
              <w:rPr>
                <w:rFonts w:ascii="Calibri" w:hAnsi="Calibri" w:cs="Calibri"/>
                <w:sz w:val="22"/>
                <w:szCs w:val="22"/>
              </w:rPr>
              <w:t>2019</w:t>
            </w:r>
          </w:p>
        </w:tc>
        <w:tc>
          <w:tcPr>
            <w:tcW w:w="2080" w:type="dxa"/>
            <w:tcBorders>
              <w:top w:val="nil"/>
              <w:left w:val="nil"/>
              <w:bottom w:val="single" w:sz="4" w:space="0" w:color="auto"/>
              <w:right w:val="single" w:sz="4" w:space="0" w:color="auto"/>
            </w:tcBorders>
            <w:shd w:val="clear" w:color="auto" w:fill="auto"/>
            <w:noWrap/>
            <w:vAlign w:val="center"/>
            <w:hideMark/>
          </w:tcPr>
          <w:p w14:paraId="273E747C"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2</w:t>
            </w:r>
          </w:p>
        </w:tc>
        <w:tc>
          <w:tcPr>
            <w:tcW w:w="2100" w:type="dxa"/>
            <w:tcBorders>
              <w:top w:val="nil"/>
              <w:left w:val="nil"/>
              <w:bottom w:val="single" w:sz="4" w:space="0" w:color="auto"/>
              <w:right w:val="single" w:sz="4" w:space="0" w:color="auto"/>
            </w:tcBorders>
            <w:shd w:val="clear" w:color="auto" w:fill="auto"/>
            <w:noWrap/>
            <w:vAlign w:val="center"/>
            <w:hideMark/>
          </w:tcPr>
          <w:p w14:paraId="22078D45"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107</w:t>
            </w:r>
          </w:p>
        </w:tc>
        <w:tc>
          <w:tcPr>
            <w:tcW w:w="2080" w:type="dxa"/>
            <w:tcBorders>
              <w:top w:val="nil"/>
              <w:left w:val="nil"/>
              <w:bottom w:val="single" w:sz="4" w:space="0" w:color="auto"/>
              <w:right w:val="single" w:sz="4" w:space="0" w:color="auto"/>
            </w:tcBorders>
            <w:shd w:val="clear" w:color="000000" w:fill="FCE4D6"/>
            <w:noWrap/>
            <w:vAlign w:val="center"/>
            <w:hideMark/>
          </w:tcPr>
          <w:p w14:paraId="16C349D7"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53,5</w:t>
            </w:r>
          </w:p>
        </w:tc>
      </w:tr>
      <w:tr w:rsidR="00D45D06" w:rsidRPr="00B67C98" w14:paraId="49CB9DCB" w14:textId="77777777" w:rsidTr="00D45D0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D1F2D4" w14:textId="77777777" w:rsidR="00D45D06" w:rsidRPr="00B67C98" w:rsidRDefault="00D45D06" w:rsidP="00D45D06">
            <w:pPr>
              <w:jc w:val="center"/>
              <w:rPr>
                <w:rFonts w:ascii="Calibri" w:hAnsi="Calibri" w:cs="Calibri"/>
                <w:sz w:val="22"/>
                <w:szCs w:val="22"/>
              </w:rPr>
            </w:pPr>
            <w:r w:rsidRPr="00B67C98">
              <w:rPr>
                <w:rFonts w:ascii="Calibri" w:hAnsi="Calibri" w:cs="Calibri"/>
                <w:sz w:val="22"/>
                <w:szCs w:val="22"/>
              </w:rPr>
              <w:t>2020</w:t>
            </w:r>
          </w:p>
        </w:tc>
        <w:tc>
          <w:tcPr>
            <w:tcW w:w="2080" w:type="dxa"/>
            <w:tcBorders>
              <w:top w:val="nil"/>
              <w:left w:val="nil"/>
              <w:bottom w:val="single" w:sz="4" w:space="0" w:color="auto"/>
              <w:right w:val="single" w:sz="4" w:space="0" w:color="auto"/>
            </w:tcBorders>
            <w:shd w:val="clear" w:color="auto" w:fill="auto"/>
            <w:noWrap/>
            <w:vAlign w:val="center"/>
            <w:hideMark/>
          </w:tcPr>
          <w:p w14:paraId="195D765A"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2</w:t>
            </w:r>
          </w:p>
        </w:tc>
        <w:tc>
          <w:tcPr>
            <w:tcW w:w="2100" w:type="dxa"/>
            <w:tcBorders>
              <w:top w:val="nil"/>
              <w:left w:val="nil"/>
              <w:bottom w:val="single" w:sz="4" w:space="0" w:color="auto"/>
              <w:right w:val="single" w:sz="4" w:space="0" w:color="auto"/>
            </w:tcBorders>
            <w:shd w:val="clear" w:color="auto" w:fill="auto"/>
            <w:noWrap/>
            <w:vAlign w:val="center"/>
            <w:hideMark/>
          </w:tcPr>
          <w:p w14:paraId="31920B2D"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112</w:t>
            </w:r>
          </w:p>
        </w:tc>
        <w:tc>
          <w:tcPr>
            <w:tcW w:w="2080" w:type="dxa"/>
            <w:tcBorders>
              <w:top w:val="nil"/>
              <w:left w:val="nil"/>
              <w:bottom w:val="single" w:sz="4" w:space="0" w:color="auto"/>
              <w:right w:val="single" w:sz="4" w:space="0" w:color="auto"/>
            </w:tcBorders>
            <w:shd w:val="clear" w:color="000000" w:fill="FCE4D6"/>
            <w:noWrap/>
            <w:vAlign w:val="center"/>
            <w:hideMark/>
          </w:tcPr>
          <w:p w14:paraId="4AC384D4"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56</w:t>
            </w:r>
          </w:p>
        </w:tc>
      </w:tr>
      <w:tr w:rsidR="00D45D06" w:rsidRPr="00B67C98" w14:paraId="64D7E617" w14:textId="77777777" w:rsidTr="00D45D06">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715A5A" w14:textId="77777777" w:rsidR="00D45D06" w:rsidRPr="00B67C98" w:rsidRDefault="00D45D06" w:rsidP="00D45D06">
            <w:pPr>
              <w:jc w:val="center"/>
              <w:rPr>
                <w:rFonts w:ascii="Calibri" w:hAnsi="Calibri" w:cs="Calibri"/>
                <w:sz w:val="22"/>
                <w:szCs w:val="22"/>
              </w:rPr>
            </w:pPr>
            <w:r w:rsidRPr="00B67C98">
              <w:rPr>
                <w:rFonts w:ascii="Calibri" w:hAnsi="Calibri" w:cs="Calibri"/>
                <w:sz w:val="22"/>
                <w:szCs w:val="22"/>
              </w:rPr>
              <w:t>2021</w:t>
            </w:r>
          </w:p>
        </w:tc>
        <w:tc>
          <w:tcPr>
            <w:tcW w:w="2080" w:type="dxa"/>
            <w:tcBorders>
              <w:top w:val="nil"/>
              <w:left w:val="nil"/>
              <w:bottom w:val="single" w:sz="4" w:space="0" w:color="auto"/>
              <w:right w:val="single" w:sz="4" w:space="0" w:color="auto"/>
            </w:tcBorders>
            <w:shd w:val="clear" w:color="auto" w:fill="auto"/>
            <w:noWrap/>
            <w:vAlign w:val="center"/>
            <w:hideMark/>
          </w:tcPr>
          <w:p w14:paraId="4EA3EDDC"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2</w:t>
            </w:r>
          </w:p>
        </w:tc>
        <w:tc>
          <w:tcPr>
            <w:tcW w:w="2100" w:type="dxa"/>
            <w:tcBorders>
              <w:top w:val="nil"/>
              <w:left w:val="nil"/>
              <w:bottom w:val="single" w:sz="4" w:space="0" w:color="auto"/>
              <w:right w:val="single" w:sz="4" w:space="0" w:color="auto"/>
            </w:tcBorders>
            <w:shd w:val="clear" w:color="auto" w:fill="auto"/>
            <w:noWrap/>
            <w:vAlign w:val="center"/>
            <w:hideMark/>
          </w:tcPr>
          <w:p w14:paraId="01E8EF7C"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109</w:t>
            </w:r>
          </w:p>
        </w:tc>
        <w:tc>
          <w:tcPr>
            <w:tcW w:w="2080" w:type="dxa"/>
            <w:tcBorders>
              <w:top w:val="nil"/>
              <w:left w:val="nil"/>
              <w:bottom w:val="single" w:sz="4" w:space="0" w:color="auto"/>
              <w:right w:val="single" w:sz="4" w:space="0" w:color="auto"/>
            </w:tcBorders>
            <w:shd w:val="clear" w:color="000000" w:fill="FCE4D6"/>
            <w:noWrap/>
            <w:vAlign w:val="center"/>
            <w:hideMark/>
          </w:tcPr>
          <w:p w14:paraId="6038245D" w14:textId="77777777" w:rsidR="00D45D06" w:rsidRPr="00B67C98" w:rsidRDefault="00D45D06" w:rsidP="00D45D06">
            <w:pPr>
              <w:jc w:val="center"/>
              <w:rPr>
                <w:rFonts w:ascii="Calibri" w:hAnsi="Calibri" w:cs="Calibri"/>
                <w:color w:val="000000"/>
                <w:sz w:val="22"/>
                <w:szCs w:val="22"/>
              </w:rPr>
            </w:pPr>
            <w:r w:rsidRPr="00B67C98">
              <w:rPr>
                <w:rFonts w:ascii="Calibri" w:hAnsi="Calibri" w:cs="Calibri"/>
                <w:color w:val="000000"/>
                <w:sz w:val="22"/>
                <w:szCs w:val="22"/>
              </w:rPr>
              <w:t>54,5</w:t>
            </w:r>
          </w:p>
        </w:tc>
      </w:tr>
      <w:tr w:rsidR="00D45D06" w:rsidRPr="00B67C98" w14:paraId="5189F312" w14:textId="77777777" w:rsidTr="00D45D06">
        <w:trPr>
          <w:trHeight w:val="300"/>
        </w:trPr>
        <w:tc>
          <w:tcPr>
            <w:tcW w:w="5140" w:type="dxa"/>
            <w:gridSpan w:val="3"/>
            <w:tcBorders>
              <w:top w:val="nil"/>
              <w:left w:val="nil"/>
              <w:bottom w:val="nil"/>
              <w:right w:val="nil"/>
            </w:tcBorders>
            <w:shd w:val="clear" w:color="auto" w:fill="auto"/>
            <w:noWrap/>
            <w:vAlign w:val="bottom"/>
            <w:hideMark/>
          </w:tcPr>
          <w:p w14:paraId="49A2FD30" w14:textId="77777777" w:rsidR="00D45D06" w:rsidRPr="00B67C98" w:rsidRDefault="00D45D06" w:rsidP="00D45D06">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r w:rsidRPr="00B67C98">
              <w:rPr>
                <w:rFonts w:ascii="Calibri" w:hAnsi="Calibri" w:cs="Calibri"/>
                <w:sz w:val="22"/>
                <w:szCs w:val="22"/>
              </w:rPr>
              <w:t>, Önkormányzati adatok</w:t>
            </w:r>
          </w:p>
        </w:tc>
        <w:tc>
          <w:tcPr>
            <w:tcW w:w="2080" w:type="dxa"/>
            <w:tcBorders>
              <w:top w:val="nil"/>
              <w:left w:val="nil"/>
              <w:bottom w:val="nil"/>
              <w:right w:val="nil"/>
            </w:tcBorders>
            <w:shd w:val="clear" w:color="auto" w:fill="auto"/>
            <w:noWrap/>
            <w:vAlign w:val="bottom"/>
            <w:hideMark/>
          </w:tcPr>
          <w:p w14:paraId="0CD7E572" w14:textId="77777777" w:rsidR="00D45D06" w:rsidRPr="00B67C98" w:rsidRDefault="00D45D06" w:rsidP="00D45D06">
            <w:pPr>
              <w:jc w:val="left"/>
              <w:rPr>
                <w:rFonts w:ascii="Calibri" w:hAnsi="Calibri" w:cs="Calibri"/>
                <w:sz w:val="22"/>
                <w:szCs w:val="22"/>
              </w:rPr>
            </w:pPr>
          </w:p>
        </w:tc>
      </w:tr>
    </w:tbl>
    <w:p w14:paraId="0A43B01B" w14:textId="2F3FCFBA" w:rsidR="00D45D06" w:rsidRPr="00B67C98" w:rsidRDefault="00D45D06" w:rsidP="00C76BE7">
      <w:pPr>
        <w:autoSpaceDE w:val="0"/>
        <w:autoSpaceDN w:val="0"/>
        <w:adjustRightInd w:val="0"/>
        <w:spacing w:after="20"/>
      </w:pPr>
    </w:p>
    <w:p w14:paraId="3E10D269" w14:textId="718894D9" w:rsidR="00D45D06" w:rsidRPr="00B67C98" w:rsidRDefault="00D45D06" w:rsidP="00C76BE7">
      <w:pPr>
        <w:autoSpaceDE w:val="0"/>
        <w:autoSpaceDN w:val="0"/>
        <w:adjustRightInd w:val="0"/>
        <w:spacing w:after="20"/>
      </w:pPr>
    </w:p>
    <w:p w14:paraId="1FC34E5B" w14:textId="758447DC" w:rsidR="00D45D06" w:rsidRPr="00B67C98" w:rsidRDefault="00D45D06" w:rsidP="00C76BE7">
      <w:pPr>
        <w:autoSpaceDE w:val="0"/>
        <w:autoSpaceDN w:val="0"/>
        <w:adjustRightInd w:val="0"/>
        <w:spacing w:after="20"/>
      </w:pPr>
    </w:p>
    <w:p w14:paraId="6EC5CA77" w14:textId="340CAB3D" w:rsidR="00D45D06" w:rsidRPr="00B67C98" w:rsidRDefault="00D45D06" w:rsidP="00C76BE7">
      <w:pPr>
        <w:autoSpaceDE w:val="0"/>
        <w:autoSpaceDN w:val="0"/>
        <w:adjustRightInd w:val="0"/>
        <w:spacing w:after="20"/>
      </w:pPr>
    </w:p>
    <w:p w14:paraId="65120459" w14:textId="77777777" w:rsidR="00D45D06" w:rsidRPr="00B67C98" w:rsidRDefault="00D45D06" w:rsidP="00C76BE7">
      <w:pPr>
        <w:autoSpaceDE w:val="0"/>
        <w:autoSpaceDN w:val="0"/>
        <w:adjustRightInd w:val="0"/>
        <w:spacing w:after="20"/>
      </w:pPr>
    </w:p>
    <w:p w14:paraId="217B0747" w14:textId="77777777" w:rsidR="00D45D06" w:rsidRPr="00B67C98" w:rsidRDefault="00D45D06" w:rsidP="00C76BE7">
      <w:pPr>
        <w:autoSpaceDE w:val="0"/>
        <w:autoSpaceDN w:val="0"/>
        <w:adjustRightInd w:val="0"/>
        <w:spacing w:after="20"/>
      </w:pPr>
    </w:p>
    <w:p w14:paraId="5264B2A2" w14:textId="77777777" w:rsidR="00D45D06" w:rsidRPr="00B67C98" w:rsidRDefault="00D45D06" w:rsidP="00C76BE7">
      <w:pPr>
        <w:autoSpaceDE w:val="0"/>
        <w:autoSpaceDN w:val="0"/>
        <w:adjustRightInd w:val="0"/>
        <w:spacing w:after="20"/>
      </w:pPr>
    </w:p>
    <w:p w14:paraId="29F02981" w14:textId="77777777" w:rsidR="00D45D06" w:rsidRPr="00B67C98" w:rsidRDefault="00D45D06" w:rsidP="00C76BE7">
      <w:pPr>
        <w:autoSpaceDE w:val="0"/>
        <w:autoSpaceDN w:val="0"/>
        <w:adjustRightInd w:val="0"/>
        <w:spacing w:after="20"/>
      </w:pPr>
    </w:p>
    <w:p w14:paraId="4D3DA66B" w14:textId="77777777" w:rsidR="00D45D06" w:rsidRPr="00B67C98" w:rsidRDefault="00D45D06" w:rsidP="00C76BE7">
      <w:pPr>
        <w:autoSpaceDE w:val="0"/>
        <w:autoSpaceDN w:val="0"/>
        <w:adjustRightInd w:val="0"/>
        <w:spacing w:after="20"/>
      </w:pPr>
    </w:p>
    <w:p w14:paraId="7EC76456" w14:textId="77777777" w:rsidR="00D45D06" w:rsidRPr="00B67C98" w:rsidRDefault="00D45D06" w:rsidP="00C76BE7">
      <w:pPr>
        <w:autoSpaceDE w:val="0"/>
        <w:autoSpaceDN w:val="0"/>
        <w:adjustRightInd w:val="0"/>
        <w:spacing w:after="20"/>
      </w:pPr>
    </w:p>
    <w:p w14:paraId="4663EF2C" w14:textId="77777777" w:rsidR="00D45D06" w:rsidRPr="00B67C98" w:rsidRDefault="00D45D06" w:rsidP="00C76BE7">
      <w:pPr>
        <w:autoSpaceDE w:val="0"/>
        <w:autoSpaceDN w:val="0"/>
        <w:adjustRightInd w:val="0"/>
        <w:spacing w:after="20"/>
      </w:pPr>
    </w:p>
    <w:p w14:paraId="04F0A180" w14:textId="77777777" w:rsidR="00D45D06" w:rsidRPr="00B67C98" w:rsidRDefault="00D45D06" w:rsidP="00C76BE7">
      <w:pPr>
        <w:autoSpaceDE w:val="0"/>
        <w:autoSpaceDN w:val="0"/>
        <w:adjustRightInd w:val="0"/>
        <w:spacing w:after="20"/>
      </w:pPr>
    </w:p>
    <w:p w14:paraId="5FA7E8F5" w14:textId="77777777" w:rsidR="00D45D06" w:rsidRPr="00B67C98" w:rsidRDefault="00D45D06" w:rsidP="00C76BE7">
      <w:pPr>
        <w:autoSpaceDE w:val="0"/>
        <w:autoSpaceDN w:val="0"/>
        <w:adjustRightInd w:val="0"/>
        <w:spacing w:after="20"/>
      </w:pPr>
    </w:p>
    <w:p w14:paraId="15F3FAF0" w14:textId="77777777" w:rsidR="00D45D06" w:rsidRPr="00B67C98" w:rsidRDefault="00D45D06" w:rsidP="00C76BE7">
      <w:pPr>
        <w:autoSpaceDE w:val="0"/>
        <w:autoSpaceDN w:val="0"/>
        <w:adjustRightInd w:val="0"/>
        <w:spacing w:after="20"/>
      </w:pPr>
    </w:p>
    <w:p w14:paraId="68202941" w14:textId="77777777" w:rsidR="00D45D06" w:rsidRPr="00B67C98" w:rsidRDefault="00D45D06" w:rsidP="00C76BE7">
      <w:pPr>
        <w:autoSpaceDE w:val="0"/>
        <w:autoSpaceDN w:val="0"/>
        <w:adjustRightInd w:val="0"/>
        <w:spacing w:after="20"/>
      </w:pPr>
    </w:p>
    <w:p w14:paraId="0DFD6AA4" w14:textId="77777777" w:rsidR="00D45D06" w:rsidRPr="00B67C98" w:rsidRDefault="00D45D06" w:rsidP="00C76BE7">
      <w:pPr>
        <w:autoSpaceDE w:val="0"/>
        <w:autoSpaceDN w:val="0"/>
        <w:adjustRightInd w:val="0"/>
        <w:spacing w:after="20"/>
      </w:pPr>
    </w:p>
    <w:p w14:paraId="7BF76739" w14:textId="77777777" w:rsidR="00D45D06" w:rsidRPr="00B67C98" w:rsidRDefault="00D45D06" w:rsidP="00C76BE7">
      <w:pPr>
        <w:autoSpaceDE w:val="0"/>
        <w:autoSpaceDN w:val="0"/>
        <w:adjustRightInd w:val="0"/>
        <w:spacing w:after="20"/>
      </w:pPr>
    </w:p>
    <w:p w14:paraId="08A500C1" w14:textId="77777777" w:rsidR="00D45D06" w:rsidRPr="00B67C98" w:rsidRDefault="00D45D06" w:rsidP="00C76BE7">
      <w:pPr>
        <w:autoSpaceDE w:val="0"/>
        <w:autoSpaceDN w:val="0"/>
        <w:adjustRightInd w:val="0"/>
        <w:spacing w:after="20"/>
      </w:pPr>
    </w:p>
    <w:p w14:paraId="58E015D7" w14:textId="062A40DA" w:rsidR="00D45D06" w:rsidRPr="00B67C98" w:rsidRDefault="00D45D06" w:rsidP="00C76BE7">
      <w:pPr>
        <w:autoSpaceDE w:val="0"/>
        <w:autoSpaceDN w:val="0"/>
        <w:adjustRightInd w:val="0"/>
        <w:spacing w:after="20"/>
      </w:pPr>
      <w:r w:rsidRPr="00B67C98">
        <w:rPr>
          <w:noProof/>
        </w:rPr>
        <w:lastRenderedPageBreak/>
        <w:drawing>
          <wp:anchor distT="0" distB="0" distL="114300" distR="114300" simplePos="0" relativeHeight="251683840" behindDoc="0" locked="0" layoutInCell="1" allowOverlap="1" wp14:anchorId="1E0699E1" wp14:editId="7E4A066E">
            <wp:simplePos x="0" y="0"/>
            <wp:positionH relativeFrom="column">
              <wp:posOffset>0</wp:posOffset>
            </wp:positionH>
            <wp:positionV relativeFrom="paragraph">
              <wp:posOffset>189865</wp:posOffset>
            </wp:positionV>
            <wp:extent cx="4093845" cy="2774950"/>
            <wp:effectExtent l="0" t="0" r="1905" b="6350"/>
            <wp:wrapTopAndBottom/>
            <wp:docPr id="62183865" name="Diagram 1">
              <a:extLst xmlns:a="http://schemas.openxmlformats.org/drawingml/2006/main">
                <a:ext uri="{FF2B5EF4-FFF2-40B4-BE49-F238E27FC236}">
                  <a16:creationId xmlns:a16="http://schemas.microsoft.com/office/drawing/2014/main"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p>
    <w:p w14:paraId="74CE1038" w14:textId="77777777" w:rsidR="00D45D06" w:rsidRPr="00B67C98" w:rsidRDefault="00D45D06" w:rsidP="00C76BE7">
      <w:pPr>
        <w:autoSpaceDE w:val="0"/>
        <w:autoSpaceDN w:val="0"/>
        <w:adjustRightInd w:val="0"/>
        <w:spacing w:after="20"/>
      </w:pPr>
    </w:p>
    <w:p w14:paraId="5F0A2A5C" w14:textId="4AF7560F" w:rsidR="00D45D06" w:rsidRPr="00B67C98" w:rsidRDefault="00D45D06" w:rsidP="00C76BE7">
      <w:pPr>
        <w:autoSpaceDE w:val="0"/>
        <w:autoSpaceDN w:val="0"/>
        <w:adjustRightInd w:val="0"/>
        <w:spacing w:after="20"/>
      </w:pPr>
      <w:r w:rsidRPr="00B67C98">
        <w:rPr>
          <w:noProof/>
        </w:rPr>
        <w:drawing>
          <wp:anchor distT="0" distB="0" distL="114300" distR="114300" simplePos="0" relativeHeight="251685888" behindDoc="1" locked="0" layoutInCell="1" allowOverlap="1" wp14:anchorId="0DAD6321" wp14:editId="4FC0AF1F">
            <wp:simplePos x="0" y="0"/>
            <wp:positionH relativeFrom="column">
              <wp:posOffset>0</wp:posOffset>
            </wp:positionH>
            <wp:positionV relativeFrom="paragraph">
              <wp:posOffset>189865</wp:posOffset>
            </wp:positionV>
            <wp:extent cx="4001770" cy="3388995"/>
            <wp:effectExtent l="0" t="0" r="17780" b="1905"/>
            <wp:wrapTight wrapText="bothSides">
              <wp:wrapPolygon edited="0">
                <wp:start x="0" y="0"/>
                <wp:lineTo x="0" y="21491"/>
                <wp:lineTo x="21593" y="21491"/>
                <wp:lineTo x="21593" y="0"/>
                <wp:lineTo x="0" y="0"/>
              </wp:wrapPolygon>
            </wp:wrapTight>
            <wp:docPr id="2000215959" name="Diagram 1">
              <a:extLst xmlns:a="http://schemas.openxmlformats.org/drawingml/2006/main">
                <a:ext uri="{FF2B5EF4-FFF2-40B4-BE49-F238E27FC236}">
                  <a16:creationId xmlns:a16="http://schemas.microsoft.com/office/drawing/2014/main" id="{00000000-0008-0000-05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margin">
              <wp14:pctWidth>0</wp14:pctWidth>
            </wp14:sizeRelH>
            <wp14:sizeRelV relativeFrom="margin">
              <wp14:pctHeight>0</wp14:pctHeight>
            </wp14:sizeRelV>
          </wp:anchor>
        </w:drawing>
      </w:r>
    </w:p>
    <w:p w14:paraId="33D47624" w14:textId="77777777" w:rsidR="00D45D06" w:rsidRPr="00B67C98" w:rsidRDefault="00D45D06" w:rsidP="00C76BE7">
      <w:pPr>
        <w:autoSpaceDE w:val="0"/>
        <w:autoSpaceDN w:val="0"/>
        <w:adjustRightInd w:val="0"/>
        <w:spacing w:after="20"/>
      </w:pPr>
    </w:p>
    <w:p w14:paraId="0AAEA7A8" w14:textId="2F73617F" w:rsidR="00D45D06" w:rsidRPr="00B67C98" w:rsidRDefault="00D45D06" w:rsidP="00C76BE7">
      <w:pPr>
        <w:autoSpaceDE w:val="0"/>
        <w:autoSpaceDN w:val="0"/>
        <w:adjustRightInd w:val="0"/>
        <w:spacing w:after="20"/>
      </w:pPr>
    </w:p>
    <w:p w14:paraId="786FFFF4" w14:textId="737ACC0A" w:rsidR="00D45D06" w:rsidRPr="00B67C98" w:rsidRDefault="00D45D06" w:rsidP="00C76BE7">
      <w:pPr>
        <w:autoSpaceDE w:val="0"/>
        <w:autoSpaceDN w:val="0"/>
        <w:adjustRightInd w:val="0"/>
        <w:spacing w:after="20"/>
      </w:pPr>
    </w:p>
    <w:p w14:paraId="48F2929E" w14:textId="4F2F6161" w:rsidR="00D45D06" w:rsidRPr="00B67C98" w:rsidRDefault="00D45D06" w:rsidP="00C76BE7">
      <w:pPr>
        <w:autoSpaceDE w:val="0"/>
        <w:autoSpaceDN w:val="0"/>
        <w:adjustRightInd w:val="0"/>
        <w:spacing w:after="20"/>
      </w:pPr>
    </w:p>
    <w:p w14:paraId="67B7B787" w14:textId="77777777" w:rsidR="00D45D06" w:rsidRPr="00B67C98" w:rsidRDefault="00D45D06" w:rsidP="00C76BE7">
      <w:pPr>
        <w:autoSpaceDE w:val="0"/>
        <w:autoSpaceDN w:val="0"/>
        <w:adjustRightInd w:val="0"/>
        <w:spacing w:after="20"/>
      </w:pPr>
    </w:p>
    <w:p w14:paraId="7184BF3F" w14:textId="77777777" w:rsidR="00D45D06" w:rsidRPr="00B67C98" w:rsidRDefault="00D45D06" w:rsidP="00C76BE7">
      <w:pPr>
        <w:autoSpaceDE w:val="0"/>
        <w:autoSpaceDN w:val="0"/>
        <w:adjustRightInd w:val="0"/>
        <w:spacing w:after="20"/>
      </w:pPr>
    </w:p>
    <w:p w14:paraId="48960432" w14:textId="77777777" w:rsidR="00D45D06" w:rsidRPr="00B67C98" w:rsidRDefault="00D45D06" w:rsidP="00C76BE7">
      <w:pPr>
        <w:autoSpaceDE w:val="0"/>
        <w:autoSpaceDN w:val="0"/>
        <w:adjustRightInd w:val="0"/>
        <w:spacing w:after="20"/>
      </w:pPr>
    </w:p>
    <w:p w14:paraId="3BD66A87" w14:textId="77777777" w:rsidR="00D45D06" w:rsidRPr="00B67C98" w:rsidRDefault="00D45D06" w:rsidP="00C76BE7">
      <w:pPr>
        <w:autoSpaceDE w:val="0"/>
        <w:autoSpaceDN w:val="0"/>
        <w:adjustRightInd w:val="0"/>
        <w:spacing w:after="20"/>
      </w:pPr>
    </w:p>
    <w:p w14:paraId="4C00B361" w14:textId="77777777" w:rsidR="00D45D06" w:rsidRPr="00B67C98" w:rsidRDefault="00D45D06" w:rsidP="00C76BE7">
      <w:pPr>
        <w:autoSpaceDE w:val="0"/>
        <w:autoSpaceDN w:val="0"/>
        <w:adjustRightInd w:val="0"/>
        <w:spacing w:after="20"/>
      </w:pPr>
    </w:p>
    <w:p w14:paraId="1E197E7E" w14:textId="77777777" w:rsidR="00D45D06" w:rsidRPr="00B67C98" w:rsidRDefault="00D45D06" w:rsidP="00C76BE7">
      <w:pPr>
        <w:autoSpaceDE w:val="0"/>
        <w:autoSpaceDN w:val="0"/>
        <w:adjustRightInd w:val="0"/>
        <w:spacing w:after="20"/>
      </w:pPr>
    </w:p>
    <w:p w14:paraId="35141CED" w14:textId="77777777" w:rsidR="00D45D06" w:rsidRPr="00B67C98" w:rsidRDefault="00D45D06" w:rsidP="00C76BE7">
      <w:pPr>
        <w:autoSpaceDE w:val="0"/>
        <w:autoSpaceDN w:val="0"/>
        <w:adjustRightInd w:val="0"/>
        <w:spacing w:after="20"/>
      </w:pPr>
    </w:p>
    <w:p w14:paraId="49DF5916" w14:textId="77777777" w:rsidR="00D45D06" w:rsidRPr="00B67C98" w:rsidRDefault="00D45D06" w:rsidP="00C76BE7">
      <w:pPr>
        <w:autoSpaceDE w:val="0"/>
        <w:autoSpaceDN w:val="0"/>
        <w:adjustRightInd w:val="0"/>
        <w:spacing w:after="20"/>
      </w:pPr>
    </w:p>
    <w:p w14:paraId="30EE17D9" w14:textId="77777777" w:rsidR="00D45D06" w:rsidRPr="00B67C98" w:rsidRDefault="00D45D06" w:rsidP="00C76BE7">
      <w:pPr>
        <w:autoSpaceDE w:val="0"/>
        <w:autoSpaceDN w:val="0"/>
        <w:adjustRightInd w:val="0"/>
        <w:spacing w:after="20"/>
      </w:pPr>
    </w:p>
    <w:p w14:paraId="0D566452" w14:textId="77777777" w:rsidR="00D45D06" w:rsidRPr="00B67C98" w:rsidRDefault="00D45D06" w:rsidP="00C76BE7">
      <w:pPr>
        <w:autoSpaceDE w:val="0"/>
        <w:autoSpaceDN w:val="0"/>
        <w:adjustRightInd w:val="0"/>
        <w:spacing w:after="20"/>
      </w:pPr>
    </w:p>
    <w:p w14:paraId="078DBFEB" w14:textId="77777777" w:rsidR="00D45D06" w:rsidRPr="00B67C98" w:rsidRDefault="00D45D06" w:rsidP="00C76BE7">
      <w:pPr>
        <w:autoSpaceDE w:val="0"/>
        <w:autoSpaceDN w:val="0"/>
        <w:adjustRightInd w:val="0"/>
        <w:spacing w:after="20"/>
      </w:pPr>
    </w:p>
    <w:p w14:paraId="2AB2E4A9" w14:textId="77777777" w:rsidR="00D45D06" w:rsidRPr="00B67C98" w:rsidRDefault="00D45D06" w:rsidP="00C76BE7">
      <w:pPr>
        <w:autoSpaceDE w:val="0"/>
        <w:autoSpaceDN w:val="0"/>
        <w:adjustRightInd w:val="0"/>
        <w:spacing w:after="20"/>
      </w:pPr>
    </w:p>
    <w:p w14:paraId="019CF44F" w14:textId="77777777" w:rsidR="00D45D06" w:rsidRPr="00B67C98" w:rsidRDefault="00D45D06" w:rsidP="00C76BE7">
      <w:pPr>
        <w:autoSpaceDE w:val="0"/>
        <w:autoSpaceDN w:val="0"/>
        <w:adjustRightInd w:val="0"/>
        <w:spacing w:after="20"/>
      </w:pPr>
    </w:p>
    <w:p w14:paraId="6C9C9E5D" w14:textId="77777777" w:rsidR="00D45D06" w:rsidRPr="00B67C98" w:rsidRDefault="00D45D06" w:rsidP="00C76BE7">
      <w:pPr>
        <w:autoSpaceDE w:val="0"/>
        <w:autoSpaceDN w:val="0"/>
        <w:adjustRightInd w:val="0"/>
        <w:spacing w:after="20"/>
      </w:pPr>
    </w:p>
    <w:p w14:paraId="7E7D9ECB" w14:textId="77777777" w:rsidR="00D45D06" w:rsidRPr="00B67C98" w:rsidRDefault="00D45D06" w:rsidP="00C76BE7">
      <w:pPr>
        <w:autoSpaceDE w:val="0"/>
        <w:autoSpaceDN w:val="0"/>
        <w:adjustRightInd w:val="0"/>
        <w:spacing w:after="20"/>
      </w:pPr>
    </w:p>
    <w:p w14:paraId="7D500C39" w14:textId="77777777" w:rsidR="00D45D06" w:rsidRPr="00B67C98" w:rsidRDefault="00D45D06" w:rsidP="00C76BE7">
      <w:pPr>
        <w:autoSpaceDE w:val="0"/>
        <w:autoSpaceDN w:val="0"/>
        <w:adjustRightInd w:val="0"/>
        <w:spacing w:after="20"/>
      </w:pPr>
    </w:p>
    <w:p w14:paraId="5506770F" w14:textId="1BED6533" w:rsidR="001426CD" w:rsidRPr="00B67C98" w:rsidRDefault="00155D51" w:rsidP="00C76BE7">
      <w:pPr>
        <w:autoSpaceDE w:val="0"/>
        <w:autoSpaceDN w:val="0"/>
        <w:adjustRightInd w:val="0"/>
        <w:spacing w:after="20"/>
      </w:pPr>
      <w:r w:rsidRPr="00B67C98">
        <w:t>A családtervezés, anya- és gyermekgondozás a védőnői hálózat szakmai munkájában jelenik meg. Ennek során a szociálisan nehéz helyzetben élő várandós anyára és gyermekre fokozott figyelmet fordítanak. A leendő szülők számára a gyermekgondozással kapcsolatos ismeretek átadását már várandós korban kezdik meg beszélgetések, családlátogatások formájában. Segítséget nyújtanak a családi-, szociális juttatások megismerésében és a hozzá tartozó nyomtatványok kitöltésében. Családtervezéssel kapcsolatban a gyermekek felvilágosítására alapvetően az iskolában kerül sor</w:t>
      </w:r>
      <w:r w:rsidR="00A07726" w:rsidRPr="00B67C98">
        <w:t>, a védőnői szolgálatok szakmai segítségével is</w:t>
      </w:r>
      <w:r w:rsidRPr="00B67C98">
        <w:t>.</w:t>
      </w:r>
    </w:p>
    <w:p w14:paraId="74125B54" w14:textId="77777777" w:rsidR="00196FF2" w:rsidRPr="00B67C98" w:rsidRDefault="00A07726" w:rsidP="00A07726">
      <w:pPr>
        <w:autoSpaceDE w:val="0"/>
        <w:autoSpaceDN w:val="0"/>
        <w:adjustRightInd w:val="0"/>
        <w:spacing w:after="20"/>
        <w:ind w:firstLine="142"/>
      </w:pPr>
      <w:r w:rsidRPr="00B67C98">
        <w:t xml:space="preserve">Sásdon a házasságkötések számának és gyakoriságának alakulását vizsgálva elmondható, hogy a házasodási kedv változóan alakul, az utóbbi években a családtámogatások (CSOK) indikálta házasságkötések egyre nagyobb számban fordulnak elő, a házasulandók életkora pedig egyre magasabb: általánossá vált a 25-30 évesen megkötött első házasság – nem ritkán akár több éves </w:t>
      </w:r>
      <w:r w:rsidRPr="00B67C98">
        <w:lastRenderedPageBreak/>
        <w:t>élettársi kapcsolatot követően. Emellett a válások száma tartósan magas, elérte, a vizsgált időszakon belül pedig meg is haladta az ugyanezen időszak alatt megkötött házasságok számát.</w:t>
      </w:r>
    </w:p>
    <w:p w14:paraId="7F46A065" w14:textId="77777777" w:rsidR="008B187F" w:rsidRPr="00B67C98" w:rsidRDefault="008B187F" w:rsidP="008B187F">
      <w:pPr>
        <w:autoSpaceDE w:val="0"/>
        <w:autoSpaceDN w:val="0"/>
        <w:adjustRightInd w:val="0"/>
        <w:ind w:right="-2"/>
      </w:pPr>
      <w:r w:rsidRPr="00B67C98">
        <w:t>A születések számában évek óta lassú csökkenés tapasztalható. A jelenség mögött a gyermekvállalás idősebb korban való áttolódása is állhat. Okkal feltételezhető, hogy az utóbbi években társadalmi szinten változott a gyermekvállalási attitűd.</w:t>
      </w:r>
    </w:p>
    <w:p w14:paraId="53843EB2" w14:textId="77777777" w:rsidR="008B187F" w:rsidRPr="00B67C98" w:rsidRDefault="008B187F" w:rsidP="008B187F">
      <w:pPr>
        <w:autoSpaceDE w:val="0"/>
        <w:autoSpaceDN w:val="0"/>
        <w:adjustRightInd w:val="0"/>
        <w:ind w:right="-2"/>
      </w:pPr>
      <w:r w:rsidRPr="00B67C98">
        <w:t>A születések számában évek óta lassú csökkenés tapasztalható. A jelenség mögött a gyermekvállalás idősebb korban való áttolódása is állhat. Okkal feltételezhető, hogy az utóbbi években társadalmi szinten változott a gyermekvállalási attitűd.</w:t>
      </w:r>
    </w:p>
    <w:p w14:paraId="1366242F" w14:textId="77777777" w:rsidR="00A07726" w:rsidRPr="00B67C98" w:rsidRDefault="00A07726" w:rsidP="00A07726">
      <w:pPr>
        <w:autoSpaceDE w:val="0"/>
        <w:autoSpaceDN w:val="0"/>
        <w:adjustRightInd w:val="0"/>
        <w:spacing w:after="20"/>
        <w:ind w:firstLine="142"/>
      </w:pPr>
    </w:p>
    <w:p w14:paraId="5086D9AB" w14:textId="3BD0A793" w:rsidR="006865E8" w:rsidRPr="00B67C98" w:rsidRDefault="006865E8" w:rsidP="00C76BE7">
      <w:pPr>
        <w:autoSpaceDE w:val="0"/>
        <w:autoSpaceDN w:val="0"/>
        <w:adjustRightInd w:val="0"/>
        <w:spacing w:after="20"/>
        <w:ind w:firstLine="142"/>
        <w:rPr>
          <w:b/>
        </w:rPr>
      </w:pPr>
      <w:smartTag w:uri="urn:schemas-microsoft-com:office:smarttags" w:element="metricconverter">
        <w:smartTagPr>
          <w:attr w:name="ProductID" w:val="5.4 A"/>
        </w:smartTagPr>
        <w:r w:rsidRPr="00B67C98">
          <w:rPr>
            <w:b/>
          </w:rPr>
          <w:t>5.4 A</w:t>
        </w:r>
      </w:smartTag>
      <w:r w:rsidRPr="00B67C98">
        <w:rPr>
          <w:b/>
        </w:rPr>
        <w:t xml:space="preserve"> nőket érő erőszak, </w:t>
      </w:r>
      <w:r w:rsidR="00F46C1F" w:rsidRPr="00B67C98">
        <w:rPr>
          <w:b/>
        </w:rPr>
        <w:t>kapcsolati erőszak</w:t>
      </w:r>
    </w:p>
    <w:p w14:paraId="6059509B" w14:textId="77777777" w:rsidR="000B62C3" w:rsidRPr="00B67C98" w:rsidRDefault="000B62C3" w:rsidP="00C76BE7">
      <w:pPr>
        <w:pStyle w:val="StlusNormlWebCalibri11ptSorkizrt"/>
        <w:rPr>
          <w:rStyle w:val="Kiemels2"/>
          <w:b w:val="0"/>
          <w:szCs w:val="24"/>
        </w:rPr>
      </w:pPr>
    </w:p>
    <w:p w14:paraId="5D764231" w14:textId="77777777" w:rsidR="00155D51" w:rsidRPr="00B67C98" w:rsidRDefault="00155D51" w:rsidP="00155D51">
      <w:pPr>
        <w:autoSpaceDE w:val="0"/>
        <w:autoSpaceDN w:val="0"/>
        <w:adjustRightInd w:val="0"/>
        <w:spacing w:after="20"/>
        <w:ind w:firstLine="142"/>
      </w:pPr>
      <w:r w:rsidRPr="00B67C98">
        <w:t xml:space="preserve">A statisztikai adatok azt mutatják, hogy a nők ellen elkövetett bűncselekmények között egyértelműen a családon belüli erőszak a leggyakoribb halálozási ok. Magyarországon hetente hal meg egy nő társa általi bántalmazástól. A helyzetet tovább nehezíti, hogy a családban, az otthon falai mögött folyó erőszak a privát szféra sérthetetlenségénél fogva gyakran láthatatlan, ami az áldozat számára jelentősen megnehezíti a segítségkérést, a környezet számára pedig a segítségnyújtást. </w:t>
      </w:r>
    </w:p>
    <w:p w14:paraId="1CD6439F" w14:textId="77777777" w:rsidR="00155D51" w:rsidRPr="00B67C98" w:rsidRDefault="00155D51" w:rsidP="00155D51">
      <w:pPr>
        <w:autoSpaceDE w:val="0"/>
        <w:autoSpaceDN w:val="0"/>
        <w:adjustRightInd w:val="0"/>
        <w:spacing w:after="20"/>
        <w:ind w:firstLine="142"/>
      </w:pPr>
    </w:p>
    <w:p w14:paraId="62ECDADD" w14:textId="77777777" w:rsidR="00155D51" w:rsidRPr="00B67C98" w:rsidRDefault="00155D51" w:rsidP="00155D51">
      <w:pPr>
        <w:autoSpaceDE w:val="0"/>
        <w:autoSpaceDN w:val="0"/>
        <w:adjustRightInd w:val="0"/>
        <w:spacing w:after="20"/>
        <w:ind w:firstLine="142"/>
      </w:pPr>
      <w:r w:rsidRPr="00B67C98">
        <w:t xml:space="preserve">Jellemzően az erőszak jó része a családban marad, hiszen a nőket, illetve a családokat érő erőszakos cselekedetek nagy része </w:t>
      </w:r>
      <w:r w:rsidR="000000AF" w:rsidRPr="00B67C98">
        <w:t>településünkö</w:t>
      </w:r>
      <w:r w:rsidRPr="00B67C98">
        <w:t xml:space="preserve">n is </w:t>
      </w:r>
      <w:proofErr w:type="spellStart"/>
      <w:r w:rsidRPr="00B67C98">
        <w:t>felderítetlen</w:t>
      </w:r>
      <w:proofErr w:type="spellEnd"/>
      <w:r w:rsidRPr="00B67C98">
        <w:t xml:space="preserve"> marad. A gyermekvédelmi, szociális szolgáltatások, a védőnői hálózat, a rendőri tevékenység eredményeként, a jelzőrendszerek alapján derülhet erre fény, illetve ha már egyre többen tudják, hogy problémáikkal hova fordulhatnak segítségért.</w:t>
      </w:r>
    </w:p>
    <w:p w14:paraId="339541A7" w14:textId="77777777" w:rsidR="00155D51" w:rsidRPr="00B67C98" w:rsidRDefault="00155D51" w:rsidP="00155D51">
      <w:pPr>
        <w:autoSpaceDE w:val="0"/>
        <w:autoSpaceDN w:val="0"/>
        <w:adjustRightInd w:val="0"/>
        <w:spacing w:after="20"/>
        <w:ind w:firstLine="142"/>
      </w:pPr>
    </w:p>
    <w:p w14:paraId="000476B1" w14:textId="77777777" w:rsidR="003D04D6" w:rsidRPr="00B67C98" w:rsidRDefault="00155D51" w:rsidP="00155D51">
      <w:pPr>
        <w:autoSpaceDE w:val="0"/>
        <w:autoSpaceDN w:val="0"/>
        <w:adjustRightInd w:val="0"/>
        <w:spacing w:after="20"/>
        <w:ind w:firstLine="142"/>
      </w:pPr>
      <w:r w:rsidRPr="00B67C98">
        <w:t xml:space="preserve">A nők elleni erőszak, brutalitás nyíltan és látens formában egyaránt jelen van, ugyanakkor a nőket érő erőszak, a családon belüli erőszak (CSBE) statisztikái nem </w:t>
      </w:r>
      <w:proofErr w:type="spellStart"/>
      <w:r w:rsidRPr="00B67C98">
        <w:t>kiugróak</w:t>
      </w:r>
      <w:proofErr w:type="spellEnd"/>
      <w:r w:rsidRPr="00B67C98">
        <w:t>. A megtörtént esetek következetes kivizsgálása, a gyermekvédelmi, családsegítő szervezetek, szolgálatok azonnali intézkedése jelent előrelépést.</w:t>
      </w:r>
    </w:p>
    <w:p w14:paraId="464A21AB" w14:textId="77777777" w:rsidR="00155D51" w:rsidRPr="00B67C98" w:rsidRDefault="00155D51" w:rsidP="00155D51">
      <w:pPr>
        <w:autoSpaceDE w:val="0"/>
        <w:autoSpaceDN w:val="0"/>
        <w:adjustRightInd w:val="0"/>
        <w:spacing w:after="20"/>
        <w:ind w:firstLine="142"/>
      </w:pPr>
    </w:p>
    <w:p w14:paraId="24FA6DE6" w14:textId="77777777" w:rsidR="00155D51" w:rsidRPr="00B67C98" w:rsidRDefault="008B187F" w:rsidP="00155D51">
      <w:pPr>
        <w:autoSpaceDE w:val="0"/>
        <w:autoSpaceDN w:val="0"/>
        <w:adjustRightInd w:val="0"/>
        <w:spacing w:after="20"/>
        <w:ind w:firstLine="142"/>
      </w:pPr>
      <w:r w:rsidRPr="00B67C98">
        <w:t>Sásdo</w:t>
      </w:r>
      <w:r w:rsidR="0093676D" w:rsidRPr="00B67C98">
        <w:t>n</w:t>
      </w:r>
      <w:r w:rsidR="00155D51" w:rsidRPr="00B67C98">
        <w:t xml:space="preserve"> az elmúlt 3 évben </w:t>
      </w:r>
      <w:r w:rsidRPr="00B67C98">
        <w:t xml:space="preserve">hatósági eljárással végződő </w:t>
      </w:r>
      <w:r w:rsidR="00155D51" w:rsidRPr="00B67C98">
        <w:t xml:space="preserve">hozzátartozók közötti erőszak, családvédelmi koordinációs eset </w:t>
      </w:r>
      <w:r w:rsidRPr="00B67C98">
        <w:t>két alkalommal fordult elő</w:t>
      </w:r>
      <w:r w:rsidR="00155D51" w:rsidRPr="00B67C98">
        <w:t>.</w:t>
      </w:r>
      <w:r w:rsidRPr="00B67C98">
        <w:t xml:space="preserve"> Mindkét esetben nőket érintett az erőszak, a házas-, illetve élettárs részéről történt, egyik esetben fizikai erőszak, a másik esetben pedig annak veszélye állt fenn. Mindkét esetben a rendőrségi intézkedés, ideiglenes távoltartás elrendelése történt. Gyermek egyik esetben sem volt érintett. Jellemzően az élettársi kapcsolat megszakadt a bántalmazást követően, míg a több évtizede fennálló házastársi kapcsolat </w:t>
      </w:r>
      <w:r w:rsidR="00753EF4" w:rsidRPr="00B67C98">
        <w:t>az esetet követően helyreállt.</w:t>
      </w:r>
    </w:p>
    <w:p w14:paraId="3656CA8D" w14:textId="5580B3A9" w:rsidR="00155D51" w:rsidRPr="00B67C98" w:rsidRDefault="00155D51" w:rsidP="00155D51">
      <w:pPr>
        <w:autoSpaceDE w:val="0"/>
        <w:autoSpaceDN w:val="0"/>
        <w:adjustRightInd w:val="0"/>
        <w:spacing w:after="20"/>
        <w:ind w:firstLine="142"/>
      </w:pPr>
    </w:p>
    <w:p w14:paraId="45793CA0" w14:textId="77777777" w:rsidR="00D85F8F" w:rsidRPr="00B67C98" w:rsidRDefault="00D85F8F" w:rsidP="00155D51">
      <w:pPr>
        <w:autoSpaceDE w:val="0"/>
        <w:autoSpaceDN w:val="0"/>
        <w:adjustRightInd w:val="0"/>
        <w:spacing w:after="20"/>
        <w:ind w:firstLine="142"/>
      </w:pPr>
    </w:p>
    <w:p w14:paraId="3AA54D54" w14:textId="77777777" w:rsidR="006865E8" w:rsidRPr="00B67C98" w:rsidRDefault="006865E8" w:rsidP="00C76BE7">
      <w:pPr>
        <w:autoSpaceDE w:val="0"/>
        <w:autoSpaceDN w:val="0"/>
        <w:adjustRightInd w:val="0"/>
        <w:spacing w:after="20"/>
        <w:ind w:firstLine="142"/>
        <w:rPr>
          <w:b/>
        </w:rPr>
      </w:pPr>
      <w:r w:rsidRPr="00B67C98">
        <w:rPr>
          <w:b/>
        </w:rPr>
        <w:t>5.5 Krízishelyzetben igénybe vehető szolgáltatások (pl. anyaotthon, családok átmeneti otthona)</w:t>
      </w:r>
    </w:p>
    <w:p w14:paraId="72945BA4" w14:textId="77777777" w:rsidR="00155D51" w:rsidRPr="00B67C98" w:rsidRDefault="00155D51" w:rsidP="00155D51">
      <w:pPr>
        <w:autoSpaceDE w:val="0"/>
        <w:autoSpaceDN w:val="0"/>
        <w:adjustRightInd w:val="0"/>
        <w:spacing w:after="20"/>
        <w:ind w:firstLine="142"/>
      </w:pPr>
    </w:p>
    <w:p w14:paraId="408C9166" w14:textId="77777777" w:rsidR="003D04D6" w:rsidRPr="00B67C98" w:rsidRDefault="00155D51" w:rsidP="00155D51">
      <w:pPr>
        <w:autoSpaceDE w:val="0"/>
        <w:autoSpaceDN w:val="0"/>
        <w:adjustRightInd w:val="0"/>
        <w:spacing w:after="20"/>
        <w:ind w:firstLine="142"/>
      </w:pPr>
      <w:r w:rsidRPr="00B67C98">
        <w:t xml:space="preserve">A krízishelyzetben igénybe vehető szolgáltatások – anyaotthon, családok átmeneti otthona - közvetítése a családsegítő szolgálat által történik. Hiányzik a járásban a krízishelyzetben levő nők és családok azonnali megsegítését szolgáló szolgáltatások közül az anyaotthon, illetve a családok átmeneti otthona (CSÁO). Ezeket a szolgáltatásokat lehetne járási szinten is biztosítani, nagy igény lenne rá a családsegítő és </w:t>
      </w:r>
      <w:proofErr w:type="spellStart"/>
      <w:r w:rsidRPr="00B67C98">
        <w:t>gyermekjóléti</w:t>
      </w:r>
      <w:proofErr w:type="spellEnd"/>
      <w:r w:rsidRPr="00B67C98">
        <w:t xml:space="preserve"> szolgáltatást ellátó szakemberek véleménye és tapasztalatai alapján.</w:t>
      </w:r>
    </w:p>
    <w:p w14:paraId="6BB2C267" w14:textId="264213EA" w:rsidR="003D04D6" w:rsidRPr="00B67C98" w:rsidRDefault="003D04D6" w:rsidP="00C76BE7">
      <w:pPr>
        <w:autoSpaceDE w:val="0"/>
        <w:autoSpaceDN w:val="0"/>
        <w:adjustRightInd w:val="0"/>
        <w:spacing w:after="20"/>
      </w:pPr>
    </w:p>
    <w:p w14:paraId="5002BA65" w14:textId="0B12CB3B" w:rsidR="00D85F8F" w:rsidRPr="00B67C98" w:rsidRDefault="00D85F8F" w:rsidP="00C76BE7">
      <w:pPr>
        <w:autoSpaceDE w:val="0"/>
        <w:autoSpaceDN w:val="0"/>
        <w:adjustRightInd w:val="0"/>
        <w:spacing w:after="20"/>
      </w:pPr>
    </w:p>
    <w:p w14:paraId="6B0B43FD" w14:textId="68C0F71C" w:rsidR="00D85F8F" w:rsidRPr="00B67C98" w:rsidRDefault="00D85F8F" w:rsidP="00C76BE7">
      <w:pPr>
        <w:autoSpaceDE w:val="0"/>
        <w:autoSpaceDN w:val="0"/>
        <w:adjustRightInd w:val="0"/>
        <w:spacing w:after="20"/>
      </w:pPr>
    </w:p>
    <w:p w14:paraId="4DD4D40C" w14:textId="77777777" w:rsidR="00D85F8F" w:rsidRPr="00B67C98" w:rsidRDefault="00D85F8F" w:rsidP="00C76BE7">
      <w:pPr>
        <w:autoSpaceDE w:val="0"/>
        <w:autoSpaceDN w:val="0"/>
        <w:adjustRightInd w:val="0"/>
        <w:spacing w:after="20"/>
      </w:pPr>
    </w:p>
    <w:p w14:paraId="43D8ED24" w14:textId="77777777" w:rsidR="006865E8" w:rsidRPr="00B67C98" w:rsidRDefault="006865E8" w:rsidP="00D55F85">
      <w:pPr>
        <w:autoSpaceDE w:val="0"/>
        <w:autoSpaceDN w:val="0"/>
        <w:adjustRightInd w:val="0"/>
        <w:spacing w:after="20"/>
        <w:ind w:firstLine="180"/>
        <w:rPr>
          <w:b/>
        </w:rPr>
      </w:pPr>
      <w:smartTag w:uri="urn:schemas-microsoft-com:office:smarttags" w:element="metricconverter">
        <w:smartTagPr>
          <w:attr w:name="ProductID" w:val="5.6 A"/>
        </w:smartTagPr>
        <w:r w:rsidRPr="00B67C98">
          <w:rPr>
            <w:b/>
          </w:rPr>
          <w:lastRenderedPageBreak/>
          <w:t>5.6 A</w:t>
        </w:r>
      </w:smartTag>
      <w:r w:rsidRPr="00B67C98">
        <w:rPr>
          <w:b/>
        </w:rPr>
        <w:t xml:space="preserve"> nők szerepe a helyi közéletben</w:t>
      </w:r>
    </w:p>
    <w:p w14:paraId="740E6481" w14:textId="77777777" w:rsidR="003D04D6" w:rsidRPr="00B67C98" w:rsidRDefault="003D04D6" w:rsidP="00C76BE7">
      <w:pPr>
        <w:autoSpaceDE w:val="0"/>
        <w:autoSpaceDN w:val="0"/>
        <w:adjustRightInd w:val="0"/>
        <w:spacing w:after="20"/>
        <w:ind w:firstLine="142"/>
      </w:pPr>
    </w:p>
    <w:p w14:paraId="67328E50" w14:textId="77777777" w:rsidR="00753EF4" w:rsidRPr="00B67C98" w:rsidRDefault="00753EF4" w:rsidP="00753EF4">
      <w:r w:rsidRPr="00B67C98">
        <w:t>Önkormányzati képviselő-testületünk 7 tagjából 2 nő, korábban a város polgármesteri tisztét is több alkalommal nő töltötte be. Az önkormányzati bizottságok két nem képviselő tagja egyaránt nő. A két nemzetiségi önkormányzatban ennél is jelentősebb a nők aránya, 75, illetve 40 %-</w:t>
      </w:r>
      <w:proofErr w:type="spellStart"/>
      <w:r w:rsidRPr="00B67C98">
        <w:t>os</w:t>
      </w:r>
      <w:proofErr w:type="spellEnd"/>
      <w:r w:rsidRPr="00B67C98">
        <w:t xml:space="preserve">. Az önkormányzati hivatal középvezetőinek kétharmada nő. Az önkormányzati intézmények vezetői, (ÁMK, szociális intézmények) igazgatója, helyettese és intézményegység-vezetője is nő, és az állami köznevelés rendszerében a tankerületi irodavezető és az intézményvezetők úgyszintén. A helyi civil szervezetek aktív tagjai valamivel nagyobb részben a nők. A női lakosságra általában jellemzőbb, hogy a közösség érdekében végzett munkából kiveszik a részüket, jobban </w:t>
      </w:r>
      <w:proofErr w:type="spellStart"/>
      <w:r w:rsidRPr="00B67C98">
        <w:t>mozgósíthatóak</w:t>
      </w:r>
      <w:proofErr w:type="spellEnd"/>
      <w:r w:rsidRPr="00B67C98">
        <w:t xml:space="preserve"> önkéntes közösségszervező munkára, mint a férfiak. </w:t>
      </w:r>
    </w:p>
    <w:p w14:paraId="198A912B" w14:textId="77777777" w:rsidR="003D04D6" w:rsidRPr="00B67C98" w:rsidRDefault="00753EF4" w:rsidP="00155D51">
      <w:r w:rsidRPr="00B67C98">
        <w:t xml:space="preserve">A városban azonban a nők érdekvédelme nem tudatos, tervszerű módon történik, bár működik olyan civil szervezet is, amely a női érdekvédelmet tűzte ki célul (ld. Sásdi Nőkért Egyesület). </w:t>
      </w:r>
    </w:p>
    <w:p w14:paraId="73EFECFE" w14:textId="753A62CD" w:rsidR="00155D51" w:rsidRPr="00B67C98" w:rsidRDefault="00155D51" w:rsidP="00C76BE7"/>
    <w:p w14:paraId="5BED3AFF" w14:textId="77777777" w:rsidR="00D85F8F" w:rsidRPr="00B67C98" w:rsidRDefault="00D85F8F" w:rsidP="00C76BE7"/>
    <w:p w14:paraId="5663CC53" w14:textId="77777777" w:rsidR="006865E8" w:rsidRPr="00B67C98" w:rsidRDefault="006865E8" w:rsidP="00C76BE7">
      <w:pPr>
        <w:autoSpaceDE w:val="0"/>
        <w:autoSpaceDN w:val="0"/>
        <w:adjustRightInd w:val="0"/>
        <w:spacing w:after="20"/>
        <w:ind w:firstLine="142"/>
        <w:rPr>
          <w:b/>
        </w:rPr>
      </w:pPr>
      <w:smartTag w:uri="urn:schemas-microsoft-com:office:smarttags" w:element="metricconverter">
        <w:smartTagPr>
          <w:attr w:name="ProductID" w:val="5.7 A"/>
        </w:smartTagPr>
        <w:r w:rsidRPr="00B67C98">
          <w:rPr>
            <w:b/>
          </w:rPr>
          <w:t>5.7 A</w:t>
        </w:r>
      </w:smartTag>
      <w:r w:rsidRPr="00B67C98">
        <w:rPr>
          <w:b/>
        </w:rPr>
        <w:t xml:space="preserve"> nőket helyi szinten fokozottan érintő társadalmi problémák és felszámolásukra irányuló kezdeményezések</w:t>
      </w:r>
    </w:p>
    <w:p w14:paraId="4DA27653" w14:textId="77777777" w:rsidR="00155D51" w:rsidRPr="00B67C98" w:rsidRDefault="00155D51" w:rsidP="00155D51"/>
    <w:p w14:paraId="6CA236C0" w14:textId="77777777" w:rsidR="00155D51" w:rsidRPr="00B67C98" w:rsidRDefault="00155D51" w:rsidP="00155D51">
      <w:r w:rsidRPr="00B67C98">
        <w:t>A roma nők, a kisgyermeket nevelő, a sokgyermekes, vagy gyermeküket egyedül nevelő anyák, valamint a 45 év feletti nők különösen, többszörösen is hátrányos helyzetben vannak a munkaerőpiacon.</w:t>
      </w:r>
    </w:p>
    <w:p w14:paraId="261B5378" w14:textId="77777777" w:rsidR="00155D51" w:rsidRPr="00B67C98" w:rsidRDefault="00155D51" w:rsidP="00155D51">
      <w:r w:rsidRPr="00B67C98">
        <w:t>Ennek oka egyebek között a magyar társadalom hagyományos családmodelljében keresendő: még ma is sokan vallják, hogy a nők helye a ház körül, a családban van, nem a munkaerőpiacon. Ezt a szemléletet tovább súlyosbítják a nőkkel kapcsolatos negatív sztereotípiák. A munkanélküliség aránya körükben magasabb, ez össztársadalmi probléma, amelyen komplex programokkal lehet enyhíteni.</w:t>
      </w:r>
    </w:p>
    <w:p w14:paraId="015DF5D8" w14:textId="77777777" w:rsidR="00BA07FB" w:rsidRPr="00B67C98" w:rsidRDefault="00155D51" w:rsidP="00155D51">
      <w:r w:rsidRPr="00B67C98">
        <w:t xml:space="preserve">Tapasztalataink szerint a gyermek születését követően az otthon maradó szülő magányosnak érzi magát. Hirtelen az eddigi aktív életéből minden háttérbe szorul, a megszokottól eltér, és fellép a félelem a „más”- </w:t>
      </w:r>
      <w:proofErr w:type="spellStart"/>
      <w:r w:rsidRPr="00B67C98">
        <w:t>tól</w:t>
      </w:r>
      <w:proofErr w:type="spellEnd"/>
      <w:r w:rsidRPr="00B67C98">
        <w:t>. Ezért az önkormányzat a közművelődés, a sport, a szabadidő eltöltésének terén olyan családbarát környezetet kíván teremteni, amely közösségi teret nyújt számukra is. A kisgyermekes anyák életét igyekszik segíteni a védőnői szolgálat által patronált, civil kezdeményezésként Sásdon létrejött Baba-Mama Klub is, amely a hasonló élethelyzetben, azonos kihívásokkal rendelkező anyák önsegítő csoportja.</w:t>
      </w:r>
    </w:p>
    <w:p w14:paraId="0CAD0B61" w14:textId="77777777" w:rsidR="009D03B7" w:rsidRPr="00B67C98" w:rsidRDefault="009D03B7" w:rsidP="00155D51"/>
    <w:p w14:paraId="659A4CA6" w14:textId="77777777" w:rsidR="009D03B7" w:rsidRPr="00B67C98" w:rsidRDefault="009D03B7" w:rsidP="009D03B7">
      <w:r w:rsidRPr="00B67C98">
        <w:t>A Sásdi Nőkért Egyesület a sásdi, főként hátrányos helyzetű családok segítésére alakult civil kezdeményezés. Tevékenységüket az egyesület elnökének beszámolója mutatja be: „A Sásdi Nőkért egyesületnek 2018.01.08-án megtörtént a cégbíróság általi nyilvántartásba vétele.  11 alapító taggal és három elnökségi taggal. Kalányos Nikoletta –elnök, Kalányos Istvánné és Orsós Mária -elnökségi tagok.</w:t>
      </w:r>
    </w:p>
    <w:p w14:paraId="6B7B5B6C" w14:textId="77777777" w:rsidR="009D03B7" w:rsidRPr="00B67C98" w:rsidRDefault="009D03B7" w:rsidP="009D03B7">
      <w:r w:rsidRPr="00B67C98">
        <w:t>Számomra nagyon fontos a kultúra, a hagyomány, ennek megismertetése átadása a roma, illetve nem roma emberek számára egyaránt. Mi sem bizonyítja ezt jobban, mint hogy immáron több mint 10 éve a Sásdi hagyományőrző tánccsoport tagja vagyok, illetve 3 éve már a csoport vezetője is.</w:t>
      </w:r>
    </w:p>
    <w:p w14:paraId="766F41F5" w14:textId="77777777" w:rsidR="009D03B7" w:rsidRPr="00B67C98" w:rsidRDefault="009D03B7" w:rsidP="009D03B7">
      <w:r w:rsidRPr="00B67C98">
        <w:t>E tevékenység által nagyon sok helyen megfordultam, és a szórakozás mellett sajnos rengeteg negatív tapasztalatot is szereztem a roma lakosság identitástudatával, szocializálódásával kapcsolatosan. Mind a fiatal, mind az idősebb nemzedék körében sajnos gyakran előforduló hiányosságok közé tartozik többek között mind a roma identitásgyakorlás hiánya, mind az integrálódás irányába haladás hiánya.</w:t>
      </w:r>
    </w:p>
    <w:p w14:paraId="78C8737C" w14:textId="77777777" w:rsidR="009D03B7" w:rsidRPr="00B67C98" w:rsidRDefault="009D03B7" w:rsidP="009D03B7">
      <w:r w:rsidRPr="00B67C98">
        <w:t>Sásd Baranya megye egyik legkisebb lélekszámmal rendelkező városa. Lakossága kb. 20%-át kitevő roma származású lakosoknak nincs kultúrájukat és hagyományaikat ápoló közösségi házuk, így a roma identitás gyakorlása, megőrzése is nehézkes. E civil szervezet elsődleges céljai között szerepel többek között:</w:t>
      </w:r>
    </w:p>
    <w:p w14:paraId="3D0360F8" w14:textId="77777777" w:rsidR="009D03B7" w:rsidRPr="00B67C98" w:rsidRDefault="009D03B7" w:rsidP="00730079">
      <w:pPr>
        <w:pStyle w:val="Listaszerbekezds"/>
        <w:numPr>
          <w:ilvl w:val="0"/>
          <w:numId w:val="32"/>
        </w:numPr>
      </w:pPr>
      <w:r w:rsidRPr="00B67C98">
        <w:lastRenderedPageBreak/>
        <w:t>A szociálisan hátrányos helyzetű roma illetve nem roma gyermekek, felnőttek, és idősek társadalomba való beilleszkedésének elősegítése, esélyegyenlőségük növelése.</w:t>
      </w:r>
    </w:p>
    <w:p w14:paraId="45ABECED" w14:textId="77777777" w:rsidR="009D03B7" w:rsidRPr="00B67C98" w:rsidRDefault="009D03B7" w:rsidP="00730079">
      <w:pPr>
        <w:pStyle w:val="Listaszerbekezds"/>
        <w:numPr>
          <w:ilvl w:val="0"/>
          <w:numId w:val="32"/>
        </w:numPr>
      </w:pPr>
      <w:r w:rsidRPr="00B67C98">
        <w:t>A roma közösség szociális körülményeinek javítása, közösség fejlesztés alkalmazásával.</w:t>
      </w:r>
    </w:p>
    <w:p w14:paraId="6FAD09F9" w14:textId="77777777" w:rsidR="009D03B7" w:rsidRPr="00B67C98" w:rsidRDefault="009D03B7" w:rsidP="00730079">
      <w:pPr>
        <w:pStyle w:val="Listaszerbekezds"/>
        <w:numPr>
          <w:ilvl w:val="0"/>
          <w:numId w:val="32"/>
        </w:numPr>
      </w:pPr>
      <w:r w:rsidRPr="00B67C98">
        <w:t>A hagyományok megőrzése, átadása, illetve a roma kultúra megismertetése.</w:t>
      </w:r>
    </w:p>
    <w:p w14:paraId="5C649968" w14:textId="77777777" w:rsidR="009D03B7" w:rsidRPr="00B67C98" w:rsidRDefault="009D03B7" w:rsidP="009D03B7">
      <w:r w:rsidRPr="00B67C98">
        <w:t>Cél szerinti besorolása: kulturális és információs, kommunikációs tevékenység.</w:t>
      </w:r>
    </w:p>
    <w:p w14:paraId="232661F9" w14:textId="77777777" w:rsidR="009D03B7" w:rsidRPr="00B67C98" w:rsidRDefault="009D03B7" w:rsidP="009D03B7">
      <w:r w:rsidRPr="00B67C98">
        <w:t>Rendszeresen tartunk gyűléseket, melyeket különböző napirendi pontok alapján bonyolítunk le, de az elsődleges téma általában az ifjúság egészséges mentálhigiénéjének biztosítási lehetőségei, a roma identitástudat ápolása, az integrálódáshoz való segítségnyújtás lehetősége, a szociálisan hátrányos helyzetben élő lakosság segítése.</w:t>
      </w:r>
    </w:p>
    <w:p w14:paraId="36FFDD53" w14:textId="77777777" w:rsidR="009D03B7" w:rsidRPr="00B67C98" w:rsidRDefault="009D03B7" w:rsidP="009D03B7">
      <w:r w:rsidRPr="00B67C98">
        <w:t>Véleményünk szerint több, a fiatalokat, felnőtteket és idősebbeket egyaránt megcélzó, rendszeres összejövetelekre lehetőséget adó programok biztosítása szükséges, ahol érezhetnék, hogy a közösségnek fontosak és számolnak velük. A folyamatos felvilágosítás, építő jellegű példamutatás, valós példák, melyek megmutatják, hogy attól</w:t>
      </w:r>
      <w:r w:rsidR="006867A2" w:rsidRPr="00B67C98">
        <w:t>,</w:t>
      </w:r>
      <w:r w:rsidRPr="00B67C98">
        <w:t xml:space="preserve"> mert valaki roma, elérhet valami többet is az életben, kitartással, szorgalommal, tanulással</w:t>
      </w:r>
      <w:r w:rsidR="006867A2" w:rsidRPr="00B67C98">
        <w:t xml:space="preserve">. </w:t>
      </w:r>
      <w:r w:rsidRPr="00B67C98">
        <w:t>(Gondolok itt a lemorzsolódásra mely az évek során javuló tendenciát mutat</w:t>
      </w:r>
      <w:r w:rsidR="006867A2" w:rsidRPr="00B67C98">
        <w:t>:</w:t>
      </w:r>
      <w:r w:rsidRPr="00B67C98">
        <w:t xml:space="preserve"> a roma,</w:t>
      </w:r>
      <w:r w:rsidR="006867A2" w:rsidRPr="00B67C98">
        <w:t xml:space="preserve"> </w:t>
      </w:r>
      <w:r w:rsidRPr="00B67C98">
        <w:t>szociálisan hátrányos helyzetű gyermekek körében egyre többen kezdik a tanéveket gimnáziumokban, szakmunkásképzőkben, és jóval több az érettségizett roma gyerekek száma, de sajnos még mindig fennálló problémát jelent</w:t>
      </w:r>
      <w:r w:rsidR="006867A2" w:rsidRPr="00B67C98">
        <w:t xml:space="preserve"> </w:t>
      </w:r>
      <w:r w:rsidRPr="00B67C98">
        <w:t>az információ-szolgáltatás és áramoltatás nagyon fontos lenne, kell a motiváció,</w:t>
      </w:r>
      <w:r w:rsidR="006867A2" w:rsidRPr="00B67C98">
        <w:t xml:space="preserve"> </w:t>
      </w:r>
      <w:r w:rsidRPr="00B67C98">
        <w:t>így talán kevesebb lenne az „önmagával nem tudni mit kezdő” fiatal illetve felnőtt. Úgy gondolom, a sikeres integráció egyik fő eleme, hogy a fiatalok a jövőben maguk is képessé váljanak a cigány identitástudat ápolására.</w:t>
      </w:r>
    </w:p>
    <w:p w14:paraId="2A7FC061" w14:textId="77777777" w:rsidR="009D03B7" w:rsidRPr="00B67C98" w:rsidRDefault="009D03B7" w:rsidP="009D03B7">
      <w:r w:rsidRPr="00B67C98">
        <w:t>Egyesületünk az elmúlt 5 évben különböző felhívásra nyújtott be pályázatot,</w:t>
      </w:r>
      <w:r w:rsidR="006867A2" w:rsidRPr="00B67C98">
        <w:t xml:space="preserve"> </w:t>
      </w:r>
      <w:r w:rsidRPr="00B67C98">
        <w:t>többek</w:t>
      </w:r>
      <w:r w:rsidR="006867A2" w:rsidRPr="00B67C98">
        <w:t xml:space="preserve"> </w:t>
      </w:r>
      <w:r w:rsidRPr="00B67C98">
        <w:t>közt:</w:t>
      </w:r>
    </w:p>
    <w:p w14:paraId="02042195" w14:textId="77777777" w:rsidR="006867A2" w:rsidRPr="00B67C98" w:rsidRDefault="009D03B7" w:rsidP="00730079">
      <w:pPr>
        <w:pStyle w:val="Listaszerbekezds"/>
        <w:numPr>
          <w:ilvl w:val="0"/>
          <w:numId w:val="33"/>
        </w:numPr>
      </w:pPr>
      <w:r w:rsidRPr="00B67C98">
        <w:t>NEA</w:t>
      </w:r>
      <w:r w:rsidR="006867A2" w:rsidRPr="00B67C98">
        <w:t>,</w:t>
      </w:r>
    </w:p>
    <w:p w14:paraId="73890A85" w14:textId="77777777" w:rsidR="006867A2" w:rsidRPr="00B67C98" w:rsidRDefault="009D03B7" w:rsidP="00730079">
      <w:pPr>
        <w:pStyle w:val="Listaszerbekezds"/>
        <w:numPr>
          <w:ilvl w:val="0"/>
          <w:numId w:val="33"/>
        </w:numPr>
      </w:pPr>
      <w:r w:rsidRPr="00B67C98">
        <w:t>SZOC-FP</w:t>
      </w:r>
      <w:r w:rsidR="006867A2" w:rsidRPr="00B67C98">
        <w:t>,</w:t>
      </w:r>
    </w:p>
    <w:p w14:paraId="6B6595C4" w14:textId="77777777" w:rsidR="006867A2" w:rsidRPr="00B67C98" w:rsidRDefault="009D03B7" w:rsidP="00730079">
      <w:pPr>
        <w:pStyle w:val="Listaszerbekezds"/>
        <w:numPr>
          <w:ilvl w:val="0"/>
          <w:numId w:val="33"/>
        </w:numPr>
      </w:pPr>
      <w:r w:rsidRPr="00B67C98">
        <w:t>ROM-RKT</w:t>
      </w:r>
      <w:r w:rsidR="006867A2" w:rsidRPr="00B67C98">
        <w:t>,</w:t>
      </w:r>
    </w:p>
    <w:p w14:paraId="332F5DF1" w14:textId="77777777" w:rsidR="006867A2" w:rsidRPr="00B67C98" w:rsidRDefault="009D03B7" w:rsidP="00730079">
      <w:pPr>
        <w:pStyle w:val="Listaszerbekezds"/>
        <w:numPr>
          <w:ilvl w:val="0"/>
          <w:numId w:val="33"/>
        </w:numPr>
      </w:pPr>
      <w:r w:rsidRPr="00B67C98">
        <w:t>ROMA-NEMZ-TAB</w:t>
      </w:r>
      <w:r w:rsidR="006867A2" w:rsidRPr="00B67C98">
        <w:t>,</w:t>
      </w:r>
    </w:p>
    <w:p w14:paraId="3B33A305" w14:textId="77777777" w:rsidR="006867A2" w:rsidRPr="00B67C98" w:rsidRDefault="009D03B7" w:rsidP="00730079">
      <w:pPr>
        <w:pStyle w:val="Listaszerbekezds"/>
        <w:numPr>
          <w:ilvl w:val="0"/>
          <w:numId w:val="33"/>
        </w:numPr>
      </w:pPr>
      <w:r w:rsidRPr="00B67C98">
        <w:t>Magyar Falu Program –FCA</w:t>
      </w:r>
      <w:r w:rsidR="006867A2" w:rsidRPr="00B67C98">
        <w:t xml:space="preserve">, </w:t>
      </w:r>
    </w:p>
    <w:p w14:paraId="4701C0B2" w14:textId="77777777" w:rsidR="009D03B7" w:rsidRPr="00B67C98" w:rsidRDefault="009D03B7" w:rsidP="00730079">
      <w:pPr>
        <w:pStyle w:val="Listaszerbekezds"/>
        <w:numPr>
          <w:ilvl w:val="0"/>
          <w:numId w:val="33"/>
        </w:numPr>
      </w:pPr>
      <w:r w:rsidRPr="00B67C98">
        <w:t>Roma kulturális események megvalósításának, kulturális tartalmak és termékek elérhetővé tételének támogatása” című pályázati program.( ROM-RKT-18-B-0089 )</w:t>
      </w:r>
    </w:p>
    <w:p w14:paraId="220F4E12" w14:textId="77777777" w:rsidR="009D03B7" w:rsidRPr="00B67C98" w:rsidRDefault="006867A2" w:rsidP="009D03B7">
      <w:r w:rsidRPr="00B67C98">
        <w:t xml:space="preserve">A </w:t>
      </w:r>
      <w:r w:rsidR="009D03B7" w:rsidRPr="00B67C98">
        <w:t>SZOC-FP</w:t>
      </w:r>
      <w:r w:rsidRPr="00B67C98">
        <w:t xml:space="preserve"> </w:t>
      </w:r>
      <w:r w:rsidR="009D03B7" w:rsidRPr="00B67C98">
        <w:t>pályázatnak köszönhetően 30 szociálisan hátrányos helyzetű családnak tudtunk baromfit osztani, két egymást követő évben, melyet egyaránt mindenki szívesen fogadott.</w:t>
      </w:r>
    </w:p>
    <w:p w14:paraId="4032D3B1" w14:textId="77777777" w:rsidR="009D03B7" w:rsidRPr="00B67C98" w:rsidRDefault="009D03B7" w:rsidP="009D03B7">
      <w:r w:rsidRPr="00B67C98">
        <w:t xml:space="preserve">ROM-RKT-pályázatoknak köszönhetően egy-egy kisebb, de annál színvonalasabb kulturális nap kerülhetett megrendezésre a </w:t>
      </w:r>
      <w:r w:rsidR="006867A2" w:rsidRPr="00B67C98">
        <w:t>s</w:t>
      </w:r>
      <w:r w:rsidRPr="00B67C98">
        <w:t>ásdi lakosság számára</w:t>
      </w:r>
      <w:r w:rsidR="006867A2" w:rsidRPr="00B67C98">
        <w:t>,</w:t>
      </w:r>
      <w:r w:rsidRPr="00B67C98">
        <w:t xml:space="preserve"> melyre nem csak roma származású vendégek látogattak el.</w:t>
      </w:r>
    </w:p>
    <w:p w14:paraId="78F00E41" w14:textId="77777777" w:rsidR="009D03B7" w:rsidRPr="00B67C98" w:rsidRDefault="006867A2" w:rsidP="009D03B7">
      <w:r w:rsidRPr="00B67C98">
        <w:t xml:space="preserve">A </w:t>
      </w:r>
      <w:r w:rsidR="009D03B7" w:rsidRPr="00B67C98">
        <w:t>ROMA-NEMZ-TAB</w:t>
      </w:r>
      <w:r w:rsidRPr="00B67C98">
        <w:t xml:space="preserve"> p</w:t>
      </w:r>
      <w:r w:rsidR="009D03B7" w:rsidRPr="00B67C98">
        <w:t>ályázatnak köszönhetően két egymást követő év nyarán 15-15 sásdi hátrányos helyzetű  gyermeket tudtunk üdülni vinni.</w:t>
      </w:r>
      <w:r w:rsidRPr="00B67C98">
        <w:t xml:space="preserve"> T</w:t>
      </w:r>
      <w:r w:rsidR="009D03B7" w:rsidRPr="00B67C98">
        <w:t>ábori programjainkat első évben Balatonfenyvesen, másodi</w:t>
      </w:r>
      <w:r w:rsidRPr="00B67C98">
        <w:t>k</w:t>
      </w:r>
      <w:r w:rsidR="009D03B7" w:rsidRPr="00B67C98">
        <w:t xml:space="preserve"> évben Balatonszemesen tudtuk lebonyolítani, melyek nagy sikert értek el a gyermekek körében.</w:t>
      </w:r>
      <w:r w:rsidRPr="00B67C98">
        <w:t xml:space="preserve"> T</w:t>
      </w:r>
      <w:r w:rsidR="009D03B7" w:rsidRPr="00B67C98">
        <w:t>ábori programjaink főbb témája is a roma kultúra, hagyományok, megismerése, gyermekek tehetségének  ápolása volt.</w:t>
      </w:r>
      <w:r w:rsidRPr="00B67C98">
        <w:t xml:space="preserve"> P</w:t>
      </w:r>
      <w:r w:rsidR="009D03B7" w:rsidRPr="00B67C98">
        <w:t>rogramjaink közé tartozott az élő roma zenés tábortűz</w:t>
      </w:r>
      <w:r w:rsidRPr="00B67C98">
        <w:t>,</w:t>
      </w:r>
      <w:r w:rsidR="009D03B7" w:rsidRPr="00B67C98">
        <w:t xml:space="preserve"> mely egész héten jelen volt, meghívtuk Kakas Józsefet, hogy ismertesse a gyerekekkel a kosárfonás, a fafaragás mesterségének alapjait, illetve a gyerekekkel közösen készítse el a hagyományos hamuban sült cigány kenyeret, mondanom sem kell óriási sikert aratott.</w:t>
      </w:r>
      <w:r w:rsidRPr="00B67C98">
        <w:t xml:space="preserve"> A m</w:t>
      </w:r>
      <w:r w:rsidR="009D03B7" w:rsidRPr="00B67C98">
        <w:t xml:space="preserve">agyarországi </w:t>
      </w:r>
      <w:r w:rsidRPr="00B67C98">
        <w:t>r</w:t>
      </w:r>
      <w:r w:rsidR="009D03B7" w:rsidRPr="00B67C98">
        <w:t>oma táncokat, illetve a velünk szomszédos romániai cigány táncoka</w:t>
      </w:r>
      <w:r w:rsidRPr="00B67C98">
        <w:t>t</w:t>
      </w:r>
      <w:r w:rsidR="009D03B7" w:rsidRPr="00B67C98">
        <w:t xml:space="preserve"> is megismertettük a gyerekekkel</w:t>
      </w:r>
      <w:r w:rsidRPr="00B67C98">
        <w:t>,</w:t>
      </w:r>
      <w:r w:rsidR="009D03B7" w:rsidRPr="00B67C98">
        <w:t xml:space="preserve"> a bemutató után lehetőségük nyílt ezen táncok alapjainak elsajátítására, mely lehetőséggel előszeretettel éltek is a táborlakó gyermekek.</w:t>
      </w:r>
      <w:r w:rsidRPr="00B67C98">
        <w:t xml:space="preserve"> E</w:t>
      </w:r>
      <w:r w:rsidR="009D03B7" w:rsidRPr="00B67C98">
        <w:t>zen programokon túl rengeteg foglalkozással, fürdéssel,</w:t>
      </w:r>
      <w:r w:rsidRPr="00B67C98">
        <w:t xml:space="preserve"> </w:t>
      </w:r>
      <w:r w:rsidR="009D03B7" w:rsidRPr="00B67C98">
        <w:t>múzeumlátogatással, vidámpark</w:t>
      </w:r>
      <w:r w:rsidRPr="00B67C98">
        <w:t>-</w:t>
      </w:r>
      <w:r w:rsidR="009D03B7" w:rsidRPr="00B67C98">
        <w:t>látogatással készültünk a gyerekeknek.</w:t>
      </w:r>
    </w:p>
    <w:p w14:paraId="738D07D3" w14:textId="77777777" w:rsidR="009D03B7" w:rsidRPr="00B67C98" w:rsidRDefault="009D03B7" w:rsidP="009D03B7">
      <w:r w:rsidRPr="00B67C98">
        <w:t>Magyar falu program–FCA</w:t>
      </w:r>
      <w:r w:rsidR="006867A2" w:rsidRPr="00B67C98">
        <w:t xml:space="preserve"> </w:t>
      </w:r>
      <w:r w:rsidRPr="00B67C98">
        <w:t>pályázatának köszönhetően, tánccsoportunk egy 7 személyes gépjárművel folytathatja útját, eleget téve ezzel az ország számos pontjáról kapott felkérésnek.</w:t>
      </w:r>
    </w:p>
    <w:p w14:paraId="299FF509" w14:textId="35F5B273" w:rsidR="009D03B7" w:rsidRPr="00B67C98" w:rsidRDefault="009D03B7" w:rsidP="009D03B7">
      <w:r w:rsidRPr="00B67C98">
        <w:t xml:space="preserve">Szintén a </w:t>
      </w:r>
      <w:r w:rsidR="007A43DB" w:rsidRPr="00B67C98">
        <w:t>M</w:t>
      </w:r>
      <w:r w:rsidRPr="00B67C98">
        <w:t xml:space="preserve">agyar Falu Programnak köszönhetően, 2022.07.16-án megrendeztem a hagyomány kötelez elnevezésű romanapot </w:t>
      </w:r>
      <w:r w:rsidR="006867A2" w:rsidRPr="00B67C98">
        <w:t>S</w:t>
      </w:r>
      <w:r w:rsidRPr="00B67C98">
        <w:t>ásdon</w:t>
      </w:r>
      <w:r w:rsidR="006867A2" w:rsidRPr="00B67C98">
        <w:t xml:space="preserve">. </w:t>
      </w:r>
      <w:r w:rsidRPr="00B67C98">
        <w:t>A rendezvényemre meghívtam a</w:t>
      </w:r>
      <w:r w:rsidR="006867A2" w:rsidRPr="00B67C98">
        <w:t xml:space="preserve"> H</w:t>
      </w:r>
      <w:r w:rsidRPr="00B67C98">
        <w:t>egyhátban tevékenykedő roma,</w:t>
      </w:r>
      <w:r w:rsidR="007A43DB" w:rsidRPr="00B67C98">
        <w:t xml:space="preserve"> </w:t>
      </w:r>
      <w:r w:rsidRPr="00B67C98">
        <w:t>illetve nem roma vezetőket, a civil szerv</w:t>
      </w:r>
      <w:r w:rsidR="007A43DB" w:rsidRPr="00B67C98">
        <w:t>e</w:t>
      </w:r>
      <w:r w:rsidRPr="00B67C98">
        <w:t xml:space="preserve">zetek vezetőit, pécsi roma vezetőket, </w:t>
      </w:r>
      <w:proofErr w:type="spellStart"/>
      <w:r w:rsidRPr="00B67C98">
        <w:t>baranya</w:t>
      </w:r>
      <w:proofErr w:type="spellEnd"/>
      <w:r w:rsidRPr="00B67C98">
        <w:t xml:space="preserve"> megyei roma önkormányzati tagokat,</w:t>
      </w:r>
      <w:r w:rsidR="007A43DB" w:rsidRPr="00B67C98">
        <w:t xml:space="preserve"> </w:t>
      </w:r>
      <w:proofErr w:type="spellStart"/>
      <w:r w:rsidRPr="00B67C98">
        <w:t>somogy</w:t>
      </w:r>
      <w:proofErr w:type="spellEnd"/>
      <w:r w:rsidR="007A43DB" w:rsidRPr="00B67C98">
        <w:t xml:space="preserve"> </w:t>
      </w:r>
      <w:r w:rsidRPr="00B67C98">
        <w:t xml:space="preserve">megyei roma vezetőket, meghívásomnak </w:t>
      </w:r>
      <w:r w:rsidRPr="00B67C98">
        <w:lastRenderedPageBreak/>
        <w:t>előszeretettel eleget tettek, hiszen a jó kapcsolatokat ápolni kell, í</w:t>
      </w:r>
      <w:r w:rsidR="007A43DB" w:rsidRPr="00B67C98">
        <w:t>gy mindig számíthatunk egymásra</w:t>
      </w:r>
      <w:r w:rsidRPr="00B67C98">
        <w:t>, meglátogatjuk egymás rendezvényeit.</w:t>
      </w:r>
      <w:r w:rsidR="007A43DB" w:rsidRPr="00B67C98">
        <w:t xml:space="preserve"> F</w:t>
      </w:r>
      <w:r w:rsidRPr="00B67C98">
        <w:t>őzőversennyel, ételk</w:t>
      </w:r>
      <w:r w:rsidR="007A43DB" w:rsidRPr="00B67C98">
        <w:t>ó</w:t>
      </w:r>
      <w:r w:rsidRPr="00B67C98">
        <w:t>stoló</w:t>
      </w:r>
      <w:r w:rsidR="007A43DB" w:rsidRPr="00B67C98">
        <w:t xml:space="preserve">val is készültünk vendégeinknek, </w:t>
      </w:r>
      <w:r w:rsidRPr="00B67C98">
        <w:t>csülkös pacalt,</w:t>
      </w:r>
      <w:r w:rsidR="007A43DB" w:rsidRPr="00B67C98">
        <w:t xml:space="preserve"> </w:t>
      </w:r>
      <w:r w:rsidRPr="00B67C98">
        <w:t>babgulyást</w:t>
      </w:r>
      <w:r w:rsidR="007A43DB" w:rsidRPr="00B67C98">
        <w:t xml:space="preserve">, </w:t>
      </w:r>
      <w:r w:rsidRPr="00B67C98">
        <w:t>pincep</w:t>
      </w:r>
      <w:r w:rsidR="007A43DB" w:rsidRPr="00B67C98">
        <w:t>ö</w:t>
      </w:r>
      <w:r w:rsidRPr="00B67C98">
        <w:t>rköltet</w:t>
      </w:r>
      <w:r w:rsidR="007A43DB" w:rsidRPr="00B67C98">
        <w:t xml:space="preserve">, </w:t>
      </w:r>
      <w:proofErr w:type="spellStart"/>
      <w:r w:rsidR="007A43DB" w:rsidRPr="00B67C98">
        <w:t>c</w:t>
      </w:r>
      <w:r w:rsidRPr="00B67C98">
        <w:t>igánylecsót</w:t>
      </w:r>
      <w:proofErr w:type="spellEnd"/>
      <w:r w:rsidRPr="00B67C98">
        <w:t xml:space="preserve"> kínáltunk, természetesen a helyben sütött cigány kenyér is elmaradhatatlan volt.</w:t>
      </w:r>
      <w:r w:rsidR="007A43DB" w:rsidRPr="00B67C98">
        <w:t xml:space="preserve"> </w:t>
      </w:r>
      <w:r w:rsidRPr="00B67C98">
        <w:t>A romanapomon 5 sztárvendég, 9 kisebb fellépő kapott meghívást, nagyon nagy sikert aratott a nézők körében, 1000-1200 fő volt jelen ezen a rendezvényen.</w:t>
      </w:r>
    </w:p>
    <w:p w14:paraId="788825A5" w14:textId="77777777" w:rsidR="009D03B7" w:rsidRPr="00B67C98" w:rsidRDefault="009D03B7" w:rsidP="009D03B7">
      <w:r w:rsidRPr="00B67C98">
        <w:t>A hagyományőrzés és annak ápolása is nagy szerepet játszik az identitás gyakorlásába</w:t>
      </w:r>
      <w:r w:rsidR="007A43DB" w:rsidRPr="00B67C98">
        <w:t>n,</w:t>
      </w:r>
      <w:r w:rsidRPr="00B67C98">
        <w:t xml:space="preserve"> hiszen egy ilyen rendezvény mindig jó helyet ad a közösség összekovácsolására, illetve más városok, falvak civil szervezeteinek megismerését is biztosítja.</w:t>
      </w:r>
    </w:p>
    <w:p w14:paraId="510C4E09" w14:textId="77777777" w:rsidR="009D03B7" w:rsidRPr="00B67C98" w:rsidRDefault="007A43DB" w:rsidP="009D03B7">
      <w:r w:rsidRPr="00B67C98">
        <w:t>Pályázatainkon kívül,</w:t>
      </w:r>
      <w:r w:rsidR="009D03B7" w:rsidRPr="00B67C98">
        <w:t xml:space="preserve"> különböző együttműködési megál</w:t>
      </w:r>
      <w:r w:rsidRPr="00B67C98">
        <w:t>l</w:t>
      </w:r>
      <w:r w:rsidR="009D03B7" w:rsidRPr="00B67C98">
        <w:t>apodásoknak köszönhetően</w:t>
      </w:r>
      <w:r w:rsidRPr="00B67C98">
        <w:t xml:space="preserve"> </w:t>
      </w:r>
      <w:r w:rsidR="009D03B7" w:rsidRPr="00B67C98">
        <w:t xml:space="preserve">a Máltai </w:t>
      </w:r>
      <w:r w:rsidRPr="00B67C98">
        <w:t>S</w:t>
      </w:r>
      <w:r w:rsidR="009D03B7" w:rsidRPr="00B67C98">
        <w:t>zeretetszolgálat által felajánlott ruha és cipő adományt osztottuk ki a sásdi hátrányos helyzetű emberek számára több alkalommal, a megmaradt holmit a védőnői szolgálatba szállítottuk el</w:t>
      </w:r>
      <w:r w:rsidRPr="00B67C98">
        <w:t>.</w:t>
      </w:r>
      <w:r w:rsidR="009D03B7" w:rsidRPr="00B67C98">
        <w:t xml:space="preserve"> Nagyon sokszor egy kis segítség rengeteget számít, és ami nekünk csekélység, másnak lehet, hogy óriási segítség.</w:t>
      </w:r>
      <w:r w:rsidRPr="00B67C98">
        <w:t xml:space="preserve"> </w:t>
      </w:r>
      <w:r w:rsidR="009D03B7" w:rsidRPr="00B67C98">
        <w:t xml:space="preserve">A </w:t>
      </w:r>
      <w:proofErr w:type="spellStart"/>
      <w:r w:rsidRPr="00B67C98">
        <w:t>Sch</w:t>
      </w:r>
      <w:r w:rsidR="009D03B7" w:rsidRPr="00B67C98">
        <w:t>warzkopf</w:t>
      </w:r>
      <w:proofErr w:type="spellEnd"/>
      <w:r w:rsidR="009D03B7" w:rsidRPr="00B67C98">
        <w:t xml:space="preserve"> és a Henkel Magyarország jóvoltábó</w:t>
      </w:r>
      <w:r w:rsidRPr="00B67C98">
        <w:t>l</w:t>
      </w:r>
      <w:r w:rsidR="009D03B7" w:rsidRPr="00B67C98">
        <w:t xml:space="preserve"> karácsony előtt 40 sásdi háztartásba tudtunk eljuttatni minőségi hajápolási termékeket.</w:t>
      </w:r>
      <w:r w:rsidRPr="00B67C98">
        <w:t xml:space="preserve"> </w:t>
      </w:r>
      <w:r w:rsidR="009D03B7" w:rsidRPr="00B67C98">
        <w:t>A nagyatádi fánkgyár felajánlásából 1500 darab túrófánkot kaptunk a farsangi időszakban, melyből 500 darabot a Sásdi Meserét Óvodának adományoztunk, a többit pedig eljuttattuk a rászoruló családok otthonába, minden család 2 kg-ot kapott,</w:t>
      </w:r>
      <w:r w:rsidRPr="00B67C98">
        <w:t xml:space="preserve"> </w:t>
      </w:r>
      <w:r w:rsidR="009D03B7" w:rsidRPr="00B67C98">
        <w:t>melyet nagyon szívesen fogadtak.</w:t>
      </w:r>
    </w:p>
    <w:p w14:paraId="7502293B" w14:textId="77777777" w:rsidR="009D03B7" w:rsidRPr="00B67C98" w:rsidRDefault="009D03B7" w:rsidP="009D03B7">
      <w:r w:rsidRPr="00B67C98">
        <w:t>Minden nyáron ingyenes táncoktatásokat tartunk a helyi lakosok számára, és örömmel látjuk, hogy nem csak roma származásúak szeretnék elsajátítani a hagyományainkat.</w:t>
      </w:r>
    </w:p>
    <w:p w14:paraId="39FED8B0" w14:textId="77777777" w:rsidR="009D03B7" w:rsidRPr="00B67C98" w:rsidRDefault="009D03B7" w:rsidP="009D03B7">
      <w:r w:rsidRPr="00B67C98">
        <w:t>A helyi lakossággal szinte napi szintű kapcsolattartásban állunk mind magánszemély, mind egyesület, és örömmel  tapasztaljuk,  hogy az emberek érdeklődnek</w:t>
      </w:r>
      <w:r w:rsidR="007A43DB" w:rsidRPr="00B67C98">
        <w:t xml:space="preserve"> </w:t>
      </w:r>
      <w:r w:rsidRPr="00B67C98">
        <w:t>munkalehetőségek, képzések, programok iránt egyaránt.</w:t>
      </w:r>
      <w:r w:rsidR="007A43DB" w:rsidRPr="00B67C98">
        <w:t xml:space="preserve"> </w:t>
      </w:r>
      <w:r w:rsidRPr="00B67C98">
        <w:t>Egyesületünk az elkövetkező évben is a szociálisan hátrányos, mély szegénységben élő lakosok segítését szeretné előtérbe helyezni, melyet lehetőségeinkhez mérten meg is teszünk.</w:t>
      </w:r>
      <w:r w:rsidR="007A43DB" w:rsidRPr="00B67C98">
        <w:t>”</w:t>
      </w:r>
    </w:p>
    <w:p w14:paraId="00CBBC45" w14:textId="77777777" w:rsidR="00155D51" w:rsidRPr="00B67C98" w:rsidRDefault="00155D51" w:rsidP="00C76BE7">
      <w:pPr>
        <w:autoSpaceDE w:val="0"/>
        <w:autoSpaceDN w:val="0"/>
        <w:adjustRightInd w:val="0"/>
        <w:spacing w:after="20"/>
        <w:ind w:firstLine="142"/>
        <w:rPr>
          <w:b/>
        </w:rPr>
      </w:pPr>
    </w:p>
    <w:p w14:paraId="23025EDC" w14:textId="77777777" w:rsidR="006865E8" w:rsidRPr="00B67C98" w:rsidRDefault="006865E8" w:rsidP="00C76BE7">
      <w:pPr>
        <w:autoSpaceDE w:val="0"/>
        <w:autoSpaceDN w:val="0"/>
        <w:adjustRightInd w:val="0"/>
        <w:spacing w:after="20"/>
        <w:ind w:firstLine="142"/>
        <w:rPr>
          <w:b/>
        </w:rPr>
      </w:pPr>
      <w:r w:rsidRPr="00B67C98">
        <w:rPr>
          <w:b/>
        </w:rPr>
        <w:t>5.8 Következtetések: problémák beazonosítása, fejlesztési lehetőségek meghatározása.</w:t>
      </w:r>
    </w:p>
    <w:p w14:paraId="2CFDF5D1" w14:textId="77777777" w:rsidR="006865E8" w:rsidRPr="00B67C98" w:rsidRDefault="006865E8" w:rsidP="0040713C">
      <w:pPr>
        <w:autoSpaceDE w:val="0"/>
        <w:autoSpaceDN w:val="0"/>
        <w:adjustRightInd w:val="0"/>
        <w:spacing w:after="20"/>
        <w:ind w:firstLine="14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B67C98" w14:paraId="43E4C35B" w14:textId="77777777" w:rsidTr="00155D51">
        <w:trPr>
          <w:jc w:val="center"/>
        </w:trPr>
        <w:tc>
          <w:tcPr>
            <w:tcW w:w="9487" w:type="dxa"/>
            <w:gridSpan w:val="2"/>
          </w:tcPr>
          <w:p w14:paraId="25CC1461"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r w:rsidRPr="00B67C98">
              <w:t>A nők helyzete, esélyegyenlősége vizsgálata során településünkön</w:t>
            </w:r>
          </w:p>
          <w:p w14:paraId="213686F9"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rsidRPr="00B67C98" w14:paraId="4CB81F1D" w14:textId="77777777" w:rsidTr="00155D51">
        <w:trPr>
          <w:jc w:val="center"/>
        </w:trPr>
        <w:tc>
          <w:tcPr>
            <w:tcW w:w="4746" w:type="dxa"/>
          </w:tcPr>
          <w:p w14:paraId="3A27416E"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r w:rsidRPr="00B67C98">
              <w:t>beazonosított problémák</w:t>
            </w:r>
          </w:p>
          <w:p w14:paraId="0F05E025"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p>
        </w:tc>
        <w:tc>
          <w:tcPr>
            <w:tcW w:w="4741" w:type="dxa"/>
          </w:tcPr>
          <w:p w14:paraId="6F74B458"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r w:rsidRPr="00B67C98">
              <w:t>fejlesztési lehetőségek</w:t>
            </w:r>
          </w:p>
          <w:p w14:paraId="6B378A0E"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753EF4" w:rsidRPr="00B67C98" w14:paraId="3046D1B2" w14:textId="77777777" w:rsidTr="00726F5F">
        <w:trPr>
          <w:jc w:val="center"/>
        </w:trPr>
        <w:tc>
          <w:tcPr>
            <w:tcW w:w="4746" w:type="dxa"/>
          </w:tcPr>
          <w:p w14:paraId="4E8E8841" w14:textId="055CC377" w:rsidR="00753EF4" w:rsidRPr="00B67C98" w:rsidRDefault="00D85F8F" w:rsidP="00D85F8F">
            <w:r w:rsidRPr="00B67C98">
              <w:t>Az</w:t>
            </w:r>
            <w:r w:rsidR="00753EF4" w:rsidRPr="00B67C98">
              <w:t xml:space="preserve"> aktívan munkát kereső </w:t>
            </w:r>
            <w:r w:rsidRPr="00B67C98">
              <w:t xml:space="preserve">kisgyermekes </w:t>
            </w:r>
            <w:r w:rsidR="00753EF4" w:rsidRPr="00B67C98">
              <w:t xml:space="preserve">anyának </w:t>
            </w:r>
            <w:r w:rsidRPr="00B67C98">
              <w:t xml:space="preserve">megfelelő bölcsődei ellátás nélkül </w:t>
            </w:r>
            <w:r w:rsidR="00753EF4" w:rsidRPr="00B67C98">
              <w:t xml:space="preserve">kevés esélye van </w:t>
            </w:r>
            <w:r w:rsidRPr="00B67C98">
              <w:t>munkahelyet találni.</w:t>
            </w:r>
          </w:p>
        </w:tc>
        <w:tc>
          <w:tcPr>
            <w:tcW w:w="4741" w:type="dxa"/>
          </w:tcPr>
          <w:p w14:paraId="4D0E14F5" w14:textId="01C15851" w:rsidR="00753EF4" w:rsidRPr="00B67C98" w:rsidRDefault="00D85F8F" w:rsidP="00753EF4">
            <w:r w:rsidRPr="00B67C98">
              <w:t>Bölcsődei szolgáltatások a nők esélyegyenlőségének javítására.</w:t>
            </w:r>
          </w:p>
        </w:tc>
      </w:tr>
      <w:tr w:rsidR="00753EF4" w:rsidRPr="00B67C98" w14:paraId="215AFB4E" w14:textId="77777777" w:rsidTr="00726F5F">
        <w:trPr>
          <w:jc w:val="center"/>
        </w:trPr>
        <w:tc>
          <w:tcPr>
            <w:tcW w:w="4746" w:type="dxa"/>
          </w:tcPr>
          <w:p w14:paraId="27E77993" w14:textId="17EBC20D" w:rsidR="00753EF4" w:rsidRPr="00B67C98" w:rsidRDefault="00D85F8F" w:rsidP="006A662F">
            <w:r w:rsidRPr="00B67C98">
              <w:t xml:space="preserve">A kisgyermekes családanyák, különösen a GYES-en lévők anyák </w:t>
            </w:r>
            <w:r w:rsidR="006A662F" w:rsidRPr="00B67C98">
              <w:t>számára a gyermekek testi, szellemi és szociális fejlesztésében, a családok rekreációjában jelentős szerepet játszik az elérhető és jól használható játszótér.</w:t>
            </w:r>
          </w:p>
        </w:tc>
        <w:tc>
          <w:tcPr>
            <w:tcW w:w="4741" w:type="dxa"/>
          </w:tcPr>
          <w:p w14:paraId="762FC30F" w14:textId="73B8BBFE" w:rsidR="00753EF4" w:rsidRPr="00B67C98" w:rsidRDefault="006A662F" w:rsidP="006A662F">
            <w:r w:rsidRPr="00B67C98">
              <w:t xml:space="preserve">Közterületi </w:t>
            </w:r>
            <w:r w:rsidR="00D85F8F" w:rsidRPr="00B67C98">
              <w:t xml:space="preserve">játszóterek számának növelése (a Kossuth utcai lakótömbben új létesítés), </w:t>
            </w:r>
            <w:r w:rsidRPr="00B67C98">
              <w:t xml:space="preserve">a meglévők </w:t>
            </w:r>
            <w:r w:rsidR="00D85F8F" w:rsidRPr="00B67C98">
              <w:t>állapot</w:t>
            </w:r>
            <w:r w:rsidRPr="00B67C98">
              <w:t>a</w:t>
            </w:r>
            <w:r w:rsidR="00D85F8F" w:rsidRPr="00B67C98">
              <w:t xml:space="preserve"> fenntartása érdekében folyamatos karbantartás, az újtelepiben bővítés szükséges</w:t>
            </w:r>
            <w:r w:rsidRPr="00B67C98">
              <w:t>.</w:t>
            </w:r>
          </w:p>
        </w:tc>
      </w:tr>
      <w:tr w:rsidR="0004698A" w:rsidRPr="00B67C98" w14:paraId="4F0A9EA2" w14:textId="77777777" w:rsidTr="00155D51">
        <w:trPr>
          <w:jc w:val="center"/>
        </w:trPr>
        <w:tc>
          <w:tcPr>
            <w:tcW w:w="4746" w:type="dxa"/>
          </w:tcPr>
          <w:p w14:paraId="3A67A5B2" w14:textId="256D6E8A" w:rsidR="0004698A" w:rsidRPr="00B67C98" w:rsidRDefault="0004698A" w:rsidP="0004698A">
            <w:r w:rsidRPr="00B67C98">
              <w:t>Részmunkaidős foglalkoztatás, rugalmas munkabeosztás iránti igény, amely segíthetné a gyermeknevelés és a munkavállalás összehangolását, a friss nyugdíjas nők nyugdíj melletti aktivitását,</w:t>
            </w:r>
          </w:p>
        </w:tc>
        <w:tc>
          <w:tcPr>
            <w:tcW w:w="4741" w:type="dxa"/>
          </w:tcPr>
          <w:p w14:paraId="354C66A5" w14:textId="38857E21" w:rsidR="0004698A" w:rsidRPr="00B67C98" w:rsidRDefault="0004698A" w:rsidP="0004698A">
            <w:r w:rsidRPr="00B67C98">
              <w:t>A település gazdasági szereplőit tájékoztatóval, felhívással ösztönözzük az országos Családbarát Munkahely programhoz való csatlakozáshoz. Az önkormányzat a költségvetési szervein keresztül példát mutat (intézmények nyitva tartásához igazított munkaidő, GYES utáni visszatérés megkönnyítése stb.)</w:t>
            </w:r>
            <w:r w:rsidR="00024561" w:rsidRPr="00B67C98">
              <w:t>.</w:t>
            </w:r>
          </w:p>
        </w:tc>
      </w:tr>
      <w:tr w:rsidR="00024561" w:rsidRPr="00B67C98" w14:paraId="78255CF7" w14:textId="77777777" w:rsidTr="00155D51">
        <w:trPr>
          <w:jc w:val="center"/>
        </w:trPr>
        <w:tc>
          <w:tcPr>
            <w:tcW w:w="4746" w:type="dxa"/>
          </w:tcPr>
          <w:p w14:paraId="38239811" w14:textId="38AB7944" w:rsidR="00024561" w:rsidRPr="00B67C98" w:rsidRDefault="00024561" w:rsidP="00024561">
            <w:r w:rsidRPr="00B67C98">
              <w:t>Egészségfejlesztés, a nők egészségtudatosságának növelése, prevenció.</w:t>
            </w:r>
          </w:p>
        </w:tc>
        <w:tc>
          <w:tcPr>
            <w:tcW w:w="4741" w:type="dxa"/>
          </w:tcPr>
          <w:p w14:paraId="488D849D" w14:textId="371BA7BA" w:rsidR="00024561" w:rsidRPr="00B67C98" w:rsidRDefault="00024561" w:rsidP="00024561">
            <w:r w:rsidRPr="00B67C98">
              <w:t xml:space="preserve">Szűrővizsgálatok, egészségfejlesztési programok a családsegítő szolgálat szervezésében, esetleg mammográfia </w:t>
            </w:r>
            <w:r w:rsidRPr="00B67C98">
              <w:lastRenderedPageBreak/>
              <w:t>szűrőkamion szervezése, az évi kétszeri méhnyakrák-szűrés megduplázása.</w:t>
            </w:r>
          </w:p>
        </w:tc>
      </w:tr>
      <w:tr w:rsidR="00010D66" w:rsidRPr="00B67C98" w14:paraId="1CC96D1D" w14:textId="77777777" w:rsidTr="00155D51">
        <w:trPr>
          <w:jc w:val="center"/>
        </w:trPr>
        <w:tc>
          <w:tcPr>
            <w:tcW w:w="4746" w:type="dxa"/>
          </w:tcPr>
          <w:p w14:paraId="7371E213" w14:textId="220F8FD3" w:rsidR="00010D66" w:rsidRPr="00B67C98" w:rsidRDefault="00486533" w:rsidP="00024561">
            <w:r w:rsidRPr="00B67C98">
              <w:lastRenderedPageBreak/>
              <w:t>A kisgyermekkori nevelés és gondozás minősége, különösen a hátrányos helyzetű gyermekek esetében elsőrendű, hiszen a készséghiányok korai kialakulásában, az egyenlőtlenségek és az oktatási szegénység kialakulásában, azok megakadályozásában szerepe van. A nőket meg kell erősíteni a gyermeknevelési kompetenciáikban, segítséget kell nyújtani számukra a hiányzó családi funkciók pótlásában.</w:t>
            </w:r>
          </w:p>
        </w:tc>
        <w:tc>
          <w:tcPr>
            <w:tcW w:w="4741" w:type="dxa"/>
          </w:tcPr>
          <w:p w14:paraId="72FADBA6" w14:textId="2FBA077F" w:rsidR="00010D66" w:rsidRPr="00B67C98" w:rsidRDefault="00486533" w:rsidP="00024561">
            <w:r w:rsidRPr="00B67C98">
              <w:t>Biztos Kezdet Gyerekház, de legalább Babaklub, alkalmi játszóházi foglalkozások, gyereknevelést segítő programok szervezése.</w:t>
            </w:r>
          </w:p>
        </w:tc>
      </w:tr>
      <w:tr w:rsidR="00486533" w:rsidRPr="00B67C98" w14:paraId="6DA7BB95" w14:textId="77777777" w:rsidTr="00155D51">
        <w:trPr>
          <w:jc w:val="center"/>
        </w:trPr>
        <w:tc>
          <w:tcPr>
            <w:tcW w:w="4746" w:type="dxa"/>
          </w:tcPr>
          <w:p w14:paraId="36F92581" w14:textId="394BC320" w:rsidR="00486533" w:rsidRPr="00B67C98" w:rsidRDefault="00486533" w:rsidP="00024561">
            <w:r w:rsidRPr="00B67C98">
              <w:t>A dolgozó anyák számára különösen a hosszú nyári szünetben nehéz megoldani a még felügyeletre szoruló általános iskolás gyermekeik napközbeni felügyeletét.</w:t>
            </w:r>
          </w:p>
        </w:tc>
        <w:tc>
          <w:tcPr>
            <w:tcW w:w="4741" w:type="dxa"/>
          </w:tcPr>
          <w:p w14:paraId="0F208555" w14:textId="1EE5EDFB" w:rsidR="00486533" w:rsidRPr="00B67C98" w:rsidRDefault="00997BD7" w:rsidP="00024561">
            <w:r w:rsidRPr="00B67C98">
              <w:t xml:space="preserve">A családanyák </w:t>
            </w:r>
            <w:proofErr w:type="spellStart"/>
            <w:r w:rsidRPr="00B67C98">
              <w:t>munkaidejéhez</w:t>
            </w:r>
            <w:proofErr w:type="spellEnd"/>
            <w:r w:rsidRPr="00B67C98">
              <w:t xml:space="preserve"> igazított napközbeni szabadidős programok és gyermekfelügyelet biztosítása.</w:t>
            </w:r>
          </w:p>
        </w:tc>
      </w:tr>
    </w:tbl>
    <w:p w14:paraId="65748CC2"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pPr>
    </w:p>
    <w:p w14:paraId="4348DB7F" w14:textId="77777777" w:rsidR="004F681B" w:rsidRPr="00B67C98" w:rsidRDefault="004F681B" w:rsidP="0040713C"/>
    <w:p w14:paraId="5D197BFD" w14:textId="77777777" w:rsidR="00AE4C04" w:rsidRPr="00B67C98" w:rsidRDefault="00AE4C04">
      <w:pPr>
        <w:jc w:val="left"/>
      </w:pPr>
      <w:r w:rsidRPr="00B67C98">
        <w:br w:type="page"/>
      </w:r>
    </w:p>
    <w:p w14:paraId="35B6857B" w14:textId="77777777" w:rsidR="00265CF0" w:rsidRPr="00B67C98" w:rsidRDefault="00265CF0" w:rsidP="0040713C">
      <w:pPr>
        <w:pStyle w:val="NormlCalibri11"/>
        <w:pBdr>
          <w:top w:val="none" w:sz="0" w:space="0" w:color="auto"/>
          <w:left w:val="none" w:sz="0" w:space="0" w:color="auto"/>
          <w:bottom w:val="none" w:sz="0" w:space="0" w:color="auto"/>
          <w:right w:val="none" w:sz="0" w:space="0" w:color="auto"/>
        </w:pBdr>
      </w:pPr>
    </w:p>
    <w:p w14:paraId="362BA117" w14:textId="2E2F3223" w:rsidR="006865E8" w:rsidRPr="00B67C98" w:rsidRDefault="006865E8" w:rsidP="00D55F85">
      <w:pPr>
        <w:pStyle w:val="Cmsor3"/>
        <w:rPr>
          <w:szCs w:val="24"/>
        </w:rPr>
      </w:pPr>
      <w:bookmarkStart w:id="79" w:name="_Toc143091428"/>
      <w:bookmarkStart w:id="80" w:name="_Toc149827591"/>
      <w:r w:rsidRPr="00B67C98">
        <w:rPr>
          <w:szCs w:val="24"/>
        </w:rPr>
        <w:t>6. Az idősek helyzete, esélyegyenlősége</w:t>
      </w:r>
      <w:bookmarkEnd w:id="79"/>
      <w:bookmarkEnd w:id="80"/>
    </w:p>
    <w:p w14:paraId="42CFCE4A" w14:textId="77777777" w:rsidR="00031783" w:rsidRPr="00B67C98" w:rsidRDefault="00031783" w:rsidP="0040713C">
      <w:pPr>
        <w:autoSpaceDE w:val="0"/>
        <w:autoSpaceDN w:val="0"/>
        <w:adjustRightInd w:val="0"/>
        <w:spacing w:after="20"/>
        <w:ind w:firstLine="142"/>
      </w:pPr>
    </w:p>
    <w:p w14:paraId="3929CC0B" w14:textId="6FF7E6E0" w:rsidR="00031783" w:rsidRPr="00B67C98" w:rsidRDefault="00031783" w:rsidP="0040713C">
      <w:pPr>
        <w:autoSpaceDE w:val="0"/>
        <w:autoSpaceDN w:val="0"/>
        <w:adjustRightInd w:val="0"/>
        <w:spacing w:after="20"/>
        <w:ind w:firstLine="142"/>
      </w:pPr>
    </w:p>
    <w:p w14:paraId="13858FB3" w14:textId="027BF8CA" w:rsidR="006865E8" w:rsidRPr="00B67C98" w:rsidRDefault="006865E8" w:rsidP="0040713C">
      <w:pPr>
        <w:autoSpaceDE w:val="0"/>
        <w:autoSpaceDN w:val="0"/>
        <w:adjustRightInd w:val="0"/>
        <w:spacing w:after="20"/>
        <w:ind w:firstLine="142"/>
        <w:rPr>
          <w:b/>
        </w:rPr>
      </w:pPr>
      <w:r w:rsidRPr="00B67C98">
        <w:rPr>
          <w:b/>
        </w:rPr>
        <w:t>6.1 Az időskorú népesség főbb jellemzői (pl. száma, aránya, jövedelmi helyzete, demográfiai trendek stb.)</w:t>
      </w:r>
    </w:p>
    <w:p w14:paraId="05E6875E" w14:textId="77777777" w:rsidR="000000AF" w:rsidRPr="00B67C98" w:rsidRDefault="000000AF" w:rsidP="0040713C">
      <w:pPr>
        <w:autoSpaceDE w:val="0"/>
        <w:autoSpaceDN w:val="0"/>
        <w:adjustRightInd w:val="0"/>
        <w:spacing w:after="20"/>
        <w:ind w:firstLine="142"/>
        <w:rPr>
          <w:b/>
        </w:rPr>
      </w:pPr>
    </w:p>
    <w:p w14:paraId="77E3E39B" w14:textId="0B624C5C" w:rsidR="00055F8E" w:rsidRPr="00B67C98" w:rsidRDefault="00055F8E" w:rsidP="00055F8E">
      <w:pPr>
        <w:autoSpaceDE w:val="0"/>
        <w:autoSpaceDN w:val="0"/>
        <w:adjustRightInd w:val="0"/>
        <w:spacing w:after="20"/>
        <w:ind w:firstLine="142"/>
        <w:rPr>
          <w:i/>
          <w:iCs/>
        </w:rPr>
      </w:pPr>
      <w:r w:rsidRPr="00B67C98">
        <w:tab/>
      </w:r>
    </w:p>
    <w:p w14:paraId="7C9FB5EE" w14:textId="77777777" w:rsidR="00B73A10" w:rsidRPr="00B67C98" w:rsidRDefault="00B73A10" w:rsidP="0040713C"/>
    <w:p w14:paraId="161358C9" w14:textId="737D8308" w:rsidR="00D37FC9" w:rsidRPr="00B67C98" w:rsidRDefault="00D37FC9" w:rsidP="00D37FC9">
      <w:pPr>
        <w:autoSpaceDE w:val="0"/>
        <w:autoSpaceDN w:val="0"/>
        <w:adjustRightInd w:val="0"/>
        <w:ind w:right="-2"/>
      </w:pPr>
      <w:r w:rsidRPr="00B67C98">
        <w:t>Az idősek életminőségének javítását célzó társadalmi programok a szociális segítség feladatai mellett újszerű kihívásokkal is szembe találják magukat. Demográfiai előrejelzések szerint valamennyi időskorú csoport aránya növekedni fog, de a legidősebbek, azon belül pedig a nők részaránya emelkedik legintenzívebben. A nemek aránya fokozatosan a nők felé tolódott el: 1980-ban ezer férfira 1064, 2001-ben 1102, 2005-ben 1107 nő jutott. Fontos körülmény, hogy a nők várható átlagos élettartama hosszabb, halandósága alacsonyabb, mint a férfiaké. Ennek következtében a 40 évesnél-idősebb korosztályokban nőtöbblet alakul ki, és a kor előre haladtával növekszik.</w:t>
      </w:r>
    </w:p>
    <w:p w14:paraId="36606648" w14:textId="6D01B885" w:rsidR="00CB0AF8" w:rsidRPr="00B67C98" w:rsidRDefault="00CB0AF8" w:rsidP="00D37FC9">
      <w:pPr>
        <w:autoSpaceDE w:val="0"/>
        <w:autoSpaceDN w:val="0"/>
        <w:adjustRightInd w:val="0"/>
        <w:ind w:right="-2"/>
      </w:pPr>
    </w:p>
    <w:tbl>
      <w:tblPr>
        <w:tblW w:w="6380" w:type="dxa"/>
        <w:jc w:val="center"/>
        <w:tblCellMar>
          <w:left w:w="70" w:type="dxa"/>
          <w:right w:w="70" w:type="dxa"/>
        </w:tblCellMar>
        <w:tblLook w:val="04A0" w:firstRow="1" w:lastRow="0" w:firstColumn="1" w:lastColumn="0" w:noHBand="0" w:noVBand="1"/>
      </w:tblPr>
      <w:tblGrid>
        <w:gridCol w:w="1260"/>
        <w:gridCol w:w="1780"/>
        <w:gridCol w:w="1960"/>
        <w:gridCol w:w="1380"/>
      </w:tblGrid>
      <w:tr w:rsidR="00CB0AF8" w:rsidRPr="00B67C98" w14:paraId="313B81DC" w14:textId="77777777" w:rsidTr="00CB0AF8">
        <w:trPr>
          <w:trHeight w:val="795"/>
          <w:jc w:val="center"/>
        </w:trPr>
        <w:tc>
          <w:tcPr>
            <w:tcW w:w="63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91C9D" w14:textId="1E77C7D9" w:rsidR="00CB0AF8" w:rsidRPr="00B67C98" w:rsidRDefault="00CB0AF8" w:rsidP="00CB0AF8">
            <w:pPr>
              <w:jc w:val="center"/>
              <w:rPr>
                <w:rFonts w:ascii="Calibri" w:hAnsi="Calibri" w:cs="Calibri"/>
                <w:b/>
                <w:bCs/>
                <w:sz w:val="22"/>
                <w:szCs w:val="22"/>
              </w:rPr>
            </w:pPr>
            <w:r w:rsidRPr="00B67C98">
              <w:rPr>
                <w:rFonts w:ascii="Calibri" w:hAnsi="Calibri" w:cs="Calibri"/>
                <w:b/>
                <w:bCs/>
                <w:sz w:val="22"/>
                <w:szCs w:val="22"/>
              </w:rPr>
              <w:t>6.1. számú táblázat - Öregedési index</w:t>
            </w:r>
            <w:r w:rsidRPr="00B67C98">
              <w:rPr>
                <w:rFonts w:ascii="Calibri" w:hAnsi="Calibri" w:cs="Calibri"/>
                <w:sz w:val="22"/>
                <w:szCs w:val="22"/>
              </w:rPr>
              <w:t xml:space="preserve"> (3. táblával azonos)</w:t>
            </w:r>
          </w:p>
        </w:tc>
      </w:tr>
      <w:tr w:rsidR="00CB0AF8" w:rsidRPr="00B67C98" w14:paraId="3A797522" w14:textId="77777777" w:rsidTr="00CB0AF8">
        <w:trPr>
          <w:trHeight w:val="1590"/>
          <w:jc w:val="center"/>
        </w:trPr>
        <w:tc>
          <w:tcPr>
            <w:tcW w:w="1260" w:type="dxa"/>
            <w:tcBorders>
              <w:top w:val="nil"/>
              <w:left w:val="single" w:sz="4" w:space="0" w:color="auto"/>
              <w:bottom w:val="single" w:sz="4" w:space="0" w:color="auto"/>
              <w:right w:val="single" w:sz="4" w:space="0" w:color="auto"/>
            </w:tcBorders>
            <w:shd w:val="clear" w:color="000000" w:fill="E2EFDA"/>
            <w:noWrap/>
            <w:vAlign w:val="center"/>
            <w:hideMark/>
          </w:tcPr>
          <w:p w14:paraId="52F1B20F" w14:textId="77777777" w:rsidR="00CB0AF8" w:rsidRPr="00B67C98" w:rsidRDefault="00CB0AF8" w:rsidP="00CB0AF8">
            <w:pPr>
              <w:jc w:val="center"/>
              <w:rPr>
                <w:rFonts w:ascii="Calibri" w:hAnsi="Calibri" w:cs="Calibri"/>
                <w:b/>
                <w:bCs/>
                <w:sz w:val="22"/>
                <w:szCs w:val="22"/>
              </w:rPr>
            </w:pPr>
            <w:r w:rsidRPr="00B67C98">
              <w:rPr>
                <w:rFonts w:ascii="Calibri" w:hAnsi="Calibri" w:cs="Calibri"/>
                <w:b/>
                <w:bCs/>
                <w:sz w:val="22"/>
                <w:szCs w:val="22"/>
              </w:rPr>
              <w:t>Év</w:t>
            </w:r>
          </w:p>
        </w:tc>
        <w:tc>
          <w:tcPr>
            <w:tcW w:w="1780" w:type="dxa"/>
            <w:tcBorders>
              <w:top w:val="nil"/>
              <w:left w:val="nil"/>
              <w:bottom w:val="single" w:sz="4" w:space="0" w:color="auto"/>
              <w:right w:val="single" w:sz="4" w:space="0" w:color="auto"/>
            </w:tcBorders>
            <w:shd w:val="clear" w:color="000000" w:fill="E2EFDA"/>
            <w:vAlign w:val="center"/>
            <w:hideMark/>
          </w:tcPr>
          <w:p w14:paraId="1D48BAD3" w14:textId="77777777" w:rsidR="00CB0AF8" w:rsidRPr="00B67C98" w:rsidRDefault="00CB0AF8" w:rsidP="00CB0AF8">
            <w:pPr>
              <w:jc w:val="center"/>
              <w:rPr>
                <w:rFonts w:ascii="Calibri" w:hAnsi="Calibri" w:cs="Calibri"/>
                <w:b/>
                <w:bCs/>
                <w:sz w:val="22"/>
                <w:szCs w:val="22"/>
              </w:rPr>
            </w:pPr>
            <w:r w:rsidRPr="00B67C98">
              <w:rPr>
                <w:rFonts w:ascii="Calibri" w:hAnsi="Calibri" w:cs="Calibri"/>
                <w:b/>
                <w:bCs/>
                <w:sz w:val="22"/>
                <w:szCs w:val="22"/>
              </w:rPr>
              <w:t>65 év feletti állandó lakosok száma (fő)</w:t>
            </w:r>
            <w:r w:rsidRPr="00B67C98">
              <w:rPr>
                <w:rFonts w:ascii="Calibri" w:hAnsi="Calibri" w:cs="Calibri"/>
                <w:b/>
                <w:bCs/>
                <w:sz w:val="22"/>
                <w:szCs w:val="22"/>
              </w:rPr>
              <w:br/>
            </w:r>
            <w:r w:rsidRPr="00B67C98">
              <w:rPr>
                <w:rFonts w:ascii="Calibri" w:hAnsi="Calibri" w:cs="Calibri"/>
                <w:sz w:val="22"/>
                <w:szCs w:val="22"/>
              </w:rPr>
              <w:t>(TS 026 és TS 028 összesen)</w:t>
            </w:r>
          </w:p>
        </w:tc>
        <w:tc>
          <w:tcPr>
            <w:tcW w:w="1960" w:type="dxa"/>
            <w:tcBorders>
              <w:top w:val="nil"/>
              <w:left w:val="nil"/>
              <w:bottom w:val="single" w:sz="4" w:space="0" w:color="auto"/>
              <w:right w:val="single" w:sz="4" w:space="0" w:color="auto"/>
            </w:tcBorders>
            <w:shd w:val="clear" w:color="000000" w:fill="E2EFDA"/>
            <w:vAlign w:val="center"/>
            <w:hideMark/>
          </w:tcPr>
          <w:p w14:paraId="0A33EE2C" w14:textId="77777777" w:rsidR="00CB0AF8" w:rsidRPr="00B67C98" w:rsidRDefault="00CB0AF8" w:rsidP="00CB0AF8">
            <w:pPr>
              <w:jc w:val="center"/>
              <w:rPr>
                <w:rFonts w:ascii="Calibri" w:hAnsi="Calibri" w:cs="Calibri"/>
                <w:b/>
                <w:bCs/>
                <w:sz w:val="22"/>
                <w:szCs w:val="22"/>
              </w:rPr>
            </w:pPr>
            <w:r w:rsidRPr="00B67C98">
              <w:rPr>
                <w:rFonts w:ascii="Calibri" w:hAnsi="Calibri" w:cs="Calibri"/>
                <w:b/>
                <w:bCs/>
                <w:sz w:val="22"/>
                <w:szCs w:val="22"/>
              </w:rPr>
              <w:t>0-14 éves korú állandó lakosok száma (fő)</w:t>
            </w:r>
            <w:r w:rsidRPr="00B67C98">
              <w:rPr>
                <w:rFonts w:ascii="Calibri" w:hAnsi="Calibri" w:cs="Calibri"/>
                <w:b/>
                <w:bCs/>
                <w:sz w:val="22"/>
                <w:szCs w:val="22"/>
              </w:rPr>
              <w:br/>
            </w:r>
            <w:r w:rsidRPr="00B67C98">
              <w:rPr>
                <w:rFonts w:ascii="Calibri" w:hAnsi="Calibri" w:cs="Calibri"/>
                <w:sz w:val="22"/>
                <w:szCs w:val="22"/>
              </w:rPr>
              <w:t>(TS 010 és TS 012 összesen)</w:t>
            </w:r>
          </w:p>
        </w:tc>
        <w:tc>
          <w:tcPr>
            <w:tcW w:w="1380" w:type="dxa"/>
            <w:tcBorders>
              <w:top w:val="nil"/>
              <w:left w:val="nil"/>
              <w:bottom w:val="single" w:sz="4" w:space="0" w:color="auto"/>
              <w:right w:val="single" w:sz="4" w:space="0" w:color="auto"/>
            </w:tcBorders>
            <w:shd w:val="clear" w:color="000000" w:fill="E2EFDA"/>
            <w:vAlign w:val="center"/>
            <w:hideMark/>
          </w:tcPr>
          <w:p w14:paraId="0544C656" w14:textId="11C372D1" w:rsidR="00CB0AF8" w:rsidRPr="00B67C98" w:rsidRDefault="00CB0AF8" w:rsidP="00CB0AF8">
            <w:pPr>
              <w:jc w:val="center"/>
              <w:rPr>
                <w:rFonts w:ascii="Calibri" w:hAnsi="Calibri" w:cs="Calibri"/>
                <w:b/>
                <w:bCs/>
                <w:sz w:val="22"/>
                <w:szCs w:val="22"/>
              </w:rPr>
            </w:pPr>
            <w:r w:rsidRPr="00B67C98">
              <w:rPr>
                <w:rFonts w:ascii="Calibri" w:hAnsi="Calibri" w:cs="Calibri"/>
                <w:b/>
                <w:bCs/>
                <w:sz w:val="22"/>
                <w:szCs w:val="22"/>
              </w:rPr>
              <w:t>Öregedési index</w:t>
            </w:r>
            <w:r w:rsidRPr="00B67C98">
              <w:rPr>
                <w:rFonts w:ascii="Calibri" w:hAnsi="Calibri" w:cs="Calibri"/>
                <w:b/>
                <w:bCs/>
                <w:sz w:val="22"/>
                <w:szCs w:val="22"/>
              </w:rPr>
              <w:br/>
              <w:t xml:space="preserve">% </w:t>
            </w:r>
            <w:r w:rsidRPr="00B67C98">
              <w:rPr>
                <w:rFonts w:ascii="Calibri" w:hAnsi="Calibri" w:cs="Calibri"/>
                <w:b/>
                <w:bCs/>
                <w:sz w:val="22"/>
                <w:szCs w:val="22"/>
              </w:rPr>
              <w:br/>
            </w:r>
            <w:r w:rsidRPr="00B67C98">
              <w:rPr>
                <w:rFonts w:ascii="Calibri" w:hAnsi="Calibri" w:cs="Calibri"/>
                <w:sz w:val="22"/>
                <w:szCs w:val="22"/>
              </w:rPr>
              <w:t>(TS 030)</w:t>
            </w:r>
          </w:p>
        </w:tc>
      </w:tr>
      <w:tr w:rsidR="00CB0AF8" w:rsidRPr="00B67C98" w14:paraId="574C96CF" w14:textId="77777777" w:rsidTr="00CB0AF8">
        <w:trPr>
          <w:trHeight w:val="33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08F736A"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2016</w:t>
            </w:r>
          </w:p>
        </w:tc>
        <w:tc>
          <w:tcPr>
            <w:tcW w:w="1780" w:type="dxa"/>
            <w:tcBorders>
              <w:top w:val="nil"/>
              <w:left w:val="nil"/>
              <w:bottom w:val="single" w:sz="4" w:space="0" w:color="auto"/>
              <w:right w:val="single" w:sz="4" w:space="0" w:color="auto"/>
            </w:tcBorders>
            <w:shd w:val="clear" w:color="000000" w:fill="FCE4D6"/>
            <w:vAlign w:val="center"/>
            <w:hideMark/>
          </w:tcPr>
          <w:p w14:paraId="7A4B9015"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601</w:t>
            </w:r>
          </w:p>
        </w:tc>
        <w:tc>
          <w:tcPr>
            <w:tcW w:w="1960" w:type="dxa"/>
            <w:tcBorders>
              <w:top w:val="nil"/>
              <w:left w:val="nil"/>
              <w:bottom w:val="single" w:sz="4" w:space="0" w:color="auto"/>
              <w:right w:val="single" w:sz="4" w:space="0" w:color="auto"/>
            </w:tcBorders>
            <w:shd w:val="clear" w:color="000000" w:fill="FCE4D6"/>
            <w:vAlign w:val="center"/>
            <w:hideMark/>
          </w:tcPr>
          <w:p w14:paraId="3FE36905"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375</w:t>
            </w:r>
          </w:p>
        </w:tc>
        <w:tc>
          <w:tcPr>
            <w:tcW w:w="1380" w:type="dxa"/>
            <w:tcBorders>
              <w:top w:val="nil"/>
              <w:left w:val="nil"/>
              <w:bottom w:val="single" w:sz="4" w:space="0" w:color="auto"/>
              <w:right w:val="single" w:sz="4" w:space="0" w:color="auto"/>
            </w:tcBorders>
            <w:shd w:val="clear" w:color="auto" w:fill="auto"/>
            <w:vAlign w:val="center"/>
            <w:hideMark/>
          </w:tcPr>
          <w:p w14:paraId="1240B42B"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160,27%</w:t>
            </w:r>
          </w:p>
        </w:tc>
      </w:tr>
      <w:tr w:rsidR="00CB0AF8" w:rsidRPr="00B67C98" w14:paraId="2CFFF0E6" w14:textId="77777777" w:rsidTr="00CB0AF8">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30425E17"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2017</w:t>
            </w:r>
          </w:p>
        </w:tc>
        <w:tc>
          <w:tcPr>
            <w:tcW w:w="1780" w:type="dxa"/>
            <w:tcBorders>
              <w:top w:val="nil"/>
              <w:left w:val="nil"/>
              <w:bottom w:val="single" w:sz="4" w:space="0" w:color="auto"/>
              <w:right w:val="single" w:sz="4" w:space="0" w:color="auto"/>
            </w:tcBorders>
            <w:shd w:val="clear" w:color="000000" w:fill="FCE4D6"/>
            <w:vAlign w:val="center"/>
            <w:hideMark/>
          </w:tcPr>
          <w:p w14:paraId="7D20587E"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617</w:t>
            </w:r>
          </w:p>
        </w:tc>
        <w:tc>
          <w:tcPr>
            <w:tcW w:w="1960" w:type="dxa"/>
            <w:tcBorders>
              <w:top w:val="nil"/>
              <w:left w:val="nil"/>
              <w:bottom w:val="single" w:sz="4" w:space="0" w:color="auto"/>
              <w:right w:val="single" w:sz="4" w:space="0" w:color="auto"/>
            </w:tcBorders>
            <w:shd w:val="clear" w:color="000000" w:fill="FCE4D6"/>
            <w:vAlign w:val="center"/>
            <w:hideMark/>
          </w:tcPr>
          <w:p w14:paraId="5CEFC631"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392</w:t>
            </w:r>
          </w:p>
        </w:tc>
        <w:tc>
          <w:tcPr>
            <w:tcW w:w="1380" w:type="dxa"/>
            <w:tcBorders>
              <w:top w:val="nil"/>
              <w:left w:val="nil"/>
              <w:bottom w:val="single" w:sz="4" w:space="0" w:color="auto"/>
              <w:right w:val="single" w:sz="4" w:space="0" w:color="auto"/>
            </w:tcBorders>
            <w:shd w:val="clear" w:color="auto" w:fill="auto"/>
            <w:vAlign w:val="center"/>
            <w:hideMark/>
          </w:tcPr>
          <w:p w14:paraId="75933FB5"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157,40%</w:t>
            </w:r>
          </w:p>
        </w:tc>
      </w:tr>
      <w:tr w:rsidR="00CB0AF8" w:rsidRPr="00B67C98" w14:paraId="019A23E4" w14:textId="77777777" w:rsidTr="00CB0AF8">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1C981FE"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2018</w:t>
            </w:r>
          </w:p>
        </w:tc>
        <w:tc>
          <w:tcPr>
            <w:tcW w:w="1780" w:type="dxa"/>
            <w:tcBorders>
              <w:top w:val="nil"/>
              <w:left w:val="nil"/>
              <w:bottom w:val="single" w:sz="4" w:space="0" w:color="auto"/>
              <w:right w:val="single" w:sz="4" w:space="0" w:color="auto"/>
            </w:tcBorders>
            <w:shd w:val="clear" w:color="000000" w:fill="FCE4D6"/>
            <w:vAlign w:val="center"/>
            <w:hideMark/>
          </w:tcPr>
          <w:p w14:paraId="5A8CD054"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621</w:t>
            </w:r>
          </w:p>
        </w:tc>
        <w:tc>
          <w:tcPr>
            <w:tcW w:w="1960" w:type="dxa"/>
            <w:tcBorders>
              <w:top w:val="nil"/>
              <w:left w:val="nil"/>
              <w:bottom w:val="single" w:sz="4" w:space="0" w:color="auto"/>
              <w:right w:val="single" w:sz="4" w:space="0" w:color="auto"/>
            </w:tcBorders>
            <w:shd w:val="clear" w:color="000000" w:fill="FCE4D6"/>
            <w:vAlign w:val="center"/>
            <w:hideMark/>
          </w:tcPr>
          <w:p w14:paraId="67210573"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394</w:t>
            </w:r>
          </w:p>
        </w:tc>
        <w:tc>
          <w:tcPr>
            <w:tcW w:w="1380" w:type="dxa"/>
            <w:tcBorders>
              <w:top w:val="nil"/>
              <w:left w:val="nil"/>
              <w:bottom w:val="single" w:sz="4" w:space="0" w:color="auto"/>
              <w:right w:val="single" w:sz="4" w:space="0" w:color="auto"/>
            </w:tcBorders>
            <w:shd w:val="clear" w:color="auto" w:fill="auto"/>
            <w:vAlign w:val="center"/>
            <w:hideMark/>
          </w:tcPr>
          <w:p w14:paraId="78DAEBEF"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157,61%</w:t>
            </w:r>
          </w:p>
        </w:tc>
      </w:tr>
      <w:tr w:rsidR="00CB0AF8" w:rsidRPr="00B67C98" w14:paraId="55448E3A" w14:textId="77777777" w:rsidTr="00CB0AF8">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115FA33E"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2019</w:t>
            </w:r>
          </w:p>
        </w:tc>
        <w:tc>
          <w:tcPr>
            <w:tcW w:w="1780" w:type="dxa"/>
            <w:tcBorders>
              <w:top w:val="nil"/>
              <w:left w:val="nil"/>
              <w:bottom w:val="single" w:sz="4" w:space="0" w:color="auto"/>
              <w:right w:val="single" w:sz="4" w:space="0" w:color="auto"/>
            </w:tcBorders>
            <w:shd w:val="clear" w:color="000000" w:fill="FCE4D6"/>
            <w:vAlign w:val="center"/>
            <w:hideMark/>
          </w:tcPr>
          <w:p w14:paraId="1D064AF5"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636</w:t>
            </w:r>
          </w:p>
        </w:tc>
        <w:tc>
          <w:tcPr>
            <w:tcW w:w="1960" w:type="dxa"/>
            <w:tcBorders>
              <w:top w:val="nil"/>
              <w:left w:val="nil"/>
              <w:bottom w:val="single" w:sz="4" w:space="0" w:color="auto"/>
              <w:right w:val="single" w:sz="4" w:space="0" w:color="auto"/>
            </w:tcBorders>
            <w:shd w:val="clear" w:color="000000" w:fill="FCE4D6"/>
            <w:vAlign w:val="center"/>
            <w:hideMark/>
          </w:tcPr>
          <w:p w14:paraId="15765849"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417</w:t>
            </w:r>
          </w:p>
        </w:tc>
        <w:tc>
          <w:tcPr>
            <w:tcW w:w="1380" w:type="dxa"/>
            <w:tcBorders>
              <w:top w:val="nil"/>
              <w:left w:val="nil"/>
              <w:bottom w:val="single" w:sz="4" w:space="0" w:color="auto"/>
              <w:right w:val="single" w:sz="4" w:space="0" w:color="auto"/>
            </w:tcBorders>
            <w:shd w:val="clear" w:color="auto" w:fill="auto"/>
            <w:vAlign w:val="center"/>
            <w:hideMark/>
          </w:tcPr>
          <w:p w14:paraId="782597FC"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152,52%</w:t>
            </w:r>
          </w:p>
        </w:tc>
      </w:tr>
      <w:tr w:rsidR="00CB0AF8" w:rsidRPr="00B67C98" w14:paraId="06D48EF2" w14:textId="77777777" w:rsidTr="00CB0AF8">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2112A0D"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2020</w:t>
            </w:r>
          </w:p>
        </w:tc>
        <w:tc>
          <w:tcPr>
            <w:tcW w:w="1780" w:type="dxa"/>
            <w:tcBorders>
              <w:top w:val="nil"/>
              <w:left w:val="nil"/>
              <w:bottom w:val="single" w:sz="4" w:space="0" w:color="auto"/>
              <w:right w:val="single" w:sz="4" w:space="0" w:color="auto"/>
            </w:tcBorders>
            <w:shd w:val="clear" w:color="000000" w:fill="FCE4D6"/>
            <w:vAlign w:val="center"/>
            <w:hideMark/>
          </w:tcPr>
          <w:p w14:paraId="27870C8A"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658</w:t>
            </w:r>
          </w:p>
        </w:tc>
        <w:tc>
          <w:tcPr>
            <w:tcW w:w="1960" w:type="dxa"/>
            <w:tcBorders>
              <w:top w:val="nil"/>
              <w:left w:val="nil"/>
              <w:bottom w:val="single" w:sz="4" w:space="0" w:color="auto"/>
              <w:right w:val="single" w:sz="4" w:space="0" w:color="auto"/>
            </w:tcBorders>
            <w:shd w:val="clear" w:color="000000" w:fill="FCE4D6"/>
            <w:vAlign w:val="center"/>
            <w:hideMark/>
          </w:tcPr>
          <w:p w14:paraId="02F8DF7B"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427</w:t>
            </w:r>
          </w:p>
        </w:tc>
        <w:tc>
          <w:tcPr>
            <w:tcW w:w="1380" w:type="dxa"/>
            <w:tcBorders>
              <w:top w:val="nil"/>
              <w:left w:val="nil"/>
              <w:bottom w:val="single" w:sz="4" w:space="0" w:color="auto"/>
              <w:right w:val="single" w:sz="4" w:space="0" w:color="auto"/>
            </w:tcBorders>
            <w:shd w:val="clear" w:color="auto" w:fill="auto"/>
            <w:vAlign w:val="center"/>
            <w:hideMark/>
          </w:tcPr>
          <w:p w14:paraId="20A220E4"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154,10%</w:t>
            </w:r>
          </w:p>
        </w:tc>
      </w:tr>
      <w:tr w:rsidR="00CB0AF8" w:rsidRPr="00B67C98" w14:paraId="1F6D569A" w14:textId="77777777" w:rsidTr="00CB0AF8">
        <w:trPr>
          <w:trHeight w:val="300"/>
          <w:jc w:val="center"/>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237C824D"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2021</w:t>
            </w:r>
          </w:p>
        </w:tc>
        <w:tc>
          <w:tcPr>
            <w:tcW w:w="1780" w:type="dxa"/>
            <w:tcBorders>
              <w:top w:val="nil"/>
              <w:left w:val="nil"/>
              <w:bottom w:val="single" w:sz="4" w:space="0" w:color="auto"/>
              <w:right w:val="single" w:sz="4" w:space="0" w:color="auto"/>
            </w:tcBorders>
            <w:shd w:val="clear" w:color="000000" w:fill="FCE4D6"/>
            <w:vAlign w:val="center"/>
            <w:hideMark/>
          </w:tcPr>
          <w:p w14:paraId="7A9F9A23"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660</w:t>
            </w:r>
          </w:p>
        </w:tc>
        <w:tc>
          <w:tcPr>
            <w:tcW w:w="1960" w:type="dxa"/>
            <w:tcBorders>
              <w:top w:val="nil"/>
              <w:left w:val="nil"/>
              <w:bottom w:val="single" w:sz="4" w:space="0" w:color="auto"/>
              <w:right w:val="single" w:sz="4" w:space="0" w:color="auto"/>
            </w:tcBorders>
            <w:shd w:val="clear" w:color="000000" w:fill="FCE4D6"/>
            <w:vAlign w:val="center"/>
            <w:hideMark/>
          </w:tcPr>
          <w:p w14:paraId="57E92C92"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417</w:t>
            </w:r>
          </w:p>
        </w:tc>
        <w:tc>
          <w:tcPr>
            <w:tcW w:w="1380" w:type="dxa"/>
            <w:tcBorders>
              <w:top w:val="nil"/>
              <w:left w:val="nil"/>
              <w:bottom w:val="single" w:sz="4" w:space="0" w:color="auto"/>
              <w:right w:val="single" w:sz="4" w:space="0" w:color="auto"/>
            </w:tcBorders>
            <w:shd w:val="clear" w:color="auto" w:fill="auto"/>
            <w:vAlign w:val="center"/>
            <w:hideMark/>
          </w:tcPr>
          <w:p w14:paraId="275FC09F"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158,27%</w:t>
            </w:r>
          </w:p>
        </w:tc>
      </w:tr>
      <w:tr w:rsidR="00CB0AF8" w:rsidRPr="00B67C98" w14:paraId="4D217924" w14:textId="77777777" w:rsidTr="00CB0AF8">
        <w:trPr>
          <w:trHeight w:val="300"/>
          <w:jc w:val="center"/>
        </w:trPr>
        <w:tc>
          <w:tcPr>
            <w:tcW w:w="3040" w:type="dxa"/>
            <w:gridSpan w:val="2"/>
            <w:tcBorders>
              <w:top w:val="nil"/>
              <w:left w:val="nil"/>
              <w:bottom w:val="nil"/>
              <w:right w:val="nil"/>
            </w:tcBorders>
            <w:shd w:val="clear" w:color="auto" w:fill="auto"/>
            <w:noWrap/>
            <w:vAlign w:val="bottom"/>
            <w:hideMark/>
          </w:tcPr>
          <w:p w14:paraId="40A00652" w14:textId="77777777" w:rsidR="00CB0AF8" w:rsidRPr="00B67C98" w:rsidRDefault="00CB0AF8" w:rsidP="00CB0AF8">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KSH-TSTAR</w:t>
            </w:r>
          </w:p>
        </w:tc>
        <w:tc>
          <w:tcPr>
            <w:tcW w:w="1960" w:type="dxa"/>
            <w:tcBorders>
              <w:top w:val="nil"/>
              <w:left w:val="nil"/>
              <w:bottom w:val="nil"/>
              <w:right w:val="nil"/>
            </w:tcBorders>
            <w:shd w:val="clear" w:color="auto" w:fill="auto"/>
            <w:noWrap/>
            <w:vAlign w:val="bottom"/>
            <w:hideMark/>
          </w:tcPr>
          <w:p w14:paraId="561F505A" w14:textId="77777777" w:rsidR="00CB0AF8" w:rsidRPr="00B67C98" w:rsidRDefault="00CB0AF8" w:rsidP="00CB0AF8">
            <w:pPr>
              <w:jc w:val="left"/>
              <w:rPr>
                <w:rFonts w:ascii="Calibri" w:hAnsi="Calibri" w:cs="Calibri"/>
                <w:sz w:val="22"/>
                <w:szCs w:val="22"/>
              </w:rPr>
            </w:pPr>
          </w:p>
        </w:tc>
        <w:tc>
          <w:tcPr>
            <w:tcW w:w="1380" w:type="dxa"/>
            <w:tcBorders>
              <w:top w:val="nil"/>
              <w:left w:val="nil"/>
              <w:bottom w:val="nil"/>
              <w:right w:val="nil"/>
            </w:tcBorders>
            <w:shd w:val="clear" w:color="auto" w:fill="auto"/>
            <w:noWrap/>
            <w:vAlign w:val="bottom"/>
            <w:hideMark/>
          </w:tcPr>
          <w:p w14:paraId="0A5A815D" w14:textId="77777777" w:rsidR="00CB0AF8" w:rsidRPr="00B67C98" w:rsidRDefault="00CB0AF8" w:rsidP="00CB0AF8">
            <w:pPr>
              <w:jc w:val="left"/>
              <w:rPr>
                <w:sz w:val="20"/>
                <w:szCs w:val="20"/>
              </w:rPr>
            </w:pPr>
          </w:p>
        </w:tc>
      </w:tr>
    </w:tbl>
    <w:p w14:paraId="7F41CB17" w14:textId="7610BCA0" w:rsidR="00D37FC9" w:rsidRPr="00B67C98" w:rsidRDefault="00CB0AF8" w:rsidP="00D37FC9">
      <w:pPr>
        <w:autoSpaceDE w:val="0"/>
        <w:autoSpaceDN w:val="0"/>
        <w:adjustRightInd w:val="0"/>
        <w:ind w:right="-2"/>
      </w:pPr>
      <w:r w:rsidRPr="00B67C98">
        <w:rPr>
          <w:noProof/>
        </w:rPr>
        <w:drawing>
          <wp:anchor distT="0" distB="0" distL="114300" distR="114300" simplePos="0" relativeHeight="251674624" behindDoc="0" locked="0" layoutInCell="1" allowOverlap="1" wp14:anchorId="51B6D3AB" wp14:editId="77588A45">
            <wp:simplePos x="0" y="0"/>
            <wp:positionH relativeFrom="column">
              <wp:posOffset>970915</wp:posOffset>
            </wp:positionH>
            <wp:positionV relativeFrom="paragraph">
              <wp:posOffset>100330</wp:posOffset>
            </wp:positionV>
            <wp:extent cx="4044950" cy="2552700"/>
            <wp:effectExtent l="0" t="0" r="12700" b="0"/>
            <wp:wrapSquare wrapText="bothSides"/>
            <wp:docPr id="1720747231" name="Diagram 1">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margin">
              <wp14:pctWidth>0</wp14:pctWidth>
            </wp14:sizeRelH>
            <wp14:sizeRelV relativeFrom="margin">
              <wp14:pctHeight>0</wp14:pctHeight>
            </wp14:sizeRelV>
          </wp:anchor>
        </w:drawing>
      </w:r>
    </w:p>
    <w:p w14:paraId="6CE50AB4" w14:textId="70D41D25" w:rsidR="00CB0AF8" w:rsidRPr="00B67C98" w:rsidRDefault="00CB0AF8" w:rsidP="00D37FC9">
      <w:pPr>
        <w:autoSpaceDE w:val="0"/>
        <w:autoSpaceDN w:val="0"/>
        <w:adjustRightInd w:val="0"/>
        <w:ind w:right="-2"/>
      </w:pPr>
    </w:p>
    <w:p w14:paraId="711E9E48" w14:textId="49C006AF" w:rsidR="00CB0AF8" w:rsidRPr="00B67C98" w:rsidRDefault="00CB0AF8" w:rsidP="00D37FC9">
      <w:pPr>
        <w:autoSpaceDE w:val="0"/>
        <w:autoSpaceDN w:val="0"/>
        <w:adjustRightInd w:val="0"/>
        <w:ind w:right="-2"/>
      </w:pPr>
    </w:p>
    <w:p w14:paraId="5F1FAE9E" w14:textId="77777777" w:rsidR="00CB0AF8" w:rsidRPr="00B67C98" w:rsidRDefault="00CB0AF8" w:rsidP="00D37FC9">
      <w:pPr>
        <w:autoSpaceDE w:val="0"/>
        <w:autoSpaceDN w:val="0"/>
        <w:adjustRightInd w:val="0"/>
        <w:ind w:right="-2"/>
      </w:pPr>
    </w:p>
    <w:p w14:paraId="1834CA2B" w14:textId="77777777" w:rsidR="00CB0AF8" w:rsidRPr="00B67C98" w:rsidRDefault="00CB0AF8" w:rsidP="00D37FC9">
      <w:pPr>
        <w:autoSpaceDE w:val="0"/>
        <w:autoSpaceDN w:val="0"/>
        <w:adjustRightInd w:val="0"/>
        <w:ind w:right="-2"/>
      </w:pPr>
    </w:p>
    <w:p w14:paraId="55AC7189" w14:textId="77777777" w:rsidR="00CB0AF8" w:rsidRPr="00B67C98" w:rsidRDefault="00CB0AF8" w:rsidP="00D37FC9">
      <w:pPr>
        <w:autoSpaceDE w:val="0"/>
        <w:autoSpaceDN w:val="0"/>
        <w:adjustRightInd w:val="0"/>
        <w:ind w:right="-2"/>
      </w:pPr>
    </w:p>
    <w:p w14:paraId="4F7BD153" w14:textId="77777777" w:rsidR="00CB0AF8" w:rsidRPr="00B67C98" w:rsidRDefault="00CB0AF8" w:rsidP="00D37FC9">
      <w:pPr>
        <w:autoSpaceDE w:val="0"/>
        <w:autoSpaceDN w:val="0"/>
        <w:adjustRightInd w:val="0"/>
        <w:ind w:right="-2"/>
      </w:pPr>
    </w:p>
    <w:p w14:paraId="73F908BD" w14:textId="77777777" w:rsidR="00CB0AF8" w:rsidRPr="00B67C98" w:rsidRDefault="00CB0AF8" w:rsidP="00D37FC9">
      <w:pPr>
        <w:autoSpaceDE w:val="0"/>
        <w:autoSpaceDN w:val="0"/>
        <w:adjustRightInd w:val="0"/>
        <w:ind w:right="-2"/>
      </w:pPr>
    </w:p>
    <w:p w14:paraId="78BB70D8" w14:textId="77777777" w:rsidR="00CB0AF8" w:rsidRPr="00B67C98" w:rsidRDefault="00CB0AF8" w:rsidP="00D37FC9">
      <w:pPr>
        <w:autoSpaceDE w:val="0"/>
        <w:autoSpaceDN w:val="0"/>
        <w:adjustRightInd w:val="0"/>
        <w:ind w:right="-2"/>
      </w:pPr>
    </w:p>
    <w:p w14:paraId="73C40A67" w14:textId="77777777" w:rsidR="00CB0AF8" w:rsidRPr="00B67C98" w:rsidRDefault="00CB0AF8" w:rsidP="00D37FC9">
      <w:pPr>
        <w:autoSpaceDE w:val="0"/>
        <w:autoSpaceDN w:val="0"/>
        <w:adjustRightInd w:val="0"/>
        <w:ind w:right="-2"/>
      </w:pPr>
    </w:p>
    <w:p w14:paraId="4285FAFD" w14:textId="77777777" w:rsidR="00CB0AF8" w:rsidRPr="00B67C98" w:rsidRDefault="00CB0AF8" w:rsidP="00D37FC9">
      <w:pPr>
        <w:autoSpaceDE w:val="0"/>
        <w:autoSpaceDN w:val="0"/>
        <w:adjustRightInd w:val="0"/>
        <w:ind w:right="-2"/>
      </w:pPr>
    </w:p>
    <w:p w14:paraId="323B424F" w14:textId="77777777" w:rsidR="00CB0AF8" w:rsidRPr="00B67C98" w:rsidRDefault="00CB0AF8" w:rsidP="00D37FC9">
      <w:pPr>
        <w:autoSpaceDE w:val="0"/>
        <w:autoSpaceDN w:val="0"/>
        <w:adjustRightInd w:val="0"/>
        <w:ind w:right="-2"/>
      </w:pPr>
    </w:p>
    <w:p w14:paraId="0949BB07" w14:textId="77777777" w:rsidR="00CB0AF8" w:rsidRPr="00B67C98" w:rsidRDefault="00CB0AF8" w:rsidP="00D37FC9">
      <w:pPr>
        <w:autoSpaceDE w:val="0"/>
        <w:autoSpaceDN w:val="0"/>
        <w:adjustRightInd w:val="0"/>
        <w:ind w:right="-2"/>
      </w:pPr>
    </w:p>
    <w:p w14:paraId="382048C2" w14:textId="77777777" w:rsidR="00CB0AF8" w:rsidRPr="00B67C98" w:rsidRDefault="00CB0AF8" w:rsidP="00D37FC9">
      <w:pPr>
        <w:autoSpaceDE w:val="0"/>
        <w:autoSpaceDN w:val="0"/>
        <w:adjustRightInd w:val="0"/>
        <w:ind w:right="-2"/>
      </w:pPr>
    </w:p>
    <w:p w14:paraId="1A193AC7" w14:textId="5E9FAD88" w:rsidR="00726F5F" w:rsidRPr="00B67C98" w:rsidRDefault="00D37FC9" w:rsidP="00726F5F">
      <w:pPr>
        <w:autoSpaceDE w:val="0"/>
        <w:autoSpaceDN w:val="0"/>
        <w:adjustRightInd w:val="0"/>
        <w:ind w:right="-2"/>
      </w:pPr>
      <w:r w:rsidRPr="00B67C98">
        <w:lastRenderedPageBreak/>
        <w:t xml:space="preserve">Az idős korban jellemző megbetegedések - a daganatok, keringési zavarok, szív- és érrendszeri megbetegedések, ízületi problémák - mellett pszichés problémák is jelen vannak. Az idős ember egyedül marad, </w:t>
      </w:r>
      <w:proofErr w:type="spellStart"/>
      <w:r w:rsidRPr="00B67C98">
        <w:t>izolálódik</w:t>
      </w:r>
      <w:proofErr w:type="spellEnd"/>
      <w:r w:rsidRPr="00B67C98">
        <w:t xml:space="preserve">, szellemi és fizikai aktivitása hanyatlik, önellátási képessége beszűkül. Ez nagyon sok embernél okoz pszichés megbetegedéseket. Különösen gyakori a depresszió és a </w:t>
      </w:r>
      <w:proofErr w:type="spellStart"/>
      <w:r w:rsidRPr="00B67C98">
        <w:t>demencia</w:t>
      </w:r>
      <w:proofErr w:type="spellEnd"/>
      <w:r w:rsidRPr="00B67C98">
        <w:t xml:space="preserve"> kialakulása. Jellemző, hogy a betegségek általában együttesen fordulnak elő, különösen 70 éves kor fölött jellemzőek a súlyos, krónikus megbetegedések és az előrehaladott </w:t>
      </w:r>
      <w:proofErr w:type="spellStart"/>
      <w:r w:rsidRPr="00B67C98">
        <w:t>demencia</w:t>
      </w:r>
      <w:proofErr w:type="spellEnd"/>
      <w:r w:rsidRPr="00B67C98">
        <w:t>.</w:t>
      </w:r>
    </w:p>
    <w:p w14:paraId="54F09CDD" w14:textId="3275AE86" w:rsidR="00D37FC9" w:rsidRPr="00B67C98" w:rsidRDefault="00D37FC9" w:rsidP="00D37FC9">
      <w:pPr>
        <w:autoSpaceDE w:val="0"/>
        <w:autoSpaceDN w:val="0"/>
        <w:adjustRightInd w:val="0"/>
        <w:ind w:right="-2"/>
      </w:pPr>
    </w:p>
    <w:tbl>
      <w:tblPr>
        <w:tblW w:w="6780" w:type="dxa"/>
        <w:jc w:val="center"/>
        <w:tblCellMar>
          <w:left w:w="70" w:type="dxa"/>
          <w:right w:w="70" w:type="dxa"/>
        </w:tblCellMar>
        <w:tblLook w:val="04A0" w:firstRow="1" w:lastRow="0" w:firstColumn="1" w:lastColumn="0" w:noHBand="0" w:noVBand="1"/>
      </w:tblPr>
      <w:tblGrid>
        <w:gridCol w:w="1560"/>
        <w:gridCol w:w="1740"/>
        <w:gridCol w:w="1820"/>
        <w:gridCol w:w="1660"/>
      </w:tblGrid>
      <w:tr w:rsidR="00CB0AF8" w:rsidRPr="00B67C98" w14:paraId="6024E6C1" w14:textId="77777777" w:rsidTr="00CB0AF8">
        <w:trPr>
          <w:trHeight w:val="795"/>
          <w:jc w:val="center"/>
        </w:trPr>
        <w:tc>
          <w:tcPr>
            <w:tcW w:w="67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DDD443" w14:textId="77777777" w:rsidR="00CB0AF8" w:rsidRPr="00B67C98" w:rsidRDefault="00CB0AF8" w:rsidP="00CB0AF8">
            <w:pPr>
              <w:jc w:val="center"/>
              <w:rPr>
                <w:rFonts w:ascii="Calibri" w:hAnsi="Calibri" w:cs="Calibri"/>
                <w:b/>
                <w:bCs/>
                <w:sz w:val="22"/>
                <w:szCs w:val="22"/>
              </w:rPr>
            </w:pPr>
            <w:r w:rsidRPr="00B67C98">
              <w:rPr>
                <w:rFonts w:ascii="Calibri" w:hAnsi="Calibri" w:cs="Calibri"/>
                <w:b/>
                <w:bCs/>
                <w:sz w:val="22"/>
                <w:szCs w:val="22"/>
              </w:rPr>
              <w:t>6.1.1. számú táblázat – Nyugdíjban, ellátásban, járadékban és egyéb járandóságban részesülők száma</w:t>
            </w:r>
          </w:p>
        </w:tc>
      </w:tr>
      <w:tr w:rsidR="00CB0AF8" w:rsidRPr="00B67C98" w14:paraId="1B2802A9" w14:textId="77777777" w:rsidTr="00CB0AF8">
        <w:trPr>
          <w:trHeight w:val="2280"/>
          <w:jc w:val="center"/>
        </w:trPr>
        <w:tc>
          <w:tcPr>
            <w:tcW w:w="1560" w:type="dxa"/>
            <w:tcBorders>
              <w:top w:val="nil"/>
              <w:left w:val="single" w:sz="4" w:space="0" w:color="auto"/>
              <w:bottom w:val="single" w:sz="4" w:space="0" w:color="auto"/>
              <w:right w:val="single" w:sz="4" w:space="0" w:color="auto"/>
            </w:tcBorders>
            <w:shd w:val="clear" w:color="000000" w:fill="E2EFDA"/>
            <w:noWrap/>
            <w:vAlign w:val="center"/>
            <w:hideMark/>
          </w:tcPr>
          <w:p w14:paraId="02B560D8" w14:textId="77777777" w:rsidR="00CB0AF8" w:rsidRPr="00B67C98" w:rsidRDefault="00CB0AF8" w:rsidP="00CB0AF8">
            <w:pPr>
              <w:jc w:val="center"/>
              <w:rPr>
                <w:rFonts w:ascii="Calibri" w:hAnsi="Calibri" w:cs="Calibri"/>
                <w:b/>
                <w:bCs/>
                <w:sz w:val="22"/>
                <w:szCs w:val="22"/>
              </w:rPr>
            </w:pPr>
            <w:r w:rsidRPr="00B67C98">
              <w:rPr>
                <w:rFonts w:ascii="Calibri" w:hAnsi="Calibri" w:cs="Calibri"/>
                <w:b/>
                <w:bCs/>
                <w:sz w:val="22"/>
                <w:szCs w:val="22"/>
              </w:rPr>
              <w:t>Év</w:t>
            </w:r>
          </w:p>
        </w:tc>
        <w:tc>
          <w:tcPr>
            <w:tcW w:w="1740" w:type="dxa"/>
            <w:tcBorders>
              <w:top w:val="nil"/>
              <w:left w:val="nil"/>
              <w:bottom w:val="single" w:sz="4" w:space="0" w:color="auto"/>
              <w:right w:val="single" w:sz="4" w:space="0" w:color="auto"/>
            </w:tcBorders>
            <w:shd w:val="clear" w:color="000000" w:fill="E2EFDA"/>
            <w:vAlign w:val="center"/>
            <w:hideMark/>
          </w:tcPr>
          <w:p w14:paraId="0350F313" w14:textId="77777777" w:rsidR="00CB0AF8" w:rsidRPr="00B67C98" w:rsidRDefault="00CB0AF8" w:rsidP="00CB0AF8">
            <w:pPr>
              <w:jc w:val="center"/>
              <w:rPr>
                <w:rFonts w:ascii="Calibri" w:hAnsi="Calibri" w:cs="Calibri"/>
                <w:b/>
                <w:bCs/>
                <w:sz w:val="22"/>
                <w:szCs w:val="22"/>
              </w:rPr>
            </w:pPr>
            <w:r w:rsidRPr="00B67C98">
              <w:rPr>
                <w:rFonts w:ascii="Calibri" w:hAnsi="Calibri" w:cs="Calibri"/>
                <w:b/>
                <w:bCs/>
                <w:sz w:val="22"/>
                <w:szCs w:val="22"/>
              </w:rPr>
              <w:t xml:space="preserve">Nyugdíjban, ellátásban, járadékban és egyéb járandóságban részesülő férfiak száma </w:t>
            </w:r>
            <w:r w:rsidRPr="00B67C98">
              <w:rPr>
                <w:rFonts w:ascii="Calibri" w:hAnsi="Calibri" w:cs="Calibri"/>
                <w:sz w:val="22"/>
                <w:szCs w:val="22"/>
              </w:rPr>
              <w:t>(TS 063)</w:t>
            </w:r>
          </w:p>
        </w:tc>
        <w:tc>
          <w:tcPr>
            <w:tcW w:w="1820" w:type="dxa"/>
            <w:tcBorders>
              <w:top w:val="nil"/>
              <w:left w:val="nil"/>
              <w:bottom w:val="single" w:sz="4" w:space="0" w:color="auto"/>
              <w:right w:val="single" w:sz="4" w:space="0" w:color="auto"/>
            </w:tcBorders>
            <w:shd w:val="clear" w:color="000000" w:fill="E2EFDA"/>
            <w:vAlign w:val="center"/>
            <w:hideMark/>
          </w:tcPr>
          <w:p w14:paraId="5389C0A6" w14:textId="77777777" w:rsidR="00CB0AF8" w:rsidRPr="00B67C98" w:rsidRDefault="00CB0AF8" w:rsidP="00CB0AF8">
            <w:pPr>
              <w:jc w:val="center"/>
              <w:rPr>
                <w:rFonts w:ascii="Calibri" w:hAnsi="Calibri" w:cs="Calibri"/>
                <w:b/>
                <w:bCs/>
                <w:sz w:val="22"/>
                <w:szCs w:val="22"/>
              </w:rPr>
            </w:pPr>
            <w:r w:rsidRPr="00B67C98">
              <w:rPr>
                <w:rFonts w:ascii="Calibri" w:hAnsi="Calibri" w:cs="Calibri"/>
                <w:b/>
                <w:bCs/>
                <w:sz w:val="22"/>
                <w:szCs w:val="22"/>
              </w:rPr>
              <w:t xml:space="preserve">Nyugdíjban, ellátásban, járadékban és egyéb járandóságban részesülő nők száma </w:t>
            </w:r>
            <w:r w:rsidRPr="00B67C98">
              <w:rPr>
                <w:rFonts w:ascii="Calibri" w:hAnsi="Calibri" w:cs="Calibri"/>
                <w:sz w:val="22"/>
                <w:szCs w:val="22"/>
              </w:rPr>
              <w:t>(TS 064)</w:t>
            </w:r>
          </w:p>
        </w:tc>
        <w:tc>
          <w:tcPr>
            <w:tcW w:w="1660" w:type="dxa"/>
            <w:tcBorders>
              <w:top w:val="nil"/>
              <w:left w:val="nil"/>
              <w:bottom w:val="single" w:sz="4" w:space="0" w:color="auto"/>
              <w:right w:val="single" w:sz="4" w:space="0" w:color="auto"/>
            </w:tcBorders>
            <w:shd w:val="clear" w:color="000000" w:fill="E2EFDA"/>
            <w:vAlign w:val="center"/>
            <w:hideMark/>
          </w:tcPr>
          <w:p w14:paraId="66B0793D" w14:textId="77777777" w:rsidR="00CB0AF8" w:rsidRPr="00B67C98" w:rsidRDefault="00CB0AF8" w:rsidP="00CB0AF8">
            <w:pPr>
              <w:jc w:val="center"/>
              <w:rPr>
                <w:rFonts w:ascii="Calibri" w:hAnsi="Calibri" w:cs="Calibri"/>
                <w:b/>
                <w:bCs/>
                <w:sz w:val="22"/>
                <w:szCs w:val="22"/>
              </w:rPr>
            </w:pPr>
            <w:r w:rsidRPr="00B67C98">
              <w:rPr>
                <w:rFonts w:ascii="Calibri" w:hAnsi="Calibri" w:cs="Calibri"/>
                <w:b/>
                <w:bCs/>
                <w:sz w:val="22"/>
                <w:szCs w:val="22"/>
              </w:rPr>
              <w:t>Összes nyugdíjas</w:t>
            </w:r>
          </w:p>
        </w:tc>
      </w:tr>
      <w:tr w:rsidR="00CB0AF8" w:rsidRPr="00B67C98" w14:paraId="1D4B6B53" w14:textId="77777777" w:rsidTr="00CB0AF8">
        <w:trPr>
          <w:trHeight w:val="33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8FADDA4"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2016</w:t>
            </w:r>
          </w:p>
        </w:tc>
        <w:tc>
          <w:tcPr>
            <w:tcW w:w="1740" w:type="dxa"/>
            <w:tcBorders>
              <w:top w:val="nil"/>
              <w:left w:val="nil"/>
              <w:bottom w:val="single" w:sz="4" w:space="0" w:color="auto"/>
              <w:right w:val="single" w:sz="4" w:space="0" w:color="auto"/>
            </w:tcBorders>
            <w:shd w:val="clear" w:color="auto" w:fill="auto"/>
            <w:vAlign w:val="center"/>
            <w:hideMark/>
          </w:tcPr>
          <w:p w14:paraId="7B15CB05"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382</w:t>
            </w:r>
          </w:p>
        </w:tc>
        <w:tc>
          <w:tcPr>
            <w:tcW w:w="1820" w:type="dxa"/>
            <w:tcBorders>
              <w:top w:val="nil"/>
              <w:left w:val="nil"/>
              <w:bottom w:val="single" w:sz="4" w:space="0" w:color="auto"/>
              <w:right w:val="single" w:sz="4" w:space="0" w:color="auto"/>
            </w:tcBorders>
            <w:shd w:val="clear" w:color="auto" w:fill="auto"/>
            <w:vAlign w:val="center"/>
            <w:hideMark/>
          </w:tcPr>
          <w:p w14:paraId="0E1A74FB"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578</w:t>
            </w:r>
          </w:p>
        </w:tc>
        <w:tc>
          <w:tcPr>
            <w:tcW w:w="1660" w:type="dxa"/>
            <w:tcBorders>
              <w:top w:val="nil"/>
              <w:left w:val="nil"/>
              <w:bottom w:val="single" w:sz="4" w:space="0" w:color="auto"/>
              <w:right w:val="single" w:sz="4" w:space="0" w:color="auto"/>
            </w:tcBorders>
            <w:shd w:val="clear" w:color="000000" w:fill="FCE4D6"/>
            <w:noWrap/>
            <w:vAlign w:val="center"/>
            <w:hideMark/>
          </w:tcPr>
          <w:p w14:paraId="280685E5"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960</w:t>
            </w:r>
          </w:p>
        </w:tc>
      </w:tr>
      <w:tr w:rsidR="00CB0AF8" w:rsidRPr="00B67C98" w14:paraId="0C3C340F" w14:textId="77777777" w:rsidTr="00CB0AF8">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610D6A"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2017</w:t>
            </w:r>
          </w:p>
        </w:tc>
        <w:tc>
          <w:tcPr>
            <w:tcW w:w="1740" w:type="dxa"/>
            <w:tcBorders>
              <w:top w:val="nil"/>
              <w:left w:val="nil"/>
              <w:bottom w:val="single" w:sz="4" w:space="0" w:color="auto"/>
              <w:right w:val="single" w:sz="4" w:space="0" w:color="auto"/>
            </w:tcBorders>
            <w:shd w:val="clear" w:color="auto" w:fill="auto"/>
            <w:vAlign w:val="center"/>
            <w:hideMark/>
          </w:tcPr>
          <w:p w14:paraId="334C998A"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371</w:t>
            </w:r>
          </w:p>
        </w:tc>
        <w:tc>
          <w:tcPr>
            <w:tcW w:w="1820" w:type="dxa"/>
            <w:tcBorders>
              <w:top w:val="nil"/>
              <w:left w:val="nil"/>
              <w:bottom w:val="single" w:sz="4" w:space="0" w:color="auto"/>
              <w:right w:val="single" w:sz="4" w:space="0" w:color="auto"/>
            </w:tcBorders>
            <w:shd w:val="clear" w:color="auto" w:fill="auto"/>
            <w:vAlign w:val="center"/>
            <w:hideMark/>
          </w:tcPr>
          <w:p w14:paraId="1CAB0AB1"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563</w:t>
            </w:r>
          </w:p>
        </w:tc>
        <w:tc>
          <w:tcPr>
            <w:tcW w:w="1660" w:type="dxa"/>
            <w:tcBorders>
              <w:top w:val="nil"/>
              <w:left w:val="nil"/>
              <w:bottom w:val="single" w:sz="4" w:space="0" w:color="auto"/>
              <w:right w:val="single" w:sz="4" w:space="0" w:color="auto"/>
            </w:tcBorders>
            <w:shd w:val="clear" w:color="000000" w:fill="FCE4D6"/>
            <w:noWrap/>
            <w:vAlign w:val="center"/>
            <w:hideMark/>
          </w:tcPr>
          <w:p w14:paraId="68C5EDAF"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934</w:t>
            </w:r>
          </w:p>
        </w:tc>
      </w:tr>
      <w:tr w:rsidR="00CB0AF8" w:rsidRPr="00B67C98" w14:paraId="42C01490" w14:textId="77777777" w:rsidTr="00CB0AF8">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A5E2FC"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2018</w:t>
            </w:r>
          </w:p>
        </w:tc>
        <w:tc>
          <w:tcPr>
            <w:tcW w:w="1740" w:type="dxa"/>
            <w:tcBorders>
              <w:top w:val="nil"/>
              <w:left w:val="nil"/>
              <w:bottom w:val="single" w:sz="4" w:space="0" w:color="auto"/>
              <w:right w:val="single" w:sz="4" w:space="0" w:color="auto"/>
            </w:tcBorders>
            <w:shd w:val="clear" w:color="auto" w:fill="auto"/>
            <w:vAlign w:val="center"/>
            <w:hideMark/>
          </w:tcPr>
          <w:p w14:paraId="0301DEF4"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357</w:t>
            </w:r>
          </w:p>
        </w:tc>
        <w:tc>
          <w:tcPr>
            <w:tcW w:w="1820" w:type="dxa"/>
            <w:tcBorders>
              <w:top w:val="nil"/>
              <w:left w:val="nil"/>
              <w:bottom w:val="single" w:sz="4" w:space="0" w:color="auto"/>
              <w:right w:val="single" w:sz="4" w:space="0" w:color="auto"/>
            </w:tcBorders>
            <w:shd w:val="clear" w:color="auto" w:fill="auto"/>
            <w:vAlign w:val="center"/>
            <w:hideMark/>
          </w:tcPr>
          <w:p w14:paraId="79D2DE6D"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556</w:t>
            </w:r>
          </w:p>
        </w:tc>
        <w:tc>
          <w:tcPr>
            <w:tcW w:w="1660" w:type="dxa"/>
            <w:tcBorders>
              <w:top w:val="nil"/>
              <w:left w:val="nil"/>
              <w:bottom w:val="single" w:sz="4" w:space="0" w:color="auto"/>
              <w:right w:val="single" w:sz="4" w:space="0" w:color="auto"/>
            </w:tcBorders>
            <w:shd w:val="clear" w:color="000000" w:fill="FCE4D6"/>
            <w:noWrap/>
            <w:vAlign w:val="center"/>
            <w:hideMark/>
          </w:tcPr>
          <w:p w14:paraId="29ABE6C0"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913</w:t>
            </w:r>
          </w:p>
        </w:tc>
      </w:tr>
      <w:tr w:rsidR="00CB0AF8" w:rsidRPr="00B67C98" w14:paraId="28F7C30C" w14:textId="77777777" w:rsidTr="00CB0AF8">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E1B6B8"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2019</w:t>
            </w:r>
          </w:p>
        </w:tc>
        <w:tc>
          <w:tcPr>
            <w:tcW w:w="1740" w:type="dxa"/>
            <w:tcBorders>
              <w:top w:val="nil"/>
              <w:left w:val="nil"/>
              <w:bottom w:val="single" w:sz="4" w:space="0" w:color="auto"/>
              <w:right w:val="single" w:sz="4" w:space="0" w:color="auto"/>
            </w:tcBorders>
            <w:shd w:val="clear" w:color="auto" w:fill="auto"/>
            <w:vAlign w:val="center"/>
            <w:hideMark/>
          </w:tcPr>
          <w:p w14:paraId="372BABF4"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350</w:t>
            </w:r>
          </w:p>
        </w:tc>
        <w:tc>
          <w:tcPr>
            <w:tcW w:w="1820" w:type="dxa"/>
            <w:tcBorders>
              <w:top w:val="nil"/>
              <w:left w:val="nil"/>
              <w:bottom w:val="single" w:sz="4" w:space="0" w:color="auto"/>
              <w:right w:val="single" w:sz="4" w:space="0" w:color="auto"/>
            </w:tcBorders>
            <w:shd w:val="clear" w:color="auto" w:fill="auto"/>
            <w:vAlign w:val="center"/>
            <w:hideMark/>
          </w:tcPr>
          <w:p w14:paraId="217073D4"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551</w:t>
            </w:r>
          </w:p>
        </w:tc>
        <w:tc>
          <w:tcPr>
            <w:tcW w:w="1660" w:type="dxa"/>
            <w:tcBorders>
              <w:top w:val="nil"/>
              <w:left w:val="nil"/>
              <w:bottom w:val="single" w:sz="4" w:space="0" w:color="auto"/>
              <w:right w:val="single" w:sz="4" w:space="0" w:color="auto"/>
            </w:tcBorders>
            <w:shd w:val="clear" w:color="000000" w:fill="FCE4D6"/>
            <w:noWrap/>
            <w:vAlign w:val="center"/>
            <w:hideMark/>
          </w:tcPr>
          <w:p w14:paraId="72184ABA"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901</w:t>
            </w:r>
          </w:p>
        </w:tc>
      </w:tr>
      <w:tr w:rsidR="00CB0AF8" w:rsidRPr="00B67C98" w14:paraId="066632B9" w14:textId="77777777" w:rsidTr="00CB0AF8">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4027867"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2020</w:t>
            </w:r>
          </w:p>
        </w:tc>
        <w:tc>
          <w:tcPr>
            <w:tcW w:w="1740" w:type="dxa"/>
            <w:tcBorders>
              <w:top w:val="nil"/>
              <w:left w:val="nil"/>
              <w:bottom w:val="single" w:sz="4" w:space="0" w:color="auto"/>
              <w:right w:val="single" w:sz="4" w:space="0" w:color="auto"/>
            </w:tcBorders>
            <w:shd w:val="clear" w:color="auto" w:fill="auto"/>
            <w:vAlign w:val="center"/>
            <w:hideMark/>
          </w:tcPr>
          <w:p w14:paraId="2DD1E77A"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349</w:t>
            </w:r>
          </w:p>
        </w:tc>
        <w:tc>
          <w:tcPr>
            <w:tcW w:w="1820" w:type="dxa"/>
            <w:tcBorders>
              <w:top w:val="nil"/>
              <w:left w:val="nil"/>
              <w:bottom w:val="single" w:sz="4" w:space="0" w:color="auto"/>
              <w:right w:val="single" w:sz="4" w:space="0" w:color="auto"/>
            </w:tcBorders>
            <w:shd w:val="clear" w:color="auto" w:fill="auto"/>
            <w:vAlign w:val="center"/>
            <w:hideMark/>
          </w:tcPr>
          <w:p w14:paraId="68AA07EA"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540</w:t>
            </w:r>
          </w:p>
        </w:tc>
        <w:tc>
          <w:tcPr>
            <w:tcW w:w="1660" w:type="dxa"/>
            <w:tcBorders>
              <w:top w:val="nil"/>
              <w:left w:val="nil"/>
              <w:bottom w:val="single" w:sz="4" w:space="0" w:color="auto"/>
              <w:right w:val="single" w:sz="4" w:space="0" w:color="auto"/>
            </w:tcBorders>
            <w:shd w:val="clear" w:color="000000" w:fill="FCE4D6"/>
            <w:noWrap/>
            <w:vAlign w:val="center"/>
            <w:hideMark/>
          </w:tcPr>
          <w:p w14:paraId="5DFE789E"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889</w:t>
            </w:r>
          </w:p>
        </w:tc>
      </w:tr>
      <w:tr w:rsidR="00CB0AF8" w:rsidRPr="00B67C98" w14:paraId="0929A028" w14:textId="77777777" w:rsidTr="00CB0AF8">
        <w:trPr>
          <w:trHeight w:val="30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9B49736"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2021</w:t>
            </w:r>
          </w:p>
        </w:tc>
        <w:tc>
          <w:tcPr>
            <w:tcW w:w="1740" w:type="dxa"/>
            <w:tcBorders>
              <w:top w:val="nil"/>
              <w:left w:val="nil"/>
              <w:bottom w:val="single" w:sz="4" w:space="0" w:color="auto"/>
              <w:right w:val="single" w:sz="4" w:space="0" w:color="auto"/>
            </w:tcBorders>
            <w:shd w:val="clear" w:color="auto" w:fill="auto"/>
            <w:vAlign w:val="center"/>
            <w:hideMark/>
          </w:tcPr>
          <w:p w14:paraId="4019A857"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328</w:t>
            </w:r>
          </w:p>
        </w:tc>
        <w:tc>
          <w:tcPr>
            <w:tcW w:w="1820" w:type="dxa"/>
            <w:tcBorders>
              <w:top w:val="nil"/>
              <w:left w:val="nil"/>
              <w:bottom w:val="single" w:sz="4" w:space="0" w:color="auto"/>
              <w:right w:val="single" w:sz="4" w:space="0" w:color="auto"/>
            </w:tcBorders>
            <w:shd w:val="clear" w:color="auto" w:fill="auto"/>
            <w:vAlign w:val="center"/>
            <w:hideMark/>
          </w:tcPr>
          <w:p w14:paraId="335BF483" w14:textId="77777777" w:rsidR="00CB0AF8" w:rsidRPr="00B67C98" w:rsidRDefault="00CB0AF8" w:rsidP="00CB0AF8">
            <w:pPr>
              <w:jc w:val="center"/>
              <w:rPr>
                <w:rFonts w:ascii="Calibri" w:hAnsi="Calibri" w:cs="Calibri"/>
                <w:sz w:val="20"/>
                <w:szCs w:val="20"/>
              </w:rPr>
            </w:pPr>
            <w:r w:rsidRPr="00B67C98">
              <w:rPr>
                <w:rFonts w:ascii="Calibri" w:hAnsi="Calibri" w:cs="Calibri"/>
                <w:sz w:val="20"/>
                <w:szCs w:val="20"/>
              </w:rPr>
              <w:t>522</w:t>
            </w:r>
          </w:p>
        </w:tc>
        <w:tc>
          <w:tcPr>
            <w:tcW w:w="1660" w:type="dxa"/>
            <w:tcBorders>
              <w:top w:val="nil"/>
              <w:left w:val="nil"/>
              <w:bottom w:val="single" w:sz="4" w:space="0" w:color="auto"/>
              <w:right w:val="single" w:sz="4" w:space="0" w:color="auto"/>
            </w:tcBorders>
            <w:shd w:val="clear" w:color="000000" w:fill="FCE4D6"/>
            <w:noWrap/>
            <w:vAlign w:val="center"/>
            <w:hideMark/>
          </w:tcPr>
          <w:p w14:paraId="69C0166F" w14:textId="77777777" w:rsidR="00CB0AF8" w:rsidRPr="00B67C98" w:rsidRDefault="00CB0AF8" w:rsidP="00CB0AF8">
            <w:pPr>
              <w:jc w:val="center"/>
              <w:rPr>
                <w:rFonts w:ascii="Calibri" w:hAnsi="Calibri" w:cs="Calibri"/>
                <w:sz w:val="22"/>
                <w:szCs w:val="22"/>
              </w:rPr>
            </w:pPr>
            <w:r w:rsidRPr="00B67C98">
              <w:rPr>
                <w:rFonts w:ascii="Calibri" w:hAnsi="Calibri" w:cs="Calibri"/>
                <w:sz w:val="22"/>
                <w:szCs w:val="22"/>
              </w:rPr>
              <w:t>850</w:t>
            </w:r>
          </w:p>
        </w:tc>
      </w:tr>
      <w:tr w:rsidR="00CB0AF8" w:rsidRPr="00B67C98" w14:paraId="36227912" w14:textId="77777777" w:rsidTr="00CB0AF8">
        <w:trPr>
          <w:trHeight w:val="300"/>
          <w:jc w:val="center"/>
        </w:trPr>
        <w:tc>
          <w:tcPr>
            <w:tcW w:w="3300" w:type="dxa"/>
            <w:gridSpan w:val="2"/>
            <w:tcBorders>
              <w:top w:val="nil"/>
              <w:left w:val="nil"/>
              <w:bottom w:val="nil"/>
              <w:right w:val="nil"/>
            </w:tcBorders>
            <w:shd w:val="clear" w:color="auto" w:fill="auto"/>
            <w:noWrap/>
            <w:vAlign w:val="bottom"/>
            <w:hideMark/>
          </w:tcPr>
          <w:p w14:paraId="1CF1CD5D" w14:textId="77777777" w:rsidR="00CB0AF8" w:rsidRPr="00B67C98" w:rsidRDefault="00CB0AF8" w:rsidP="00CB0AF8">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p>
        </w:tc>
        <w:tc>
          <w:tcPr>
            <w:tcW w:w="1820" w:type="dxa"/>
            <w:tcBorders>
              <w:top w:val="nil"/>
              <w:left w:val="nil"/>
              <w:bottom w:val="nil"/>
              <w:right w:val="nil"/>
            </w:tcBorders>
            <w:shd w:val="clear" w:color="auto" w:fill="auto"/>
            <w:noWrap/>
            <w:vAlign w:val="bottom"/>
            <w:hideMark/>
          </w:tcPr>
          <w:p w14:paraId="0360306C" w14:textId="77777777" w:rsidR="00CB0AF8" w:rsidRPr="00B67C98" w:rsidRDefault="00CB0AF8" w:rsidP="00CB0AF8">
            <w:pPr>
              <w:jc w:val="left"/>
              <w:rPr>
                <w:rFonts w:ascii="Calibri" w:hAnsi="Calibri" w:cs="Calibri"/>
                <w:sz w:val="22"/>
                <w:szCs w:val="22"/>
              </w:rPr>
            </w:pPr>
          </w:p>
        </w:tc>
        <w:tc>
          <w:tcPr>
            <w:tcW w:w="1660" w:type="dxa"/>
            <w:tcBorders>
              <w:top w:val="nil"/>
              <w:left w:val="nil"/>
              <w:bottom w:val="nil"/>
              <w:right w:val="nil"/>
            </w:tcBorders>
            <w:shd w:val="clear" w:color="auto" w:fill="auto"/>
            <w:noWrap/>
            <w:vAlign w:val="bottom"/>
            <w:hideMark/>
          </w:tcPr>
          <w:p w14:paraId="1C2E453A" w14:textId="77777777" w:rsidR="00CB0AF8" w:rsidRPr="00B67C98" w:rsidRDefault="00CB0AF8" w:rsidP="00CB0AF8">
            <w:pPr>
              <w:jc w:val="left"/>
              <w:rPr>
                <w:sz w:val="20"/>
                <w:szCs w:val="20"/>
              </w:rPr>
            </w:pPr>
          </w:p>
        </w:tc>
      </w:tr>
    </w:tbl>
    <w:p w14:paraId="61678FAF" w14:textId="561DAD17" w:rsidR="00CB0AF8" w:rsidRPr="00B67C98" w:rsidRDefault="00CB0AF8" w:rsidP="00D37FC9">
      <w:pPr>
        <w:autoSpaceDE w:val="0"/>
        <w:autoSpaceDN w:val="0"/>
        <w:adjustRightInd w:val="0"/>
        <w:ind w:right="-2"/>
      </w:pPr>
    </w:p>
    <w:p w14:paraId="58980F44" w14:textId="4B863B39" w:rsidR="00CB0AF8" w:rsidRPr="00B67C98" w:rsidRDefault="00CB0AF8" w:rsidP="00CB0AF8">
      <w:pPr>
        <w:autoSpaceDE w:val="0"/>
        <w:autoSpaceDN w:val="0"/>
        <w:adjustRightInd w:val="0"/>
        <w:ind w:right="-2"/>
        <w:jc w:val="center"/>
      </w:pPr>
      <w:r w:rsidRPr="00B67C98">
        <w:rPr>
          <w:noProof/>
        </w:rPr>
        <w:drawing>
          <wp:anchor distT="0" distB="0" distL="114300" distR="114300" simplePos="0" relativeHeight="251675648" behindDoc="0" locked="0" layoutInCell="1" allowOverlap="1" wp14:anchorId="1ABA8540" wp14:editId="1ABD5FA5">
            <wp:simplePos x="0" y="0"/>
            <wp:positionH relativeFrom="column">
              <wp:posOffset>923290</wp:posOffset>
            </wp:positionH>
            <wp:positionV relativeFrom="paragraph">
              <wp:posOffset>78105</wp:posOffset>
            </wp:positionV>
            <wp:extent cx="4112671" cy="2857500"/>
            <wp:effectExtent l="0" t="0" r="2540" b="0"/>
            <wp:wrapSquare wrapText="bothSides"/>
            <wp:docPr id="1971146420" name="Diagram 1">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anchor>
        </w:drawing>
      </w:r>
    </w:p>
    <w:p w14:paraId="2204041F" w14:textId="77777777" w:rsidR="00CB0AF8" w:rsidRPr="00B67C98" w:rsidRDefault="00CB0AF8" w:rsidP="00CB0AF8">
      <w:pPr>
        <w:autoSpaceDE w:val="0"/>
        <w:autoSpaceDN w:val="0"/>
        <w:adjustRightInd w:val="0"/>
        <w:ind w:right="-2"/>
        <w:jc w:val="center"/>
      </w:pPr>
    </w:p>
    <w:p w14:paraId="2E104611" w14:textId="77777777" w:rsidR="00CB0AF8" w:rsidRPr="00B67C98" w:rsidRDefault="00CB0AF8" w:rsidP="00CB0AF8">
      <w:pPr>
        <w:autoSpaceDE w:val="0"/>
        <w:autoSpaceDN w:val="0"/>
        <w:adjustRightInd w:val="0"/>
        <w:ind w:right="-2"/>
        <w:jc w:val="center"/>
      </w:pPr>
    </w:p>
    <w:p w14:paraId="1B053E5F" w14:textId="77777777" w:rsidR="00CB0AF8" w:rsidRPr="00B67C98" w:rsidRDefault="00CB0AF8" w:rsidP="00CB0AF8">
      <w:pPr>
        <w:autoSpaceDE w:val="0"/>
        <w:autoSpaceDN w:val="0"/>
        <w:adjustRightInd w:val="0"/>
        <w:ind w:right="-2"/>
        <w:jc w:val="center"/>
      </w:pPr>
    </w:p>
    <w:p w14:paraId="4C9E0DF8" w14:textId="77777777" w:rsidR="00CB0AF8" w:rsidRPr="00B67C98" w:rsidRDefault="00CB0AF8" w:rsidP="00CB0AF8">
      <w:pPr>
        <w:autoSpaceDE w:val="0"/>
        <w:autoSpaceDN w:val="0"/>
        <w:adjustRightInd w:val="0"/>
        <w:ind w:right="-2"/>
        <w:jc w:val="center"/>
      </w:pPr>
    </w:p>
    <w:p w14:paraId="72A19874" w14:textId="77777777" w:rsidR="00CB0AF8" w:rsidRPr="00B67C98" w:rsidRDefault="00CB0AF8" w:rsidP="00CB0AF8">
      <w:pPr>
        <w:autoSpaceDE w:val="0"/>
        <w:autoSpaceDN w:val="0"/>
        <w:adjustRightInd w:val="0"/>
        <w:ind w:right="-2"/>
        <w:jc w:val="center"/>
      </w:pPr>
    </w:p>
    <w:p w14:paraId="298684A8" w14:textId="77777777" w:rsidR="00CB0AF8" w:rsidRPr="00B67C98" w:rsidRDefault="00CB0AF8" w:rsidP="00CB0AF8">
      <w:pPr>
        <w:autoSpaceDE w:val="0"/>
        <w:autoSpaceDN w:val="0"/>
        <w:adjustRightInd w:val="0"/>
        <w:ind w:right="-2"/>
        <w:jc w:val="center"/>
      </w:pPr>
    </w:p>
    <w:p w14:paraId="013C4279" w14:textId="77777777" w:rsidR="00CB0AF8" w:rsidRPr="00B67C98" w:rsidRDefault="00CB0AF8" w:rsidP="00CB0AF8">
      <w:pPr>
        <w:autoSpaceDE w:val="0"/>
        <w:autoSpaceDN w:val="0"/>
        <w:adjustRightInd w:val="0"/>
        <w:ind w:right="-2"/>
        <w:jc w:val="center"/>
      </w:pPr>
    </w:p>
    <w:p w14:paraId="3E686AEF" w14:textId="77777777" w:rsidR="00CB0AF8" w:rsidRPr="00B67C98" w:rsidRDefault="00CB0AF8" w:rsidP="00CB0AF8">
      <w:pPr>
        <w:autoSpaceDE w:val="0"/>
        <w:autoSpaceDN w:val="0"/>
        <w:adjustRightInd w:val="0"/>
        <w:ind w:right="-2"/>
        <w:jc w:val="center"/>
      </w:pPr>
    </w:p>
    <w:p w14:paraId="613088B9" w14:textId="77777777" w:rsidR="00CB0AF8" w:rsidRPr="00B67C98" w:rsidRDefault="00CB0AF8" w:rsidP="00CB0AF8">
      <w:pPr>
        <w:autoSpaceDE w:val="0"/>
        <w:autoSpaceDN w:val="0"/>
        <w:adjustRightInd w:val="0"/>
        <w:ind w:right="-2"/>
        <w:jc w:val="center"/>
      </w:pPr>
    </w:p>
    <w:p w14:paraId="1A7CC8E5" w14:textId="77777777" w:rsidR="00CB0AF8" w:rsidRPr="00B67C98" w:rsidRDefault="00CB0AF8" w:rsidP="00CB0AF8">
      <w:pPr>
        <w:autoSpaceDE w:val="0"/>
        <w:autoSpaceDN w:val="0"/>
        <w:adjustRightInd w:val="0"/>
        <w:ind w:right="-2"/>
        <w:jc w:val="center"/>
      </w:pPr>
    </w:p>
    <w:p w14:paraId="1C9E8953" w14:textId="77777777" w:rsidR="00CB0AF8" w:rsidRPr="00B67C98" w:rsidRDefault="00CB0AF8" w:rsidP="00CB0AF8">
      <w:pPr>
        <w:autoSpaceDE w:val="0"/>
        <w:autoSpaceDN w:val="0"/>
        <w:adjustRightInd w:val="0"/>
        <w:ind w:right="-2"/>
        <w:jc w:val="center"/>
      </w:pPr>
    </w:p>
    <w:p w14:paraId="6D168C1E" w14:textId="77777777" w:rsidR="00CB0AF8" w:rsidRPr="00B67C98" w:rsidRDefault="00CB0AF8" w:rsidP="00CB0AF8">
      <w:pPr>
        <w:autoSpaceDE w:val="0"/>
        <w:autoSpaceDN w:val="0"/>
        <w:adjustRightInd w:val="0"/>
        <w:ind w:right="-2"/>
        <w:jc w:val="center"/>
      </w:pPr>
    </w:p>
    <w:p w14:paraId="47E01701" w14:textId="77777777" w:rsidR="00CB0AF8" w:rsidRPr="00B67C98" w:rsidRDefault="00CB0AF8" w:rsidP="00CB0AF8">
      <w:pPr>
        <w:autoSpaceDE w:val="0"/>
        <w:autoSpaceDN w:val="0"/>
        <w:adjustRightInd w:val="0"/>
        <w:ind w:right="-2"/>
        <w:jc w:val="center"/>
      </w:pPr>
    </w:p>
    <w:p w14:paraId="668102A3" w14:textId="77777777" w:rsidR="00CB0AF8" w:rsidRPr="00B67C98" w:rsidRDefault="00CB0AF8" w:rsidP="00CB0AF8">
      <w:pPr>
        <w:autoSpaceDE w:val="0"/>
        <w:autoSpaceDN w:val="0"/>
        <w:adjustRightInd w:val="0"/>
        <w:ind w:right="-2"/>
        <w:jc w:val="center"/>
      </w:pPr>
    </w:p>
    <w:p w14:paraId="3B3B217A" w14:textId="77777777" w:rsidR="00CB0AF8" w:rsidRPr="00B67C98" w:rsidRDefault="00CB0AF8" w:rsidP="00CB0AF8">
      <w:pPr>
        <w:autoSpaceDE w:val="0"/>
        <w:autoSpaceDN w:val="0"/>
        <w:adjustRightInd w:val="0"/>
        <w:ind w:right="-2"/>
        <w:jc w:val="center"/>
      </w:pPr>
    </w:p>
    <w:p w14:paraId="5D57ACA2" w14:textId="77777777" w:rsidR="00CB0AF8" w:rsidRPr="00B67C98" w:rsidRDefault="00CB0AF8" w:rsidP="00CB0AF8">
      <w:pPr>
        <w:autoSpaceDE w:val="0"/>
        <w:autoSpaceDN w:val="0"/>
        <w:adjustRightInd w:val="0"/>
        <w:ind w:right="-2"/>
        <w:jc w:val="center"/>
      </w:pPr>
    </w:p>
    <w:p w14:paraId="53A033AD" w14:textId="77777777" w:rsidR="00CB0AF8" w:rsidRPr="00B67C98" w:rsidRDefault="00CB0AF8" w:rsidP="00CB0AF8">
      <w:pPr>
        <w:autoSpaceDE w:val="0"/>
        <w:autoSpaceDN w:val="0"/>
        <w:adjustRightInd w:val="0"/>
        <w:ind w:right="-2"/>
        <w:jc w:val="center"/>
      </w:pPr>
    </w:p>
    <w:p w14:paraId="37AB0C9B" w14:textId="77777777" w:rsidR="00CB0AF8" w:rsidRPr="00B67C98" w:rsidRDefault="00CB0AF8" w:rsidP="00CB0AF8">
      <w:pPr>
        <w:autoSpaceDE w:val="0"/>
        <w:autoSpaceDN w:val="0"/>
        <w:adjustRightInd w:val="0"/>
        <w:ind w:right="-2"/>
        <w:jc w:val="center"/>
      </w:pPr>
    </w:p>
    <w:p w14:paraId="2DBEA972" w14:textId="272907C1" w:rsidR="0013723C" w:rsidRPr="00B67C98" w:rsidRDefault="0013723C" w:rsidP="0013723C">
      <w:pPr>
        <w:autoSpaceDE w:val="0"/>
        <w:autoSpaceDN w:val="0"/>
        <w:adjustRightInd w:val="0"/>
        <w:ind w:right="-2"/>
      </w:pPr>
      <w:r w:rsidRPr="00B67C98">
        <w:t xml:space="preserve">Az országos trenddel egyezően városunkban is jellemző a lakónépesség elöregedése. Jelenleg az össznépesség 28,3 % 882 fő tartozik a 60 évnél idősebb korosztályba (5 éve ez az arány még 27,4 % volt). A mai egészségügyi, tudományos, technológiai lehetőségek már biztosítják az időskor jobb egészségben történő megélését. Az időskorúak aktívabban vállalnak részt a közéletben, hatékonyabban járulnak hozzá a saját közösségeik alakításához. </w:t>
      </w:r>
    </w:p>
    <w:p w14:paraId="0677481E" w14:textId="77777777" w:rsidR="0013723C" w:rsidRPr="00B67C98" w:rsidRDefault="0013723C" w:rsidP="0013723C">
      <w:pPr>
        <w:autoSpaceDE w:val="0"/>
        <w:autoSpaceDN w:val="0"/>
        <w:adjustRightInd w:val="0"/>
        <w:ind w:right="-2"/>
      </w:pPr>
    </w:p>
    <w:p w14:paraId="2916683D" w14:textId="77777777" w:rsidR="0013723C" w:rsidRPr="00B67C98" w:rsidRDefault="0013723C" w:rsidP="0013723C">
      <w:pPr>
        <w:autoSpaceDE w:val="0"/>
        <w:autoSpaceDN w:val="0"/>
        <w:adjustRightInd w:val="0"/>
        <w:ind w:right="-2"/>
      </w:pPr>
      <w:r w:rsidRPr="00B67C98">
        <w:lastRenderedPageBreak/>
        <w:t>Az idősebb korosztályban határozott nőtöbblet alakult ki, a férfiak halandósága eredményeként.</w:t>
      </w:r>
    </w:p>
    <w:p w14:paraId="30657229" w14:textId="77777777" w:rsidR="00CB0AF8" w:rsidRPr="00B67C98" w:rsidRDefault="00CB0AF8" w:rsidP="0013723C">
      <w:pPr>
        <w:autoSpaceDE w:val="0"/>
        <w:autoSpaceDN w:val="0"/>
        <w:adjustRightInd w:val="0"/>
        <w:ind w:right="-2"/>
      </w:pPr>
    </w:p>
    <w:p w14:paraId="5BA9AE9F" w14:textId="0EE823B2" w:rsidR="0013723C" w:rsidRPr="00B67C98" w:rsidRDefault="00CB0AF8" w:rsidP="00CB0AF8">
      <w:pPr>
        <w:autoSpaceDE w:val="0"/>
        <w:autoSpaceDN w:val="0"/>
        <w:adjustRightInd w:val="0"/>
        <w:ind w:right="-2"/>
        <w:jc w:val="center"/>
      </w:pPr>
      <w:r w:rsidRPr="00B67C98">
        <w:rPr>
          <w:noProof/>
        </w:rPr>
        <w:drawing>
          <wp:inline distT="0" distB="0" distL="0" distR="0" wp14:anchorId="7AAE0E38" wp14:editId="6E0B0A0A">
            <wp:extent cx="3594762" cy="2904946"/>
            <wp:effectExtent l="0" t="0" r="5715" b="10160"/>
            <wp:docPr id="1399773393" name="Diagram 1">
              <a:extLst xmlns:a="http://schemas.openxmlformats.org/drawingml/2006/main">
                <a:ext uri="{FF2B5EF4-FFF2-40B4-BE49-F238E27FC236}">
                  <a16:creationId xmlns:a16="http://schemas.microsoft.com/office/drawing/2014/main" id="{00000000-0008-0000-06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13FEE98B" w14:textId="77777777" w:rsidR="00CB0AF8" w:rsidRPr="00B67C98" w:rsidRDefault="00CB0AF8" w:rsidP="00CB0AF8">
      <w:pPr>
        <w:autoSpaceDE w:val="0"/>
        <w:autoSpaceDN w:val="0"/>
        <w:adjustRightInd w:val="0"/>
        <w:ind w:right="-2"/>
        <w:jc w:val="center"/>
      </w:pPr>
    </w:p>
    <w:tbl>
      <w:tblPr>
        <w:tblW w:w="7160" w:type="dxa"/>
        <w:jc w:val="center"/>
        <w:tblCellMar>
          <w:left w:w="70" w:type="dxa"/>
          <w:right w:w="70" w:type="dxa"/>
        </w:tblCellMar>
        <w:tblLook w:val="04A0" w:firstRow="1" w:lastRow="0" w:firstColumn="1" w:lastColumn="0" w:noHBand="0" w:noVBand="1"/>
      </w:tblPr>
      <w:tblGrid>
        <w:gridCol w:w="960"/>
        <w:gridCol w:w="1840"/>
        <w:gridCol w:w="2100"/>
        <w:gridCol w:w="2260"/>
      </w:tblGrid>
      <w:tr w:rsidR="00C73D13" w:rsidRPr="00B67C98" w14:paraId="1C5DABFB" w14:textId="77777777" w:rsidTr="00C73D13">
        <w:trPr>
          <w:trHeight w:val="795"/>
          <w:jc w:val="center"/>
        </w:trPr>
        <w:tc>
          <w:tcPr>
            <w:tcW w:w="716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B468B60"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 xml:space="preserve">6.3. számú táblázat – Nyugdíjban, ellátásban, járadékban és egyéb járandóságban részesülők száma </w:t>
            </w:r>
            <w:r w:rsidRPr="00B67C98">
              <w:rPr>
                <w:rFonts w:ascii="Calibri" w:hAnsi="Calibri" w:cs="Calibri"/>
                <w:i/>
                <w:iCs/>
                <w:sz w:val="22"/>
                <w:szCs w:val="22"/>
              </w:rPr>
              <w:t>(Megegyezik a 6.1.1-es táblázattal)</w:t>
            </w:r>
          </w:p>
        </w:tc>
      </w:tr>
      <w:tr w:rsidR="00C73D13" w:rsidRPr="00B67C98" w14:paraId="1F81FED0" w14:textId="77777777" w:rsidTr="00C73D13">
        <w:trPr>
          <w:trHeight w:val="2280"/>
          <w:jc w:val="center"/>
        </w:trPr>
        <w:tc>
          <w:tcPr>
            <w:tcW w:w="960" w:type="dxa"/>
            <w:tcBorders>
              <w:top w:val="nil"/>
              <w:left w:val="single" w:sz="4" w:space="0" w:color="auto"/>
              <w:bottom w:val="single" w:sz="4" w:space="0" w:color="auto"/>
              <w:right w:val="single" w:sz="4" w:space="0" w:color="auto"/>
            </w:tcBorders>
            <w:shd w:val="clear" w:color="000000" w:fill="E2EFDA"/>
            <w:noWrap/>
            <w:vAlign w:val="center"/>
            <w:hideMark/>
          </w:tcPr>
          <w:p w14:paraId="509B884F"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Év</w:t>
            </w:r>
          </w:p>
        </w:tc>
        <w:tc>
          <w:tcPr>
            <w:tcW w:w="1840" w:type="dxa"/>
            <w:tcBorders>
              <w:top w:val="nil"/>
              <w:left w:val="nil"/>
              <w:bottom w:val="single" w:sz="4" w:space="0" w:color="auto"/>
              <w:right w:val="single" w:sz="4" w:space="0" w:color="auto"/>
            </w:tcBorders>
            <w:shd w:val="clear" w:color="000000" w:fill="E2EFDA"/>
            <w:vAlign w:val="center"/>
            <w:hideMark/>
          </w:tcPr>
          <w:p w14:paraId="79C92D84"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 xml:space="preserve">Nyugdíjban, ellátásban, járadékban és egyéb járandóságban részesülő férfiak száma </w:t>
            </w:r>
            <w:r w:rsidRPr="00B67C98">
              <w:rPr>
                <w:rFonts w:ascii="Calibri" w:hAnsi="Calibri" w:cs="Calibri"/>
                <w:sz w:val="22"/>
                <w:szCs w:val="22"/>
              </w:rPr>
              <w:t>(TS 063)</w:t>
            </w:r>
          </w:p>
        </w:tc>
        <w:tc>
          <w:tcPr>
            <w:tcW w:w="2100" w:type="dxa"/>
            <w:tcBorders>
              <w:top w:val="nil"/>
              <w:left w:val="nil"/>
              <w:bottom w:val="single" w:sz="4" w:space="0" w:color="auto"/>
              <w:right w:val="single" w:sz="4" w:space="0" w:color="auto"/>
            </w:tcBorders>
            <w:shd w:val="clear" w:color="000000" w:fill="E2EFDA"/>
            <w:vAlign w:val="center"/>
            <w:hideMark/>
          </w:tcPr>
          <w:p w14:paraId="35E41398"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 xml:space="preserve">Nyugdíjban, ellátásban, járadékban és egyéb járandóságban részesülő nők száma </w:t>
            </w:r>
            <w:r w:rsidRPr="00B67C98">
              <w:rPr>
                <w:rFonts w:ascii="Calibri" w:hAnsi="Calibri" w:cs="Calibri"/>
                <w:sz w:val="22"/>
                <w:szCs w:val="22"/>
              </w:rPr>
              <w:t>(TS 064)</w:t>
            </w:r>
          </w:p>
        </w:tc>
        <w:tc>
          <w:tcPr>
            <w:tcW w:w="2260" w:type="dxa"/>
            <w:tcBorders>
              <w:top w:val="nil"/>
              <w:left w:val="nil"/>
              <w:bottom w:val="single" w:sz="4" w:space="0" w:color="auto"/>
              <w:right w:val="single" w:sz="4" w:space="0" w:color="auto"/>
            </w:tcBorders>
            <w:shd w:val="clear" w:color="000000" w:fill="E2EFDA"/>
            <w:vAlign w:val="center"/>
            <w:hideMark/>
          </w:tcPr>
          <w:p w14:paraId="09D084C4"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Összes nyugdíjas</w:t>
            </w:r>
          </w:p>
        </w:tc>
      </w:tr>
      <w:tr w:rsidR="00C73D13" w:rsidRPr="00B67C98" w14:paraId="0BF67AEB" w14:textId="77777777" w:rsidTr="00C73D13">
        <w:trPr>
          <w:trHeight w:val="5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194076"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2016</w:t>
            </w:r>
          </w:p>
        </w:tc>
        <w:tc>
          <w:tcPr>
            <w:tcW w:w="1840" w:type="dxa"/>
            <w:tcBorders>
              <w:top w:val="nil"/>
              <w:left w:val="nil"/>
              <w:bottom w:val="single" w:sz="4" w:space="0" w:color="auto"/>
              <w:right w:val="single" w:sz="4" w:space="0" w:color="auto"/>
            </w:tcBorders>
            <w:shd w:val="clear" w:color="auto" w:fill="auto"/>
            <w:vAlign w:val="center"/>
            <w:hideMark/>
          </w:tcPr>
          <w:p w14:paraId="38CAD2F9"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382</w:t>
            </w:r>
          </w:p>
        </w:tc>
        <w:tc>
          <w:tcPr>
            <w:tcW w:w="2100" w:type="dxa"/>
            <w:tcBorders>
              <w:top w:val="nil"/>
              <w:left w:val="nil"/>
              <w:bottom w:val="single" w:sz="4" w:space="0" w:color="auto"/>
              <w:right w:val="single" w:sz="4" w:space="0" w:color="auto"/>
            </w:tcBorders>
            <w:shd w:val="clear" w:color="auto" w:fill="auto"/>
            <w:vAlign w:val="center"/>
            <w:hideMark/>
          </w:tcPr>
          <w:p w14:paraId="580C67B5"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578</w:t>
            </w:r>
          </w:p>
        </w:tc>
        <w:tc>
          <w:tcPr>
            <w:tcW w:w="2260" w:type="dxa"/>
            <w:tcBorders>
              <w:top w:val="nil"/>
              <w:left w:val="nil"/>
              <w:bottom w:val="single" w:sz="4" w:space="0" w:color="auto"/>
              <w:right w:val="single" w:sz="4" w:space="0" w:color="auto"/>
            </w:tcBorders>
            <w:shd w:val="clear" w:color="000000" w:fill="FCE4D6"/>
            <w:vAlign w:val="center"/>
            <w:hideMark/>
          </w:tcPr>
          <w:p w14:paraId="6EF36F01"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960</w:t>
            </w:r>
          </w:p>
        </w:tc>
      </w:tr>
      <w:tr w:rsidR="00C73D13" w:rsidRPr="00B67C98" w14:paraId="013367CD" w14:textId="77777777" w:rsidTr="00C73D13">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D63F19"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2017</w:t>
            </w:r>
          </w:p>
        </w:tc>
        <w:tc>
          <w:tcPr>
            <w:tcW w:w="1840" w:type="dxa"/>
            <w:tcBorders>
              <w:top w:val="nil"/>
              <w:left w:val="nil"/>
              <w:bottom w:val="single" w:sz="4" w:space="0" w:color="auto"/>
              <w:right w:val="single" w:sz="4" w:space="0" w:color="auto"/>
            </w:tcBorders>
            <w:shd w:val="clear" w:color="auto" w:fill="auto"/>
            <w:vAlign w:val="center"/>
            <w:hideMark/>
          </w:tcPr>
          <w:p w14:paraId="7B3F5E9F"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371</w:t>
            </w:r>
          </w:p>
        </w:tc>
        <w:tc>
          <w:tcPr>
            <w:tcW w:w="2100" w:type="dxa"/>
            <w:tcBorders>
              <w:top w:val="nil"/>
              <w:left w:val="nil"/>
              <w:bottom w:val="single" w:sz="4" w:space="0" w:color="auto"/>
              <w:right w:val="single" w:sz="4" w:space="0" w:color="auto"/>
            </w:tcBorders>
            <w:shd w:val="clear" w:color="auto" w:fill="auto"/>
            <w:vAlign w:val="center"/>
            <w:hideMark/>
          </w:tcPr>
          <w:p w14:paraId="491DF0F9"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563</w:t>
            </w:r>
          </w:p>
        </w:tc>
        <w:tc>
          <w:tcPr>
            <w:tcW w:w="2260" w:type="dxa"/>
            <w:tcBorders>
              <w:top w:val="nil"/>
              <w:left w:val="nil"/>
              <w:bottom w:val="single" w:sz="4" w:space="0" w:color="auto"/>
              <w:right w:val="single" w:sz="4" w:space="0" w:color="auto"/>
            </w:tcBorders>
            <w:shd w:val="clear" w:color="000000" w:fill="FCE4D6"/>
            <w:vAlign w:val="center"/>
            <w:hideMark/>
          </w:tcPr>
          <w:p w14:paraId="1CB25A00"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934</w:t>
            </w:r>
          </w:p>
        </w:tc>
      </w:tr>
      <w:tr w:rsidR="00C73D13" w:rsidRPr="00B67C98" w14:paraId="0EFD173B" w14:textId="77777777" w:rsidTr="00C73D13">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21E6FC"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2018</w:t>
            </w:r>
          </w:p>
        </w:tc>
        <w:tc>
          <w:tcPr>
            <w:tcW w:w="1840" w:type="dxa"/>
            <w:tcBorders>
              <w:top w:val="nil"/>
              <w:left w:val="nil"/>
              <w:bottom w:val="single" w:sz="4" w:space="0" w:color="auto"/>
              <w:right w:val="single" w:sz="4" w:space="0" w:color="auto"/>
            </w:tcBorders>
            <w:shd w:val="clear" w:color="auto" w:fill="auto"/>
            <w:vAlign w:val="center"/>
            <w:hideMark/>
          </w:tcPr>
          <w:p w14:paraId="2BA71E47"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357</w:t>
            </w:r>
          </w:p>
        </w:tc>
        <w:tc>
          <w:tcPr>
            <w:tcW w:w="2100" w:type="dxa"/>
            <w:tcBorders>
              <w:top w:val="nil"/>
              <w:left w:val="nil"/>
              <w:bottom w:val="single" w:sz="4" w:space="0" w:color="auto"/>
              <w:right w:val="single" w:sz="4" w:space="0" w:color="auto"/>
            </w:tcBorders>
            <w:shd w:val="clear" w:color="auto" w:fill="auto"/>
            <w:vAlign w:val="center"/>
            <w:hideMark/>
          </w:tcPr>
          <w:p w14:paraId="454148C5"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556</w:t>
            </w:r>
          </w:p>
        </w:tc>
        <w:tc>
          <w:tcPr>
            <w:tcW w:w="2260" w:type="dxa"/>
            <w:tcBorders>
              <w:top w:val="nil"/>
              <w:left w:val="nil"/>
              <w:bottom w:val="single" w:sz="4" w:space="0" w:color="auto"/>
              <w:right w:val="single" w:sz="4" w:space="0" w:color="auto"/>
            </w:tcBorders>
            <w:shd w:val="clear" w:color="000000" w:fill="FCE4D6"/>
            <w:vAlign w:val="center"/>
            <w:hideMark/>
          </w:tcPr>
          <w:p w14:paraId="74918DE2"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913</w:t>
            </w:r>
          </w:p>
        </w:tc>
      </w:tr>
      <w:tr w:rsidR="00C73D13" w:rsidRPr="00B67C98" w14:paraId="04AA1BEC" w14:textId="77777777" w:rsidTr="00C73D13">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70FD4A"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2019</w:t>
            </w:r>
          </w:p>
        </w:tc>
        <w:tc>
          <w:tcPr>
            <w:tcW w:w="1840" w:type="dxa"/>
            <w:tcBorders>
              <w:top w:val="nil"/>
              <w:left w:val="nil"/>
              <w:bottom w:val="single" w:sz="4" w:space="0" w:color="auto"/>
              <w:right w:val="single" w:sz="4" w:space="0" w:color="auto"/>
            </w:tcBorders>
            <w:shd w:val="clear" w:color="auto" w:fill="auto"/>
            <w:vAlign w:val="center"/>
            <w:hideMark/>
          </w:tcPr>
          <w:p w14:paraId="6FB1C4F7"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350</w:t>
            </w:r>
          </w:p>
        </w:tc>
        <w:tc>
          <w:tcPr>
            <w:tcW w:w="2100" w:type="dxa"/>
            <w:tcBorders>
              <w:top w:val="nil"/>
              <w:left w:val="nil"/>
              <w:bottom w:val="single" w:sz="4" w:space="0" w:color="auto"/>
              <w:right w:val="single" w:sz="4" w:space="0" w:color="auto"/>
            </w:tcBorders>
            <w:shd w:val="clear" w:color="auto" w:fill="auto"/>
            <w:vAlign w:val="center"/>
            <w:hideMark/>
          </w:tcPr>
          <w:p w14:paraId="11DE23B5"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551</w:t>
            </w:r>
          </w:p>
        </w:tc>
        <w:tc>
          <w:tcPr>
            <w:tcW w:w="2260" w:type="dxa"/>
            <w:tcBorders>
              <w:top w:val="nil"/>
              <w:left w:val="nil"/>
              <w:bottom w:val="single" w:sz="4" w:space="0" w:color="auto"/>
              <w:right w:val="single" w:sz="4" w:space="0" w:color="auto"/>
            </w:tcBorders>
            <w:shd w:val="clear" w:color="000000" w:fill="FCE4D6"/>
            <w:vAlign w:val="center"/>
            <w:hideMark/>
          </w:tcPr>
          <w:p w14:paraId="120C807E"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901</w:t>
            </w:r>
          </w:p>
        </w:tc>
      </w:tr>
      <w:tr w:rsidR="00C73D13" w:rsidRPr="00B67C98" w14:paraId="7379FB01" w14:textId="77777777" w:rsidTr="00C73D13">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FDDE6A"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2020</w:t>
            </w:r>
          </w:p>
        </w:tc>
        <w:tc>
          <w:tcPr>
            <w:tcW w:w="1840" w:type="dxa"/>
            <w:tcBorders>
              <w:top w:val="nil"/>
              <w:left w:val="nil"/>
              <w:bottom w:val="single" w:sz="4" w:space="0" w:color="auto"/>
              <w:right w:val="single" w:sz="4" w:space="0" w:color="auto"/>
            </w:tcBorders>
            <w:shd w:val="clear" w:color="auto" w:fill="auto"/>
            <w:vAlign w:val="center"/>
            <w:hideMark/>
          </w:tcPr>
          <w:p w14:paraId="024A4C66"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349</w:t>
            </w:r>
          </w:p>
        </w:tc>
        <w:tc>
          <w:tcPr>
            <w:tcW w:w="2100" w:type="dxa"/>
            <w:tcBorders>
              <w:top w:val="nil"/>
              <w:left w:val="nil"/>
              <w:bottom w:val="single" w:sz="4" w:space="0" w:color="auto"/>
              <w:right w:val="single" w:sz="4" w:space="0" w:color="auto"/>
            </w:tcBorders>
            <w:shd w:val="clear" w:color="auto" w:fill="auto"/>
            <w:vAlign w:val="center"/>
            <w:hideMark/>
          </w:tcPr>
          <w:p w14:paraId="776187E5"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540</w:t>
            </w:r>
          </w:p>
        </w:tc>
        <w:tc>
          <w:tcPr>
            <w:tcW w:w="2260" w:type="dxa"/>
            <w:tcBorders>
              <w:top w:val="nil"/>
              <w:left w:val="nil"/>
              <w:bottom w:val="single" w:sz="4" w:space="0" w:color="auto"/>
              <w:right w:val="single" w:sz="4" w:space="0" w:color="auto"/>
            </w:tcBorders>
            <w:shd w:val="clear" w:color="000000" w:fill="FCE4D6"/>
            <w:vAlign w:val="center"/>
            <w:hideMark/>
          </w:tcPr>
          <w:p w14:paraId="73A747CA"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889</w:t>
            </w:r>
          </w:p>
        </w:tc>
      </w:tr>
      <w:tr w:rsidR="00C73D13" w:rsidRPr="00B67C98" w14:paraId="5C615A63" w14:textId="77777777" w:rsidTr="00C73D13">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9F417D"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2021</w:t>
            </w:r>
          </w:p>
        </w:tc>
        <w:tc>
          <w:tcPr>
            <w:tcW w:w="1840" w:type="dxa"/>
            <w:tcBorders>
              <w:top w:val="nil"/>
              <w:left w:val="nil"/>
              <w:bottom w:val="single" w:sz="4" w:space="0" w:color="auto"/>
              <w:right w:val="single" w:sz="4" w:space="0" w:color="auto"/>
            </w:tcBorders>
            <w:shd w:val="clear" w:color="auto" w:fill="auto"/>
            <w:vAlign w:val="center"/>
            <w:hideMark/>
          </w:tcPr>
          <w:p w14:paraId="5DA01015"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328</w:t>
            </w:r>
          </w:p>
        </w:tc>
        <w:tc>
          <w:tcPr>
            <w:tcW w:w="2100" w:type="dxa"/>
            <w:tcBorders>
              <w:top w:val="nil"/>
              <w:left w:val="nil"/>
              <w:bottom w:val="single" w:sz="4" w:space="0" w:color="auto"/>
              <w:right w:val="single" w:sz="4" w:space="0" w:color="auto"/>
            </w:tcBorders>
            <w:shd w:val="clear" w:color="auto" w:fill="auto"/>
            <w:vAlign w:val="center"/>
            <w:hideMark/>
          </w:tcPr>
          <w:p w14:paraId="6095CDE5"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522</w:t>
            </w:r>
          </w:p>
        </w:tc>
        <w:tc>
          <w:tcPr>
            <w:tcW w:w="2260" w:type="dxa"/>
            <w:tcBorders>
              <w:top w:val="nil"/>
              <w:left w:val="nil"/>
              <w:bottom w:val="single" w:sz="4" w:space="0" w:color="auto"/>
              <w:right w:val="single" w:sz="4" w:space="0" w:color="auto"/>
            </w:tcBorders>
            <w:shd w:val="clear" w:color="000000" w:fill="FCE4D6"/>
            <w:vAlign w:val="center"/>
            <w:hideMark/>
          </w:tcPr>
          <w:p w14:paraId="6E08A2FB"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850</w:t>
            </w:r>
          </w:p>
        </w:tc>
      </w:tr>
      <w:tr w:rsidR="00C73D13" w:rsidRPr="00B67C98" w14:paraId="23AA07B9" w14:textId="77777777" w:rsidTr="00C73D13">
        <w:trPr>
          <w:trHeight w:val="300"/>
          <w:jc w:val="center"/>
        </w:trPr>
        <w:tc>
          <w:tcPr>
            <w:tcW w:w="2800" w:type="dxa"/>
            <w:gridSpan w:val="2"/>
            <w:tcBorders>
              <w:top w:val="nil"/>
              <w:left w:val="nil"/>
              <w:bottom w:val="nil"/>
              <w:right w:val="nil"/>
            </w:tcBorders>
            <w:shd w:val="clear" w:color="auto" w:fill="auto"/>
            <w:noWrap/>
            <w:vAlign w:val="bottom"/>
            <w:hideMark/>
          </w:tcPr>
          <w:p w14:paraId="1DD574B0" w14:textId="77777777" w:rsidR="00C73D13" w:rsidRPr="00B67C98" w:rsidRDefault="00C73D13" w:rsidP="00C73D13">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p>
        </w:tc>
        <w:tc>
          <w:tcPr>
            <w:tcW w:w="2100" w:type="dxa"/>
            <w:tcBorders>
              <w:top w:val="nil"/>
              <w:left w:val="nil"/>
              <w:bottom w:val="nil"/>
              <w:right w:val="nil"/>
            </w:tcBorders>
            <w:shd w:val="clear" w:color="auto" w:fill="auto"/>
            <w:noWrap/>
            <w:vAlign w:val="bottom"/>
            <w:hideMark/>
          </w:tcPr>
          <w:p w14:paraId="20EA4CEB" w14:textId="77777777" w:rsidR="00C73D13" w:rsidRPr="00B67C98" w:rsidRDefault="00C73D13" w:rsidP="00C73D13">
            <w:pPr>
              <w:jc w:val="left"/>
              <w:rPr>
                <w:rFonts w:ascii="Calibri" w:hAnsi="Calibri" w:cs="Calibri"/>
                <w:sz w:val="22"/>
                <w:szCs w:val="22"/>
              </w:rPr>
            </w:pPr>
          </w:p>
        </w:tc>
        <w:tc>
          <w:tcPr>
            <w:tcW w:w="2260" w:type="dxa"/>
            <w:tcBorders>
              <w:top w:val="nil"/>
              <w:left w:val="nil"/>
              <w:bottom w:val="nil"/>
              <w:right w:val="nil"/>
            </w:tcBorders>
            <w:shd w:val="clear" w:color="auto" w:fill="auto"/>
            <w:noWrap/>
            <w:vAlign w:val="bottom"/>
            <w:hideMark/>
          </w:tcPr>
          <w:p w14:paraId="5795AA10" w14:textId="77777777" w:rsidR="00C73D13" w:rsidRPr="00B67C98" w:rsidRDefault="00C73D13" w:rsidP="00C73D13">
            <w:pPr>
              <w:jc w:val="left"/>
              <w:rPr>
                <w:sz w:val="20"/>
                <w:szCs w:val="20"/>
              </w:rPr>
            </w:pPr>
          </w:p>
        </w:tc>
      </w:tr>
    </w:tbl>
    <w:p w14:paraId="73ADAFAC" w14:textId="77777777" w:rsidR="00C73D13" w:rsidRPr="00B67C98" w:rsidRDefault="00C73D13" w:rsidP="00C73D13">
      <w:pPr>
        <w:autoSpaceDE w:val="0"/>
        <w:autoSpaceDN w:val="0"/>
        <w:adjustRightInd w:val="0"/>
        <w:ind w:right="-2"/>
      </w:pPr>
    </w:p>
    <w:p w14:paraId="54EF10B7" w14:textId="77777777" w:rsidR="00C73D13" w:rsidRPr="00B67C98" w:rsidRDefault="0013723C" w:rsidP="0013723C">
      <w:pPr>
        <w:autoSpaceDE w:val="0"/>
        <w:autoSpaceDN w:val="0"/>
        <w:adjustRightInd w:val="0"/>
        <w:ind w:right="-2"/>
      </w:pPr>
      <w:r w:rsidRPr="00B67C98">
        <w:t xml:space="preserve">Az öregedő népesség mellett az aktív korúak állásnélkülisége, az alacsony keresettel és nyugdíjjal rendelkezők arányának növekedése jellemző. Az időskorúak anyagi, fizikai, egészségügyi, szellemi állapota nagyon heterogén képet mutat. A 2011. évi népszámlálás adatai szerint Sásdon 330 egyszemélyes háztartás volt. </w:t>
      </w:r>
    </w:p>
    <w:p w14:paraId="15930C12" w14:textId="77777777" w:rsidR="00C73D13" w:rsidRPr="00B67C98" w:rsidRDefault="00C73D13" w:rsidP="0013723C">
      <w:pPr>
        <w:autoSpaceDE w:val="0"/>
        <w:autoSpaceDN w:val="0"/>
        <w:adjustRightInd w:val="0"/>
        <w:ind w:right="-2"/>
      </w:pPr>
    </w:p>
    <w:p w14:paraId="179CE806" w14:textId="7261309E" w:rsidR="0013723C" w:rsidRPr="00B67C98" w:rsidRDefault="0013723C" w:rsidP="0013723C">
      <w:pPr>
        <w:autoSpaceDE w:val="0"/>
        <w:autoSpaceDN w:val="0"/>
        <w:adjustRightInd w:val="0"/>
        <w:ind w:right="-2"/>
      </w:pPr>
      <w:r w:rsidRPr="00B67C98">
        <w:t>Ez nagyrészt az időskorúakat érinti, hiszen közülük élnek legtöbben egyszemélyes háztartásban, magányosan, akik nélkülözik a családi gondoskodást. Jellemzően alacsony jövedelemmel rendelkeznek, a megélhetési és gyógyszerköltségeik magasak, önellátó képességük korlátozott, segítségre, támogatásra szorulnak. Egy kisebb rétegük számára biztosított a családi gondoskodás, az anyagi biztonság, elérhetőek számukra a fizetős jóléti és kulturális szolgáltatások.</w:t>
      </w:r>
    </w:p>
    <w:p w14:paraId="797DF4FC" w14:textId="28412859" w:rsidR="0013723C" w:rsidRPr="00B67C98" w:rsidRDefault="0013723C" w:rsidP="0013723C">
      <w:pPr>
        <w:autoSpaceDE w:val="0"/>
        <w:autoSpaceDN w:val="0"/>
        <w:adjustRightInd w:val="0"/>
        <w:ind w:right="-2"/>
        <w:rPr>
          <w:b/>
          <w:bCs/>
        </w:rPr>
      </w:pPr>
    </w:p>
    <w:p w14:paraId="2EBD923F" w14:textId="77777777" w:rsidR="00C73D13" w:rsidRPr="00B67C98" w:rsidRDefault="00C73D13" w:rsidP="0013723C">
      <w:pPr>
        <w:autoSpaceDE w:val="0"/>
        <w:autoSpaceDN w:val="0"/>
        <w:adjustRightInd w:val="0"/>
        <w:ind w:right="-2"/>
      </w:pPr>
    </w:p>
    <w:p w14:paraId="52DFE348" w14:textId="70DAD2F0" w:rsidR="00C73D13" w:rsidRPr="00B67C98" w:rsidRDefault="00C73D13" w:rsidP="00C73D13">
      <w:pPr>
        <w:autoSpaceDE w:val="0"/>
        <w:autoSpaceDN w:val="0"/>
        <w:adjustRightInd w:val="0"/>
        <w:ind w:right="-2"/>
        <w:jc w:val="center"/>
      </w:pPr>
      <w:r w:rsidRPr="00B67C98">
        <w:rPr>
          <w:noProof/>
        </w:rPr>
        <w:lastRenderedPageBreak/>
        <w:drawing>
          <wp:inline distT="0" distB="0" distL="0" distR="0" wp14:anchorId="15DB2B4A" wp14:editId="388D1E50">
            <wp:extent cx="4362450" cy="2898962"/>
            <wp:effectExtent l="0" t="0" r="0" b="15875"/>
            <wp:docPr id="1224949319" name="Diagram 1">
              <a:extLst xmlns:a="http://schemas.openxmlformats.org/drawingml/2006/main">
                <a:ext uri="{FF2B5EF4-FFF2-40B4-BE49-F238E27FC236}">
                  <a16:creationId xmlns:a16="http://schemas.microsoft.com/office/drawing/2014/main" id="{00000000-0008-0000-06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6CFB9A7B" w14:textId="77777777" w:rsidR="00C73D13" w:rsidRPr="00B67C98" w:rsidRDefault="00C73D13" w:rsidP="00C73D13">
      <w:pPr>
        <w:autoSpaceDE w:val="0"/>
        <w:autoSpaceDN w:val="0"/>
        <w:adjustRightInd w:val="0"/>
        <w:ind w:right="-2"/>
        <w:jc w:val="center"/>
      </w:pPr>
    </w:p>
    <w:p w14:paraId="702C5A56" w14:textId="39A03A0D" w:rsidR="0013723C" w:rsidRPr="00B67C98" w:rsidRDefault="0013723C" w:rsidP="0013723C">
      <w:pPr>
        <w:autoSpaceDE w:val="0"/>
        <w:autoSpaceDN w:val="0"/>
        <w:adjustRightInd w:val="0"/>
        <w:ind w:right="-2"/>
      </w:pPr>
      <w:r w:rsidRPr="00B67C98">
        <w:t>„Növekszik azoknak az idős emberek száma, akinek a nyugdíja, nyugdíjszerű ellátása rendkívül alacsony, és messze elmarad a mindenkori minimálbértől. A jelenleg Magyarországon működő foglalkoztatási rendszer nem kedvez a nyugdíjasok foglalkoztatásának, gyakori érv, hogy a nyugdíjas egy aktív korútól veszi el a munkahelyet, másrészt nyugdíjasként nehéz úgy munkát vállalni, hogy az a nyugdíjat ne veszélyeztesse. Már 45-55 éves korban jelentkeznek elhelyezkedési nehézségek.”</w:t>
      </w:r>
      <w:r w:rsidRPr="00B67C98">
        <w:rPr>
          <w:rStyle w:val="Lbjegyzet-hivatkozs"/>
        </w:rPr>
        <w:footnoteReference w:id="2"/>
      </w:r>
      <w:r w:rsidRPr="00B67C98">
        <w:t xml:space="preserve"> </w:t>
      </w:r>
    </w:p>
    <w:p w14:paraId="70927992" w14:textId="5733B2D7" w:rsidR="0013723C" w:rsidRPr="00B67C98" w:rsidRDefault="0013723C" w:rsidP="0013723C">
      <w:pPr>
        <w:autoSpaceDE w:val="0"/>
        <w:autoSpaceDN w:val="0"/>
        <w:adjustRightInd w:val="0"/>
        <w:ind w:right="-2"/>
      </w:pPr>
    </w:p>
    <w:p w14:paraId="3E4EB845" w14:textId="14FA2B73" w:rsidR="0013723C" w:rsidRPr="00B67C98" w:rsidRDefault="0013723C" w:rsidP="0013723C">
      <w:pPr>
        <w:autoSpaceDE w:val="0"/>
        <w:autoSpaceDN w:val="0"/>
        <w:adjustRightInd w:val="0"/>
        <w:ind w:right="-2"/>
      </w:pPr>
    </w:p>
    <w:p w14:paraId="6D000E00" w14:textId="77777777" w:rsidR="006865E8" w:rsidRPr="00B67C98" w:rsidRDefault="006865E8" w:rsidP="0040713C">
      <w:pPr>
        <w:autoSpaceDE w:val="0"/>
        <w:autoSpaceDN w:val="0"/>
        <w:adjustRightInd w:val="0"/>
        <w:spacing w:after="20"/>
        <w:ind w:firstLine="142"/>
        <w:rPr>
          <w:b/>
        </w:rPr>
      </w:pPr>
      <w:r w:rsidRPr="00B67C98">
        <w:rPr>
          <w:b/>
        </w:rPr>
        <w:t>6.2 Idősek munkaerő-piaci helyzete</w:t>
      </w:r>
    </w:p>
    <w:p w14:paraId="3625F529" w14:textId="77777777" w:rsidR="003D04D6" w:rsidRPr="00B67C98" w:rsidRDefault="003D04D6" w:rsidP="0040713C">
      <w:pPr>
        <w:autoSpaceDE w:val="0"/>
        <w:autoSpaceDN w:val="0"/>
        <w:adjustRightInd w:val="0"/>
        <w:spacing w:after="20"/>
        <w:ind w:firstLine="142"/>
        <w:rPr>
          <w:i/>
          <w:iCs/>
        </w:rPr>
      </w:pPr>
    </w:p>
    <w:p w14:paraId="693AF3BE" w14:textId="77777777" w:rsidR="006865E8" w:rsidRPr="00B67C98" w:rsidRDefault="006865E8" w:rsidP="00275850">
      <w:pPr>
        <w:numPr>
          <w:ilvl w:val="0"/>
          <w:numId w:val="18"/>
        </w:numPr>
        <w:autoSpaceDE w:val="0"/>
        <w:autoSpaceDN w:val="0"/>
        <w:adjustRightInd w:val="0"/>
        <w:spacing w:after="20"/>
      </w:pPr>
      <w:r w:rsidRPr="00B67C98">
        <w:t>idősek, nyugdíjasok foglalkoztatottsága</w:t>
      </w:r>
      <w:r w:rsidR="0030613F" w:rsidRPr="00B67C98">
        <w:t>;</w:t>
      </w:r>
    </w:p>
    <w:p w14:paraId="1136F4FB" w14:textId="2644E14F" w:rsidR="0013723C" w:rsidRPr="00B67C98" w:rsidRDefault="0013723C" w:rsidP="0013723C">
      <w:pPr>
        <w:autoSpaceDE w:val="0"/>
        <w:autoSpaceDN w:val="0"/>
        <w:adjustRightInd w:val="0"/>
        <w:spacing w:after="20"/>
        <w:ind w:firstLine="142"/>
      </w:pPr>
    </w:p>
    <w:p w14:paraId="0460F9D5" w14:textId="73B6186F" w:rsidR="0013723C" w:rsidRPr="00B67C98" w:rsidRDefault="0013723C" w:rsidP="00A879FF">
      <w:pPr>
        <w:autoSpaceDE w:val="0"/>
        <w:autoSpaceDN w:val="0"/>
        <w:adjustRightInd w:val="0"/>
        <w:spacing w:after="20"/>
        <w:ind w:left="709" w:firstLine="142"/>
      </w:pPr>
      <w:r w:rsidRPr="00B67C98">
        <w:t>Az idősek, nyugdíjasok jövedelmi helyzetére tekintettel az egészségesek szívesen végeznének jövedelemkiegészítő tevékenységet. Erre esély a munkaerő-piacon kevés van, kivéve ha speciális tudással rendelkezik. Az idősebb korosztály sokkal jobban kiszolgáltatott a munkaerő-piaci diszkriminációnak, tehát nehezebben helyezkednek el, és a munkahelyi leépítések is előbb érik el őket. Jellemzően azonban ezek az esetek nem kapnak nagy visszhangot. A társadalmi megítélése azonban még gyakran az, hogy az idősödő ember igyekezzék minél előbb, a rá vonatkozó szabályok szerint az első alkalommal nyugdíjba, ne „vegye el” a lehetőséget, munkahelyet a fiatalok elől. Ezt a megközelítést sokszor maguk az érintettek is magukévá teszik, manapság a társadalmi igazságosság elvévé kezd válni – annak ellenére, hogy valójában nem szolgálja sem a nemzetgazdaság fejlődését, sem pedig az egyén számára az egészséges, aktív időskor megélését.</w:t>
      </w:r>
    </w:p>
    <w:p w14:paraId="175D2025" w14:textId="5FE2721C" w:rsidR="0013723C" w:rsidRPr="00B67C98" w:rsidRDefault="0013723C" w:rsidP="00A879FF">
      <w:pPr>
        <w:autoSpaceDE w:val="0"/>
        <w:autoSpaceDN w:val="0"/>
        <w:adjustRightInd w:val="0"/>
        <w:spacing w:after="20"/>
        <w:ind w:left="709" w:firstLine="142"/>
      </w:pPr>
    </w:p>
    <w:p w14:paraId="189CBFF0" w14:textId="77777777" w:rsidR="00C73D13" w:rsidRPr="00B67C98" w:rsidRDefault="00C73D13" w:rsidP="00A879FF">
      <w:pPr>
        <w:autoSpaceDE w:val="0"/>
        <w:autoSpaceDN w:val="0"/>
        <w:adjustRightInd w:val="0"/>
        <w:spacing w:after="20"/>
        <w:ind w:left="709" w:firstLine="142"/>
      </w:pPr>
    </w:p>
    <w:p w14:paraId="41A68A1F" w14:textId="77777777" w:rsidR="00C73D13" w:rsidRPr="00B67C98" w:rsidRDefault="00C73D13" w:rsidP="00A879FF">
      <w:pPr>
        <w:autoSpaceDE w:val="0"/>
        <w:autoSpaceDN w:val="0"/>
        <w:adjustRightInd w:val="0"/>
        <w:spacing w:after="20"/>
        <w:ind w:left="709" w:firstLine="142"/>
      </w:pPr>
    </w:p>
    <w:p w14:paraId="7D4686FF" w14:textId="77777777" w:rsidR="00C73D13" w:rsidRPr="00B67C98" w:rsidRDefault="00C73D13" w:rsidP="00A879FF">
      <w:pPr>
        <w:autoSpaceDE w:val="0"/>
        <w:autoSpaceDN w:val="0"/>
        <w:adjustRightInd w:val="0"/>
        <w:spacing w:after="20"/>
        <w:ind w:left="709" w:firstLine="142"/>
      </w:pPr>
    </w:p>
    <w:p w14:paraId="7C35F393" w14:textId="77777777" w:rsidR="00C73D13" w:rsidRPr="00B67C98" w:rsidRDefault="00C73D13" w:rsidP="00A879FF">
      <w:pPr>
        <w:autoSpaceDE w:val="0"/>
        <w:autoSpaceDN w:val="0"/>
        <w:adjustRightInd w:val="0"/>
        <w:spacing w:after="20"/>
        <w:ind w:left="709" w:firstLine="142"/>
      </w:pPr>
    </w:p>
    <w:p w14:paraId="52E973C6" w14:textId="77777777" w:rsidR="00C73D13" w:rsidRPr="00B67C98" w:rsidRDefault="00C73D13" w:rsidP="00A879FF">
      <w:pPr>
        <w:autoSpaceDE w:val="0"/>
        <w:autoSpaceDN w:val="0"/>
        <w:adjustRightInd w:val="0"/>
        <w:spacing w:after="20"/>
        <w:ind w:left="709" w:firstLine="142"/>
      </w:pPr>
    </w:p>
    <w:p w14:paraId="0C0276EB" w14:textId="77777777" w:rsidR="00C73D13" w:rsidRPr="00B67C98" w:rsidRDefault="00C73D13" w:rsidP="00A879FF">
      <w:pPr>
        <w:autoSpaceDE w:val="0"/>
        <w:autoSpaceDN w:val="0"/>
        <w:adjustRightInd w:val="0"/>
        <w:spacing w:after="20"/>
        <w:ind w:left="709" w:firstLine="142"/>
      </w:pPr>
    </w:p>
    <w:p w14:paraId="64073FDA" w14:textId="77777777" w:rsidR="00C73D13" w:rsidRPr="00B67C98" w:rsidRDefault="00C73D13" w:rsidP="00A879FF">
      <w:pPr>
        <w:autoSpaceDE w:val="0"/>
        <w:autoSpaceDN w:val="0"/>
        <w:adjustRightInd w:val="0"/>
        <w:spacing w:after="20"/>
        <w:ind w:left="709" w:firstLine="142"/>
      </w:pPr>
    </w:p>
    <w:tbl>
      <w:tblPr>
        <w:tblW w:w="9043" w:type="dxa"/>
        <w:tblInd w:w="446" w:type="dxa"/>
        <w:tblCellMar>
          <w:left w:w="70" w:type="dxa"/>
          <w:right w:w="70" w:type="dxa"/>
        </w:tblCellMar>
        <w:tblLook w:val="04A0" w:firstRow="1" w:lastRow="0" w:firstColumn="1" w:lastColumn="0" w:noHBand="0" w:noVBand="1"/>
      </w:tblPr>
      <w:tblGrid>
        <w:gridCol w:w="3660"/>
        <w:gridCol w:w="949"/>
        <w:gridCol w:w="739"/>
        <w:gridCol w:w="739"/>
        <w:gridCol w:w="739"/>
        <w:gridCol w:w="739"/>
        <w:gridCol w:w="739"/>
        <w:gridCol w:w="739"/>
      </w:tblGrid>
      <w:tr w:rsidR="00C73D13" w:rsidRPr="00B67C98" w14:paraId="535EADD7" w14:textId="77777777" w:rsidTr="00C73D13">
        <w:trPr>
          <w:trHeight w:val="795"/>
        </w:trPr>
        <w:tc>
          <w:tcPr>
            <w:tcW w:w="904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351A7747"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lastRenderedPageBreak/>
              <w:t xml:space="preserve">6.2. számú táblázat - Hátrányos megkülönböztetés a foglalkoztatás terén </w:t>
            </w:r>
            <w:r w:rsidRPr="00B67C98">
              <w:rPr>
                <w:rFonts w:ascii="Calibri" w:hAnsi="Calibri" w:cs="Calibri"/>
                <w:b/>
                <w:bCs/>
                <w:sz w:val="22"/>
                <w:szCs w:val="22"/>
              </w:rPr>
              <w:br/>
            </w:r>
            <w:r w:rsidRPr="00B67C98">
              <w:rPr>
                <w:rFonts w:ascii="Calibri" w:hAnsi="Calibri" w:cs="Calibri"/>
                <w:sz w:val="22"/>
                <w:szCs w:val="22"/>
              </w:rPr>
              <w:t>(a 3.2.2. táblázatból)</w:t>
            </w:r>
          </w:p>
        </w:tc>
      </w:tr>
      <w:tr w:rsidR="00C73D13" w:rsidRPr="00B67C98" w14:paraId="47733B67" w14:textId="77777777" w:rsidTr="00C73D13">
        <w:trPr>
          <w:trHeight w:val="2280"/>
        </w:trPr>
        <w:tc>
          <w:tcPr>
            <w:tcW w:w="36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2400325"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Nyilvántartott álláskeresők száma összesen</w:t>
            </w:r>
          </w:p>
        </w:tc>
        <w:tc>
          <w:tcPr>
            <w:tcW w:w="949" w:type="dxa"/>
            <w:tcBorders>
              <w:top w:val="nil"/>
              <w:left w:val="nil"/>
              <w:bottom w:val="single" w:sz="4" w:space="0" w:color="auto"/>
              <w:right w:val="single" w:sz="4" w:space="0" w:color="auto"/>
            </w:tcBorders>
            <w:shd w:val="clear" w:color="000000" w:fill="E2EFDA"/>
            <w:vAlign w:val="center"/>
            <w:hideMark/>
          </w:tcPr>
          <w:p w14:paraId="1CC58DD1"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Év</w:t>
            </w:r>
          </w:p>
        </w:tc>
        <w:tc>
          <w:tcPr>
            <w:tcW w:w="739" w:type="dxa"/>
            <w:tcBorders>
              <w:top w:val="nil"/>
              <w:left w:val="nil"/>
              <w:bottom w:val="single" w:sz="4" w:space="0" w:color="auto"/>
              <w:right w:val="single" w:sz="4" w:space="0" w:color="auto"/>
            </w:tcBorders>
            <w:shd w:val="clear" w:color="000000" w:fill="E2EFDA"/>
            <w:vAlign w:val="center"/>
            <w:hideMark/>
          </w:tcPr>
          <w:p w14:paraId="61DE49A4"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2016</w:t>
            </w:r>
          </w:p>
        </w:tc>
        <w:tc>
          <w:tcPr>
            <w:tcW w:w="739" w:type="dxa"/>
            <w:tcBorders>
              <w:top w:val="nil"/>
              <w:left w:val="nil"/>
              <w:bottom w:val="single" w:sz="4" w:space="0" w:color="auto"/>
              <w:right w:val="single" w:sz="4" w:space="0" w:color="auto"/>
            </w:tcBorders>
            <w:shd w:val="clear" w:color="000000" w:fill="E2EFDA"/>
            <w:vAlign w:val="center"/>
            <w:hideMark/>
          </w:tcPr>
          <w:p w14:paraId="27BBF3B1"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2017</w:t>
            </w:r>
          </w:p>
        </w:tc>
        <w:tc>
          <w:tcPr>
            <w:tcW w:w="739" w:type="dxa"/>
            <w:tcBorders>
              <w:top w:val="nil"/>
              <w:left w:val="nil"/>
              <w:bottom w:val="single" w:sz="4" w:space="0" w:color="auto"/>
              <w:right w:val="single" w:sz="4" w:space="0" w:color="auto"/>
            </w:tcBorders>
            <w:shd w:val="clear" w:color="000000" w:fill="E2EFDA"/>
            <w:vAlign w:val="center"/>
            <w:hideMark/>
          </w:tcPr>
          <w:p w14:paraId="7080A257"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2018</w:t>
            </w:r>
          </w:p>
        </w:tc>
        <w:tc>
          <w:tcPr>
            <w:tcW w:w="739" w:type="dxa"/>
            <w:tcBorders>
              <w:top w:val="nil"/>
              <w:left w:val="nil"/>
              <w:bottom w:val="single" w:sz="4" w:space="0" w:color="auto"/>
              <w:right w:val="single" w:sz="4" w:space="0" w:color="auto"/>
            </w:tcBorders>
            <w:shd w:val="clear" w:color="000000" w:fill="E2EFDA"/>
            <w:vAlign w:val="center"/>
            <w:hideMark/>
          </w:tcPr>
          <w:p w14:paraId="11E0EA08"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2019</w:t>
            </w:r>
          </w:p>
        </w:tc>
        <w:tc>
          <w:tcPr>
            <w:tcW w:w="739" w:type="dxa"/>
            <w:tcBorders>
              <w:top w:val="nil"/>
              <w:left w:val="nil"/>
              <w:bottom w:val="single" w:sz="4" w:space="0" w:color="auto"/>
              <w:right w:val="single" w:sz="4" w:space="0" w:color="auto"/>
            </w:tcBorders>
            <w:shd w:val="clear" w:color="000000" w:fill="E2EFDA"/>
            <w:vAlign w:val="center"/>
            <w:hideMark/>
          </w:tcPr>
          <w:p w14:paraId="7C7EE349"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2020</w:t>
            </w:r>
          </w:p>
        </w:tc>
        <w:tc>
          <w:tcPr>
            <w:tcW w:w="739" w:type="dxa"/>
            <w:tcBorders>
              <w:top w:val="nil"/>
              <w:left w:val="nil"/>
              <w:bottom w:val="single" w:sz="4" w:space="0" w:color="auto"/>
              <w:right w:val="single" w:sz="4" w:space="0" w:color="auto"/>
            </w:tcBorders>
            <w:shd w:val="clear" w:color="000000" w:fill="E2EFDA"/>
            <w:vAlign w:val="center"/>
            <w:hideMark/>
          </w:tcPr>
          <w:p w14:paraId="2AE25212"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2021</w:t>
            </w:r>
          </w:p>
        </w:tc>
      </w:tr>
      <w:tr w:rsidR="00C73D13" w:rsidRPr="00B67C98" w14:paraId="3E304622" w14:textId="77777777" w:rsidTr="00C73D13">
        <w:trPr>
          <w:trHeight w:val="570"/>
        </w:trPr>
        <w:tc>
          <w:tcPr>
            <w:tcW w:w="3660" w:type="dxa"/>
            <w:vMerge/>
            <w:tcBorders>
              <w:top w:val="nil"/>
              <w:left w:val="single" w:sz="4" w:space="0" w:color="auto"/>
              <w:bottom w:val="single" w:sz="4" w:space="0" w:color="auto"/>
              <w:right w:val="single" w:sz="4" w:space="0" w:color="auto"/>
            </w:tcBorders>
            <w:vAlign w:val="center"/>
            <w:hideMark/>
          </w:tcPr>
          <w:p w14:paraId="2ABAC778" w14:textId="77777777" w:rsidR="00C73D13" w:rsidRPr="00B67C98" w:rsidRDefault="00C73D13" w:rsidP="00C73D13">
            <w:pPr>
              <w:jc w:val="left"/>
              <w:rPr>
                <w:rFonts w:ascii="Calibri" w:hAnsi="Calibri" w:cs="Calibri"/>
                <w:b/>
                <w:bCs/>
                <w:sz w:val="22"/>
                <w:szCs w:val="22"/>
              </w:rPr>
            </w:pPr>
          </w:p>
        </w:tc>
        <w:tc>
          <w:tcPr>
            <w:tcW w:w="949" w:type="dxa"/>
            <w:tcBorders>
              <w:top w:val="nil"/>
              <w:left w:val="nil"/>
              <w:bottom w:val="single" w:sz="4" w:space="0" w:color="auto"/>
              <w:right w:val="single" w:sz="4" w:space="0" w:color="auto"/>
            </w:tcBorders>
            <w:shd w:val="clear" w:color="000000" w:fill="E2EFDA"/>
            <w:vAlign w:val="center"/>
            <w:hideMark/>
          </w:tcPr>
          <w:p w14:paraId="5A831365"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Fő összesen</w:t>
            </w:r>
          </w:p>
        </w:tc>
        <w:tc>
          <w:tcPr>
            <w:tcW w:w="739" w:type="dxa"/>
            <w:tcBorders>
              <w:top w:val="nil"/>
              <w:left w:val="nil"/>
              <w:bottom w:val="single" w:sz="4" w:space="0" w:color="auto"/>
              <w:right w:val="single" w:sz="4" w:space="0" w:color="auto"/>
            </w:tcBorders>
            <w:shd w:val="clear" w:color="000000" w:fill="E2EFDA"/>
            <w:vAlign w:val="center"/>
            <w:hideMark/>
          </w:tcPr>
          <w:p w14:paraId="718BEA7F"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113</w:t>
            </w:r>
          </w:p>
        </w:tc>
        <w:tc>
          <w:tcPr>
            <w:tcW w:w="739" w:type="dxa"/>
            <w:tcBorders>
              <w:top w:val="nil"/>
              <w:left w:val="nil"/>
              <w:bottom w:val="single" w:sz="4" w:space="0" w:color="auto"/>
              <w:right w:val="single" w:sz="4" w:space="0" w:color="auto"/>
            </w:tcBorders>
            <w:shd w:val="clear" w:color="000000" w:fill="E2EFDA"/>
            <w:vAlign w:val="center"/>
            <w:hideMark/>
          </w:tcPr>
          <w:p w14:paraId="1FAFFE0E"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111</w:t>
            </w:r>
          </w:p>
        </w:tc>
        <w:tc>
          <w:tcPr>
            <w:tcW w:w="739" w:type="dxa"/>
            <w:tcBorders>
              <w:top w:val="nil"/>
              <w:left w:val="nil"/>
              <w:bottom w:val="single" w:sz="4" w:space="0" w:color="auto"/>
              <w:right w:val="single" w:sz="4" w:space="0" w:color="auto"/>
            </w:tcBorders>
            <w:shd w:val="clear" w:color="000000" w:fill="E2EFDA"/>
            <w:vAlign w:val="center"/>
            <w:hideMark/>
          </w:tcPr>
          <w:p w14:paraId="3DB21290"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114</w:t>
            </w:r>
          </w:p>
        </w:tc>
        <w:tc>
          <w:tcPr>
            <w:tcW w:w="739" w:type="dxa"/>
            <w:tcBorders>
              <w:top w:val="nil"/>
              <w:left w:val="nil"/>
              <w:bottom w:val="single" w:sz="4" w:space="0" w:color="auto"/>
              <w:right w:val="single" w:sz="4" w:space="0" w:color="auto"/>
            </w:tcBorders>
            <w:shd w:val="clear" w:color="000000" w:fill="E2EFDA"/>
            <w:vAlign w:val="center"/>
            <w:hideMark/>
          </w:tcPr>
          <w:p w14:paraId="737EEFFB"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109</w:t>
            </w:r>
          </w:p>
        </w:tc>
        <w:tc>
          <w:tcPr>
            <w:tcW w:w="739" w:type="dxa"/>
            <w:tcBorders>
              <w:top w:val="nil"/>
              <w:left w:val="nil"/>
              <w:bottom w:val="single" w:sz="4" w:space="0" w:color="auto"/>
              <w:right w:val="single" w:sz="4" w:space="0" w:color="auto"/>
            </w:tcBorders>
            <w:shd w:val="clear" w:color="000000" w:fill="E2EFDA"/>
            <w:vAlign w:val="center"/>
            <w:hideMark/>
          </w:tcPr>
          <w:p w14:paraId="67C96FEF"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138</w:t>
            </w:r>
          </w:p>
        </w:tc>
        <w:tc>
          <w:tcPr>
            <w:tcW w:w="739" w:type="dxa"/>
            <w:tcBorders>
              <w:top w:val="nil"/>
              <w:left w:val="nil"/>
              <w:bottom w:val="single" w:sz="4" w:space="0" w:color="auto"/>
              <w:right w:val="single" w:sz="4" w:space="0" w:color="auto"/>
            </w:tcBorders>
            <w:shd w:val="clear" w:color="000000" w:fill="E2EFDA"/>
            <w:vAlign w:val="center"/>
            <w:hideMark/>
          </w:tcPr>
          <w:p w14:paraId="35D8187D"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111</w:t>
            </w:r>
          </w:p>
        </w:tc>
      </w:tr>
      <w:tr w:rsidR="00C73D13" w:rsidRPr="00B67C98" w14:paraId="6CC40BA1" w14:textId="77777777" w:rsidTr="00C73D13">
        <w:trPr>
          <w:trHeight w:val="300"/>
        </w:trPr>
        <w:tc>
          <w:tcPr>
            <w:tcW w:w="3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FF4E35"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 xml:space="preserve">41-45 év </w:t>
            </w:r>
            <w:r w:rsidRPr="00B67C98">
              <w:rPr>
                <w:rFonts w:ascii="Calibri" w:hAnsi="Calibri" w:cs="Calibri"/>
                <w:sz w:val="22"/>
                <w:szCs w:val="22"/>
              </w:rPr>
              <w:t>(TS 042)</w:t>
            </w:r>
          </w:p>
        </w:tc>
        <w:tc>
          <w:tcPr>
            <w:tcW w:w="949" w:type="dxa"/>
            <w:tcBorders>
              <w:top w:val="nil"/>
              <w:left w:val="nil"/>
              <w:bottom w:val="single" w:sz="4" w:space="0" w:color="auto"/>
              <w:right w:val="single" w:sz="4" w:space="0" w:color="auto"/>
            </w:tcBorders>
            <w:shd w:val="clear" w:color="000000" w:fill="FFFFFF"/>
            <w:vAlign w:val="center"/>
            <w:hideMark/>
          </w:tcPr>
          <w:p w14:paraId="49682883"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Fő</w:t>
            </w:r>
          </w:p>
        </w:tc>
        <w:tc>
          <w:tcPr>
            <w:tcW w:w="739" w:type="dxa"/>
            <w:tcBorders>
              <w:top w:val="nil"/>
              <w:left w:val="nil"/>
              <w:bottom w:val="single" w:sz="4" w:space="0" w:color="auto"/>
              <w:right w:val="single" w:sz="4" w:space="0" w:color="auto"/>
            </w:tcBorders>
            <w:shd w:val="clear" w:color="000000" w:fill="FFFFFF"/>
            <w:vAlign w:val="center"/>
            <w:hideMark/>
          </w:tcPr>
          <w:p w14:paraId="3BE6FA97"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14</w:t>
            </w:r>
          </w:p>
        </w:tc>
        <w:tc>
          <w:tcPr>
            <w:tcW w:w="739" w:type="dxa"/>
            <w:tcBorders>
              <w:top w:val="nil"/>
              <w:left w:val="nil"/>
              <w:bottom w:val="single" w:sz="4" w:space="0" w:color="auto"/>
              <w:right w:val="single" w:sz="4" w:space="0" w:color="auto"/>
            </w:tcBorders>
            <w:shd w:val="clear" w:color="000000" w:fill="FFFFFF"/>
            <w:vAlign w:val="center"/>
            <w:hideMark/>
          </w:tcPr>
          <w:p w14:paraId="272833E5"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11</w:t>
            </w:r>
          </w:p>
        </w:tc>
        <w:tc>
          <w:tcPr>
            <w:tcW w:w="739" w:type="dxa"/>
            <w:tcBorders>
              <w:top w:val="nil"/>
              <w:left w:val="nil"/>
              <w:bottom w:val="single" w:sz="4" w:space="0" w:color="auto"/>
              <w:right w:val="single" w:sz="4" w:space="0" w:color="auto"/>
            </w:tcBorders>
            <w:shd w:val="clear" w:color="000000" w:fill="FFFFFF"/>
            <w:vAlign w:val="center"/>
            <w:hideMark/>
          </w:tcPr>
          <w:p w14:paraId="4C5BA524"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9</w:t>
            </w:r>
          </w:p>
        </w:tc>
        <w:tc>
          <w:tcPr>
            <w:tcW w:w="739" w:type="dxa"/>
            <w:tcBorders>
              <w:top w:val="nil"/>
              <w:left w:val="nil"/>
              <w:bottom w:val="single" w:sz="4" w:space="0" w:color="auto"/>
              <w:right w:val="single" w:sz="4" w:space="0" w:color="auto"/>
            </w:tcBorders>
            <w:shd w:val="clear" w:color="000000" w:fill="FFFFFF"/>
            <w:vAlign w:val="center"/>
            <w:hideMark/>
          </w:tcPr>
          <w:p w14:paraId="72DB44D2"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11</w:t>
            </w:r>
          </w:p>
        </w:tc>
        <w:tc>
          <w:tcPr>
            <w:tcW w:w="739" w:type="dxa"/>
            <w:tcBorders>
              <w:top w:val="nil"/>
              <w:left w:val="nil"/>
              <w:bottom w:val="single" w:sz="4" w:space="0" w:color="auto"/>
              <w:right w:val="single" w:sz="4" w:space="0" w:color="auto"/>
            </w:tcBorders>
            <w:shd w:val="clear" w:color="000000" w:fill="FFFFFF"/>
            <w:vAlign w:val="center"/>
            <w:hideMark/>
          </w:tcPr>
          <w:p w14:paraId="60EC17F6"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12</w:t>
            </w:r>
          </w:p>
        </w:tc>
        <w:tc>
          <w:tcPr>
            <w:tcW w:w="739" w:type="dxa"/>
            <w:tcBorders>
              <w:top w:val="nil"/>
              <w:left w:val="nil"/>
              <w:bottom w:val="single" w:sz="4" w:space="0" w:color="auto"/>
              <w:right w:val="single" w:sz="4" w:space="0" w:color="auto"/>
            </w:tcBorders>
            <w:shd w:val="clear" w:color="000000" w:fill="FFFFFF"/>
            <w:vAlign w:val="center"/>
            <w:hideMark/>
          </w:tcPr>
          <w:p w14:paraId="5C6012F4"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10</w:t>
            </w:r>
          </w:p>
        </w:tc>
      </w:tr>
      <w:tr w:rsidR="00C73D13" w:rsidRPr="00B67C98" w14:paraId="76DC388E" w14:textId="77777777" w:rsidTr="00C73D13">
        <w:trPr>
          <w:trHeight w:val="300"/>
        </w:trPr>
        <w:tc>
          <w:tcPr>
            <w:tcW w:w="3660" w:type="dxa"/>
            <w:vMerge/>
            <w:tcBorders>
              <w:top w:val="nil"/>
              <w:left w:val="single" w:sz="4" w:space="0" w:color="auto"/>
              <w:bottom w:val="single" w:sz="4" w:space="0" w:color="auto"/>
              <w:right w:val="single" w:sz="4" w:space="0" w:color="auto"/>
            </w:tcBorders>
            <w:vAlign w:val="center"/>
            <w:hideMark/>
          </w:tcPr>
          <w:p w14:paraId="37FF1C65" w14:textId="77777777" w:rsidR="00C73D13" w:rsidRPr="00B67C98" w:rsidRDefault="00C73D13" w:rsidP="00C73D13">
            <w:pPr>
              <w:jc w:val="left"/>
              <w:rPr>
                <w:rFonts w:ascii="Calibri" w:hAnsi="Calibri" w:cs="Calibri"/>
                <w:b/>
                <w:bCs/>
                <w:sz w:val="22"/>
                <w:szCs w:val="22"/>
              </w:rPr>
            </w:pPr>
          </w:p>
        </w:tc>
        <w:tc>
          <w:tcPr>
            <w:tcW w:w="949" w:type="dxa"/>
            <w:tcBorders>
              <w:top w:val="nil"/>
              <w:left w:val="nil"/>
              <w:bottom w:val="single" w:sz="4" w:space="0" w:color="auto"/>
              <w:right w:val="single" w:sz="4" w:space="0" w:color="auto"/>
            </w:tcBorders>
            <w:shd w:val="clear" w:color="000000" w:fill="FFFFFF"/>
            <w:vAlign w:val="center"/>
            <w:hideMark/>
          </w:tcPr>
          <w:p w14:paraId="50F120BD"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w:t>
            </w:r>
          </w:p>
        </w:tc>
        <w:tc>
          <w:tcPr>
            <w:tcW w:w="739" w:type="dxa"/>
            <w:tcBorders>
              <w:top w:val="nil"/>
              <w:left w:val="nil"/>
              <w:bottom w:val="single" w:sz="4" w:space="0" w:color="auto"/>
              <w:right w:val="single" w:sz="4" w:space="0" w:color="auto"/>
            </w:tcBorders>
            <w:shd w:val="clear" w:color="000000" w:fill="FCE4D6"/>
            <w:vAlign w:val="center"/>
            <w:hideMark/>
          </w:tcPr>
          <w:p w14:paraId="4D81C887"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12,39%</w:t>
            </w:r>
          </w:p>
        </w:tc>
        <w:tc>
          <w:tcPr>
            <w:tcW w:w="739" w:type="dxa"/>
            <w:tcBorders>
              <w:top w:val="nil"/>
              <w:left w:val="nil"/>
              <w:bottom w:val="single" w:sz="4" w:space="0" w:color="auto"/>
              <w:right w:val="single" w:sz="4" w:space="0" w:color="auto"/>
            </w:tcBorders>
            <w:shd w:val="clear" w:color="000000" w:fill="FCE4D6"/>
            <w:vAlign w:val="center"/>
            <w:hideMark/>
          </w:tcPr>
          <w:p w14:paraId="06F6C308"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9,91%</w:t>
            </w:r>
          </w:p>
        </w:tc>
        <w:tc>
          <w:tcPr>
            <w:tcW w:w="739" w:type="dxa"/>
            <w:tcBorders>
              <w:top w:val="nil"/>
              <w:left w:val="nil"/>
              <w:bottom w:val="single" w:sz="4" w:space="0" w:color="auto"/>
              <w:right w:val="single" w:sz="4" w:space="0" w:color="auto"/>
            </w:tcBorders>
            <w:shd w:val="clear" w:color="000000" w:fill="FCE4D6"/>
            <w:vAlign w:val="center"/>
            <w:hideMark/>
          </w:tcPr>
          <w:p w14:paraId="43A4B12B"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7,89%</w:t>
            </w:r>
          </w:p>
        </w:tc>
        <w:tc>
          <w:tcPr>
            <w:tcW w:w="739" w:type="dxa"/>
            <w:tcBorders>
              <w:top w:val="nil"/>
              <w:left w:val="nil"/>
              <w:bottom w:val="single" w:sz="4" w:space="0" w:color="auto"/>
              <w:right w:val="single" w:sz="4" w:space="0" w:color="auto"/>
            </w:tcBorders>
            <w:shd w:val="clear" w:color="000000" w:fill="FCE4D6"/>
            <w:vAlign w:val="center"/>
            <w:hideMark/>
          </w:tcPr>
          <w:p w14:paraId="202D9F5B"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10,09%</w:t>
            </w:r>
          </w:p>
        </w:tc>
        <w:tc>
          <w:tcPr>
            <w:tcW w:w="739" w:type="dxa"/>
            <w:tcBorders>
              <w:top w:val="nil"/>
              <w:left w:val="nil"/>
              <w:bottom w:val="single" w:sz="4" w:space="0" w:color="auto"/>
              <w:right w:val="single" w:sz="4" w:space="0" w:color="auto"/>
            </w:tcBorders>
            <w:shd w:val="clear" w:color="000000" w:fill="FCE4D6"/>
            <w:vAlign w:val="center"/>
            <w:hideMark/>
          </w:tcPr>
          <w:p w14:paraId="11472CA5"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8,70%</w:t>
            </w:r>
          </w:p>
        </w:tc>
        <w:tc>
          <w:tcPr>
            <w:tcW w:w="739" w:type="dxa"/>
            <w:tcBorders>
              <w:top w:val="nil"/>
              <w:left w:val="nil"/>
              <w:bottom w:val="single" w:sz="4" w:space="0" w:color="auto"/>
              <w:right w:val="single" w:sz="4" w:space="0" w:color="auto"/>
            </w:tcBorders>
            <w:shd w:val="clear" w:color="000000" w:fill="FCE4D6"/>
            <w:vAlign w:val="center"/>
            <w:hideMark/>
          </w:tcPr>
          <w:p w14:paraId="72886D76"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9,01%</w:t>
            </w:r>
          </w:p>
        </w:tc>
      </w:tr>
      <w:tr w:rsidR="00C73D13" w:rsidRPr="00B67C98" w14:paraId="72284C21" w14:textId="77777777" w:rsidTr="00C73D13">
        <w:trPr>
          <w:trHeight w:val="300"/>
        </w:trPr>
        <w:tc>
          <w:tcPr>
            <w:tcW w:w="3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72A6FA"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 xml:space="preserve">46-50 év </w:t>
            </w:r>
            <w:r w:rsidRPr="00B67C98">
              <w:rPr>
                <w:rFonts w:ascii="Calibri" w:hAnsi="Calibri" w:cs="Calibri"/>
                <w:sz w:val="22"/>
                <w:szCs w:val="22"/>
              </w:rPr>
              <w:t>(TS 043)</w:t>
            </w:r>
          </w:p>
        </w:tc>
        <w:tc>
          <w:tcPr>
            <w:tcW w:w="949" w:type="dxa"/>
            <w:tcBorders>
              <w:top w:val="nil"/>
              <w:left w:val="nil"/>
              <w:bottom w:val="single" w:sz="4" w:space="0" w:color="auto"/>
              <w:right w:val="single" w:sz="4" w:space="0" w:color="auto"/>
            </w:tcBorders>
            <w:shd w:val="clear" w:color="000000" w:fill="FFFFFF"/>
            <w:vAlign w:val="center"/>
            <w:hideMark/>
          </w:tcPr>
          <w:p w14:paraId="3E7CCDB7"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Fő</w:t>
            </w:r>
          </w:p>
        </w:tc>
        <w:tc>
          <w:tcPr>
            <w:tcW w:w="739" w:type="dxa"/>
            <w:tcBorders>
              <w:top w:val="nil"/>
              <w:left w:val="nil"/>
              <w:bottom w:val="single" w:sz="4" w:space="0" w:color="auto"/>
              <w:right w:val="single" w:sz="4" w:space="0" w:color="auto"/>
            </w:tcBorders>
            <w:shd w:val="clear" w:color="000000" w:fill="FFFFFF"/>
            <w:vAlign w:val="center"/>
            <w:hideMark/>
          </w:tcPr>
          <w:p w14:paraId="54ECB9EC"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15</w:t>
            </w:r>
          </w:p>
        </w:tc>
        <w:tc>
          <w:tcPr>
            <w:tcW w:w="739" w:type="dxa"/>
            <w:tcBorders>
              <w:top w:val="nil"/>
              <w:left w:val="nil"/>
              <w:bottom w:val="single" w:sz="4" w:space="0" w:color="auto"/>
              <w:right w:val="single" w:sz="4" w:space="0" w:color="auto"/>
            </w:tcBorders>
            <w:shd w:val="clear" w:color="000000" w:fill="FFFFFF"/>
            <w:vAlign w:val="center"/>
            <w:hideMark/>
          </w:tcPr>
          <w:p w14:paraId="18A587C6"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14</w:t>
            </w:r>
          </w:p>
        </w:tc>
        <w:tc>
          <w:tcPr>
            <w:tcW w:w="739" w:type="dxa"/>
            <w:tcBorders>
              <w:top w:val="nil"/>
              <w:left w:val="nil"/>
              <w:bottom w:val="single" w:sz="4" w:space="0" w:color="auto"/>
              <w:right w:val="single" w:sz="4" w:space="0" w:color="auto"/>
            </w:tcBorders>
            <w:shd w:val="clear" w:color="000000" w:fill="FFFFFF"/>
            <w:vAlign w:val="center"/>
            <w:hideMark/>
          </w:tcPr>
          <w:p w14:paraId="21568622"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12</w:t>
            </w:r>
          </w:p>
        </w:tc>
        <w:tc>
          <w:tcPr>
            <w:tcW w:w="739" w:type="dxa"/>
            <w:tcBorders>
              <w:top w:val="nil"/>
              <w:left w:val="nil"/>
              <w:bottom w:val="single" w:sz="4" w:space="0" w:color="auto"/>
              <w:right w:val="single" w:sz="4" w:space="0" w:color="auto"/>
            </w:tcBorders>
            <w:shd w:val="clear" w:color="000000" w:fill="FFFFFF"/>
            <w:vAlign w:val="center"/>
            <w:hideMark/>
          </w:tcPr>
          <w:p w14:paraId="0F64799B"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10</w:t>
            </w:r>
          </w:p>
        </w:tc>
        <w:tc>
          <w:tcPr>
            <w:tcW w:w="739" w:type="dxa"/>
            <w:tcBorders>
              <w:top w:val="nil"/>
              <w:left w:val="nil"/>
              <w:bottom w:val="single" w:sz="4" w:space="0" w:color="auto"/>
              <w:right w:val="single" w:sz="4" w:space="0" w:color="auto"/>
            </w:tcBorders>
            <w:shd w:val="clear" w:color="000000" w:fill="FFFFFF"/>
            <w:vAlign w:val="center"/>
            <w:hideMark/>
          </w:tcPr>
          <w:p w14:paraId="1C99EC14"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12</w:t>
            </w:r>
          </w:p>
        </w:tc>
        <w:tc>
          <w:tcPr>
            <w:tcW w:w="739" w:type="dxa"/>
            <w:tcBorders>
              <w:top w:val="nil"/>
              <w:left w:val="nil"/>
              <w:bottom w:val="single" w:sz="4" w:space="0" w:color="auto"/>
              <w:right w:val="single" w:sz="4" w:space="0" w:color="auto"/>
            </w:tcBorders>
            <w:shd w:val="clear" w:color="000000" w:fill="FFFFFF"/>
            <w:vAlign w:val="center"/>
            <w:hideMark/>
          </w:tcPr>
          <w:p w14:paraId="58027AA7"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4</w:t>
            </w:r>
          </w:p>
        </w:tc>
      </w:tr>
      <w:tr w:rsidR="00C73D13" w:rsidRPr="00B67C98" w14:paraId="307558D2" w14:textId="77777777" w:rsidTr="00C73D13">
        <w:trPr>
          <w:trHeight w:val="300"/>
        </w:trPr>
        <w:tc>
          <w:tcPr>
            <w:tcW w:w="3660" w:type="dxa"/>
            <w:vMerge/>
            <w:tcBorders>
              <w:top w:val="nil"/>
              <w:left w:val="single" w:sz="4" w:space="0" w:color="auto"/>
              <w:bottom w:val="single" w:sz="4" w:space="0" w:color="auto"/>
              <w:right w:val="single" w:sz="4" w:space="0" w:color="auto"/>
            </w:tcBorders>
            <w:vAlign w:val="center"/>
            <w:hideMark/>
          </w:tcPr>
          <w:p w14:paraId="0EFD8AAC" w14:textId="77777777" w:rsidR="00C73D13" w:rsidRPr="00B67C98" w:rsidRDefault="00C73D13" w:rsidP="00C73D13">
            <w:pPr>
              <w:jc w:val="left"/>
              <w:rPr>
                <w:rFonts w:ascii="Calibri" w:hAnsi="Calibri" w:cs="Calibri"/>
                <w:b/>
                <w:bCs/>
                <w:sz w:val="22"/>
                <w:szCs w:val="22"/>
              </w:rPr>
            </w:pPr>
          </w:p>
        </w:tc>
        <w:tc>
          <w:tcPr>
            <w:tcW w:w="949" w:type="dxa"/>
            <w:tcBorders>
              <w:top w:val="nil"/>
              <w:left w:val="nil"/>
              <w:bottom w:val="single" w:sz="4" w:space="0" w:color="auto"/>
              <w:right w:val="single" w:sz="4" w:space="0" w:color="auto"/>
            </w:tcBorders>
            <w:shd w:val="clear" w:color="000000" w:fill="FFFFFF"/>
            <w:vAlign w:val="center"/>
            <w:hideMark/>
          </w:tcPr>
          <w:p w14:paraId="2FBDA58D"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w:t>
            </w:r>
          </w:p>
        </w:tc>
        <w:tc>
          <w:tcPr>
            <w:tcW w:w="739" w:type="dxa"/>
            <w:tcBorders>
              <w:top w:val="nil"/>
              <w:left w:val="nil"/>
              <w:bottom w:val="single" w:sz="4" w:space="0" w:color="auto"/>
              <w:right w:val="single" w:sz="4" w:space="0" w:color="auto"/>
            </w:tcBorders>
            <w:shd w:val="clear" w:color="000000" w:fill="FCE4D6"/>
            <w:vAlign w:val="center"/>
            <w:hideMark/>
          </w:tcPr>
          <w:p w14:paraId="1984ED7D"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13,27%</w:t>
            </w:r>
          </w:p>
        </w:tc>
        <w:tc>
          <w:tcPr>
            <w:tcW w:w="739" w:type="dxa"/>
            <w:tcBorders>
              <w:top w:val="nil"/>
              <w:left w:val="nil"/>
              <w:bottom w:val="single" w:sz="4" w:space="0" w:color="auto"/>
              <w:right w:val="single" w:sz="4" w:space="0" w:color="auto"/>
            </w:tcBorders>
            <w:shd w:val="clear" w:color="000000" w:fill="FCE4D6"/>
            <w:vAlign w:val="center"/>
            <w:hideMark/>
          </w:tcPr>
          <w:p w14:paraId="1B979108"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12,61%</w:t>
            </w:r>
          </w:p>
        </w:tc>
        <w:tc>
          <w:tcPr>
            <w:tcW w:w="739" w:type="dxa"/>
            <w:tcBorders>
              <w:top w:val="nil"/>
              <w:left w:val="nil"/>
              <w:bottom w:val="single" w:sz="4" w:space="0" w:color="auto"/>
              <w:right w:val="single" w:sz="4" w:space="0" w:color="auto"/>
            </w:tcBorders>
            <w:shd w:val="clear" w:color="000000" w:fill="FCE4D6"/>
            <w:vAlign w:val="center"/>
            <w:hideMark/>
          </w:tcPr>
          <w:p w14:paraId="20A3915C"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10,53%</w:t>
            </w:r>
          </w:p>
        </w:tc>
        <w:tc>
          <w:tcPr>
            <w:tcW w:w="739" w:type="dxa"/>
            <w:tcBorders>
              <w:top w:val="nil"/>
              <w:left w:val="nil"/>
              <w:bottom w:val="single" w:sz="4" w:space="0" w:color="auto"/>
              <w:right w:val="single" w:sz="4" w:space="0" w:color="auto"/>
            </w:tcBorders>
            <w:shd w:val="clear" w:color="000000" w:fill="FCE4D6"/>
            <w:vAlign w:val="center"/>
            <w:hideMark/>
          </w:tcPr>
          <w:p w14:paraId="3E0C4BC4"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9,17%</w:t>
            </w:r>
          </w:p>
        </w:tc>
        <w:tc>
          <w:tcPr>
            <w:tcW w:w="739" w:type="dxa"/>
            <w:tcBorders>
              <w:top w:val="nil"/>
              <w:left w:val="nil"/>
              <w:bottom w:val="single" w:sz="4" w:space="0" w:color="auto"/>
              <w:right w:val="single" w:sz="4" w:space="0" w:color="auto"/>
            </w:tcBorders>
            <w:shd w:val="clear" w:color="000000" w:fill="FCE4D6"/>
            <w:vAlign w:val="center"/>
            <w:hideMark/>
          </w:tcPr>
          <w:p w14:paraId="78C373C5"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8,70%</w:t>
            </w:r>
          </w:p>
        </w:tc>
        <w:tc>
          <w:tcPr>
            <w:tcW w:w="739" w:type="dxa"/>
            <w:tcBorders>
              <w:top w:val="nil"/>
              <w:left w:val="nil"/>
              <w:bottom w:val="single" w:sz="4" w:space="0" w:color="auto"/>
              <w:right w:val="single" w:sz="4" w:space="0" w:color="auto"/>
            </w:tcBorders>
            <w:shd w:val="clear" w:color="000000" w:fill="FCE4D6"/>
            <w:vAlign w:val="center"/>
            <w:hideMark/>
          </w:tcPr>
          <w:p w14:paraId="7D3D3709"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3,60%</w:t>
            </w:r>
          </w:p>
        </w:tc>
      </w:tr>
      <w:tr w:rsidR="00C73D13" w:rsidRPr="00B67C98" w14:paraId="107B27CD" w14:textId="77777777" w:rsidTr="00C73D13">
        <w:trPr>
          <w:trHeight w:val="300"/>
        </w:trPr>
        <w:tc>
          <w:tcPr>
            <w:tcW w:w="3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0DD3035"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 xml:space="preserve">51-55 év </w:t>
            </w:r>
            <w:r w:rsidRPr="00B67C98">
              <w:rPr>
                <w:rFonts w:ascii="Calibri" w:hAnsi="Calibri" w:cs="Calibri"/>
                <w:sz w:val="22"/>
                <w:szCs w:val="22"/>
              </w:rPr>
              <w:t>(TS 044)</w:t>
            </w:r>
          </w:p>
        </w:tc>
        <w:tc>
          <w:tcPr>
            <w:tcW w:w="949" w:type="dxa"/>
            <w:tcBorders>
              <w:top w:val="nil"/>
              <w:left w:val="nil"/>
              <w:bottom w:val="single" w:sz="4" w:space="0" w:color="auto"/>
              <w:right w:val="single" w:sz="4" w:space="0" w:color="auto"/>
            </w:tcBorders>
            <w:shd w:val="clear" w:color="000000" w:fill="FFFFFF"/>
            <w:vAlign w:val="center"/>
            <w:hideMark/>
          </w:tcPr>
          <w:p w14:paraId="608F1268"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Fő</w:t>
            </w:r>
          </w:p>
        </w:tc>
        <w:tc>
          <w:tcPr>
            <w:tcW w:w="739" w:type="dxa"/>
            <w:tcBorders>
              <w:top w:val="nil"/>
              <w:left w:val="nil"/>
              <w:bottom w:val="single" w:sz="4" w:space="0" w:color="auto"/>
              <w:right w:val="single" w:sz="4" w:space="0" w:color="auto"/>
            </w:tcBorders>
            <w:shd w:val="clear" w:color="000000" w:fill="FFFFFF"/>
            <w:vAlign w:val="center"/>
            <w:hideMark/>
          </w:tcPr>
          <w:p w14:paraId="6BC1FF9D"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20</w:t>
            </w:r>
          </w:p>
        </w:tc>
        <w:tc>
          <w:tcPr>
            <w:tcW w:w="739" w:type="dxa"/>
            <w:tcBorders>
              <w:top w:val="nil"/>
              <w:left w:val="nil"/>
              <w:bottom w:val="single" w:sz="4" w:space="0" w:color="auto"/>
              <w:right w:val="single" w:sz="4" w:space="0" w:color="auto"/>
            </w:tcBorders>
            <w:shd w:val="clear" w:color="000000" w:fill="FFFFFF"/>
            <w:vAlign w:val="center"/>
            <w:hideMark/>
          </w:tcPr>
          <w:p w14:paraId="0C781017"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13</w:t>
            </w:r>
          </w:p>
        </w:tc>
        <w:tc>
          <w:tcPr>
            <w:tcW w:w="739" w:type="dxa"/>
            <w:tcBorders>
              <w:top w:val="nil"/>
              <w:left w:val="nil"/>
              <w:bottom w:val="single" w:sz="4" w:space="0" w:color="auto"/>
              <w:right w:val="single" w:sz="4" w:space="0" w:color="auto"/>
            </w:tcBorders>
            <w:shd w:val="clear" w:color="000000" w:fill="FFFFFF"/>
            <w:vAlign w:val="center"/>
            <w:hideMark/>
          </w:tcPr>
          <w:p w14:paraId="750E051D"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14</w:t>
            </w:r>
          </w:p>
        </w:tc>
        <w:tc>
          <w:tcPr>
            <w:tcW w:w="739" w:type="dxa"/>
            <w:tcBorders>
              <w:top w:val="nil"/>
              <w:left w:val="nil"/>
              <w:bottom w:val="single" w:sz="4" w:space="0" w:color="auto"/>
              <w:right w:val="single" w:sz="4" w:space="0" w:color="auto"/>
            </w:tcBorders>
            <w:shd w:val="clear" w:color="000000" w:fill="FFFFFF"/>
            <w:vAlign w:val="center"/>
            <w:hideMark/>
          </w:tcPr>
          <w:p w14:paraId="35E723AB"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14</w:t>
            </w:r>
          </w:p>
        </w:tc>
        <w:tc>
          <w:tcPr>
            <w:tcW w:w="739" w:type="dxa"/>
            <w:tcBorders>
              <w:top w:val="nil"/>
              <w:left w:val="nil"/>
              <w:bottom w:val="single" w:sz="4" w:space="0" w:color="auto"/>
              <w:right w:val="single" w:sz="4" w:space="0" w:color="auto"/>
            </w:tcBorders>
            <w:shd w:val="clear" w:color="000000" w:fill="FFFFFF"/>
            <w:vAlign w:val="center"/>
            <w:hideMark/>
          </w:tcPr>
          <w:p w14:paraId="7F5033F4"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14</w:t>
            </w:r>
          </w:p>
        </w:tc>
        <w:tc>
          <w:tcPr>
            <w:tcW w:w="739" w:type="dxa"/>
            <w:tcBorders>
              <w:top w:val="nil"/>
              <w:left w:val="nil"/>
              <w:bottom w:val="single" w:sz="4" w:space="0" w:color="auto"/>
              <w:right w:val="single" w:sz="4" w:space="0" w:color="auto"/>
            </w:tcBorders>
            <w:shd w:val="clear" w:color="000000" w:fill="FFFFFF"/>
            <w:vAlign w:val="center"/>
            <w:hideMark/>
          </w:tcPr>
          <w:p w14:paraId="42E619DE"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8</w:t>
            </w:r>
          </w:p>
        </w:tc>
      </w:tr>
      <w:tr w:rsidR="00C73D13" w:rsidRPr="00B67C98" w14:paraId="6E7812FA" w14:textId="77777777" w:rsidTr="00C73D13">
        <w:trPr>
          <w:trHeight w:val="300"/>
        </w:trPr>
        <w:tc>
          <w:tcPr>
            <w:tcW w:w="3660" w:type="dxa"/>
            <w:vMerge/>
            <w:tcBorders>
              <w:top w:val="nil"/>
              <w:left w:val="single" w:sz="4" w:space="0" w:color="auto"/>
              <w:bottom w:val="single" w:sz="4" w:space="0" w:color="auto"/>
              <w:right w:val="single" w:sz="4" w:space="0" w:color="auto"/>
            </w:tcBorders>
            <w:vAlign w:val="center"/>
            <w:hideMark/>
          </w:tcPr>
          <w:p w14:paraId="5FB2A841" w14:textId="77777777" w:rsidR="00C73D13" w:rsidRPr="00B67C98" w:rsidRDefault="00C73D13" w:rsidP="00C73D13">
            <w:pPr>
              <w:jc w:val="left"/>
              <w:rPr>
                <w:rFonts w:ascii="Calibri" w:hAnsi="Calibri" w:cs="Calibri"/>
                <w:b/>
                <w:bCs/>
                <w:sz w:val="22"/>
                <w:szCs w:val="22"/>
              </w:rPr>
            </w:pPr>
          </w:p>
        </w:tc>
        <w:tc>
          <w:tcPr>
            <w:tcW w:w="949" w:type="dxa"/>
            <w:tcBorders>
              <w:top w:val="nil"/>
              <w:left w:val="nil"/>
              <w:bottom w:val="single" w:sz="4" w:space="0" w:color="auto"/>
              <w:right w:val="single" w:sz="4" w:space="0" w:color="auto"/>
            </w:tcBorders>
            <w:shd w:val="clear" w:color="000000" w:fill="FFFFFF"/>
            <w:vAlign w:val="center"/>
            <w:hideMark/>
          </w:tcPr>
          <w:p w14:paraId="63EDBC13"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w:t>
            </w:r>
          </w:p>
        </w:tc>
        <w:tc>
          <w:tcPr>
            <w:tcW w:w="739" w:type="dxa"/>
            <w:tcBorders>
              <w:top w:val="nil"/>
              <w:left w:val="nil"/>
              <w:bottom w:val="single" w:sz="4" w:space="0" w:color="auto"/>
              <w:right w:val="single" w:sz="4" w:space="0" w:color="auto"/>
            </w:tcBorders>
            <w:shd w:val="clear" w:color="000000" w:fill="FCE4D6"/>
            <w:vAlign w:val="center"/>
            <w:hideMark/>
          </w:tcPr>
          <w:p w14:paraId="32550569"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17,70%</w:t>
            </w:r>
          </w:p>
        </w:tc>
        <w:tc>
          <w:tcPr>
            <w:tcW w:w="739" w:type="dxa"/>
            <w:tcBorders>
              <w:top w:val="nil"/>
              <w:left w:val="nil"/>
              <w:bottom w:val="single" w:sz="4" w:space="0" w:color="auto"/>
              <w:right w:val="single" w:sz="4" w:space="0" w:color="auto"/>
            </w:tcBorders>
            <w:shd w:val="clear" w:color="000000" w:fill="FCE4D6"/>
            <w:vAlign w:val="center"/>
            <w:hideMark/>
          </w:tcPr>
          <w:p w14:paraId="02BD6530"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11,71%</w:t>
            </w:r>
          </w:p>
        </w:tc>
        <w:tc>
          <w:tcPr>
            <w:tcW w:w="739" w:type="dxa"/>
            <w:tcBorders>
              <w:top w:val="nil"/>
              <w:left w:val="nil"/>
              <w:bottom w:val="single" w:sz="4" w:space="0" w:color="auto"/>
              <w:right w:val="single" w:sz="4" w:space="0" w:color="auto"/>
            </w:tcBorders>
            <w:shd w:val="clear" w:color="000000" w:fill="FCE4D6"/>
            <w:vAlign w:val="center"/>
            <w:hideMark/>
          </w:tcPr>
          <w:p w14:paraId="36DFA653"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12,28%</w:t>
            </w:r>
          </w:p>
        </w:tc>
        <w:tc>
          <w:tcPr>
            <w:tcW w:w="739" w:type="dxa"/>
            <w:tcBorders>
              <w:top w:val="nil"/>
              <w:left w:val="nil"/>
              <w:bottom w:val="single" w:sz="4" w:space="0" w:color="auto"/>
              <w:right w:val="single" w:sz="4" w:space="0" w:color="auto"/>
            </w:tcBorders>
            <w:shd w:val="clear" w:color="000000" w:fill="FCE4D6"/>
            <w:vAlign w:val="center"/>
            <w:hideMark/>
          </w:tcPr>
          <w:p w14:paraId="3CFC875C"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12,84%</w:t>
            </w:r>
          </w:p>
        </w:tc>
        <w:tc>
          <w:tcPr>
            <w:tcW w:w="739" w:type="dxa"/>
            <w:tcBorders>
              <w:top w:val="nil"/>
              <w:left w:val="nil"/>
              <w:bottom w:val="single" w:sz="4" w:space="0" w:color="auto"/>
              <w:right w:val="single" w:sz="4" w:space="0" w:color="auto"/>
            </w:tcBorders>
            <w:shd w:val="clear" w:color="000000" w:fill="FCE4D6"/>
            <w:vAlign w:val="center"/>
            <w:hideMark/>
          </w:tcPr>
          <w:p w14:paraId="3EE1B0A9"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10,14%</w:t>
            </w:r>
          </w:p>
        </w:tc>
        <w:tc>
          <w:tcPr>
            <w:tcW w:w="739" w:type="dxa"/>
            <w:tcBorders>
              <w:top w:val="nil"/>
              <w:left w:val="nil"/>
              <w:bottom w:val="single" w:sz="4" w:space="0" w:color="auto"/>
              <w:right w:val="single" w:sz="4" w:space="0" w:color="auto"/>
            </w:tcBorders>
            <w:shd w:val="clear" w:color="000000" w:fill="FCE4D6"/>
            <w:vAlign w:val="center"/>
            <w:hideMark/>
          </w:tcPr>
          <w:p w14:paraId="73430DDF"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7,21%</w:t>
            </w:r>
          </w:p>
        </w:tc>
      </w:tr>
      <w:tr w:rsidR="00C73D13" w:rsidRPr="00B67C98" w14:paraId="0BBA7314" w14:textId="77777777" w:rsidTr="00C73D13">
        <w:trPr>
          <w:trHeight w:val="300"/>
        </w:trPr>
        <w:tc>
          <w:tcPr>
            <w:tcW w:w="36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7D017A"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 xml:space="preserve">56-60 év </w:t>
            </w:r>
            <w:r w:rsidRPr="00B67C98">
              <w:rPr>
                <w:rFonts w:ascii="Calibri" w:hAnsi="Calibri" w:cs="Calibri"/>
                <w:sz w:val="22"/>
                <w:szCs w:val="22"/>
              </w:rPr>
              <w:t>(TS 045)</w:t>
            </w:r>
          </w:p>
        </w:tc>
        <w:tc>
          <w:tcPr>
            <w:tcW w:w="949" w:type="dxa"/>
            <w:tcBorders>
              <w:top w:val="nil"/>
              <w:left w:val="nil"/>
              <w:bottom w:val="single" w:sz="4" w:space="0" w:color="auto"/>
              <w:right w:val="single" w:sz="4" w:space="0" w:color="auto"/>
            </w:tcBorders>
            <w:shd w:val="clear" w:color="000000" w:fill="FFFFFF"/>
            <w:vAlign w:val="center"/>
            <w:hideMark/>
          </w:tcPr>
          <w:p w14:paraId="49AE5426"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Fő</w:t>
            </w:r>
          </w:p>
        </w:tc>
        <w:tc>
          <w:tcPr>
            <w:tcW w:w="739" w:type="dxa"/>
            <w:tcBorders>
              <w:top w:val="nil"/>
              <w:left w:val="nil"/>
              <w:bottom w:val="single" w:sz="4" w:space="0" w:color="auto"/>
              <w:right w:val="single" w:sz="4" w:space="0" w:color="auto"/>
            </w:tcBorders>
            <w:shd w:val="clear" w:color="000000" w:fill="FFFFFF"/>
            <w:vAlign w:val="center"/>
            <w:hideMark/>
          </w:tcPr>
          <w:p w14:paraId="3FDF23CD"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8</w:t>
            </w:r>
          </w:p>
        </w:tc>
        <w:tc>
          <w:tcPr>
            <w:tcW w:w="739" w:type="dxa"/>
            <w:tcBorders>
              <w:top w:val="nil"/>
              <w:left w:val="nil"/>
              <w:bottom w:val="single" w:sz="4" w:space="0" w:color="auto"/>
              <w:right w:val="single" w:sz="4" w:space="0" w:color="auto"/>
            </w:tcBorders>
            <w:shd w:val="clear" w:color="000000" w:fill="FFFFFF"/>
            <w:vAlign w:val="center"/>
            <w:hideMark/>
          </w:tcPr>
          <w:p w14:paraId="6E6D3BD2"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13</w:t>
            </w:r>
          </w:p>
        </w:tc>
        <w:tc>
          <w:tcPr>
            <w:tcW w:w="739" w:type="dxa"/>
            <w:tcBorders>
              <w:top w:val="nil"/>
              <w:left w:val="nil"/>
              <w:bottom w:val="single" w:sz="4" w:space="0" w:color="auto"/>
              <w:right w:val="single" w:sz="4" w:space="0" w:color="auto"/>
            </w:tcBorders>
            <w:shd w:val="clear" w:color="000000" w:fill="FFFFFF"/>
            <w:vAlign w:val="center"/>
            <w:hideMark/>
          </w:tcPr>
          <w:p w14:paraId="6F9CEB03"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13</w:t>
            </w:r>
          </w:p>
        </w:tc>
        <w:tc>
          <w:tcPr>
            <w:tcW w:w="739" w:type="dxa"/>
            <w:tcBorders>
              <w:top w:val="nil"/>
              <w:left w:val="nil"/>
              <w:bottom w:val="single" w:sz="4" w:space="0" w:color="auto"/>
              <w:right w:val="single" w:sz="4" w:space="0" w:color="auto"/>
            </w:tcBorders>
            <w:shd w:val="clear" w:color="000000" w:fill="FFFFFF"/>
            <w:vAlign w:val="center"/>
            <w:hideMark/>
          </w:tcPr>
          <w:p w14:paraId="71F0B884"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16</w:t>
            </w:r>
          </w:p>
        </w:tc>
        <w:tc>
          <w:tcPr>
            <w:tcW w:w="739" w:type="dxa"/>
            <w:tcBorders>
              <w:top w:val="nil"/>
              <w:left w:val="nil"/>
              <w:bottom w:val="single" w:sz="4" w:space="0" w:color="auto"/>
              <w:right w:val="single" w:sz="4" w:space="0" w:color="auto"/>
            </w:tcBorders>
            <w:shd w:val="clear" w:color="000000" w:fill="FFFFFF"/>
            <w:vAlign w:val="center"/>
            <w:hideMark/>
          </w:tcPr>
          <w:p w14:paraId="3AE3857B"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20</w:t>
            </w:r>
          </w:p>
        </w:tc>
        <w:tc>
          <w:tcPr>
            <w:tcW w:w="739" w:type="dxa"/>
            <w:tcBorders>
              <w:top w:val="nil"/>
              <w:left w:val="nil"/>
              <w:bottom w:val="single" w:sz="4" w:space="0" w:color="auto"/>
              <w:right w:val="single" w:sz="4" w:space="0" w:color="auto"/>
            </w:tcBorders>
            <w:shd w:val="clear" w:color="000000" w:fill="FFFFFF"/>
            <w:vAlign w:val="center"/>
            <w:hideMark/>
          </w:tcPr>
          <w:p w14:paraId="45849E51"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14</w:t>
            </w:r>
          </w:p>
        </w:tc>
      </w:tr>
      <w:tr w:rsidR="00C73D13" w:rsidRPr="00B67C98" w14:paraId="47FF7065" w14:textId="77777777" w:rsidTr="00C73D13">
        <w:trPr>
          <w:trHeight w:val="300"/>
        </w:trPr>
        <w:tc>
          <w:tcPr>
            <w:tcW w:w="3660" w:type="dxa"/>
            <w:vMerge/>
            <w:tcBorders>
              <w:top w:val="nil"/>
              <w:left w:val="single" w:sz="4" w:space="0" w:color="auto"/>
              <w:bottom w:val="single" w:sz="4" w:space="0" w:color="auto"/>
              <w:right w:val="single" w:sz="4" w:space="0" w:color="auto"/>
            </w:tcBorders>
            <w:vAlign w:val="center"/>
            <w:hideMark/>
          </w:tcPr>
          <w:p w14:paraId="0ADD7E17" w14:textId="77777777" w:rsidR="00C73D13" w:rsidRPr="00B67C98" w:rsidRDefault="00C73D13" w:rsidP="00C73D13">
            <w:pPr>
              <w:jc w:val="left"/>
              <w:rPr>
                <w:rFonts w:ascii="Calibri" w:hAnsi="Calibri" w:cs="Calibri"/>
                <w:b/>
                <w:bCs/>
                <w:sz w:val="22"/>
                <w:szCs w:val="22"/>
              </w:rPr>
            </w:pPr>
          </w:p>
        </w:tc>
        <w:tc>
          <w:tcPr>
            <w:tcW w:w="949" w:type="dxa"/>
            <w:tcBorders>
              <w:top w:val="nil"/>
              <w:left w:val="nil"/>
              <w:bottom w:val="single" w:sz="4" w:space="0" w:color="auto"/>
              <w:right w:val="single" w:sz="4" w:space="0" w:color="auto"/>
            </w:tcBorders>
            <w:shd w:val="clear" w:color="000000" w:fill="FFFFFF"/>
            <w:vAlign w:val="center"/>
            <w:hideMark/>
          </w:tcPr>
          <w:p w14:paraId="6E3AF831"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w:t>
            </w:r>
          </w:p>
        </w:tc>
        <w:tc>
          <w:tcPr>
            <w:tcW w:w="739" w:type="dxa"/>
            <w:tcBorders>
              <w:top w:val="nil"/>
              <w:left w:val="nil"/>
              <w:bottom w:val="single" w:sz="4" w:space="0" w:color="auto"/>
              <w:right w:val="single" w:sz="4" w:space="0" w:color="auto"/>
            </w:tcBorders>
            <w:shd w:val="clear" w:color="000000" w:fill="FCE4D6"/>
            <w:vAlign w:val="center"/>
            <w:hideMark/>
          </w:tcPr>
          <w:p w14:paraId="675066B6"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7,08%</w:t>
            </w:r>
          </w:p>
        </w:tc>
        <w:tc>
          <w:tcPr>
            <w:tcW w:w="739" w:type="dxa"/>
            <w:tcBorders>
              <w:top w:val="nil"/>
              <w:left w:val="nil"/>
              <w:bottom w:val="single" w:sz="4" w:space="0" w:color="auto"/>
              <w:right w:val="single" w:sz="4" w:space="0" w:color="auto"/>
            </w:tcBorders>
            <w:shd w:val="clear" w:color="000000" w:fill="FCE4D6"/>
            <w:vAlign w:val="center"/>
            <w:hideMark/>
          </w:tcPr>
          <w:p w14:paraId="12813826"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11,71%</w:t>
            </w:r>
          </w:p>
        </w:tc>
        <w:tc>
          <w:tcPr>
            <w:tcW w:w="739" w:type="dxa"/>
            <w:tcBorders>
              <w:top w:val="nil"/>
              <w:left w:val="nil"/>
              <w:bottom w:val="single" w:sz="4" w:space="0" w:color="auto"/>
              <w:right w:val="single" w:sz="4" w:space="0" w:color="auto"/>
            </w:tcBorders>
            <w:shd w:val="clear" w:color="000000" w:fill="FCE4D6"/>
            <w:vAlign w:val="center"/>
            <w:hideMark/>
          </w:tcPr>
          <w:p w14:paraId="0253D017"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11,40%</w:t>
            </w:r>
          </w:p>
        </w:tc>
        <w:tc>
          <w:tcPr>
            <w:tcW w:w="739" w:type="dxa"/>
            <w:tcBorders>
              <w:top w:val="nil"/>
              <w:left w:val="nil"/>
              <w:bottom w:val="single" w:sz="4" w:space="0" w:color="auto"/>
              <w:right w:val="single" w:sz="4" w:space="0" w:color="auto"/>
            </w:tcBorders>
            <w:shd w:val="clear" w:color="000000" w:fill="FCE4D6"/>
            <w:vAlign w:val="center"/>
            <w:hideMark/>
          </w:tcPr>
          <w:p w14:paraId="6462C45E"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14,68%</w:t>
            </w:r>
          </w:p>
        </w:tc>
        <w:tc>
          <w:tcPr>
            <w:tcW w:w="739" w:type="dxa"/>
            <w:tcBorders>
              <w:top w:val="nil"/>
              <w:left w:val="nil"/>
              <w:bottom w:val="single" w:sz="4" w:space="0" w:color="auto"/>
              <w:right w:val="single" w:sz="4" w:space="0" w:color="auto"/>
            </w:tcBorders>
            <w:shd w:val="clear" w:color="000000" w:fill="FCE4D6"/>
            <w:vAlign w:val="center"/>
            <w:hideMark/>
          </w:tcPr>
          <w:p w14:paraId="3C1424F7"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14,49%</w:t>
            </w:r>
          </w:p>
        </w:tc>
        <w:tc>
          <w:tcPr>
            <w:tcW w:w="739" w:type="dxa"/>
            <w:tcBorders>
              <w:top w:val="nil"/>
              <w:left w:val="nil"/>
              <w:bottom w:val="single" w:sz="4" w:space="0" w:color="auto"/>
              <w:right w:val="single" w:sz="4" w:space="0" w:color="auto"/>
            </w:tcBorders>
            <w:shd w:val="clear" w:color="000000" w:fill="FCE4D6"/>
            <w:vAlign w:val="center"/>
            <w:hideMark/>
          </w:tcPr>
          <w:p w14:paraId="6BDAE7E7"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12,61%</w:t>
            </w:r>
          </w:p>
        </w:tc>
      </w:tr>
      <w:tr w:rsidR="00C73D13" w:rsidRPr="00B67C98" w14:paraId="10EB01BA" w14:textId="77777777" w:rsidTr="00C73D13">
        <w:trPr>
          <w:trHeight w:val="540"/>
        </w:trPr>
        <w:tc>
          <w:tcPr>
            <w:tcW w:w="36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87A6B0"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 xml:space="preserve">61 éves, </w:t>
            </w:r>
            <w:r w:rsidRPr="00B67C98">
              <w:rPr>
                <w:rFonts w:ascii="Calibri" w:hAnsi="Calibri" w:cs="Calibri"/>
                <w:b/>
                <w:bCs/>
                <w:sz w:val="22"/>
                <w:szCs w:val="22"/>
              </w:rPr>
              <w:br/>
              <w:t>vagy afeletti</w:t>
            </w:r>
            <w:r w:rsidRPr="00B67C98">
              <w:rPr>
                <w:rFonts w:ascii="Calibri" w:hAnsi="Calibri" w:cs="Calibri"/>
                <w:sz w:val="22"/>
                <w:szCs w:val="22"/>
              </w:rPr>
              <w:t xml:space="preserve"> (TS 046)</w:t>
            </w:r>
          </w:p>
        </w:tc>
        <w:tc>
          <w:tcPr>
            <w:tcW w:w="949" w:type="dxa"/>
            <w:tcBorders>
              <w:top w:val="nil"/>
              <w:left w:val="nil"/>
              <w:bottom w:val="single" w:sz="4" w:space="0" w:color="auto"/>
              <w:right w:val="single" w:sz="4" w:space="0" w:color="auto"/>
            </w:tcBorders>
            <w:shd w:val="clear" w:color="000000" w:fill="FFFFFF"/>
            <w:vAlign w:val="center"/>
            <w:hideMark/>
          </w:tcPr>
          <w:p w14:paraId="4812792A"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Fő</w:t>
            </w:r>
          </w:p>
        </w:tc>
        <w:tc>
          <w:tcPr>
            <w:tcW w:w="739" w:type="dxa"/>
            <w:tcBorders>
              <w:top w:val="nil"/>
              <w:left w:val="nil"/>
              <w:bottom w:val="single" w:sz="4" w:space="0" w:color="auto"/>
              <w:right w:val="single" w:sz="4" w:space="0" w:color="auto"/>
            </w:tcBorders>
            <w:shd w:val="clear" w:color="000000" w:fill="FFFFFF"/>
            <w:vAlign w:val="center"/>
            <w:hideMark/>
          </w:tcPr>
          <w:p w14:paraId="07BF2830"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15</w:t>
            </w:r>
          </w:p>
        </w:tc>
        <w:tc>
          <w:tcPr>
            <w:tcW w:w="739" w:type="dxa"/>
            <w:tcBorders>
              <w:top w:val="nil"/>
              <w:left w:val="nil"/>
              <w:bottom w:val="single" w:sz="4" w:space="0" w:color="auto"/>
              <w:right w:val="single" w:sz="4" w:space="0" w:color="auto"/>
            </w:tcBorders>
            <w:shd w:val="clear" w:color="000000" w:fill="FFFFFF"/>
            <w:vAlign w:val="center"/>
            <w:hideMark/>
          </w:tcPr>
          <w:p w14:paraId="4B756A71"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14</w:t>
            </w:r>
          </w:p>
        </w:tc>
        <w:tc>
          <w:tcPr>
            <w:tcW w:w="739" w:type="dxa"/>
            <w:tcBorders>
              <w:top w:val="nil"/>
              <w:left w:val="nil"/>
              <w:bottom w:val="single" w:sz="4" w:space="0" w:color="auto"/>
              <w:right w:val="single" w:sz="4" w:space="0" w:color="auto"/>
            </w:tcBorders>
            <w:shd w:val="clear" w:color="000000" w:fill="FFFFFF"/>
            <w:vAlign w:val="center"/>
            <w:hideMark/>
          </w:tcPr>
          <w:p w14:paraId="728142F2"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19</w:t>
            </w:r>
          </w:p>
        </w:tc>
        <w:tc>
          <w:tcPr>
            <w:tcW w:w="739" w:type="dxa"/>
            <w:tcBorders>
              <w:top w:val="nil"/>
              <w:left w:val="nil"/>
              <w:bottom w:val="single" w:sz="4" w:space="0" w:color="auto"/>
              <w:right w:val="single" w:sz="4" w:space="0" w:color="auto"/>
            </w:tcBorders>
            <w:shd w:val="clear" w:color="000000" w:fill="FFFFFF"/>
            <w:vAlign w:val="center"/>
            <w:hideMark/>
          </w:tcPr>
          <w:p w14:paraId="63F22C35"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19</w:t>
            </w:r>
          </w:p>
        </w:tc>
        <w:tc>
          <w:tcPr>
            <w:tcW w:w="739" w:type="dxa"/>
            <w:tcBorders>
              <w:top w:val="nil"/>
              <w:left w:val="nil"/>
              <w:bottom w:val="single" w:sz="4" w:space="0" w:color="auto"/>
              <w:right w:val="single" w:sz="4" w:space="0" w:color="auto"/>
            </w:tcBorders>
            <w:shd w:val="clear" w:color="000000" w:fill="FFFFFF"/>
            <w:vAlign w:val="center"/>
            <w:hideMark/>
          </w:tcPr>
          <w:p w14:paraId="5C96D57A"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22</w:t>
            </w:r>
          </w:p>
        </w:tc>
        <w:tc>
          <w:tcPr>
            <w:tcW w:w="739" w:type="dxa"/>
            <w:tcBorders>
              <w:top w:val="nil"/>
              <w:left w:val="nil"/>
              <w:bottom w:val="single" w:sz="4" w:space="0" w:color="auto"/>
              <w:right w:val="single" w:sz="4" w:space="0" w:color="auto"/>
            </w:tcBorders>
            <w:shd w:val="clear" w:color="000000" w:fill="FFFFFF"/>
            <w:vAlign w:val="center"/>
            <w:hideMark/>
          </w:tcPr>
          <w:p w14:paraId="21889C90"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23</w:t>
            </w:r>
          </w:p>
        </w:tc>
      </w:tr>
      <w:tr w:rsidR="00C73D13" w:rsidRPr="00B67C98" w14:paraId="4A77DEBC" w14:textId="77777777" w:rsidTr="00C73D13">
        <w:trPr>
          <w:trHeight w:val="300"/>
        </w:trPr>
        <w:tc>
          <w:tcPr>
            <w:tcW w:w="3660" w:type="dxa"/>
            <w:vMerge/>
            <w:tcBorders>
              <w:top w:val="nil"/>
              <w:left w:val="single" w:sz="4" w:space="0" w:color="auto"/>
              <w:bottom w:val="single" w:sz="4" w:space="0" w:color="auto"/>
              <w:right w:val="single" w:sz="4" w:space="0" w:color="auto"/>
            </w:tcBorders>
            <w:vAlign w:val="center"/>
            <w:hideMark/>
          </w:tcPr>
          <w:p w14:paraId="22AE0601" w14:textId="77777777" w:rsidR="00C73D13" w:rsidRPr="00B67C98" w:rsidRDefault="00C73D13" w:rsidP="00C73D13">
            <w:pPr>
              <w:jc w:val="left"/>
              <w:rPr>
                <w:rFonts w:ascii="Calibri" w:hAnsi="Calibri" w:cs="Calibri"/>
                <w:b/>
                <w:bCs/>
                <w:sz w:val="22"/>
                <w:szCs w:val="22"/>
              </w:rPr>
            </w:pPr>
          </w:p>
        </w:tc>
        <w:tc>
          <w:tcPr>
            <w:tcW w:w="949" w:type="dxa"/>
            <w:tcBorders>
              <w:top w:val="nil"/>
              <w:left w:val="nil"/>
              <w:bottom w:val="single" w:sz="4" w:space="0" w:color="auto"/>
              <w:right w:val="single" w:sz="4" w:space="0" w:color="auto"/>
            </w:tcBorders>
            <w:shd w:val="clear" w:color="000000" w:fill="FFFFFF"/>
            <w:vAlign w:val="center"/>
            <w:hideMark/>
          </w:tcPr>
          <w:p w14:paraId="09290824"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w:t>
            </w:r>
          </w:p>
        </w:tc>
        <w:tc>
          <w:tcPr>
            <w:tcW w:w="739" w:type="dxa"/>
            <w:tcBorders>
              <w:top w:val="nil"/>
              <w:left w:val="nil"/>
              <w:bottom w:val="single" w:sz="4" w:space="0" w:color="auto"/>
              <w:right w:val="single" w:sz="4" w:space="0" w:color="auto"/>
            </w:tcBorders>
            <w:shd w:val="clear" w:color="000000" w:fill="FCE4D6"/>
            <w:vAlign w:val="center"/>
            <w:hideMark/>
          </w:tcPr>
          <w:p w14:paraId="062A1444"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13,27%</w:t>
            </w:r>
          </w:p>
        </w:tc>
        <w:tc>
          <w:tcPr>
            <w:tcW w:w="739" w:type="dxa"/>
            <w:tcBorders>
              <w:top w:val="nil"/>
              <w:left w:val="nil"/>
              <w:bottom w:val="single" w:sz="4" w:space="0" w:color="auto"/>
              <w:right w:val="single" w:sz="4" w:space="0" w:color="auto"/>
            </w:tcBorders>
            <w:shd w:val="clear" w:color="000000" w:fill="FCE4D6"/>
            <w:vAlign w:val="center"/>
            <w:hideMark/>
          </w:tcPr>
          <w:p w14:paraId="1758173F"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12,61%</w:t>
            </w:r>
          </w:p>
        </w:tc>
        <w:tc>
          <w:tcPr>
            <w:tcW w:w="739" w:type="dxa"/>
            <w:tcBorders>
              <w:top w:val="nil"/>
              <w:left w:val="nil"/>
              <w:bottom w:val="single" w:sz="4" w:space="0" w:color="auto"/>
              <w:right w:val="single" w:sz="4" w:space="0" w:color="auto"/>
            </w:tcBorders>
            <w:shd w:val="clear" w:color="000000" w:fill="FCE4D6"/>
            <w:vAlign w:val="center"/>
            <w:hideMark/>
          </w:tcPr>
          <w:p w14:paraId="29809B9D"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16,67%</w:t>
            </w:r>
          </w:p>
        </w:tc>
        <w:tc>
          <w:tcPr>
            <w:tcW w:w="739" w:type="dxa"/>
            <w:tcBorders>
              <w:top w:val="nil"/>
              <w:left w:val="nil"/>
              <w:bottom w:val="single" w:sz="4" w:space="0" w:color="auto"/>
              <w:right w:val="single" w:sz="4" w:space="0" w:color="auto"/>
            </w:tcBorders>
            <w:shd w:val="clear" w:color="000000" w:fill="FCE4D6"/>
            <w:vAlign w:val="center"/>
            <w:hideMark/>
          </w:tcPr>
          <w:p w14:paraId="45DE93B3"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17,43%</w:t>
            </w:r>
          </w:p>
        </w:tc>
        <w:tc>
          <w:tcPr>
            <w:tcW w:w="739" w:type="dxa"/>
            <w:tcBorders>
              <w:top w:val="nil"/>
              <w:left w:val="nil"/>
              <w:bottom w:val="single" w:sz="4" w:space="0" w:color="auto"/>
              <w:right w:val="single" w:sz="4" w:space="0" w:color="auto"/>
            </w:tcBorders>
            <w:shd w:val="clear" w:color="000000" w:fill="FCE4D6"/>
            <w:vAlign w:val="center"/>
            <w:hideMark/>
          </w:tcPr>
          <w:p w14:paraId="06D526AD"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15,94%</w:t>
            </w:r>
          </w:p>
        </w:tc>
        <w:tc>
          <w:tcPr>
            <w:tcW w:w="739" w:type="dxa"/>
            <w:tcBorders>
              <w:top w:val="nil"/>
              <w:left w:val="nil"/>
              <w:bottom w:val="single" w:sz="4" w:space="0" w:color="auto"/>
              <w:right w:val="single" w:sz="4" w:space="0" w:color="auto"/>
            </w:tcBorders>
            <w:shd w:val="clear" w:color="000000" w:fill="FCE4D6"/>
            <w:vAlign w:val="center"/>
            <w:hideMark/>
          </w:tcPr>
          <w:p w14:paraId="3A397CDC"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20,72%</w:t>
            </w:r>
          </w:p>
        </w:tc>
      </w:tr>
      <w:tr w:rsidR="00C73D13" w:rsidRPr="00B67C98" w14:paraId="43454788" w14:textId="77777777" w:rsidTr="00C73D13">
        <w:trPr>
          <w:trHeight w:val="300"/>
        </w:trPr>
        <w:tc>
          <w:tcPr>
            <w:tcW w:w="3660" w:type="dxa"/>
            <w:tcBorders>
              <w:top w:val="nil"/>
              <w:left w:val="single" w:sz="4" w:space="0" w:color="auto"/>
              <w:bottom w:val="single" w:sz="4" w:space="0" w:color="auto"/>
              <w:right w:val="single" w:sz="4" w:space="0" w:color="auto"/>
            </w:tcBorders>
            <w:shd w:val="clear" w:color="auto" w:fill="auto"/>
            <w:noWrap/>
            <w:vAlign w:val="bottom"/>
            <w:hideMark/>
          </w:tcPr>
          <w:p w14:paraId="73A8B1D4" w14:textId="77777777" w:rsidR="00C73D13" w:rsidRPr="00B67C98" w:rsidRDefault="00C73D13" w:rsidP="00C73D13">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Nemzeti Munkaügyi Hivatal</w:t>
            </w:r>
          </w:p>
        </w:tc>
        <w:tc>
          <w:tcPr>
            <w:tcW w:w="949" w:type="dxa"/>
            <w:tcBorders>
              <w:top w:val="nil"/>
              <w:left w:val="nil"/>
              <w:bottom w:val="single" w:sz="4" w:space="0" w:color="auto"/>
              <w:right w:val="single" w:sz="4" w:space="0" w:color="auto"/>
            </w:tcBorders>
            <w:shd w:val="clear" w:color="auto" w:fill="auto"/>
            <w:vAlign w:val="bottom"/>
            <w:hideMark/>
          </w:tcPr>
          <w:p w14:paraId="29BB028F" w14:textId="77777777" w:rsidR="00C73D13" w:rsidRPr="00B67C98" w:rsidRDefault="00C73D13" w:rsidP="00C73D13">
            <w:pPr>
              <w:jc w:val="left"/>
              <w:rPr>
                <w:rFonts w:ascii="Calibri" w:hAnsi="Calibri" w:cs="Calibri"/>
                <w:sz w:val="22"/>
                <w:szCs w:val="22"/>
              </w:rPr>
            </w:pPr>
            <w:r w:rsidRPr="00B67C98">
              <w:rPr>
                <w:rFonts w:ascii="Calibri" w:hAnsi="Calibri" w:cs="Calibri"/>
                <w:sz w:val="22"/>
                <w:szCs w:val="22"/>
              </w:rPr>
              <w:t> </w:t>
            </w:r>
          </w:p>
        </w:tc>
        <w:tc>
          <w:tcPr>
            <w:tcW w:w="739" w:type="dxa"/>
            <w:tcBorders>
              <w:top w:val="nil"/>
              <w:left w:val="nil"/>
              <w:bottom w:val="single" w:sz="4" w:space="0" w:color="auto"/>
              <w:right w:val="single" w:sz="4" w:space="0" w:color="auto"/>
            </w:tcBorders>
            <w:shd w:val="clear" w:color="auto" w:fill="auto"/>
            <w:noWrap/>
            <w:vAlign w:val="bottom"/>
            <w:hideMark/>
          </w:tcPr>
          <w:p w14:paraId="065DFB33" w14:textId="77777777" w:rsidR="00C73D13" w:rsidRPr="00B67C98" w:rsidRDefault="00C73D13" w:rsidP="00C73D13">
            <w:pPr>
              <w:jc w:val="left"/>
              <w:rPr>
                <w:rFonts w:ascii="Calibri" w:hAnsi="Calibri" w:cs="Calibri"/>
                <w:sz w:val="22"/>
                <w:szCs w:val="22"/>
              </w:rPr>
            </w:pPr>
            <w:r w:rsidRPr="00B67C98">
              <w:rPr>
                <w:rFonts w:ascii="Calibri" w:hAnsi="Calibri" w:cs="Calibri"/>
                <w:sz w:val="22"/>
                <w:szCs w:val="22"/>
              </w:rPr>
              <w:t> </w:t>
            </w:r>
          </w:p>
        </w:tc>
        <w:tc>
          <w:tcPr>
            <w:tcW w:w="739" w:type="dxa"/>
            <w:tcBorders>
              <w:top w:val="nil"/>
              <w:left w:val="nil"/>
              <w:bottom w:val="single" w:sz="4" w:space="0" w:color="auto"/>
              <w:right w:val="single" w:sz="4" w:space="0" w:color="auto"/>
            </w:tcBorders>
            <w:shd w:val="clear" w:color="auto" w:fill="auto"/>
            <w:noWrap/>
            <w:vAlign w:val="bottom"/>
            <w:hideMark/>
          </w:tcPr>
          <w:p w14:paraId="5E7A7F6F" w14:textId="77777777" w:rsidR="00C73D13" w:rsidRPr="00B67C98" w:rsidRDefault="00C73D13" w:rsidP="00C73D13">
            <w:pPr>
              <w:jc w:val="left"/>
              <w:rPr>
                <w:rFonts w:ascii="Calibri" w:hAnsi="Calibri" w:cs="Calibri"/>
                <w:sz w:val="22"/>
                <w:szCs w:val="22"/>
              </w:rPr>
            </w:pPr>
            <w:r w:rsidRPr="00B67C98">
              <w:rPr>
                <w:rFonts w:ascii="Calibri" w:hAnsi="Calibri" w:cs="Calibri"/>
                <w:sz w:val="22"/>
                <w:szCs w:val="22"/>
              </w:rPr>
              <w:t> </w:t>
            </w:r>
          </w:p>
        </w:tc>
        <w:tc>
          <w:tcPr>
            <w:tcW w:w="739" w:type="dxa"/>
            <w:tcBorders>
              <w:top w:val="nil"/>
              <w:left w:val="nil"/>
              <w:bottom w:val="single" w:sz="4" w:space="0" w:color="auto"/>
              <w:right w:val="single" w:sz="4" w:space="0" w:color="auto"/>
            </w:tcBorders>
            <w:shd w:val="clear" w:color="auto" w:fill="auto"/>
            <w:noWrap/>
            <w:vAlign w:val="bottom"/>
            <w:hideMark/>
          </w:tcPr>
          <w:p w14:paraId="1C77B019" w14:textId="77777777" w:rsidR="00C73D13" w:rsidRPr="00B67C98" w:rsidRDefault="00C73D13" w:rsidP="00C73D13">
            <w:pPr>
              <w:jc w:val="left"/>
              <w:rPr>
                <w:rFonts w:ascii="Calibri" w:hAnsi="Calibri" w:cs="Calibri"/>
                <w:sz w:val="22"/>
                <w:szCs w:val="22"/>
              </w:rPr>
            </w:pPr>
            <w:r w:rsidRPr="00B67C98">
              <w:rPr>
                <w:rFonts w:ascii="Calibri" w:hAnsi="Calibri" w:cs="Calibri"/>
                <w:sz w:val="22"/>
                <w:szCs w:val="22"/>
              </w:rPr>
              <w:t> </w:t>
            </w:r>
          </w:p>
        </w:tc>
        <w:tc>
          <w:tcPr>
            <w:tcW w:w="739" w:type="dxa"/>
            <w:tcBorders>
              <w:top w:val="nil"/>
              <w:left w:val="nil"/>
              <w:bottom w:val="single" w:sz="4" w:space="0" w:color="auto"/>
              <w:right w:val="single" w:sz="4" w:space="0" w:color="auto"/>
            </w:tcBorders>
            <w:shd w:val="clear" w:color="auto" w:fill="auto"/>
            <w:noWrap/>
            <w:vAlign w:val="bottom"/>
            <w:hideMark/>
          </w:tcPr>
          <w:p w14:paraId="36AB82B4" w14:textId="77777777" w:rsidR="00C73D13" w:rsidRPr="00B67C98" w:rsidRDefault="00C73D13" w:rsidP="00C73D13">
            <w:pPr>
              <w:jc w:val="left"/>
              <w:rPr>
                <w:rFonts w:ascii="Calibri" w:hAnsi="Calibri" w:cs="Calibri"/>
                <w:sz w:val="22"/>
                <w:szCs w:val="22"/>
              </w:rPr>
            </w:pPr>
            <w:r w:rsidRPr="00B67C98">
              <w:rPr>
                <w:rFonts w:ascii="Calibri" w:hAnsi="Calibri" w:cs="Calibri"/>
                <w:sz w:val="22"/>
                <w:szCs w:val="22"/>
              </w:rPr>
              <w:t> </w:t>
            </w:r>
          </w:p>
        </w:tc>
        <w:tc>
          <w:tcPr>
            <w:tcW w:w="739" w:type="dxa"/>
            <w:tcBorders>
              <w:top w:val="nil"/>
              <w:left w:val="nil"/>
              <w:bottom w:val="single" w:sz="4" w:space="0" w:color="auto"/>
              <w:right w:val="single" w:sz="4" w:space="0" w:color="auto"/>
            </w:tcBorders>
            <w:shd w:val="clear" w:color="auto" w:fill="auto"/>
            <w:noWrap/>
            <w:vAlign w:val="bottom"/>
            <w:hideMark/>
          </w:tcPr>
          <w:p w14:paraId="6CC20223" w14:textId="77777777" w:rsidR="00C73D13" w:rsidRPr="00B67C98" w:rsidRDefault="00C73D13" w:rsidP="00C73D13">
            <w:pPr>
              <w:jc w:val="left"/>
              <w:rPr>
                <w:rFonts w:ascii="Calibri" w:hAnsi="Calibri" w:cs="Calibri"/>
                <w:sz w:val="22"/>
                <w:szCs w:val="22"/>
              </w:rPr>
            </w:pPr>
            <w:r w:rsidRPr="00B67C98">
              <w:rPr>
                <w:rFonts w:ascii="Calibri" w:hAnsi="Calibri" w:cs="Calibri"/>
                <w:sz w:val="22"/>
                <w:szCs w:val="22"/>
              </w:rPr>
              <w:t> </w:t>
            </w:r>
          </w:p>
        </w:tc>
        <w:tc>
          <w:tcPr>
            <w:tcW w:w="739" w:type="dxa"/>
            <w:tcBorders>
              <w:top w:val="nil"/>
              <w:left w:val="nil"/>
              <w:bottom w:val="single" w:sz="4" w:space="0" w:color="auto"/>
              <w:right w:val="single" w:sz="4" w:space="0" w:color="auto"/>
            </w:tcBorders>
            <w:shd w:val="clear" w:color="auto" w:fill="auto"/>
            <w:noWrap/>
            <w:vAlign w:val="bottom"/>
            <w:hideMark/>
          </w:tcPr>
          <w:p w14:paraId="69D8F53E" w14:textId="77777777" w:rsidR="00C73D13" w:rsidRPr="00B67C98" w:rsidRDefault="00C73D13" w:rsidP="00C73D13">
            <w:pPr>
              <w:jc w:val="left"/>
              <w:rPr>
                <w:rFonts w:ascii="Calibri" w:hAnsi="Calibri" w:cs="Calibri"/>
                <w:sz w:val="22"/>
                <w:szCs w:val="22"/>
              </w:rPr>
            </w:pPr>
            <w:r w:rsidRPr="00B67C98">
              <w:rPr>
                <w:rFonts w:ascii="Calibri" w:hAnsi="Calibri" w:cs="Calibri"/>
                <w:sz w:val="22"/>
                <w:szCs w:val="22"/>
              </w:rPr>
              <w:t> </w:t>
            </w:r>
          </w:p>
        </w:tc>
      </w:tr>
    </w:tbl>
    <w:p w14:paraId="47DC0470" w14:textId="77777777" w:rsidR="00C73D13" w:rsidRPr="00B67C98" w:rsidRDefault="00C73D13" w:rsidP="00A879FF">
      <w:pPr>
        <w:autoSpaceDE w:val="0"/>
        <w:autoSpaceDN w:val="0"/>
        <w:adjustRightInd w:val="0"/>
        <w:spacing w:after="20"/>
        <w:ind w:left="709" w:firstLine="142"/>
      </w:pPr>
    </w:p>
    <w:p w14:paraId="3067D8F1" w14:textId="77777777" w:rsidR="00C73D13" w:rsidRPr="00B67C98" w:rsidRDefault="00C73D13" w:rsidP="00A879FF">
      <w:pPr>
        <w:autoSpaceDE w:val="0"/>
        <w:autoSpaceDN w:val="0"/>
        <w:adjustRightInd w:val="0"/>
        <w:spacing w:after="20"/>
        <w:ind w:left="709" w:firstLine="142"/>
      </w:pPr>
    </w:p>
    <w:p w14:paraId="6AA6F505" w14:textId="1D4650CF" w:rsidR="00C9320B" w:rsidRPr="00B67C98" w:rsidRDefault="0013723C" w:rsidP="00A879FF">
      <w:pPr>
        <w:autoSpaceDE w:val="0"/>
        <w:autoSpaceDN w:val="0"/>
        <w:adjustRightInd w:val="0"/>
        <w:spacing w:after="20"/>
        <w:ind w:left="709" w:firstLine="142"/>
      </w:pPr>
      <w:r w:rsidRPr="00B67C98">
        <w:t>Nem rendelkezünk adatokkal az idősek foglalkoztatottsága, a még dolgozni akaró, illetve munkahellyel rendelkező nyugdíjasok pontos számáról. Az azonban elmondható, hogy az egyre bővülő álláshelyek, a munkáltatók jól átgondolt érdeke a tapasztalt, megfelelő hozzáállással rendelkező munkavállalók értékelése, a nyugdíjas szövetkezetben rejlő lehetőségek stb. a jelenleginél is nagyobb arányban eredményezhetik a nyugdíj melletti foglalkoztatást.</w:t>
      </w:r>
    </w:p>
    <w:p w14:paraId="2212A8E5" w14:textId="77777777" w:rsidR="0013723C" w:rsidRPr="00B67C98" w:rsidRDefault="0013723C" w:rsidP="00A879FF">
      <w:pPr>
        <w:autoSpaceDE w:val="0"/>
        <w:autoSpaceDN w:val="0"/>
        <w:adjustRightInd w:val="0"/>
        <w:spacing w:after="20"/>
        <w:ind w:left="709" w:firstLine="142"/>
      </w:pPr>
    </w:p>
    <w:p w14:paraId="40E61822" w14:textId="608B4D40" w:rsidR="00A879FF" w:rsidRPr="00B67C98" w:rsidRDefault="00A879FF" w:rsidP="00A879FF">
      <w:pPr>
        <w:autoSpaceDE w:val="0"/>
        <w:autoSpaceDN w:val="0"/>
        <w:adjustRightInd w:val="0"/>
        <w:ind w:left="709" w:right="-2"/>
      </w:pPr>
      <w:r w:rsidRPr="00B67C98">
        <w:t xml:space="preserve">A sásdi munkanélküliek </w:t>
      </w:r>
      <w:r w:rsidR="00464912" w:rsidRPr="00B67C98">
        <w:t xml:space="preserve">negyede </w:t>
      </w:r>
      <w:r w:rsidRPr="00B67C98">
        <w:t>60 éven felüli, különösen jól jelzi ez az arány az idősebb, de még aktív korú népesség munkaerőpiaci nehézségeit.</w:t>
      </w:r>
    </w:p>
    <w:p w14:paraId="56389A01" w14:textId="77777777" w:rsidR="0013723C" w:rsidRPr="00B67C98" w:rsidRDefault="0013723C" w:rsidP="0013723C">
      <w:pPr>
        <w:autoSpaceDE w:val="0"/>
        <w:autoSpaceDN w:val="0"/>
        <w:adjustRightInd w:val="0"/>
        <w:spacing w:after="20"/>
        <w:ind w:firstLine="142"/>
      </w:pPr>
    </w:p>
    <w:p w14:paraId="54790768" w14:textId="77777777" w:rsidR="0013723C" w:rsidRPr="00B67C98" w:rsidRDefault="0013723C" w:rsidP="0013723C">
      <w:pPr>
        <w:autoSpaceDE w:val="0"/>
        <w:autoSpaceDN w:val="0"/>
        <w:adjustRightInd w:val="0"/>
        <w:spacing w:after="20"/>
        <w:ind w:firstLine="142"/>
      </w:pPr>
    </w:p>
    <w:p w14:paraId="421E01F7" w14:textId="77777777" w:rsidR="0013723C" w:rsidRPr="00B67C98" w:rsidRDefault="0013723C" w:rsidP="0013723C">
      <w:pPr>
        <w:autoSpaceDE w:val="0"/>
        <w:autoSpaceDN w:val="0"/>
        <w:adjustRightInd w:val="0"/>
        <w:spacing w:after="20"/>
        <w:ind w:firstLine="142"/>
        <w:rPr>
          <w:i/>
          <w:iCs/>
        </w:rPr>
      </w:pPr>
    </w:p>
    <w:p w14:paraId="143E2AC3" w14:textId="77777777" w:rsidR="006865E8" w:rsidRPr="00B67C98" w:rsidRDefault="006865E8" w:rsidP="00C76BE7">
      <w:pPr>
        <w:autoSpaceDE w:val="0"/>
        <w:autoSpaceDN w:val="0"/>
        <w:adjustRightInd w:val="0"/>
        <w:spacing w:after="20"/>
        <w:ind w:firstLine="142"/>
      </w:pPr>
      <w:r w:rsidRPr="00B67C98">
        <w:rPr>
          <w:i/>
          <w:iCs/>
        </w:rPr>
        <w:t>b)</w:t>
      </w:r>
      <w:r w:rsidR="0030613F" w:rsidRPr="00B67C98">
        <w:t xml:space="preserve"> tevékeny időskor, </w:t>
      </w:r>
      <w:r w:rsidRPr="00B67C98">
        <w:t>élethosszig tartó tanulás, idősek, nyugdíjasok foglalkoztatásának lehetőségei a közintézményekben, foglakoztatásukat támogat</w:t>
      </w:r>
      <w:r w:rsidR="0030613F" w:rsidRPr="00B67C98">
        <w:t>ó egyéb programok a településen;</w:t>
      </w:r>
    </w:p>
    <w:p w14:paraId="2FFB4000" w14:textId="77777777" w:rsidR="00C9320B" w:rsidRPr="00B67C98" w:rsidRDefault="00C9320B" w:rsidP="00C76BE7">
      <w:pPr>
        <w:autoSpaceDE w:val="0"/>
        <w:autoSpaceDN w:val="0"/>
        <w:adjustRightInd w:val="0"/>
        <w:spacing w:after="20"/>
        <w:ind w:firstLine="142"/>
        <w:rPr>
          <w:i/>
          <w:iCs/>
        </w:rPr>
      </w:pPr>
    </w:p>
    <w:p w14:paraId="54D30C93" w14:textId="77777777" w:rsidR="00D37FC9" w:rsidRPr="00B67C98" w:rsidRDefault="00D37FC9" w:rsidP="008A1BAE">
      <w:pPr>
        <w:autoSpaceDE w:val="0"/>
        <w:autoSpaceDN w:val="0"/>
        <w:adjustRightInd w:val="0"/>
        <w:ind w:left="714"/>
        <w:rPr>
          <w:iCs/>
        </w:rPr>
      </w:pPr>
      <w:r w:rsidRPr="00B67C98">
        <w:rPr>
          <w:iCs/>
        </w:rPr>
        <w:t>Önkormányzatunk lehetőségei kötöttek az idősek foglalkoztatása terén</w:t>
      </w:r>
      <w:r w:rsidR="00A879FF" w:rsidRPr="00B67C98">
        <w:rPr>
          <w:iCs/>
        </w:rPr>
        <w:t>, de részmunkaidőben és/vagy határozott időre (pl. helyettesítésre) gyakran alkalmaz az önkormányzat (intézménye) nyugdíjasokat</w:t>
      </w:r>
      <w:r w:rsidRPr="00B67C98">
        <w:rPr>
          <w:iCs/>
        </w:rPr>
        <w:t xml:space="preserve">, </w:t>
      </w:r>
      <w:r w:rsidR="00A879FF" w:rsidRPr="00B67C98">
        <w:rPr>
          <w:iCs/>
        </w:rPr>
        <w:t>ez különösen a képzettebb, nem fizikai munkakörökben (pedagógus, ügyintéző stb.) bevált alkalmazási forma. A friss, még kellő aktivitással rendelkező nyugdíjasok és a közintézmények is szívesen vállalják ezt a megoldást, amely mindkét fél részére előnyöket jelent.</w:t>
      </w:r>
    </w:p>
    <w:p w14:paraId="3F9655AB" w14:textId="77777777" w:rsidR="00D37FC9" w:rsidRPr="00B67C98" w:rsidRDefault="00D37FC9" w:rsidP="008A1BAE">
      <w:pPr>
        <w:autoSpaceDE w:val="0"/>
        <w:autoSpaceDN w:val="0"/>
        <w:adjustRightInd w:val="0"/>
        <w:ind w:left="714"/>
        <w:rPr>
          <w:iCs/>
        </w:rPr>
      </w:pPr>
    </w:p>
    <w:p w14:paraId="05615B0A" w14:textId="77777777" w:rsidR="006865E8" w:rsidRPr="00B67C98" w:rsidRDefault="006865E8" w:rsidP="00C76BE7">
      <w:pPr>
        <w:autoSpaceDE w:val="0"/>
        <w:autoSpaceDN w:val="0"/>
        <w:adjustRightInd w:val="0"/>
        <w:spacing w:after="20"/>
        <w:ind w:firstLine="142"/>
      </w:pPr>
      <w:r w:rsidRPr="00B67C98">
        <w:rPr>
          <w:i/>
          <w:iCs/>
        </w:rPr>
        <w:lastRenderedPageBreak/>
        <w:t>c)</w:t>
      </w:r>
      <w:r w:rsidRPr="00B67C98">
        <w:t xml:space="preserve"> hátrányos megkülönböztetés a foglalkoztatás területén</w:t>
      </w:r>
      <w:r w:rsidR="0030613F" w:rsidRPr="00B67C98">
        <w:t>.</w:t>
      </w:r>
    </w:p>
    <w:p w14:paraId="02EE40EA" w14:textId="77777777" w:rsidR="001F37F6" w:rsidRPr="00B67C98" w:rsidRDefault="001F37F6" w:rsidP="001F37F6"/>
    <w:p w14:paraId="093CFFEB" w14:textId="77777777" w:rsidR="001F37F6" w:rsidRPr="00B67C98" w:rsidRDefault="001F37F6" w:rsidP="008A1BAE">
      <w:pPr>
        <w:ind w:left="714"/>
      </w:pPr>
      <w:r w:rsidRPr="00B67C98">
        <w:t>Nincs tudomásunk az időseket érintően a foglalkoztatás területén hátrányos megkülönböztetésről, a munkáltatók az egyenlő bánásmód követelményét betartják. Az idősebbek elhelyezkedési esélyeit főként a megfelelő, piacképes képzettség hiánya rontja.</w:t>
      </w:r>
    </w:p>
    <w:p w14:paraId="0432829D" w14:textId="77777777" w:rsidR="00031783" w:rsidRPr="00B67C98" w:rsidRDefault="00031783" w:rsidP="00C76BE7">
      <w:pPr>
        <w:autoSpaceDE w:val="0"/>
        <w:autoSpaceDN w:val="0"/>
        <w:adjustRightInd w:val="0"/>
        <w:spacing w:after="20"/>
        <w:ind w:firstLine="142"/>
      </w:pPr>
    </w:p>
    <w:p w14:paraId="20C979E6" w14:textId="77777777" w:rsidR="00031783" w:rsidRPr="00B67C98" w:rsidRDefault="00031783" w:rsidP="00C76BE7">
      <w:pPr>
        <w:autoSpaceDE w:val="0"/>
        <w:autoSpaceDN w:val="0"/>
        <w:adjustRightInd w:val="0"/>
        <w:spacing w:after="20"/>
        <w:ind w:firstLine="142"/>
      </w:pPr>
    </w:p>
    <w:p w14:paraId="6C5631F7" w14:textId="77777777" w:rsidR="006865E8" w:rsidRPr="00B67C98" w:rsidRDefault="006865E8" w:rsidP="00C76BE7">
      <w:pPr>
        <w:autoSpaceDE w:val="0"/>
        <w:autoSpaceDN w:val="0"/>
        <w:adjustRightInd w:val="0"/>
        <w:spacing w:after="20"/>
        <w:ind w:firstLine="142"/>
        <w:rPr>
          <w:b/>
        </w:rPr>
      </w:pPr>
      <w:smartTag w:uri="urn:schemas-microsoft-com:office:smarttags" w:element="metricconverter">
        <w:smartTagPr>
          <w:attr w:name="ProductID" w:val="6.3 A"/>
        </w:smartTagPr>
        <w:r w:rsidRPr="00B67C98">
          <w:rPr>
            <w:b/>
          </w:rPr>
          <w:t>6.3 A</w:t>
        </w:r>
      </w:smartTag>
      <w:r w:rsidRPr="00B67C98">
        <w:rPr>
          <w:b/>
        </w:rPr>
        <w:t xml:space="preserve"> közszolgáltatásokhoz, közösségi közlekedéshez, információhoz és a közösségi élet gyakorlásához való hozzáférés</w:t>
      </w:r>
    </w:p>
    <w:p w14:paraId="41C7B9A1" w14:textId="77777777" w:rsidR="008A1BAE" w:rsidRPr="00B67C98" w:rsidRDefault="008A1BAE" w:rsidP="008A1BAE">
      <w:pPr>
        <w:autoSpaceDE w:val="0"/>
        <w:autoSpaceDN w:val="0"/>
        <w:adjustRightInd w:val="0"/>
      </w:pPr>
    </w:p>
    <w:p w14:paraId="26293AB8" w14:textId="77777777" w:rsidR="00BA482C" w:rsidRPr="00B67C98" w:rsidRDefault="00BA482C" w:rsidP="00BA482C">
      <w:pPr>
        <w:autoSpaceDE w:val="0"/>
        <w:autoSpaceDN w:val="0"/>
        <w:adjustRightInd w:val="0"/>
        <w:ind w:right="-2"/>
      </w:pPr>
      <w:r w:rsidRPr="00B67C98">
        <w:t xml:space="preserve">A helyi közszolgáltatások terén az idősekkel való foglalkozás vegyes képet mutat. Az egészségügyi, szociális, közművelődési és egyéb szolgáltatások egy része minden polgár részére biztosított, egy része kor alapján az időskorúak részére szerveződik. A szociális szolgáltatások köre egyre teljesebb, főként az idősek nappali ellátása beindításával. </w:t>
      </w:r>
    </w:p>
    <w:p w14:paraId="16BE6788" w14:textId="77777777" w:rsidR="00BA482C" w:rsidRPr="00B67C98" w:rsidRDefault="00BA482C" w:rsidP="00BA482C">
      <w:pPr>
        <w:autoSpaceDE w:val="0"/>
        <w:autoSpaceDN w:val="0"/>
        <w:adjustRightInd w:val="0"/>
        <w:ind w:right="-2"/>
      </w:pPr>
    </w:p>
    <w:p w14:paraId="21969936" w14:textId="77777777" w:rsidR="00971AEC" w:rsidRPr="00B67C98" w:rsidRDefault="00971AEC" w:rsidP="0040713C">
      <w:pPr>
        <w:autoSpaceDE w:val="0"/>
        <w:autoSpaceDN w:val="0"/>
        <w:adjustRightInd w:val="0"/>
        <w:spacing w:after="20"/>
        <w:ind w:firstLine="142"/>
        <w:rPr>
          <w:i/>
          <w:iCs/>
        </w:rPr>
      </w:pPr>
    </w:p>
    <w:p w14:paraId="29806710" w14:textId="77777777" w:rsidR="006865E8" w:rsidRPr="00B67C98" w:rsidRDefault="006865E8" w:rsidP="00275850">
      <w:pPr>
        <w:numPr>
          <w:ilvl w:val="0"/>
          <w:numId w:val="19"/>
        </w:numPr>
        <w:autoSpaceDE w:val="0"/>
        <w:autoSpaceDN w:val="0"/>
        <w:adjustRightInd w:val="0"/>
        <w:spacing w:after="20"/>
      </w:pPr>
      <w:r w:rsidRPr="00B67C98">
        <w:t>az idősek egészségügyi és szociális szolgáltatásokhoz való hozzáférése</w:t>
      </w:r>
      <w:r w:rsidR="0030613F" w:rsidRPr="00B67C98">
        <w:t>;</w:t>
      </w:r>
    </w:p>
    <w:p w14:paraId="4211E2CB" w14:textId="77777777" w:rsidR="00C73D13" w:rsidRPr="00B67C98" w:rsidRDefault="00C73D13" w:rsidP="004C7AD7">
      <w:pPr>
        <w:autoSpaceDE w:val="0"/>
        <w:autoSpaceDN w:val="0"/>
        <w:adjustRightInd w:val="0"/>
        <w:ind w:left="567"/>
      </w:pPr>
    </w:p>
    <w:p w14:paraId="6C0E2F8C" w14:textId="171CAC7D" w:rsidR="001F37F6" w:rsidRPr="00B67C98" w:rsidRDefault="001F37F6" w:rsidP="004C7AD7">
      <w:pPr>
        <w:autoSpaceDE w:val="0"/>
        <w:autoSpaceDN w:val="0"/>
        <w:adjustRightInd w:val="0"/>
        <w:ind w:left="567"/>
      </w:pPr>
      <w:r w:rsidRPr="00B67C98">
        <w:t xml:space="preserve">A háziorvosi alapellátást Sásdon 3 körzetben, 3 háziorvosi szolgálatnál vehetik igénybe az idősek. A vállalkozó háziorvosok saját tulajdonú rendelőben fogadják a pácienseket, a rendelők akadálymentesítettek. A háziorvosi ellátás keretében történik az idősek vizsgálata, gyógykezelése, egészségi állapotuk ellenőrzése, orvosi rehabilitációjuk, szükség esetén szakorvosi, vagy fekvőbeteg gyógyintézeti vizsgálatra, gyógykezelésre való utalásuk. A szolgálatok a napi betegforgalom ellátása mellett jelentős szerepet vállalnak az idősek gondozásában, felvilágosításában. A leggyakoribb betegségek a magas vérnyomás, melyben a 65 évesnél idősebb korosztály közel fele szenved, a szívizombetegségek, mely a népesség negyedét érinti </w:t>
      </w:r>
    </w:p>
    <w:p w14:paraId="7742FEEC" w14:textId="77777777" w:rsidR="00EC2B18" w:rsidRPr="00B67C98" w:rsidRDefault="00EC2B18" w:rsidP="004C7AD7">
      <w:pPr>
        <w:autoSpaceDE w:val="0"/>
        <w:autoSpaceDN w:val="0"/>
        <w:adjustRightInd w:val="0"/>
        <w:ind w:left="567"/>
      </w:pPr>
    </w:p>
    <w:tbl>
      <w:tblPr>
        <w:tblW w:w="7020" w:type="dxa"/>
        <w:jc w:val="center"/>
        <w:tblCellMar>
          <w:left w:w="70" w:type="dxa"/>
          <w:right w:w="70" w:type="dxa"/>
        </w:tblCellMar>
        <w:tblLook w:val="04A0" w:firstRow="1" w:lastRow="0" w:firstColumn="1" w:lastColumn="0" w:noHBand="0" w:noVBand="1"/>
      </w:tblPr>
      <w:tblGrid>
        <w:gridCol w:w="2048"/>
        <w:gridCol w:w="915"/>
        <w:gridCol w:w="1153"/>
        <w:gridCol w:w="1890"/>
        <w:gridCol w:w="1440"/>
      </w:tblGrid>
      <w:tr w:rsidR="00C73D13" w:rsidRPr="00B67C98" w14:paraId="43FCC000" w14:textId="77777777" w:rsidTr="00C73D13">
        <w:trPr>
          <w:trHeight w:val="795"/>
          <w:jc w:val="center"/>
        </w:trPr>
        <w:tc>
          <w:tcPr>
            <w:tcW w:w="70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8B02F1"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6.3.1. számú táblázat - 65 évnél idősebb népesség és nappali ellátásban részesülő időskorúak száma</w:t>
            </w:r>
          </w:p>
        </w:tc>
      </w:tr>
      <w:tr w:rsidR="00C73D13" w:rsidRPr="00B67C98" w14:paraId="3969B8DF" w14:textId="77777777" w:rsidTr="00C73D13">
        <w:trPr>
          <w:trHeight w:val="2280"/>
          <w:jc w:val="center"/>
        </w:trPr>
        <w:tc>
          <w:tcPr>
            <w:tcW w:w="2048"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525EA1C8"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Év</w:t>
            </w:r>
          </w:p>
        </w:tc>
        <w:tc>
          <w:tcPr>
            <w:tcW w:w="813" w:type="dxa"/>
            <w:tcBorders>
              <w:top w:val="nil"/>
              <w:left w:val="nil"/>
              <w:bottom w:val="single" w:sz="4" w:space="0" w:color="auto"/>
              <w:right w:val="single" w:sz="4" w:space="0" w:color="auto"/>
            </w:tcBorders>
            <w:shd w:val="clear" w:color="000000" w:fill="E2EFDA"/>
            <w:vAlign w:val="center"/>
            <w:hideMark/>
          </w:tcPr>
          <w:p w14:paraId="13715112"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65 év feletti lakosság száma</w:t>
            </w:r>
            <w:r w:rsidRPr="00B67C98">
              <w:rPr>
                <w:rFonts w:ascii="Calibri" w:hAnsi="Calibri" w:cs="Calibri"/>
                <w:b/>
                <w:bCs/>
                <w:sz w:val="22"/>
                <w:szCs w:val="22"/>
              </w:rPr>
              <w:br/>
            </w:r>
            <w:r w:rsidRPr="00B67C98">
              <w:rPr>
                <w:rFonts w:ascii="Calibri" w:hAnsi="Calibri" w:cs="Calibri"/>
                <w:sz w:val="22"/>
                <w:szCs w:val="22"/>
              </w:rPr>
              <w:t xml:space="preserve">(férfiak TS 026, </w:t>
            </w:r>
            <w:r w:rsidRPr="00B67C98">
              <w:rPr>
                <w:rFonts w:ascii="Calibri" w:hAnsi="Calibri" w:cs="Calibri"/>
                <w:sz w:val="22"/>
                <w:szCs w:val="22"/>
              </w:rPr>
              <w:br/>
              <w:t>nők TS 028)</w:t>
            </w:r>
          </w:p>
        </w:tc>
        <w:tc>
          <w:tcPr>
            <w:tcW w:w="1047" w:type="dxa"/>
            <w:tcBorders>
              <w:top w:val="nil"/>
              <w:left w:val="nil"/>
              <w:bottom w:val="single" w:sz="4" w:space="0" w:color="auto"/>
              <w:right w:val="nil"/>
            </w:tcBorders>
            <w:shd w:val="clear" w:color="000000" w:fill="E2EFDA"/>
            <w:vAlign w:val="center"/>
            <w:hideMark/>
          </w:tcPr>
          <w:p w14:paraId="7D3FEA17"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 xml:space="preserve">Nappali ellátásban részesülő </w:t>
            </w:r>
            <w:r w:rsidRPr="00B67C98">
              <w:rPr>
                <w:rFonts w:ascii="Calibri" w:hAnsi="Calibri" w:cs="Calibri"/>
                <w:b/>
                <w:bCs/>
                <w:sz w:val="22"/>
                <w:szCs w:val="22"/>
              </w:rPr>
              <w:br/>
              <w:t xml:space="preserve">időskorúak száma </w:t>
            </w:r>
            <w:r w:rsidRPr="00B67C98">
              <w:rPr>
                <w:rFonts w:ascii="Calibri" w:hAnsi="Calibri" w:cs="Calibri"/>
                <w:sz w:val="22"/>
                <w:szCs w:val="22"/>
              </w:rPr>
              <w:t>(TS 129)</w:t>
            </w:r>
          </w:p>
        </w:tc>
        <w:tc>
          <w:tcPr>
            <w:tcW w:w="1780" w:type="dxa"/>
            <w:tcBorders>
              <w:top w:val="nil"/>
              <w:left w:val="single" w:sz="4" w:space="0" w:color="auto"/>
              <w:bottom w:val="single" w:sz="4" w:space="0" w:color="auto"/>
              <w:right w:val="single" w:sz="4" w:space="0" w:color="auto"/>
            </w:tcBorders>
            <w:shd w:val="clear" w:color="000000" w:fill="E2EFDA"/>
            <w:vAlign w:val="center"/>
            <w:hideMark/>
          </w:tcPr>
          <w:p w14:paraId="18046A4C"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 xml:space="preserve">Házi segítségnyújtásban </w:t>
            </w:r>
            <w:r w:rsidRPr="00B67C98">
              <w:rPr>
                <w:rFonts w:ascii="Calibri" w:hAnsi="Calibri" w:cs="Calibri"/>
                <w:b/>
                <w:bCs/>
                <w:sz w:val="22"/>
                <w:szCs w:val="22"/>
              </w:rPr>
              <w:br/>
              <w:t>részesülők száma</w:t>
            </w:r>
            <w:r w:rsidRPr="00B67C98">
              <w:rPr>
                <w:rFonts w:ascii="Calibri" w:hAnsi="Calibri" w:cs="Calibri"/>
                <w:b/>
                <w:bCs/>
                <w:sz w:val="22"/>
                <w:szCs w:val="22"/>
              </w:rPr>
              <w:br/>
            </w:r>
            <w:r w:rsidRPr="00B67C98">
              <w:rPr>
                <w:rFonts w:ascii="Calibri" w:hAnsi="Calibri" w:cs="Calibri"/>
                <w:sz w:val="22"/>
                <w:szCs w:val="22"/>
              </w:rPr>
              <w:t>(TS 130)</w:t>
            </w:r>
          </w:p>
        </w:tc>
        <w:tc>
          <w:tcPr>
            <w:tcW w:w="1332" w:type="dxa"/>
            <w:tcBorders>
              <w:top w:val="nil"/>
              <w:left w:val="nil"/>
              <w:bottom w:val="single" w:sz="4" w:space="0" w:color="auto"/>
              <w:right w:val="single" w:sz="4" w:space="0" w:color="auto"/>
            </w:tcBorders>
            <w:shd w:val="clear" w:color="000000" w:fill="E2EFDA"/>
            <w:vAlign w:val="center"/>
            <w:hideMark/>
          </w:tcPr>
          <w:p w14:paraId="7C6E957C" w14:textId="77777777" w:rsidR="00C73D13" w:rsidRPr="00B67C98" w:rsidRDefault="00C73D13" w:rsidP="00C73D13">
            <w:pPr>
              <w:jc w:val="center"/>
              <w:rPr>
                <w:rFonts w:ascii="Calibri" w:hAnsi="Calibri" w:cs="Calibri"/>
                <w:b/>
                <w:bCs/>
                <w:color w:val="000000"/>
                <w:sz w:val="22"/>
                <w:szCs w:val="22"/>
              </w:rPr>
            </w:pPr>
            <w:r w:rsidRPr="00B67C98">
              <w:rPr>
                <w:rFonts w:ascii="Calibri" w:hAnsi="Calibri" w:cs="Calibri"/>
                <w:b/>
                <w:bCs/>
                <w:color w:val="000000"/>
                <w:sz w:val="22"/>
                <w:szCs w:val="22"/>
              </w:rPr>
              <w:t xml:space="preserve">Szociális étkeztetésben </w:t>
            </w:r>
            <w:r w:rsidRPr="00B67C98">
              <w:rPr>
                <w:rFonts w:ascii="Calibri" w:hAnsi="Calibri" w:cs="Calibri"/>
                <w:b/>
                <w:bCs/>
                <w:color w:val="000000"/>
                <w:sz w:val="22"/>
                <w:szCs w:val="22"/>
              </w:rPr>
              <w:br/>
              <w:t xml:space="preserve">részesülők száma </w:t>
            </w:r>
            <w:r w:rsidRPr="00B67C98">
              <w:rPr>
                <w:rFonts w:ascii="Calibri" w:hAnsi="Calibri" w:cs="Calibri"/>
                <w:b/>
                <w:bCs/>
                <w:color w:val="000000"/>
                <w:sz w:val="22"/>
                <w:szCs w:val="22"/>
              </w:rPr>
              <w:br/>
            </w:r>
            <w:r w:rsidRPr="00B67C98">
              <w:rPr>
                <w:rFonts w:ascii="Calibri" w:hAnsi="Calibri" w:cs="Calibri"/>
                <w:color w:val="000000"/>
                <w:sz w:val="22"/>
                <w:szCs w:val="22"/>
              </w:rPr>
              <w:t>(TS 131)</w:t>
            </w:r>
          </w:p>
        </w:tc>
      </w:tr>
      <w:tr w:rsidR="00C73D13" w:rsidRPr="00B67C98" w14:paraId="3F1C9FB7" w14:textId="77777777" w:rsidTr="00C73D13">
        <w:trPr>
          <w:trHeight w:val="570"/>
          <w:jc w:val="center"/>
        </w:trPr>
        <w:tc>
          <w:tcPr>
            <w:tcW w:w="2048" w:type="dxa"/>
            <w:vMerge/>
            <w:tcBorders>
              <w:top w:val="nil"/>
              <w:left w:val="single" w:sz="4" w:space="0" w:color="auto"/>
              <w:bottom w:val="single" w:sz="4" w:space="0" w:color="000000"/>
              <w:right w:val="single" w:sz="4" w:space="0" w:color="auto"/>
            </w:tcBorders>
            <w:vAlign w:val="center"/>
            <w:hideMark/>
          </w:tcPr>
          <w:p w14:paraId="27E6228C" w14:textId="77777777" w:rsidR="00C73D13" w:rsidRPr="00B67C98" w:rsidRDefault="00C73D13" w:rsidP="00C73D13">
            <w:pPr>
              <w:jc w:val="left"/>
              <w:rPr>
                <w:rFonts w:ascii="Calibri" w:hAnsi="Calibri" w:cs="Calibri"/>
                <w:b/>
                <w:bCs/>
                <w:sz w:val="22"/>
                <w:szCs w:val="22"/>
              </w:rPr>
            </w:pPr>
          </w:p>
        </w:tc>
        <w:tc>
          <w:tcPr>
            <w:tcW w:w="813" w:type="dxa"/>
            <w:tcBorders>
              <w:top w:val="nil"/>
              <w:left w:val="nil"/>
              <w:bottom w:val="single" w:sz="4" w:space="0" w:color="auto"/>
              <w:right w:val="single" w:sz="4" w:space="0" w:color="auto"/>
            </w:tcBorders>
            <w:shd w:val="clear" w:color="000000" w:fill="E2EFDA"/>
            <w:noWrap/>
            <w:vAlign w:val="center"/>
            <w:hideMark/>
          </w:tcPr>
          <w:p w14:paraId="42C81F0A"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Fő</w:t>
            </w:r>
          </w:p>
        </w:tc>
        <w:tc>
          <w:tcPr>
            <w:tcW w:w="1047" w:type="dxa"/>
            <w:tcBorders>
              <w:top w:val="nil"/>
              <w:left w:val="nil"/>
              <w:bottom w:val="single" w:sz="4" w:space="0" w:color="auto"/>
              <w:right w:val="nil"/>
            </w:tcBorders>
            <w:shd w:val="clear" w:color="000000" w:fill="E2EFDA"/>
            <w:noWrap/>
            <w:vAlign w:val="center"/>
            <w:hideMark/>
          </w:tcPr>
          <w:p w14:paraId="125B95BB"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Fő</w:t>
            </w:r>
          </w:p>
        </w:tc>
        <w:tc>
          <w:tcPr>
            <w:tcW w:w="1780" w:type="dxa"/>
            <w:tcBorders>
              <w:top w:val="nil"/>
              <w:left w:val="single" w:sz="4" w:space="0" w:color="auto"/>
              <w:bottom w:val="single" w:sz="4" w:space="0" w:color="auto"/>
              <w:right w:val="single" w:sz="4" w:space="0" w:color="auto"/>
            </w:tcBorders>
            <w:shd w:val="clear" w:color="000000" w:fill="E2EFDA"/>
            <w:noWrap/>
            <w:vAlign w:val="center"/>
            <w:hideMark/>
          </w:tcPr>
          <w:p w14:paraId="5E8BEB44"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fő</w:t>
            </w:r>
          </w:p>
        </w:tc>
        <w:tc>
          <w:tcPr>
            <w:tcW w:w="1332" w:type="dxa"/>
            <w:tcBorders>
              <w:top w:val="nil"/>
              <w:left w:val="nil"/>
              <w:bottom w:val="single" w:sz="4" w:space="0" w:color="auto"/>
              <w:right w:val="single" w:sz="4" w:space="0" w:color="auto"/>
            </w:tcBorders>
            <w:shd w:val="clear" w:color="000000" w:fill="E2EFDA"/>
            <w:noWrap/>
            <w:vAlign w:val="center"/>
            <w:hideMark/>
          </w:tcPr>
          <w:p w14:paraId="38CD82B8" w14:textId="77777777" w:rsidR="00C73D13" w:rsidRPr="00B67C98" w:rsidRDefault="00C73D13" w:rsidP="00C73D13">
            <w:pPr>
              <w:jc w:val="center"/>
              <w:rPr>
                <w:rFonts w:ascii="Calibri" w:hAnsi="Calibri" w:cs="Calibri"/>
                <w:b/>
                <w:bCs/>
                <w:sz w:val="22"/>
                <w:szCs w:val="22"/>
              </w:rPr>
            </w:pPr>
            <w:r w:rsidRPr="00B67C98">
              <w:rPr>
                <w:rFonts w:ascii="Calibri" w:hAnsi="Calibri" w:cs="Calibri"/>
                <w:b/>
                <w:bCs/>
                <w:sz w:val="22"/>
                <w:szCs w:val="22"/>
              </w:rPr>
              <w:t>fő</w:t>
            </w:r>
          </w:p>
        </w:tc>
      </w:tr>
      <w:tr w:rsidR="00C73D13" w:rsidRPr="00B67C98" w14:paraId="736EB0F8" w14:textId="77777777" w:rsidTr="00C73D13">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48280546"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2016</w:t>
            </w:r>
          </w:p>
        </w:tc>
        <w:tc>
          <w:tcPr>
            <w:tcW w:w="813" w:type="dxa"/>
            <w:tcBorders>
              <w:top w:val="nil"/>
              <w:left w:val="nil"/>
              <w:bottom w:val="single" w:sz="4" w:space="0" w:color="auto"/>
              <w:right w:val="single" w:sz="4" w:space="0" w:color="auto"/>
            </w:tcBorders>
            <w:shd w:val="clear" w:color="000000" w:fill="FCE4D6"/>
            <w:noWrap/>
            <w:vAlign w:val="center"/>
            <w:hideMark/>
          </w:tcPr>
          <w:p w14:paraId="425F2772"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601</w:t>
            </w:r>
          </w:p>
        </w:tc>
        <w:tc>
          <w:tcPr>
            <w:tcW w:w="1047" w:type="dxa"/>
            <w:tcBorders>
              <w:top w:val="nil"/>
              <w:left w:val="nil"/>
              <w:bottom w:val="single" w:sz="4" w:space="0" w:color="auto"/>
              <w:right w:val="single" w:sz="4" w:space="0" w:color="auto"/>
            </w:tcBorders>
            <w:shd w:val="clear" w:color="auto" w:fill="auto"/>
            <w:vAlign w:val="center"/>
            <w:hideMark/>
          </w:tcPr>
          <w:p w14:paraId="57791229"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82</w:t>
            </w:r>
          </w:p>
        </w:tc>
        <w:tc>
          <w:tcPr>
            <w:tcW w:w="1780" w:type="dxa"/>
            <w:tcBorders>
              <w:top w:val="nil"/>
              <w:left w:val="nil"/>
              <w:bottom w:val="single" w:sz="4" w:space="0" w:color="auto"/>
              <w:right w:val="single" w:sz="4" w:space="0" w:color="auto"/>
            </w:tcBorders>
            <w:shd w:val="clear" w:color="auto" w:fill="auto"/>
            <w:vAlign w:val="center"/>
            <w:hideMark/>
          </w:tcPr>
          <w:p w14:paraId="5ABA8F40"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13</w:t>
            </w:r>
          </w:p>
        </w:tc>
        <w:tc>
          <w:tcPr>
            <w:tcW w:w="1332" w:type="dxa"/>
            <w:tcBorders>
              <w:top w:val="nil"/>
              <w:left w:val="nil"/>
              <w:bottom w:val="single" w:sz="4" w:space="0" w:color="auto"/>
              <w:right w:val="single" w:sz="4" w:space="0" w:color="auto"/>
            </w:tcBorders>
            <w:shd w:val="clear" w:color="auto" w:fill="auto"/>
            <w:vAlign w:val="center"/>
            <w:hideMark/>
          </w:tcPr>
          <w:p w14:paraId="42167AB8"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123</w:t>
            </w:r>
          </w:p>
        </w:tc>
      </w:tr>
      <w:tr w:rsidR="00C73D13" w:rsidRPr="00B67C98" w14:paraId="7F94A2A3" w14:textId="77777777" w:rsidTr="00C73D13">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788808E9"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2017</w:t>
            </w:r>
          </w:p>
        </w:tc>
        <w:tc>
          <w:tcPr>
            <w:tcW w:w="813" w:type="dxa"/>
            <w:tcBorders>
              <w:top w:val="nil"/>
              <w:left w:val="nil"/>
              <w:bottom w:val="single" w:sz="4" w:space="0" w:color="auto"/>
              <w:right w:val="single" w:sz="4" w:space="0" w:color="auto"/>
            </w:tcBorders>
            <w:shd w:val="clear" w:color="000000" w:fill="FCE4D6"/>
            <w:noWrap/>
            <w:vAlign w:val="center"/>
            <w:hideMark/>
          </w:tcPr>
          <w:p w14:paraId="15CAC55D"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617</w:t>
            </w:r>
          </w:p>
        </w:tc>
        <w:tc>
          <w:tcPr>
            <w:tcW w:w="1047" w:type="dxa"/>
            <w:tcBorders>
              <w:top w:val="nil"/>
              <w:left w:val="nil"/>
              <w:bottom w:val="single" w:sz="4" w:space="0" w:color="auto"/>
              <w:right w:val="single" w:sz="4" w:space="0" w:color="auto"/>
            </w:tcBorders>
            <w:shd w:val="clear" w:color="auto" w:fill="auto"/>
            <w:vAlign w:val="center"/>
            <w:hideMark/>
          </w:tcPr>
          <w:p w14:paraId="1F0237DC"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113</w:t>
            </w:r>
          </w:p>
        </w:tc>
        <w:tc>
          <w:tcPr>
            <w:tcW w:w="1780" w:type="dxa"/>
            <w:tcBorders>
              <w:top w:val="nil"/>
              <w:left w:val="nil"/>
              <w:bottom w:val="single" w:sz="4" w:space="0" w:color="auto"/>
              <w:right w:val="single" w:sz="4" w:space="0" w:color="auto"/>
            </w:tcBorders>
            <w:shd w:val="clear" w:color="auto" w:fill="auto"/>
            <w:vAlign w:val="center"/>
            <w:hideMark/>
          </w:tcPr>
          <w:p w14:paraId="3325B9CE"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12</w:t>
            </w:r>
          </w:p>
        </w:tc>
        <w:tc>
          <w:tcPr>
            <w:tcW w:w="1332" w:type="dxa"/>
            <w:tcBorders>
              <w:top w:val="nil"/>
              <w:left w:val="nil"/>
              <w:bottom w:val="single" w:sz="4" w:space="0" w:color="auto"/>
              <w:right w:val="single" w:sz="4" w:space="0" w:color="auto"/>
            </w:tcBorders>
            <w:shd w:val="clear" w:color="auto" w:fill="auto"/>
            <w:vAlign w:val="center"/>
            <w:hideMark/>
          </w:tcPr>
          <w:p w14:paraId="4955E73B"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124</w:t>
            </w:r>
          </w:p>
        </w:tc>
      </w:tr>
      <w:tr w:rsidR="00C73D13" w:rsidRPr="00B67C98" w14:paraId="3D31CF94" w14:textId="77777777" w:rsidTr="00C73D13">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0430501D"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2018</w:t>
            </w:r>
          </w:p>
        </w:tc>
        <w:tc>
          <w:tcPr>
            <w:tcW w:w="813" w:type="dxa"/>
            <w:tcBorders>
              <w:top w:val="nil"/>
              <w:left w:val="nil"/>
              <w:bottom w:val="single" w:sz="4" w:space="0" w:color="auto"/>
              <w:right w:val="single" w:sz="4" w:space="0" w:color="auto"/>
            </w:tcBorders>
            <w:shd w:val="clear" w:color="000000" w:fill="FCE4D6"/>
            <w:noWrap/>
            <w:vAlign w:val="center"/>
            <w:hideMark/>
          </w:tcPr>
          <w:p w14:paraId="4C7E169E"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621</w:t>
            </w:r>
          </w:p>
        </w:tc>
        <w:tc>
          <w:tcPr>
            <w:tcW w:w="1047" w:type="dxa"/>
            <w:tcBorders>
              <w:top w:val="nil"/>
              <w:left w:val="nil"/>
              <w:bottom w:val="single" w:sz="4" w:space="0" w:color="auto"/>
              <w:right w:val="single" w:sz="4" w:space="0" w:color="auto"/>
            </w:tcBorders>
            <w:shd w:val="clear" w:color="auto" w:fill="auto"/>
            <w:vAlign w:val="center"/>
            <w:hideMark/>
          </w:tcPr>
          <w:p w14:paraId="1C367A13"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88</w:t>
            </w:r>
          </w:p>
        </w:tc>
        <w:tc>
          <w:tcPr>
            <w:tcW w:w="1780" w:type="dxa"/>
            <w:tcBorders>
              <w:top w:val="nil"/>
              <w:left w:val="nil"/>
              <w:bottom w:val="single" w:sz="4" w:space="0" w:color="auto"/>
              <w:right w:val="single" w:sz="4" w:space="0" w:color="auto"/>
            </w:tcBorders>
            <w:shd w:val="clear" w:color="auto" w:fill="auto"/>
            <w:vAlign w:val="center"/>
            <w:hideMark/>
          </w:tcPr>
          <w:p w14:paraId="70F5FA19"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18</w:t>
            </w:r>
          </w:p>
        </w:tc>
        <w:tc>
          <w:tcPr>
            <w:tcW w:w="1332" w:type="dxa"/>
            <w:tcBorders>
              <w:top w:val="nil"/>
              <w:left w:val="nil"/>
              <w:bottom w:val="single" w:sz="4" w:space="0" w:color="auto"/>
              <w:right w:val="single" w:sz="4" w:space="0" w:color="auto"/>
            </w:tcBorders>
            <w:shd w:val="clear" w:color="auto" w:fill="auto"/>
            <w:vAlign w:val="center"/>
            <w:hideMark/>
          </w:tcPr>
          <w:p w14:paraId="27889110"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158</w:t>
            </w:r>
          </w:p>
        </w:tc>
      </w:tr>
      <w:tr w:rsidR="00C73D13" w:rsidRPr="00B67C98" w14:paraId="314D787F" w14:textId="77777777" w:rsidTr="00C73D13">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3AF54685"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2019</w:t>
            </w:r>
          </w:p>
        </w:tc>
        <w:tc>
          <w:tcPr>
            <w:tcW w:w="813" w:type="dxa"/>
            <w:tcBorders>
              <w:top w:val="nil"/>
              <w:left w:val="nil"/>
              <w:bottom w:val="single" w:sz="4" w:space="0" w:color="auto"/>
              <w:right w:val="single" w:sz="4" w:space="0" w:color="auto"/>
            </w:tcBorders>
            <w:shd w:val="clear" w:color="000000" w:fill="FCE4D6"/>
            <w:noWrap/>
            <w:vAlign w:val="center"/>
            <w:hideMark/>
          </w:tcPr>
          <w:p w14:paraId="6E9F296A"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636</w:t>
            </w:r>
          </w:p>
        </w:tc>
        <w:tc>
          <w:tcPr>
            <w:tcW w:w="1047" w:type="dxa"/>
            <w:tcBorders>
              <w:top w:val="nil"/>
              <w:left w:val="nil"/>
              <w:bottom w:val="single" w:sz="4" w:space="0" w:color="auto"/>
              <w:right w:val="single" w:sz="4" w:space="0" w:color="auto"/>
            </w:tcBorders>
            <w:shd w:val="clear" w:color="auto" w:fill="auto"/>
            <w:vAlign w:val="center"/>
            <w:hideMark/>
          </w:tcPr>
          <w:p w14:paraId="6B04C430"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87</w:t>
            </w:r>
          </w:p>
        </w:tc>
        <w:tc>
          <w:tcPr>
            <w:tcW w:w="1780" w:type="dxa"/>
            <w:tcBorders>
              <w:top w:val="nil"/>
              <w:left w:val="nil"/>
              <w:bottom w:val="single" w:sz="4" w:space="0" w:color="auto"/>
              <w:right w:val="single" w:sz="4" w:space="0" w:color="auto"/>
            </w:tcBorders>
            <w:shd w:val="clear" w:color="auto" w:fill="auto"/>
            <w:vAlign w:val="center"/>
            <w:hideMark/>
          </w:tcPr>
          <w:p w14:paraId="30E748DE"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17</w:t>
            </w:r>
          </w:p>
        </w:tc>
        <w:tc>
          <w:tcPr>
            <w:tcW w:w="1332" w:type="dxa"/>
            <w:tcBorders>
              <w:top w:val="nil"/>
              <w:left w:val="nil"/>
              <w:bottom w:val="single" w:sz="4" w:space="0" w:color="auto"/>
              <w:right w:val="single" w:sz="4" w:space="0" w:color="auto"/>
            </w:tcBorders>
            <w:shd w:val="clear" w:color="auto" w:fill="auto"/>
            <w:vAlign w:val="center"/>
            <w:hideMark/>
          </w:tcPr>
          <w:p w14:paraId="33E347FD"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144</w:t>
            </w:r>
          </w:p>
        </w:tc>
      </w:tr>
      <w:tr w:rsidR="00C73D13" w:rsidRPr="00B67C98" w14:paraId="5F0F0B1F" w14:textId="77777777" w:rsidTr="00C73D13">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041473D6"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2020</w:t>
            </w:r>
          </w:p>
        </w:tc>
        <w:tc>
          <w:tcPr>
            <w:tcW w:w="813" w:type="dxa"/>
            <w:tcBorders>
              <w:top w:val="nil"/>
              <w:left w:val="nil"/>
              <w:bottom w:val="single" w:sz="4" w:space="0" w:color="auto"/>
              <w:right w:val="single" w:sz="4" w:space="0" w:color="auto"/>
            </w:tcBorders>
            <w:shd w:val="clear" w:color="000000" w:fill="FCE4D6"/>
            <w:noWrap/>
            <w:vAlign w:val="center"/>
            <w:hideMark/>
          </w:tcPr>
          <w:p w14:paraId="1FAC8819"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658</w:t>
            </w:r>
          </w:p>
        </w:tc>
        <w:tc>
          <w:tcPr>
            <w:tcW w:w="1047" w:type="dxa"/>
            <w:tcBorders>
              <w:top w:val="nil"/>
              <w:left w:val="nil"/>
              <w:bottom w:val="single" w:sz="4" w:space="0" w:color="auto"/>
              <w:right w:val="single" w:sz="4" w:space="0" w:color="auto"/>
            </w:tcBorders>
            <w:shd w:val="clear" w:color="auto" w:fill="auto"/>
            <w:vAlign w:val="center"/>
            <w:hideMark/>
          </w:tcPr>
          <w:p w14:paraId="38EDF921"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84</w:t>
            </w:r>
          </w:p>
        </w:tc>
        <w:tc>
          <w:tcPr>
            <w:tcW w:w="1780" w:type="dxa"/>
            <w:tcBorders>
              <w:top w:val="nil"/>
              <w:left w:val="nil"/>
              <w:bottom w:val="single" w:sz="4" w:space="0" w:color="auto"/>
              <w:right w:val="single" w:sz="4" w:space="0" w:color="auto"/>
            </w:tcBorders>
            <w:shd w:val="clear" w:color="auto" w:fill="auto"/>
            <w:vAlign w:val="center"/>
            <w:hideMark/>
          </w:tcPr>
          <w:p w14:paraId="1C7B3CDC"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21</w:t>
            </w:r>
          </w:p>
        </w:tc>
        <w:tc>
          <w:tcPr>
            <w:tcW w:w="1332" w:type="dxa"/>
            <w:tcBorders>
              <w:top w:val="nil"/>
              <w:left w:val="nil"/>
              <w:bottom w:val="single" w:sz="4" w:space="0" w:color="auto"/>
              <w:right w:val="single" w:sz="4" w:space="0" w:color="auto"/>
            </w:tcBorders>
            <w:shd w:val="clear" w:color="auto" w:fill="auto"/>
            <w:vAlign w:val="center"/>
            <w:hideMark/>
          </w:tcPr>
          <w:p w14:paraId="3EDA7D8B"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160</w:t>
            </w:r>
          </w:p>
        </w:tc>
      </w:tr>
      <w:tr w:rsidR="00C73D13" w:rsidRPr="00B67C98" w14:paraId="6F00405B" w14:textId="77777777" w:rsidTr="00C73D13">
        <w:trPr>
          <w:trHeight w:val="300"/>
          <w:jc w:val="center"/>
        </w:trPr>
        <w:tc>
          <w:tcPr>
            <w:tcW w:w="2048" w:type="dxa"/>
            <w:tcBorders>
              <w:top w:val="nil"/>
              <w:left w:val="single" w:sz="4" w:space="0" w:color="auto"/>
              <w:bottom w:val="single" w:sz="4" w:space="0" w:color="auto"/>
              <w:right w:val="single" w:sz="4" w:space="0" w:color="auto"/>
            </w:tcBorders>
            <w:shd w:val="clear" w:color="auto" w:fill="auto"/>
            <w:vAlign w:val="center"/>
            <w:hideMark/>
          </w:tcPr>
          <w:p w14:paraId="5F2A84FE" w14:textId="77777777" w:rsidR="00C73D13" w:rsidRPr="00B67C98" w:rsidRDefault="00C73D13" w:rsidP="00C73D13">
            <w:pPr>
              <w:jc w:val="center"/>
              <w:rPr>
                <w:rFonts w:ascii="Calibri" w:hAnsi="Calibri" w:cs="Calibri"/>
                <w:sz w:val="22"/>
                <w:szCs w:val="22"/>
              </w:rPr>
            </w:pPr>
            <w:r w:rsidRPr="00B67C98">
              <w:rPr>
                <w:rFonts w:ascii="Calibri" w:hAnsi="Calibri" w:cs="Calibri"/>
                <w:sz w:val="22"/>
                <w:szCs w:val="22"/>
              </w:rPr>
              <w:t>2021</w:t>
            </w:r>
          </w:p>
        </w:tc>
        <w:tc>
          <w:tcPr>
            <w:tcW w:w="813" w:type="dxa"/>
            <w:tcBorders>
              <w:top w:val="nil"/>
              <w:left w:val="nil"/>
              <w:bottom w:val="single" w:sz="4" w:space="0" w:color="auto"/>
              <w:right w:val="single" w:sz="4" w:space="0" w:color="auto"/>
            </w:tcBorders>
            <w:shd w:val="clear" w:color="000000" w:fill="FCE4D6"/>
            <w:noWrap/>
            <w:vAlign w:val="center"/>
            <w:hideMark/>
          </w:tcPr>
          <w:p w14:paraId="7D3CF137"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660</w:t>
            </w:r>
          </w:p>
        </w:tc>
        <w:tc>
          <w:tcPr>
            <w:tcW w:w="1047" w:type="dxa"/>
            <w:tcBorders>
              <w:top w:val="nil"/>
              <w:left w:val="nil"/>
              <w:bottom w:val="single" w:sz="4" w:space="0" w:color="auto"/>
              <w:right w:val="single" w:sz="4" w:space="0" w:color="auto"/>
            </w:tcBorders>
            <w:shd w:val="clear" w:color="auto" w:fill="auto"/>
            <w:vAlign w:val="center"/>
            <w:hideMark/>
          </w:tcPr>
          <w:p w14:paraId="25FECF3B"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87</w:t>
            </w:r>
          </w:p>
        </w:tc>
        <w:tc>
          <w:tcPr>
            <w:tcW w:w="1780" w:type="dxa"/>
            <w:tcBorders>
              <w:top w:val="nil"/>
              <w:left w:val="nil"/>
              <w:bottom w:val="single" w:sz="4" w:space="0" w:color="auto"/>
              <w:right w:val="single" w:sz="4" w:space="0" w:color="auto"/>
            </w:tcBorders>
            <w:shd w:val="clear" w:color="auto" w:fill="auto"/>
            <w:vAlign w:val="center"/>
            <w:hideMark/>
          </w:tcPr>
          <w:p w14:paraId="3B60D4D7"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31</w:t>
            </w:r>
          </w:p>
        </w:tc>
        <w:tc>
          <w:tcPr>
            <w:tcW w:w="1332" w:type="dxa"/>
            <w:tcBorders>
              <w:top w:val="nil"/>
              <w:left w:val="nil"/>
              <w:bottom w:val="single" w:sz="4" w:space="0" w:color="auto"/>
              <w:right w:val="single" w:sz="4" w:space="0" w:color="auto"/>
            </w:tcBorders>
            <w:shd w:val="clear" w:color="auto" w:fill="auto"/>
            <w:vAlign w:val="center"/>
            <w:hideMark/>
          </w:tcPr>
          <w:p w14:paraId="0CD1FDBF" w14:textId="77777777" w:rsidR="00C73D13" w:rsidRPr="00B67C98" w:rsidRDefault="00C73D13" w:rsidP="00C73D13">
            <w:pPr>
              <w:jc w:val="center"/>
              <w:rPr>
                <w:rFonts w:ascii="Calibri" w:hAnsi="Calibri" w:cs="Calibri"/>
                <w:sz w:val="20"/>
                <w:szCs w:val="20"/>
              </w:rPr>
            </w:pPr>
            <w:r w:rsidRPr="00B67C98">
              <w:rPr>
                <w:rFonts w:ascii="Calibri" w:hAnsi="Calibri" w:cs="Calibri"/>
                <w:sz w:val="20"/>
                <w:szCs w:val="20"/>
              </w:rPr>
              <w:t>167</w:t>
            </w:r>
          </w:p>
        </w:tc>
      </w:tr>
      <w:tr w:rsidR="00C73D13" w:rsidRPr="00B67C98" w14:paraId="40FEE2ED" w14:textId="77777777" w:rsidTr="00C73D13">
        <w:trPr>
          <w:trHeight w:val="300"/>
          <w:jc w:val="center"/>
        </w:trPr>
        <w:tc>
          <w:tcPr>
            <w:tcW w:w="2048" w:type="dxa"/>
            <w:tcBorders>
              <w:top w:val="nil"/>
              <w:left w:val="nil"/>
              <w:bottom w:val="nil"/>
              <w:right w:val="nil"/>
            </w:tcBorders>
            <w:shd w:val="clear" w:color="auto" w:fill="auto"/>
            <w:noWrap/>
            <w:vAlign w:val="bottom"/>
            <w:hideMark/>
          </w:tcPr>
          <w:p w14:paraId="77B1D732" w14:textId="77777777" w:rsidR="00C73D13" w:rsidRPr="00B67C98" w:rsidRDefault="00C73D13" w:rsidP="00C73D13">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p>
        </w:tc>
        <w:tc>
          <w:tcPr>
            <w:tcW w:w="813" w:type="dxa"/>
            <w:tcBorders>
              <w:top w:val="nil"/>
              <w:left w:val="nil"/>
              <w:bottom w:val="nil"/>
              <w:right w:val="nil"/>
            </w:tcBorders>
            <w:shd w:val="clear" w:color="auto" w:fill="auto"/>
            <w:noWrap/>
            <w:vAlign w:val="center"/>
            <w:hideMark/>
          </w:tcPr>
          <w:p w14:paraId="7C9987FB" w14:textId="77777777" w:rsidR="00C73D13" w:rsidRPr="00B67C98" w:rsidRDefault="00C73D13" w:rsidP="00C73D13">
            <w:pPr>
              <w:jc w:val="left"/>
              <w:rPr>
                <w:rFonts w:ascii="Calibri" w:hAnsi="Calibri" w:cs="Calibri"/>
                <w:sz w:val="22"/>
                <w:szCs w:val="22"/>
              </w:rPr>
            </w:pPr>
          </w:p>
        </w:tc>
        <w:tc>
          <w:tcPr>
            <w:tcW w:w="1047" w:type="dxa"/>
            <w:tcBorders>
              <w:top w:val="nil"/>
              <w:left w:val="nil"/>
              <w:bottom w:val="nil"/>
              <w:right w:val="nil"/>
            </w:tcBorders>
            <w:shd w:val="clear" w:color="auto" w:fill="auto"/>
            <w:noWrap/>
            <w:vAlign w:val="center"/>
            <w:hideMark/>
          </w:tcPr>
          <w:p w14:paraId="29029AE7" w14:textId="77777777" w:rsidR="00C73D13" w:rsidRPr="00B67C98" w:rsidRDefault="00C73D13" w:rsidP="00C73D13">
            <w:pPr>
              <w:jc w:val="center"/>
              <w:rPr>
                <w:sz w:val="20"/>
                <w:szCs w:val="20"/>
              </w:rPr>
            </w:pPr>
          </w:p>
        </w:tc>
        <w:tc>
          <w:tcPr>
            <w:tcW w:w="1780" w:type="dxa"/>
            <w:tcBorders>
              <w:top w:val="nil"/>
              <w:left w:val="nil"/>
              <w:bottom w:val="nil"/>
              <w:right w:val="nil"/>
            </w:tcBorders>
            <w:shd w:val="clear" w:color="auto" w:fill="auto"/>
            <w:noWrap/>
            <w:vAlign w:val="bottom"/>
            <w:hideMark/>
          </w:tcPr>
          <w:p w14:paraId="63FD46FD" w14:textId="77777777" w:rsidR="00C73D13" w:rsidRPr="00B67C98" w:rsidRDefault="00C73D13" w:rsidP="00C73D13">
            <w:pPr>
              <w:jc w:val="center"/>
              <w:rPr>
                <w:sz w:val="20"/>
                <w:szCs w:val="20"/>
              </w:rPr>
            </w:pPr>
          </w:p>
        </w:tc>
        <w:tc>
          <w:tcPr>
            <w:tcW w:w="1332" w:type="dxa"/>
            <w:tcBorders>
              <w:top w:val="nil"/>
              <w:left w:val="nil"/>
              <w:bottom w:val="nil"/>
              <w:right w:val="nil"/>
            </w:tcBorders>
            <w:shd w:val="clear" w:color="auto" w:fill="auto"/>
            <w:noWrap/>
            <w:vAlign w:val="bottom"/>
            <w:hideMark/>
          </w:tcPr>
          <w:p w14:paraId="06994529" w14:textId="77777777" w:rsidR="00C73D13" w:rsidRPr="00B67C98" w:rsidRDefault="00C73D13" w:rsidP="00C73D13">
            <w:pPr>
              <w:jc w:val="left"/>
              <w:rPr>
                <w:sz w:val="20"/>
                <w:szCs w:val="20"/>
              </w:rPr>
            </w:pPr>
          </w:p>
        </w:tc>
      </w:tr>
    </w:tbl>
    <w:p w14:paraId="18F7E3EA" w14:textId="77777777" w:rsidR="00C73D13" w:rsidRPr="00B67C98" w:rsidRDefault="00C73D13" w:rsidP="004C7AD7">
      <w:pPr>
        <w:autoSpaceDE w:val="0"/>
        <w:autoSpaceDN w:val="0"/>
        <w:adjustRightInd w:val="0"/>
        <w:ind w:left="567"/>
      </w:pPr>
    </w:p>
    <w:p w14:paraId="107B8B2C" w14:textId="77777777" w:rsidR="00C73D13" w:rsidRPr="00B67C98" w:rsidRDefault="00C73D13" w:rsidP="004C7AD7">
      <w:pPr>
        <w:autoSpaceDE w:val="0"/>
        <w:autoSpaceDN w:val="0"/>
        <w:adjustRightInd w:val="0"/>
        <w:ind w:left="567"/>
      </w:pPr>
    </w:p>
    <w:p w14:paraId="603AA7AE" w14:textId="45ED3A9D" w:rsidR="004C7AD7" w:rsidRPr="00B67C98" w:rsidRDefault="004C7AD7" w:rsidP="004C7AD7">
      <w:pPr>
        <w:autoSpaceDE w:val="0"/>
        <w:autoSpaceDN w:val="0"/>
        <w:adjustRightInd w:val="0"/>
        <w:ind w:left="567"/>
      </w:pPr>
      <w:r w:rsidRPr="00B67C98">
        <w:lastRenderedPageBreak/>
        <w:t xml:space="preserve">Az alapellátáson túl az önkormányzat az időskorúak egészségmegőrzése érdekében az állam által biztosított alanyi jogosultság mellett méltányosságból is támogatást nyújt a gyógyszerköltségekhez, gyógyászati segédeszközök kiváltásához </w:t>
      </w:r>
      <w:r w:rsidR="00464912" w:rsidRPr="00B67C98">
        <w:t xml:space="preserve">rászorultsági alapon </w:t>
      </w:r>
      <w:r w:rsidRPr="00B67C98">
        <w:t>rendszeres pénzbeli támogatás útján.</w:t>
      </w:r>
    </w:p>
    <w:p w14:paraId="45A95CD4" w14:textId="77777777" w:rsidR="00464912" w:rsidRPr="00B67C98" w:rsidRDefault="00464912" w:rsidP="004C7AD7">
      <w:pPr>
        <w:autoSpaceDE w:val="0"/>
        <w:autoSpaceDN w:val="0"/>
        <w:adjustRightInd w:val="0"/>
        <w:ind w:left="567"/>
      </w:pPr>
    </w:p>
    <w:p w14:paraId="453FB978" w14:textId="321AB548" w:rsidR="004C7AD7" w:rsidRPr="00B67C98" w:rsidRDefault="004C7AD7" w:rsidP="004C7AD7">
      <w:pPr>
        <w:autoSpaceDE w:val="0"/>
        <w:autoSpaceDN w:val="0"/>
        <w:adjustRightInd w:val="0"/>
        <w:ind w:left="567"/>
      </w:pPr>
      <w:r w:rsidRPr="00B67C98">
        <w:t xml:space="preserve">A szakrendelések dombóvári elérhetősége időskorban korlátozott, nehézséget jelent. Éppen </w:t>
      </w:r>
      <w:r w:rsidR="00464912" w:rsidRPr="00B67C98">
        <w:t>régóta várt szolgáltatás lenne a szakrendelések körében</w:t>
      </w:r>
      <w:r w:rsidRPr="00B67C98">
        <w:t xml:space="preserve"> legalább a rendszeresen </w:t>
      </w:r>
      <w:r w:rsidR="00464912" w:rsidRPr="00B67C98">
        <w:t xml:space="preserve">és </w:t>
      </w:r>
      <w:r w:rsidRPr="00B67C98">
        <w:t>általánosan végzett laborvizsgálatokhoz a helyi vérvétel lehetőségének megteremtése, hogy legalább ezért ne kelljen utazni.</w:t>
      </w:r>
      <w:r w:rsidR="00464912" w:rsidRPr="00B67C98">
        <w:t xml:space="preserve"> Ezt az új szolgáltatást azonban egyetlen háziorvosi szolgálat sem kívánja felvállalni, mivel a nemzeti egészségbiztosítási alapkezelő mint többletkapacitást sem tudja befogadni.</w:t>
      </w:r>
    </w:p>
    <w:p w14:paraId="38BB02B7" w14:textId="77777777" w:rsidR="004C7AD7" w:rsidRPr="00B67C98" w:rsidRDefault="004C7AD7" w:rsidP="004C7AD7">
      <w:pPr>
        <w:autoSpaceDE w:val="0"/>
        <w:autoSpaceDN w:val="0"/>
        <w:adjustRightInd w:val="0"/>
        <w:ind w:left="567"/>
      </w:pPr>
    </w:p>
    <w:p w14:paraId="25635889" w14:textId="28547EFC" w:rsidR="00C73D13" w:rsidRPr="00B67C98" w:rsidRDefault="00C73D13" w:rsidP="00C73D13">
      <w:pPr>
        <w:autoSpaceDE w:val="0"/>
        <w:autoSpaceDN w:val="0"/>
        <w:adjustRightInd w:val="0"/>
        <w:ind w:left="567"/>
        <w:jc w:val="center"/>
      </w:pPr>
      <w:r w:rsidRPr="00B67C98">
        <w:rPr>
          <w:noProof/>
        </w:rPr>
        <w:drawing>
          <wp:inline distT="0" distB="0" distL="0" distR="0" wp14:anchorId="4C985A52" wp14:editId="0BCDCE4A">
            <wp:extent cx="3770252" cy="2904945"/>
            <wp:effectExtent l="0" t="0" r="1905" b="10160"/>
            <wp:docPr id="181955030" name="Diagram 1">
              <a:extLst xmlns:a="http://schemas.openxmlformats.org/drawingml/2006/main">
                <a:ext uri="{FF2B5EF4-FFF2-40B4-BE49-F238E27FC236}">
                  <a16:creationId xmlns:a16="http://schemas.microsoft.com/office/drawing/2014/main" id="{00000000-0008-0000-06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40728318" w14:textId="77777777" w:rsidR="00C73D13" w:rsidRPr="00B67C98" w:rsidRDefault="00C73D13" w:rsidP="004C7AD7">
      <w:pPr>
        <w:autoSpaceDE w:val="0"/>
        <w:autoSpaceDN w:val="0"/>
        <w:adjustRightInd w:val="0"/>
        <w:ind w:left="567"/>
      </w:pPr>
    </w:p>
    <w:p w14:paraId="79640350" w14:textId="77777777" w:rsidR="004C7AD7" w:rsidRPr="00B67C98" w:rsidRDefault="004C7AD7" w:rsidP="004C7AD7">
      <w:pPr>
        <w:autoSpaceDE w:val="0"/>
        <w:autoSpaceDN w:val="0"/>
        <w:adjustRightInd w:val="0"/>
        <w:ind w:left="567"/>
      </w:pPr>
      <w:r w:rsidRPr="00B67C98">
        <w:t xml:space="preserve">Az önkormányzat az időskorúak szociális problémájának kezelése, segítése érdekében a helyi ellátórendszerét – az anyagi források szűkössége adta keretek között - folyamatosan az időskorúak szükségleteihez, igényeihez igazítja a pénzbeli ellátások és a személyes gondoskodást nyújtó szociális szolgáltatások tekintetében egyaránt. Ennek érdekében a szociális ellátás keretében az önkormányzat átvállalja a 70 éven felüli, egyedülálló idősek hulladékszállítási díjának felét (114 fő számára), és a rászoruló, 85500 forintnál alacsonyabb jövedelemmel rendelkező 70 éven felüli egyedülállók kommunális adójának teljes (évi 5.500 forint, mintegy 20 fő számára) összegét. </w:t>
      </w:r>
    </w:p>
    <w:p w14:paraId="0CE0164B" w14:textId="77777777" w:rsidR="004C7AD7" w:rsidRPr="00B67C98" w:rsidRDefault="004C7AD7" w:rsidP="004C7AD7">
      <w:pPr>
        <w:autoSpaceDE w:val="0"/>
        <w:autoSpaceDN w:val="0"/>
        <w:adjustRightInd w:val="0"/>
        <w:ind w:left="567"/>
      </w:pPr>
    </w:p>
    <w:p w14:paraId="0BC3E309" w14:textId="77777777" w:rsidR="004C7AD7" w:rsidRPr="00B67C98" w:rsidRDefault="004C7AD7" w:rsidP="004C7AD7">
      <w:pPr>
        <w:autoSpaceDE w:val="0"/>
        <w:autoSpaceDN w:val="0"/>
        <w:adjustRightInd w:val="0"/>
        <w:ind w:left="567"/>
      </w:pPr>
      <w:r w:rsidRPr="00B67C98">
        <w:t xml:space="preserve">A szociális igazgatásról és szociális ellátásokról szóló törvény szerint a személyes gondoskodást nyújtó szociális alapszolgáltatások célja, hogy az állam és a települési önkormányzat segítséget nyújtson a saját otthonukban az önálló életvitelük fenntartásában azoknak a szociálisan rászorulóknak, akik egészségi állapotukból, mentális állapotukból vagy más okból származó problémáik megoldásában egyedül nem képesek boldogulni. Az idősek koruk és a gyakran ezzel együtt járó egészségromlás miatt kiemelt célcsoportja a helyi alapellátásnak. </w:t>
      </w:r>
    </w:p>
    <w:p w14:paraId="74E9950D" w14:textId="77777777" w:rsidR="004C7AD7" w:rsidRPr="00B67C98" w:rsidRDefault="004C7AD7" w:rsidP="004C7AD7">
      <w:pPr>
        <w:autoSpaceDE w:val="0"/>
        <w:autoSpaceDN w:val="0"/>
        <w:adjustRightInd w:val="0"/>
        <w:ind w:left="567"/>
      </w:pPr>
    </w:p>
    <w:p w14:paraId="40080A2F" w14:textId="77777777" w:rsidR="004C7AD7" w:rsidRPr="00B67C98" w:rsidRDefault="004C7AD7" w:rsidP="004C7AD7">
      <w:pPr>
        <w:autoSpaceDE w:val="0"/>
        <w:autoSpaceDN w:val="0"/>
        <w:adjustRightInd w:val="0"/>
        <w:ind w:left="567"/>
      </w:pPr>
      <w:r w:rsidRPr="00B67C98">
        <w:t>Szakosított ellátás keretében, tehát magasabb fokú, otthont nyújtó, azaz bentlakásos formában azokról a szociálisan rászorult személyekről kell gondoskodni, akiknek az életkoruk, egészségi állapotuk, valamint szociális helyzetük miatt az alapszolgáltatások keretében nem lehet gondoskodni, a rászorultakat állapotuknak és helyzetüknek megfelelő szakosított ellátási formában kell gondozni.</w:t>
      </w:r>
    </w:p>
    <w:p w14:paraId="0F7B8DA9" w14:textId="77777777" w:rsidR="004C7AD7" w:rsidRPr="00B67C98" w:rsidRDefault="004C7AD7" w:rsidP="004C7AD7">
      <w:pPr>
        <w:autoSpaceDE w:val="0"/>
        <w:autoSpaceDN w:val="0"/>
        <w:adjustRightInd w:val="0"/>
        <w:ind w:left="567"/>
      </w:pPr>
    </w:p>
    <w:p w14:paraId="11F6450B" w14:textId="77777777" w:rsidR="004C7AD7" w:rsidRPr="00B67C98" w:rsidRDefault="004C7AD7" w:rsidP="004C7AD7">
      <w:pPr>
        <w:autoSpaceDE w:val="0"/>
        <w:autoSpaceDN w:val="0"/>
        <w:adjustRightInd w:val="0"/>
        <w:ind w:left="567"/>
      </w:pPr>
      <w:r w:rsidRPr="00B67C98">
        <w:lastRenderedPageBreak/>
        <w:t>Településünkön az intézményesített idősgondozásnak vannak hagyományai. Az Öregek Napközi Otthona 1992-ig 20 fő nappali ellátását végezte, ezt követően a házi segítségnyújtás 2 gondozóval, és a szociális étkeztetés 60-80 főre, segítette az idősek megszokott környezetükben való önellátását. 2014-től ismét intézményi formában történik az időgondozás.</w:t>
      </w:r>
    </w:p>
    <w:p w14:paraId="2FC376C3" w14:textId="77777777" w:rsidR="004C7AD7" w:rsidRPr="00B67C98" w:rsidRDefault="004C7AD7" w:rsidP="004C7AD7">
      <w:pPr>
        <w:autoSpaceDE w:val="0"/>
        <w:autoSpaceDN w:val="0"/>
        <w:adjustRightInd w:val="0"/>
        <w:ind w:left="567"/>
      </w:pPr>
      <w:r w:rsidRPr="00B67C98">
        <w:t>Városunkban jelenleg az időskorúak részére az alábbi kötelezően nyújtandó szociális szolgáltatások hozzáférhetőek:</w:t>
      </w:r>
    </w:p>
    <w:p w14:paraId="78AFE06B" w14:textId="0B58E11C" w:rsidR="004C7AD7" w:rsidRPr="00B67C98" w:rsidRDefault="004C7AD7" w:rsidP="00464912">
      <w:pPr>
        <w:pStyle w:val="Listaszerbekezds"/>
        <w:numPr>
          <w:ilvl w:val="0"/>
          <w:numId w:val="45"/>
        </w:numPr>
        <w:autoSpaceDE w:val="0"/>
        <w:autoSpaceDN w:val="0"/>
        <w:adjustRightInd w:val="0"/>
      </w:pPr>
      <w:r w:rsidRPr="00B67C98">
        <w:t>Étkeztetés</w:t>
      </w:r>
    </w:p>
    <w:p w14:paraId="0E4150F3" w14:textId="75EA281B" w:rsidR="004C7AD7" w:rsidRPr="00B67C98" w:rsidRDefault="004C7AD7" w:rsidP="00464912">
      <w:pPr>
        <w:pStyle w:val="Listaszerbekezds"/>
        <w:numPr>
          <w:ilvl w:val="0"/>
          <w:numId w:val="45"/>
        </w:numPr>
        <w:autoSpaceDE w:val="0"/>
        <w:autoSpaceDN w:val="0"/>
        <w:adjustRightInd w:val="0"/>
      </w:pPr>
      <w:r w:rsidRPr="00B67C98">
        <w:t>Házi segítségnyújtás</w:t>
      </w:r>
    </w:p>
    <w:p w14:paraId="7ACB394A" w14:textId="311815FE" w:rsidR="004C7AD7" w:rsidRPr="00B67C98" w:rsidRDefault="004C7AD7" w:rsidP="00464912">
      <w:pPr>
        <w:pStyle w:val="Listaszerbekezds"/>
        <w:numPr>
          <w:ilvl w:val="0"/>
          <w:numId w:val="45"/>
        </w:numPr>
        <w:autoSpaceDE w:val="0"/>
        <w:autoSpaceDN w:val="0"/>
        <w:adjustRightInd w:val="0"/>
      </w:pPr>
      <w:r w:rsidRPr="00B67C98">
        <w:t>Családsegítés</w:t>
      </w:r>
    </w:p>
    <w:p w14:paraId="6161C2DE" w14:textId="199F73F4" w:rsidR="004C7AD7" w:rsidRPr="00B67C98" w:rsidRDefault="004C7AD7" w:rsidP="00464912">
      <w:pPr>
        <w:pStyle w:val="Listaszerbekezds"/>
        <w:numPr>
          <w:ilvl w:val="0"/>
          <w:numId w:val="45"/>
        </w:numPr>
        <w:autoSpaceDE w:val="0"/>
        <w:autoSpaceDN w:val="0"/>
        <w:adjustRightInd w:val="0"/>
      </w:pPr>
      <w:r w:rsidRPr="00B67C98">
        <w:t>legújabb szolgáltatásként a nappali ellátás.</w:t>
      </w:r>
    </w:p>
    <w:p w14:paraId="7E7DA991" w14:textId="77777777" w:rsidR="004C7AD7" w:rsidRPr="00B67C98" w:rsidRDefault="004C7AD7" w:rsidP="004C7AD7">
      <w:pPr>
        <w:autoSpaceDE w:val="0"/>
        <w:autoSpaceDN w:val="0"/>
        <w:adjustRightInd w:val="0"/>
        <w:ind w:left="567"/>
      </w:pPr>
    </w:p>
    <w:p w14:paraId="35DF2799" w14:textId="77777777" w:rsidR="004C7AD7" w:rsidRPr="00B67C98" w:rsidRDefault="004C7AD7" w:rsidP="004C7AD7">
      <w:pPr>
        <w:autoSpaceDE w:val="0"/>
        <w:autoSpaceDN w:val="0"/>
        <w:adjustRightInd w:val="0"/>
        <w:ind w:left="567"/>
      </w:pPr>
      <w:r w:rsidRPr="00B67C98">
        <w:t xml:space="preserve">A városban civil fenntartó által nyújtott jelzőrendszeres házi segítségnyújtás érhető még el. </w:t>
      </w:r>
    </w:p>
    <w:p w14:paraId="4CFEDF3D" w14:textId="77777777" w:rsidR="004C7AD7" w:rsidRPr="00B67C98" w:rsidRDefault="004C7AD7" w:rsidP="004C7AD7">
      <w:pPr>
        <w:autoSpaceDE w:val="0"/>
        <w:autoSpaceDN w:val="0"/>
        <w:adjustRightInd w:val="0"/>
        <w:ind w:left="567"/>
      </w:pPr>
    </w:p>
    <w:p w14:paraId="68C70C03" w14:textId="77777777" w:rsidR="004C7AD7" w:rsidRPr="00B67C98" w:rsidRDefault="004C7AD7" w:rsidP="004C7AD7">
      <w:pPr>
        <w:autoSpaceDE w:val="0"/>
        <w:autoSpaceDN w:val="0"/>
        <w:adjustRightInd w:val="0"/>
        <w:ind w:left="567"/>
      </w:pPr>
      <w:r w:rsidRPr="00B67C98">
        <w:rPr>
          <w:i/>
          <w:u w:val="single"/>
        </w:rPr>
        <w:t>Házi segítségnyújtás</w:t>
      </w:r>
      <w:r w:rsidRPr="00B67C98">
        <w:t xml:space="preserve">. Ez a szolgáltatás segítséget nyújt azok számára, akik otthonukban önmaguk ellátására nem, vagy csak részben képesek. Az ellátást igénybe vevők saját környezetükben az életkoruknak megfelelően, egészségi állapotuk figyelembevételével, meglévő képességeihez mérten kapnak segítséget. </w:t>
      </w:r>
    </w:p>
    <w:p w14:paraId="3724BBA9" w14:textId="77777777" w:rsidR="004C7AD7" w:rsidRPr="00B67C98" w:rsidRDefault="004C7AD7" w:rsidP="004C7AD7">
      <w:pPr>
        <w:autoSpaceDE w:val="0"/>
        <w:autoSpaceDN w:val="0"/>
        <w:adjustRightInd w:val="0"/>
        <w:ind w:left="567"/>
      </w:pPr>
      <w:r w:rsidRPr="00B67C98">
        <w:t xml:space="preserve">A szolgáltatást </w:t>
      </w:r>
      <w:r w:rsidR="00960FB2" w:rsidRPr="00B67C98">
        <w:t>évente 30-40</w:t>
      </w:r>
      <w:r w:rsidRPr="00B67C98">
        <w:t xml:space="preserve"> sásdi rászoruló ve</w:t>
      </w:r>
      <w:r w:rsidR="00960FB2" w:rsidRPr="00B67C98">
        <w:t>szi</w:t>
      </w:r>
      <w:r w:rsidRPr="00B67C98">
        <w:t xml:space="preserve"> igénybe. </w:t>
      </w:r>
    </w:p>
    <w:p w14:paraId="174023CE" w14:textId="77777777" w:rsidR="00E10D52" w:rsidRPr="00B67C98" w:rsidRDefault="00E10D52" w:rsidP="00E10D52">
      <w:pPr>
        <w:autoSpaceDE w:val="0"/>
        <w:autoSpaceDN w:val="0"/>
        <w:adjustRightInd w:val="0"/>
        <w:ind w:left="567"/>
      </w:pPr>
      <w:r w:rsidRPr="00B67C98">
        <w:t xml:space="preserve">A házi segítségnyújtás olyan gondozási forma, amely az igénybe vevő életvitelének fenntartását saját lakókörnyezetében, szükségleteinek megfelelően biztosítja. A házi segítségnyújtás magába foglalja az alapvető gondozási, ápolási feladatok elvégzését, az önálló életvitel fenntartásában, az ellátott és </w:t>
      </w:r>
      <w:proofErr w:type="spellStart"/>
      <w:r w:rsidRPr="00B67C98">
        <w:t>lakókömyezete</w:t>
      </w:r>
      <w:proofErr w:type="spellEnd"/>
      <w:r w:rsidRPr="00B67C98">
        <w:t xml:space="preserve"> higiéniás körülményeinek megtartásában való közreműködést, a veszélyhelyzetek kialakulásának megelőzésében, illetve azok elhárításában való segítségnyújtást (Pl. személyi higiéné megtartása, takarítás, bevásárlás, étkezés előkészítés, az ellátást kérő fürdetése, ruháinak rendbetétele, érdekvédelem stb.).</w:t>
      </w:r>
    </w:p>
    <w:p w14:paraId="12AA4E69" w14:textId="77777777" w:rsidR="00E10D52" w:rsidRPr="00B67C98" w:rsidRDefault="00E10D52" w:rsidP="00E10D52">
      <w:pPr>
        <w:autoSpaceDE w:val="0"/>
        <w:autoSpaceDN w:val="0"/>
        <w:adjustRightInd w:val="0"/>
        <w:ind w:left="567"/>
      </w:pPr>
      <w:r w:rsidRPr="00B67C98">
        <w:t>A családok életvitele megváltozott a korábbi évekhez képest, a többgenerációs családok szinte már nem léteznek, így az egyedül élő idősek száma is növekvő tendenciát mutat, ők az egyedüllét miatt több gondoskodást és figyelmet igényelnek.</w:t>
      </w:r>
    </w:p>
    <w:p w14:paraId="2A8ECAF1" w14:textId="77777777" w:rsidR="00E10D52" w:rsidRPr="00B67C98" w:rsidRDefault="00E10D52" w:rsidP="00E10D52">
      <w:pPr>
        <w:autoSpaceDE w:val="0"/>
        <w:autoSpaceDN w:val="0"/>
        <w:adjustRightInd w:val="0"/>
        <w:ind w:left="567"/>
      </w:pPr>
      <w:r w:rsidRPr="00B67C98">
        <w:t>A házi segítségnyújtás adta lehetőségeket elsősorban az idősebb korosztály, az egyedül élők, vagy egészségi okok miatt rászorulók veszik igénybe. Tapasztalataink szerint az idős embereket gondozó családok számára nagy segítséget jelent, ha a hozzátartozók mellett egy szakképzett gondozó is besegít az idős családtag gondozásába, biztosítva ezáltal a munkahelye megtartását is. Törekszünk a személyre és élethelyzetre szabott segítséget nyújtani minden ellátott számára. Célunk a szakszerű, emberközeli és jó kapcsolatokon alapuló gondozás megvalósítása. A szolgáltatás megfelelő színvonalát ellátotti létszámtól függően 7 fő gondozó teljes vagy részállásban biztosítja.</w:t>
      </w:r>
    </w:p>
    <w:p w14:paraId="430C4D40" w14:textId="77777777" w:rsidR="00E10D52" w:rsidRPr="00B67C98" w:rsidRDefault="00E10D52" w:rsidP="00E10D52">
      <w:pPr>
        <w:autoSpaceDE w:val="0"/>
        <w:autoSpaceDN w:val="0"/>
        <w:adjustRightInd w:val="0"/>
        <w:ind w:left="567"/>
      </w:pPr>
      <w:r w:rsidRPr="00B67C98">
        <w:t>A szolgáltatás nyújtására gondozási szükséglet felmérés alapján kerül sor, a szolgáltatás kétféle lehet: szociális segítés és személyi gondozás. E két forma aránya is szabályozásra került, a szociális segítés nem haladhatja meg a személyi gondozás létszámát. Elenyésző arányban van szükség kizárólag szociális segítésre, a rászorulók nagy többsége az „intenzív” szükségletet kielégítő gondozásra, ápolásra szorul.</w:t>
      </w:r>
    </w:p>
    <w:p w14:paraId="49FC77F3" w14:textId="77777777" w:rsidR="004C7AD7" w:rsidRPr="00B67C98" w:rsidRDefault="00E10D52" w:rsidP="00E10D52">
      <w:pPr>
        <w:autoSpaceDE w:val="0"/>
        <w:autoSpaceDN w:val="0"/>
        <w:adjustRightInd w:val="0"/>
        <w:ind w:left="567"/>
      </w:pPr>
      <w:r w:rsidRPr="00B67C98">
        <w:t>2022-ben Sásdon 35 fő vette igénybe a házi segítségnyújtás szolgáltatást</w:t>
      </w:r>
      <w:r w:rsidR="004C7AD7" w:rsidRPr="00B67C98">
        <w:t xml:space="preserve">. </w:t>
      </w:r>
    </w:p>
    <w:p w14:paraId="75928E19" w14:textId="77777777" w:rsidR="004C7AD7" w:rsidRPr="00B67C98" w:rsidRDefault="004C7AD7" w:rsidP="004C7AD7">
      <w:pPr>
        <w:autoSpaceDE w:val="0"/>
        <w:autoSpaceDN w:val="0"/>
        <w:adjustRightInd w:val="0"/>
        <w:ind w:left="567"/>
      </w:pPr>
    </w:p>
    <w:p w14:paraId="126259B5" w14:textId="77777777" w:rsidR="004C7AD7" w:rsidRPr="00B67C98" w:rsidRDefault="004C7AD7" w:rsidP="004C7AD7">
      <w:pPr>
        <w:autoSpaceDE w:val="0"/>
        <w:autoSpaceDN w:val="0"/>
        <w:adjustRightInd w:val="0"/>
        <w:ind w:left="567"/>
      </w:pPr>
      <w:r w:rsidRPr="00B67C98">
        <w:t xml:space="preserve">Az idősek </w:t>
      </w:r>
      <w:r w:rsidRPr="00B67C98">
        <w:rPr>
          <w:i/>
          <w:u w:val="single"/>
        </w:rPr>
        <w:t>nappali ellátása</w:t>
      </w:r>
      <w:r w:rsidRPr="00B67C98">
        <w:t xml:space="preserve"> a szociális és mentális támogatásra szoruló, önmaguk ellátására részben képes időskorúak, illetve 18. életévet betöltött, egészségi állapota miatt támogatásra szoruló személy napközbeni ellátására, gondozására szolgál. 75 főnek nyújt ellátást a társulási intézmény, a Sásdi Szociális Szolgálat, az igénybe vevők javarészt </w:t>
      </w:r>
      <w:proofErr w:type="spellStart"/>
      <w:r w:rsidRPr="00B67C98">
        <w:t>sásdiak</w:t>
      </w:r>
      <w:proofErr w:type="spellEnd"/>
      <w:r w:rsidRPr="00B67C98">
        <w:t xml:space="preserve">. Itt </w:t>
      </w:r>
      <w:proofErr w:type="spellStart"/>
      <w:r w:rsidRPr="00B67C98">
        <w:t>demens</w:t>
      </w:r>
      <w:proofErr w:type="spellEnd"/>
      <w:r w:rsidRPr="00B67C98">
        <w:t xml:space="preserve"> idősek ellátására is lehetőség van, mely tovább növeli az esélyek egyenlőségét.</w:t>
      </w:r>
    </w:p>
    <w:p w14:paraId="62183BB6" w14:textId="77777777" w:rsidR="004C7AD7" w:rsidRPr="00B67C98" w:rsidRDefault="004C7AD7" w:rsidP="004C7AD7">
      <w:pPr>
        <w:autoSpaceDE w:val="0"/>
        <w:autoSpaceDN w:val="0"/>
        <w:adjustRightInd w:val="0"/>
        <w:ind w:left="567"/>
      </w:pPr>
    </w:p>
    <w:p w14:paraId="56B78F7B" w14:textId="77777777" w:rsidR="004C7AD7" w:rsidRPr="00B67C98" w:rsidRDefault="004C7AD7" w:rsidP="004C7AD7">
      <w:pPr>
        <w:autoSpaceDE w:val="0"/>
        <w:autoSpaceDN w:val="0"/>
        <w:adjustRightInd w:val="0"/>
        <w:ind w:left="567"/>
      </w:pPr>
      <w:r w:rsidRPr="00B67C98">
        <w:rPr>
          <w:i/>
          <w:u w:val="single"/>
        </w:rPr>
        <w:lastRenderedPageBreak/>
        <w:t>Étkeztetés</w:t>
      </w:r>
      <w:r w:rsidRPr="00B67C98">
        <w:t xml:space="preserve">. Sásd Város Önkormányzata a környékbeli kistelepülésekre (Felsőegerszeg, Meződ, Palé, Varga, Vázsnok) is kiterjedően szervezte meg az étkeztetés feladatellátást. Az ebéd beszerzése a napközi konyháról (ÁMK) történik, a szolgáltatás megszervezéséhez szociális segítő, a kiszállításhoz gépkocsivezető és gépkocsi áll rendelkezésre. A szolgálat nem intézményi keretben, hanem az önkormányzat által közvetlenül, szakfeladaton került megszervezésre. </w:t>
      </w:r>
    </w:p>
    <w:p w14:paraId="5B083DC5" w14:textId="77777777" w:rsidR="004C7AD7" w:rsidRPr="00B67C98" w:rsidRDefault="004C7AD7" w:rsidP="004C7AD7">
      <w:pPr>
        <w:autoSpaceDE w:val="0"/>
        <w:autoSpaceDN w:val="0"/>
        <w:adjustRightInd w:val="0"/>
        <w:ind w:left="567"/>
      </w:pPr>
      <w:r w:rsidRPr="00B67C98">
        <w:t xml:space="preserve">Az étkeztetést az </w:t>
      </w:r>
      <w:proofErr w:type="spellStart"/>
      <w:r w:rsidRPr="00B67C98">
        <w:t>igénybevevők</w:t>
      </w:r>
      <w:proofErr w:type="spellEnd"/>
      <w:r w:rsidRPr="00B67C98">
        <w:t xml:space="preserve"> szükségleteinek megfelelően, az ebéd elvitelének lehetővé tételével vagy lakásra kiszállítással biztosítják. Az étkezés keretében főétkezésként hétköznapokon napi egyszeri meleg ebédet nyújtanak. </w:t>
      </w:r>
      <w:r w:rsidR="0092534A" w:rsidRPr="00B67C98">
        <w:t xml:space="preserve">A szolgáltatásra való jogosultságot életkor (70. életév betöltése) vagy tartós betegség, fogyatékosság alapozza meg. </w:t>
      </w:r>
      <w:r w:rsidRPr="00B67C98">
        <w:t xml:space="preserve">A személyi térítési díj az alacsony </w:t>
      </w:r>
      <w:proofErr w:type="spellStart"/>
      <w:r w:rsidRPr="00B67C98">
        <w:t>jövedelmű</w:t>
      </w:r>
      <w:proofErr w:type="spellEnd"/>
      <w:r w:rsidRPr="00B67C98">
        <w:t xml:space="preserve"> igénybe vevők számára csökkentett összegben, támogatással kerül megállapításra.</w:t>
      </w:r>
    </w:p>
    <w:p w14:paraId="66369178" w14:textId="77777777" w:rsidR="004C7AD7" w:rsidRPr="00B67C98" w:rsidRDefault="0092534A" w:rsidP="004C7AD7">
      <w:pPr>
        <w:autoSpaceDE w:val="0"/>
        <w:autoSpaceDN w:val="0"/>
        <w:adjustRightInd w:val="0"/>
        <w:ind w:left="567"/>
      </w:pPr>
      <w:r w:rsidRPr="00B67C98">
        <w:t xml:space="preserve">A szolgáltatás iránti igény egyre nő, a </w:t>
      </w:r>
      <w:proofErr w:type="spellStart"/>
      <w:r w:rsidRPr="00B67C98">
        <w:t>pandémia</w:t>
      </w:r>
      <w:proofErr w:type="spellEnd"/>
      <w:r w:rsidRPr="00B67C98">
        <w:t xml:space="preserve"> és az élelmiszerár-robbanás ezt a folyamatot még inkább felgyorsította. Az elmúlt 5 év alatt csaknem megduplázódott a szolgáltatást igénylők száma. Az ebéd igénybe vétele folyamatos, az új igénylők számára tudják biztosítani az ellátást, a szállítást újonnan igénylők azonban a szállító szolgálat kötött kapacitása miatt csak a legindokoltabb esetben jutnak hozzá a </w:t>
      </w:r>
      <w:r w:rsidR="00BB505F" w:rsidRPr="00B67C98">
        <w:t>házhoz szállítás szolgáltatási elemhez. Az igénylők több mint fele kora alapján veszi igénybe az étkeztetést.</w:t>
      </w:r>
    </w:p>
    <w:p w14:paraId="56779FCE" w14:textId="77777777" w:rsidR="0092534A" w:rsidRPr="00B67C98" w:rsidRDefault="0092534A" w:rsidP="004C7AD7">
      <w:pPr>
        <w:autoSpaceDE w:val="0"/>
        <w:autoSpaceDN w:val="0"/>
        <w:adjustRightInd w:val="0"/>
        <w:ind w:left="567"/>
      </w:pPr>
    </w:p>
    <w:p w14:paraId="463A7B4D" w14:textId="77777777" w:rsidR="004C7AD7" w:rsidRPr="00B67C98" w:rsidRDefault="004C7AD7" w:rsidP="004C7AD7">
      <w:pPr>
        <w:autoSpaceDE w:val="0"/>
        <w:autoSpaceDN w:val="0"/>
        <w:adjustRightInd w:val="0"/>
        <w:ind w:left="567"/>
      </w:pPr>
      <w:r w:rsidRPr="00B67C98">
        <w:t xml:space="preserve">A Sásd és Térsége Terület- és Humánfejlesztési Nonprofit Kft. fenntartásában 2014. november 30-tól működő Hegyháti Szociális Alapellátási Központ biztosítja a </w:t>
      </w:r>
      <w:r w:rsidRPr="00B67C98">
        <w:rPr>
          <w:i/>
          <w:u w:val="single"/>
        </w:rPr>
        <w:t>jelzőrendszeres házi segítségnyújtás</w:t>
      </w:r>
      <w:r w:rsidRPr="00B67C98">
        <w:t>t a Hegyháti járás 26 településének közigazgatási területén, valamint 45 önkormányzat közigazgatási területén a Szigetvári járásban.</w:t>
      </w:r>
    </w:p>
    <w:p w14:paraId="4C990E2A" w14:textId="77777777" w:rsidR="004C7AD7" w:rsidRPr="00B67C98" w:rsidRDefault="004C7AD7" w:rsidP="004C7AD7">
      <w:pPr>
        <w:autoSpaceDE w:val="0"/>
        <w:autoSpaceDN w:val="0"/>
        <w:adjustRightInd w:val="0"/>
        <w:ind w:left="567"/>
      </w:pPr>
      <w:r w:rsidRPr="00B67C98">
        <w:t xml:space="preserve">A jelzőrendszeres házi segítségnyújtás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 </w:t>
      </w:r>
    </w:p>
    <w:p w14:paraId="26C14F41" w14:textId="77777777" w:rsidR="004C7AD7" w:rsidRPr="00B67C98" w:rsidRDefault="004C7AD7" w:rsidP="004C7AD7">
      <w:pPr>
        <w:autoSpaceDE w:val="0"/>
        <w:autoSpaceDN w:val="0"/>
        <w:adjustRightInd w:val="0"/>
        <w:ind w:left="567"/>
      </w:pPr>
      <w:r w:rsidRPr="00B67C98">
        <w:t>400 készülékre van engedélye az intézménynek, amiből jelenleg 393 készülék van kihelyezve 27 településen.</w:t>
      </w:r>
    </w:p>
    <w:p w14:paraId="610A3CF7" w14:textId="77777777" w:rsidR="004C7AD7" w:rsidRPr="00B67C98" w:rsidRDefault="004C7AD7" w:rsidP="004C7AD7">
      <w:pPr>
        <w:autoSpaceDE w:val="0"/>
        <w:autoSpaceDN w:val="0"/>
        <w:adjustRightInd w:val="0"/>
        <w:ind w:left="567"/>
      </w:pPr>
      <w:r w:rsidRPr="00B67C98">
        <w:t>Ellátási területe a működési engedély szerint: 27 hegyháti település, Ág, Alsómocsolád, Bakóca, Baranyajenő, Baranyaszentgyörgy, Bikal, Felsőegerszeg, Gerényes, Gödre, Kisbeszterce, Kishajmás, Kisvaszar, Mágocs, Mekényes, Meződ, Mindszentgodisa, Nagyhajmás, Oroszló, Palé, Sásd, Szágy, Tarrós, Tékes, Tormás, Varga, Vásárosdombó, Vázsnok a támogató szolgáltatás és a jelzőrendszeres házi segítségnyújtás vonatkozásában.</w:t>
      </w:r>
    </w:p>
    <w:p w14:paraId="60D1AD17" w14:textId="77777777" w:rsidR="004C7AD7" w:rsidRPr="00B67C98" w:rsidRDefault="004C7AD7" w:rsidP="004C7AD7">
      <w:pPr>
        <w:autoSpaceDE w:val="0"/>
        <w:autoSpaceDN w:val="0"/>
        <w:adjustRightInd w:val="0"/>
        <w:ind w:left="567"/>
      </w:pPr>
      <w:r w:rsidRPr="00B67C98">
        <w:t>A biztosított szolgáltatások:</w:t>
      </w:r>
    </w:p>
    <w:p w14:paraId="66EA31A1" w14:textId="77777777" w:rsidR="004C7AD7" w:rsidRPr="00B67C98" w:rsidRDefault="004C7AD7" w:rsidP="004C7AD7">
      <w:pPr>
        <w:autoSpaceDE w:val="0"/>
        <w:autoSpaceDN w:val="0"/>
        <w:adjustRightInd w:val="0"/>
        <w:ind w:left="567"/>
      </w:pPr>
      <w:r w:rsidRPr="00B67C98">
        <w:t>-</w:t>
      </w:r>
      <w:r w:rsidRPr="00B67C98">
        <w:tab/>
        <w:t>az ellátott személy segélyhívása esetén az ügyeletes gondozónak a helyszínen történő haladéktalan megjelenése</w:t>
      </w:r>
    </w:p>
    <w:p w14:paraId="417EEB5E" w14:textId="77777777" w:rsidR="004C7AD7" w:rsidRPr="00B67C98" w:rsidRDefault="004C7AD7" w:rsidP="004C7AD7">
      <w:pPr>
        <w:autoSpaceDE w:val="0"/>
        <w:autoSpaceDN w:val="0"/>
        <w:adjustRightInd w:val="0"/>
        <w:ind w:left="567"/>
      </w:pPr>
      <w:r w:rsidRPr="00B67C98">
        <w:t>-</w:t>
      </w:r>
      <w:r w:rsidRPr="00B67C98">
        <w:tab/>
        <w:t>a segélyhívás okául szolgáló okául szolgáló probléma megoldása érdekében szükséges azonnali intézkedések megtétele</w:t>
      </w:r>
    </w:p>
    <w:p w14:paraId="3D1854FB" w14:textId="77777777" w:rsidR="004C7AD7" w:rsidRPr="00B67C98" w:rsidRDefault="004C7AD7" w:rsidP="004C7AD7">
      <w:pPr>
        <w:autoSpaceDE w:val="0"/>
        <w:autoSpaceDN w:val="0"/>
        <w:adjustRightInd w:val="0"/>
        <w:ind w:left="567"/>
      </w:pPr>
      <w:r w:rsidRPr="00B67C98">
        <w:t>-</w:t>
      </w:r>
      <w:r w:rsidRPr="00B67C98">
        <w:tab/>
        <w:t xml:space="preserve">szükség esetén további, az egészségügyi és szociális ellátás illetve rendőrség körébe tartozó ellátás kezdemény </w:t>
      </w:r>
    </w:p>
    <w:p w14:paraId="6981073C" w14:textId="77777777" w:rsidR="004C7AD7" w:rsidRPr="00B67C98" w:rsidRDefault="004C7AD7" w:rsidP="004C7AD7">
      <w:pPr>
        <w:autoSpaceDE w:val="0"/>
        <w:autoSpaceDN w:val="0"/>
        <w:adjustRightInd w:val="0"/>
        <w:ind w:left="567"/>
      </w:pPr>
      <w:r w:rsidRPr="00B67C98">
        <w:t>Az 1/2000 (I.7.) SZCSM rendelet 28/A. §. által meghatározott feladatokat látja el:</w:t>
      </w:r>
    </w:p>
    <w:p w14:paraId="15FF71C6" w14:textId="77777777" w:rsidR="004C7AD7" w:rsidRPr="00B67C98" w:rsidRDefault="004C7AD7" w:rsidP="004C7AD7">
      <w:pPr>
        <w:autoSpaceDE w:val="0"/>
        <w:autoSpaceDN w:val="0"/>
        <w:adjustRightInd w:val="0"/>
        <w:ind w:left="567"/>
      </w:pPr>
      <w:r w:rsidRPr="00B67C98">
        <w:t>-</w:t>
      </w:r>
      <w:r w:rsidRPr="00B67C98">
        <w:tab/>
        <w:t>felügyelet szolgáltatási elemet biztosít.</w:t>
      </w:r>
    </w:p>
    <w:p w14:paraId="03BC7EC4" w14:textId="77777777" w:rsidR="004C7AD7" w:rsidRPr="00B67C98" w:rsidRDefault="004C7AD7" w:rsidP="004C7AD7">
      <w:pPr>
        <w:autoSpaceDE w:val="0"/>
        <w:autoSpaceDN w:val="0"/>
        <w:adjustRightInd w:val="0"/>
        <w:ind w:left="567"/>
      </w:pPr>
      <w:r w:rsidRPr="00B67C98">
        <w:t>A jelzőrendszeres házi segítségnyújtás munkatársai a fenti szolgáltatásokat az ellátott otthonában személyesen biztosítják illetve (diszpécser központ) közvetítéssel, szervezéssel, tanácsadással segítik az azokhoz való hozzájutást.</w:t>
      </w:r>
    </w:p>
    <w:p w14:paraId="7157E3C4" w14:textId="77777777" w:rsidR="004C7AD7" w:rsidRPr="00B67C98" w:rsidRDefault="004C7AD7" w:rsidP="004C7AD7">
      <w:pPr>
        <w:autoSpaceDE w:val="0"/>
        <w:autoSpaceDN w:val="0"/>
        <w:adjustRightInd w:val="0"/>
        <w:ind w:left="567"/>
      </w:pPr>
    </w:p>
    <w:p w14:paraId="53C9C9BE" w14:textId="77777777" w:rsidR="004C7AD7" w:rsidRPr="00B67C98" w:rsidRDefault="004C7AD7" w:rsidP="004C7AD7">
      <w:pPr>
        <w:autoSpaceDE w:val="0"/>
        <w:autoSpaceDN w:val="0"/>
        <w:adjustRightInd w:val="0"/>
        <w:ind w:left="567"/>
      </w:pPr>
      <w:r w:rsidRPr="00B67C98">
        <w:t>Ezen túl a város még az alábbi módokon segíti a rászoruló időseket:</w:t>
      </w:r>
    </w:p>
    <w:p w14:paraId="7F4D5B75" w14:textId="77777777" w:rsidR="004C7AD7" w:rsidRPr="00B67C98" w:rsidRDefault="004C7AD7" w:rsidP="004C7AD7">
      <w:pPr>
        <w:autoSpaceDE w:val="0"/>
        <w:autoSpaceDN w:val="0"/>
        <w:adjustRightInd w:val="0"/>
        <w:ind w:left="567"/>
      </w:pPr>
      <w:r w:rsidRPr="00B67C98">
        <w:t>-</w:t>
      </w:r>
      <w:r w:rsidRPr="00B67C98">
        <w:tab/>
        <w:t xml:space="preserve"> egyedül élő 70. életévüket betöltött idősek hulladékszállítási díjának </w:t>
      </w:r>
      <w:r w:rsidR="00BB505F" w:rsidRPr="00B67C98">
        <w:t>felét</w:t>
      </w:r>
      <w:r w:rsidRPr="00B67C98">
        <w:t xml:space="preserve"> az önkormányzat fizeti meg,</w:t>
      </w:r>
    </w:p>
    <w:p w14:paraId="55BA84C0" w14:textId="77777777" w:rsidR="004C7AD7" w:rsidRPr="00B67C98" w:rsidRDefault="004C7AD7" w:rsidP="004C7AD7">
      <w:pPr>
        <w:autoSpaceDE w:val="0"/>
        <w:autoSpaceDN w:val="0"/>
        <w:adjustRightInd w:val="0"/>
        <w:ind w:left="567"/>
      </w:pPr>
      <w:r w:rsidRPr="00B67C98">
        <w:lastRenderedPageBreak/>
        <w:t>-</w:t>
      </w:r>
      <w:r w:rsidRPr="00B67C98">
        <w:tab/>
        <w:t xml:space="preserve">átvállalja az általa lakott lakás után fizetendő magánszemélyek kommunális adójának megfizetését az önkormányzat annak a 70 éven felüli egyedül élő személynek, akinek a havi jövedelme nem haladja meg az öregségi nyugdíj mindenkori legkisebb összegének 300 %-át,  </w:t>
      </w:r>
    </w:p>
    <w:p w14:paraId="6F838D4B" w14:textId="77777777" w:rsidR="004C7AD7" w:rsidRPr="00B67C98" w:rsidRDefault="004C7AD7" w:rsidP="004C7AD7">
      <w:pPr>
        <w:autoSpaceDE w:val="0"/>
        <w:autoSpaceDN w:val="0"/>
        <w:adjustRightInd w:val="0"/>
        <w:ind w:left="567"/>
      </w:pPr>
      <w:r w:rsidRPr="00B67C98">
        <w:t>-</w:t>
      </w:r>
      <w:r w:rsidRPr="00B67C98">
        <w:tab/>
      </w:r>
      <w:r w:rsidR="00BB505F" w:rsidRPr="00B67C98">
        <w:t xml:space="preserve">az önkormányzat </w:t>
      </w:r>
      <w:r w:rsidRPr="00B67C98">
        <w:t>a szociális étkeztetés térítési díjának megfizetéséhez kedvezményt biztosít az alacsony jövedelemmel rendelkezők részére.</w:t>
      </w:r>
    </w:p>
    <w:p w14:paraId="24D06465" w14:textId="77777777" w:rsidR="004C7AD7" w:rsidRPr="00B67C98" w:rsidRDefault="004C7AD7" w:rsidP="004C7AD7">
      <w:pPr>
        <w:autoSpaceDE w:val="0"/>
        <w:autoSpaceDN w:val="0"/>
        <w:adjustRightInd w:val="0"/>
        <w:ind w:left="567"/>
      </w:pPr>
    </w:p>
    <w:p w14:paraId="69A82AC4" w14:textId="77777777" w:rsidR="004C7AD7" w:rsidRPr="00B67C98" w:rsidRDefault="004C7AD7" w:rsidP="004C7AD7">
      <w:pPr>
        <w:autoSpaceDE w:val="0"/>
        <w:autoSpaceDN w:val="0"/>
        <w:adjustRightInd w:val="0"/>
        <w:ind w:left="567"/>
      </w:pPr>
      <w:r w:rsidRPr="00B67C98">
        <w:t xml:space="preserve">A szociális igazgatásról és szociális ellátásokról szóló 1993. évi III. törvény 86.§ szerint a 30 000 főt meghaladó lakosságszámú településnek, illetve megyei fenntartó útján kötelező szakosított ellátást fenntartaniuk. </w:t>
      </w:r>
    </w:p>
    <w:p w14:paraId="737D8441" w14:textId="770CF675" w:rsidR="001F37F6" w:rsidRPr="00B67C98" w:rsidRDefault="004C7AD7" w:rsidP="004C7AD7">
      <w:pPr>
        <w:autoSpaceDE w:val="0"/>
        <w:autoSpaceDN w:val="0"/>
        <w:adjustRightInd w:val="0"/>
        <w:ind w:left="567"/>
      </w:pPr>
      <w:r w:rsidRPr="00B67C98">
        <w:t xml:space="preserve">Sásd az 1990-es években tett kísérletet idősek otthona működtetésére. Átvette és néhány évig működtette a szomszédos Vásárosdombó külterületén található 100 férőhelyes </w:t>
      </w:r>
      <w:proofErr w:type="spellStart"/>
      <w:r w:rsidRPr="00B67C98">
        <w:t>margitmajori</w:t>
      </w:r>
      <w:proofErr w:type="spellEnd"/>
      <w:r w:rsidRPr="00B67C98">
        <w:t xml:space="preserve"> szociális otthont. A finanszírozási nehézségek miatt az intézményt 1999-ben a római katolikus egyháznak adta át az önkormányzat. Sásdon nem működik otthont nyújtó ellátás, az igényeket a Skóciai Szent Margit Gondozóotthon (Margitmajor), illetve az </w:t>
      </w:r>
      <w:proofErr w:type="spellStart"/>
      <w:r w:rsidRPr="00B67C98">
        <w:t>alsómocsoládi</w:t>
      </w:r>
      <w:proofErr w:type="spellEnd"/>
      <w:r w:rsidR="00BB505F" w:rsidRPr="00B67C98">
        <w:t xml:space="preserve">, dombóvári, </w:t>
      </w:r>
      <w:proofErr w:type="spellStart"/>
      <w:r w:rsidR="00BB505F" w:rsidRPr="00B67C98">
        <w:t>kaposszekcsői</w:t>
      </w:r>
      <w:proofErr w:type="spellEnd"/>
      <w:r w:rsidR="00464912" w:rsidRPr="00B67C98">
        <w:t xml:space="preserve">, </w:t>
      </w:r>
      <w:proofErr w:type="spellStart"/>
      <w:r w:rsidRPr="00B67C98">
        <w:t>szakcsi</w:t>
      </w:r>
      <w:proofErr w:type="spellEnd"/>
      <w:r w:rsidR="00464912" w:rsidRPr="00B67C98">
        <w:t xml:space="preserve"> stb.</w:t>
      </w:r>
      <w:r w:rsidRPr="00B67C98">
        <w:t xml:space="preserve"> idősek otthonai tudják részben kielégíteni. A várakozási idő nagy, szükség volna helyben erre a szolgáltatásra, azonban a jelenlegi fejlesztési lehetőségek erre nem engednek teret.</w:t>
      </w:r>
    </w:p>
    <w:p w14:paraId="3147B6C3" w14:textId="77777777" w:rsidR="00B73A10" w:rsidRPr="00B67C98" w:rsidRDefault="00B73A10" w:rsidP="00C76BE7"/>
    <w:p w14:paraId="273B2824" w14:textId="77777777" w:rsidR="006865E8" w:rsidRPr="00B67C98" w:rsidRDefault="006865E8" w:rsidP="00C76BE7">
      <w:pPr>
        <w:autoSpaceDE w:val="0"/>
        <w:autoSpaceDN w:val="0"/>
        <w:adjustRightInd w:val="0"/>
        <w:spacing w:after="20"/>
        <w:ind w:firstLine="142"/>
      </w:pPr>
      <w:r w:rsidRPr="00B67C98">
        <w:rPr>
          <w:i/>
          <w:iCs/>
        </w:rPr>
        <w:t>b)</w:t>
      </w:r>
      <w:r w:rsidRPr="00B67C98">
        <w:t xml:space="preserve"> kulturális, közművelődési szolgáltatásokhoz való hozzáférés</w:t>
      </w:r>
      <w:r w:rsidR="0030613F" w:rsidRPr="00B67C98">
        <w:t>;</w:t>
      </w:r>
    </w:p>
    <w:p w14:paraId="237FA3A1" w14:textId="77777777" w:rsidR="004E1473" w:rsidRPr="00B67C98" w:rsidRDefault="004E1473" w:rsidP="004E1473">
      <w:pPr>
        <w:autoSpaceDE w:val="0"/>
        <w:autoSpaceDN w:val="0"/>
        <w:adjustRightInd w:val="0"/>
        <w:spacing w:after="20"/>
        <w:ind w:firstLine="142"/>
        <w:rPr>
          <w:iCs/>
        </w:rPr>
      </w:pPr>
    </w:p>
    <w:p w14:paraId="72B513F4" w14:textId="77777777" w:rsidR="00C9320B" w:rsidRPr="00B67C98" w:rsidRDefault="00BB505F" w:rsidP="00BB505F">
      <w:pPr>
        <w:autoSpaceDE w:val="0"/>
        <w:autoSpaceDN w:val="0"/>
        <w:adjustRightInd w:val="0"/>
        <w:spacing w:after="20"/>
        <w:ind w:left="567"/>
        <w:rPr>
          <w:iCs/>
        </w:rPr>
      </w:pPr>
      <w:r w:rsidRPr="00B67C98">
        <w:rPr>
          <w:iCs/>
        </w:rPr>
        <w:t>A Sásdi ÁMK Városi Könyvtár és Művelődési Központ intézményegysége keretében működő városi könyvtár, a művelődési központ kulturális programjai és az intézményben működő Őszidő Nyugdíjas Klub állandó és aktív látogatói, a közművelődési szolgáltatások leghűségesebb igénybe vevői mindig is az érettebb korosztály volt.</w:t>
      </w:r>
    </w:p>
    <w:p w14:paraId="27CB67E3" w14:textId="77777777" w:rsidR="00BB505F" w:rsidRPr="00B67C98" w:rsidRDefault="00BB505F" w:rsidP="00BB505F">
      <w:pPr>
        <w:autoSpaceDE w:val="0"/>
        <w:autoSpaceDN w:val="0"/>
        <w:adjustRightInd w:val="0"/>
        <w:spacing w:after="20"/>
        <w:ind w:left="567"/>
        <w:rPr>
          <w:iCs/>
        </w:rPr>
      </w:pPr>
      <w:r w:rsidRPr="00B67C98">
        <w:rPr>
          <w:iCs/>
        </w:rPr>
        <w:t>Az idősek közösségi életben történő részvételét segíti a Sásdi Szociális Szolgálat támogatásával létrejött második nyugdíjasközösség, a Levendula Klub működése is.</w:t>
      </w:r>
    </w:p>
    <w:p w14:paraId="415D26D6" w14:textId="77777777" w:rsidR="00BB505F" w:rsidRPr="00B67C98" w:rsidRDefault="00BB505F" w:rsidP="00BB505F">
      <w:pPr>
        <w:autoSpaceDE w:val="0"/>
        <w:autoSpaceDN w:val="0"/>
        <w:adjustRightInd w:val="0"/>
        <w:ind w:left="567" w:right="-2"/>
      </w:pPr>
    </w:p>
    <w:p w14:paraId="2DA7C280" w14:textId="77777777" w:rsidR="004C7AD7" w:rsidRPr="00B67C98" w:rsidRDefault="004C7AD7" w:rsidP="00BB505F">
      <w:pPr>
        <w:autoSpaceDE w:val="0"/>
        <w:autoSpaceDN w:val="0"/>
        <w:adjustRightInd w:val="0"/>
        <w:ind w:left="567" w:right="-2"/>
      </w:pPr>
      <w:r w:rsidRPr="00B67C98">
        <w:t>Az önkormányzat az idősek közösségi életben való részvételét, civil szerveződését, közösségépítését, mentális állapotának javítását az alábbi intézkedésekkel segíti</w:t>
      </w:r>
    </w:p>
    <w:p w14:paraId="17DD6B6A" w14:textId="77777777" w:rsidR="004C7AD7" w:rsidRPr="00B67C98" w:rsidRDefault="004C7AD7" w:rsidP="00730079">
      <w:pPr>
        <w:numPr>
          <w:ilvl w:val="0"/>
          <w:numId w:val="30"/>
        </w:numPr>
        <w:autoSpaceDE w:val="0"/>
        <w:autoSpaceDN w:val="0"/>
        <w:adjustRightInd w:val="0"/>
        <w:ind w:left="567" w:right="-2"/>
      </w:pPr>
      <w:r w:rsidRPr="00B67C98">
        <w:t>Az önkormányzat támogatja a város nyugdíjas</w:t>
      </w:r>
      <w:r w:rsidR="00BB505F" w:rsidRPr="00B67C98">
        <w:t>/idős</w:t>
      </w:r>
      <w:r w:rsidRPr="00B67C98">
        <w:t>szervezet</w:t>
      </w:r>
      <w:r w:rsidR="00BB505F" w:rsidRPr="00B67C98">
        <w:t>ei</w:t>
      </w:r>
      <w:r w:rsidRPr="00B67C98">
        <w:t>nek működését. A támogatás egyrészt a működési feltételek, keretek (Művelődési Központ</w:t>
      </w:r>
      <w:r w:rsidR="00BB505F" w:rsidRPr="00B67C98">
        <w:t>, Szociális Szolgálat</w:t>
      </w:r>
      <w:r w:rsidRPr="00B67C98">
        <w:t>) biztosításával, másrészt közösségépítő utazás, kirándulás, rendezvényszervezés költségeinek átvállalásában</w:t>
      </w:r>
      <w:r w:rsidR="00BB505F" w:rsidRPr="00B67C98">
        <w:t>, az intézmények rendelkezésre álló egy-egy kisbusz rendelkezésre bocsátása formájában</w:t>
      </w:r>
      <w:r w:rsidRPr="00B67C98">
        <w:t xml:space="preserve"> jelenik meg. </w:t>
      </w:r>
    </w:p>
    <w:p w14:paraId="246E7CDA" w14:textId="77777777" w:rsidR="004C7AD7" w:rsidRPr="00B67C98" w:rsidRDefault="004C7AD7" w:rsidP="00730079">
      <w:pPr>
        <w:numPr>
          <w:ilvl w:val="0"/>
          <w:numId w:val="30"/>
        </w:numPr>
        <w:autoSpaceDE w:val="0"/>
        <w:autoSpaceDN w:val="0"/>
        <w:adjustRightInd w:val="0"/>
        <w:ind w:left="567" w:right="-2"/>
      </w:pPr>
      <w:r w:rsidRPr="00B67C98">
        <w:t>A város időskorú lakosságát évente idősek bálja rendezvényen látja vendégül az önkormányzat.</w:t>
      </w:r>
    </w:p>
    <w:p w14:paraId="3DB88BA4" w14:textId="77777777" w:rsidR="004E1473" w:rsidRPr="00B67C98" w:rsidRDefault="004E1473" w:rsidP="004E1473">
      <w:pPr>
        <w:autoSpaceDE w:val="0"/>
        <w:autoSpaceDN w:val="0"/>
        <w:adjustRightInd w:val="0"/>
        <w:spacing w:after="20"/>
        <w:ind w:firstLine="142"/>
        <w:rPr>
          <w:iCs/>
        </w:rPr>
      </w:pPr>
    </w:p>
    <w:p w14:paraId="6BD1E140" w14:textId="77777777" w:rsidR="0030613F" w:rsidRPr="00B67C98" w:rsidRDefault="0030613F" w:rsidP="00275850">
      <w:pPr>
        <w:pStyle w:val="Listaszerbekezds"/>
        <w:numPr>
          <w:ilvl w:val="0"/>
          <w:numId w:val="19"/>
        </w:numPr>
        <w:autoSpaceDE w:val="0"/>
        <w:autoSpaceDN w:val="0"/>
        <w:adjustRightInd w:val="0"/>
        <w:spacing w:after="20"/>
        <w:rPr>
          <w:iCs/>
        </w:rPr>
      </w:pPr>
      <w:r w:rsidRPr="00B67C98">
        <w:rPr>
          <w:iCs/>
        </w:rPr>
        <w:t>idősek informatikai jártassága;</w:t>
      </w:r>
    </w:p>
    <w:p w14:paraId="6DBB49CF" w14:textId="77777777" w:rsidR="004E1473" w:rsidRPr="00B67C98" w:rsidRDefault="004E1473" w:rsidP="004E1473">
      <w:pPr>
        <w:pStyle w:val="Listaszerbekezds"/>
        <w:autoSpaceDE w:val="0"/>
        <w:autoSpaceDN w:val="0"/>
        <w:adjustRightInd w:val="0"/>
        <w:spacing w:after="20"/>
        <w:ind w:left="502"/>
        <w:rPr>
          <w:iCs/>
        </w:rPr>
      </w:pPr>
    </w:p>
    <w:p w14:paraId="450B8A40" w14:textId="77777777" w:rsidR="004E1473" w:rsidRPr="00B67C98" w:rsidRDefault="004E1473" w:rsidP="004E1473">
      <w:pPr>
        <w:pStyle w:val="Listaszerbekezds"/>
        <w:autoSpaceDE w:val="0"/>
        <w:autoSpaceDN w:val="0"/>
        <w:adjustRightInd w:val="0"/>
        <w:spacing w:after="20"/>
        <w:ind w:left="502"/>
        <w:rPr>
          <w:iCs/>
        </w:rPr>
      </w:pPr>
      <w:r w:rsidRPr="00B67C98">
        <w:rPr>
          <w:iCs/>
        </w:rPr>
        <w:t xml:space="preserve">Településünk idősei körében nem készült felmérés, így teljes körű adatokkal nem rendelkezünk az idősek informatikai jártasságáról. </w:t>
      </w:r>
    </w:p>
    <w:p w14:paraId="66C3A36C" w14:textId="77777777" w:rsidR="004E1473" w:rsidRPr="00B67C98" w:rsidRDefault="004E1473" w:rsidP="004E1473">
      <w:pPr>
        <w:pStyle w:val="Listaszerbekezds"/>
        <w:autoSpaceDE w:val="0"/>
        <w:autoSpaceDN w:val="0"/>
        <w:adjustRightInd w:val="0"/>
        <w:spacing w:after="20"/>
        <w:ind w:left="502"/>
        <w:rPr>
          <w:iCs/>
        </w:rPr>
      </w:pPr>
    </w:p>
    <w:p w14:paraId="7A614ED5" w14:textId="77777777" w:rsidR="004E1473" w:rsidRPr="00B67C98" w:rsidRDefault="004E1473" w:rsidP="004E1473">
      <w:pPr>
        <w:pStyle w:val="Listaszerbekezds"/>
        <w:autoSpaceDE w:val="0"/>
        <w:autoSpaceDN w:val="0"/>
        <w:adjustRightInd w:val="0"/>
        <w:spacing w:after="20"/>
        <w:ind w:left="502"/>
        <w:rPr>
          <w:iCs/>
        </w:rPr>
      </w:pPr>
      <w:r w:rsidRPr="00B67C98">
        <w:rPr>
          <w:iCs/>
        </w:rPr>
        <w:t>Országos statisztikák szerint az 50-69 éves korosztály nagy lemaradásban van az internet használat terén, ezeknek a hátrányoknak a leküzdése, az egyénben ösztönösen működő gátak lerombolása, és a megfogalmazódó igények kielégítése érdekében országosan olyan kezdeményezés, képzés indult útjára, amelynek célja a szenior korosztály számítástechnikai oktatása.</w:t>
      </w:r>
    </w:p>
    <w:p w14:paraId="021A311A" w14:textId="77777777" w:rsidR="004E1473" w:rsidRPr="00B67C98" w:rsidRDefault="004E1473" w:rsidP="004E1473">
      <w:pPr>
        <w:pStyle w:val="Listaszerbekezds"/>
        <w:autoSpaceDE w:val="0"/>
        <w:autoSpaceDN w:val="0"/>
        <w:adjustRightInd w:val="0"/>
        <w:spacing w:after="20"/>
        <w:ind w:left="502"/>
        <w:rPr>
          <w:iCs/>
        </w:rPr>
      </w:pPr>
    </w:p>
    <w:p w14:paraId="41DA5F54" w14:textId="77777777" w:rsidR="006953D7" w:rsidRPr="00B67C98" w:rsidRDefault="004C7AD7" w:rsidP="006953D7">
      <w:pPr>
        <w:pStyle w:val="Listaszerbekezds"/>
        <w:autoSpaceDE w:val="0"/>
        <w:autoSpaceDN w:val="0"/>
        <w:adjustRightInd w:val="0"/>
        <w:spacing w:after="20"/>
        <w:ind w:left="502"/>
        <w:rPr>
          <w:iCs/>
        </w:rPr>
      </w:pPr>
      <w:r w:rsidRPr="00B67C98">
        <w:rPr>
          <w:iCs/>
        </w:rPr>
        <w:t xml:space="preserve">A Városi Könyvtár és Művelődési Központ szolgáltatásai között megtalálható az internet elérés, amely lehetőséget nyújt a korosztálytól független, széleskörű információk </w:t>
      </w:r>
      <w:r w:rsidRPr="00B67C98">
        <w:rPr>
          <w:iCs/>
        </w:rPr>
        <w:lastRenderedPageBreak/>
        <w:t>megismeréséhez és kicseréléséhez.</w:t>
      </w:r>
      <w:r w:rsidR="006953D7" w:rsidRPr="00B67C98">
        <w:rPr>
          <w:iCs/>
        </w:rPr>
        <w:t xml:space="preserve"> Az itt dolgozó könyvtáros információs-technikai segítséget nyújt az érdeklődőknek.</w:t>
      </w:r>
    </w:p>
    <w:p w14:paraId="7187EBC9" w14:textId="77777777" w:rsidR="004E1473" w:rsidRPr="00B67C98" w:rsidRDefault="004E1473" w:rsidP="004C7AD7">
      <w:pPr>
        <w:pStyle w:val="Listaszerbekezds"/>
        <w:autoSpaceDE w:val="0"/>
        <w:autoSpaceDN w:val="0"/>
        <w:adjustRightInd w:val="0"/>
        <w:spacing w:after="20"/>
        <w:ind w:left="502"/>
        <w:rPr>
          <w:iCs/>
        </w:rPr>
      </w:pPr>
    </w:p>
    <w:p w14:paraId="066D7FCD" w14:textId="77777777" w:rsidR="0030613F" w:rsidRPr="00B67C98" w:rsidRDefault="0030613F" w:rsidP="00275850">
      <w:pPr>
        <w:pStyle w:val="Listaszerbekezds"/>
        <w:numPr>
          <w:ilvl w:val="0"/>
          <w:numId w:val="19"/>
        </w:numPr>
        <w:autoSpaceDE w:val="0"/>
        <w:autoSpaceDN w:val="0"/>
        <w:adjustRightInd w:val="0"/>
        <w:spacing w:after="20"/>
        <w:rPr>
          <w:iCs/>
        </w:rPr>
      </w:pPr>
      <w:r w:rsidRPr="00B67C98">
        <w:rPr>
          <w:iCs/>
        </w:rPr>
        <w:t>a generációk közötti programok.</w:t>
      </w:r>
    </w:p>
    <w:p w14:paraId="31CC7FAA" w14:textId="77777777" w:rsidR="00EC2B18" w:rsidRPr="00B67C98" w:rsidRDefault="00EC2B18" w:rsidP="00EC2B18">
      <w:pPr>
        <w:pStyle w:val="Listaszerbekezds"/>
        <w:autoSpaceDE w:val="0"/>
        <w:autoSpaceDN w:val="0"/>
        <w:adjustRightInd w:val="0"/>
        <w:spacing w:after="20"/>
        <w:ind w:left="502"/>
        <w:rPr>
          <w:iCs/>
        </w:rPr>
      </w:pPr>
    </w:p>
    <w:p w14:paraId="0D4A6C56" w14:textId="77777777" w:rsidR="00EC2B18" w:rsidRPr="00B67C98" w:rsidRDefault="00EC2B18" w:rsidP="00EC2B18">
      <w:pPr>
        <w:pStyle w:val="Listaszerbekezds"/>
        <w:autoSpaceDE w:val="0"/>
        <w:autoSpaceDN w:val="0"/>
        <w:adjustRightInd w:val="0"/>
        <w:spacing w:after="20"/>
        <w:ind w:left="502"/>
        <w:rPr>
          <w:iCs/>
        </w:rPr>
      </w:pPr>
      <w:r w:rsidRPr="00B67C98">
        <w:rPr>
          <w:iCs/>
        </w:rPr>
        <w:t>A köz</w:t>
      </w:r>
      <w:r w:rsidR="006953D7" w:rsidRPr="00B67C98">
        <w:rPr>
          <w:iCs/>
        </w:rPr>
        <w:t xml:space="preserve">művelődési intézmény </w:t>
      </w:r>
      <w:r w:rsidRPr="00B67C98">
        <w:rPr>
          <w:iCs/>
        </w:rPr>
        <w:t>által szervezett közművelődési és közösségi programokon nagy hangsúlyt kap a generációk együttműködése.</w:t>
      </w:r>
      <w:r w:rsidR="006953D7" w:rsidRPr="00B67C98">
        <w:rPr>
          <w:iCs/>
        </w:rPr>
        <w:t xml:space="preserve"> </w:t>
      </w:r>
    </w:p>
    <w:p w14:paraId="7B2ACEF8" w14:textId="77777777" w:rsidR="006953D7" w:rsidRPr="00B67C98" w:rsidRDefault="006953D7" w:rsidP="00EC2B18">
      <w:pPr>
        <w:pStyle w:val="Listaszerbekezds"/>
        <w:autoSpaceDE w:val="0"/>
        <w:autoSpaceDN w:val="0"/>
        <w:adjustRightInd w:val="0"/>
        <w:spacing w:after="20"/>
        <w:ind w:left="502"/>
        <w:rPr>
          <w:iCs/>
        </w:rPr>
      </w:pPr>
    </w:p>
    <w:p w14:paraId="3452F4FC" w14:textId="77777777" w:rsidR="00EC2B18" w:rsidRPr="00B67C98" w:rsidRDefault="00EC2B18" w:rsidP="00EC2B18">
      <w:pPr>
        <w:pStyle w:val="Listaszerbekezds"/>
        <w:autoSpaceDE w:val="0"/>
        <w:autoSpaceDN w:val="0"/>
        <w:adjustRightInd w:val="0"/>
        <w:spacing w:after="20"/>
        <w:ind w:left="502"/>
        <w:rPr>
          <w:iCs/>
        </w:rPr>
      </w:pPr>
      <w:r w:rsidRPr="00B67C98">
        <w:rPr>
          <w:iCs/>
        </w:rPr>
        <w:t>Az önkormányzat a nemzedékek közötti szolidaritás, az elfogadás, tolerancia fejlesztését azzal is segíti, hogy a település kulturális rendezvényein különböző korosztályok az aktív szereplők, illetve a fellépők. Ezek a rendezvények egyúttal ismerkedési, kapcsolatépítési lehetőséget is biztosítanak a más-más korosztályhoz tartozók számára.</w:t>
      </w:r>
    </w:p>
    <w:p w14:paraId="6D8D28CF" w14:textId="77777777" w:rsidR="0030613F" w:rsidRPr="00B67C98" w:rsidRDefault="0030613F" w:rsidP="0030613F">
      <w:pPr>
        <w:autoSpaceDE w:val="0"/>
        <w:autoSpaceDN w:val="0"/>
        <w:adjustRightInd w:val="0"/>
        <w:spacing w:after="20"/>
        <w:ind w:firstLine="142"/>
        <w:rPr>
          <w:iCs/>
        </w:rPr>
      </w:pPr>
    </w:p>
    <w:p w14:paraId="5B636F0E" w14:textId="77777777" w:rsidR="006865E8" w:rsidRPr="00B67C98" w:rsidRDefault="006865E8" w:rsidP="0030613F">
      <w:pPr>
        <w:autoSpaceDE w:val="0"/>
        <w:autoSpaceDN w:val="0"/>
        <w:adjustRightInd w:val="0"/>
        <w:spacing w:after="20"/>
        <w:ind w:firstLine="142"/>
        <w:rPr>
          <w:b/>
        </w:rPr>
      </w:pPr>
      <w:r w:rsidRPr="00B67C98">
        <w:rPr>
          <w:b/>
        </w:rPr>
        <w:t>6.4 Az időseket, az életkorral járó sajátos igények kielégítését célzó programok a településen</w:t>
      </w:r>
    </w:p>
    <w:p w14:paraId="10A84E9F" w14:textId="77777777" w:rsidR="0030613F" w:rsidRPr="00B67C98" w:rsidRDefault="0030613F" w:rsidP="0040713C">
      <w:pPr>
        <w:autoSpaceDE w:val="0"/>
        <w:autoSpaceDN w:val="0"/>
        <w:adjustRightInd w:val="0"/>
        <w:spacing w:after="20"/>
        <w:ind w:firstLine="142"/>
      </w:pPr>
    </w:p>
    <w:p w14:paraId="23DCD7C5" w14:textId="77777777" w:rsidR="006953D7" w:rsidRPr="00B67C98" w:rsidRDefault="006953D7" w:rsidP="006953D7">
      <w:pPr>
        <w:autoSpaceDE w:val="0"/>
        <w:autoSpaceDN w:val="0"/>
        <w:adjustRightInd w:val="0"/>
        <w:spacing w:after="20"/>
        <w:ind w:firstLine="142"/>
      </w:pPr>
      <w:r w:rsidRPr="00B67C98">
        <w:t>A települési önkormányzat kiemelt kapcsolatot tart fenn a Sásdi Őszidő Nyugdíjas Klubbal, valamint a Levendula Klubbal, rendszeres együttműködés keretében, az ÁMK Városi Könyvtár és Művelődési Központ, illetve a Sásdi Szociális Szolgálat útján támogatja a szervezet programjait, célkitűzéseit, illetve a programokon az önkormányzat is képviselteti magát.</w:t>
      </w:r>
    </w:p>
    <w:p w14:paraId="6A4E6845" w14:textId="77777777" w:rsidR="006953D7" w:rsidRPr="00B67C98" w:rsidRDefault="006953D7" w:rsidP="006953D7">
      <w:pPr>
        <w:autoSpaceDE w:val="0"/>
        <w:autoSpaceDN w:val="0"/>
        <w:adjustRightInd w:val="0"/>
        <w:spacing w:after="20"/>
        <w:ind w:firstLine="142"/>
      </w:pPr>
    </w:p>
    <w:p w14:paraId="5D0318C0" w14:textId="77777777" w:rsidR="006953D7" w:rsidRPr="00B67C98" w:rsidRDefault="006953D7" w:rsidP="006953D7">
      <w:pPr>
        <w:autoSpaceDE w:val="0"/>
        <w:autoSpaceDN w:val="0"/>
        <w:adjustRightInd w:val="0"/>
        <w:spacing w:after="20"/>
        <w:ind w:firstLine="142"/>
      </w:pPr>
      <w:r w:rsidRPr="00B67C98">
        <w:t>Az önkormányzat a nemzedékek közötti szolidaritás, az elfogadás, tolerancia fejlesztését azzal is segíti, hogy a település kulturális rendezvényein állandó vendégek, aktív szereplők voltak az idősek klubja tagjai. Így az óvodás és iskolás gyermekek, a zeneiskolások, a város felnőtt amatőr előadói kölcsönösen megismerhették és elismerhették egymást, gyakorolhatták egymás elfogadását, a toleráns viselkedést. A városi rendezvényeken különböző korú, foglalkozású, érdeklődési körű embereknek biztosított lehetőséget az önkormányzat bemutatkozásra, kézműves munkáik, termékeik kiállítására (nemzeti ünnepek, Pite- és Borfesztivál, adventi vásár stb.). Ezek a rendezvények egyúttal ismerkedési, kapcsolatépítési lehetőséget is biztosítanak számukra.</w:t>
      </w:r>
    </w:p>
    <w:p w14:paraId="5AD956FD" w14:textId="77777777" w:rsidR="006953D7" w:rsidRPr="00B67C98" w:rsidRDefault="006953D7" w:rsidP="006953D7">
      <w:pPr>
        <w:autoSpaceDE w:val="0"/>
        <w:autoSpaceDN w:val="0"/>
        <w:adjustRightInd w:val="0"/>
        <w:spacing w:after="20"/>
        <w:ind w:firstLine="142"/>
      </w:pPr>
    </w:p>
    <w:p w14:paraId="5EEB0E8F" w14:textId="77777777" w:rsidR="006953D7" w:rsidRPr="00B67C98" w:rsidRDefault="006953D7" w:rsidP="006953D7">
      <w:pPr>
        <w:autoSpaceDE w:val="0"/>
        <w:autoSpaceDN w:val="0"/>
        <w:adjustRightInd w:val="0"/>
        <w:spacing w:after="20"/>
        <w:ind w:firstLine="142"/>
      </w:pPr>
      <w:r w:rsidRPr="00B67C98">
        <w:t>Az általunk is támogatott aktív idősödés koncepciójában nemcsak arra nyílik lehetőség, hogy a szociális védelmi kiadásokat csökkentsük, és minőséget adjunk az emberi életnek idős korban is, hanem ahhoz is hozzájárul, hogy megoldást találjunk azokra a társadalmi élettel kapcsolatos követelményekre, amelyeket egy idősödő társadalom állít elénk.</w:t>
      </w:r>
    </w:p>
    <w:p w14:paraId="7A9A7E4E" w14:textId="77777777" w:rsidR="006953D7" w:rsidRPr="00B67C98" w:rsidRDefault="006953D7" w:rsidP="006953D7">
      <w:pPr>
        <w:autoSpaceDE w:val="0"/>
        <w:autoSpaceDN w:val="0"/>
        <w:adjustRightInd w:val="0"/>
        <w:spacing w:after="20"/>
        <w:ind w:firstLine="142"/>
      </w:pPr>
      <w:r w:rsidRPr="00B67C98">
        <w:t>Az idős korra való felkészülésnek még nem alakultak ki hagyományai. A nyugdíjba vonulás után megmaradó több szabad idő depresszív tünet-együttest generál. A megbirkózási stratégiák megismerésével, mind szélesebb ismeretterjesztő programok keretében kell segítséget adni az időskori problémák megoldására. Ennek formája a támogató kisebb közösségek létrehozása, mely egyben véd az elmagányosodástól, a fölöslegesség érzésétől is.</w:t>
      </w:r>
    </w:p>
    <w:p w14:paraId="13EC67EE" w14:textId="77777777" w:rsidR="006953D7" w:rsidRPr="00B67C98" w:rsidRDefault="006953D7" w:rsidP="006953D7">
      <w:pPr>
        <w:autoSpaceDE w:val="0"/>
        <w:autoSpaceDN w:val="0"/>
        <w:adjustRightInd w:val="0"/>
        <w:spacing w:after="20"/>
        <w:ind w:firstLine="142"/>
      </w:pPr>
      <w:r w:rsidRPr="00B67C98">
        <w:t>Szükség van az alábbi gyakorlatok fejlesztésére, erősítésére:</w:t>
      </w:r>
    </w:p>
    <w:p w14:paraId="6F5BD705" w14:textId="77777777" w:rsidR="006953D7" w:rsidRPr="00B67C98" w:rsidRDefault="006953D7" w:rsidP="006953D7">
      <w:pPr>
        <w:autoSpaceDE w:val="0"/>
        <w:autoSpaceDN w:val="0"/>
        <w:adjustRightInd w:val="0"/>
        <w:spacing w:after="20"/>
        <w:ind w:firstLine="142"/>
      </w:pPr>
      <w:r w:rsidRPr="00B67C98">
        <w:t>• rendszeres beszélgetések az időseket érintő témákról;</w:t>
      </w:r>
    </w:p>
    <w:p w14:paraId="3154D88C" w14:textId="77777777" w:rsidR="006953D7" w:rsidRPr="00B67C98" w:rsidRDefault="006953D7" w:rsidP="006953D7">
      <w:pPr>
        <w:autoSpaceDE w:val="0"/>
        <w:autoSpaceDN w:val="0"/>
        <w:adjustRightInd w:val="0"/>
        <w:spacing w:after="20"/>
        <w:ind w:firstLine="142"/>
      </w:pPr>
      <w:r w:rsidRPr="00B67C98">
        <w:t>• fiatalokkal való találkozások, közösségi kapcsolatok kialakítása;</w:t>
      </w:r>
    </w:p>
    <w:p w14:paraId="1F0444E8" w14:textId="77777777" w:rsidR="006953D7" w:rsidRPr="00B67C98" w:rsidRDefault="006953D7" w:rsidP="006953D7">
      <w:pPr>
        <w:autoSpaceDE w:val="0"/>
        <w:autoSpaceDN w:val="0"/>
        <w:adjustRightInd w:val="0"/>
        <w:spacing w:after="20"/>
        <w:ind w:firstLine="142"/>
      </w:pPr>
      <w:r w:rsidRPr="00B67C98">
        <w:t>• olyan programokba való bevonás, amely a csoportkohéziót erősítik;</w:t>
      </w:r>
    </w:p>
    <w:p w14:paraId="01D44E27" w14:textId="77777777" w:rsidR="006953D7" w:rsidRPr="00B67C98" w:rsidRDefault="006953D7" w:rsidP="006953D7">
      <w:pPr>
        <w:autoSpaceDE w:val="0"/>
        <w:autoSpaceDN w:val="0"/>
        <w:adjustRightInd w:val="0"/>
        <w:spacing w:after="20"/>
        <w:ind w:firstLine="142"/>
      </w:pPr>
      <w:r w:rsidRPr="00B67C98">
        <w:t>• színházi előadások látogatása, illetve kirándulások szervezése;</w:t>
      </w:r>
    </w:p>
    <w:p w14:paraId="48C6E7CA" w14:textId="77777777" w:rsidR="006953D7" w:rsidRPr="00B67C98" w:rsidRDefault="006953D7" w:rsidP="006953D7">
      <w:pPr>
        <w:autoSpaceDE w:val="0"/>
        <w:autoSpaceDN w:val="0"/>
        <w:adjustRightInd w:val="0"/>
        <w:spacing w:after="20"/>
        <w:ind w:firstLine="142"/>
      </w:pPr>
      <w:r w:rsidRPr="00B67C98">
        <w:t>• klubfoglalkozások, társas programok, képzőművészeti körök szervezése;</w:t>
      </w:r>
    </w:p>
    <w:p w14:paraId="11B6FE04" w14:textId="77777777" w:rsidR="006953D7" w:rsidRPr="00B67C98" w:rsidRDefault="006953D7" w:rsidP="006953D7">
      <w:pPr>
        <w:autoSpaceDE w:val="0"/>
        <w:autoSpaceDN w:val="0"/>
        <w:adjustRightInd w:val="0"/>
        <w:spacing w:after="20"/>
        <w:ind w:firstLine="142"/>
      </w:pPr>
      <w:r w:rsidRPr="00B67C98">
        <w:t>• igény szerint mentálhigiénés gondozás, valamint lelki segélyszolgálat biztosítása.</w:t>
      </w:r>
    </w:p>
    <w:p w14:paraId="343B8A77" w14:textId="77777777" w:rsidR="006953D7" w:rsidRPr="00B67C98" w:rsidRDefault="006953D7" w:rsidP="006953D7">
      <w:pPr>
        <w:autoSpaceDE w:val="0"/>
        <w:autoSpaceDN w:val="0"/>
        <w:adjustRightInd w:val="0"/>
        <w:spacing w:after="20"/>
        <w:ind w:firstLine="142"/>
      </w:pPr>
      <w:r w:rsidRPr="00B67C98">
        <w:t>Az idősebb korosztály egyrészt nagy szakmai tapasztalatokkal rendelkezik, másrészt sokan keresik az aktív elfoglaltság és szabadidő-eltöltés lehetőségeit, így az önkéntességben fontos szerepet játszhatnak.</w:t>
      </w:r>
    </w:p>
    <w:p w14:paraId="6B3BB4BF" w14:textId="77777777" w:rsidR="006953D7" w:rsidRPr="00B67C98" w:rsidRDefault="006953D7" w:rsidP="006953D7">
      <w:pPr>
        <w:autoSpaceDE w:val="0"/>
        <w:autoSpaceDN w:val="0"/>
        <w:adjustRightInd w:val="0"/>
        <w:spacing w:after="20"/>
        <w:ind w:firstLine="142"/>
      </w:pPr>
      <w:r w:rsidRPr="00B67C98">
        <w:t>Önkéntes tevékenység keretében az idősek tudásuk és tapasztalatiak révén nagy segítséget nyújthatnak a civil szervezetek működéséhez is.</w:t>
      </w:r>
    </w:p>
    <w:p w14:paraId="6C91E218" w14:textId="77777777" w:rsidR="006953D7" w:rsidRPr="00B67C98" w:rsidRDefault="006953D7" w:rsidP="006953D7">
      <w:pPr>
        <w:autoSpaceDE w:val="0"/>
        <w:autoSpaceDN w:val="0"/>
        <w:adjustRightInd w:val="0"/>
        <w:spacing w:after="20"/>
        <w:ind w:firstLine="142"/>
      </w:pPr>
      <w:r w:rsidRPr="00B67C98">
        <w:lastRenderedPageBreak/>
        <w:t>Fontos feladatunk a közeljövőben a társadalom különböző partnereinek bevonása. Szoros együttműködésre van szükség az idősügyi szervezettel, a szociális szolgáltatókkal, egészségügyi partnerekkel, hiszen a hazai idős-politika célkitűzései hosszú távúak, a jelenre és a jövőre is fókuszálnak. Legfőbb céljaink között szerepel a generációk együttműködését elősegítő programok bevezetése, együttműködés kialakítása a civil és önkormányzati, más-más generáció érdekeit képviselő intézmények között.</w:t>
      </w:r>
    </w:p>
    <w:p w14:paraId="339BA356" w14:textId="77777777" w:rsidR="00270E14" w:rsidRPr="00B67C98" w:rsidRDefault="00270E14" w:rsidP="00270E14">
      <w:pPr>
        <w:autoSpaceDE w:val="0"/>
        <w:autoSpaceDN w:val="0"/>
        <w:adjustRightInd w:val="0"/>
        <w:spacing w:after="20"/>
        <w:ind w:firstLine="142"/>
      </w:pPr>
    </w:p>
    <w:p w14:paraId="74D5F461" w14:textId="77777777" w:rsidR="006865E8" w:rsidRPr="00B67C98" w:rsidRDefault="006865E8" w:rsidP="00C76BE7">
      <w:pPr>
        <w:autoSpaceDE w:val="0"/>
        <w:autoSpaceDN w:val="0"/>
        <w:adjustRightInd w:val="0"/>
        <w:spacing w:after="20"/>
        <w:ind w:firstLine="142"/>
        <w:rPr>
          <w:b/>
        </w:rPr>
      </w:pPr>
      <w:r w:rsidRPr="00B67C98">
        <w:rPr>
          <w:b/>
        </w:rPr>
        <w:t>6.5 Következtetések: problémák beazonosítása, fejlesztési lehetőségek meghatározása.</w:t>
      </w:r>
    </w:p>
    <w:p w14:paraId="4F0D1AC8"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pPr>
    </w:p>
    <w:p w14:paraId="44C95A13"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B67C98" w14:paraId="0A26048E" w14:textId="77777777" w:rsidTr="000000AF">
        <w:trPr>
          <w:jc w:val="center"/>
        </w:trPr>
        <w:tc>
          <w:tcPr>
            <w:tcW w:w="9487" w:type="dxa"/>
            <w:gridSpan w:val="2"/>
          </w:tcPr>
          <w:p w14:paraId="7B91688F"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r w:rsidRPr="00B67C98">
              <w:t>Az idősek helyzete, esélyegyenlősége vizsgálata során településünkön</w:t>
            </w:r>
          </w:p>
          <w:p w14:paraId="1465381A"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rsidRPr="00B67C98" w14:paraId="52C032DE" w14:textId="77777777" w:rsidTr="000000AF">
        <w:trPr>
          <w:jc w:val="center"/>
        </w:trPr>
        <w:tc>
          <w:tcPr>
            <w:tcW w:w="4746" w:type="dxa"/>
          </w:tcPr>
          <w:p w14:paraId="6F897D85"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r w:rsidRPr="00B67C98">
              <w:t>beazonosított problémák</w:t>
            </w:r>
          </w:p>
          <w:p w14:paraId="08A15187"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p>
        </w:tc>
        <w:tc>
          <w:tcPr>
            <w:tcW w:w="4741" w:type="dxa"/>
          </w:tcPr>
          <w:p w14:paraId="2FC16569"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r w:rsidRPr="00B67C98">
              <w:t>fejlesztési lehetőségek</w:t>
            </w:r>
          </w:p>
          <w:p w14:paraId="295C3DEB"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6953D7" w:rsidRPr="00B67C98" w14:paraId="6EDD1CC5" w14:textId="77777777" w:rsidTr="00877A9D">
        <w:trPr>
          <w:jc w:val="center"/>
        </w:trPr>
        <w:tc>
          <w:tcPr>
            <w:tcW w:w="4746" w:type="dxa"/>
          </w:tcPr>
          <w:p w14:paraId="326C47F7" w14:textId="71B988C8" w:rsidR="006953D7" w:rsidRPr="00B67C98" w:rsidRDefault="00DA1D38" w:rsidP="006953D7">
            <w:r w:rsidRPr="00B67C98">
              <w:t xml:space="preserve">A </w:t>
            </w:r>
            <w:r w:rsidR="006953D7" w:rsidRPr="00B67C98">
              <w:t>közszolgáltatások elérése</w:t>
            </w:r>
            <w:r w:rsidRPr="00B67C98">
              <w:t xml:space="preserve">, különösen a település központjától messze lakó </w:t>
            </w:r>
            <w:proofErr w:type="spellStart"/>
            <w:r w:rsidRPr="00B67C98">
              <w:t>hörnyéki</w:t>
            </w:r>
            <w:proofErr w:type="spellEnd"/>
            <w:r w:rsidRPr="00B67C98">
              <w:t>, újtelepi lakók számára</w:t>
            </w:r>
            <w:r w:rsidR="006953D7" w:rsidRPr="00B67C98">
              <w:t xml:space="preserve"> idősebb korban nehézséget okoz</w:t>
            </w:r>
            <w:r w:rsidRPr="00B67C98">
              <w:t>.</w:t>
            </w:r>
          </w:p>
        </w:tc>
        <w:tc>
          <w:tcPr>
            <w:tcW w:w="4741" w:type="dxa"/>
          </w:tcPr>
          <w:p w14:paraId="7F1195FC" w14:textId="71C7FCF9" w:rsidR="006953D7" w:rsidRPr="00B67C98" w:rsidRDefault="006953D7" w:rsidP="006953D7">
            <w:r w:rsidRPr="00B67C98">
              <w:t>Szolgáltatások felmérése</w:t>
            </w:r>
            <w:r w:rsidR="00DA1D38" w:rsidRPr="00B67C98">
              <w:t>, tanyagondnoki szolgálat megalapozása</w:t>
            </w:r>
          </w:p>
          <w:p w14:paraId="60B3DAC8" w14:textId="77777777" w:rsidR="006953D7" w:rsidRPr="00B67C98" w:rsidRDefault="006953D7" w:rsidP="006953D7"/>
        </w:tc>
      </w:tr>
      <w:tr w:rsidR="006953D7" w:rsidRPr="00B67C98" w14:paraId="07117ADF" w14:textId="77777777" w:rsidTr="00877A9D">
        <w:trPr>
          <w:jc w:val="center"/>
        </w:trPr>
        <w:tc>
          <w:tcPr>
            <w:tcW w:w="4746" w:type="dxa"/>
          </w:tcPr>
          <w:p w14:paraId="33A5A3E8" w14:textId="4C1D87FE" w:rsidR="006953D7" w:rsidRPr="00B67C98" w:rsidRDefault="00DA1D38" w:rsidP="00DA1D38">
            <w:r w:rsidRPr="00B67C98">
              <w:t xml:space="preserve">Az </w:t>
            </w:r>
            <w:r w:rsidR="006953D7" w:rsidRPr="00B67C98">
              <w:t>informatikai eszközö</w:t>
            </w:r>
            <w:r w:rsidRPr="00B67C98">
              <w:t>k használata idősebb korban nehé</w:t>
            </w:r>
            <w:r w:rsidR="006953D7" w:rsidRPr="00B67C98">
              <w:t>z</w:t>
            </w:r>
            <w:r w:rsidRPr="00B67C98">
              <w:t>kes.</w:t>
            </w:r>
          </w:p>
        </w:tc>
        <w:tc>
          <w:tcPr>
            <w:tcW w:w="4741" w:type="dxa"/>
          </w:tcPr>
          <w:p w14:paraId="748DDC4F" w14:textId="2A82794E" w:rsidR="006953D7" w:rsidRPr="00B67C98" w:rsidRDefault="006953D7" w:rsidP="006953D7">
            <w:r w:rsidRPr="00B67C98">
              <w:t>Netnagyi</w:t>
            </w:r>
            <w:r w:rsidR="00DA1D38" w:rsidRPr="00B67C98">
              <w:t xml:space="preserve"> program, segítségnyújtás, tájékoztatás.</w:t>
            </w:r>
          </w:p>
          <w:p w14:paraId="0149CB86" w14:textId="77777777" w:rsidR="006953D7" w:rsidRPr="00B67C98" w:rsidRDefault="006953D7" w:rsidP="006953D7"/>
        </w:tc>
      </w:tr>
      <w:tr w:rsidR="006953D7" w:rsidRPr="00B67C98" w14:paraId="0C34B3FF" w14:textId="77777777" w:rsidTr="00877A9D">
        <w:trPr>
          <w:jc w:val="center"/>
        </w:trPr>
        <w:tc>
          <w:tcPr>
            <w:tcW w:w="4746" w:type="dxa"/>
          </w:tcPr>
          <w:p w14:paraId="44A3706A" w14:textId="47AF91E0" w:rsidR="006953D7" w:rsidRPr="00B67C98" w:rsidRDefault="00DA1D38" w:rsidP="006953D7">
            <w:r w:rsidRPr="00B67C98">
              <w:t xml:space="preserve">Az </w:t>
            </w:r>
            <w:r w:rsidR="006953D7" w:rsidRPr="00B67C98">
              <w:t>egészségi állapot fenntartása rendszeres szűrésekkel érhető el</w:t>
            </w:r>
            <w:r w:rsidRPr="00B67C98">
              <w:t>.</w:t>
            </w:r>
          </w:p>
        </w:tc>
        <w:tc>
          <w:tcPr>
            <w:tcW w:w="4741" w:type="dxa"/>
          </w:tcPr>
          <w:p w14:paraId="55E9FA50" w14:textId="22D7E835" w:rsidR="006953D7" w:rsidRPr="00B67C98" w:rsidRDefault="006953D7" w:rsidP="006D7C43">
            <w:r w:rsidRPr="00B67C98">
              <w:t>Egészségmegtartó programok</w:t>
            </w:r>
            <w:r w:rsidR="00DA1D38" w:rsidRPr="00B67C98">
              <w:t>, szűrőprogramok, tájékoztatók, információs tevékenység.</w:t>
            </w:r>
          </w:p>
        </w:tc>
      </w:tr>
      <w:tr w:rsidR="006953D7" w:rsidRPr="00B67C98" w14:paraId="54A3A6E6" w14:textId="77777777" w:rsidTr="0095259A">
        <w:trPr>
          <w:jc w:val="center"/>
        </w:trPr>
        <w:tc>
          <w:tcPr>
            <w:tcW w:w="4746" w:type="dxa"/>
            <w:shd w:val="clear" w:color="auto" w:fill="auto"/>
          </w:tcPr>
          <w:p w14:paraId="5CE9E473" w14:textId="7AE34C81" w:rsidR="006953D7" w:rsidRPr="00B67C98" w:rsidRDefault="00DA1D38" w:rsidP="006953D7">
            <w:r w:rsidRPr="00B67C98">
              <w:t xml:space="preserve">Az időseket fokozottan fenyegetik a </w:t>
            </w:r>
            <w:r w:rsidR="006953D7" w:rsidRPr="00B67C98">
              <w:t>mentális problémák, elmagányosodás</w:t>
            </w:r>
            <w:r w:rsidRPr="00B67C98">
              <w:t>.</w:t>
            </w:r>
          </w:p>
        </w:tc>
        <w:tc>
          <w:tcPr>
            <w:tcW w:w="4741" w:type="dxa"/>
            <w:shd w:val="clear" w:color="auto" w:fill="auto"/>
          </w:tcPr>
          <w:p w14:paraId="13EDED11" w14:textId="0D7E2CB8" w:rsidR="006953D7" w:rsidRPr="00B67C98" w:rsidRDefault="00DA1D38" w:rsidP="006953D7">
            <w:r w:rsidRPr="00B67C98">
              <w:t>Generációk együttélését segítő programok.</w:t>
            </w:r>
          </w:p>
          <w:p w14:paraId="29AC5E1F" w14:textId="77777777" w:rsidR="006953D7" w:rsidRPr="00B67C98" w:rsidRDefault="006953D7" w:rsidP="006953D7"/>
        </w:tc>
      </w:tr>
      <w:tr w:rsidR="00DA1D38" w:rsidRPr="00B67C98" w14:paraId="61AFF47B" w14:textId="77777777" w:rsidTr="0095259A">
        <w:trPr>
          <w:jc w:val="center"/>
        </w:trPr>
        <w:tc>
          <w:tcPr>
            <w:tcW w:w="4746" w:type="dxa"/>
            <w:shd w:val="clear" w:color="auto" w:fill="auto"/>
          </w:tcPr>
          <w:p w14:paraId="153AA7DE" w14:textId="66C9D44C" w:rsidR="00DA1D38" w:rsidRPr="00B67C98" w:rsidRDefault="00DA1D38" w:rsidP="00DA1D38">
            <w:r w:rsidRPr="00B67C98">
              <w:t>Laborvizsgálatok (vérvétel) elvégzésére csak Dombóváron van lehetőség, a tömegközlekedés idős korban nehézkes.</w:t>
            </w:r>
          </w:p>
        </w:tc>
        <w:tc>
          <w:tcPr>
            <w:tcW w:w="4741" w:type="dxa"/>
            <w:shd w:val="clear" w:color="auto" w:fill="auto"/>
          </w:tcPr>
          <w:p w14:paraId="0646B58F" w14:textId="6ABB85A6" w:rsidR="00DA1D38" w:rsidRPr="00B67C98" w:rsidRDefault="00DA1D38" w:rsidP="00DA1D38">
            <w:r w:rsidRPr="00B67C98">
              <w:t>Laborjárattal kell segíteni az idősek eljutását a szakrendelőbe, a felállítandó tanyagondnoki szolgálat keretében.</w:t>
            </w:r>
          </w:p>
        </w:tc>
      </w:tr>
      <w:tr w:rsidR="00DA1D38" w:rsidRPr="00B67C98" w14:paraId="58816DFD" w14:textId="77777777" w:rsidTr="0095259A">
        <w:trPr>
          <w:jc w:val="center"/>
        </w:trPr>
        <w:tc>
          <w:tcPr>
            <w:tcW w:w="4746" w:type="dxa"/>
            <w:shd w:val="clear" w:color="auto" w:fill="auto"/>
          </w:tcPr>
          <w:p w14:paraId="4BE69D17" w14:textId="65FC10E1" w:rsidR="00DA1D38" w:rsidRPr="00B67C98" w:rsidRDefault="00DA1D38" w:rsidP="00DA1D38">
            <w:r w:rsidRPr="00B67C98">
              <w:t xml:space="preserve">A város Újtelep településrésze a városközponttól gyalogosan nehézkesen közelíthető meg az idősek számára. A Dombóvárt érintő távolsági járatok ugyanakkor nem állnak meg </w:t>
            </w:r>
            <w:r w:rsidR="004A704A" w:rsidRPr="00B67C98">
              <w:t>a városrészben, mivel nincs kialakítva megállóhely.</w:t>
            </w:r>
          </w:p>
        </w:tc>
        <w:tc>
          <w:tcPr>
            <w:tcW w:w="4741" w:type="dxa"/>
            <w:shd w:val="clear" w:color="auto" w:fill="auto"/>
          </w:tcPr>
          <w:p w14:paraId="692556D7" w14:textId="3A70F373" w:rsidR="00DA1D38" w:rsidRPr="00B67C98" w:rsidRDefault="004A704A" w:rsidP="00DA1D38">
            <w:r w:rsidRPr="00B67C98">
              <w:t>A Jókai utca – 611. közút mellett távolsági autóbusz</w:t>
            </w:r>
            <w:r w:rsidR="00CF605D" w:rsidRPr="00B67C98">
              <w:t>-</w:t>
            </w:r>
            <w:r w:rsidRPr="00B67C98">
              <w:t>megállóhely kialakításával kell segíteni az Újtelepen élő idősek tömegközlekedését.</w:t>
            </w:r>
          </w:p>
        </w:tc>
      </w:tr>
      <w:tr w:rsidR="004A704A" w:rsidRPr="00B67C98" w14:paraId="64322DAE" w14:textId="77777777" w:rsidTr="0095259A">
        <w:trPr>
          <w:jc w:val="center"/>
        </w:trPr>
        <w:tc>
          <w:tcPr>
            <w:tcW w:w="4746" w:type="dxa"/>
            <w:shd w:val="clear" w:color="auto" w:fill="auto"/>
          </w:tcPr>
          <w:p w14:paraId="524CFE73" w14:textId="4B7CE83B" w:rsidR="004A704A" w:rsidRPr="00B67C98" w:rsidRDefault="004A704A" w:rsidP="00DA1D38">
            <w:r w:rsidRPr="00B67C98">
              <w:t>Az idősek körében is elterjedt, közlekedést segítő elektromos kerekesszékek, mopedek vezetése közlekedési ismeretek, felkészültség nélkül nagy veszélyt tud jelenteni.</w:t>
            </w:r>
          </w:p>
        </w:tc>
        <w:tc>
          <w:tcPr>
            <w:tcW w:w="4741" w:type="dxa"/>
            <w:shd w:val="clear" w:color="auto" w:fill="auto"/>
          </w:tcPr>
          <w:p w14:paraId="6ECA5BD7" w14:textId="0855E0DB" w:rsidR="004A704A" w:rsidRPr="00B67C98" w:rsidRDefault="004A704A" w:rsidP="00DA1D38">
            <w:r w:rsidRPr="00B67C98">
              <w:t>Felkészítő, információs tevékenységgel kell segíteni a mopeddel közlekedő időseket a balesetek megelőzése érdekében.</w:t>
            </w:r>
          </w:p>
        </w:tc>
      </w:tr>
    </w:tbl>
    <w:p w14:paraId="2546A504"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pPr>
    </w:p>
    <w:p w14:paraId="22354DAA" w14:textId="77777777" w:rsidR="007F5DA4" w:rsidRPr="00B67C98" w:rsidRDefault="007F5DA4">
      <w:pPr>
        <w:jc w:val="left"/>
      </w:pPr>
      <w:r w:rsidRPr="00B67C98">
        <w:br w:type="page"/>
      </w:r>
    </w:p>
    <w:p w14:paraId="71F149F9" w14:textId="77777777" w:rsidR="004F681B" w:rsidRPr="00B67C98" w:rsidRDefault="004F681B" w:rsidP="0040713C"/>
    <w:p w14:paraId="50AFBFC8" w14:textId="77777777" w:rsidR="006865E8" w:rsidRPr="00B67C98" w:rsidRDefault="006865E8" w:rsidP="00D55F85">
      <w:pPr>
        <w:pStyle w:val="Cmsor3"/>
        <w:rPr>
          <w:szCs w:val="24"/>
        </w:rPr>
      </w:pPr>
      <w:bookmarkStart w:id="81" w:name="_Toc143091429"/>
      <w:bookmarkStart w:id="82" w:name="_Toc149827592"/>
      <w:smartTag w:uri="urn:schemas-microsoft-com:office:smarttags" w:element="metricconverter">
        <w:smartTagPr>
          <w:attr w:name="ProductID" w:val="7. A"/>
        </w:smartTagPr>
        <w:r w:rsidRPr="00B67C98">
          <w:rPr>
            <w:szCs w:val="24"/>
          </w:rPr>
          <w:t>7. A</w:t>
        </w:r>
      </w:smartTag>
      <w:r w:rsidRPr="00B67C98">
        <w:rPr>
          <w:szCs w:val="24"/>
        </w:rPr>
        <w:t xml:space="preserve"> fogyatékkal élők helyzete, esélyegyenlősége</w:t>
      </w:r>
      <w:bookmarkEnd w:id="81"/>
      <w:bookmarkEnd w:id="82"/>
    </w:p>
    <w:p w14:paraId="015D2BE9" w14:textId="77777777" w:rsidR="00B335D1" w:rsidRPr="00B67C98" w:rsidRDefault="00B335D1" w:rsidP="00C76BE7"/>
    <w:p w14:paraId="6E6A2B5C" w14:textId="77777777" w:rsidR="006865E8" w:rsidRPr="00B67C98" w:rsidRDefault="006865E8" w:rsidP="00C76BE7">
      <w:pPr>
        <w:autoSpaceDE w:val="0"/>
        <w:autoSpaceDN w:val="0"/>
        <w:adjustRightInd w:val="0"/>
        <w:spacing w:after="20"/>
        <w:ind w:firstLine="142"/>
        <w:rPr>
          <w:b/>
        </w:rPr>
      </w:pPr>
      <w:smartTag w:uri="urn:schemas-microsoft-com:office:smarttags" w:element="metricconverter">
        <w:smartTagPr>
          <w:attr w:name="ProductID" w:val="7.1 A"/>
        </w:smartTagPr>
        <w:r w:rsidRPr="00B67C98">
          <w:rPr>
            <w:b/>
          </w:rPr>
          <w:t>7.1 A</w:t>
        </w:r>
      </w:smartTag>
      <w:r w:rsidRPr="00B67C98">
        <w:rPr>
          <w:b/>
        </w:rPr>
        <w:t xml:space="preserve"> településen fogyatékossággal élő személyek főbb jellemzői, sajátos problémái</w:t>
      </w:r>
    </w:p>
    <w:p w14:paraId="7A0E5E95" w14:textId="6CFDF0F5" w:rsidR="00611296" w:rsidRPr="00B67C98" w:rsidRDefault="00611296" w:rsidP="00611296">
      <w:pPr>
        <w:autoSpaceDE w:val="0"/>
        <w:autoSpaceDN w:val="0"/>
        <w:adjustRightInd w:val="0"/>
        <w:spacing w:after="20"/>
        <w:ind w:firstLine="142"/>
        <w:rPr>
          <w:i/>
          <w:iCs/>
        </w:rPr>
      </w:pPr>
      <w:r w:rsidRPr="00B67C98">
        <w:rPr>
          <w:b/>
        </w:rPr>
        <w:tab/>
      </w:r>
      <w:r w:rsidRPr="00B67C98">
        <w:rPr>
          <w:b/>
        </w:rPr>
        <w:tab/>
      </w:r>
    </w:p>
    <w:p w14:paraId="144F70BE" w14:textId="77777777" w:rsidR="000000AF" w:rsidRPr="00B67C98" w:rsidRDefault="000000AF" w:rsidP="000000AF">
      <w:r w:rsidRPr="00B67C98">
        <w:t xml:space="preserve">A fogyatékkal élő személyek számára vonatkozóan helyi adat nem áll rendelkezésre. A 2001. évi népszámláláskor Magyarországon 577 ezer fő volt a fogyatékkal élők száma, ez a népesség 5,7%-át tette ki. Az adatfelvétel - a KSH szerint is - </w:t>
      </w:r>
      <w:proofErr w:type="spellStart"/>
      <w:r w:rsidRPr="00B67C98">
        <w:t>alulbecsüli</w:t>
      </w:r>
      <w:proofErr w:type="spellEnd"/>
      <w:r w:rsidRPr="00B67C98">
        <w:t xml:space="preserve"> a fogyatékos népesség adatait, így a létszám 600 ezer főre becsülhető.</w:t>
      </w:r>
    </w:p>
    <w:p w14:paraId="07B33DFB" w14:textId="77777777" w:rsidR="00576AFB" w:rsidRPr="00B67C98" w:rsidRDefault="00576AFB" w:rsidP="000000AF"/>
    <w:p w14:paraId="46A4F12E" w14:textId="77777777" w:rsidR="000000AF" w:rsidRPr="00B67C98" w:rsidRDefault="000000AF" w:rsidP="000000AF">
      <w:r w:rsidRPr="00B67C98">
        <w:t>A fogyatékos személyek demográfiai összetételére jellemző, hogy közöttük jelentősebb számban vannak időskorúak, mivel a fogyatékos személyek nagy része nem születésétől fogva sérült, hanem életkora előre haladtával betegség vagy baleset következtében vált azzá. A fogyatékos személyek között a 60 évnél idősebbek aránya 44,8 %, több mint kétszerese a népesség egészében képviselt arányhoz viszonyítva. A fogyatékosságot leginkább valamilyen tartós betegség idézi elő (53,8 %). A fogyatékos személyek 17 %-a szenved születése óta fogyatékosságban.</w:t>
      </w:r>
    </w:p>
    <w:p w14:paraId="5A53F5DE" w14:textId="77777777" w:rsidR="00576AFB" w:rsidRPr="00B67C98" w:rsidRDefault="00576AFB" w:rsidP="000000AF"/>
    <w:p w14:paraId="40C5487A" w14:textId="77777777" w:rsidR="000000AF" w:rsidRPr="00B67C98" w:rsidRDefault="000000AF" w:rsidP="000000AF">
      <w:r w:rsidRPr="00B67C98">
        <w:t>A 2001. évi népszámlálás kategóriái szerint megállapítható, hogy a fogyatékos személyek közül legnagyobb arányt a testi fogyatékosok és a mozgássérültek képviselik együttesen (43,6%), míg az értelmi fogyatékosok aránya megközelítőleg 10 %, a vakok és gyengén látók aránya 14,4 %. Az egyéb fogyatékosságban szenvedők aránya 21,6 %. Hallás-, beszédzavar fogyatékosságban kb. 10%-</w:t>
      </w:r>
      <w:proofErr w:type="spellStart"/>
      <w:r w:rsidRPr="00B67C98">
        <w:t>uk</w:t>
      </w:r>
      <w:proofErr w:type="spellEnd"/>
      <w:r w:rsidRPr="00B67C98">
        <w:t xml:space="preserve"> szenved.</w:t>
      </w:r>
    </w:p>
    <w:p w14:paraId="6B7A5732" w14:textId="77777777" w:rsidR="000000AF" w:rsidRPr="00B67C98" w:rsidRDefault="000000AF" w:rsidP="000000AF"/>
    <w:tbl>
      <w:tblPr>
        <w:tblW w:w="6220" w:type="dxa"/>
        <w:jc w:val="center"/>
        <w:tblCellMar>
          <w:left w:w="70" w:type="dxa"/>
          <w:right w:w="70" w:type="dxa"/>
        </w:tblCellMar>
        <w:tblLook w:val="04A0" w:firstRow="1" w:lastRow="0" w:firstColumn="1" w:lastColumn="0" w:noHBand="0" w:noVBand="1"/>
      </w:tblPr>
      <w:tblGrid>
        <w:gridCol w:w="760"/>
        <w:gridCol w:w="2040"/>
        <w:gridCol w:w="2200"/>
        <w:gridCol w:w="1220"/>
      </w:tblGrid>
      <w:tr w:rsidR="00576AFB" w:rsidRPr="00B67C98" w14:paraId="6A9CD2FD" w14:textId="77777777" w:rsidTr="00576AFB">
        <w:trPr>
          <w:trHeight w:val="855"/>
          <w:jc w:val="center"/>
        </w:trPr>
        <w:tc>
          <w:tcPr>
            <w:tcW w:w="62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D9E3D26" w14:textId="77777777" w:rsidR="00576AFB" w:rsidRPr="00B67C98" w:rsidRDefault="00576AFB" w:rsidP="00576AFB">
            <w:pPr>
              <w:jc w:val="center"/>
              <w:rPr>
                <w:rFonts w:ascii="Calibri" w:hAnsi="Calibri" w:cs="Calibri"/>
                <w:b/>
                <w:bCs/>
                <w:color w:val="000000"/>
                <w:sz w:val="22"/>
                <w:szCs w:val="22"/>
              </w:rPr>
            </w:pPr>
            <w:r w:rsidRPr="00B67C98">
              <w:rPr>
                <w:rFonts w:ascii="Calibri" w:hAnsi="Calibri" w:cs="Calibri"/>
                <w:b/>
                <w:bCs/>
                <w:color w:val="000000"/>
                <w:sz w:val="22"/>
                <w:szCs w:val="22"/>
              </w:rPr>
              <w:t>7.1.1 számú táblázat - Megváltozott munkaképességű személyek ellátásaiban részesülők száma nemenként</w:t>
            </w:r>
          </w:p>
        </w:tc>
      </w:tr>
      <w:tr w:rsidR="00576AFB" w:rsidRPr="00B67C98" w14:paraId="5C0636DE" w14:textId="77777777" w:rsidTr="00576AFB">
        <w:trPr>
          <w:trHeight w:val="1890"/>
          <w:jc w:val="center"/>
        </w:trPr>
        <w:tc>
          <w:tcPr>
            <w:tcW w:w="760" w:type="dxa"/>
            <w:tcBorders>
              <w:top w:val="nil"/>
              <w:left w:val="single" w:sz="4" w:space="0" w:color="auto"/>
              <w:bottom w:val="single" w:sz="4" w:space="0" w:color="auto"/>
              <w:right w:val="single" w:sz="4" w:space="0" w:color="auto"/>
            </w:tcBorders>
            <w:shd w:val="clear" w:color="000000" w:fill="E2EFDA"/>
            <w:noWrap/>
            <w:vAlign w:val="center"/>
            <w:hideMark/>
          </w:tcPr>
          <w:p w14:paraId="1D571B3D" w14:textId="77777777" w:rsidR="00576AFB" w:rsidRPr="00B67C98" w:rsidRDefault="00576AFB" w:rsidP="00576AFB">
            <w:pPr>
              <w:jc w:val="center"/>
              <w:rPr>
                <w:rFonts w:ascii="Calibri" w:hAnsi="Calibri" w:cs="Calibri"/>
                <w:b/>
                <w:bCs/>
                <w:color w:val="000000"/>
                <w:sz w:val="22"/>
                <w:szCs w:val="22"/>
              </w:rPr>
            </w:pPr>
            <w:r w:rsidRPr="00B67C98">
              <w:rPr>
                <w:rFonts w:ascii="Calibri" w:hAnsi="Calibri" w:cs="Calibri"/>
                <w:b/>
                <w:bCs/>
                <w:color w:val="000000"/>
                <w:sz w:val="22"/>
                <w:szCs w:val="22"/>
              </w:rPr>
              <w:t>Év</w:t>
            </w:r>
          </w:p>
        </w:tc>
        <w:tc>
          <w:tcPr>
            <w:tcW w:w="2040" w:type="dxa"/>
            <w:tcBorders>
              <w:top w:val="nil"/>
              <w:left w:val="nil"/>
              <w:bottom w:val="single" w:sz="4" w:space="0" w:color="auto"/>
              <w:right w:val="single" w:sz="4" w:space="0" w:color="auto"/>
            </w:tcBorders>
            <w:shd w:val="clear" w:color="000000" w:fill="E2EFDA"/>
            <w:vAlign w:val="center"/>
            <w:hideMark/>
          </w:tcPr>
          <w:p w14:paraId="31BCB925" w14:textId="77777777" w:rsidR="00576AFB" w:rsidRPr="00B67C98" w:rsidRDefault="00576AFB" w:rsidP="00576AFB">
            <w:pPr>
              <w:jc w:val="center"/>
              <w:rPr>
                <w:rFonts w:ascii="Calibri" w:hAnsi="Calibri" w:cs="Calibri"/>
                <w:b/>
                <w:bCs/>
                <w:color w:val="000000"/>
                <w:sz w:val="22"/>
                <w:szCs w:val="22"/>
              </w:rPr>
            </w:pPr>
            <w:r w:rsidRPr="00B67C98">
              <w:rPr>
                <w:rFonts w:ascii="Calibri" w:hAnsi="Calibri" w:cs="Calibri"/>
                <w:b/>
                <w:bCs/>
                <w:color w:val="000000"/>
                <w:sz w:val="22"/>
                <w:szCs w:val="22"/>
              </w:rPr>
              <w:t>Megváltozott munkaképességű személyek ellátásaiban részesülők száma - Férfiak</w:t>
            </w:r>
            <w:r w:rsidRPr="00B67C98">
              <w:rPr>
                <w:rFonts w:ascii="Calibri" w:hAnsi="Calibri" w:cs="Calibri"/>
                <w:color w:val="000000"/>
                <w:sz w:val="22"/>
                <w:szCs w:val="22"/>
              </w:rPr>
              <w:t xml:space="preserve"> (TS 061)</w:t>
            </w:r>
          </w:p>
        </w:tc>
        <w:tc>
          <w:tcPr>
            <w:tcW w:w="2200" w:type="dxa"/>
            <w:tcBorders>
              <w:top w:val="nil"/>
              <w:left w:val="nil"/>
              <w:bottom w:val="single" w:sz="4" w:space="0" w:color="auto"/>
              <w:right w:val="single" w:sz="4" w:space="0" w:color="auto"/>
            </w:tcBorders>
            <w:shd w:val="clear" w:color="000000" w:fill="E2EFDA"/>
            <w:vAlign w:val="center"/>
            <w:hideMark/>
          </w:tcPr>
          <w:p w14:paraId="30178CF2" w14:textId="77777777" w:rsidR="00576AFB" w:rsidRPr="00B67C98" w:rsidRDefault="00576AFB" w:rsidP="00576AFB">
            <w:pPr>
              <w:jc w:val="center"/>
              <w:rPr>
                <w:rFonts w:ascii="Calibri" w:hAnsi="Calibri" w:cs="Calibri"/>
                <w:b/>
                <w:bCs/>
                <w:color w:val="000000"/>
                <w:sz w:val="22"/>
                <w:szCs w:val="22"/>
              </w:rPr>
            </w:pPr>
            <w:r w:rsidRPr="00B67C98">
              <w:rPr>
                <w:rFonts w:ascii="Calibri" w:hAnsi="Calibri" w:cs="Calibri"/>
                <w:b/>
                <w:bCs/>
                <w:color w:val="000000"/>
                <w:sz w:val="22"/>
                <w:szCs w:val="22"/>
              </w:rPr>
              <w:t xml:space="preserve">Megváltozott munkaképességű személyek ellátásaiban részesülők száma - Nők </w:t>
            </w:r>
            <w:r w:rsidRPr="00B67C98">
              <w:rPr>
                <w:rFonts w:ascii="Calibri" w:hAnsi="Calibri" w:cs="Calibri"/>
                <w:color w:val="000000"/>
                <w:sz w:val="22"/>
                <w:szCs w:val="22"/>
              </w:rPr>
              <w:t>(TS 062)</w:t>
            </w:r>
          </w:p>
        </w:tc>
        <w:tc>
          <w:tcPr>
            <w:tcW w:w="1220" w:type="dxa"/>
            <w:tcBorders>
              <w:top w:val="nil"/>
              <w:left w:val="nil"/>
              <w:bottom w:val="single" w:sz="4" w:space="0" w:color="auto"/>
              <w:right w:val="single" w:sz="4" w:space="0" w:color="auto"/>
            </w:tcBorders>
            <w:shd w:val="clear" w:color="000000" w:fill="E2EFDA"/>
            <w:vAlign w:val="center"/>
            <w:hideMark/>
          </w:tcPr>
          <w:p w14:paraId="1286E4DA" w14:textId="77777777" w:rsidR="00576AFB" w:rsidRPr="00B67C98" w:rsidRDefault="00576AFB" w:rsidP="00576AFB">
            <w:pPr>
              <w:jc w:val="center"/>
              <w:rPr>
                <w:rFonts w:ascii="Calibri" w:hAnsi="Calibri" w:cs="Calibri"/>
                <w:b/>
                <w:bCs/>
                <w:color w:val="000000"/>
                <w:sz w:val="22"/>
                <w:szCs w:val="22"/>
              </w:rPr>
            </w:pPr>
            <w:r w:rsidRPr="00B67C98">
              <w:rPr>
                <w:rFonts w:ascii="Calibri" w:hAnsi="Calibri" w:cs="Calibri"/>
                <w:b/>
                <w:bCs/>
                <w:color w:val="000000"/>
                <w:sz w:val="22"/>
                <w:szCs w:val="22"/>
              </w:rPr>
              <w:t>Összesen</w:t>
            </w:r>
          </w:p>
        </w:tc>
      </w:tr>
      <w:tr w:rsidR="00576AFB" w:rsidRPr="00B67C98" w14:paraId="7DDF1AC2" w14:textId="77777777" w:rsidTr="00576AFB">
        <w:trPr>
          <w:trHeight w:val="57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73BAE9"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2016</w:t>
            </w:r>
          </w:p>
        </w:tc>
        <w:tc>
          <w:tcPr>
            <w:tcW w:w="2040" w:type="dxa"/>
            <w:tcBorders>
              <w:top w:val="nil"/>
              <w:left w:val="nil"/>
              <w:bottom w:val="single" w:sz="4" w:space="0" w:color="auto"/>
              <w:right w:val="single" w:sz="4" w:space="0" w:color="auto"/>
            </w:tcBorders>
            <w:shd w:val="clear" w:color="auto" w:fill="auto"/>
            <w:vAlign w:val="center"/>
            <w:hideMark/>
          </w:tcPr>
          <w:p w14:paraId="73D67BCC"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73</w:t>
            </w:r>
          </w:p>
        </w:tc>
        <w:tc>
          <w:tcPr>
            <w:tcW w:w="2200" w:type="dxa"/>
            <w:tcBorders>
              <w:top w:val="nil"/>
              <w:left w:val="nil"/>
              <w:bottom w:val="single" w:sz="4" w:space="0" w:color="auto"/>
              <w:right w:val="single" w:sz="4" w:space="0" w:color="auto"/>
            </w:tcBorders>
            <w:shd w:val="clear" w:color="auto" w:fill="auto"/>
            <w:vAlign w:val="center"/>
            <w:hideMark/>
          </w:tcPr>
          <w:p w14:paraId="06582465"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82</w:t>
            </w:r>
          </w:p>
        </w:tc>
        <w:tc>
          <w:tcPr>
            <w:tcW w:w="1220" w:type="dxa"/>
            <w:tcBorders>
              <w:top w:val="nil"/>
              <w:left w:val="nil"/>
              <w:bottom w:val="single" w:sz="4" w:space="0" w:color="auto"/>
              <w:right w:val="single" w:sz="4" w:space="0" w:color="auto"/>
            </w:tcBorders>
            <w:shd w:val="clear" w:color="000000" w:fill="FCE4D6"/>
            <w:noWrap/>
            <w:vAlign w:val="center"/>
            <w:hideMark/>
          </w:tcPr>
          <w:p w14:paraId="7E78DDBA"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155</w:t>
            </w:r>
          </w:p>
        </w:tc>
      </w:tr>
      <w:tr w:rsidR="00576AFB" w:rsidRPr="00B67C98" w14:paraId="5259F6E6" w14:textId="77777777" w:rsidTr="00576AFB">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127DC8"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2017</w:t>
            </w:r>
          </w:p>
        </w:tc>
        <w:tc>
          <w:tcPr>
            <w:tcW w:w="2040" w:type="dxa"/>
            <w:tcBorders>
              <w:top w:val="nil"/>
              <w:left w:val="nil"/>
              <w:bottom w:val="single" w:sz="4" w:space="0" w:color="auto"/>
              <w:right w:val="single" w:sz="4" w:space="0" w:color="auto"/>
            </w:tcBorders>
            <w:shd w:val="clear" w:color="auto" w:fill="auto"/>
            <w:vAlign w:val="center"/>
            <w:hideMark/>
          </w:tcPr>
          <w:p w14:paraId="277064DC"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72</w:t>
            </w:r>
          </w:p>
        </w:tc>
        <w:tc>
          <w:tcPr>
            <w:tcW w:w="2200" w:type="dxa"/>
            <w:tcBorders>
              <w:top w:val="nil"/>
              <w:left w:val="nil"/>
              <w:bottom w:val="single" w:sz="4" w:space="0" w:color="auto"/>
              <w:right w:val="single" w:sz="4" w:space="0" w:color="auto"/>
            </w:tcBorders>
            <w:shd w:val="clear" w:color="auto" w:fill="auto"/>
            <w:vAlign w:val="center"/>
            <w:hideMark/>
          </w:tcPr>
          <w:p w14:paraId="1DDA017F"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77</w:t>
            </w:r>
          </w:p>
        </w:tc>
        <w:tc>
          <w:tcPr>
            <w:tcW w:w="1220" w:type="dxa"/>
            <w:tcBorders>
              <w:top w:val="nil"/>
              <w:left w:val="nil"/>
              <w:bottom w:val="single" w:sz="4" w:space="0" w:color="auto"/>
              <w:right w:val="single" w:sz="4" w:space="0" w:color="auto"/>
            </w:tcBorders>
            <w:shd w:val="clear" w:color="000000" w:fill="FCE4D6"/>
            <w:noWrap/>
            <w:vAlign w:val="center"/>
            <w:hideMark/>
          </w:tcPr>
          <w:p w14:paraId="4F783A1B"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149</w:t>
            </w:r>
          </w:p>
        </w:tc>
      </w:tr>
      <w:tr w:rsidR="00576AFB" w:rsidRPr="00B67C98" w14:paraId="5159849F" w14:textId="77777777" w:rsidTr="00576AFB">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61AE45"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2018</w:t>
            </w:r>
          </w:p>
        </w:tc>
        <w:tc>
          <w:tcPr>
            <w:tcW w:w="2040" w:type="dxa"/>
            <w:tcBorders>
              <w:top w:val="nil"/>
              <w:left w:val="nil"/>
              <w:bottom w:val="single" w:sz="4" w:space="0" w:color="auto"/>
              <w:right w:val="single" w:sz="4" w:space="0" w:color="auto"/>
            </w:tcBorders>
            <w:shd w:val="clear" w:color="auto" w:fill="auto"/>
            <w:vAlign w:val="center"/>
            <w:hideMark/>
          </w:tcPr>
          <w:p w14:paraId="1E67694E"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62</w:t>
            </w:r>
          </w:p>
        </w:tc>
        <w:tc>
          <w:tcPr>
            <w:tcW w:w="2200" w:type="dxa"/>
            <w:tcBorders>
              <w:top w:val="nil"/>
              <w:left w:val="nil"/>
              <w:bottom w:val="single" w:sz="4" w:space="0" w:color="auto"/>
              <w:right w:val="single" w:sz="4" w:space="0" w:color="auto"/>
            </w:tcBorders>
            <w:shd w:val="clear" w:color="auto" w:fill="auto"/>
            <w:vAlign w:val="center"/>
            <w:hideMark/>
          </w:tcPr>
          <w:p w14:paraId="003F9FD2"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75</w:t>
            </w:r>
          </w:p>
        </w:tc>
        <w:tc>
          <w:tcPr>
            <w:tcW w:w="1220" w:type="dxa"/>
            <w:tcBorders>
              <w:top w:val="nil"/>
              <w:left w:val="nil"/>
              <w:bottom w:val="single" w:sz="4" w:space="0" w:color="auto"/>
              <w:right w:val="single" w:sz="4" w:space="0" w:color="auto"/>
            </w:tcBorders>
            <w:shd w:val="clear" w:color="000000" w:fill="FCE4D6"/>
            <w:noWrap/>
            <w:vAlign w:val="center"/>
            <w:hideMark/>
          </w:tcPr>
          <w:p w14:paraId="23E2DD89"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137</w:t>
            </w:r>
          </w:p>
        </w:tc>
      </w:tr>
      <w:tr w:rsidR="00576AFB" w:rsidRPr="00B67C98" w14:paraId="0B59507E" w14:textId="77777777" w:rsidTr="00576AFB">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41A44C"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2019</w:t>
            </w:r>
          </w:p>
        </w:tc>
        <w:tc>
          <w:tcPr>
            <w:tcW w:w="2040" w:type="dxa"/>
            <w:tcBorders>
              <w:top w:val="nil"/>
              <w:left w:val="nil"/>
              <w:bottom w:val="single" w:sz="4" w:space="0" w:color="auto"/>
              <w:right w:val="single" w:sz="4" w:space="0" w:color="auto"/>
            </w:tcBorders>
            <w:shd w:val="clear" w:color="auto" w:fill="auto"/>
            <w:vAlign w:val="center"/>
            <w:hideMark/>
          </w:tcPr>
          <w:p w14:paraId="5B48DDF6"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57</w:t>
            </w:r>
          </w:p>
        </w:tc>
        <w:tc>
          <w:tcPr>
            <w:tcW w:w="2200" w:type="dxa"/>
            <w:tcBorders>
              <w:top w:val="nil"/>
              <w:left w:val="nil"/>
              <w:bottom w:val="single" w:sz="4" w:space="0" w:color="auto"/>
              <w:right w:val="single" w:sz="4" w:space="0" w:color="auto"/>
            </w:tcBorders>
            <w:shd w:val="clear" w:color="auto" w:fill="auto"/>
            <w:vAlign w:val="center"/>
            <w:hideMark/>
          </w:tcPr>
          <w:p w14:paraId="15780501"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69</w:t>
            </w:r>
          </w:p>
        </w:tc>
        <w:tc>
          <w:tcPr>
            <w:tcW w:w="1220" w:type="dxa"/>
            <w:tcBorders>
              <w:top w:val="nil"/>
              <w:left w:val="nil"/>
              <w:bottom w:val="single" w:sz="4" w:space="0" w:color="auto"/>
              <w:right w:val="single" w:sz="4" w:space="0" w:color="auto"/>
            </w:tcBorders>
            <w:shd w:val="clear" w:color="000000" w:fill="FCE4D6"/>
            <w:noWrap/>
            <w:vAlign w:val="center"/>
            <w:hideMark/>
          </w:tcPr>
          <w:p w14:paraId="3864BAA6"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126</w:t>
            </w:r>
          </w:p>
        </w:tc>
      </w:tr>
      <w:tr w:rsidR="00576AFB" w:rsidRPr="00B67C98" w14:paraId="6E8A31B8" w14:textId="77777777" w:rsidTr="00576AFB">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71B19C"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2020</w:t>
            </w:r>
          </w:p>
        </w:tc>
        <w:tc>
          <w:tcPr>
            <w:tcW w:w="2040" w:type="dxa"/>
            <w:tcBorders>
              <w:top w:val="nil"/>
              <w:left w:val="nil"/>
              <w:bottom w:val="single" w:sz="4" w:space="0" w:color="auto"/>
              <w:right w:val="single" w:sz="4" w:space="0" w:color="auto"/>
            </w:tcBorders>
            <w:shd w:val="clear" w:color="auto" w:fill="auto"/>
            <w:vAlign w:val="center"/>
            <w:hideMark/>
          </w:tcPr>
          <w:p w14:paraId="30B7A496"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56</w:t>
            </w:r>
          </w:p>
        </w:tc>
        <w:tc>
          <w:tcPr>
            <w:tcW w:w="2200" w:type="dxa"/>
            <w:tcBorders>
              <w:top w:val="nil"/>
              <w:left w:val="nil"/>
              <w:bottom w:val="single" w:sz="4" w:space="0" w:color="auto"/>
              <w:right w:val="single" w:sz="4" w:space="0" w:color="auto"/>
            </w:tcBorders>
            <w:shd w:val="clear" w:color="auto" w:fill="auto"/>
            <w:vAlign w:val="center"/>
            <w:hideMark/>
          </w:tcPr>
          <w:p w14:paraId="1031CC29"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64</w:t>
            </w:r>
          </w:p>
        </w:tc>
        <w:tc>
          <w:tcPr>
            <w:tcW w:w="1220" w:type="dxa"/>
            <w:tcBorders>
              <w:top w:val="nil"/>
              <w:left w:val="nil"/>
              <w:bottom w:val="single" w:sz="4" w:space="0" w:color="auto"/>
              <w:right w:val="single" w:sz="4" w:space="0" w:color="auto"/>
            </w:tcBorders>
            <w:shd w:val="clear" w:color="000000" w:fill="FCE4D6"/>
            <w:noWrap/>
            <w:vAlign w:val="center"/>
            <w:hideMark/>
          </w:tcPr>
          <w:p w14:paraId="6172072D"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120</w:t>
            </w:r>
          </w:p>
        </w:tc>
      </w:tr>
      <w:tr w:rsidR="00576AFB" w:rsidRPr="00B67C98" w14:paraId="1D347C4B" w14:textId="77777777" w:rsidTr="00576AFB">
        <w:trPr>
          <w:trHeight w:val="30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A26105"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2021</w:t>
            </w:r>
          </w:p>
        </w:tc>
        <w:tc>
          <w:tcPr>
            <w:tcW w:w="2040" w:type="dxa"/>
            <w:tcBorders>
              <w:top w:val="nil"/>
              <w:left w:val="nil"/>
              <w:bottom w:val="single" w:sz="4" w:space="0" w:color="auto"/>
              <w:right w:val="single" w:sz="4" w:space="0" w:color="auto"/>
            </w:tcBorders>
            <w:shd w:val="clear" w:color="auto" w:fill="auto"/>
            <w:vAlign w:val="center"/>
            <w:hideMark/>
          </w:tcPr>
          <w:p w14:paraId="5E70DC59"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51</w:t>
            </w:r>
          </w:p>
        </w:tc>
        <w:tc>
          <w:tcPr>
            <w:tcW w:w="2200" w:type="dxa"/>
            <w:tcBorders>
              <w:top w:val="nil"/>
              <w:left w:val="nil"/>
              <w:bottom w:val="single" w:sz="4" w:space="0" w:color="auto"/>
              <w:right w:val="single" w:sz="4" w:space="0" w:color="auto"/>
            </w:tcBorders>
            <w:shd w:val="clear" w:color="auto" w:fill="auto"/>
            <w:vAlign w:val="center"/>
            <w:hideMark/>
          </w:tcPr>
          <w:p w14:paraId="2AC232E0"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63</w:t>
            </w:r>
          </w:p>
        </w:tc>
        <w:tc>
          <w:tcPr>
            <w:tcW w:w="1220" w:type="dxa"/>
            <w:tcBorders>
              <w:top w:val="nil"/>
              <w:left w:val="nil"/>
              <w:bottom w:val="single" w:sz="4" w:space="0" w:color="auto"/>
              <w:right w:val="single" w:sz="4" w:space="0" w:color="auto"/>
            </w:tcBorders>
            <w:shd w:val="clear" w:color="000000" w:fill="FCE4D6"/>
            <w:noWrap/>
            <w:vAlign w:val="center"/>
            <w:hideMark/>
          </w:tcPr>
          <w:p w14:paraId="77268E78"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114</w:t>
            </w:r>
          </w:p>
        </w:tc>
      </w:tr>
      <w:tr w:rsidR="00576AFB" w:rsidRPr="00B67C98" w14:paraId="701702CE" w14:textId="77777777" w:rsidTr="00576AFB">
        <w:trPr>
          <w:trHeight w:val="300"/>
          <w:jc w:val="center"/>
        </w:trPr>
        <w:tc>
          <w:tcPr>
            <w:tcW w:w="2800" w:type="dxa"/>
            <w:gridSpan w:val="2"/>
            <w:tcBorders>
              <w:top w:val="nil"/>
              <w:left w:val="nil"/>
              <w:bottom w:val="nil"/>
              <w:right w:val="nil"/>
            </w:tcBorders>
            <w:shd w:val="clear" w:color="auto" w:fill="auto"/>
            <w:noWrap/>
            <w:vAlign w:val="bottom"/>
            <w:hideMark/>
          </w:tcPr>
          <w:p w14:paraId="019115E7" w14:textId="77777777" w:rsidR="00576AFB" w:rsidRPr="00B67C98" w:rsidRDefault="00576AFB" w:rsidP="00576AFB">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p>
        </w:tc>
        <w:tc>
          <w:tcPr>
            <w:tcW w:w="2200" w:type="dxa"/>
            <w:tcBorders>
              <w:top w:val="nil"/>
              <w:left w:val="nil"/>
              <w:bottom w:val="nil"/>
              <w:right w:val="nil"/>
            </w:tcBorders>
            <w:shd w:val="clear" w:color="auto" w:fill="auto"/>
            <w:noWrap/>
            <w:vAlign w:val="bottom"/>
            <w:hideMark/>
          </w:tcPr>
          <w:p w14:paraId="3601EB6D" w14:textId="77777777" w:rsidR="00576AFB" w:rsidRPr="00B67C98" w:rsidRDefault="00576AFB" w:rsidP="00576AFB">
            <w:pPr>
              <w:jc w:val="left"/>
              <w:rPr>
                <w:rFonts w:ascii="Calibri" w:hAnsi="Calibri" w:cs="Calibri"/>
                <w:sz w:val="22"/>
                <w:szCs w:val="22"/>
              </w:rPr>
            </w:pPr>
          </w:p>
        </w:tc>
        <w:tc>
          <w:tcPr>
            <w:tcW w:w="1220" w:type="dxa"/>
            <w:tcBorders>
              <w:top w:val="nil"/>
              <w:left w:val="nil"/>
              <w:bottom w:val="nil"/>
              <w:right w:val="nil"/>
            </w:tcBorders>
            <w:shd w:val="clear" w:color="auto" w:fill="auto"/>
            <w:noWrap/>
            <w:vAlign w:val="bottom"/>
            <w:hideMark/>
          </w:tcPr>
          <w:p w14:paraId="02B18A65" w14:textId="77777777" w:rsidR="00576AFB" w:rsidRPr="00B67C98" w:rsidRDefault="00576AFB" w:rsidP="00576AFB">
            <w:pPr>
              <w:jc w:val="left"/>
              <w:rPr>
                <w:sz w:val="20"/>
                <w:szCs w:val="20"/>
              </w:rPr>
            </w:pPr>
          </w:p>
        </w:tc>
      </w:tr>
    </w:tbl>
    <w:p w14:paraId="3C8D3CF5" w14:textId="77777777" w:rsidR="00576AFB" w:rsidRPr="00B67C98" w:rsidRDefault="00576AFB" w:rsidP="000000AF"/>
    <w:p w14:paraId="4F700210" w14:textId="77777777" w:rsidR="000000AF" w:rsidRPr="00B67C98" w:rsidRDefault="000000AF" w:rsidP="000000AF">
      <w:r w:rsidRPr="00B67C98">
        <w:t xml:space="preserve">A 2001. évi népszámlálás adatai szerint a fogyatékos személyek 13,2%-a valamilyen speciális általános iskolában végezte tanulmányait. Az általános iskolánál magasabb fokú végzettséggel legnagyobb számban a mozgássérültek rendelkeznek, kisebb arányban a vakok és a hallássérültek, az értelmi fogyatékos tanulók pedig ebből szinte teljesen kirekesztődnek. A fogyatékos személyek iskolai végzettsége összességében alacsonyabb, mint a népesség egészéé. A népszámlálás adatai szerint a fogyatékos személyek 32%-a nem fejezte be az általános iskolát, s befejezett alapfokú </w:t>
      </w:r>
      <w:proofErr w:type="spellStart"/>
      <w:r w:rsidRPr="00B67C98">
        <w:t>iskolázottsággal</w:t>
      </w:r>
      <w:proofErr w:type="spellEnd"/>
      <w:r w:rsidRPr="00B67C98">
        <w:t xml:space="preserve"> csak 39%-</w:t>
      </w:r>
      <w:proofErr w:type="spellStart"/>
      <w:r w:rsidRPr="00B67C98">
        <w:t>uk</w:t>
      </w:r>
      <w:proofErr w:type="spellEnd"/>
      <w:r w:rsidRPr="00B67C98">
        <w:t xml:space="preserve"> rendelkezett. Ez a nem fogyatékos személyek iskolai végzettségének </w:t>
      </w:r>
      <w:r w:rsidRPr="00B67C98">
        <w:lastRenderedPageBreak/>
        <w:t>arányától messze elmarad. Szakképesítéssel, illetve érettségivel 25%-</w:t>
      </w:r>
      <w:proofErr w:type="spellStart"/>
      <w:r w:rsidRPr="00B67C98">
        <w:t>uk</w:t>
      </w:r>
      <w:proofErr w:type="spellEnd"/>
      <w:r w:rsidRPr="00B67C98">
        <w:t xml:space="preserve"> rendelkezik, míg egyetemi, főiskolai végzettsége a fogyatékos személyek 5%-</w:t>
      </w:r>
      <w:proofErr w:type="spellStart"/>
      <w:r w:rsidRPr="00B67C98">
        <w:t>ának</w:t>
      </w:r>
      <w:proofErr w:type="spellEnd"/>
      <w:r w:rsidRPr="00B67C98">
        <w:t xml:space="preserve"> van.</w:t>
      </w:r>
    </w:p>
    <w:p w14:paraId="170C050B" w14:textId="77777777" w:rsidR="000000AF" w:rsidRPr="00B67C98" w:rsidRDefault="000000AF" w:rsidP="000000AF"/>
    <w:p w14:paraId="56C65D6E" w14:textId="2950D755" w:rsidR="00576AFB" w:rsidRPr="00B67C98" w:rsidRDefault="00576AFB" w:rsidP="00576AFB">
      <w:pPr>
        <w:jc w:val="center"/>
      </w:pPr>
      <w:r w:rsidRPr="00B67C98">
        <w:rPr>
          <w:noProof/>
        </w:rPr>
        <w:drawing>
          <wp:inline distT="0" distB="0" distL="0" distR="0" wp14:anchorId="1D61A7C1" wp14:editId="1CB33EA3">
            <wp:extent cx="4657725" cy="3239135"/>
            <wp:effectExtent l="0" t="0" r="9525" b="18415"/>
            <wp:docPr id="928498625" name="Diagram 1">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459795A2" w14:textId="77777777" w:rsidR="00576AFB" w:rsidRPr="00B67C98" w:rsidRDefault="00576AFB" w:rsidP="000000AF"/>
    <w:p w14:paraId="432A39AF" w14:textId="77777777" w:rsidR="00A6511E" w:rsidRPr="00B67C98" w:rsidRDefault="00A6511E" w:rsidP="006414A7">
      <w:pPr>
        <w:autoSpaceDE w:val="0"/>
        <w:autoSpaceDN w:val="0"/>
        <w:adjustRightInd w:val="0"/>
        <w:ind w:right="-2"/>
      </w:pPr>
      <w:r w:rsidRPr="00B67C98">
        <w:t xml:space="preserve">Sásdon a fogyatékossággal élők számára a célcsoport részére juttatott szociális ellátások számából következtethetünk. </w:t>
      </w:r>
    </w:p>
    <w:p w14:paraId="45F3BB60" w14:textId="77777777" w:rsidR="00A6511E" w:rsidRPr="00B67C98" w:rsidRDefault="00A6511E" w:rsidP="006414A7">
      <w:pPr>
        <w:autoSpaceDE w:val="0"/>
        <w:autoSpaceDN w:val="0"/>
        <w:adjustRightInd w:val="0"/>
        <w:ind w:right="-2"/>
      </w:pPr>
    </w:p>
    <w:p w14:paraId="326832AF" w14:textId="77777777" w:rsidR="006414A7" w:rsidRPr="00B67C98" w:rsidRDefault="00A6511E" w:rsidP="00A6511E">
      <w:pPr>
        <w:rPr>
          <w:bCs/>
          <w:iCs/>
        </w:rPr>
      </w:pPr>
      <w:r w:rsidRPr="00B67C98">
        <w:rPr>
          <w:bCs/>
          <w:iCs/>
        </w:rPr>
        <w:t xml:space="preserve">A megváltozott munkaképességűek részére juttatott ellátásokban részesülők száma és aránya az utóbbi 10 évben – az ellátásokra való jogosultság feltételeinek átalakítása következtében </w:t>
      </w:r>
      <w:r w:rsidRPr="00B67C98">
        <w:rPr>
          <w:bCs/>
          <w:iCs/>
        </w:rPr>
        <w:softHyphen/>
      </w:r>
      <w:r w:rsidRPr="00B67C98">
        <w:rPr>
          <w:bCs/>
          <w:iCs/>
        </w:rPr>
        <w:softHyphen/>
        <w:t>- folyamatosan</w:t>
      </w:r>
      <w:r w:rsidRPr="00B67C98">
        <w:rPr>
          <w:bCs/>
          <w:iCs/>
        </w:rPr>
        <w:softHyphen/>
        <w:t xml:space="preserve"> csökken az utóbbi 10 évben. Az ellátásban részesülők </w:t>
      </w:r>
      <w:r w:rsidR="006414A7" w:rsidRPr="00B67C98">
        <w:rPr>
          <w:bCs/>
          <w:iCs/>
        </w:rPr>
        <w:t>nemek közötti arány</w:t>
      </w:r>
      <w:r w:rsidRPr="00B67C98">
        <w:rPr>
          <w:bCs/>
          <w:iCs/>
        </w:rPr>
        <w:t xml:space="preserve">a azonban nem változott: jellemzően néhány százalékkal mindig több </w:t>
      </w:r>
      <w:r w:rsidR="006414A7" w:rsidRPr="00B67C98">
        <w:rPr>
          <w:bCs/>
          <w:iCs/>
        </w:rPr>
        <w:t xml:space="preserve">nő vette igénybe az ellátást. A női munkanélküliségi mutatókkal is összevetve – </w:t>
      </w:r>
      <w:proofErr w:type="spellStart"/>
      <w:r w:rsidR="006414A7" w:rsidRPr="00B67C98">
        <w:rPr>
          <w:bCs/>
          <w:iCs/>
        </w:rPr>
        <w:t>hozzávéve</w:t>
      </w:r>
      <w:proofErr w:type="spellEnd"/>
      <w:r w:rsidR="006414A7" w:rsidRPr="00B67C98">
        <w:rPr>
          <w:bCs/>
          <w:iCs/>
        </w:rPr>
        <w:t xml:space="preserve"> még a gyermeknevelési ellátásban részesülő, gyermekgondozás miatt a munkaerő-piacról kiesőket is -, azt mondhatjuk, hogy a nők elhelyezkedési, foglalkoztatási esélyei </w:t>
      </w:r>
      <w:r w:rsidRPr="00B67C98">
        <w:rPr>
          <w:bCs/>
          <w:iCs/>
        </w:rPr>
        <w:t>a városban a férfiakénál rosszabbak városunkban.</w:t>
      </w:r>
    </w:p>
    <w:p w14:paraId="626D3120" w14:textId="77777777" w:rsidR="006414A7" w:rsidRPr="00B67C98" w:rsidRDefault="006414A7" w:rsidP="000000AF"/>
    <w:tbl>
      <w:tblPr>
        <w:tblW w:w="5080" w:type="dxa"/>
        <w:jc w:val="center"/>
        <w:tblCellMar>
          <w:left w:w="70" w:type="dxa"/>
          <w:right w:w="70" w:type="dxa"/>
        </w:tblCellMar>
        <w:tblLook w:val="04A0" w:firstRow="1" w:lastRow="0" w:firstColumn="1" w:lastColumn="0" w:noHBand="0" w:noVBand="1"/>
      </w:tblPr>
      <w:tblGrid>
        <w:gridCol w:w="1440"/>
        <w:gridCol w:w="3640"/>
      </w:tblGrid>
      <w:tr w:rsidR="00576AFB" w:rsidRPr="00B67C98" w14:paraId="164DA755" w14:textId="77777777" w:rsidTr="00576AFB">
        <w:trPr>
          <w:trHeight w:val="855"/>
          <w:jc w:val="center"/>
        </w:trPr>
        <w:tc>
          <w:tcPr>
            <w:tcW w:w="5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47BDEA" w14:textId="77777777" w:rsidR="00576AFB" w:rsidRPr="00B67C98" w:rsidRDefault="00576AFB" w:rsidP="00576AFB">
            <w:pPr>
              <w:jc w:val="center"/>
              <w:rPr>
                <w:rFonts w:ascii="Calibri" w:hAnsi="Calibri" w:cs="Calibri"/>
                <w:b/>
                <w:bCs/>
                <w:color w:val="000000"/>
                <w:sz w:val="22"/>
                <w:szCs w:val="22"/>
              </w:rPr>
            </w:pPr>
            <w:r w:rsidRPr="00B67C98">
              <w:rPr>
                <w:rFonts w:ascii="Calibri" w:hAnsi="Calibri" w:cs="Calibri"/>
                <w:b/>
                <w:bCs/>
                <w:color w:val="000000"/>
                <w:sz w:val="22"/>
                <w:szCs w:val="22"/>
              </w:rPr>
              <w:t xml:space="preserve">7.1.2. számú táblázat - Nappali ellátásban részesülő </w:t>
            </w:r>
            <w:r w:rsidRPr="00B67C98">
              <w:rPr>
                <w:rFonts w:ascii="Calibri" w:hAnsi="Calibri" w:cs="Calibri"/>
                <w:b/>
                <w:bCs/>
                <w:color w:val="000000"/>
                <w:sz w:val="22"/>
                <w:szCs w:val="22"/>
              </w:rPr>
              <w:br/>
              <w:t>fogyatékkal élők száma</w:t>
            </w:r>
          </w:p>
        </w:tc>
      </w:tr>
      <w:tr w:rsidR="00576AFB" w:rsidRPr="00B67C98" w14:paraId="30D58573" w14:textId="77777777" w:rsidTr="00576AFB">
        <w:trPr>
          <w:trHeight w:val="1065"/>
          <w:jc w:val="center"/>
        </w:trPr>
        <w:tc>
          <w:tcPr>
            <w:tcW w:w="1440" w:type="dxa"/>
            <w:tcBorders>
              <w:top w:val="nil"/>
              <w:left w:val="single" w:sz="4" w:space="0" w:color="auto"/>
              <w:bottom w:val="single" w:sz="4" w:space="0" w:color="auto"/>
              <w:right w:val="single" w:sz="4" w:space="0" w:color="auto"/>
            </w:tcBorders>
            <w:shd w:val="clear" w:color="000000" w:fill="E2EFDA"/>
            <w:noWrap/>
            <w:vAlign w:val="center"/>
            <w:hideMark/>
          </w:tcPr>
          <w:p w14:paraId="3C191BF4" w14:textId="77777777" w:rsidR="00576AFB" w:rsidRPr="00B67C98" w:rsidRDefault="00576AFB" w:rsidP="00576AFB">
            <w:pPr>
              <w:jc w:val="center"/>
              <w:rPr>
                <w:rFonts w:ascii="Calibri" w:hAnsi="Calibri" w:cs="Calibri"/>
                <w:b/>
                <w:bCs/>
                <w:color w:val="000000"/>
                <w:sz w:val="22"/>
                <w:szCs w:val="22"/>
              </w:rPr>
            </w:pPr>
            <w:r w:rsidRPr="00B67C98">
              <w:rPr>
                <w:rFonts w:ascii="Calibri" w:hAnsi="Calibri" w:cs="Calibri"/>
                <w:b/>
                <w:bCs/>
                <w:color w:val="000000"/>
                <w:sz w:val="22"/>
                <w:szCs w:val="22"/>
              </w:rPr>
              <w:t>Év</w:t>
            </w:r>
          </w:p>
        </w:tc>
        <w:tc>
          <w:tcPr>
            <w:tcW w:w="3640" w:type="dxa"/>
            <w:tcBorders>
              <w:top w:val="nil"/>
              <w:left w:val="nil"/>
              <w:bottom w:val="single" w:sz="4" w:space="0" w:color="auto"/>
              <w:right w:val="single" w:sz="4" w:space="0" w:color="auto"/>
            </w:tcBorders>
            <w:shd w:val="clear" w:color="000000" w:fill="E2EFDA"/>
            <w:vAlign w:val="center"/>
            <w:hideMark/>
          </w:tcPr>
          <w:p w14:paraId="2A5242B3" w14:textId="77777777" w:rsidR="00576AFB" w:rsidRPr="00B67C98" w:rsidRDefault="00576AFB" w:rsidP="00576AFB">
            <w:pPr>
              <w:jc w:val="center"/>
              <w:rPr>
                <w:rFonts w:ascii="Calibri" w:hAnsi="Calibri" w:cs="Calibri"/>
                <w:b/>
                <w:bCs/>
                <w:color w:val="000000"/>
                <w:sz w:val="22"/>
                <w:szCs w:val="22"/>
              </w:rPr>
            </w:pPr>
            <w:r w:rsidRPr="00B67C98">
              <w:rPr>
                <w:rFonts w:ascii="Calibri" w:hAnsi="Calibri" w:cs="Calibri"/>
                <w:b/>
                <w:bCs/>
                <w:color w:val="000000"/>
                <w:sz w:val="22"/>
                <w:szCs w:val="22"/>
              </w:rPr>
              <w:t xml:space="preserve">Nappali ellátásban részesülő fogyatékos személyek száma </w:t>
            </w:r>
            <w:r w:rsidRPr="00B67C98">
              <w:rPr>
                <w:rFonts w:ascii="Calibri" w:hAnsi="Calibri" w:cs="Calibri"/>
                <w:b/>
                <w:bCs/>
                <w:color w:val="000000"/>
                <w:sz w:val="22"/>
                <w:szCs w:val="22"/>
              </w:rPr>
              <w:br/>
            </w:r>
            <w:r w:rsidRPr="00B67C98">
              <w:rPr>
                <w:rFonts w:ascii="Calibri" w:hAnsi="Calibri" w:cs="Calibri"/>
                <w:color w:val="000000"/>
                <w:sz w:val="22"/>
                <w:szCs w:val="22"/>
              </w:rPr>
              <w:t>(TS 128)</w:t>
            </w:r>
          </w:p>
        </w:tc>
      </w:tr>
      <w:tr w:rsidR="00576AFB" w:rsidRPr="00B67C98" w14:paraId="66BD3380" w14:textId="77777777" w:rsidTr="00576AFB">
        <w:trPr>
          <w:trHeight w:val="57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A6D5E01"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2016</w:t>
            </w:r>
          </w:p>
        </w:tc>
        <w:tc>
          <w:tcPr>
            <w:tcW w:w="3640" w:type="dxa"/>
            <w:tcBorders>
              <w:top w:val="nil"/>
              <w:left w:val="nil"/>
              <w:bottom w:val="single" w:sz="4" w:space="0" w:color="auto"/>
              <w:right w:val="single" w:sz="4" w:space="0" w:color="auto"/>
            </w:tcBorders>
            <w:shd w:val="clear" w:color="auto" w:fill="auto"/>
            <w:vAlign w:val="center"/>
            <w:hideMark/>
          </w:tcPr>
          <w:p w14:paraId="20BBFBF2"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0</w:t>
            </w:r>
          </w:p>
        </w:tc>
      </w:tr>
      <w:tr w:rsidR="00576AFB" w:rsidRPr="00B67C98" w14:paraId="3373EF0A" w14:textId="77777777" w:rsidTr="00576AFB">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36DA55F"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2017</w:t>
            </w:r>
          </w:p>
        </w:tc>
        <w:tc>
          <w:tcPr>
            <w:tcW w:w="3640" w:type="dxa"/>
            <w:tcBorders>
              <w:top w:val="nil"/>
              <w:left w:val="nil"/>
              <w:bottom w:val="single" w:sz="4" w:space="0" w:color="auto"/>
              <w:right w:val="single" w:sz="4" w:space="0" w:color="auto"/>
            </w:tcBorders>
            <w:shd w:val="clear" w:color="auto" w:fill="auto"/>
            <w:vAlign w:val="center"/>
            <w:hideMark/>
          </w:tcPr>
          <w:p w14:paraId="206DE842"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0</w:t>
            </w:r>
          </w:p>
        </w:tc>
      </w:tr>
      <w:tr w:rsidR="00576AFB" w:rsidRPr="00B67C98" w14:paraId="28A0630B" w14:textId="77777777" w:rsidTr="00576AFB">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01A61BEB"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2018</w:t>
            </w:r>
          </w:p>
        </w:tc>
        <w:tc>
          <w:tcPr>
            <w:tcW w:w="3640" w:type="dxa"/>
            <w:tcBorders>
              <w:top w:val="nil"/>
              <w:left w:val="nil"/>
              <w:bottom w:val="single" w:sz="4" w:space="0" w:color="auto"/>
              <w:right w:val="single" w:sz="4" w:space="0" w:color="auto"/>
            </w:tcBorders>
            <w:shd w:val="clear" w:color="auto" w:fill="auto"/>
            <w:vAlign w:val="center"/>
            <w:hideMark/>
          </w:tcPr>
          <w:p w14:paraId="5C89AC35"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0</w:t>
            </w:r>
          </w:p>
        </w:tc>
      </w:tr>
      <w:tr w:rsidR="00576AFB" w:rsidRPr="00B67C98" w14:paraId="47E783F9" w14:textId="77777777" w:rsidTr="00576AFB">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C04709E"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2019</w:t>
            </w:r>
          </w:p>
        </w:tc>
        <w:tc>
          <w:tcPr>
            <w:tcW w:w="3640" w:type="dxa"/>
            <w:tcBorders>
              <w:top w:val="nil"/>
              <w:left w:val="nil"/>
              <w:bottom w:val="single" w:sz="4" w:space="0" w:color="auto"/>
              <w:right w:val="single" w:sz="4" w:space="0" w:color="auto"/>
            </w:tcBorders>
            <w:shd w:val="clear" w:color="auto" w:fill="auto"/>
            <w:vAlign w:val="center"/>
            <w:hideMark/>
          </w:tcPr>
          <w:p w14:paraId="41612C26"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0</w:t>
            </w:r>
          </w:p>
        </w:tc>
      </w:tr>
      <w:tr w:rsidR="00576AFB" w:rsidRPr="00B67C98" w14:paraId="070F6FE4" w14:textId="77777777" w:rsidTr="00576AFB">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17BEBCF4"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2020</w:t>
            </w:r>
          </w:p>
        </w:tc>
        <w:tc>
          <w:tcPr>
            <w:tcW w:w="3640" w:type="dxa"/>
            <w:tcBorders>
              <w:top w:val="nil"/>
              <w:left w:val="nil"/>
              <w:bottom w:val="single" w:sz="4" w:space="0" w:color="auto"/>
              <w:right w:val="single" w:sz="4" w:space="0" w:color="auto"/>
            </w:tcBorders>
            <w:shd w:val="clear" w:color="auto" w:fill="auto"/>
            <w:vAlign w:val="center"/>
            <w:hideMark/>
          </w:tcPr>
          <w:p w14:paraId="0B6399C9"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0</w:t>
            </w:r>
          </w:p>
        </w:tc>
      </w:tr>
      <w:tr w:rsidR="00576AFB" w:rsidRPr="00B67C98" w14:paraId="35658FDE" w14:textId="77777777" w:rsidTr="00576AFB">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6443652" w14:textId="77777777" w:rsidR="00576AFB" w:rsidRPr="00B67C98" w:rsidRDefault="00576AFB" w:rsidP="00576AFB">
            <w:pPr>
              <w:jc w:val="center"/>
              <w:rPr>
                <w:rFonts w:ascii="Calibri" w:hAnsi="Calibri" w:cs="Calibri"/>
                <w:sz w:val="22"/>
                <w:szCs w:val="22"/>
              </w:rPr>
            </w:pPr>
            <w:r w:rsidRPr="00B67C98">
              <w:rPr>
                <w:rFonts w:ascii="Calibri" w:hAnsi="Calibri" w:cs="Calibri"/>
                <w:sz w:val="22"/>
                <w:szCs w:val="22"/>
              </w:rPr>
              <w:t>2021</w:t>
            </w:r>
          </w:p>
        </w:tc>
        <w:tc>
          <w:tcPr>
            <w:tcW w:w="3640" w:type="dxa"/>
            <w:tcBorders>
              <w:top w:val="nil"/>
              <w:left w:val="nil"/>
              <w:bottom w:val="single" w:sz="4" w:space="0" w:color="auto"/>
              <w:right w:val="single" w:sz="4" w:space="0" w:color="auto"/>
            </w:tcBorders>
            <w:shd w:val="clear" w:color="auto" w:fill="auto"/>
            <w:vAlign w:val="center"/>
            <w:hideMark/>
          </w:tcPr>
          <w:p w14:paraId="31E4E658" w14:textId="77777777" w:rsidR="00576AFB" w:rsidRPr="00B67C98" w:rsidRDefault="00576AFB" w:rsidP="00576AFB">
            <w:pPr>
              <w:jc w:val="center"/>
              <w:rPr>
                <w:rFonts w:ascii="Calibri" w:hAnsi="Calibri" w:cs="Calibri"/>
                <w:sz w:val="20"/>
                <w:szCs w:val="20"/>
              </w:rPr>
            </w:pPr>
            <w:r w:rsidRPr="00B67C98">
              <w:rPr>
                <w:rFonts w:ascii="Calibri" w:hAnsi="Calibri" w:cs="Calibri"/>
                <w:sz w:val="20"/>
                <w:szCs w:val="20"/>
              </w:rPr>
              <w:t>0</w:t>
            </w:r>
          </w:p>
        </w:tc>
      </w:tr>
      <w:tr w:rsidR="00576AFB" w:rsidRPr="00B67C98" w14:paraId="68F5B8FD" w14:textId="77777777" w:rsidTr="00576AFB">
        <w:trPr>
          <w:trHeight w:val="300"/>
          <w:jc w:val="center"/>
        </w:trPr>
        <w:tc>
          <w:tcPr>
            <w:tcW w:w="5080" w:type="dxa"/>
            <w:gridSpan w:val="2"/>
            <w:tcBorders>
              <w:top w:val="nil"/>
              <w:left w:val="nil"/>
              <w:bottom w:val="nil"/>
              <w:right w:val="nil"/>
            </w:tcBorders>
            <w:shd w:val="clear" w:color="auto" w:fill="auto"/>
            <w:noWrap/>
            <w:vAlign w:val="bottom"/>
            <w:hideMark/>
          </w:tcPr>
          <w:p w14:paraId="144CFF95" w14:textId="77777777" w:rsidR="00576AFB" w:rsidRPr="00B67C98" w:rsidRDefault="00576AFB" w:rsidP="00576AFB">
            <w:pPr>
              <w:jc w:val="left"/>
              <w:rPr>
                <w:rFonts w:ascii="Calibri" w:hAnsi="Calibri" w:cs="Calibri"/>
                <w:sz w:val="22"/>
                <w:szCs w:val="22"/>
              </w:rPr>
            </w:pPr>
            <w:r w:rsidRPr="00B67C98">
              <w:rPr>
                <w:rFonts w:ascii="Calibri" w:hAnsi="Calibri" w:cs="Calibri"/>
                <w:sz w:val="22"/>
                <w:szCs w:val="22"/>
              </w:rPr>
              <w:t xml:space="preserve">Forrás: </w:t>
            </w:r>
            <w:proofErr w:type="spellStart"/>
            <w:r w:rsidRPr="00B67C98">
              <w:rPr>
                <w:rFonts w:ascii="Calibri" w:hAnsi="Calibri" w:cs="Calibri"/>
                <w:sz w:val="22"/>
                <w:szCs w:val="22"/>
              </w:rPr>
              <w:t>TeIR</w:t>
            </w:r>
            <w:proofErr w:type="spellEnd"/>
            <w:r w:rsidRPr="00B67C98">
              <w:rPr>
                <w:rFonts w:ascii="Calibri" w:hAnsi="Calibri" w:cs="Calibri"/>
                <w:sz w:val="22"/>
                <w:szCs w:val="22"/>
              </w:rPr>
              <w:t xml:space="preserve">, KSH </w:t>
            </w:r>
            <w:proofErr w:type="spellStart"/>
            <w:r w:rsidRPr="00B67C98">
              <w:rPr>
                <w:rFonts w:ascii="Calibri" w:hAnsi="Calibri" w:cs="Calibri"/>
                <w:sz w:val="22"/>
                <w:szCs w:val="22"/>
              </w:rPr>
              <w:t>Tstar</w:t>
            </w:r>
            <w:proofErr w:type="spellEnd"/>
            <w:r w:rsidRPr="00B67C98">
              <w:rPr>
                <w:rFonts w:ascii="Calibri" w:hAnsi="Calibri" w:cs="Calibri"/>
                <w:sz w:val="22"/>
                <w:szCs w:val="22"/>
              </w:rPr>
              <w:t xml:space="preserve">; és helyi adatszolgáltatók </w:t>
            </w:r>
          </w:p>
        </w:tc>
      </w:tr>
    </w:tbl>
    <w:p w14:paraId="1A24E321" w14:textId="77777777" w:rsidR="00576AFB" w:rsidRPr="00B67C98" w:rsidRDefault="00576AFB" w:rsidP="000000AF"/>
    <w:p w14:paraId="12027264" w14:textId="77777777" w:rsidR="000000AF" w:rsidRPr="00B67C98" w:rsidRDefault="000000AF" w:rsidP="000000AF"/>
    <w:p w14:paraId="532410B1" w14:textId="77777777" w:rsidR="00576AFB" w:rsidRPr="00B67C98" w:rsidRDefault="00576AFB" w:rsidP="000000AF"/>
    <w:p w14:paraId="2AF3E1E5" w14:textId="5442B63E" w:rsidR="00576AFB" w:rsidRPr="00B67C98" w:rsidRDefault="00576AFB" w:rsidP="00576AFB">
      <w:pPr>
        <w:jc w:val="center"/>
      </w:pPr>
      <w:r w:rsidRPr="00B67C98">
        <w:rPr>
          <w:noProof/>
        </w:rPr>
        <w:lastRenderedPageBreak/>
        <w:drawing>
          <wp:inline distT="0" distB="0" distL="0" distR="0" wp14:anchorId="1E564C2E" wp14:editId="7E49B6FD">
            <wp:extent cx="4657725" cy="2524125"/>
            <wp:effectExtent l="0" t="0" r="9525" b="9525"/>
            <wp:docPr id="329409133" name="Diagram 1">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71A02FDA" w14:textId="77777777" w:rsidR="00576AFB" w:rsidRPr="00B67C98" w:rsidRDefault="00576AFB" w:rsidP="00576AFB">
      <w:pPr>
        <w:jc w:val="center"/>
      </w:pPr>
    </w:p>
    <w:p w14:paraId="02EB3109" w14:textId="77777777" w:rsidR="0003653A" w:rsidRPr="00B67C98" w:rsidRDefault="0003653A" w:rsidP="00270E14">
      <w:pPr>
        <w:pStyle w:val="Listaszerbekezds"/>
        <w:numPr>
          <w:ilvl w:val="0"/>
          <w:numId w:val="9"/>
        </w:numPr>
        <w:shd w:val="clear" w:color="auto" w:fill="FFFFFF"/>
        <w:ind w:left="709" w:hanging="709"/>
      </w:pPr>
      <w:r w:rsidRPr="00B67C98">
        <w:t>fogyatékossággal élő személyek foglalkoztatásának leh</w:t>
      </w:r>
      <w:r w:rsidR="004C0024" w:rsidRPr="00B67C98">
        <w:t xml:space="preserve">etőségei, foglalkoztatottsága, </w:t>
      </w:r>
      <w:r w:rsidRPr="00B67C98">
        <w:t>védett foglalkoztatás, közfoglalkoztatás;</w:t>
      </w:r>
    </w:p>
    <w:p w14:paraId="13C4DD6B" w14:textId="77777777" w:rsidR="00270E14" w:rsidRPr="00B67C98" w:rsidRDefault="00270E14" w:rsidP="00270E14">
      <w:pPr>
        <w:pStyle w:val="Listaszerbekezds"/>
        <w:shd w:val="clear" w:color="auto" w:fill="FFFFFF"/>
        <w:ind w:left="709" w:hanging="709"/>
      </w:pPr>
      <w:r w:rsidRPr="00B67C98">
        <w:tab/>
      </w:r>
    </w:p>
    <w:p w14:paraId="026F1FBA" w14:textId="77777777" w:rsidR="004C0024" w:rsidRPr="00B67C98" w:rsidRDefault="00270E14" w:rsidP="00270E14">
      <w:pPr>
        <w:pStyle w:val="Listaszerbekezds"/>
        <w:shd w:val="clear" w:color="auto" w:fill="FFFFFF"/>
        <w:ind w:left="709" w:hanging="709"/>
      </w:pPr>
      <w:r w:rsidRPr="00B67C98">
        <w:tab/>
      </w:r>
      <w:r w:rsidR="004C0024" w:rsidRPr="00B67C98">
        <w:t xml:space="preserve">A foglalkoztatást biztosító munkáltató köteles biztosítani a munkavégzéshez szükséges mértékben a munkahelyi környezet, így különösen a munkaeszközök, berendezések megfelelő átalakítását. Az átalakítással kapcsolatos költségek fedezésére a központi költségvetésből támogatás igényelhető. Ha a fogyatékos személy foglalkoztatása az integrált foglalkoztatás keretében nem megvalósítható, úgy számára speciális munkahelyek működtetésével a munkához való jogát lehetőség szerint biztosítani kell. A védett munkahelyet a központi költségvetés normatív támogatásban részesíti. </w:t>
      </w:r>
    </w:p>
    <w:p w14:paraId="7C20E27B" w14:textId="77777777" w:rsidR="004C0024" w:rsidRPr="00B67C98" w:rsidRDefault="00270E14" w:rsidP="00270E14">
      <w:pPr>
        <w:pStyle w:val="Listaszerbekezds"/>
        <w:shd w:val="clear" w:color="auto" w:fill="FFFFFF"/>
        <w:ind w:left="709" w:hanging="709"/>
      </w:pPr>
      <w:r w:rsidRPr="00B67C98">
        <w:tab/>
      </w:r>
      <w:r w:rsidR="004C0024" w:rsidRPr="00B67C98">
        <w:t>Fogyatékkal élő munkavállaló, aki</w:t>
      </w:r>
    </w:p>
    <w:p w14:paraId="149D8692" w14:textId="77777777" w:rsidR="004C0024" w:rsidRPr="00B67C98" w:rsidRDefault="00270E14" w:rsidP="00270E14">
      <w:pPr>
        <w:pStyle w:val="Listaszerbekezds"/>
        <w:shd w:val="clear" w:color="auto" w:fill="FFFFFF"/>
        <w:ind w:left="709" w:hanging="709"/>
      </w:pPr>
      <w:r w:rsidRPr="00B67C98">
        <w:tab/>
      </w:r>
      <w:r w:rsidR="004C0024" w:rsidRPr="00B67C98">
        <w:t>· a nemzeti jog szerint fogyatékosnak elismert, vagy</w:t>
      </w:r>
    </w:p>
    <w:p w14:paraId="7A403938" w14:textId="77777777" w:rsidR="004C0024" w:rsidRPr="00B67C98" w:rsidRDefault="00270E14" w:rsidP="00270E14">
      <w:pPr>
        <w:pStyle w:val="Listaszerbekezds"/>
        <w:shd w:val="clear" w:color="auto" w:fill="FFFFFF"/>
        <w:ind w:left="709" w:hanging="709"/>
      </w:pPr>
      <w:r w:rsidRPr="00B67C98">
        <w:tab/>
      </w:r>
      <w:r w:rsidR="004C0024" w:rsidRPr="00B67C98">
        <w:t>· elismerten fizikai, elmebeli vagy pszichológiai károsodásban szenved.</w:t>
      </w:r>
    </w:p>
    <w:p w14:paraId="0CE023AA" w14:textId="77777777" w:rsidR="004C0024" w:rsidRPr="00B67C98" w:rsidRDefault="00270E14" w:rsidP="00270E14">
      <w:pPr>
        <w:pStyle w:val="Listaszerbekezds"/>
        <w:shd w:val="clear" w:color="auto" w:fill="FFFFFF"/>
        <w:ind w:left="709" w:hanging="709"/>
      </w:pPr>
      <w:r w:rsidRPr="00B67C98">
        <w:tab/>
      </w:r>
      <w:r w:rsidR="004C0024" w:rsidRPr="00B67C98">
        <w:t>Megváltozott munkaképességű munkavállaló, aki</w:t>
      </w:r>
    </w:p>
    <w:p w14:paraId="0DC4F03A" w14:textId="77777777" w:rsidR="004C0024" w:rsidRPr="00B67C98" w:rsidRDefault="00C94805" w:rsidP="00270E14">
      <w:pPr>
        <w:pStyle w:val="Listaszerbekezds"/>
        <w:shd w:val="clear" w:color="auto" w:fill="FFFFFF"/>
        <w:ind w:left="709" w:hanging="709"/>
      </w:pPr>
      <w:r w:rsidRPr="00B67C98">
        <w:tab/>
      </w:r>
      <w:r w:rsidR="004C0024" w:rsidRPr="00B67C98">
        <w:t>· rehabilitációs ellátásban részesül,</w:t>
      </w:r>
    </w:p>
    <w:p w14:paraId="57408EC7" w14:textId="77777777" w:rsidR="004C0024" w:rsidRPr="00B67C98" w:rsidRDefault="00C94805" w:rsidP="00270E14">
      <w:pPr>
        <w:pStyle w:val="Listaszerbekezds"/>
        <w:shd w:val="clear" w:color="auto" w:fill="FFFFFF"/>
        <w:ind w:left="709" w:hanging="709"/>
      </w:pPr>
      <w:r w:rsidRPr="00B67C98">
        <w:tab/>
      </w:r>
      <w:r w:rsidR="004C0024" w:rsidRPr="00B67C98">
        <w:t>· aki 2011. december 31-én III. csoportos rokkantsági, baleseti rokkantsági nyugdíjban, rendszeres szociális járadékban részesült. (</w:t>
      </w:r>
      <w:proofErr w:type="spellStart"/>
      <w:r w:rsidR="004C0024" w:rsidRPr="00B67C98">
        <w:t>Flt</w:t>
      </w:r>
      <w:proofErr w:type="spellEnd"/>
      <w:r w:rsidR="004C0024" w:rsidRPr="00B67C98">
        <w:t>. 57/B §.)</w:t>
      </w:r>
    </w:p>
    <w:p w14:paraId="62B23A7D" w14:textId="77777777" w:rsidR="00C94805" w:rsidRPr="00B67C98" w:rsidRDefault="00C94805" w:rsidP="00270E14">
      <w:pPr>
        <w:pStyle w:val="Listaszerbekezds"/>
        <w:shd w:val="clear" w:color="auto" w:fill="FFFFFF"/>
        <w:ind w:left="709" w:hanging="709"/>
      </w:pPr>
      <w:r w:rsidRPr="00B67C98">
        <w:tab/>
      </w:r>
    </w:p>
    <w:p w14:paraId="6A7AB136" w14:textId="77777777" w:rsidR="004C0024" w:rsidRPr="00B67C98" w:rsidRDefault="00C94805" w:rsidP="00270E14">
      <w:pPr>
        <w:pStyle w:val="Listaszerbekezds"/>
        <w:shd w:val="clear" w:color="auto" w:fill="FFFFFF"/>
        <w:ind w:left="709" w:hanging="709"/>
      </w:pPr>
      <w:r w:rsidRPr="00B67C98">
        <w:tab/>
      </w:r>
      <w:r w:rsidR="004C0024" w:rsidRPr="00B67C98">
        <w:t>A fogyatékos személyek esetében gyakori probléma, hogy kevés a foglalkoztatási lehetőség, nem megoldott a foglalkoztatáshoz szükséges akadálymentesítés, nem biztosítottak különleges eszközök és feltételek. A védett foglalkoztatás túlsúlya mutatkozik az integrált foglalkoztatással szemben.</w:t>
      </w:r>
    </w:p>
    <w:p w14:paraId="7FED62B8" w14:textId="77777777" w:rsidR="00C94805" w:rsidRPr="00B67C98" w:rsidRDefault="00C94805" w:rsidP="00270E14">
      <w:pPr>
        <w:pStyle w:val="Listaszerbekezds"/>
        <w:shd w:val="clear" w:color="auto" w:fill="FFFFFF"/>
        <w:ind w:left="709" w:hanging="709"/>
      </w:pPr>
    </w:p>
    <w:p w14:paraId="50F12195" w14:textId="77777777" w:rsidR="004C0024" w:rsidRPr="00B67C98" w:rsidRDefault="00C94805" w:rsidP="00270E14">
      <w:pPr>
        <w:pStyle w:val="Listaszerbekezds"/>
        <w:shd w:val="clear" w:color="auto" w:fill="FFFFFF"/>
        <w:ind w:left="709" w:hanging="709"/>
      </w:pPr>
      <w:r w:rsidRPr="00B67C98">
        <w:tab/>
      </w:r>
      <w:r w:rsidR="004C0024" w:rsidRPr="00B67C98">
        <w:t>A 2001. évi népszámlálás szerint a fogyatékos személyek foglalkoztatási mutatója 9%-</w:t>
      </w:r>
      <w:proofErr w:type="spellStart"/>
      <w:r w:rsidR="004C0024" w:rsidRPr="00B67C98">
        <w:t>os</w:t>
      </w:r>
      <w:proofErr w:type="spellEnd"/>
      <w:r w:rsidR="004C0024" w:rsidRPr="00B67C98">
        <w:t xml:space="preserve"> volt az 1990. évi 16,6%-hoz képest. Ezzel párhuzamosan a munkanélküli fogyatékos személyek 0,7 %-</w:t>
      </w:r>
      <w:proofErr w:type="spellStart"/>
      <w:r w:rsidR="004C0024" w:rsidRPr="00B67C98">
        <w:t>os</w:t>
      </w:r>
      <w:proofErr w:type="spellEnd"/>
      <w:r w:rsidR="004C0024" w:rsidRPr="00B67C98">
        <w:t xml:space="preserve"> aránya 2%-</w:t>
      </w:r>
      <w:proofErr w:type="spellStart"/>
      <w:r w:rsidR="004C0024" w:rsidRPr="00B67C98">
        <w:t>ra</w:t>
      </w:r>
      <w:proofErr w:type="spellEnd"/>
      <w:r w:rsidR="004C0024" w:rsidRPr="00B67C98">
        <w:t xml:space="preserve"> emelkedett. Ez azzal magyarázható, hogy az érintettek inaktív keresővé (57,5%-</w:t>
      </w:r>
      <w:proofErr w:type="spellStart"/>
      <w:r w:rsidR="004C0024" w:rsidRPr="00B67C98">
        <w:t>ról</w:t>
      </w:r>
      <w:proofErr w:type="spellEnd"/>
      <w:r w:rsidR="004C0024" w:rsidRPr="00B67C98">
        <w:t xml:space="preserve"> 76,7%-</w:t>
      </w:r>
      <w:proofErr w:type="spellStart"/>
      <w:r w:rsidR="004C0024" w:rsidRPr="00B67C98">
        <w:t>ra</w:t>
      </w:r>
      <w:proofErr w:type="spellEnd"/>
      <w:r w:rsidR="004C0024" w:rsidRPr="00B67C98">
        <w:t>) váltak.</w:t>
      </w:r>
    </w:p>
    <w:p w14:paraId="4DA22AF8" w14:textId="77777777" w:rsidR="00C94805" w:rsidRPr="00B67C98" w:rsidRDefault="00C94805" w:rsidP="00270E14">
      <w:pPr>
        <w:pStyle w:val="Listaszerbekezds"/>
        <w:shd w:val="clear" w:color="auto" w:fill="FFFFFF"/>
        <w:ind w:left="709" w:hanging="709"/>
      </w:pPr>
      <w:r w:rsidRPr="00B67C98">
        <w:tab/>
      </w:r>
    </w:p>
    <w:p w14:paraId="61573DC4" w14:textId="77777777" w:rsidR="004C0024" w:rsidRPr="00B67C98" w:rsidRDefault="00C94805" w:rsidP="00270E14">
      <w:pPr>
        <w:pStyle w:val="Listaszerbekezds"/>
        <w:shd w:val="clear" w:color="auto" w:fill="FFFFFF"/>
        <w:ind w:left="709" w:hanging="709"/>
      </w:pPr>
      <w:r w:rsidRPr="00B67C98">
        <w:tab/>
      </w:r>
      <w:r w:rsidR="004C0024" w:rsidRPr="00B67C98">
        <w:t>A fogyatékossággal élő emberek még a kevés számú akkreditált foglalkoztatóknál sem tudnak elhelyezkedni, a nyílt munkaerőpiacon történő elhelyezkedésük szinte lehetetlen. Ráadásul a fogyatékossággal élő foglalkoztatottak egy része:</w:t>
      </w:r>
    </w:p>
    <w:p w14:paraId="6AE96197" w14:textId="77777777" w:rsidR="004C0024" w:rsidRPr="00B67C98" w:rsidRDefault="00C94805" w:rsidP="00270E14">
      <w:pPr>
        <w:pStyle w:val="Listaszerbekezds"/>
        <w:shd w:val="clear" w:color="auto" w:fill="FFFFFF"/>
        <w:ind w:left="709" w:hanging="709"/>
      </w:pPr>
      <w:r w:rsidRPr="00B67C98">
        <w:tab/>
      </w:r>
      <w:r w:rsidR="004C0024" w:rsidRPr="00B67C98">
        <w:t>• nem rendelkezik képesítéssel, szaktudással,</w:t>
      </w:r>
    </w:p>
    <w:p w14:paraId="1651D272" w14:textId="77777777" w:rsidR="004C0024" w:rsidRPr="00B67C98" w:rsidRDefault="00C94805" w:rsidP="00270E14">
      <w:pPr>
        <w:pStyle w:val="Listaszerbekezds"/>
        <w:shd w:val="clear" w:color="auto" w:fill="FFFFFF"/>
        <w:ind w:left="709" w:hanging="709"/>
      </w:pPr>
      <w:r w:rsidRPr="00B67C98">
        <w:tab/>
      </w:r>
      <w:r w:rsidR="004C0024" w:rsidRPr="00B67C98">
        <w:t>• mentális és fizikai képessége alacsonyabb szintű,</w:t>
      </w:r>
    </w:p>
    <w:p w14:paraId="5C032B2A" w14:textId="77777777" w:rsidR="004C0024" w:rsidRPr="00B67C98" w:rsidRDefault="00C94805" w:rsidP="00270E14">
      <w:pPr>
        <w:pStyle w:val="Listaszerbekezds"/>
        <w:shd w:val="clear" w:color="auto" w:fill="FFFFFF"/>
        <w:ind w:left="709" w:hanging="709"/>
      </w:pPr>
      <w:r w:rsidRPr="00B67C98">
        <w:tab/>
      </w:r>
      <w:r w:rsidR="004C0024" w:rsidRPr="00B67C98">
        <w:t>• munkateljesítménye jelentősen elmarad a kívánt normáktól.</w:t>
      </w:r>
    </w:p>
    <w:p w14:paraId="009BDC9A" w14:textId="77777777" w:rsidR="00C94805" w:rsidRPr="00B67C98" w:rsidRDefault="00C94805" w:rsidP="00270E14">
      <w:pPr>
        <w:pStyle w:val="Listaszerbekezds"/>
        <w:shd w:val="clear" w:color="auto" w:fill="FFFFFF"/>
        <w:ind w:left="709" w:hanging="709"/>
      </w:pPr>
    </w:p>
    <w:p w14:paraId="766ABA76" w14:textId="77777777" w:rsidR="004C0024" w:rsidRPr="00B67C98" w:rsidRDefault="00C94805" w:rsidP="00270E14">
      <w:pPr>
        <w:pStyle w:val="Listaszerbekezds"/>
        <w:shd w:val="clear" w:color="auto" w:fill="FFFFFF"/>
        <w:ind w:left="709" w:hanging="709"/>
      </w:pPr>
      <w:r w:rsidRPr="00B67C98">
        <w:tab/>
      </w:r>
      <w:r w:rsidR="004C0024" w:rsidRPr="00B67C98">
        <w:t>A célcsoport foglalkoztathatósági dimenziói:</w:t>
      </w:r>
    </w:p>
    <w:p w14:paraId="77803BBF" w14:textId="77777777" w:rsidR="004C0024" w:rsidRPr="00B67C98" w:rsidRDefault="00C94805" w:rsidP="00270E14">
      <w:pPr>
        <w:pStyle w:val="Listaszerbekezds"/>
        <w:shd w:val="clear" w:color="auto" w:fill="FFFFFF"/>
        <w:ind w:left="709" w:hanging="709"/>
      </w:pPr>
      <w:r w:rsidRPr="00B67C98">
        <w:lastRenderedPageBreak/>
        <w:tab/>
      </w:r>
      <w:r w:rsidR="004C0024" w:rsidRPr="00B67C98">
        <w:t>• nem jelennek meg a helyi munkaügyi kirendeltségeken, ahol az átképzéseket biztosítanák számukra,</w:t>
      </w:r>
    </w:p>
    <w:p w14:paraId="0D8115EF" w14:textId="77777777" w:rsidR="004C0024" w:rsidRPr="00B67C98" w:rsidRDefault="00C94805" w:rsidP="00270E14">
      <w:pPr>
        <w:pStyle w:val="Listaszerbekezds"/>
        <w:shd w:val="clear" w:color="auto" w:fill="FFFFFF"/>
        <w:ind w:left="709" w:hanging="709"/>
      </w:pPr>
      <w:r w:rsidRPr="00B67C98">
        <w:tab/>
      </w:r>
      <w:r w:rsidR="004C0024" w:rsidRPr="00B67C98">
        <w:t>• nem jutnak el a segítő szolgáltatások igénybevételéhez (pl. életvezetés, rehabilitációs tanácsadás stb.),</w:t>
      </w:r>
    </w:p>
    <w:p w14:paraId="2C333BEE" w14:textId="77777777" w:rsidR="004C0024" w:rsidRPr="00B67C98" w:rsidRDefault="00C94805" w:rsidP="00270E14">
      <w:pPr>
        <w:pStyle w:val="Listaszerbekezds"/>
        <w:shd w:val="clear" w:color="auto" w:fill="FFFFFF"/>
        <w:ind w:left="709" w:hanging="709"/>
      </w:pPr>
      <w:r w:rsidRPr="00B67C98">
        <w:tab/>
      </w:r>
      <w:r w:rsidR="004C0024" w:rsidRPr="00B67C98">
        <w:t>• többségük immobil, azaz fizikálisan is nehezen mozdul el lakóhelyéről.</w:t>
      </w:r>
    </w:p>
    <w:p w14:paraId="448EE597" w14:textId="77777777" w:rsidR="00C94805" w:rsidRPr="00B67C98" w:rsidRDefault="00C94805" w:rsidP="00270E14">
      <w:pPr>
        <w:pStyle w:val="Listaszerbekezds"/>
        <w:shd w:val="clear" w:color="auto" w:fill="FFFFFF"/>
        <w:ind w:left="709" w:hanging="709"/>
      </w:pPr>
    </w:p>
    <w:p w14:paraId="390A9A50" w14:textId="77777777" w:rsidR="00A6511E" w:rsidRPr="00B67C98" w:rsidRDefault="00C94805" w:rsidP="00270E14">
      <w:pPr>
        <w:pStyle w:val="Listaszerbekezds"/>
        <w:shd w:val="clear" w:color="auto" w:fill="FFFFFF"/>
        <w:ind w:left="709" w:hanging="709"/>
      </w:pPr>
      <w:r w:rsidRPr="00B67C98">
        <w:tab/>
      </w:r>
      <w:r w:rsidR="004C0024" w:rsidRPr="00B67C98">
        <w:t>Fogyatékossággal élők foglalkoztatásának intézményi formája a szociális foglalkoztatás. Környékünkön szociális foglalkoztató nincs. E célcsoport közfoglalkoztatásba való bevonása sem jellemző</w:t>
      </w:r>
      <w:r w:rsidR="00A6511E" w:rsidRPr="00B67C98">
        <w:t xml:space="preserve">. Néhány évvel ezelőtt pályázati források bevonásával volt lehetőség arra, hogy megváltozott munkaképességű személyeket alkalmazzon az önkormányzat. </w:t>
      </w:r>
    </w:p>
    <w:p w14:paraId="66CEBB56" w14:textId="77777777" w:rsidR="00D259E5" w:rsidRPr="00B67C98" w:rsidRDefault="00D259E5" w:rsidP="00270E14">
      <w:pPr>
        <w:pStyle w:val="Listaszerbekezds"/>
        <w:shd w:val="clear" w:color="auto" w:fill="FFFFFF"/>
        <w:ind w:left="709" w:hanging="709"/>
      </w:pPr>
    </w:p>
    <w:p w14:paraId="23F5CF00" w14:textId="77777777" w:rsidR="0003653A" w:rsidRPr="00B67C98" w:rsidRDefault="0003653A" w:rsidP="00270E14">
      <w:pPr>
        <w:pStyle w:val="Listaszerbekezds"/>
        <w:numPr>
          <w:ilvl w:val="0"/>
          <w:numId w:val="9"/>
        </w:numPr>
        <w:shd w:val="clear" w:color="auto" w:fill="FFFFFF"/>
        <w:ind w:left="709" w:hanging="709"/>
      </w:pPr>
      <w:r w:rsidRPr="00B67C98">
        <w:t>munkavállalást segítő lehetőségek;</w:t>
      </w:r>
    </w:p>
    <w:p w14:paraId="2812F709" w14:textId="77777777" w:rsidR="00C94805" w:rsidRPr="00B67C98" w:rsidRDefault="00C94805" w:rsidP="00270E14">
      <w:pPr>
        <w:pStyle w:val="Listaszerbekezds"/>
        <w:shd w:val="clear" w:color="auto" w:fill="FFFFFF"/>
        <w:ind w:left="709" w:hanging="709"/>
      </w:pPr>
      <w:r w:rsidRPr="00B67C98">
        <w:tab/>
      </w:r>
    </w:p>
    <w:p w14:paraId="7A9BEB68" w14:textId="77777777" w:rsidR="004C0024" w:rsidRPr="00B67C98" w:rsidRDefault="00C94805" w:rsidP="00D259E5">
      <w:pPr>
        <w:pStyle w:val="Listaszerbekezds"/>
        <w:shd w:val="clear" w:color="auto" w:fill="FFFFFF"/>
        <w:ind w:left="709" w:hanging="709"/>
      </w:pPr>
      <w:r w:rsidRPr="00B67C98">
        <w:tab/>
      </w:r>
      <w:r w:rsidR="004C0024" w:rsidRPr="00B67C98">
        <w:t>A fogyatékossággal élők foglalkoztatását a többi munkavállalóhoz hasonlóan településünkön az állami foglalkoztatási szolgálat, a Komlón található Munkaügyi Központ segíti.</w:t>
      </w:r>
      <w:r w:rsidR="00D259E5" w:rsidRPr="00B67C98">
        <w:br/>
        <w:t>Néhány évvel ezelőtt pályázati források bevonásával volt lehetőség arra, hogy megváltozott munkaképességű személyeket alkalmazzon az önkormányzat. 3-4 esetben határozott időre, részmunkaidőben, egyszerű kisegítő jellegű közintézményi munkákra (pl. gondnoki, hivatalsegédi feladatok, takarítás) megváltozott munkaképességű személyeket sikerült alkalmazni. A pályázat kötött lehetőségei, esetlegessége és az időközben a dolgozók részéről is megváltozott igény miatt mára ezzel a lehetőséggel kevésbé él az önkormányzat.</w:t>
      </w:r>
    </w:p>
    <w:p w14:paraId="4AA2FE80" w14:textId="77777777" w:rsidR="00D259E5" w:rsidRPr="00B67C98" w:rsidRDefault="00D259E5" w:rsidP="00270E14">
      <w:pPr>
        <w:pStyle w:val="Listaszerbekezds"/>
        <w:shd w:val="clear" w:color="auto" w:fill="FFFFFF"/>
        <w:ind w:left="709" w:hanging="709"/>
      </w:pPr>
    </w:p>
    <w:p w14:paraId="6A0A48F1" w14:textId="77777777" w:rsidR="00D259E5" w:rsidRPr="00B67C98" w:rsidRDefault="00D259E5" w:rsidP="00270E14">
      <w:pPr>
        <w:pStyle w:val="Listaszerbekezds"/>
        <w:shd w:val="clear" w:color="auto" w:fill="FFFFFF"/>
        <w:ind w:left="709" w:hanging="709"/>
      </w:pPr>
    </w:p>
    <w:p w14:paraId="279D3A97" w14:textId="77777777" w:rsidR="004C0024" w:rsidRPr="00B67C98" w:rsidRDefault="004C0024" w:rsidP="00270E14">
      <w:pPr>
        <w:pStyle w:val="Listaszerbekezds"/>
        <w:shd w:val="clear" w:color="auto" w:fill="FFFFFF"/>
        <w:ind w:left="709" w:hanging="709"/>
      </w:pPr>
    </w:p>
    <w:p w14:paraId="55DD820E" w14:textId="77777777" w:rsidR="0003653A" w:rsidRPr="00B67C98" w:rsidRDefault="0003653A" w:rsidP="00270E14">
      <w:pPr>
        <w:pStyle w:val="Listaszerbekezds"/>
        <w:numPr>
          <w:ilvl w:val="0"/>
          <w:numId w:val="9"/>
        </w:numPr>
        <w:shd w:val="clear" w:color="auto" w:fill="FFFFFF"/>
        <w:ind w:left="709" w:hanging="709"/>
      </w:pPr>
      <w:r w:rsidRPr="00B67C98">
        <w:t>hátrányos megkülönböztetés a foglalkoztatás területén;</w:t>
      </w:r>
    </w:p>
    <w:p w14:paraId="2DD32CB4" w14:textId="77777777" w:rsidR="004C0024" w:rsidRPr="00B67C98" w:rsidRDefault="004C0024" w:rsidP="00270E14">
      <w:pPr>
        <w:pStyle w:val="Listaszerbekezds"/>
        <w:ind w:left="709" w:hanging="709"/>
      </w:pPr>
    </w:p>
    <w:p w14:paraId="1966B229" w14:textId="77777777" w:rsidR="004C0024" w:rsidRPr="00B67C98" w:rsidRDefault="00C94805" w:rsidP="00270E14">
      <w:pPr>
        <w:pStyle w:val="Listaszerbekezds"/>
        <w:shd w:val="clear" w:color="auto" w:fill="FFFFFF"/>
        <w:ind w:left="709" w:hanging="709"/>
      </w:pPr>
      <w:r w:rsidRPr="00B67C98">
        <w:tab/>
      </w:r>
      <w:r w:rsidR="004C0024" w:rsidRPr="00B67C98">
        <w:t>Nincs információnk arra vonatkozóan, hogy éri-e és milyen mértékben hátrányos megkülönböztetés a településünkön lakó fogyatékkal élőket a foglalkoztatás terén. Előfordulhat, hogy a fogyatékos személyt akadályozottsága miatt nem foglalkoztatják a végzettségének és képzettségének megfelelő álláshelyen. (pl.: felsőfokú végzettsége ellenére alacsonyabb végzettséggel is betölthető foglalkoztatást ajánlanak neki.)</w:t>
      </w:r>
    </w:p>
    <w:p w14:paraId="13CD8E49" w14:textId="77777777" w:rsidR="00C94805" w:rsidRPr="00B67C98" w:rsidRDefault="00C94805" w:rsidP="00270E14">
      <w:pPr>
        <w:pStyle w:val="Listaszerbekezds"/>
        <w:shd w:val="clear" w:color="auto" w:fill="FFFFFF"/>
        <w:ind w:left="709" w:hanging="709"/>
      </w:pPr>
      <w:r w:rsidRPr="00B67C98">
        <w:tab/>
      </w:r>
    </w:p>
    <w:p w14:paraId="4FD8539F" w14:textId="77777777" w:rsidR="004C0024" w:rsidRPr="00B67C98" w:rsidRDefault="00C94805" w:rsidP="00270E14">
      <w:pPr>
        <w:pStyle w:val="Listaszerbekezds"/>
        <w:shd w:val="clear" w:color="auto" w:fill="FFFFFF"/>
        <w:ind w:left="709" w:hanging="709"/>
      </w:pPr>
      <w:r w:rsidRPr="00B67C98">
        <w:tab/>
      </w:r>
      <w:r w:rsidR="004C0024" w:rsidRPr="00B67C98">
        <w:t>A fizikai akadályozottság esetében célszerű felmérni, hogy a fogyatékos személy alkalmazásának mely feltételei hiányoznak. Az akadálymentesítési javaslatban célszerű a fogyatékosság jellege és a fogyatékos személyek száma alapján rangsorolni, hogy az akadálymentesítés lépései milyen sorrendben és ütemezéssel kövessék egymást. A rámpa és kijelölt parkoló nemcsak mozgássérült személyek, hanem más csoportok részére is hasznosak (nők, kisgyermekesek, idősek), az információs táblák, a vizuális információk megerősítése akusztikus információkkal, például közlekedési eszközökön alkalmazva. Fontos a célpályázatok felkutatása és az akadálymentesítés komplex, rövid- közép- és hosszú távú terveinek elkészítése. Garanciát jelent rehabilitációs szakmérnök és szakember bevonása a tervezésbe, valamint érintett fogyatékos ember bevonása a tervezés és a megvalósítás teljes folyamatába. A foglalkoztatás akkor is meghiúsulhat, ha a fogyatékos személy nem tudja megközelíteni a munkahelyet, például a településen belüli közlekedési akadályok miatt és a támogató szolgálattól sem kap segítséget. Ilyen információk beszerzése rendkívül nehéz, hiszen az érintettek nem hozzák a hátrányos megkülönböztetést nyilvánosságra, mert ezzel a jövőbeni foglalkoztatási kilátásaik is csökkennek.</w:t>
      </w:r>
    </w:p>
    <w:p w14:paraId="390CD114" w14:textId="77777777" w:rsidR="004C0024" w:rsidRPr="00B67C98" w:rsidRDefault="004C0024" w:rsidP="00270E14">
      <w:pPr>
        <w:pStyle w:val="Listaszerbekezds"/>
        <w:shd w:val="clear" w:color="auto" w:fill="FFFFFF"/>
        <w:ind w:left="709" w:hanging="709"/>
      </w:pPr>
    </w:p>
    <w:p w14:paraId="3BBDCFB2" w14:textId="77777777" w:rsidR="004C0024" w:rsidRPr="00B67C98" w:rsidRDefault="0003653A" w:rsidP="00270E14">
      <w:pPr>
        <w:pStyle w:val="Listaszerbekezds"/>
        <w:numPr>
          <w:ilvl w:val="0"/>
          <w:numId w:val="9"/>
        </w:numPr>
        <w:shd w:val="clear" w:color="auto" w:fill="FFFFFF"/>
        <w:ind w:left="709" w:hanging="709"/>
      </w:pPr>
      <w:r w:rsidRPr="00B67C98">
        <w:t>önálló életvitelt támogató helyi intézmények, szolgáltatások, programok.</w:t>
      </w:r>
      <w:r w:rsidR="004C0024" w:rsidRPr="00B67C98">
        <w:br/>
      </w:r>
    </w:p>
    <w:p w14:paraId="7BD5BAEC" w14:textId="77777777" w:rsidR="004C0024" w:rsidRPr="00B67C98" w:rsidRDefault="00C94805" w:rsidP="00270E14">
      <w:pPr>
        <w:pStyle w:val="Listaszerbekezds"/>
        <w:shd w:val="clear" w:color="auto" w:fill="FFFFFF"/>
        <w:ind w:left="709" w:hanging="709"/>
      </w:pPr>
      <w:r w:rsidRPr="00B67C98">
        <w:lastRenderedPageBreak/>
        <w:tab/>
      </w:r>
      <w:r w:rsidR="004C0024" w:rsidRPr="00B67C98">
        <w:t xml:space="preserve">A saját lakókörnyezetében élő fogyatékos személyeknek nyújt alapszolgáltatást a támogató szolgálat. A támogató szolgálat többek között a különböző közösségi és szabadidős szolgáltatások elérésében (mind szállítás, mind kommunikáció szintjén) ad segítséget, emellett az </w:t>
      </w:r>
      <w:proofErr w:type="spellStart"/>
      <w:r w:rsidR="004C0024" w:rsidRPr="00B67C98">
        <w:t>igénybevevő</w:t>
      </w:r>
      <w:proofErr w:type="spellEnd"/>
      <w:r w:rsidR="004C0024" w:rsidRPr="00B67C98">
        <w:t xml:space="preserve"> környezetében, lakásán nyújt fejlesztést, gondozást, segíti az önálló életvitelt, támogatja az ön-érdekérvényesítést.</w:t>
      </w:r>
    </w:p>
    <w:p w14:paraId="5170F914" w14:textId="77777777" w:rsidR="004C0024" w:rsidRPr="00B67C98" w:rsidRDefault="00C94805" w:rsidP="00270E14">
      <w:pPr>
        <w:pStyle w:val="Listaszerbekezds"/>
        <w:shd w:val="clear" w:color="auto" w:fill="FFFFFF"/>
        <w:ind w:left="709" w:hanging="709"/>
      </w:pPr>
      <w:r w:rsidRPr="00B67C98">
        <w:tab/>
      </w:r>
      <w:r w:rsidR="004C0024" w:rsidRPr="00B67C98">
        <w:t>A támogató szolgáltatás célja a fogyatékos személyek lakókörnyezetben történő ellátása, elsősorban a lakáson kívüli közszolgáltatások elérésének segítése, valamint életvitelük önállóságának megőrzése mellett a lakáson belüli speciális segítségnyújtás biztosítása révén. A szolgáltatásban 2018-ban 39 fő, ebből 9 fő sásdi lakos ellátott vett részt.</w:t>
      </w:r>
    </w:p>
    <w:p w14:paraId="76104C27" w14:textId="77777777" w:rsidR="004C0024" w:rsidRPr="00B67C98" w:rsidRDefault="00C94805" w:rsidP="00270E14">
      <w:pPr>
        <w:pStyle w:val="Listaszerbekezds"/>
        <w:shd w:val="clear" w:color="auto" w:fill="FFFFFF"/>
        <w:ind w:left="709" w:hanging="709"/>
      </w:pPr>
      <w:r w:rsidRPr="00B67C98">
        <w:tab/>
      </w:r>
      <w:r w:rsidR="004C0024" w:rsidRPr="00B67C98">
        <w:t xml:space="preserve">Az 1/2000 (I.7.) SZCSM rendelet 39/B. §. által meghatározott feladatokat látja el: </w:t>
      </w:r>
    </w:p>
    <w:p w14:paraId="6A4676D7" w14:textId="77777777" w:rsidR="004C0024" w:rsidRPr="00B67C98" w:rsidRDefault="00C94805" w:rsidP="00270E14">
      <w:pPr>
        <w:pStyle w:val="Listaszerbekezds"/>
        <w:shd w:val="clear" w:color="auto" w:fill="FFFFFF"/>
        <w:ind w:left="709" w:hanging="709"/>
      </w:pPr>
      <w:r w:rsidRPr="00B67C98">
        <w:tab/>
      </w:r>
      <w:r w:rsidR="004C0024" w:rsidRPr="00B67C98">
        <w:t>a) gondozás,</w:t>
      </w:r>
    </w:p>
    <w:p w14:paraId="2C4A0DEB" w14:textId="77777777" w:rsidR="004C0024" w:rsidRPr="00B67C98" w:rsidRDefault="00C94805" w:rsidP="00270E14">
      <w:pPr>
        <w:pStyle w:val="Listaszerbekezds"/>
        <w:shd w:val="clear" w:color="auto" w:fill="FFFFFF"/>
        <w:ind w:left="709" w:hanging="709"/>
      </w:pPr>
      <w:r w:rsidRPr="00B67C98">
        <w:tab/>
      </w:r>
      <w:r w:rsidR="004C0024" w:rsidRPr="00B67C98">
        <w:t>b) készségfejlesztés,</w:t>
      </w:r>
    </w:p>
    <w:p w14:paraId="3004B4DB" w14:textId="77777777" w:rsidR="004C0024" w:rsidRPr="00B67C98" w:rsidRDefault="00C94805" w:rsidP="00270E14">
      <w:pPr>
        <w:pStyle w:val="Listaszerbekezds"/>
        <w:shd w:val="clear" w:color="auto" w:fill="FFFFFF"/>
        <w:ind w:left="709" w:hanging="709"/>
      </w:pPr>
      <w:r w:rsidRPr="00B67C98">
        <w:tab/>
      </w:r>
      <w:r w:rsidR="004C0024" w:rsidRPr="00B67C98">
        <w:t>c) tanácsadás,</w:t>
      </w:r>
    </w:p>
    <w:p w14:paraId="3F9B1026" w14:textId="77777777" w:rsidR="004C0024" w:rsidRPr="00B67C98" w:rsidRDefault="00C94805" w:rsidP="00270E14">
      <w:pPr>
        <w:pStyle w:val="Listaszerbekezds"/>
        <w:shd w:val="clear" w:color="auto" w:fill="FFFFFF"/>
        <w:ind w:left="709" w:hanging="709"/>
      </w:pPr>
      <w:r w:rsidRPr="00B67C98">
        <w:tab/>
      </w:r>
      <w:r w:rsidR="004C0024" w:rsidRPr="00B67C98">
        <w:t>d) szállítás,</w:t>
      </w:r>
    </w:p>
    <w:p w14:paraId="3AC74C6F" w14:textId="77777777" w:rsidR="004C0024" w:rsidRPr="00B67C98" w:rsidRDefault="00C94805" w:rsidP="00270E14">
      <w:pPr>
        <w:pStyle w:val="Listaszerbekezds"/>
        <w:shd w:val="clear" w:color="auto" w:fill="FFFFFF"/>
        <w:ind w:left="709" w:hanging="709"/>
      </w:pPr>
      <w:r w:rsidRPr="00B67C98">
        <w:tab/>
      </w:r>
      <w:r w:rsidR="004C0024" w:rsidRPr="00B67C98">
        <w:t>e) felügyelet,</w:t>
      </w:r>
    </w:p>
    <w:p w14:paraId="0ACC14DF" w14:textId="77777777" w:rsidR="004C0024" w:rsidRPr="00B67C98" w:rsidRDefault="00C94805" w:rsidP="00270E14">
      <w:pPr>
        <w:pStyle w:val="Listaszerbekezds"/>
        <w:shd w:val="clear" w:color="auto" w:fill="FFFFFF"/>
        <w:ind w:left="709" w:hanging="709"/>
      </w:pPr>
      <w:r w:rsidRPr="00B67C98">
        <w:tab/>
      </w:r>
      <w:r w:rsidR="004C0024" w:rsidRPr="00B67C98">
        <w:t>f) gyógypedagógiai segítségnyújtás,</w:t>
      </w:r>
    </w:p>
    <w:p w14:paraId="52495A9F" w14:textId="77777777" w:rsidR="004C0024" w:rsidRPr="00B67C98" w:rsidRDefault="00C94805" w:rsidP="00270E14">
      <w:pPr>
        <w:pStyle w:val="Listaszerbekezds"/>
        <w:shd w:val="clear" w:color="auto" w:fill="FFFFFF"/>
        <w:ind w:left="709" w:hanging="709"/>
      </w:pPr>
      <w:r w:rsidRPr="00B67C98">
        <w:tab/>
      </w:r>
      <w:r w:rsidR="004C0024" w:rsidRPr="00B67C98">
        <w:t>g) háztartási segítségnyújtás és</w:t>
      </w:r>
    </w:p>
    <w:p w14:paraId="632654A9" w14:textId="77777777" w:rsidR="004C0024" w:rsidRPr="00B67C98" w:rsidRDefault="00C94805" w:rsidP="00270E14">
      <w:pPr>
        <w:pStyle w:val="Listaszerbekezds"/>
        <w:shd w:val="clear" w:color="auto" w:fill="FFFFFF"/>
        <w:ind w:left="709" w:hanging="709"/>
      </w:pPr>
      <w:r w:rsidRPr="00B67C98">
        <w:tab/>
      </w:r>
      <w:r w:rsidR="004C0024" w:rsidRPr="00B67C98">
        <w:t>h) esetkezelés</w:t>
      </w:r>
    </w:p>
    <w:p w14:paraId="508ABB7F" w14:textId="77777777" w:rsidR="00C94805" w:rsidRPr="00B67C98" w:rsidRDefault="00C94805" w:rsidP="00270E14">
      <w:pPr>
        <w:pStyle w:val="Listaszerbekezds"/>
        <w:shd w:val="clear" w:color="auto" w:fill="FFFFFF"/>
        <w:ind w:left="709" w:hanging="709"/>
      </w:pPr>
      <w:r w:rsidRPr="00B67C98">
        <w:tab/>
      </w:r>
    </w:p>
    <w:p w14:paraId="7547EAC0" w14:textId="77777777" w:rsidR="004C0024" w:rsidRPr="00B67C98" w:rsidRDefault="00C94805" w:rsidP="00270E14">
      <w:pPr>
        <w:pStyle w:val="Listaszerbekezds"/>
        <w:shd w:val="clear" w:color="auto" w:fill="FFFFFF"/>
        <w:ind w:left="709" w:hanging="709"/>
      </w:pPr>
      <w:r w:rsidRPr="00B67C98">
        <w:tab/>
      </w:r>
      <w:r w:rsidR="004C0024" w:rsidRPr="00B67C98">
        <w:t>A Sásd és Térsége Terület- és Humánfejlesztési Nonprofit Kft, mint a Hegyháti Szociális Alapellátási Központ szociális szolgáltató fenntartója a volt sásdi kistérség 27 településén lát el feladatokat, amelyek:</w:t>
      </w:r>
    </w:p>
    <w:p w14:paraId="6305AC01" w14:textId="77777777" w:rsidR="004C0024" w:rsidRPr="00B67C98" w:rsidRDefault="00C94805" w:rsidP="00270E14">
      <w:pPr>
        <w:pStyle w:val="Listaszerbekezds"/>
        <w:shd w:val="clear" w:color="auto" w:fill="FFFFFF"/>
        <w:ind w:left="709" w:hanging="709"/>
      </w:pPr>
      <w:r w:rsidRPr="00B67C98">
        <w:tab/>
      </w:r>
      <w:r w:rsidR="004C0024" w:rsidRPr="00B67C98">
        <w:t>- Gondozás: Általános életviteli segítségnyújtás: gyalogos kísérés, lakáson belüli személyi segítés, ügyintézési segítés, közszolgáltatáshoz való hozzáférés segítése, lakásfenntartással kapcsolatos segítségnyújtás, gondozottal közös bevásárlás.</w:t>
      </w:r>
    </w:p>
    <w:p w14:paraId="6BA47DB3" w14:textId="77777777" w:rsidR="004C0024" w:rsidRPr="00B67C98" w:rsidRDefault="00C94805" w:rsidP="00270E14">
      <w:pPr>
        <w:pStyle w:val="Listaszerbekezds"/>
        <w:shd w:val="clear" w:color="auto" w:fill="FFFFFF"/>
        <w:ind w:left="709" w:hanging="709"/>
      </w:pPr>
      <w:r w:rsidRPr="00B67C98">
        <w:tab/>
      </w:r>
      <w:r w:rsidR="004C0024" w:rsidRPr="00B67C98">
        <w:t xml:space="preserve">- Speciális szállítás személyi segítségnyújtással: rámpával, kerekesszékben történő szállítás, kísérő személyi segítséget biztosító személyzettel. </w:t>
      </w:r>
    </w:p>
    <w:p w14:paraId="207725FA" w14:textId="77777777" w:rsidR="004C0024" w:rsidRPr="00B67C98" w:rsidRDefault="004C0024" w:rsidP="00270E14">
      <w:pPr>
        <w:pStyle w:val="Listaszerbekezds"/>
        <w:shd w:val="clear" w:color="auto" w:fill="FFFFFF"/>
        <w:ind w:left="709" w:hanging="709"/>
      </w:pPr>
    </w:p>
    <w:p w14:paraId="15F8BBAB" w14:textId="77777777" w:rsidR="0003653A" w:rsidRPr="00B67C98" w:rsidRDefault="00C94805" w:rsidP="00D259E5">
      <w:pPr>
        <w:pStyle w:val="Listaszerbekezds"/>
        <w:shd w:val="clear" w:color="auto" w:fill="FFFFFF"/>
        <w:ind w:left="709" w:hanging="709"/>
      </w:pPr>
      <w:r w:rsidRPr="00B67C98">
        <w:tab/>
      </w:r>
      <w:r w:rsidR="004C0024" w:rsidRPr="00B67C98">
        <w:t xml:space="preserve">Nem kizárólag fogyatékkal élők számára létrehozott, de más célcsoportok mellett számukra is elérhető </w:t>
      </w:r>
      <w:r w:rsidR="00D259E5" w:rsidRPr="00B67C98">
        <w:t>szociális alapszolgáltatások: étkeztetés, házi segítségnyújtás, családsegítés, jelzőrendszeres házi segítségnyújtás, nappali ellátás.</w:t>
      </w:r>
    </w:p>
    <w:p w14:paraId="02444C6B" w14:textId="77777777" w:rsidR="00786240" w:rsidRPr="00B67C98" w:rsidRDefault="00786240" w:rsidP="00C76BE7">
      <w:pPr>
        <w:pStyle w:val="NormlCalibri11"/>
        <w:pBdr>
          <w:top w:val="none" w:sz="0" w:space="0" w:color="auto"/>
          <w:left w:val="none" w:sz="0" w:space="0" w:color="auto"/>
          <w:bottom w:val="none" w:sz="0" w:space="0" w:color="auto"/>
          <w:right w:val="none" w:sz="0" w:space="0" w:color="auto"/>
        </w:pBdr>
      </w:pPr>
    </w:p>
    <w:p w14:paraId="11344851" w14:textId="77777777" w:rsidR="00786240" w:rsidRPr="00B67C98" w:rsidRDefault="00786240" w:rsidP="00C76BE7">
      <w:pPr>
        <w:pStyle w:val="NormlCalibri11"/>
        <w:pBdr>
          <w:top w:val="none" w:sz="0" w:space="0" w:color="auto"/>
          <w:left w:val="none" w:sz="0" w:space="0" w:color="auto"/>
          <w:bottom w:val="none" w:sz="0" w:space="0" w:color="auto"/>
          <w:right w:val="none" w:sz="0" w:space="0" w:color="auto"/>
        </w:pBdr>
      </w:pPr>
    </w:p>
    <w:p w14:paraId="1DC6FBAF" w14:textId="77777777" w:rsidR="006865E8" w:rsidRPr="00B67C98" w:rsidRDefault="006865E8" w:rsidP="00C76BE7">
      <w:pPr>
        <w:autoSpaceDE w:val="0"/>
        <w:autoSpaceDN w:val="0"/>
        <w:adjustRightInd w:val="0"/>
        <w:spacing w:after="20"/>
        <w:ind w:firstLine="142"/>
        <w:rPr>
          <w:b/>
        </w:rPr>
      </w:pPr>
      <w:r w:rsidRPr="00B67C98">
        <w:rPr>
          <w:b/>
        </w:rPr>
        <w:t>7.2 Fogyatékkal élő személyek pénzbeli és természetbeni ellátása, kedvezményei</w:t>
      </w:r>
    </w:p>
    <w:p w14:paraId="75B23227" w14:textId="77777777" w:rsidR="00E352A0" w:rsidRPr="00B67C98" w:rsidRDefault="00E352A0" w:rsidP="00E352A0">
      <w:pPr>
        <w:autoSpaceDE w:val="0"/>
        <w:autoSpaceDN w:val="0"/>
        <w:adjustRightInd w:val="0"/>
        <w:spacing w:after="20"/>
      </w:pPr>
      <w:r w:rsidRPr="00B67C98">
        <w:t>A fogyatékkal élő személyek egészségi állapotából adódó hátrányok és többletkiadások leküzdéséhez, többféle támogatás vehető igénybe.</w:t>
      </w:r>
    </w:p>
    <w:p w14:paraId="503AEA3E" w14:textId="77777777" w:rsidR="00E352A0" w:rsidRPr="00B67C98" w:rsidRDefault="00E352A0" w:rsidP="00E352A0">
      <w:pPr>
        <w:autoSpaceDE w:val="0"/>
        <w:autoSpaceDN w:val="0"/>
        <w:adjustRightInd w:val="0"/>
        <w:spacing w:after="20"/>
      </w:pPr>
      <w:r w:rsidRPr="00B67C98">
        <w:t>•</w:t>
      </w:r>
      <w:r w:rsidRPr="00B67C98">
        <w:tab/>
        <w:t xml:space="preserve">Magasabb összegű családi pótlék a tartósan beteg, illetőleg súlyosan fogyatékos kiskorú, illetőleg a tartósan beteg vagy súlyosan fogyatékos nagykorú személy részére </w:t>
      </w:r>
    </w:p>
    <w:p w14:paraId="7F3931E6" w14:textId="77777777" w:rsidR="00E352A0" w:rsidRPr="00B67C98" w:rsidRDefault="00E352A0" w:rsidP="00E352A0">
      <w:pPr>
        <w:autoSpaceDE w:val="0"/>
        <w:autoSpaceDN w:val="0"/>
        <w:adjustRightInd w:val="0"/>
        <w:spacing w:after="20"/>
      </w:pPr>
      <w:r w:rsidRPr="00B67C98">
        <w:t>•</w:t>
      </w:r>
      <w:r w:rsidRPr="00B67C98">
        <w:tab/>
        <w:t>Fogyatékossági támogatás: a súlyosan fogyatékos személy jövedelmétől független anyagi segítség a súlyosan fogyatékos állapotból eredő társadalmi hátrányok mérsékléséhez.</w:t>
      </w:r>
    </w:p>
    <w:p w14:paraId="503C3B8A" w14:textId="77777777" w:rsidR="00E352A0" w:rsidRPr="00B67C98" w:rsidRDefault="00E352A0" w:rsidP="00E352A0">
      <w:pPr>
        <w:autoSpaceDE w:val="0"/>
        <w:autoSpaceDN w:val="0"/>
        <w:adjustRightInd w:val="0"/>
        <w:spacing w:after="20"/>
      </w:pPr>
      <w:r w:rsidRPr="00B67C98">
        <w:t>•</w:t>
      </w:r>
      <w:r w:rsidRPr="00B67C98">
        <w:tab/>
        <w:t>Rokkantsági járadék a 25. életévének betöltése előtt teljesen munkaképtelenné vált, illetve 80%-</w:t>
      </w:r>
      <w:proofErr w:type="spellStart"/>
      <w:r w:rsidRPr="00B67C98">
        <w:t>os</w:t>
      </w:r>
      <w:proofErr w:type="spellEnd"/>
      <w:r w:rsidRPr="00B67C98">
        <w:t xml:space="preserve"> vagy azt meghaladó mértékű egészségkárosodást szenvedett 18 éven felüliek ellátása  </w:t>
      </w:r>
    </w:p>
    <w:p w14:paraId="31C5080F" w14:textId="77777777" w:rsidR="00E352A0" w:rsidRPr="00B67C98" w:rsidRDefault="00E352A0" w:rsidP="00E352A0">
      <w:pPr>
        <w:autoSpaceDE w:val="0"/>
        <w:autoSpaceDN w:val="0"/>
        <w:adjustRightInd w:val="0"/>
        <w:spacing w:after="20"/>
      </w:pPr>
      <w:r w:rsidRPr="00B67C98">
        <w:t>•</w:t>
      </w:r>
      <w:r w:rsidRPr="00B67C98">
        <w:tab/>
        <w:t xml:space="preserve">A szociálisan rászorult személy részére az egészségi állapot megőrzéséhez és helyreállításához kapcsolódó kiadásainak csökkentésére közgyógyellátási igazolvány adható ki. A közgyógyellátási igazolvánnyal rendelkező személy térítésmentesen jogosult a társadalombiztosítási támogatásba befogadott </w:t>
      </w:r>
    </w:p>
    <w:p w14:paraId="6ED2E2A4" w14:textId="77777777" w:rsidR="00E352A0" w:rsidRPr="00B67C98" w:rsidRDefault="00E352A0" w:rsidP="00E352A0">
      <w:pPr>
        <w:autoSpaceDE w:val="0"/>
        <w:autoSpaceDN w:val="0"/>
        <w:adjustRightInd w:val="0"/>
        <w:spacing w:after="20"/>
      </w:pPr>
      <w:r w:rsidRPr="00B67C98">
        <w:t>• járóbeteg-ellátás keretében rendelhető gyógyszerekre - ideértve a különleges táplálkozási igényt kielégítő tápszereket is - gyógyszerkerete erejéig, (az egyéni gyógyszerkeret legfeljebb 12.000,- Ft, az éves eseti keret 6.000,- Ft)</w:t>
      </w:r>
    </w:p>
    <w:p w14:paraId="2B4D9A73" w14:textId="77777777" w:rsidR="00E352A0" w:rsidRPr="00B67C98" w:rsidRDefault="00E352A0" w:rsidP="00E352A0">
      <w:pPr>
        <w:autoSpaceDE w:val="0"/>
        <w:autoSpaceDN w:val="0"/>
        <w:adjustRightInd w:val="0"/>
        <w:spacing w:after="20"/>
      </w:pPr>
      <w:r w:rsidRPr="00B67C98">
        <w:t xml:space="preserve">• gyógyászati segédeszközökre, ideértve a </w:t>
      </w:r>
      <w:proofErr w:type="spellStart"/>
      <w:r w:rsidRPr="00B67C98">
        <w:t>protetikai</w:t>
      </w:r>
      <w:proofErr w:type="spellEnd"/>
      <w:r w:rsidRPr="00B67C98">
        <w:t xml:space="preserve"> és fogszabályozó eszközöket is, valamint azok javítására és kölcsönzésére, továbbá </w:t>
      </w:r>
    </w:p>
    <w:p w14:paraId="5B2B04C5" w14:textId="77777777" w:rsidR="00E352A0" w:rsidRPr="00B67C98" w:rsidRDefault="00E352A0" w:rsidP="00E352A0">
      <w:pPr>
        <w:autoSpaceDE w:val="0"/>
        <w:autoSpaceDN w:val="0"/>
        <w:adjustRightInd w:val="0"/>
        <w:spacing w:after="20"/>
      </w:pPr>
      <w:r w:rsidRPr="00B67C98">
        <w:t>• az orvosi rehabilitáció céljából igénybe vehető gyógyászati ellátásokra.</w:t>
      </w:r>
    </w:p>
    <w:p w14:paraId="1C62CEFD" w14:textId="77777777" w:rsidR="00E352A0" w:rsidRPr="00B67C98" w:rsidRDefault="00E352A0" w:rsidP="00E352A0">
      <w:pPr>
        <w:autoSpaceDE w:val="0"/>
        <w:autoSpaceDN w:val="0"/>
        <w:adjustRightInd w:val="0"/>
        <w:spacing w:after="20"/>
      </w:pPr>
      <w:r w:rsidRPr="00B67C98">
        <w:lastRenderedPageBreak/>
        <w:t>•</w:t>
      </w:r>
      <w:r w:rsidRPr="00B67C98">
        <w:tab/>
        <w:t xml:space="preserve">A súlyos mozgáskorlátozott személyeket közlekedési kedvezmények, gépkocsi szerzési és gépkocsi átalakítási támogatás illeti meg, mely felhasználható személygépkocsi vásárlásához, segédmotoros kerékpárnak minősülő, három- vagy négykerekű jármű, vagy járműnek nem minősülő, sík úton </w:t>
      </w:r>
      <w:proofErr w:type="spellStart"/>
      <w:r w:rsidRPr="00B67C98">
        <w:t>önerejéből</w:t>
      </w:r>
      <w:proofErr w:type="spellEnd"/>
      <w:r w:rsidRPr="00B67C98">
        <w:t xml:space="preserve"> 10 km/óra sebességnél gyorsabban haladni nem képes gépi meghajtású kerekesszék vásárlásához. További közlekedési kedvezmény a parkolási igazolvány. </w:t>
      </w:r>
    </w:p>
    <w:p w14:paraId="15AB7616" w14:textId="77777777" w:rsidR="00E352A0" w:rsidRPr="00B67C98" w:rsidRDefault="00E352A0" w:rsidP="00E352A0">
      <w:pPr>
        <w:autoSpaceDE w:val="0"/>
        <w:autoSpaceDN w:val="0"/>
        <w:adjustRightInd w:val="0"/>
        <w:spacing w:after="20"/>
      </w:pPr>
      <w:r w:rsidRPr="00B67C98">
        <w:t>•</w:t>
      </w:r>
      <w:r w:rsidRPr="00B67C98">
        <w:tab/>
        <w:t xml:space="preserve">Személyi jövedelemadó kedvezményre jogosult a súlyosan fogyatékos személy. </w:t>
      </w:r>
    </w:p>
    <w:p w14:paraId="6DDDE9FA" w14:textId="77777777" w:rsidR="00E352A0" w:rsidRPr="00B67C98" w:rsidRDefault="00E352A0" w:rsidP="00E352A0">
      <w:pPr>
        <w:autoSpaceDE w:val="0"/>
        <w:autoSpaceDN w:val="0"/>
        <w:adjustRightInd w:val="0"/>
        <w:spacing w:after="20"/>
      </w:pPr>
      <w:r w:rsidRPr="00B67C98">
        <w:t>•</w:t>
      </w:r>
      <w:r w:rsidRPr="00B67C98">
        <w:tab/>
        <w:t xml:space="preserve">Gépjárműadó mentességre jogosult a súlyos mozgáskorlátozott személy (a súlyos mozgáskorlátozott kiskorút vagy cselekvőképességet korlátozó (kizáró) gondnokság alatt álló súlyos mozgáskorlátozott nagykorú személyt rendszeresen szállító, vele közös háztartásban élő szülő) egy darab, 100 kW teljesítményt el nem érő, nem személytaxiként üzemelő személygépkocsija után legfeljebb 13.000,- forint erejéig. </w:t>
      </w:r>
    </w:p>
    <w:p w14:paraId="756620AA" w14:textId="77777777" w:rsidR="00E352A0" w:rsidRPr="00B67C98" w:rsidRDefault="00E352A0" w:rsidP="00E352A0">
      <w:pPr>
        <w:autoSpaceDE w:val="0"/>
        <w:autoSpaceDN w:val="0"/>
        <w:adjustRightInd w:val="0"/>
        <w:spacing w:after="20"/>
      </w:pPr>
      <w:r w:rsidRPr="00B67C98">
        <w:t>•</w:t>
      </w:r>
      <w:r w:rsidRPr="00B67C98">
        <w:tab/>
        <w:t>Helyi és helyközi utazási jegy- és bérlet kedvezmények (vasúti személyszállítás, helyközi autóbusz közlekedés, helyi közúti közlekedés)</w:t>
      </w:r>
    </w:p>
    <w:p w14:paraId="6A001BE8" w14:textId="77777777" w:rsidR="001B26B7" w:rsidRPr="00B67C98" w:rsidRDefault="00E352A0" w:rsidP="00E352A0">
      <w:pPr>
        <w:autoSpaceDE w:val="0"/>
        <w:autoSpaceDN w:val="0"/>
        <w:adjustRightInd w:val="0"/>
        <w:spacing w:after="20"/>
      </w:pPr>
      <w:r w:rsidRPr="00B67C98">
        <w:t>•</w:t>
      </w:r>
      <w:r w:rsidRPr="00B67C98">
        <w:tab/>
        <w:t>A fogyatékos gyermek korai fejlesztését és gondozását, fejlesztő felkészítését nyújtó intézmény igénybevételével kapcsolatban felmerült utazási költségekhez támogatás jár. Mértéke a menetrend szerinti közforgalmú közlekedési eszközök menetjegy ára.</w:t>
      </w:r>
    </w:p>
    <w:p w14:paraId="213B80C1" w14:textId="77777777" w:rsidR="00031783" w:rsidRPr="00B67C98" w:rsidRDefault="00031783" w:rsidP="00C76BE7"/>
    <w:p w14:paraId="02C72E0E" w14:textId="77777777" w:rsidR="006865E8" w:rsidRPr="00B67C98" w:rsidRDefault="006865E8" w:rsidP="00C76BE7">
      <w:pPr>
        <w:autoSpaceDE w:val="0"/>
        <w:autoSpaceDN w:val="0"/>
        <w:adjustRightInd w:val="0"/>
        <w:spacing w:after="20"/>
        <w:ind w:firstLine="142"/>
        <w:rPr>
          <w:b/>
        </w:rPr>
      </w:pPr>
      <w:smartTag w:uri="urn:schemas-microsoft-com:office:smarttags" w:element="metricconverter">
        <w:smartTagPr>
          <w:attr w:name="ProductID" w:val="7.3 A"/>
        </w:smartTagPr>
        <w:r w:rsidRPr="00B67C98">
          <w:rPr>
            <w:b/>
          </w:rPr>
          <w:t>7.3 A</w:t>
        </w:r>
      </w:smartTag>
      <w:r w:rsidRPr="00B67C98">
        <w:rPr>
          <w:b/>
        </w:rPr>
        <w:t xml:space="preserve"> közszolgáltatásokhoz, közösségi közlekedéshez, információhoz és a közösségi élet gyakorlásához való hozzáférés lehetőségei, akadálymentesítés</w:t>
      </w:r>
    </w:p>
    <w:p w14:paraId="2E3E7C92" w14:textId="77777777" w:rsidR="00E26B8D" w:rsidRPr="00B67C98" w:rsidRDefault="00E26B8D" w:rsidP="00C76BE7"/>
    <w:p w14:paraId="2E3DAA56" w14:textId="77777777" w:rsidR="00CF1187" w:rsidRPr="00B67C98" w:rsidRDefault="00CF1187" w:rsidP="009551EE">
      <w:pPr>
        <w:pStyle w:val="Listaszerbekezds"/>
        <w:numPr>
          <w:ilvl w:val="0"/>
          <w:numId w:val="10"/>
        </w:numPr>
        <w:shd w:val="clear" w:color="auto" w:fill="FFFFFF"/>
        <w:spacing w:after="120"/>
      </w:pPr>
      <w:r w:rsidRPr="00B67C98">
        <w:t xml:space="preserve">egészségügyi és rehabilitációs ellátások elérhetősége, együttműködése; </w:t>
      </w:r>
    </w:p>
    <w:p w14:paraId="0EBC5FB1" w14:textId="77777777" w:rsidR="00E352A0" w:rsidRPr="00B67C98" w:rsidRDefault="00E352A0" w:rsidP="00E352A0">
      <w:pPr>
        <w:pStyle w:val="Listaszerbekezds"/>
        <w:shd w:val="clear" w:color="auto" w:fill="FFFFFF"/>
        <w:spacing w:after="120"/>
        <w:ind w:left="960"/>
      </w:pPr>
      <w:r w:rsidRPr="00B67C98">
        <w:t>A fogyatékos személynek joga van a számára akadálymentes, továbbá érzékelhető és biztonságos épített környezetre. A fogyatékos személy számára biztosítani kell az egyenlő esélyű hozzáférés lehetőségét a közérdekű információkhoz, továbbá azokhoz az információkhoz, amelyek a fogyatékos személyeket megillető jogokkal, valamint a részükre nyújtott szolgáltatásokkal kapcsolatosak. Az információs társadalom nyújtotta lehetőségek erősítik az esélyegyenlőséget a fogyatékos személyek számára. A fogyatékos személyt az információs esélyegyenlőség megilleti az információs társadalmi szolgáltatások igénybevételekor. A fizikai akadálymentesítés mellett szükség van a kommunikációs akadálymentesítésre is, hogy látványosan csökkenjen a társadalom közönye, idegenkedése a fogyatékossággal élőkkel szemben.</w:t>
      </w:r>
    </w:p>
    <w:p w14:paraId="6BAFB07C" w14:textId="77777777" w:rsidR="00E352A0" w:rsidRPr="00B67C98" w:rsidRDefault="00E352A0" w:rsidP="00E352A0">
      <w:pPr>
        <w:pStyle w:val="Listaszerbekezds"/>
        <w:shd w:val="clear" w:color="auto" w:fill="FFFFFF"/>
        <w:spacing w:after="120"/>
        <w:ind w:left="960"/>
      </w:pPr>
      <w:r w:rsidRPr="00B67C98">
        <w:t>Amíg a kommunikációs, komplex akadálymentesítés nem történik meg, a fogyatékossággal élők hozzáférése a közszolgáltatásokhoz, információkhoz, kulturális és sportprogramokhoz korlátozott, nehézkes. Ennek leküzdéséhez olyan komplex tervezés és szemlélet szükséges, amellyel már kiinduláskor figyelembe veszik a fogyatékosok igényeit (pl. épületek, járdák, parkok, beszerzett járművek esetében).</w:t>
      </w:r>
    </w:p>
    <w:p w14:paraId="4E12852C" w14:textId="77777777" w:rsidR="00E352A0" w:rsidRPr="00B67C98" w:rsidRDefault="00E352A0" w:rsidP="00E352A0">
      <w:pPr>
        <w:pStyle w:val="Listaszerbekezds"/>
        <w:shd w:val="clear" w:color="auto" w:fill="FFFFFF"/>
        <w:spacing w:after="120"/>
        <w:ind w:left="960"/>
      </w:pPr>
      <w:r w:rsidRPr="00B67C98">
        <w:t>Közlekedési nehézségek miatt az egészségügyi prevenciós szolgáltatásokat, a szűrővizsgálatokat a mozgásukban erősen korlátozott személyek kevésbé veszik igénybe, az ide történő eljutásuk (eljuttatásuk) a falugondnoki szolgálat feladata. Fogyatékkal élő gyerekek és fiatalok eljutása az iskolába, középiskolába is problémás. A nehézségek leküzdéséhez a falugondnoki és a támogató szolgálatot kell megerősíteni, annak hatékonyságát kell javítani. Az önkormányzat pedig ehhez csak részben rendelkezik közvetlen eszközökkel, lévén a támogató szolgálatot civil szolgáltató biztosítja.</w:t>
      </w:r>
    </w:p>
    <w:p w14:paraId="378BDA34" w14:textId="77777777" w:rsidR="00E352A0" w:rsidRPr="00B67C98" w:rsidRDefault="00E352A0" w:rsidP="00E352A0">
      <w:pPr>
        <w:pStyle w:val="Listaszerbekezds"/>
        <w:shd w:val="clear" w:color="auto" w:fill="FFFFFF"/>
        <w:spacing w:after="120"/>
        <w:ind w:left="960"/>
      </w:pPr>
    </w:p>
    <w:p w14:paraId="0B3EC1FA" w14:textId="77777777" w:rsidR="00CF1187" w:rsidRPr="00B67C98" w:rsidRDefault="00CF1187" w:rsidP="009551EE">
      <w:pPr>
        <w:pStyle w:val="Listaszerbekezds"/>
        <w:numPr>
          <w:ilvl w:val="0"/>
          <w:numId w:val="10"/>
        </w:numPr>
        <w:shd w:val="clear" w:color="auto" w:fill="FFFFFF"/>
        <w:spacing w:after="120"/>
      </w:pPr>
      <w:r w:rsidRPr="00B67C98">
        <w:t xml:space="preserve">települési önkormányzati tulajdonban lévő középületek </w:t>
      </w:r>
      <w:proofErr w:type="spellStart"/>
      <w:r w:rsidRPr="00B67C98">
        <w:t>akadálymentesítettsége</w:t>
      </w:r>
      <w:proofErr w:type="spellEnd"/>
      <w:r w:rsidRPr="00B67C98">
        <w:t>;</w:t>
      </w:r>
    </w:p>
    <w:p w14:paraId="01A4596F" w14:textId="77777777" w:rsidR="005D448F" w:rsidRPr="00B67C98" w:rsidRDefault="005D448F" w:rsidP="005D448F">
      <w:pPr>
        <w:pStyle w:val="Listaszerbekezds"/>
        <w:shd w:val="clear" w:color="auto" w:fill="FFFFFF"/>
        <w:spacing w:after="120"/>
        <w:ind w:left="960"/>
      </w:pPr>
      <w:r w:rsidRPr="00B67C98">
        <w:t xml:space="preserve">A fogyatékkal élők egészségügyi alapellátásokhoz való hozzáférése részben valósult meg a városban. A háziorvosi és házi gyermekorvosi rendelők között van olyan, amelyik akadálymentesen megközelíthető és akadálymentes mosdóval is ellátott. Az önkormányzat tulajdonában lévő háziorvosi rendelő, valamint a </w:t>
      </w:r>
    </w:p>
    <w:p w14:paraId="1907A0FD" w14:textId="77777777" w:rsidR="005D448F" w:rsidRPr="00B67C98" w:rsidRDefault="005D448F" w:rsidP="005D448F">
      <w:pPr>
        <w:pStyle w:val="Listaszerbekezds"/>
        <w:shd w:val="clear" w:color="auto" w:fill="FFFFFF"/>
        <w:spacing w:after="120"/>
        <w:ind w:left="960"/>
      </w:pPr>
      <w:r w:rsidRPr="00B67C98">
        <w:lastRenderedPageBreak/>
        <w:t xml:space="preserve">A szociális alapellátáshoz való hozzáférés tekintetében teljes a fizikai akadálymentesítés: valamennyi szociális és gyermekvédelmi ellátást biztosító intézményi épület (családsegítő, szociális szolgálat, HSZAK, bölcsőde) akadálymentesen közelíthető meg, a mosdók akadálymentesítése is teljes. </w:t>
      </w:r>
    </w:p>
    <w:p w14:paraId="54B7BD16" w14:textId="77777777" w:rsidR="005D448F" w:rsidRPr="00B67C98" w:rsidRDefault="005D448F" w:rsidP="005D448F">
      <w:pPr>
        <w:pStyle w:val="Listaszerbekezds"/>
        <w:shd w:val="clear" w:color="auto" w:fill="FFFFFF"/>
        <w:spacing w:after="120"/>
        <w:ind w:left="960"/>
      </w:pPr>
      <w:r w:rsidRPr="00B67C98">
        <w:t xml:space="preserve">A köznevelési intézmények tekintetében is vannak </w:t>
      </w:r>
      <w:proofErr w:type="spellStart"/>
      <w:r w:rsidRPr="00B67C98">
        <w:t>előrelépések</w:t>
      </w:r>
      <w:proofErr w:type="spellEnd"/>
      <w:r w:rsidRPr="00B67C98">
        <w:t xml:space="preserve">, mára mind a 4 középület (óvoda, általános iskola, zeneiskola, középiskola) fizikai akadálymentessége megvalósult. </w:t>
      </w:r>
    </w:p>
    <w:p w14:paraId="27DDDCA8" w14:textId="77777777" w:rsidR="005D448F" w:rsidRPr="00B67C98" w:rsidRDefault="005D448F" w:rsidP="005D448F">
      <w:pPr>
        <w:pStyle w:val="Listaszerbekezds"/>
        <w:shd w:val="clear" w:color="auto" w:fill="FFFFFF"/>
        <w:spacing w:after="120"/>
        <w:ind w:left="960"/>
      </w:pPr>
      <w:r w:rsidRPr="00B67C98">
        <w:t xml:space="preserve">A kulturális és sportprogramokhoz való hozzáférés még ennél is kedvezőbb képet mutat. Legfontosabb közművelődési és művészeti színterünk, a közösségi ház épülete akadálymentesen látogatható. Ezzel az itt található sportlétesítmény, a sportcsarnok is megközelíthető akadálymentesen. </w:t>
      </w:r>
    </w:p>
    <w:p w14:paraId="0566EB28" w14:textId="77777777" w:rsidR="005D448F" w:rsidRPr="00B67C98" w:rsidRDefault="005D448F" w:rsidP="005D448F">
      <w:pPr>
        <w:pStyle w:val="Listaszerbekezds"/>
        <w:shd w:val="clear" w:color="auto" w:fill="FFFFFF"/>
        <w:spacing w:after="120"/>
        <w:ind w:left="960"/>
      </w:pPr>
      <w:r w:rsidRPr="00B67C98">
        <w:t>A közigazgatási szervek teljes körű akadálymentesítése is megvalósult a városháza felújított épületében. Az itt kialakított járási hivatal újabb fejlesztése, a kormányablak kialakítása során ismételten elsőrendű szempont volt a különböző fogyatékossággal élő ügyfelek akadálymentes hozzáférésének biztosítása.</w:t>
      </w:r>
    </w:p>
    <w:p w14:paraId="58581401" w14:textId="77777777" w:rsidR="00E352A0" w:rsidRPr="00B67C98" w:rsidRDefault="005D448F" w:rsidP="005D448F">
      <w:pPr>
        <w:pStyle w:val="Listaszerbekezds"/>
        <w:shd w:val="clear" w:color="auto" w:fill="FFFFFF"/>
        <w:spacing w:after="120"/>
        <w:ind w:left="960"/>
      </w:pPr>
      <w:r w:rsidRPr="00B67C98">
        <w:t>A rendőrségnek helyet adó épület alapvető akadálymentesítése sem történt még meg, ez a következő időszak feladata lesz majd.</w:t>
      </w:r>
    </w:p>
    <w:p w14:paraId="4604463A" w14:textId="77777777" w:rsidR="005D448F" w:rsidRPr="00B67C98" w:rsidRDefault="005D448F" w:rsidP="005D448F">
      <w:pPr>
        <w:pStyle w:val="Listaszerbekezds"/>
        <w:shd w:val="clear" w:color="auto" w:fill="FFFFFF"/>
        <w:spacing w:after="120"/>
        <w:ind w:left="960"/>
      </w:pPr>
    </w:p>
    <w:p w14:paraId="2D06ED12" w14:textId="77777777" w:rsidR="00CF1187" w:rsidRPr="00B67C98" w:rsidRDefault="00CF1187" w:rsidP="009551EE">
      <w:pPr>
        <w:pStyle w:val="Listaszerbekezds"/>
        <w:numPr>
          <w:ilvl w:val="0"/>
          <w:numId w:val="10"/>
        </w:numPr>
        <w:shd w:val="clear" w:color="auto" w:fill="FFFFFF"/>
        <w:spacing w:after="120"/>
      </w:pPr>
      <w:r w:rsidRPr="00B67C98">
        <w:t xml:space="preserve">közszolgáltatásokhoz, köznevelési intézményekhez, kulturális és sportprogramokhoz való hozzáférés lehetőségei, fizikai, információs és kommunikációs </w:t>
      </w:r>
      <w:proofErr w:type="spellStart"/>
      <w:r w:rsidRPr="00B67C98">
        <w:t>akadálymentesítettség</w:t>
      </w:r>
      <w:proofErr w:type="spellEnd"/>
      <w:r w:rsidRPr="00B67C98">
        <w:t xml:space="preserve">, lakóépületek, szolgáltató épületek </w:t>
      </w:r>
      <w:proofErr w:type="spellStart"/>
      <w:r w:rsidRPr="00B67C98">
        <w:t>akadálymentesítettsége</w:t>
      </w:r>
      <w:proofErr w:type="spellEnd"/>
      <w:r w:rsidRPr="00B67C98">
        <w:t>;</w:t>
      </w:r>
    </w:p>
    <w:p w14:paraId="7DC1A8BF" w14:textId="77777777" w:rsidR="00E352A0" w:rsidRPr="00B67C98" w:rsidRDefault="00E352A0" w:rsidP="00E352A0">
      <w:pPr>
        <w:pStyle w:val="Listaszerbekezds"/>
        <w:shd w:val="clear" w:color="auto" w:fill="FFFFFF"/>
        <w:spacing w:after="120"/>
        <w:ind w:left="960"/>
      </w:pPr>
    </w:p>
    <w:p w14:paraId="0973A618" w14:textId="77777777" w:rsidR="00E352A0" w:rsidRPr="00B67C98" w:rsidRDefault="00E352A0" w:rsidP="00E352A0">
      <w:pPr>
        <w:pStyle w:val="Listaszerbekezds"/>
        <w:shd w:val="clear" w:color="auto" w:fill="FFFFFF"/>
        <w:spacing w:after="120"/>
        <w:ind w:left="960"/>
      </w:pPr>
      <w:r w:rsidRPr="00B67C98">
        <w:t xml:space="preserve">A településen </w:t>
      </w:r>
      <w:r w:rsidR="005D448F" w:rsidRPr="00B67C98">
        <w:t xml:space="preserve">az önkormányzat által biztosított egészségügyi, szociális, </w:t>
      </w:r>
      <w:r w:rsidR="006F4156" w:rsidRPr="00B67C98">
        <w:t xml:space="preserve">közművelődési, sport és közigazgatási szolgáltatásokat kevés kivételtől eltekintve akadálymentesen lehet elérni. A középületek közül egyedül a rendőrség fizikai akadálymentesítése nem történt még meg. Ezekben az épületekben a mosdók akadálymentes kialakítása is megtörtént. Az információs és kommunikációs akadálymentesítés tekintetében </w:t>
      </w:r>
      <w:r w:rsidR="003C14AA" w:rsidRPr="00B67C98">
        <w:t xml:space="preserve">is jelentős </w:t>
      </w:r>
      <w:proofErr w:type="spellStart"/>
      <w:r w:rsidR="003C14AA" w:rsidRPr="00B67C98">
        <w:t>előrelépések</w:t>
      </w:r>
      <w:proofErr w:type="spellEnd"/>
      <w:r w:rsidR="003C14AA" w:rsidRPr="00B67C98">
        <w:t xml:space="preserve"> történtek az elmúlt 5 évben: </w:t>
      </w:r>
      <w:r w:rsidR="006F4156" w:rsidRPr="00B67C98">
        <w:t>a városháza (önkormányzati hivatal és járási hivatal) és a</w:t>
      </w:r>
      <w:r w:rsidR="003C14AA" w:rsidRPr="00B67C98">
        <w:t xml:space="preserve"> közösségi ház (közétkeztetés, közművelődés, könyvtár, sportcsarnok) mellett az óvoda, az újonnan épített bölcsőde és a szociális szolgálat (</w:t>
      </w:r>
      <w:proofErr w:type="spellStart"/>
      <w:r w:rsidR="003C14AA" w:rsidRPr="00B67C98">
        <w:t>idősellátás</w:t>
      </w:r>
      <w:proofErr w:type="spellEnd"/>
      <w:r w:rsidR="003C14AA" w:rsidRPr="00B67C98">
        <w:t xml:space="preserve">) felújított épületében is kialakításra került az indukciós hurok. </w:t>
      </w:r>
    </w:p>
    <w:p w14:paraId="34B7A031" w14:textId="77777777" w:rsidR="003C14AA" w:rsidRPr="00B67C98" w:rsidRDefault="003C14AA" w:rsidP="00E352A0">
      <w:pPr>
        <w:pStyle w:val="Listaszerbekezds"/>
        <w:shd w:val="clear" w:color="auto" w:fill="FFFFFF"/>
        <w:spacing w:after="120"/>
        <w:ind w:left="960"/>
      </w:pPr>
      <w:r w:rsidRPr="00B67C98">
        <w:t xml:space="preserve">A lakóépületek, egyéb szolgáltató épületek akadálymentesítése állásáról nem rendelkezünk pontos felmérésekkel. A kereskedelmi üzletek esetében az újonnan épített vagy átalakított boltok akadálymentes megközelítése megoldott, a régi épületben működő üzletek </w:t>
      </w:r>
      <w:r w:rsidR="0057771C" w:rsidRPr="00B67C98">
        <w:t>jó részében azonban még nem történt előrelépés.</w:t>
      </w:r>
    </w:p>
    <w:p w14:paraId="0389377E" w14:textId="77777777" w:rsidR="003C14AA" w:rsidRPr="00B67C98" w:rsidRDefault="003C14AA" w:rsidP="00E352A0">
      <w:pPr>
        <w:pStyle w:val="Listaszerbekezds"/>
        <w:shd w:val="clear" w:color="auto" w:fill="FFFFFF"/>
        <w:spacing w:after="120"/>
        <w:ind w:left="960"/>
      </w:pPr>
    </w:p>
    <w:p w14:paraId="42229F63" w14:textId="77777777" w:rsidR="00CF1187" w:rsidRPr="00B67C98" w:rsidRDefault="00CF1187" w:rsidP="009551EE">
      <w:pPr>
        <w:pStyle w:val="Listaszerbekezds"/>
        <w:numPr>
          <w:ilvl w:val="0"/>
          <w:numId w:val="10"/>
        </w:numPr>
        <w:shd w:val="clear" w:color="auto" w:fill="FFFFFF"/>
        <w:spacing w:after="120"/>
      </w:pPr>
      <w:r w:rsidRPr="00B67C98">
        <w:t xml:space="preserve">munkahelyek </w:t>
      </w:r>
      <w:proofErr w:type="spellStart"/>
      <w:r w:rsidRPr="00B67C98">
        <w:t>akadálymentesítettsége</w:t>
      </w:r>
      <w:proofErr w:type="spellEnd"/>
      <w:r w:rsidRPr="00B67C98">
        <w:t>;</w:t>
      </w:r>
    </w:p>
    <w:p w14:paraId="45495ECC" w14:textId="77777777" w:rsidR="00E352A0" w:rsidRPr="00B67C98" w:rsidRDefault="00E352A0" w:rsidP="00E352A0">
      <w:pPr>
        <w:pStyle w:val="Listaszerbekezds"/>
        <w:shd w:val="clear" w:color="auto" w:fill="FFFFFF"/>
        <w:spacing w:after="120"/>
        <w:ind w:left="960"/>
      </w:pPr>
      <w:r w:rsidRPr="00B67C98">
        <w:t xml:space="preserve">A </w:t>
      </w:r>
      <w:r w:rsidR="0057771C" w:rsidRPr="00B67C98">
        <w:t>munkahelyek</w:t>
      </w:r>
      <w:r w:rsidRPr="00B67C98">
        <w:t xml:space="preserve"> akadálymentesít</w:t>
      </w:r>
      <w:r w:rsidR="0057771C" w:rsidRPr="00B67C98">
        <w:t>ésének folyamata – hasonlóan például a kereskedelmi üzletekéhez – az új építésűeknél a jogszabályi előírás érvényesítése révén, a felújításoknál pedig a korszerűsítés szempontjai között megjelenő társadalmi szolidaritás révén halad előre.</w:t>
      </w:r>
    </w:p>
    <w:p w14:paraId="2AC69D0A" w14:textId="77777777" w:rsidR="00E352A0" w:rsidRPr="00B67C98" w:rsidRDefault="00E352A0" w:rsidP="00E352A0">
      <w:pPr>
        <w:pStyle w:val="Listaszerbekezds"/>
        <w:shd w:val="clear" w:color="auto" w:fill="FFFFFF"/>
        <w:spacing w:after="120"/>
        <w:ind w:left="960"/>
      </w:pPr>
    </w:p>
    <w:p w14:paraId="208355D0" w14:textId="77777777" w:rsidR="00CF1187" w:rsidRPr="00B67C98" w:rsidRDefault="00CF1187" w:rsidP="009551EE">
      <w:pPr>
        <w:pStyle w:val="Listaszerbekezds"/>
        <w:numPr>
          <w:ilvl w:val="0"/>
          <w:numId w:val="10"/>
        </w:numPr>
        <w:shd w:val="clear" w:color="auto" w:fill="FFFFFF"/>
        <w:spacing w:after="120"/>
      </w:pPr>
      <w:r w:rsidRPr="00B67C98">
        <w:t xml:space="preserve">közösségi közlekedés, járdák, parkok </w:t>
      </w:r>
      <w:proofErr w:type="spellStart"/>
      <w:r w:rsidRPr="00B67C98">
        <w:t>akadálymentesítettsége</w:t>
      </w:r>
      <w:proofErr w:type="spellEnd"/>
      <w:r w:rsidRPr="00B67C98">
        <w:t>;</w:t>
      </w:r>
    </w:p>
    <w:p w14:paraId="697FC37C" w14:textId="77777777" w:rsidR="00E352A0" w:rsidRPr="00B67C98" w:rsidRDefault="00E352A0" w:rsidP="00E352A0">
      <w:pPr>
        <w:pStyle w:val="Listaszerbekezds"/>
        <w:shd w:val="clear" w:color="auto" w:fill="FFFFFF"/>
        <w:spacing w:after="120"/>
        <w:ind w:left="960"/>
      </w:pPr>
      <w:r w:rsidRPr="00B67C98">
        <w:t xml:space="preserve">A közlekedési rendszereknek, továbbá a tömegközlekedési eszközöknek, utasforgalmi létesítményeknek - beleértve a jelző- és tájékoztató berendezéseket is - alkalmasnak kell lenniük a fogyatékos személy általi biztonságos igénybevételre. Közhasználatú parkolóban a közlekedésében akadályozott fogyatékos személyek számára - a külön </w:t>
      </w:r>
      <w:r w:rsidRPr="00B67C98">
        <w:lastRenderedPageBreak/>
        <w:t>jogszabály szerint - megfelelő számú és alapterületű parkolóhely kialakításáról kell gondoskodni.</w:t>
      </w:r>
    </w:p>
    <w:p w14:paraId="657B4B5B" w14:textId="77777777" w:rsidR="00E352A0" w:rsidRPr="00B67C98" w:rsidRDefault="0057771C" w:rsidP="00E352A0">
      <w:pPr>
        <w:pStyle w:val="Listaszerbekezds"/>
        <w:shd w:val="clear" w:color="auto" w:fill="FFFFFF"/>
        <w:spacing w:after="120"/>
        <w:ind w:left="960"/>
      </w:pPr>
      <w:r w:rsidRPr="00B67C98">
        <w:t xml:space="preserve">A városban 5 akadálymentes gyalogátkelőhely segíti a fogyatékos személyek közlekedését. A közintézmények közúton jól </w:t>
      </w:r>
      <w:proofErr w:type="spellStart"/>
      <w:r w:rsidRPr="00B67C98">
        <w:t>megközelíthetőek</w:t>
      </w:r>
      <w:proofErr w:type="spellEnd"/>
      <w:r w:rsidRPr="00B67C98">
        <w:t xml:space="preserve">, közelükben a parkolás is biztosított, többségükben kijelölt parkolóhelyek segítik a mozgásukban </w:t>
      </w:r>
      <w:proofErr w:type="spellStart"/>
      <w:r w:rsidRPr="00B67C98">
        <w:t>akadályozottakat</w:t>
      </w:r>
      <w:proofErr w:type="spellEnd"/>
      <w:r w:rsidRPr="00B67C98">
        <w:t>.</w:t>
      </w:r>
    </w:p>
    <w:p w14:paraId="4606BDB2" w14:textId="77777777" w:rsidR="00E352A0" w:rsidRPr="00B67C98" w:rsidRDefault="00E352A0" w:rsidP="00E352A0">
      <w:pPr>
        <w:pStyle w:val="Listaszerbekezds"/>
        <w:shd w:val="clear" w:color="auto" w:fill="FFFFFF"/>
        <w:spacing w:after="120"/>
        <w:ind w:left="960"/>
      </w:pPr>
    </w:p>
    <w:p w14:paraId="0BA83520" w14:textId="77777777" w:rsidR="00CF1187" w:rsidRPr="00B67C98" w:rsidRDefault="00CF1187" w:rsidP="009551EE">
      <w:pPr>
        <w:pStyle w:val="Listaszerbekezds"/>
        <w:numPr>
          <w:ilvl w:val="0"/>
          <w:numId w:val="10"/>
        </w:numPr>
        <w:shd w:val="clear" w:color="auto" w:fill="FFFFFF"/>
        <w:spacing w:after="120"/>
      </w:pPr>
      <w:r w:rsidRPr="00B67C98">
        <w:t>fogyatékossággal élő személyek számára rendelkezésre álló helyi szolgáltatások (pl. speciális közlekedési megoldások, fogyatékossággal élő személyek nappali intézménye, stb.);</w:t>
      </w:r>
    </w:p>
    <w:p w14:paraId="4F0ACFD6" w14:textId="77777777" w:rsidR="00E352A0" w:rsidRPr="00B67C98" w:rsidRDefault="00E352A0" w:rsidP="00E352A0">
      <w:pPr>
        <w:pStyle w:val="Listaszerbekezds"/>
        <w:shd w:val="clear" w:color="auto" w:fill="FFFFFF"/>
        <w:spacing w:after="120"/>
        <w:ind w:left="960"/>
      </w:pPr>
      <w:r w:rsidRPr="00B67C98">
        <w:t>Településünkön az alacsony lélekszám miatt nem áll rendelkezésre kifejezetten fogyatékossággal élő személyek számára helyi szolgáltatás.</w:t>
      </w:r>
    </w:p>
    <w:p w14:paraId="6CD41BF5" w14:textId="77777777" w:rsidR="00E352A0" w:rsidRPr="00B67C98" w:rsidRDefault="00E352A0" w:rsidP="00E352A0">
      <w:pPr>
        <w:pStyle w:val="Listaszerbekezds"/>
        <w:shd w:val="clear" w:color="auto" w:fill="FFFFFF"/>
        <w:spacing w:after="120"/>
        <w:ind w:left="960"/>
      </w:pPr>
    </w:p>
    <w:p w14:paraId="20417054" w14:textId="77777777" w:rsidR="00CF1187" w:rsidRPr="00B67C98" w:rsidRDefault="00CF1187" w:rsidP="009551EE">
      <w:pPr>
        <w:pStyle w:val="Listaszerbekezds"/>
        <w:numPr>
          <w:ilvl w:val="0"/>
          <w:numId w:val="10"/>
        </w:numPr>
        <w:shd w:val="clear" w:color="auto" w:fill="FFFFFF"/>
        <w:spacing w:after="120"/>
      </w:pPr>
      <w:r w:rsidRPr="00B67C98">
        <w:t>előnyben részesítés (hátránykompenzáló juttatások, szolgáltatások).</w:t>
      </w:r>
    </w:p>
    <w:p w14:paraId="097F16C4" w14:textId="77777777" w:rsidR="00FF75EC" w:rsidRPr="00B67C98" w:rsidRDefault="00FF75EC" w:rsidP="00FF75EC">
      <w:pPr>
        <w:pStyle w:val="Listaszerbekezds"/>
        <w:shd w:val="clear" w:color="auto" w:fill="FFFFFF"/>
        <w:spacing w:after="120"/>
        <w:ind w:left="960"/>
      </w:pPr>
      <w:r w:rsidRPr="00B67C98">
        <w:t xml:space="preserve">Településünkön az alacsony lélekszám miatt nem működnek kifejezetten csak a fogyatékossággal élőknek nyújtott juttatások, szolgáltatások. A </w:t>
      </w:r>
      <w:r w:rsidR="0057771C" w:rsidRPr="00B67C98">
        <w:t>szociális alap</w:t>
      </w:r>
      <w:r w:rsidRPr="00B67C98">
        <w:t xml:space="preserve">szolgáltatásokat </w:t>
      </w:r>
      <w:r w:rsidR="0057771C" w:rsidRPr="00B67C98">
        <w:t>tudják a fogyatékossággal élők is igénybe venni</w:t>
      </w:r>
      <w:r w:rsidRPr="00B67C98">
        <w:t>, valamint minden más szociális juttatás megítélése, illetve a szolgáltatás nyújtása során tekintettel vagyunk a fogyatékossággal élők sajátos élethelyzetére.</w:t>
      </w:r>
    </w:p>
    <w:p w14:paraId="6B992548" w14:textId="77777777" w:rsidR="00E352A0" w:rsidRPr="00B67C98" w:rsidRDefault="00E352A0" w:rsidP="00E352A0">
      <w:pPr>
        <w:pStyle w:val="Listaszerbekezds"/>
        <w:shd w:val="clear" w:color="auto" w:fill="FFFFFF"/>
        <w:spacing w:after="120"/>
        <w:ind w:left="960"/>
      </w:pPr>
    </w:p>
    <w:p w14:paraId="6D383151" w14:textId="77777777" w:rsidR="00381B95" w:rsidRPr="00B67C98" w:rsidRDefault="00381B95" w:rsidP="00975330">
      <w:pPr>
        <w:rPr>
          <w:b/>
        </w:rPr>
      </w:pPr>
    </w:p>
    <w:p w14:paraId="1FC8DB80" w14:textId="77777777" w:rsidR="0028059D" w:rsidRPr="00B67C98" w:rsidRDefault="0028059D" w:rsidP="0028059D">
      <w:pPr>
        <w:shd w:val="clear" w:color="auto" w:fill="FFFFFF"/>
        <w:spacing w:after="120"/>
        <w:ind w:firstLine="240"/>
        <w:rPr>
          <w:b/>
        </w:rPr>
      </w:pPr>
      <w:r w:rsidRPr="00B67C98">
        <w:rPr>
          <w:b/>
        </w:rPr>
        <w:t>7.4. Fogyatékossággal élők sajátos igényeinek kielégítését célzó programok a településen</w:t>
      </w:r>
    </w:p>
    <w:p w14:paraId="779986B4" w14:textId="77777777" w:rsidR="00652EC5" w:rsidRPr="00B67C98" w:rsidRDefault="00652EC5" w:rsidP="0028059D">
      <w:pPr>
        <w:shd w:val="clear" w:color="auto" w:fill="FFFFFF"/>
        <w:spacing w:after="120"/>
        <w:ind w:left="240"/>
        <w:rPr>
          <w:b/>
        </w:rPr>
      </w:pPr>
    </w:p>
    <w:p w14:paraId="57D192FD" w14:textId="77777777" w:rsidR="006465E2" w:rsidRPr="00B67C98" w:rsidRDefault="006465E2" w:rsidP="006465E2">
      <w:pPr>
        <w:shd w:val="clear" w:color="auto" w:fill="FFFFFF"/>
        <w:spacing w:after="120"/>
        <w:ind w:left="240"/>
      </w:pPr>
      <w:r w:rsidRPr="00B67C98">
        <w:t>Településünk alacsony lélekszámából adódóan nem kifejezetten a fogyatékossággal élők számára, hanem a célcsoport nagyobb részét kitevő idősek számára az említett szociális (családsegítés, házi segítségnyújtás, nappali ellátás, jelzőrendszeres házi segítségnyújtás, támogató szolgálat) szolgáltatások</w:t>
      </w:r>
      <w:r w:rsidR="00C94805" w:rsidRPr="00B67C98">
        <w:t>at</w:t>
      </w:r>
      <w:r w:rsidRPr="00B67C98">
        <w:t xml:space="preserve"> nyújtjuk, továbbá a település minden lakójával együtt bevonjuk a helyben elérhető közművelődési, kulturális, közösségi programokba.</w:t>
      </w:r>
    </w:p>
    <w:p w14:paraId="1E00C775" w14:textId="77777777" w:rsidR="008003B8" w:rsidRPr="00B67C98" w:rsidRDefault="008003B8" w:rsidP="008003B8">
      <w:pPr>
        <w:shd w:val="clear" w:color="auto" w:fill="FFFFFF"/>
        <w:spacing w:after="120"/>
        <w:ind w:left="240"/>
      </w:pPr>
      <w:r w:rsidRPr="00B67C98">
        <w:t xml:space="preserve">Az önkormányzat együttműködik továbbá a mozgáskorlátozottak egyesületével, a Mozgáskorlátozottak Baranya Megyei Egyesületével, annak Komló-Sásd helyi csoportjával. </w:t>
      </w:r>
    </w:p>
    <w:p w14:paraId="1EF09B4A" w14:textId="77777777" w:rsidR="006465E2" w:rsidRPr="00B67C98" w:rsidRDefault="006465E2" w:rsidP="006465E2">
      <w:pPr>
        <w:shd w:val="clear" w:color="auto" w:fill="FFFFFF"/>
        <w:spacing w:after="120"/>
        <w:ind w:left="240"/>
      </w:pPr>
    </w:p>
    <w:p w14:paraId="0F8219D0" w14:textId="77777777" w:rsidR="0028059D" w:rsidRPr="00B67C98" w:rsidRDefault="0028059D" w:rsidP="00652EC5">
      <w:pPr>
        <w:shd w:val="clear" w:color="auto" w:fill="FFFFFF"/>
        <w:spacing w:after="120"/>
        <w:ind w:left="567" w:hanging="327"/>
        <w:rPr>
          <w:b/>
        </w:rPr>
      </w:pPr>
      <w:r w:rsidRPr="00B67C98">
        <w:rPr>
          <w:b/>
        </w:rPr>
        <w:t>7.5 A fogyatékossággal élőket helyi szinten fokozottan érintő társadalmi problémák és a felszámolásukra irányuló kezdeményezések</w:t>
      </w:r>
    </w:p>
    <w:p w14:paraId="0D24EF52" w14:textId="77777777" w:rsidR="00652EC5" w:rsidRPr="00B67C98" w:rsidRDefault="008003B8" w:rsidP="0028059D">
      <w:pPr>
        <w:shd w:val="clear" w:color="auto" w:fill="FFFFFF"/>
        <w:spacing w:after="120"/>
        <w:ind w:firstLine="240"/>
      </w:pPr>
      <w:r w:rsidRPr="00B67C98">
        <w:t xml:space="preserve">A mozgáskorlátozottak egyesületével történt egyeztetés keretében érintett helyi társadalmi problémák: </w:t>
      </w:r>
    </w:p>
    <w:p w14:paraId="5CFDDD73" w14:textId="77777777" w:rsidR="008003B8" w:rsidRPr="00B67C98" w:rsidRDefault="00634004" w:rsidP="00730079">
      <w:pPr>
        <w:pStyle w:val="Listaszerbekezds"/>
        <w:numPr>
          <w:ilvl w:val="0"/>
          <w:numId w:val="31"/>
        </w:numPr>
        <w:shd w:val="clear" w:color="auto" w:fill="FFFFFF"/>
        <w:spacing w:after="120"/>
      </w:pPr>
      <w:r w:rsidRPr="00B67C98">
        <w:t>F</w:t>
      </w:r>
      <w:r w:rsidR="008003B8" w:rsidRPr="00B67C98">
        <w:t xml:space="preserve">ogyatékossággal élők lakáshoz jutásának segítése: </w:t>
      </w:r>
      <w:r w:rsidR="005C65FD" w:rsidRPr="00B67C98">
        <w:t>az önkormányzat az egyesület javaslatára az önkormányzati bérlakás pályázatok elbírálása során figyel</w:t>
      </w:r>
      <w:r w:rsidRPr="00B67C98">
        <w:t>embe veendő körülmények körében.</w:t>
      </w:r>
    </w:p>
    <w:p w14:paraId="12257B9E" w14:textId="60579E1E" w:rsidR="00634004" w:rsidRPr="00B67C98" w:rsidRDefault="00634004" w:rsidP="00730079">
      <w:pPr>
        <w:pStyle w:val="Listaszerbekezds"/>
        <w:numPr>
          <w:ilvl w:val="0"/>
          <w:numId w:val="31"/>
        </w:numPr>
        <w:shd w:val="clear" w:color="auto" w:fill="FFFFFF"/>
        <w:spacing w:after="120"/>
      </w:pPr>
      <w:r w:rsidRPr="00B67C98">
        <w:t>A korábbi gyakorlatnak megfelelően a mozgáskorlátozottak egyesülete komlói irodája Sásdon kihelyezett információs pontot létesíte</w:t>
      </w:r>
      <w:r w:rsidR="00A863E8" w:rsidRPr="00B67C98">
        <w:t>tt</w:t>
      </w:r>
      <w:r w:rsidRPr="00B67C98">
        <w:t xml:space="preserve">, ahol ügyfélszolgálat létesült. Az információs pont elhelyezésére a Sásdi Szociális szolgálat épülete a legalkalmasabb. </w:t>
      </w:r>
    </w:p>
    <w:p w14:paraId="43041305" w14:textId="1204073D" w:rsidR="006953E7" w:rsidRPr="00B67C98" w:rsidRDefault="00FF75EC" w:rsidP="008003B8">
      <w:pPr>
        <w:shd w:val="clear" w:color="auto" w:fill="FFFFFF"/>
        <w:spacing w:after="120"/>
        <w:ind w:firstLine="240"/>
      </w:pPr>
      <w:r w:rsidRPr="00B67C98">
        <w:t xml:space="preserve"> </w:t>
      </w:r>
    </w:p>
    <w:p w14:paraId="3F967B5D" w14:textId="77777777" w:rsidR="00E547BC" w:rsidRPr="00B67C98" w:rsidRDefault="00E547BC" w:rsidP="008003B8">
      <w:pPr>
        <w:shd w:val="clear" w:color="auto" w:fill="FFFFFF"/>
        <w:spacing w:after="120"/>
        <w:ind w:firstLine="240"/>
        <w:rPr>
          <w:bCs/>
          <w:iCs/>
        </w:rPr>
      </w:pPr>
    </w:p>
    <w:p w14:paraId="0E5A909E" w14:textId="77777777" w:rsidR="006465E2" w:rsidRPr="00B67C98" w:rsidRDefault="006465E2" w:rsidP="0028059D">
      <w:pPr>
        <w:shd w:val="clear" w:color="auto" w:fill="FFFFFF"/>
        <w:spacing w:after="120"/>
        <w:ind w:firstLine="240"/>
      </w:pPr>
    </w:p>
    <w:p w14:paraId="436AC328" w14:textId="77777777" w:rsidR="0028059D" w:rsidRPr="00B67C98" w:rsidRDefault="0028059D" w:rsidP="0028059D">
      <w:pPr>
        <w:shd w:val="clear" w:color="auto" w:fill="FFFFFF"/>
        <w:spacing w:after="120"/>
        <w:ind w:firstLine="240"/>
        <w:rPr>
          <w:b/>
        </w:rPr>
      </w:pPr>
      <w:r w:rsidRPr="00B67C98">
        <w:rPr>
          <w:b/>
        </w:rPr>
        <w:lastRenderedPageBreak/>
        <w:t>7.6 Következtetések: problémák beazonosítása, fejlesztési lehetőségek meghatározása</w:t>
      </w:r>
    </w:p>
    <w:p w14:paraId="71CDB37D" w14:textId="77777777" w:rsidR="00C76BE7" w:rsidRPr="00B67C98" w:rsidRDefault="00C76B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1"/>
      </w:tblGrid>
      <w:tr w:rsidR="004F681B" w:rsidRPr="00B67C98" w14:paraId="74E8FB8D" w14:textId="77777777" w:rsidTr="00E352A0">
        <w:trPr>
          <w:jc w:val="center"/>
        </w:trPr>
        <w:tc>
          <w:tcPr>
            <w:tcW w:w="9487" w:type="dxa"/>
            <w:gridSpan w:val="2"/>
          </w:tcPr>
          <w:p w14:paraId="7B6BBA11"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r w:rsidRPr="00B67C98">
              <w:t>A fogyatékkal élők helyzete, esélyegyenlősége vizsgálata során településünkön</w:t>
            </w:r>
          </w:p>
          <w:p w14:paraId="6ECE2186"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4F681B" w:rsidRPr="00B67C98" w14:paraId="0EC2C0B0" w14:textId="77777777" w:rsidTr="00E352A0">
        <w:trPr>
          <w:jc w:val="center"/>
        </w:trPr>
        <w:tc>
          <w:tcPr>
            <w:tcW w:w="4746" w:type="dxa"/>
          </w:tcPr>
          <w:p w14:paraId="29074364"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r w:rsidRPr="00B67C98">
              <w:t>beazonosított problémák</w:t>
            </w:r>
          </w:p>
          <w:p w14:paraId="16B10DDA"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p>
        </w:tc>
        <w:tc>
          <w:tcPr>
            <w:tcW w:w="4741" w:type="dxa"/>
          </w:tcPr>
          <w:p w14:paraId="216D125A"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r w:rsidRPr="00B67C98">
              <w:t>fejlesztési lehetőségek</w:t>
            </w:r>
          </w:p>
          <w:p w14:paraId="7065DC56"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jc w:val="center"/>
            </w:pPr>
          </w:p>
        </w:tc>
      </w:tr>
      <w:tr w:rsidR="00996313" w:rsidRPr="00B67C98" w14:paraId="77D574A9" w14:textId="77777777" w:rsidTr="00877A9D">
        <w:trPr>
          <w:jc w:val="center"/>
        </w:trPr>
        <w:tc>
          <w:tcPr>
            <w:tcW w:w="4746" w:type="dxa"/>
          </w:tcPr>
          <w:p w14:paraId="6066D3B6" w14:textId="3D73B807" w:rsidR="00996313" w:rsidRPr="00B67C98" w:rsidRDefault="00A863E8" w:rsidP="00996313">
            <w:r w:rsidRPr="00B67C98">
              <w:t xml:space="preserve">Az önkormányzati </w:t>
            </w:r>
            <w:r w:rsidR="00996313" w:rsidRPr="00B67C98">
              <w:t>közintézmények komplex akadálymentesítése nem teljes</w:t>
            </w:r>
            <w:r w:rsidRPr="00B67C98">
              <w:t>.</w:t>
            </w:r>
          </w:p>
        </w:tc>
        <w:tc>
          <w:tcPr>
            <w:tcW w:w="4741" w:type="dxa"/>
          </w:tcPr>
          <w:p w14:paraId="0CB66991" w14:textId="1C7DBCDD" w:rsidR="00A863E8" w:rsidRPr="00B67C98" w:rsidRDefault="00A863E8" w:rsidP="00A863E8">
            <w:r w:rsidRPr="00B67C98">
              <w:t xml:space="preserve">A közfeladatot ellátó önkormányzati épületek fizikai akadálymentesítése történjen meg: Kossuth L. u. 1. Rákóczi F. út </w:t>
            </w:r>
            <w:r w:rsidR="00E57DAE" w:rsidRPr="00B67C98">
              <w:t>41</w:t>
            </w:r>
            <w:r w:rsidRPr="00B67C98">
              <w:t xml:space="preserve">. Dózsa </w:t>
            </w:r>
            <w:proofErr w:type="spellStart"/>
            <w:r w:rsidRPr="00B67C98">
              <w:t>Gy</w:t>
            </w:r>
            <w:proofErr w:type="spellEnd"/>
            <w:r w:rsidRPr="00B67C98">
              <w:t xml:space="preserve">. u. 33. </w:t>
            </w:r>
          </w:p>
          <w:p w14:paraId="21240315" w14:textId="1982B9A1" w:rsidR="00A863E8" w:rsidRPr="00B67C98" w:rsidRDefault="00A863E8" w:rsidP="00A863E8">
            <w:r w:rsidRPr="00B67C98">
              <w:t>A teljes, komplex akadálymentesítés (indukciós hurok, vakok, gyengén látók szolgáltatásai stb.) valósuljon meg: Kossuth u. 1.</w:t>
            </w:r>
          </w:p>
          <w:p w14:paraId="63D4DAA9" w14:textId="19A1EC87" w:rsidR="00996313" w:rsidRPr="00B67C98" w:rsidRDefault="00996313" w:rsidP="00996313"/>
        </w:tc>
      </w:tr>
      <w:tr w:rsidR="00996313" w:rsidRPr="00B67C98" w14:paraId="5D7491C3" w14:textId="77777777" w:rsidTr="00877A9D">
        <w:trPr>
          <w:jc w:val="center"/>
        </w:trPr>
        <w:tc>
          <w:tcPr>
            <w:tcW w:w="4746" w:type="dxa"/>
          </w:tcPr>
          <w:p w14:paraId="52E96D7B" w14:textId="5CF6A3EC" w:rsidR="00996313" w:rsidRPr="00B67C98" w:rsidRDefault="00E57DAE" w:rsidP="00996313">
            <w:r w:rsidRPr="00B67C98">
              <w:t>I</w:t>
            </w:r>
            <w:r w:rsidR="00996313" w:rsidRPr="00B67C98">
              <w:t>nformációhiány nehezíti a fogyatékkal élőket segítő szolgáltatások elérését</w:t>
            </w:r>
            <w:r w:rsidRPr="00B67C98">
              <w:t>.</w:t>
            </w:r>
          </w:p>
        </w:tc>
        <w:tc>
          <w:tcPr>
            <w:tcW w:w="4741" w:type="dxa"/>
          </w:tcPr>
          <w:p w14:paraId="254DD463" w14:textId="0F11DDAE" w:rsidR="00E57DAE" w:rsidRPr="00B67C98" w:rsidRDefault="00E57DAE" w:rsidP="00E57DAE">
            <w:r w:rsidRPr="00B67C98">
              <w:t>A Szociális Szolgálat állandó helyet biztosítson a Mozgáskorlátozottak Egyesülete Baranya Megyei szervezete sásdi kihelyezett csoportjának, akik havi rendszerességgel tartanak tájékoztató napot.</w:t>
            </w:r>
          </w:p>
          <w:p w14:paraId="35D9A8B7" w14:textId="77777777" w:rsidR="00E57DAE" w:rsidRPr="00B67C98" w:rsidRDefault="00E57DAE" w:rsidP="00E57DAE">
            <w:r w:rsidRPr="00B67C98">
              <w:t>Kéthetente fogyatékosságügyi tanácsadó tart fogadónapot a családsegítő szolgálatnál.</w:t>
            </w:r>
          </w:p>
          <w:p w14:paraId="6019EBB6" w14:textId="3801112F" w:rsidR="00996313" w:rsidRPr="00B67C98" w:rsidRDefault="00E57DAE" w:rsidP="00E57DAE">
            <w:r w:rsidRPr="00B67C98">
              <w:t xml:space="preserve">A szolgáltatásokról, lehetőségekről minél több információ jusson el a tájékoztatókon részt nem vevő érintettekhez is, éves információs hírlevéllel kell felkeresni az érintetteket, az együttműködőknek eljuttatva. </w:t>
            </w:r>
          </w:p>
        </w:tc>
      </w:tr>
      <w:tr w:rsidR="00996313" w:rsidRPr="00B67C98" w14:paraId="0864C149" w14:textId="77777777" w:rsidTr="00877A9D">
        <w:trPr>
          <w:jc w:val="center"/>
        </w:trPr>
        <w:tc>
          <w:tcPr>
            <w:tcW w:w="4746" w:type="dxa"/>
          </w:tcPr>
          <w:p w14:paraId="5C08CE37" w14:textId="5B338774" w:rsidR="00996313" w:rsidRPr="00B67C98" w:rsidRDefault="00F97A04" w:rsidP="00F97A04">
            <w:r w:rsidRPr="00B67C98">
              <w:t>A</w:t>
            </w:r>
            <w:r w:rsidR="00996313" w:rsidRPr="00B67C98">
              <w:t xml:space="preserve"> sportra, mozgásra többféle fogyatékkal élő számára szükség lenne, hogy állapotát fenntartsa, de sokan (pl. autizmussal élők) nem tudják nagyobb, idegen közösségben tenni</w:t>
            </w:r>
            <w:r w:rsidRPr="00B67C98">
              <w:t>.</w:t>
            </w:r>
          </w:p>
        </w:tc>
        <w:tc>
          <w:tcPr>
            <w:tcW w:w="4741" w:type="dxa"/>
          </w:tcPr>
          <w:p w14:paraId="58DBEECB" w14:textId="01F25CC7" w:rsidR="00996313" w:rsidRPr="00B67C98" w:rsidRDefault="00F97A04" w:rsidP="00996313">
            <w:r w:rsidRPr="00B67C98">
              <w:t>F</w:t>
            </w:r>
            <w:r w:rsidR="00996313" w:rsidRPr="00B67C98">
              <w:t>ogyatékosok részére mozgási lehetőség biztosítása</w:t>
            </w:r>
          </w:p>
        </w:tc>
      </w:tr>
      <w:tr w:rsidR="00996313" w:rsidRPr="00B67C98" w14:paraId="51FBE4F0" w14:textId="77777777" w:rsidTr="00E352A0">
        <w:trPr>
          <w:jc w:val="center"/>
        </w:trPr>
        <w:tc>
          <w:tcPr>
            <w:tcW w:w="4746" w:type="dxa"/>
          </w:tcPr>
          <w:p w14:paraId="1C57B156" w14:textId="1A01B74F" w:rsidR="00996313" w:rsidRPr="00B67C98" w:rsidRDefault="00107947" w:rsidP="00107947">
            <w:r w:rsidRPr="00B67C98">
              <w:t xml:space="preserve">Általában néhány fogyatékosággal élő személy </w:t>
            </w:r>
            <w:r w:rsidR="00996313" w:rsidRPr="00B67C98">
              <w:t>jelentkezik évente, hogy megváltozott munkaképességűként nem jut munkához</w:t>
            </w:r>
            <w:r w:rsidRPr="00B67C98">
              <w:t>.</w:t>
            </w:r>
          </w:p>
        </w:tc>
        <w:tc>
          <w:tcPr>
            <w:tcW w:w="4741" w:type="dxa"/>
          </w:tcPr>
          <w:p w14:paraId="6B3B0356" w14:textId="6FEDE9D5" w:rsidR="00996313" w:rsidRPr="00B67C98" w:rsidRDefault="00107947" w:rsidP="00996313">
            <w:r w:rsidRPr="00B67C98">
              <w:t>R</w:t>
            </w:r>
            <w:r w:rsidR="00996313" w:rsidRPr="00B67C98">
              <w:t>ehabilitációs foglalkoztatás</w:t>
            </w:r>
            <w:r w:rsidRPr="00B67C98">
              <w:t xml:space="preserve"> szervezése az önkormányzati intézményekben.</w:t>
            </w:r>
          </w:p>
        </w:tc>
      </w:tr>
      <w:tr w:rsidR="0091758B" w:rsidRPr="00B67C98" w14:paraId="7136F8E7" w14:textId="77777777" w:rsidTr="00E352A0">
        <w:trPr>
          <w:jc w:val="center"/>
        </w:trPr>
        <w:tc>
          <w:tcPr>
            <w:tcW w:w="4746" w:type="dxa"/>
          </w:tcPr>
          <w:p w14:paraId="0396B185" w14:textId="4C113DC0" w:rsidR="0091758B" w:rsidRPr="00B67C98" w:rsidRDefault="0091758B" w:rsidP="0091758B">
            <w:r w:rsidRPr="00B67C98">
              <w:t xml:space="preserve">A település központját </w:t>
            </w:r>
            <w:proofErr w:type="spellStart"/>
            <w:r w:rsidRPr="00B67C98">
              <w:t>Hörnyék</w:t>
            </w:r>
            <w:proofErr w:type="spellEnd"/>
            <w:r w:rsidRPr="00B67C98">
              <w:t xml:space="preserve"> településrésszel összekötő járda csak a településrész elejéig tart, a városi temetőig való kijutást, a gyalogosan, kerekesszékkel vagy kerékpárral közlekedők biztonságát segítené a járda folytatása.</w:t>
            </w:r>
          </w:p>
        </w:tc>
        <w:tc>
          <w:tcPr>
            <w:tcW w:w="4741" w:type="dxa"/>
          </w:tcPr>
          <w:p w14:paraId="4724FE27" w14:textId="66B17389" w:rsidR="0091758B" w:rsidRPr="00B67C98" w:rsidRDefault="0091758B" w:rsidP="00996313">
            <w:proofErr w:type="spellStart"/>
            <w:r w:rsidRPr="00B67C98">
              <w:t>Hörnyéki</w:t>
            </w:r>
            <w:proofErr w:type="spellEnd"/>
            <w:r w:rsidRPr="00B67C98">
              <w:t xml:space="preserve"> járdafejlesztés a fogyatékkal élők önálló és biztonságos közlekedésének javítására.</w:t>
            </w:r>
          </w:p>
        </w:tc>
      </w:tr>
      <w:tr w:rsidR="0091758B" w:rsidRPr="00B67C98" w14:paraId="4C160982" w14:textId="77777777" w:rsidTr="00E352A0">
        <w:trPr>
          <w:jc w:val="center"/>
        </w:trPr>
        <w:tc>
          <w:tcPr>
            <w:tcW w:w="4746" w:type="dxa"/>
          </w:tcPr>
          <w:p w14:paraId="0CE90130" w14:textId="499A21DB" w:rsidR="0091758B" w:rsidRPr="00B67C98" w:rsidRDefault="0091758B" w:rsidP="0091758B">
            <w:r w:rsidRPr="00B67C98">
              <w:t xml:space="preserve">A családok a felnőtt fogyatékkal élők mindennapi ellátásában, napközbeni felügyeletében kevés segítséget kapnak. </w:t>
            </w:r>
          </w:p>
        </w:tc>
        <w:tc>
          <w:tcPr>
            <w:tcW w:w="4741" w:type="dxa"/>
          </w:tcPr>
          <w:p w14:paraId="61DF3C38" w14:textId="18B76BCD" w:rsidR="0091758B" w:rsidRPr="00B67C98" w:rsidRDefault="0091758B" w:rsidP="0091758B">
            <w:r w:rsidRPr="00B67C98">
              <w:t>Intézményi ellátás fejlesztése: nappali ellátás fogyatékossággal élők és idősek részére, a jelenlegi nappali ellátás fejlesztésével, támogatott lakhatás feltételeinek átgondolása.</w:t>
            </w:r>
          </w:p>
        </w:tc>
      </w:tr>
    </w:tbl>
    <w:p w14:paraId="478ABE34" w14:textId="77777777" w:rsidR="004F681B" w:rsidRPr="00B67C98" w:rsidRDefault="004F681B" w:rsidP="0040713C">
      <w:pPr>
        <w:pStyle w:val="NormlCalibri11"/>
        <w:pBdr>
          <w:top w:val="none" w:sz="0" w:space="0" w:color="auto"/>
          <w:left w:val="none" w:sz="0" w:space="0" w:color="auto"/>
          <w:bottom w:val="none" w:sz="0" w:space="0" w:color="auto"/>
          <w:right w:val="none" w:sz="0" w:space="0" w:color="auto"/>
        </w:pBdr>
      </w:pPr>
    </w:p>
    <w:p w14:paraId="30AFA3C3" w14:textId="77777777" w:rsidR="005E144F" w:rsidRPr="00B67C98" w:rsidRDefault="005E144F" w:rsidP="0040713C">
      <w:pPr>
        <w:pStyle w:val="NormlCalibri11"/>
        <w:pBdr>
          <w:top w:val="none" w:sz="0" w:space="0" w:color="auto"/>
          <w:left w:val="none" w:sz="0" w:space="0" w:color="auto"/>
          <w:bottom w:val="none" w:sz="0" w:space="0" w:color="auto"/>
          <w:right w:val="none" w:sz="0" w:space="0" w:color="auto"/>
        </w:pBdr>
      </w:pPr>
    </w:p>
    <w:p w14:paraId="5D2A45A2" w14:textId="77777777" w:rsidR="00431612" w:rsidRPr="00B67C98" w:rsidRDefault="00431612" w:rsidP="0040713C">
      <w:pPr>
        <w:pStyle w:val="NormlCalibri11"/>
        <w:pBdr>
          <w:top w:val="none" w:sz="0" w:space="0" w:color="auto"/>
          <w:left w:val="none" w:sz="0" w:space="0" w:color="auto"/>
          <w:bottom w:val="none" w:sz="0" w:space="0" w:color="auto"/>
          <w:right w:val="none" w:sz="0" w:space="0" w:color="auto"/>
        </w:pBdr>
      </w:pPr>
    </w:p>
    <w:p w14:paraId="39BE30DE" w14:textId="77777777" w:rsidR="00431612" w:rsidRPr="00B67C98" w:rsidRDefault="00431612" w:rsidP="0040713C">
      <w:pPr>
        <w:pStyle w:val="NormlCalibri11"/>
        <w:pBdr>
          <w:top w:val="none" w:sz="0" w:space="0" w:color="auto"/>
          <w:left w:val="none" w:sz="0" w:space="0" w:color="auto"/>
          <w:bottom w:val="none" w:sz="0" w:space="0" w:color="auto"/>
          <w:right w:val="none" w:sz="0" w:space="0" w:color="auto"/>
        </w:pBdr>
      </w:pPr>
    </w:p>
    <w:p w14:paraId="50658665" w14:textId="77777777" w:rsidR="00431612" w:rsidRPr="00B67C98" w:rsidRDefault="00431612" w:rsidP="0040713C">
      <w:pPr>
        <w:pStyle w:val="NormlCalibri11"/>
        <w:pBdr>
          <w:top w:val="none" w:sz="0" w:space="0" w:color="auto"/>
          <w:left w:val="none" w:sz="0" w:space="0" w:color="auto"/>
          <w:bottom w:val="none" w:sz="0" w:space="0" w:color="auto"/>
          <w:right w:val="none" w:sz="0" w:space="0" w:color="auto"/>
        </w:pBdr>
      </w:pPr>
    </w:p>
    <w:p w14:paraId="61E1B10C" w14:textId="77777777" w:rsidR="00431612" w:rsidRPr="00B67C98" w:rsidRDefault="00431612" w:rsidP="0040713C">
      <w:pPr>
        <w:pStyle w:val="NormlCalibri11"/>
        <w:pBdr>
          <w:top w:val="none" w:sz="0" w:space="0" w:color="auto"/>
          <w:left w:val="none" w:sz="0" w:space="0" w:color="auto"/>
          <w:bottom w:val="none" w:sz="0" w:space="0" w:color="auto"/>
          <w:right w:val="none" w:sz="0" w:space="0" w:color="auto"/>
        </w:pBdr>
      </w:pPr>
    </w:p>
    <w:p w14:paraId="2A5209D4" w14:textId="77777777" w:rsidR="005E144F" w:rsidRPr="00B67C98" w:rsidRDefault="005E144F" w:rsidP="0040713C">
      <w:pPr>
        <w:pStyle w:val="NormlCalibri11"/>
        <w:pBdr>
          <w:top w:val="none" w:sz="0" w:space="0" w:color="auto"/>
          <w:left w:val="none" w:sz="0" w:space="0" w:color="auto"/>
          <w:bottom w:val="none" w:sz="0" w:space="0" w:color="auto"/>
          <w:right w:val="none" w:sz="0" w:space="0" w:color="auto"/>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745"/>
      </w:tblGrid>
      <w:tr w:rsidR="007F7EE8" w:rsidRPr="00B67C98" w14:paraId="19D711E6" w14:textId="77777777" w:rsidTr="00075DD6">
        <w:trPr>
          <w:trHeight w:val="449"/>
          <w:jc w:val="center"/>
        </w:trPr>
        <w:tc>
          <w:tcPr>
            <w:tcW w:w="9487" w:type="dxa"/>
            <w:gridSpan w:val="2"/>
            <w:shd w:val="clear" w:color="auto" w:fill="auto"/>
          </w:tcPr>
          <w:p w14:paraId="284FD625" w14:textId="77777777" w:rsidR="007F7EE8" w:rsidRPr="00B67C98" w:rsidRDefault="007F7EE8" w:rsidP="00C849EA">
            <w:pPr>
              <w:tabs>
                <w:tab w:val="left" w:pos="623"/>
              </w:tabs>
              <w:rPr>
                <w:b/>
              </w:rPr>
            </w:pPr>
            <w:r w:rsidRPr="00B67C98">
              <w:rPr>
                <w:b/>
              </w:rPr>
              <w:lastRenderedPageBreak/>
              <w:tab/>
            </w:r>
            <w:r w:rsidRPr="00B67C98">
              <w:rPr>
                <w:b/>
                <w:i/>
              </w:rPr>
              <w:t>Több célcsoportot érintő, településszintű megállapítások</w:t>
            </w:r>
          </w:p>
        </w:tc>
      </w:tr>
      <w:tr w:rsidR="007F7EE8" w:rsidRPr="00B67C98" w14:paraId="5BFA4642" w14:textId="77777777" w:rsidTr="00273E8C">
        <w:trPr>
          <w:jc w:val="center"/>
        </w:trPr>
        <w:tc>
          <w:tcPr>
            <w:tcW w:w="4742" w:type="dxa"/>
          </w:tcPr>
          <w:p w14:paraId="6AD670D4" w14:textId="77777777" w:rsidR="007F7EE8" w:rsidRPr="00B67C98" w:rsidRDefault="007F7EE8" w:rsidP="00C849EA">
            <w:pPr>
              <w:jc w:val="center"/>
            </w:pPr>
            <w:r w:rsidRPr="00B67C98">
              <w:t>beazonosított problémák</w:t>
            </w:r>
          </w:p>
          <w:p w14:paraId="3FB371C6" w14:textId="77777777" w:rsidR="007F7EE8" w:rsidRPr="00B67C98" w:rsidRDefault="007F7EE8" w:rsidP="00C849EA">
            <w:pPr>
              <w:jc w:val="center"/>
            </w:pPr>
          </w:p>
        </w:tc>
        <w:tc>
          <w:tcPr>
            <w:tcW w:w="4745" w:type="dxa"/>
          </w:tcPr>
          <w:p w14:paraId="62207D0A" w14:textId="77777777" w:rsidR="007F7EE8" w:rsidRPr="00B67C98" w:rsidRDefault="007F7EE8" w:rsidP="00C849EA">
            <w:pPr>
              <w:jc w:val="center"/>
            </w:pPr>
            <w:r w:rsidRPr="00B67C98">
              <w:t>fejlesztési lehetőségek</w:t>
            </w:r>
          </w:p>
          <w:p w14:paraId="1369C6BF" w14:textId="77777777" w:rsidR="007F7EE8" w:rsidRPr="00B67C98" w:rsidRDefault="007F7EE8" w:rsidP="00C849EA">
            <w:pPr>
              <w:jc w:val="center"/>
            </w:pPr>
          </w:p>
        </w:tc>
      </w:tr>
      <w:tr w:rsidR="007F7EE8" w:rsidRPr="00B67C98" w14:paraId="645AB684" w14:textId="77777777" w:rsidTr="00273E8C">
        <w:trPr>
          <w:jc w:val="center"/>
        </w:trPr>
        <w:tc>
          <w:tcPr>
            <w:tcW w:w="4742" w:type="dxa"/>
          </w:tcPr>
          <w:p w14:paraId="2B6626A6" w14:textId="77777777" w:rsidR="007F7EE8" w:rsidRPr="00B67C98" w:rsidRDefault="00803CC8" w:rsidP="00803CC8">
            <w:r w:rsidRPr="00B67C98">
              <w:t>A minél teljesebb foglalkoztatás és a munkalapú társadalom fő eszköze a gazdaságélénkítő és foglalkoztatás-ösztönző térségi és helyi gazdaságfejlesztés. A piac értékesíti színteret jelent a térség termelői, kiskereskedői számára, ezáltal keresletösztönző hatása van. A sásdi piactér az utóbbi 15 évben többszöri költözés után találta meg végleges helyét a belvároshoz közeli ingatlanon, itt szükséges kiépíteni a működése alapvető feltételeit egy új piaccsarnok építésével. A piac épületének belvárosban való elhelyezése egyrészt a Sásd jövőképében megfogalmazott „élhető kisváros” elérésében jelent előrelépést, másrész</w:t>
            </w:r>
            <w:r w:rsidR="0045677D" w:rsidRPr="00B67C98">
              <w:t>t</w:t>
            </w:r>
            <w:r w:rsidRPr="00B67C98">
              <w:t xml:space="preserve"> jelentős városkép-alakító szerepe is van. A piac és környezete közösségi színtér, melynek komoly közösségformáló szerepe van. </w:t>
            </w:r>
          </w:p>
        </w:tc>
        <w:tc>
          <w:tcPr>
            <w:tcW w:w="4745" w:type="dxa"/>
          </w:tcPr>
          <w:p w14:paraId="08E56B86" w14:textId="77777777" w:rsidR="007F7EE8" w:rsidRPr="00B67C98" w:rsidRDefault="00803CC8" w:rsidP="00803CC8">
            <w:r w:rsidRPr="00B67C98">
              <w:t xml:space="preserve">Fedett piac megvalósítása Sásdon. Szükség van egy új építésű fedett piac létrehozására, a hozzá tartozó parkoló kialakításával. Az új épület az akadálymentesítés és az energiahatékonysági szempontok szerint legyen kialakítva. </w:t>
            </w:r>
          </w:p>
        </w:tc>
      </w:tr>
      <w:tr w:rsidR="007F7EE8" w:rsidRPr="00B67C98" w14:paraId="67E3BAD0" w14:textId="77777777" w:rsidTr="00273E8C">
        <w:trPr>
          <w:jc w:val="center"/>
        </w:trPr>
        <w:tc>
          <w:tcPr>
            <w:tcW w:w="4742" w:type="dxa"/>
          </w:tcPr>
          <w:p w14:paraId="0718C0B2" w14:textId="77777777" w:rsidR="00803CC8" w:rsidRPr="00B67C98" w:rsidRDefault="00803CC8" w:rsidP="00803CC8">
            <w:r w:rsidRPr="00B67C98">
              <w:t xml:space="preserve">A lakosság és a családok számára vonzó, modern városközpont kialakítása a közterek és a közparkok megújítása, a </w:t>
            </w:r>
            <w:r w:rsidR="00122E0F" w:rsidRPr="00B67C98">
              <w:t xml:space="preserve">Hősök terén </w:t>
            </w:r>
            <w:r w:rsidRPr="00B67C98">
              <w:t xml:space="preserve">található kereskedelmi egységek megújítása, a városkép javítása, a település kereskedelmi/szolgáltató központ funkciójának erősítése </w:t>
            </w:r>
            <w:r w:rsidR="00122E0F" w:rsidRPr="00B67C98">
              <w:t>az élhető kisváros, a város lakosságmegtartó erejének biztosítása érdekében elengedhetetlen.</w:t>
            </w:r>
          </w:p>
          <w:p w14:paraId="689DF8F2" w14:textId="48930136" w:rsidR="007F7EE8" w:rsidRPr="00B67C98" w:rsidRDefault="00803CC8" w:rsidP="00445322">
            <w:r w:rsidRPr="00B67C98">
              <w:t xml:space="preserve">A </w:t>
            </w:r>
            <w:r w:rsidR="00122E0F" w:rsidRPr="00B67C98">
              <w:t xml:space="preserve">városközponti területek (Hősök tere, Deák tér, Rákóczi út, Szent Imre úr érintett részei, Dr. </w:t>
            </w:r>
            <w:proofErr w:type="spellStart"/>
            <w:r w:rsidR="00122E0F" w:rsidRPr="00B67C98">
              <w:t>Guzsal</w:t>
            </w:r>
            <w:proofErr w:type="spellEnd"/>
            <w:r w:rsidR="00122E0F" w:rsidRPr="00B67C98">
              <w:t xml:space="preserve"> Ernő utca, Dózsa György utca érintett szakaszai) </w:t>
            </w:r>
            <w:r w:rsidRPr="00B67C98">
              <w:t>alulhasznosítottak, a meglévő funkciók kedvezőtlen módon történő keveredése miatt nem tudnak kiteljesedni. A Hősök terén lévő üzlethelyiségek állapota leromlott, az épületek működtetés</w:t>
            </w:r>
            <w:r w:rsidR="00122E0F" w:rsidRPr="00B67C98">
              <w:t>e</w:t>
            </w:r>
            <w:r w:rsidRPr="00B67C98">
              <w:t xml:space="preserve"> nem gazdaságos, jelentősen rontják a településképet. </w:t>
            </w:r>
          </w:p>
        </w:tc>
        <w:tc>
          <w:tcPr>
            <w:tcW w:w="4745" w:type="dxa"/>
          </w:tcPr>
          <w:p w14:paraId="0F645500" w14:textId="77777777" w:rsidR="00803CC8" w:rsidRPr="00B67C98" w:rsidRDefault="00803CC8" w:rsidP="00075DD6">
            <w:r w:rsidRPr="00B67C98">
              <w:t xml:space="preserve">Sásd városközpontjának komplex rehabilitációja. </w:t>
            </w:r>
          </w:p>
          <w:p w14:paraId="171DA8DC" w14:textId="77777777" w:rsidR="00122E0F" w:rsidRPr="00B67C98" w:rsidRDefault="00122E0F" w:rsidP="00382E88">
            <w:r w:rsidRPr="00B67C98">
              <w:t xml:space="preserve">Zöldfelület rekonstrukciós tevékenységek. </w:t>
            </w:r>
            <w:r w:rsidR="00382E88" w:rsidRPr="00B67C98">
              <w:t xml:space="preserve">A Hősök terei ideiglenes </w:t>
            </w:r>
            <w:r w:rsidRPr="00B67C98">
              <w:t>üzletsor</w:t>
            </w:r>
            <w:r w:rsidR="00382E88" w:rsidRPr="00B67C98">
              <w:t xml:space="preserve"> helyett az új piaccsarnoknál új üzletek építésére kerül sor. Ezekhez és a piaccsarnokhoz a Dr. </w:t>
            </w:r>
            <w:proofErr w:type="spellStart"/>
            <w:r w:rsidR="00382E88" w:rsidRPr="00B67C98">
              <w:t>Guzsal</w:t>
            </w:r>
            <w:proofErr w:type="spellEnd"/>
            <w:r w:rsidR="00382E88" w:rsidRPr="00B67C98">
              <w:t xml:space="preserve"> Ernő utca és a </w:t>
            </w:r>
            <w:r w:rsidRPr="00B67C98">
              <w:t xml:space="preserve">Deák tér közt gyalogos átkötés, utcabútorok </w:t>
            </w:r>
            <w:r w:rsidR="00382E88" w:rsidRPr="00B67C98">
              <w:t>elhelyezése</w:t>
            </w:r>
            <w:r w:rsidRPr="00B67C98">
              <w:t>, a Hősök terén köztérrendezés és parkolóhely rendezés</w:t>
            </w:r>
            <w:r w:rsidR="00382E88" w:rsidRPr="00B67C98">
              <w:t xml:space="preserve"> történik</w:t>
            </w:r>
            <w:r w:rsidRPr="00B67C98">
              <w:t xml:space="preserve">. </w:t>
            </w:r>
          </w:p>
        </w:tc>
      </w:tr>
      <w:tr w:rsidR="00996313" w:rsidRPr="00B67C98" w14:paraId="17CAB20C" w14:textId="77777777" w:rsidTr="00273E8C">
        <w:trPr>
          <w:jc w:val="center"/>
        </w:trPr>
        <w:tc>
          <w:tcPr>
            <w:tcW w:w="4742" w:type="dxa"/>
          </w:tcPr>
          <w:p w14:paraId="2682B4ED" w14:textId="77777777" w:rsidR="00382E88" w:rsidRPr="00B67C98" w:rsidRDefault="00382E88" w:rsidP="00382E88">
            <w:r w:rsidRPr="00B67C98">
              <w:t xml:space="preserve">A </w:t>
            </w:r>
            <w:proofErr w:type="spellStart"/>
            <w:r w:rsidRPr="00B67C98">
              <w:t>hörnyéki</w:t>
            </w:r>
            <w:proofErr w:type="spellEnd"/>
            <w:r w:rsidRPr="00B67C98">
              <w:t xml:space="preserve"> településrész csapadékvíz-elvezetési problémái régóta megoldatlanok. A terepviszonyok miatt a lezúduló víz, különösen az egyre gyakoribb villámárvizek a magánteleket és a közterületeket egyaránt fenyegeti. </w:t>
            </w:r>
          </w:p>
          <w:p w14:paraId="7F63A922" w14:textId="77777777" w:rsidR="00996313" w:rsidRPr="00B67C98" w:rsidRDefault="00996313" w:rsidP="00382E88"/>
        </w:tc>
        <w:tc>
          <w:tcPr>
            <w:tcW w:w="4745" w:type="dxa"/>
          </w:tcPr>
          <w:p w14:paraId="2D5C70AB" w14:textId="77777777" w:rsidR="00382E88" w:rsidRPr="00B67C98" w:rsidRDefault="00382E88" w:rsidP="00382E88">
            <w:pPr>
              <w:rPr>
                <w:b/>
              </w:rPr>
            </w:pPr>
            <w:proofErr w:type="spellStart"/>
            <w:r w:rsidRPr="00B67C98">
              <w:t>Hörnyéki</w:t>
            </w:r>
            <w:proofErr w:type="spellEnd"/>
            <w:r w:rsidRPr="00B67C98">
              <w:t xml:space="preserve"> csapadékvíz elvezető árkok felújítása. A meglévő nyílt árkok korrekciója, illetve burkolása és mederrendezése, valamint átereszek tisztítása, átépítése és az átépítéssel érintett kapubejárók helyreállítása történik, csaknem 1 km hosszan. </w:t>
            </w:r>
          </w:p>
          <w:p w14:paraId="4E5B1894" w14:textId="77777777" w:rsidR="00996313" w:rsidRPr="00B67C98" w:rsidRDefault="00996313" w:rsidP="00382E88">
            <w:pPr>
              <w:rPr>
                <w:b/>
              </w:rPr>
            </w:pPr>
          </w:p>
        </w:tc>
      </w:tr>
      <w:tr w:rsidR="00996313" w:rsidRPr="00B67C98" w14:paraId="2ED1DD70" w14:textId="77777777" w:rsidTr="00273E8C">
        <w:trPr>
          <w:jc w:val="center"/>
        </w:trPr>
        <w:tc>
          <w:tcPr>
            <w:tcW w:w="4742" w:type="dxa"/>
          </w:tcPr>
          <w:p w14:paraId="561D2663" w14:textId="77777777" w:rsidR="00382E88" w:rsidRPr="00B67C98" w:rsidRDefault="00A66E8E" w:rsidP="00382E88">
            <w:r w:rsidRPr="00B67C98">
              <w:t xml:space="preserve">Az újtelepi városrész dombóvári közlekedési út menti </w:t>
            </w:r>
            <w:r w:rsidR="00382E88" w:rsidRPr="00B67C98">
              <w:t>terület</w:t>
            </w:r>
            <w:r w:rsidRPr="00B67C98">
              <w:t>e</w:t>
            </w:r>
            <w:r w:rsidR="00382E88" w:rsidRPr="00B67C98">
              <w:t xml:space="preserve"> a település mélypontján található. A környező utcákban az árokrendszer ki van építve, így a csapadékvíz centralizáltan a Gárdonyi Géza utcát terheli. Ebben az utcában </w:t>
            </w:r>
            <w:r w:rsidR="00382E88" w:rsidRPr="00B67C98">
              <w:lastRenderedPageBreak/>
              <w:t xml:space="preserve">van burkolt árok, de nem megfelelő a lejtése és mérete, ezért nagy esőzések esetén kiönt. A Jókai és Akácfa utcákban </w:t>
            </w:r>
            <w:r w:rsidRPr="00B67C98">
              <w:t>található</w:t>
            </w:r>
            <w:r w:rsidR="00382E88" w:rsidRPr="00B67C98">
              <w:t xml:space="preserve"> árok kialakítása </w:t>
            </w:r>
            <w:r w:rsidRPr="00B67C98">
              <w:t>s</w:t>
            </w:r>
            <w:r w:rsidR="00382E88" w:rsidRPr="00B67C98">
              <w:t>em megfelelő és a vonalvezetése nem alkot összefüggő rendszert.</w:t>
            </w:r>
          </w:p>
          <w:p w14:paraId="0EA05CEE" w14:textId="04D00E6C" w:rsidR="00996313" w:rsidRPr="00B67C98" w:rsidRDefault="00382E88" w:rsidP="00445322">
            <w:r w:rsidRPr="00B67C98">
              <w:t xml:space="preserve">A vízkárokkal veszélyeztetett területen szabadon álló beépítésű családi lakóházak és gazdasági udvarok, művelt kertek, a műveléshez szükséges melléképületekkel találhatók a település szerkezeti tervével megegyezően. </w:t>
            </w:r>
          </w:p>
        </w:tc>
        <w:tc>
          <w:tcPr>
            <w:tcW w:w="4745" w:type="dxa"/>
          </w:tcPr>
          <w:p w14:paraId="3919D374" w14:textId="77777777" w:rsidR="00996313" w:rsidRPr="00B67C98" w:rsidRDefault="00382E88" w:rsidP="00A66E8E">
            <w:r w:rsidRPr="00B67C98">
              <w:lastRenderedPageBreak/>
              <w:t>Sásd, Újtelep csapadékvíz-elvezető hálózatának fejlesztése</w:t>
            </w:r>
            <w:r w:rsidR="00A66E8E" w:rsidRPr="00B67C98">
              <w:t>.</w:t>
            </w:r>
            <w:r w:rsidRPr="00B67C98">
              <w:t xml:space="preserve"> A területen szükséges a csapadékvíz árokrendszerének fejlesztése,  nyílt árok profilozása 658 fm</w:t>
            </w:r>
            <w:r w:rsidR="00A66E8E" w:rsidRPr="00B67C98">
              <w:t xml:space="preserve"> hosszan, </w:t>
            </w:r>
            <w:r w:rsidRPr="00B67C98">
              <w:t>n</w:t>
            </w:r>
            <w:r w:rsidR="00A66E8E" w:rsidRPr="00B67C98">
              <w:t>yílt árok betonlapos burkolása</w:t>
            </w:r>
            <w:r w:rsidRPr="00B67C98">
              <w:t xml:space="preserve"> 439 fm</w:t>
            </w:r>
            <w:r w:rsidR="00A66E8E" w:rsidRPr="00B67C98">
              <w:t xml:space="preserve"> hosszan, </w:t>
            </w:r>
            <w:r w:rsidRPr="00B67C98">
              <w:t xml:space="preserve"> </w:t>
            </w:r>
            <w:r w:rsidRPr="00B67C98">
              <w:lastRenderedPageBreak/>
              <w:t>önálló áteresz építés 23 fm</w:t>
            </w:r>
            <w:r w:rsidR="00A66E8E" w:rsidRPr="00B67C98">
              <w:t xml:space="preserve"> hossza, az érintett szakaszokon az átereszek és bejárók átépítése és helyreállítása. </w:t>
            </w:r>
          </w:p>
        </w:tc>
      </w:tr>
      <w:tr w:rsidR="00996313" w:rsidRPr="00B67C98" w14:paraId="7AC3E52A" w14:textId="77777777" w:rsidTr="00273E8C">
        <w:trPr>
          <w:jc w:val="center"/>
        </w:trPr>
        <w:tc>
          <w:tcPr>
            <w:tcW w:w="4742" w:type="dxa"/>
          </w:tcPr>
          <w:p w14:paraId="4428D26D" w14:textId="77777777" w:rsidR="00A66E8E" w:rsidRPr="00B67C98" w:rsidRDefault="00A66E8E" w:rsidP="00A66E8E">
            <w:r w:rsidRPr="00B67C98">
              <w:lastRenderedPageBreak/>
              <w:t xml:space="preserve">A Szent Imre út a várost keresztező 66. számú országos közút, amelyen több, a víz természetes lefolyását akadályozó mélypont található. A terület nagy része burkolt (út, járda buszmegálló, parkoló), így nagy mennyiségű csapadék esetén az utcában található rossz állapotú, sérült víznyelőkön keresztül </w:t>
            </w:r>
            <w:r w:rsidR="00B27F0C" w:rsidRPr="00B67C98">
              <w:t xml:space="preserve">a több évtizede kiépített </w:t>
            </w:r>
            <w:r w:rsidRPr="00B67C98">
              <w:t>zárt csapadék csatorna nem tudja elvezetni a vizet.</w:t>
            </w:r>
          </w:p>
          <w:p w14:paraId="6D1D7709" w14:textId="77777777" w:rsidR="00A66E8E" w:rsidRPr="00B67C98" w:rsidRDefault="00B27F0C" w:rsidP="00A66E8E">
            <w:r w:rsidRPr="00B67C98">
              <w:t xml:space="preserve">A természetes terepviszonyok és </w:t>
            </w:r>
            <w:r w:rsidR="00A66E8E" w:rsidRPr="00B67C98">
              <w:t xml:space="preserve">a rossz vízelvezetés miatt </w:t>
            </w:r>
            <w:r w:rsidRPr="00B67C98">
              <w:t>az utca elejét és az itt található ingatlanokat</w:t>
            </w:r>
            <w:r w:rsidR="00A66E8E" w:rsidRPr="00B67C98">
              <w:t xml:space="preserve"> folyamatosan veszélyeztet</w:t>
            </w:r>
            <w:r w:rsidRPr="00B67C98">
              <w:t xml:space="preserve">i az </w:t>
            </w:r>
            <w:r w:rsidR="00A66E8E" w:rsidRPr="00B67C98">
              <w:t>elöntés.</w:t>
            </w:r>
          </w:p>
          <w:p w14:paraId="6C6BD40A" w14:textId="6C4300F7" w:rsidR="00996313" w:rsidRPr="00B67C98" w:rsidRDefault="00B27F0C" w:rsidP="00B27F0C">
            <w:r w:rsidRPr="00B67C98">
              <w:t xml:space="preserve">Az utcában </w:t>
            </w:r>
            <w:r w:rsidR="00A66E8E" w:rsidRPr="00B67C98">
              <w:t xml:space="preserve">található </w:t>
            </w:r>
            <w:r w:rsidRPr="00B67C98">
              <w:t>a m</w:t>
            </w:r>
            <w:r w:rsidR="00A66E8E" w:rsidRPr="00B67C98">
              <w:t>entőállomás</w:t>
            </w:r>
            <w:r w:rsidRPr="00B67C98">
              <w:t>, orvosi rendelők, posta, gyógyszertár</w:t>
            </w:r>
            <w:r w:rsidR="00A66E8E" w:rsidRPr="00B67C98">
              <w:t xml:space="preserve"> és </w:t>
            </w:r>
            <w:r w:rsidRPr="00B67C98">
              <w:t>az ál</w:t>
            </w:r>
            <w:r w:rsidR="00A66E8E" w:rsidRPr="00B67C98">
              <w:t xml:space="preserve">talános </w:t>
            </w:r>
            <w:r w:rsidRPr="00B67C98">
              <w:t>i</w:t>
            </w:r>
            <w:r w:rsidR="00A66E8E" w:rsidRPr="00B67C98">
              <w:t>skola is, melyeket a csapadékosabb időszakokban a fent említett okok miatt szintén nehezebb megközelíteni.</w:t>
            </w:r>
          </w:p>
        </w:tc>
        <w:tc>
          <w:tcPr>
            <w:tcW w:w="4745" w:type="dxa"/>
          </w:tcPr>
          <w:p w14:paraId="7FB26B1B" w14:textId="77777777" w:rsidR="00996313" w:rsidRPr="00B67C98" w:rsidRDefault="00A66E8E" w:rsidP="00223043">
            <w:r w:rsidRPr="00B67C98">
              <w:t>Sásd, Szent Imre út csapadékvíz-elvezető hálózatának fejlesztése</w:t>
            </w:r>
            <w:r w:rsidR="00223043" w:rsidRPr="00B67C98">
              <w:t xml:space="preserve">: zárt </w:t>
            </w:r>
            <w:r w:rsidR="00B27F0C" w:rsidRPr="00B67C98">
              <w:t xml:space="preserve">csapadékcsatorna </w:t>
            </w:r>
            <w:r w:rsidR="00223043" w:rsidRPr="00B67C98">
              <w:t xml:space="preserve">hálózat kiépítése </w:t>
            </w:r>
            <w:r w:rsidR="00B27F0C" w:rsidRPr="00B67C98">
              <w:t xml:space="preserve">815 fm </w:t>
            </w:r>
            <w:r w:rsidR="00223043" w:rsidRPr="00B67C98">
              <w:t xml:space="preserve">hosszon, árok </w:t>
            </w:r>
            <w:r w:rsidR="00B27F0C" w:rsidRPr="00B67C98">
              <w:t xml:space="preserve"> profilozás 72 fm</w:t>
            </w:r>
            <w:r w:rsidR="00223043" w:rsidRPr="00B67C98">
              <w:t xml:space="preserve"> hosszon.</w:t>
            </w:r>
          </w:p>
        </w:tc>
      </w:tr>
      <w:tr w:rsidR="00996313" w:rsidRPr="00B67C98" w14:paraId="232AF9C5" w14:textId="77777777" w:rsidTr="00273E8C">
        <w:trPr>
          <w:jc w:val="center"/>
        </w:trPr>
        <w:tc>
          <w:tcPr>
            <w:tcW w:w="4742" w:type="dxa"/>
          </w:tcPr>
          <w:p w14:paraId="44467C75" w14:textId="66267BE2" w:rsidR="00996313" w:rsidRPr="00B67C98" w:rsidRDefault="000E1AD6" w:rsidP="000E1AD6">
            <w:r w:rsidRPr="00B67C98">
              <w:t xml:space="preserve">A Nagyvárad utca a város mélypontján található. A környező utcákban az árokrendszer ki van építve, így a csapadékvíz centralizáltan a Nagyvárad utcát terheli. Az ingatlanok keleti végén egy öv árok található, melynek a feladata lenne az ide érkező vizek elvezetése, azonban jelen formájában sem az érintett, sem a további árokrendszer nem képes a csapadékvizeket a befogadóba vezetni. </w:t>
            </w:r>
          </w:p>
        </w:tc>
        <w:tc>
          <w:tcPr>
            <w:tcW w:w="4745" w:type="dxa"/>
          </w:tcPr>
          <w:p w14:paraId="5F217FA6" w14:textId="77777777" w:rsidR="000E1AD6" w:rsidRPr="00B67C98" w:rsidRDefault="000E1AD6" w:rsidP="000E1AD6">
            <w:r w:rsidRPr="00B67C98">
              <w:t>Sásd, Nagyvárad utca csapadékvíz-elvezető hálózatának fejlesztése: mederrendezés, árok profilozás 2 km, burkolt árok építés 100 fm hosszon, árok profilozás, átereszek, kapubejárók helyreállítása.</w:t>
            </w:r>
          </w:p>
        </w:tc>
      </w:tr>
      <w:tr w:rsidR="00996313" w:rsidRPr="00B67C98" w14:paraId="65DD2EF5" w14:textId="77777777" w:rsidTr="00273E8C">
        <w:trPr>
          <w:jc w:val="center"/>
        </w:trPr>
        <w:tc>
          <w:tcPr>
            <w:tcW w:w="4742" w:type="dxa"/>
          </w:tcPr>
          <w:p w14:paraId="286E1BDD" w14:textId="0C61C7C4" w:rsidR="00996313" w:rsidRPr="00B67C98" w:rsidRDefault="00D613E9" w:rsidP="00445322">
            <w:r w:rsidRPr="00B67C98">
              <w:t xml:space="preserve">A </w:t>
            </w:r>
            <w:r w:rsidR="000E1AD6" w:rsidRPr="00B67C98">
              <w:t>Dózsa György u</w:t>
            </w:r>
            <w:r w:rsidRPr="00B67C98">
              <w:t xml:space="preserve">tcában, valamint a Kossuth Lajos utcában van egy-egy olyan önkormányzati feladatellátásra szolgáló </w:t>
            </w:r>
            <w:r w:rsidR="000E1AD6" w:rsidRPr="00B67C98">
              <w:t xml:space="preserve"> épület</w:t>
            </w:r>
            <w:r w:rsidRPr="00B67C98">
              <w:t>, amelyek leromlott állapotuk</w:t>
            </w:r>
            <w:r w:rsidR="00DC6DB4" w:rsidRPr="00B67C98">
              <w:t xml:space="preserve"> és elavult gépészeti rendszerük miatt </w:t>
            </w:r>
            <w:r w:rsidRPr="00B67C98">
              <w:t xml:space="preserve">rossz hatékonysággal </w:t>
            </w:r>
            <w:r w:rsidR="00DC6DB4" w:rsidRPr="00B67C98">
              <w:t xml:space="preserve">lennének </w:t>
            </w:r>
            <w:proofErr w:type="spellStart"/>
            <w:r w:rsidR="00DC6DB4" w:rsidRPr="00B67C98">
              <w:t>működtethetőek</w:t>
            </w:r>
            <w:proofErr w:type="spellEnd"/>
            <w:r w:rsidR="00DC6DB4" w:rsidRPr="00B67C98">
              <w:t xml:space="preserve">. Ezeket az épületeket felújításuk után olyan önkormányzati feladatra lehetne hasznosítani, amely a szociális feladatellátás színvonalának javulását eredményezi. </w:t>
            </w:r>
            <w:r w:rsidR="000E1AD6" w:rsidRPr="00B67C98">
              <w:t xml:space="preserve"> </w:t>
            </w:r>
          </w:p>
        </w:tc>
        <w:tc>
          <w:tcPr>
            <w:tcW w:w="4745" w:type="dxa"/>
          </w:tcPr>
          <w:p w14:paraId="232FB299" w14:textId="77777777" w:rsidR="00996313" w:rsidRPr="00B67C98" w:rsidRDefault="00D613E9" w:rsidP="00075DD6">
            <w:r w:rsidRPr="00B67C98">
              <w:t>Épület komplex energetikai korszerűsítése Sásdon</w:t>
            </w:r>
            <w:r w:rsidR="004F4D4E" w:rsidRPr="00B67C98">
              <w:t>:</w:t>
            </w:r>
          </w:p>
          <w:p w14:paraId="77E34BBB" w14:textId="77777777" w:rsidR="00D613E9" w:rsidRPr="00B67C98" w:rsidRDefault="004F4D4E" w:rsidP="004F4D4E">
            <w:r w:rsidRPr="00B67C98">
              <w:t>A két é</w:t>
            </w:r>
            <w:r w:rsidR="00D613E9" w:rsidRPr="00B67C98">
              <w:t>pület energia</w:t>
            </w:r>
            <w:r w:rsidRPr="00B67C98">
              <w:t>hatékonyság-központú fejlesztését kell megoldani</w:t>
            </w:r>
            <w:r w:rsidR="00D613E9" w:rsidRPr="00B67C98">
              <w:t xml:space="preserve"> külső határoló szerkezeteik korszerűsítése által</w:t>
            </w:r>
            <w:r w:rsidRPr="00B67C98">
              <w:t xml:space="preserve"> (homlokzati hőszigetelés, </w:t>
            </w:r>
            <w:r w:rsidR="00D613E9" w:rsidRPr="00B67C98">
              <w:t>nyílászárók</w:t>
            </w:r>
            <w:r w:rsidRPr="00B67C98">
              <w:t xml:space="preserve"> korszerűsítése), energiahatékonyságot javító beruházások (</w:t>
            </w:r>
            <w:r w:rsidR="00D613E9" w:rsidRPr="00B67C98">
              <w:t>napelemes rendszer</w:t>
            </w:r>
            <w:r w:rsidRPr="00B67C98">
              <w:t>, h</w:t>
            </w:r>
            <w:r w:rsidR="00D613E9" w:rsidRPr="00B67C98">
              <w:t>őszivattyú rendszer telepítése</w:t>
            </w:r>
            <w:r w:rsidRPr="00B67C98">
              <w:t>)</w:t>
            </w:r>
            <w:r w:rsidR="00D613E9" w:rsidRPr="00B67C98">
              <w:t xml:space="preserve"> </w:t>
            </w:r>
            <w:r w:rsidRPr="00B67C98">
              <w:t>szükségesek</w:t>
            </w:r>
            <w:r w:rsidR="00D613E9" w:rsidRPr="00B67C98">
              <w:t>.</w:t>
            </w:r>
          </w:p>
        </w:tc>
      </w:tr>
      <w:tr w:rsidR="004F4D4E" w:rsidRPr="00B67C98" w14:paraId="515FF26D" w14:textId="77777777" w:rsidTr="00273E8C">
        <w:trPr>
          <w:jc w:val="center"/>
        </w:trPr>
        <w:tc>
          <w:tcPr>
            <w:tcW w:w="4742" w:type="dxa"/>
          </w:tcPr>
          <w:p w14:paraId="715F47BD" w14:textId="4C1C79AC" w:rsidR="004F4D4E" w:rsidRPr="00B67C98" w:rsidRDefault="004F4D4E" w:rsidP="004F4D4E">
            <w:r w:rsidRPr="00B67C98">
              <w:t xml:space="preserve">A szociális alapellátás infrastrukturális fejlesztésre szorul. Egyrészt a Sásdi Család- és Gyermekjóléti Központ, mint a Sásdon és a hegyháti járásban családsegítést, </w:t>
            </w:r>
            <w:proofErr w:type="spellStart"/>
            <w:r w:rsidRPr="00B67C98">
              <w:t>gyermekjóléti</w:t>
            </w:r>
            <w:proofErr w:type="spellEnd"/>
            <w:r w:rsidRPr="00B67C98">
              <w:t xml:space="preserve"> </w:t>
            </w:r>
            <w:r w:rsidRPr="00B67C98">
              <w:lastRenderedPageBreak/>
              <w:t xml:space="preserve">szolgálatást és járási gyermekvédelmi feladatokat ellátó intézményt kell megfelelő helyre, másik épületbe átköltöztetni, </w:t>
            </w:r>
            <w:r w:rsidR="00445322" w:rsidRPr="00B67C98">
              <w:t>ezzel a</w:t>
            </w:r>
            <w:r w:rsidRPr="00B67C98">
              <w:t xml:space="preserve"> másik szociális alapellátást nyújtó szolgáltató, az idősellátást végző Sásdi Szociális Szolgálat bővítésére, további helyiségekkel </w:t>
            </w:r>
            <w:r w:rsidR="00445322" w:rsidRPr="00B67C98">
              <w:t>történő kiegészítésére van mód</w:t>
            </w:r>
            <w:r w:rsidRPr="00B67C98">
              <w:t xml:space="preserve"> </w:t>
            </w:r>
          </w:p>
          <w:p w14:paraId="6F659B4E" w14:textId="72730422" w:rsidR="004F4D4E" w:rsidRPr="00B67C98" w:rsidRDefault="004F4D4E" w:rsidP="00445322">
            <w:r w:rsidRPr="00B67C98">
              <w:t xml:space="preserve">Másrészt </w:t>
            </w:r>
            <w:r w:rsidR="0080131C" w:rsidRPr="00B67C98">
              <w:t>szükség van</w:t>
            </w:r>
            <w:r w:rsidRPr="00B67C98">
              <w:t xml:space="preserve"> még a szociális étkeztetést biztosító főzőkonyha eszközparkjának </w:t>
            </w:r>
            <w:r w:rsidR="0080131C" w:rsidRPr="00B67C98">
              <w:t>fejlesztésére</w:t>
            </w:r>
            <w:r w:rsidRPr="00B67C98">
              <w:t xml:space="preserve">, </w:t>
            </w:r>
            <w:r w:rsidR="005A309A" w:rsidRPr="00B67C98">
              <w:t xml:space="preserve">a kiszállítást végző </w:t>
            </w:r>
            <w:r w:rsidRPr="00B67C98">
              <w:t xml:space="preserve">kisbusz, </w:t>
            </w:r>
            <w:r w:rsidR="00DE3248" w:rsidRPr="00B67C98">
              <w:t>valamint a</w:t>
            </w:r>
            <w:r w:rsidRPr="00B67C98">
              <w:t xml:space="preserve">z idősek nappali ellátásához és a házi segítségnyújtáshoz </w:t>
            </w:r>
            <w:r w:rsidR="00DE3248" w:rsidRPr="00B67C98">
              <w:t>használt gépjármű cseréjére is.</w:t>
            </w:r>
          </w:p>
        </w:tc>
        <w:tc>
          <w:tcPr>
            <w:tcW w:w="4745" w:type="dxa"/>
          </w:tcPr>
          <w:p w14:paraId="2803E012" w14:textId="77777777" w:rsidR="00DE3248" w:rsidRPr="00B67C98" w:rsidRDefault="004F4D4E" w:rsidP="004F4D4E">
            <w:r w:rsidRPr="00B67C98">
              <w:lastRenderedPageBreak/>
              <w:t>Szociális infrastruktúra fejlesztése Sásdon</w:t>
            </w:r>
            <w:r w:rsidR="00DE3248" w:rsidRPr="00B67C98">
              <w:t xml:space="preserve">: </w:t>
            </w:r>
          </w:p>
          <w:p w14:paraId="37B7D933" w14:textId="77777777" w:rsidR="004F4D4E" w:rsidRPr="00B67C98" w:rsidRDefault="00DE3248" w:rsidP="00730079">
            <w:pPr>
              <w:pStyle w:val="Listaszerbekezds"/>
              <w:numPr>
                <w:ilvl w:val="0"/>
                <w:numId w:val="34"/>
              </w:numPr>
            </w:pPr>
            <w:r w:rsidRPr="00B67C98">
              <w:t xml:space="preserve">a Sásdi Család- és Gyermekjóléti Szolgálat elköltöztetése, a Sásd, Kossuth Lajos utca 1. szám alatti </w:t>
            </w:r>
            <w:r w:rsidRPr="00B67C98">
              <w:lastRenderedPageBreak/>
              <w:t xml:space="preserve">ingatlanban a szükséges helyiségek kialakítása. </w:t>
            </w:r>
          </w:p>
          <w:p w14:paraId="23143805" w14:textId="77777777" w:rsidR="00DE3248" w:rsidRPr="00B67C98" w:rsidRDefault="00DE3248" w:rsidP="00730079">
            <w:pPr>
              <w:pStyle w:val="Listaszerbekezds"/>
              <w:numPr>
                <w:ilvl w:val="0"/>
                <w:numId w:val="34"/>
              </w:numPr>
            </w:pPr>
            <w:r w:rsidRPr="00B67C98">
              <w:t>a szociális étkeztetést kiszolgáló főzőkonyha eszközfejlesztése</w:t>
            </w:r>
          </w:p>
          <w:p w14:paraId="59B5DE06" w14:textId="77777777" w:rsidR="00DE3248" w:rsidRPr="00B67C98" w:rsidRDefault="00DE3248" w:rsidP="00730079">
            <w:pPr>
              <w:pStyle w:val="Listaszerbekezds"/>
              <w:numPr>
                <w:ilvl w:val="0"/>
                <w:numId w:val="34"/>
              </w:numPr>
            </w:pPr>
            <w:r w:rsidRPr="00B67C98">
              <w:t>2 kisbusz beszerzése a szociális étkeztetés ebédszállítás és az idősek nappali ellátása feladataihoz.</w:t>
            </w:r>
          </w:p>
          <w:p w14:paraId="31136D96" w14:textId="77777777" w:rsidR="004F4D4E" w:rsidRPr="00B67C98" w:rsidRDefault="004F4D4E" w:rsidP="00075DD6"/>
        </w:tc>
      </w:tr>
      <w:tr w:rsidR="004F4D4E" w:rsidRPr="00B67C98" w14:paraId="601836BC" w14:textId="77777777" w:rsidTr="00273E8C">
        <w:trPr>
          <w:jc w:val="center"/>
        </w:trPr>
        <w:tc>
          <w:tcPr>
            <w:tcW w:w="4742" w:type="dxa"/>
          </w:tcPr>
          <w:p w14:paraId="68E41EC1" w14:textId="77777777" w:rsidR="00D14FDA" w:rsidRPr="00B67C98" w:rsidRDefault="00D14FDA" w:rsidP="00D14FDA">
            <w:r w:rsidRPr="00B67C98">
              <w:lastRenderedPageBreak/>
              <w:t>Önkormányzatunk fejlesztési céljai között szerepel a város javuló életminőségéhez a feltételek biztosítása.</w:t>
            </w:r>
          </w:p>
          <w:p w14:paraId="127CC62E" w14:textId="77777777" w:rsidR="00D14FDA" w:rsidRPr="00B67C98" w:rsidRDefault="00D14FDA" w:rsidP="00D14FDA">
            <w:r w:rsidRPr="00B67C98">
              <w:t>Az élhetőbb városi környezet megteremtése, az elérhető közösségi szolgáltatások és sportolási lehetőségek fejlesztése vonzóbbá teszi a települést a betelepülők számára. A lakosságszám növekedése ösztönző hatással van a gazdasági tevékenységekre. Ennek révén erősödik a város térségi központ szerepe, mely hosszú távon a fenntartható fejlődés irányába hat.</w:t>
            </w:r>
          </w:p>
          <w:p w14:paraId="57CB940C" w14:textId="77777777" w:rsidR="00D14FDA" w:rsidRPr="00B67C98" w:rsidRDefault="00D14FDA" w:rsidP="00D14FDA">
            <w:r w:rsidRPr="00B67C98">
              <w:t>A város közművelődési infrastruktúrája a magasabb szintű ellátás érdekében fejlesztésre szorul. Érintett területek: a Közösségi házban található Tornacsarnok, a Sporttelep, valamint a Szoborkert.</w:t>
            </w:r>
          </w:p>
          <w:p w14:paraId="37FB792F" w14:textId="77777777" w:rsidR="0022207B" w:rsidRPr="00B67C98" w:rsidRDefault="00D14FDA" w:rsidP="0022207B">
            <w:r w:rsidRPr="00B67C98">
              <w:t xml:space="preserve">A 2011-ben megvalósult Közösségi Ház több ponton fejlesztésre szorul annak érdekében, hogy a helyi lakosság által igénybe vett szolgáltatások színvonala hosszútávon fenntartható legyen. A Közösségi Ház állapota általánosságban megfelelőnek mondható, de a bő egy évtizedes használat ideje alatt történtek meghibásodások, illetve fény derült néhány műszaki hiányosságra. A csarnoktér </w:t>
            </w:r>
            <w:proofErr w:type="spellStart"/>
            <w:r w:rsidRPr="00B67C98">
              <w:t>padlóburkolata</w:t>
            </w:r>
            <w:proofErr w:type="spellEnd"/>
            <w:r w:rsidRPr="00B67C98">
              <w:t xml:space="preserve"> elhasználódott, rugalmassága nem megfelelő, lábazata több helyen tönkrement. </w:t>
            </w:r>
            <w:r w:rsidR="0022207B" w:rsidRPr="00B67C98">
              <w:t xml:space="preserve">A fokozott igénybevétel miatt a sportterem </w:t>
            </w:r>
            <w:proofErr w:type="spellStart"/>
            <w:r w:rsidR="0022207B" w:rsidRPr="00B67C98">
              <w:t>padozatát</w:t>
            </w:r>
            <w:proofErr w:type="spellEnd"/>
            <w:r w:rsidR="0022207B" w:rsidRPr="00B67C98">
              <w:t xml:space="preserve"> korszerűbb sportpadlóra kell cserélni. A csarnoknak az általános és középiskolai, sportegyesület és amatőr sportolói szinten is nagy az igénybevétele. Naponta több mint százan sportolnak a teremben a testnevelés órákat is beleszámítva. Az épület nem csak a település</w:t>
            </w:r>
            <w:r w:rsidR="00805147" w:rsidRPr="00B67C98">
              <w:t>i</w:t>
            </w:r>
            <w:r w:rsidR="0022207B" w:rsidRPr="00B67C98">
              <w:t xml:space="preserve">, </w:t>
            </w:r>
            <w:r w:rsidR="00805147" w:rsidRPr="00B67C98">
              <w:t>de</w:t>
            </w:r>
            <w:r w:rsidR="0022207B" w:rsidRPr="00B67C98">
              <w:t xml:space="preserve"> a járási szintű rendezvényeknek is helyt ad.</w:t>
            </w:r>
          </w:p>
          <w:p w14:paraId="4564DE56" w14:textId="77777777" w:rsidR="00D14FDA" w:rsidRPr="00B67C98" w:rsidRDefault="00D14FDA" w:rsidP="00D14FDA">
            <w:r w:rsidRPr="00B67C98">
              <w:t xml:space="preserve">Az akusztikai viszonyok a csarnokteret jelen formájában közösségi rendezvények </w:t>
            </w:r>
            <w:r w:rsidRPr="00B67C98">
              <w:lastRenderedPageBreak/>
              <w:t xml:space="preserve">megtartására korlátozottan teszik alkalmassá a kellemetlenül hosszú utózengési idők (visszhangosság) miatt. A tűzjelző rendszer által is vezérelt, ill. menekülő funkcióval is bíró bejárati ajtók </w:t>
            </w:r>
            <w:proofErr w:type="spellStart"/>
            <w:r w:rsidRPr="00B67C98">
              <w:t>vasalatainak</w:t>
            </w:r>
            <w:proofErr w:type="spellEnd"/>
            <w:r w:rsidRPr="00B67C98">
              <w:t xml:space="preserve"> elhasználódása folyamatos fenntartási problémákat okoz. Az épületben több, az elhasználódással együtt járó további kisebb felújítási munkák szükségesek.</w:t>
            </w:r>
          </w:p>
          <w:p w14:paraId="49B2500D" w14:textId="77777777" w:rsidR="00D14FDA" w:rsidRPr="00B67C98" w:rsidRDefault="00D14FDA" w:rsidP="00D14FDA">
            <w:r w:rsidRPr="00B67C98">
              <w:t>A Sporttelep területe jórészt kihasználatlan, mivel jelen állapotában nem alkalmas rendezvények megtartására. Szükség van a közösségi és kulturális rendezvények megtartásához szükséges infrastrukturális fejlesztésére.</w:t>
            </w:r>
            <w:r w:rsidR="001754F9" w:rsidRPr="00B67C98">
              <w:t xml:space="preserve"> A terület elsősorban a sportolási célokat szolgálja ki, de a városi rendezvények egy részét is évtizedek óta itt tartja az önkormányzat. Jelenleg a településen nincs olyan közösségi rendezvénytér, amely alkalmas lenne 1000 fő befogadására.</w:t>
            </w:r>
          </w:p>
          <w:p w14:paraId="58B5CF26" w14:textId="47A4B1B6" w:rsidR="00D14FDA" w:rsidRPr="00B67C98" w:rsidRDefault="00D14FDA" w:rsidP="00D14FDA">
            <w:r w:rsidRPr="00B67C98">
              <w:t xml:space="preserve">A Szoborkert vonatkozásában a villamos energia hálózat fejlesztése történik meg, mivel a területén lévő Kertmozi megfelelő működéséhez elengedhetetlen a korszerűsítése. </w:t>
            </w:r>
          </w:p>
          <w:p w14:paraId="51D8C922" w14:textId="77777777" w:rsidR="004F4D4E" w:rsidRPr="00B67C98" w:rsidRDefault="004F4D4E" w:rsidP="00D14FDA"/>
        </w:tc>
        <w:tc>
          <w:tcPr>
            <w:tcW w:w="4745" w:type="dxa"/>
          </w:tcPr>
          <w:p w14:paraId="04A8FF83" w14:textId="77777777" w:rsidR="00D14FDA" w:rsidRPr="00B67C98" w:rsidRDefault="00D14FDA" w:rsidP="00D14FDA">
            <w:r w:rsidRPr="00B67C98">
              <w:lastRenderedPageBreak/>
              <w:t>Sásd város közösségi, kulturális és sportolási infrastruktúrájának fejlesztése:</w:t>
            </w:r>
          </w:p>
          <w:p w14:paraId="3BB3C178" w14:textId="4B6067A7" w:rsidR="00445322" w:rsidRPr="00B67C98" w:rsidRDefault="00D14FDA" w:rsidP="00730079">
            <w:pPr>
              <w:pStyle w:val="Listaszerbekezds"/>
              <w:numPr>
                <w:ilvl w:val="0"/>
                <w:numId w:val="35"/>
              </w:numPr>
            </w:pPr>
            <w:r w:rsidRPr="00B67C98">
              <w:t>Közösségi Ház fejlesztése</w:t>
            </w:r>
            <w:r w:rsidR="00445322" w:rsidRPr="00B67C98">
              <w:t xml:space="preserve"> (</w:t>
            </w:r>
            <w:r w:rsidRPr="00B67C98">
              <w:t>padlóburkolat csere, akusztikai javítás</w:t>
            </w:r>
            <w:r w:rsidR="00445322" w:rsidRPr="00B67C98">
              <w:t xml:space="preserve">, </w:t>
            </w:r>
            <w:r w:rsidRPr="00B67C98">
              <w:t>bejárati nyílászárók cseré</w:t>
            </w:r>
            <w:r w:rsidR="00445322" w:rsidRPr="00B67C98">
              <w:t>je stb.)</w:t>
            </w:r>
          </w:p>
          <w:p w14:paraId="7014B935" w14:textId="6F878063" w:rsidR="001754F9" w:rsidRPr="00B67C98" w:rsidRDefault="001754F9" w:rsidP="00730079">
            <w:pPr>
              <w:pStyle w:val="Listaszerbekezds"/>
              <w:numPr>
                <w:ilvl w:val="0"/>
                <w:numId w:val="35"/>
              </w:numPr>
            </w:pPr>
            <w:r w:rsidRPr="00B67C98">
              <w:t xml:space="preserve">Sportpályán </w:t>
            </w:r>
            <w:r w:rsidR="00445322" w:rsidRPr="00B67C98">
              <w:t>s</w:t>
            </w:r>
            <w:r w:rsidRPr="00B67C98">
              <w:t>zabadté</w:t>
            </w:r>
            <w:r w:rsidR="00445322" w:rsidRPr="00B67C98">
              <w:t>ri színpad,</w:t>
            </w:r>
            <w:r w:rsidRPr="00B67C98">
              <w:t xml:space="preserve"> rendezvények megtartásához szükséges alapvető infrastruktúra </w:t>
            </w:r>
            <w:proofErr w:type="spellStart"/>
            <w:r w:rsidRPr="00B67C98">
              <w:t>kialakítás</w:t>
            </w:r>
            <w:r w:rsidR="00445322" w:rsidRPr="00B67C98">
              <w:t>a.</w:t>
            </w:r>
            <w:r w:rsidRPr="00B67C98">
              <w:t>tséget</w:t>
            </w:r>
            <w:proofErr w:type="spellEnd"/>
            <w:r w:rsidRPr="00B67C98">
              <w:t xml:space="preserve"> jelent az önkormányzatnak. A kiépített infrastruktúra magasabb színvonalat biztosítana.</w:t>
            </w:r>
          </w:p>
          <w:p w14:paraId="66121E10" w14:textId="77777777" w:rsidR="00D14FDA" w:rsidRPr="00B67C98" w:rsidRDefault="001754F9" w:rsidP="00730079">
            <w:pPr>
              <w:pStyle w:val="Listaszerbekezds"/>
              <w:numPr>
                <w:ilvl w:val="0"/>
                <w:numId w:val="35"/>
              </w:numPr>
            </w:pPr>
            <w:r w:rsidRPr="00B67C98">
              <w:t>A Szoborkertben tervezett</w:t>
            </w:r>
            <w:r w:rsidR="00F839B7" w:rsidRPr="00B67C98">
              <w:t xml:space="preserve"> fejlesztés a villamos hálózat korszerűsíté</w:t>
            </w:r>
            <w:r w:rsidRPr="00B67C98">
              <w:t>sére irányul, mivel jelen állapotában nem alkalmas a jelen projekten kívül tervezett az itt működő kertmozi kiszolgálására.</w:t>
            </w:r>
          </w:p>
        </w:tc>
      </w:tr>
      <w:tr w:rsidR="001754F9" w:rsidRPr="00B67C98" w14:paraId="1170B22A" w14:textId="77777777" w:rsidTr="00273E8C">
        <w:trPr>
          <w:jc w:val="center"/>
        </w:trPr>
        <w:tc>
          <w:tcPr>
            <w:tcW w:w="4742" w:type="dxa"/>
          </w:tcPr>
          <w:p w14:paraId="1BF8ABDB" w14:textId="77777777" w:rsidR="001754F9" w:rsidRPr="00B67C98" w:rsidRDefault="001754F9" w:rsidP="001754F9">
            <w:r w:rsidRPr="00B67C98">
              <w:t>A város jövőképének eléréséhez szükséges a települési környezet állapotának folyamatos fejlesztése, különösen a zöldfelületek fejlesztése, mely által javul a település levegőminősége, megújul a városkép, mely révén élhetőbbé válik a település.</w:t>
            </w:r>
          </w:p>
          <w:p w14:paraId="2DE5B711" w14:textId="77777777" w:rsidR="00721072" w:rsidRPr="00B67C98" w:rsidRDefault="00721072" w:rsidP="001754F9">
            <w:r w:rsidRPr="00B67C98">
              <w:t>Több területen mutatkoznak ebben hiányosságok.</w:t>
            </w:r>
          </w:p>
          <w:p w14:paraId="60ACDE17" w14:textId="77777777" w:rsidR="001754F9" w:rsidRPr="00B67C98" w:rsidRDefault="001754F9" w:rsidP="00730079">
            <w:pPr>
              <w:pStyle w:val="Listaszerbekezds"/>
              <w:numPr>
                <w:ilvl w:val="0"/>
                <w:numId w:val="36"/>
              </w:numPr>
            </w:pPr>
            <w:r w:rsidRPr="00B67C98">
              <w:t>Sporttelep rendezvénytér</w:t>
            </w:r>
          </w:p>
          <w:p w14:paraId="62D10D2B" w14:textId="77777777" w:rsidR="001754F9" w:rsidRPr="00B67C98" w:rsidRDefault="001754F9" w:rsidP="001754F9">
            <w:r w:rsidRPr="00B67C98">
              <w:t xml:space="preserve">Sásdon hosszú ideje problémát jelent egy szabadtéri rendezvények megtartására alkalmas, a szükséges infrastrukturális feltételeket biztosító helyszín hiánya. Az utóbbi időszak nagy érdeklődésre számot tartó eseményei (Roma Nemzetiségi </w:t>
            </w:r>
            <w:proofErr w:type="spellStart"/>
            <w:r w:rsidRPr="00B67C98">
              <w:t>Gasztrokulturális</w:t>
            </w:r>
            <w:proofErr w:type="spellEnd"/>
            <w:r w:rsidRPr="00B67C98">
              <w:t xml:space="preserve"> Fesztivál, Pite- és Borfesztivál, Őszi Hacacáré, Otthon Sásdon Újra Szabadon Fesztivál) a Közössé</w:t>
            </w:r>
            <w:r w:rsidR="00721072" w:rsidRPr="00B67C98">
              <w:t xml:space="preserve">gi Ház előtti parkolóban vagy az </w:t>
            </w:r>
            <w:r w:rsidRPr="00B67C98">
              <w:t xml:space="preserve">egykori </w:t>
            </w:r>
            <w:proofErr w:type="spellStart"/>
            <w:r w:rsidRPr="00B67C98">
              <w:t>Kresz</w:t>
            </w:r>
            <w:proofErr w:type="spellEnd"/>
            <w:r w:rsidRPr="00B67C98">
              <w:t xml:space="preserve">-park területén, a Sporttelepen kerültek megrendezésre. A Közösségi Háznál alapvetően a rendelkezésre álló terület szűkössége okoz gondot, így ennek fejlesztése nem lehetséges. A rendezvénytér helyszínéül választott Sporttelepen a telekadottságok megfelelőek, de teljesen hiányoznak a kiszolgáló létesítmények (színpad, öltöző, mosdók), illetve az itt megtartott események </w:t>
            </w:r>
            <w:r w:rsidRPr="00B67C98">
              <w:lastRenderedPageBreak/>
              <w:t>tapasztalatai alapján nem elégséges a meglévő villamos kapacitás.</w:t>
            </w:r>
          </w:p>
          <w:p w14:paraId="08F30B48" w14:textId="77777777" w:rsidR="001754F9" w:rsidRPr="00B67C98" w:rsidRDefault="001754F9" w:rsidP="00730079">
            <w:pPr>
              <w:pStyle w:val="Listaszerbekezds"/>
              <w:numPr>
                <w:ilvl w:val="0"/>
                <w:numId w:val="36"/>
              </w:numPr>
            </w:pPr>
            <w:r w:rsidRPr="00B67C98">
              <w:t>Sporttelep futókör</w:t>
            </w:r>
          </w:p>
          <w:p w14:paraId="6F0488C5" w14:textId="77777777" w:rsidR="001754F9" w:rsidRPr="00B67C98" w:rsidRDefault="001754F9" w:rsidP="001754F9">
            <w:r w:rsidRPr="00B67C98">
              <w:t xml:space="preserve">A Sporttelep déli részén, a nagyméretű füves labdarúgó pálya körül, annak építésével egy időben széles salakos futópályát létesítettek. Mára a futópályát verseny- és iskolai sportcélokra már nem használják, kizárólag szabadidős célokat szolgál. Ehhez a rendeltetéshez azonban szélessége túlzó, fenntartása aránytalanul nagy terhet jelent, emellett a salakos felület esős időszakokban nem alkalmas a használatra. Egy a meglévő futópálya szélességét részlegesen kihasználó </w:t>
            </w:r>
            <w:proofErr w:type="spellStart"/>
            <w:r w:rsidRPr="00B67C98">
              <w:t>rekortánburkolatú</w:t>
            </w:r>
            <w:proofErr w:type="spellEnd"/>
            <w:r w:rsidRPr="00B67C98">
              <w:t xml:space="preserve"> futókör létesítése, kiegészítve a fennmaradó felületek füvesítésével egyaránt alkalmas a lakosság részéről jelentkező funkcionális igények kiszolgálására és a fenntartási feladatok racionalizálására.</w:t>
            </w:r>
          </w:p>
          <w:p w14:paraId="1BFFCF93" w14:textId="77777777" w:rsidR="001754F9" w:rsidRPr="00B67C98" w:rsidRDefault="001754F9" w:rsidP="00730079">
            <w:pPr>
              <w:pStyle w:val="Listaszerbekezds"/>
              <w:numPr>
                <w:ilvl w:val="0"/>
                <w:numId w:val="36"/>
              </w:numPr>
            </w:pPr>
            <w:r w:rsidRPr="00B67C98">
              <w:t>Szoborkert</w:t>
            </w:r>
          </w:p>
          <w:p w14:paraId="2A758E20" w14:textId="77777777" w:rsidR="004E04B1" w:rsidRPr="00B67C98" w:rsidRDefault="001754F9" w:rsidP="004E04B1">
            <w:r w:rsidRPr="00B67C98">
              <w:t xml:space="preserve">A Szoborkert, Sásd régi közparkja az elmúlt évben új rendeltetéssel gazdagodott. A nyári időszakban szabadtéri filmvetítéseket tartottak, egy meglévő épület oromfalát vetítővászonként használva. A kertmozi előadásain már az első évben váratlanul nagy létszámban vettek részt a helyiek, így meghatározhatóvá vált, hogy milyen fejlesztések szükségesek a területen. Megmutatkozott a kiépített vetítőhely, egy kis fedetlen színpad vagy a telepített ülőhelyek hiánya. </w:t>
            </w:r>
          </w:p>
          <w:p w14:paraId="6A72FB9C" w14:textId="39C73629" w:rsidR="001754F9" w:rsidRPr="00B67C98" w:rsidRDefault="001754F9" w:rsidP="004E04B1">
            <w:r w:rsidRPr="00B67C98">
              <w:t>Fáy utcai és Deák téri játszóterek</w:t>
            </w:r>
          </w:p>
          <w:p w14:paraId="18DCA5D4" w14:textId="02712372" w:rsidR="001754F9" w:rsidRPr="00B67C98" w:rsidRDefault="001754F9" w:rsidP="004E04B1">
            <w:r w:rsidRPr="00B67C98">
              <w:t xml:space="preserve">A két érintett játszótér meghatározó szerepet játszik a sásdi kisgyermekes családok életében, hiszen a kicsik közösségi szocializációjának és mozgásigényük kielégítésének egyaránt a színterei. </w:t>
            </w:r>
          </w:p>
        </w:tc>
        <w:tc>
          <w:tcPr>
            <w:tcW w:w="4745" w:type="dxa"/>
          </w:tcPr>
          <w:p w14:paraId="63D26D16" w14:textId="77777777" w:rsidR="001754F9" w:rsidRPr="00B67C98" w:rsidRDefault="001754F9" w:rsidP="00D14FDA">
            <w:r w:rsidRPr="00B67C98">
              <w:lastRenderedPageBreak/>
              <w:t>Sásd város zöld infrastruktúrájának fejlesztése</w:t>
            </w:r>
          </w:p>
          <w:p w14:paraId="1AAFD23E" w14:textId="77777777" w:rsidR="00721072" w:rsidRPr="00B67C98" w:rsidRDefault="00582FDD" w:rsidP="00730079">
            <w:pPr>
              <w:pStyle w:val="Listaszerbekezds"/>
              <w:numPr>
                <w:ilvl w:val="0"/>
                <w:numId w:val="37"/>
              </w:numPr>
            </w:pPr>
            <w:r w:rsidRPr="00B67C98">
              <w:t>A Sporttelepen a tervezett rendezvénytér kialakítása (kiszolgáló létesítmények, villamos kapacitás bővítése).  (színpad, öltöző, mosdók), illetve az itt megtartott események tapasztalatai alapján nem elégséges a meglévő villamos kapacitás.</w:t>
            </w:r>
          </w:p>
          <w:p w14:paraId="6621418E" w14:textId="77777777" w:rsidR="00582FDD" w:rsidRPr="00B67C98" w:rsidRDefault="00582FDD" w:rsidP="00730079">
            <w:pPr>
              <w:pStyle w:val="Listaszerbekezds"/>
              <w:numPr>
                <w:ilvl w:val="0"/>
                <w:numId w:val="37"/>
              </w:numPr>
            </w:pPr>
            <w:r w:rsidRPr="00B67C98">
              <w:t xml:space="preserve">A Sporttelepen a füves nagypálya körül </w:t>
            </w:r>
            <w:proofErr w:type="spellStart"/>
            <w:r w:rsidRPr="00B67C98">
              <w:t>rekortánburkolatú</w:t>
            </w:r>
            <w:proofErr w:type="spellEnd"/>
            <w:r w:rsidRPr="00B67C98">
              <w:t xml:space="preserve"> futókör létesítése.</w:t>
            </w:r>
          </w:p>
          <w:p w14:paraId="24DCC4CC" w14:textId="77777777" w:rsidR="00721072" w:rsidRPr="00B67C98" w:rsidRDefault="00721072" w:rsidP="00730079">
            <w:pPr>
              <w:pStyle w:val="Listaszerbekezds"/>
              <w:numPr>
                <w:ilvl w:val="0"/>
                <w:numId w:val="37"/>
              </w:numPr>
            </w:pPr>
            <w:r w:rsidRPr="00B67C98">
              <w:t>A Szoborkertben a kertmozi fejlesztéséhez kiépített vetítőhely, színpad, telepített ülőhelyek</w:t>
            </w:r>
            <w:r w:rsidR="00582FDD" w:rsidRPr="00B67C98">
              <w:t>, a meglévő gyalogos közlekedést szolgáló térburkolat</w:t>
            </w:r>
            <w:r w:rsidRPr="00B67C98">
              <w:t xml:space="preserve"> </w:t>
            </w:r>
            <w:r w:rsidR="00582FDD" w:rsidRPr="00B67C98">
              <w:t xml:space="preserve">felújítása, utcabútorok, villamos hálózat és közvilágítás megújítása szükséges. </w:t>
            </w:r>
          </w:p>
          <w:p w14:paraId="44768247" w14:textId="77777777" w:rsidR="005E33B7" w:rsidRPr="00B67C98" w:rsidRDefault="005E33B7" w:rsidP="00730079">
            <w:pPr>
              <w:pStyle w:val="Listaszerbekezds"/>
              <w:numPr>
                <w:ilvl w:val="0"/>
                <w:numId w:val="37"/>
              </w:numPr>
            </w:pPr>
            <w:r w:rsidRPr="00B67C98">
              <w:t>Új, korszerű, a biztonságossági szempontoknak is mindenben megfelelő új játszóterek építése a Deák téri és a Fáy András utcai játszóterek helyére.</w:t>
            </w:r>
          </w:p>
        </w:tc>
      </w:tr>
      <w:tr w:rsidR="005E33B7" w:rsidRPr="00B67C98" w14:paraId="38F7E24D" w14:textId="77777777" w:rsidTr="00273E8C">
        <w:trPr>
          <w:jc w:val="center"/>
        </w:trPr>
        <w:tc>
          <w:tcPr>
            <w:tcW w:w="4742" w:type="dxa"/>
          </w:tcPr>
          <w:p w14:paraId="2B6FBCF7" w14:textId="77777777" w:rsidR="005E33B7" w:rsidRPr="00B67C98" w:rsidRDefault="005E33B7" w:rsidP="005E33B7">
            <w:r w:rsidRPr="00B67C98">
              <w:t xml:space="preserve">A népegészségügyi mutatókat tekintve Magyarországon jelentős társadalmi és területi különbségek figyelhetők meg. A magyar társadalom jelentős részének rossz egészségi állapota egyfelől egy évtizedek óta tartó rosszabbodás eredménye, de az ellátórendszer területi és színvonalbeli különbségei és az egészségtudatos életmódban érvényesülő társadalmi különbségek jelentkeznek a morbiditási és mortalitási viszonyokban, valamint azok területi eloszlásában. Az egészségi állapotban észlelhető egyenlőtlenségek a társadalmi-gazdasági különbségekkel, valamint az egészségügyi </w:t>
            </w:r>
            <w:r w:rsidRPr="00B67C98">
              <w:lastRenderedPageBreak/>
              <w:t>szolgáltatások elérhetőségével, eltérő színvonalával, a megelőzés, felvilágosítás hiányával, a különböző társadalmi csoportok egészségügyi információhoz való hozzáférésében mutatkozó egyenlőtlenségekkel, valamint az egészségmagatartásban mutatkozó különbségekkel magyarázhatók.</w:t>
            </w:r>
          </w:p>
          <w:p w14:paraId="78B1230C" w14:textId="77777777" w:rsidR="005E33B7" w:rsidRPr="00B67C98" w:rsidRDefault="005E33B7" w:rsidP="005E33B7">
            <w:r w:rsidRPr="00B67C98">
              <w:t xml:space="preserve">Sásdon az egészségügyi alapellátás legégetőbb hiányossága az ellátásra </w:t>
            </w:r>
            <w:r w:rsidR="003A166D" w:rsidRPr="00B67C98">
              <w:t xml:space="preserve">igénybe vett épületek leromlott állapota, a rendelők bizonytalan rendelkezésre állása. A korábban egészségház céljára épített épület jelenleg már nagyrészt a szociális ellátórendszert szolgálja, a városban szétszórtan található orvosi rendelőket részben privatizálták, részben állapotuk miatt alkalmatlanok a feladatellátásra. Szükség van egy, az </w:t>
            </w:r>
            <w:r w:rsidRPr="00B67C98">
              <w:t xml:space="preserve"> egészségügyi alapellátások</w:t>
            </w:r>
            <w:r w:rsidR="003A166D" w:rsidRPr="00B67C98">
              <w:t xml:space="preserve"> jó részének </w:t>
            </w:r>
            <w:r w:rsidRPr="00B67C98">
              <w:t>hely</w:t>
            </w:r>
            <w:r w:rsidR="003A166D" w:rsidRPr="00B67C98">
              <w:t>e</w:t>
            </w:r>
            <w:r w:rsidRPr="00B67C98">
              <w:t xml:space="preserve">t adó új egészségház építésére, </w:t>
            </w:r>
            <w:r w:rsidR="003A166D" w:rsidRPr="00B67C98">
              <w:t>az ott felépítendő rendelőkbe</w:t>
            </w:r>
            <w:r w:rsidRPr="00B67C98">
              <w:t xml:space="preserve"> a szükséges orvosi eszközök beszerz</w:t>
            </w:r>
            <w:r w:rsidR="003A166D" w:rsidRPr="00B67C98">
              <w:t>ésére</w:t>
            </w:r>
            <w:r w:rsidRPr="00B67C98">
              <w:t>.</w:t>
            </w:r>
          </w:p>
          <w:p w14:paraId="3E9A82F6" w14:textId="77777777" w:rsidR="005E33B7" w:rsidRPr="00B67C98" w:rsidRDefault="005E33B7" w:rsidP="005E33B7">
            <w:r w:rsidRPr="00B67C98">
              <w:t>Cél több egészségügyi szolgáltató egy épületbe integrálása, mely lehetővé teszi, hogy az ellátott betegek egy központi helyen található modern épületben egy helyen tudjanak igénybe venni különböző egészségügyi szolgáltatásokat.</w:t>
            </w:r>
          </w:p>
          <w:p w14:paraId="0A544170" w14:textId="1AA783F7" w:rsidR="005E33B7" w:rsidRPr="00B67C98" w:rsidRDefault="005E33B7" w:rsidP="00454E31">
            <w:r w:rsidRPr="00B67C98">
              <w:t>Az önkormányzat tulajdonában nincs olyan épület, mely alkalmas lenne több egészségügyi szolgáltatás befogadására, sem olyan, mely bővítéssel gazdaságosan átalakítható lenne erre a célra.</w:t>
            </w:r>
          </w:p>
        </w:tc>
        <w:tc>
          <w:tcPr>
            <w:tcW w:w="4745" w:type="dxa"/>
          </w:tcPr>
          <w:p w14:paraId="5D5F230D" w14:textId="77777777" w:rsidR="005E33B7" w:rsidRPr="00B67C98" w:rsidRDefault="005E33B7" w:rsidP="005E33B7">
            <w:r w:rsidRPr="00B67C98">
              <w:lastRenderedPageBreak/>
              <w:t xml:space="preserve">Új egészségház építése Sásdon: </w:t>
            </w:r>
          </w:p>
          <w:p w14:paraId="25D0A0DC" w14:textId="77777777" w:rsidR="00454E31" w:rsidRPr="00B67C98" w:rsidRDefault="005E33B7" w:rsidP="00454E31">
            <w:r w:rsidRPr="00B67C98">
              <w:t>Az egészségügyi alapellátá</w:t>
            </w:r>
            <w:r w:rsidR="003A166D" w:rsidRPr="00B67C98">
              <w:t>s infrastrukturális fejlesztése, új, többcélú intézmény (háziorvosi, fogorvosi, gyermekorvosi rendelő) építése, az egészségügyi alapellátások egy épületben, integrált elhelyezése. Az épület az  akadálymentesítés sz</w:t>
            </w:r>
            <w:r w:rsidR="00454E31" w:rsidRPr="00B67C98">
              <w:t>empontjainak meg kell feleljen, ezen kívül az energetikai hatékonysága is lényeges: a cél közel nulla energiaigényű épület felépítése.</w:t>
            </w:r>
          </w:p>
          <w:p w14:paraId="4FB7EA6B" w14:textId="77777777" w:rsidR="003A166D" w:rsidRPr="00B67C98" w:rsidRDefault="003A166D" w:rsidP="003A166D">
            <w:r w:rsidRPr="00B67C98">
              <w:t>Az új épület az egészségügyi alapellátásokat (háziorvosi, fogorvosi alapellátás, alapellátásához kapcsolódó ügyeleti ellátás, gyermekorvosi ellátás) foglalja magában.</w:t>
            </w:r>
          </w:p>
          <w:p w14:paraId="5DA8E42F" w14:textId="77777777" w:rsidR="003A166D" w:rsidRPr="00B67C98" w:rsidRDefault="003A166D" w:rsidP="003A166D">
            <w:r w:rsidRPr="00B67C98">
              <w:lastRenderedPageBreak/>
              <w:t>Az alábbi egészségügyi alapellátások egy épületbe történő integrálása valósul meg:</w:t>
            </w:r>
          </w:p>
          <w:p w14:paraId="3346CCB2" w14:textId="77777777" w:rsidR="003A166D" w:rsidRPr="00B67C98" w:rsidRDefault="003A166D" w:rsidP="003A166D">
            <w:r w:rsidRPr="00B67C98">
              <w:t>• háziorvos, házi gyermekorvosi ellátás (felnőtt, gyermek);</w:t>
            </w:r>
          </w:p>
          <w:p w14:paraId="3E27988A" w14:textId="77777777" w:rsidR="003A166D" w:rsidRPr="00B67C98" w:rsidRDefault="003A166D" w:rsidP="003A166D">
            <w:r w:rsidRPr="00B67C98">
              <w:t>• fogorvosi alapellátás;</w:t>
            </w:r>
          </w:p>
          <w:p w14:paraId="1013B1BD" w14:textId="77777777" w:rsidR="003A166D" w:rsidRPr="00B67C98" w:rsidRDefault="003A166D" w:rsidP="003A166D">
            <w:r w:rsidRPr="00B67C98">
              <w:t>• alapellátáshoz kapcsolódó háziorvosi, házi gyermekorvosi és fogorvosi ügyeleti ellátás.</w:t>
            </w:r>
          </w:p>
          <w:p w14:paraId="5E965DB3" w14:textId="77777777" w:rsidR="003A166D" w:rsidRPr="00B67C98" w:rsidRDefault="003A166D" w:rsidP="003A166D">
            <w:r w:rsidRPr="00B67C98">
              <w:t>Az orvosi rendelőkbe szükséges berendezéseket, orvosi eszközöket kell beszerezni.</w:t>
            </w:r>
          </w:p>
          <w:p w14:paraId="49958527" w14:textId="77777777" w:rsidR="003A166D" w:rsidRPr="00B67C98" w:rsidRDefault="003A166D" w:rsidP="003A166D"/>
          <w:p w14:paraId="0821FCF1" w14:textId="77777777" w:rsidR="005E33B7" w:rsidRPr="00B67C98" w:rsidRDefault="005E33B7" w:rsidP="005E33B7"/>
          <w:p w14:paraId="1AF15FE0" w14:textId="77777777" w:rsidR="005E33B7" w:rsidRPr="00B67C98" w:rsidRDefault="005E33B7" w:rsidP="00D14FDA"/>
        </w:tc>
      </w:tr>
      <w:tr w:rsidR="005E33B7" w:rsidRPr="00B67C98" w14:paraId="5816E34F" w14:textId="77777777" w:rsidTr="00273E8C">
        <w:trPr>
          <w:jc w:val="center"/>
        </w:trPr>
        <w:tc>
          <w:tcPr>
            <w:tcW w:w="4742" w:type="dxa"/>
          </w:tcPr>
          <w:p w14:paraId="18B17A38" w14:textId="77777777" w:rsidR="00454E31" w:rsidRPr="00B67C98" w:rsidRDefault="00454E31" w:rsidP="00454E31">
            <w:r w:rsidRPr="00B67C98">
              <w:lastRenderedPageBreak/>
              <w:t>TOP_PLUSZ-1.1.3-21-BA1-2022-00007,</w:t>
            </w:r>
            <w:r w:rsidRPr="00B67C98">
              <w:tab/>
            </w:r>
          </w:p>
          <w:p w14:paraId="6BAA6C71" w14:textId="77777777" w:rsidR="00454E31" w:rsidRPr="00B67C98" w:rsidRDefault="00454E31" w:rsidP="00191E0E">
            <w:r w:rsidRPr="00B67C98">
              <w:t xml:space="preserve">A város turisztikai célponttá válásához, a térség </w:t>
            </w:r>
            <w:proofErr w:type="spellStart"/>
            <w:r w:rsidRPr="00B67C98">
              <w:t>vonzerejének</w:t>
            </w:r>
            <w:proofErr w:type="spellEnd"/>
            <w:r w:rsidRPr="00B67C98">
              <w:t xml:space="preserve"> növeléséhez szükség van egy </w:t>
            </w:r>
            <w:r w:rsidR="00CD536D" w:rsidRPr="00B67C98">
              <w:t xml:space="preserve">új </w:t>
            </w:r>
            <w:r w:rsidRPr="00B67C98">
              <w:t xml:space="preserve">turisztikai attrakcióra, amely a helyi </w:t>
            </w:r>
            <w:r w:rsidR="00CD536D" w:rsidRPr="00B67C98">
              <w:t xml:space="preserve">értékekre épül, színesíti a város szolgáltatásait. Olyan kiállítótér van tervezés alatt, amely bemutatja a hétköznapi életben már nem fellelhető, értékkel bíró eszközöket, amelyeket érdemes közszemlére tenni, amelyre az emberek kíváncsiak, amelyekért a látogatók célirányosan meglátogatják az ingatlanon kialakításra kerülő funkciót. </w:t>
            </w:r>
          </w:p>
          <w:p w14:paraId="040F0A70" w14:textId="77777777" w:rsidR="005E33B7" w:rsidRPr="00B67C98" w:rsidRDefault="005E33B7" w:rsidP="00454E31"/>
        </w:tc>
        <w:tc>
          <w:tcPr>
            <w:tcW w:w="4745" w:type="dxa"/>
          </w:tcPr>
          <w:p w14:paraId="50102701" w14:textId="77777777" w:rsidR="005E33B7" w:rsidRPr="00B67C98" w:rsidRDefault="00454E31" w:rsidP="00D14FDA">
            <w:r w:rsidRPr="00B67C98">
              <w:t>Kiállító tér létesítése, szolgáltatáscsomag kialakítása.</w:t>
            </w:r>
          </w:p>
          <w:p w14:paraId="16B533AC" w14:textId="77777777" w:rsidR="00454E31" w:rsidRPr="00B67C98" w:rsidRDefault="00454E31" w:rsidP="00454E31">
            <w:r w:rsidRPr="00B67C98">
              <w:t>A projekt két önkormányzat együttműködésében valósul meg, az egyik fejlesztés helyszíne a Hegyháti járás székhely-települése Sásd városa, a másik fejlesztés helyszíne Orfű, mely a Pécsi járás települése, a Villány-Pécs turisztikai térség része</w:t>
            </w:r>
            <w:r w:rsidR="00CD536D" w:rsidRPr="00B67C98">
              <w:t>.</w:t>
            </w:r>
          </w:p>
          <w:p w14:paraId="408C0CF3" w14:textId="77777777" w:rsidR="00CD536D" w:rsidRPr="00B67C98" w:rsidRDefault="00CD536D" w:rsidP="00CD536D">
            <w:r w:rsidRPr="00B67C98">
              <w:t xml:space="preserve">Sásdon egy kiállítótér építésére van szükség, meglévő épület felújításával, belső átalakításával és korszerűsítésével egy ipari termék bemutató termet lehet kialakítani, melyben veterán autók kiállítása, és a hozzájuk kapcsolódó ipari, tárgyi emlékek bemutatása történhet. A bemutató-teremhez kapcsolódik egy közösségi tér is, ahol előadásokat lehet tartani, akár az aktuális bemutatóhoz kapcsolódva, akár csak háttérként felhasználva azt.  </w:t>
            </w:r>
          </w:p>
          <w:p w14:paraId="57D99A59" w14:textId="77777777" w:rsidR="00191E0E" w:rsidRPr="00B67C98" w:rsidRDefault="00CD536D" w:rsidP="00CD536D">
            <w:r w:rsidRPr="00B67C98">
              <w:t xml:space="preserve">Restaurált, kuriózumnak számító közlekedési célú eszközök, járművek </w:t>
            </w:r>
            <w:r w:rsidR="00191E0E" w:rsidRPr="00B67C98">
              <w:t>kiállítása történi</w:t>
            </w:r>
            <w:r w:rsidR="00B56B25" w:rsidRPr="00B67C98">
              <w:t>k</w:t>
            </w:r>
            <w:r w:rsidR="00191E0E" w:rsidRPr="00B67C98">
              <w:t>.</w:t>
            </w:r>
          </w:p>
          <w:p w14:paraId="54ABA647" w14:textId="6D1384C6" w:rsidR="00CD536D" w:rsidRPr="00B67C98" w:rsidRDefault="00191E0E" w:rsidP="004E04B1">
            <w:r w:rsidRPr="00B67C98">
              <w:lastRenderedPageBreak/>
              <w:t xml:space="preserve">A meglévő Rákóczi Ferenc úti épület felújítása, átalakítása, és </w:t>
            </w:r>
            <w:r w:rsidR="00CD536D" w:rsidRPr="00B67C98">
              <w:t xml:space="preserve">energetikai </w:t>
            </w:r>
            <w:r w:rsidRPr="00B67C98">
              <w:t>korszerűsítése is szükséges</w:t>
            </w:r>
            <w:r w:rsidR="004E04B1" w:rsidRPr="00B67C98">
              <w:t xml:space="preserve">, a </w:t>
            </w:r>
            <w:proofErr w:type="spellStart"/>
            <w:r w:rsidR="00CD536D" w:rsidRPr="00B67C98">
              <w:t>bemutathatóságot</w:t>
            </w:r>
            <w:proofErr w:type="spellEnd"/>
            <w:r w:rsidR="00CD536D" w:rsidRPr="00B67C98">
              <w:t xml:space="preserve"> segítő elemek</w:t>
            </w:r>
            <w:r w:rsidR="004E04B1" w:rsidRPr="00B67C98">
              <w:t>kel.</w:t>
            </w:r>
          </w:p>
        </w:tc>
      </w:tr>
      <w:tr w:rsidR="00835925" w:rsidRPr="00B67C98" w14:paraId="737188EA" w14:textId="77777777" w:rsidTr="00273E8C">
        <w:trPr>
          <w:jc w:val="center"/>
        </w:trPr>
        <w:tc>
          <w:tcPr>
            <w:tcW w:w="4742" w:type="dxa"/>
          </w:tcPr>
          <w:p w14:paraId="281782EC" w14:textId="18D336D5" w:rsidR="00835925" w:rsidRPr="00B67C98" w:rsidRDefault="00835925" w:rsidP="00835925">
            <w:r w:rsidRPr="00B67C98">
              <w:lastRenderedPageBreak/>
              <w:t xml:space="preserve">Az élhető kisváros megfelelő számú munkahelyet is jelent a város és vonzáskörzete munkavállalói számára. A foglalkoztatási lehetőségek bővítése, a város gazdaságának fejlődése érdekében szükség van a meglévő ipari területen még be nem épített, már kialakított ipari telkek forgalomba kerülésére. Az ipari terület szabad telkeinek jó része mezőgazdasági vállalkozás tulajdonában van, szántóföldi növénytermesztésre használt, más részét olyan vállalkozás vásárolta meg, amely a fejlesztési terveit nem valósította meg az elmúlt években sem. Ugyanakkor a telkek iránt van kereslet olyan fejlesztésekre, amelyek belátható időn belül munkahelyeket teremtenének, de ezek a vállalkozások nem jutnak itt kínálat híján lehetőséghez. </w:t>
            </w:r>
          </w:p>
        </w:tc>
        <w:tc>
          <w:tcPr>
            <w:tcW w:w="4745" w:type="dxa"/>
          </w:tcPr>
          <w:p w14:paraId="13E68A9A" w14:textId="2D59F765" w:rsidR="00835925" w:rsidRPr="00B67C98" w:rsidRDefault="00835925" w:rsidP="00835925">
            <w:r w:rsidRPr="00B67C98">
              <w:t>Az önkormányzatnak fel (vissza) kell vásárolnia annyi ipari telket, amennyire csak lehetősége van, annak érdekében, hogy fel tudja kínálni fejlesztésre kész befektetők számára. Ezen felül meg kell vizsgálni az ipari terület bővítésének lehetőségét, újabb telkek kialakítását.</w:t>
            </w:r>
          </w:p>
          <w:p w14:paraId="2906582D" w14:textId="77777777" w:rsidR="00835925" w:rsidRPr="00B67C98" w:rsidRDefault="00835925" w:rsidP="004E04B1"/>
        </w:tc>
      </w:tr>
      <w:tr w:rsidR="00835925" w:rsidRPr="00B67C98" w14:paraId="5DECBF75" w14:textId="77777777" w:rsidTr="00273E8C">
        <w:trPr>
          <w:jc w:val="center"/>
        </w:trPr>
        <w:tc>
          <w:tcPr>
            <w:tcW w:w="4742" w:type="dxa"/>
          </w:tcPr>
          <w:p w14:paraId="11CF28DE" w14:textId="6ABB520A" w:rsidR="00835925" w:rsidRPr="00B67C98" w:rsidRDefault="00835925" w:rsidP="00835925">
            <w:r w:rsidRPr="00B67C98">
              <w:t xml:space="preserve">A 66. számú főút Pécs-Sásd-Kaposvár szakasza, valamint a 611. számú út Sásd-Dombóvár szakasza a város központjában jelentős gépjármű- és gyalogosforgalmat jelent. Ezek a belterületi csomópontok, nagy </w:t>
            </w:r>
            <w:proofErr w:type="spellStart"/>
            <w:r w:rsidRPr="00B67C98">
              <w:t>forgalmú</w:t>
            </w:r>
            <w:proofErr w:type="spellEnd"/>
            <w:r w:rsidRPr="00B67C98">
              <w:t xml:space="preserve"> szakaszok balesetveszélyesek és jelentős környezetterheléssel (zaj- és porterhelés, levegőterhelés) járnak.</w:t>
            </w:r>
          </w:p>
          <w:p w14:paraId="3EDD265B" w14:textId="6ED8A16D" w:rsidR="00835925" w:rsidRPr="00B67C98" w:rsidRDefault="00835925" w:rsidP="00835925"/>
        </w:tc>
        <w:tc>
          <w:tcPr>
            <w:tcW w:w="4745" w:type="dxa"/>
          </w:tcPr>
          <w:p w14:paraId="23D74F1F" w14:textId="77777777" w:rsidR="00835925" w:rsidRPr="00B67C98" w:rsidRDefault="00835925" w:rsidP="00835925">
            <w:r w:rsidRPr="00B67C98">
              <w:t xml:space="preserve">A 66. főút felújításával együtt ki kell építeni a város belterületét elkerülő szakaszokat az átmenő forgalom csökkentésére, a forgalmas csomópont (Szoborkerti kereszteződés)  balesetveszélyességét pedig körforgalom kiépítésével kell megszüntetni. A városi elkerülő út létesítése a </w:t>
            </w:r>
            <w:proofErr w:type="spellStart"/>
            <w:r w:rsidRPr="00B67C98">
              <w:t>főközlekedési</w:t>
            </w:r>
            <w:proofErr w:type="spellEnd"/>
            <w:r w:rsidRPr="00B67C98">
              <w:t xml:space="preserve"> út </w:t>
            </w:r>
          </w:p>
          <w:p w14:paraId="160314E2" w14:textId="77777777" w:rsidR="00835925" w:rsidRPr="00B67C98" w:rsidRDefault="00835925" w:rsidP="00835925">
            <w:r w:rsidRPr="00B67C98">
              <w:t>átépítésével állami beruházás, mellyel egyidejűleg történhet meg a város saját kivitelezésében, de pályázati források bevonásával a körforgalom létesítése. (2028.)</w:t>
            </w:r>
          </w:p>
          <w:p w14:paraId="451551B7" w14:textId="77777777" w:rsidR="00835925" w:rsidRPr="00B67C98" w:rsidRDefault="00835925" w:rsidP="00835925"/>
        </w:tc>
      </w:tr>
      <w:tr w:rsidR="00835925" w:rsidRPr="00B67C98" w14:paraId="5EC8B44D" w14:textId="77777777" w:rsidTr="00273E8C">
        <w:trPr>
          <w:jc w:val="center"/>
        </w:trPr>
        <w:tc>
          <w:tcPr>
            <w:tcW w:w="4742" w:type="dxa"/>
          </w:tcPr>
          <w:p w14:paraId="15DDDBFD" w14:textId="4DE0EC1B" w:rsidR="00835925" w:rsidRPr="00B67C98" w:rsidRDefault="00835925" w:rsidP="00835925">
            <w:r w:rsidRPr="00B67C98">
              <w:t>A város belterületi út- és járdahálózata nagy része felújításra szorul. A jelentős anyagi forrást igénylő beruházáshoz még több ütemben sincs elegendő pénzeszköze az önkormányzatnak.</w:t>
            </w:r>
          </w:p>
        </w:tc>
        <w:tc>
          <w:tcPr>
            <w:tcW w:w="4745" w:type="dxa"/>
          </w:tcPr>
          <w:p w14:paraId="7B4D47CE" w14:textId="369E9DC9" w:rsidR="00835925" w:rsidRPr="00B67C98" w:rsidRDefault="00835925" w:rsidP="004E04B1">
            <w:r w:rsidRPr="00B67C98">
              <w:t>A belterületi úthálózatot és a járdákat folyamatosan, több ütemben fel kell újítani. A csekély saját forrást kiegészítendő folyamatosan pályázati lehetőséget kell keresni a felújítások anyagi feltételeinek biztosítására.</w:t>
            </w:r>
          </w:p>
        </w:tc>
      </w:tr>
      <w:tr w:rsidR="00835925" w:rsidRPr="00B67C98" w14:paraId="1FF5074C" w14:textId="77777777" w:rsidTr="00273E8C">
        <w:trPr>
          <w:jc w:val="center"/>
        </w:trPr>
        <w:tc>
          <w:tcPr>
            <w:tcW w:w="4742" w:type="dxa"/>
          </w:tcPr>
          <w:p w14:paraId="29E741A3" w14:textId="124431F8" w:rsidR="00835925" w:rsidRPr="00B67C98" w:rsidRDefault="00835925" w:rsidP="00835925">
            <w:r w:rsidRPr="00B67C98">
              <w:t xml:space="preserve">A város területén nincs a kerékpárosok biztonságos közlekedését szolgáló úthálózat kialakítva. Főként a </w:t>
            </w:r>
            <w:proofErr w:type="spellStart"/>
            <w:r w:rsidRPr="00B67C98">
              <w:t>főközlekedési</w:t>
            </w:r>
            <w:proofErr w:type="spellEnd"/>
            <w:r w:rsidRPr="00B67C98">
              <w:t xml:space="preserve"> útvonalakon veszélyes a kerékpárral való közlekedés. A főbb kerékpáros célpontok (üzletek, óvoda, iskola, hivatalok stb.) nem érhetőek el biztonságosan.</w:t>
            </w:r>
          </w:p>
        </w:tc>
        <w:tc>
          <w:tcPr>
            <w:tcW w:w="4745" w:type="dxa"/>
          </w:tcPr>
          <w:p w14:paraId="27CDDF1C" w14:textId="64FC3B6A" w:rsidR="00835925" w:rsidRPr="00B67C98" w:rsidRDefault="00835925" w:rsidP="004E04B1">
            <w:r w:rsidRPr="00B67C98">
              <w:t xml:space="preserve">A tervezés alatt álló országos kerékpárút-hálózati terv részeként meg kell teremteni a város belterületét is érintő kerékpárút létesítésének a lehetőségét. A városon átvezető szakaszokat összekötő mellékútvonalakat is át kell gondolni, hogy a főbb szolgáltatások (óvoda, bölcsőde, iskola, piac, egészségügyi centrum, hivatal) elérhetőek legyenek kijelölt kerékpárúton. </w:t>
            </w:r>
          </w:p>
        </w:tc>
      </w:tr>
      <w:tr w:rsidR="00835925" w:rsidRPr="00B67C98" w14:paraId="4BBEDF1E" w14:textId="77777777" w:rsidTr="00273E8C">
        <w:trPr>
          <w:jc w:val="center"/>
        </w:trPr>
        <w:tc>
          <w:tcPr>
            <w:tcW w:w="4742" w:type="dxa"/>
          </w:tcPr>
          <w:p w14:paraId="740899D7" w14:textId="7A735855" w:rsidR="00835925" w:rsidRPr="00B67C98" w:rsidRDefault="000C0BB2" w:rsidP="000C0BB2">
            <w:r w:rsidRPr="00B67C98">
              <w:t xml:space="preserve">Egyre nagyobb teret nyernek az elektromos járművek, a város közlekedésének egyre nagyobb része ezekkel a járművekkel történik. Ugyanakkor a használatukhoz szükséges </w:t>
            </w:r>
            <w:r w:rsidRPr="00B67C98">
              <w:lastRenderedPageBreak/>
              <w:t>közterületi töltőhelyek Sásdon még nem épültek ki, így használatuk korlátozott.</w:t>
            </w:r>
          </w:p>
        </w:tc>
        <w:tc>
          <w:tcPr>
            <w:tcW w:w="4745" w:type="dxa"/>
          </w:tcPr>
          <w:p w14:paraId="1DBCAA5D" w14:textId="5D150097" w:rsidR="000C0BB2" w:rsidRPr="00B67C98" w:rsidRDefault="000C0BB2" w:rsidP="000C0BB2">
            <w:r w:rsidRPr="00B67C98">
              <w:lastRenderedPageBreak/>
              <w:t xml:space="preserve">A város legforgalmasabb </w:t>
            </w:r>
            <w:proofErr w:type="spellStart"/>
            <w:r w:rsidRPr="00B67C98">
              <w:t>parkolóiban</w:t>
            </w:r>
            <w:proofErr w:type="spellEnd"/>
            <w:r w:rsidRPr="00B67C98">
              <w:t xml:space="preserve"> szükséges kialakítani e-töltőhelyeket. </w:t>
            </w:r>
          </w:p>
          <w:p w14:paraId="0902CEA9" w14:textId="77777777" w:rsidR="00835925" w:rsidRPr="00B67C98" w:rsidRDefault="00835925" w:rsidP="004E04B1"/>
        </w:tc>
      </w:tr>
      <w:tr w:rsidR="00835925" w:rsidRPr="00B67C98" w14:paraId="42D819A8" w14:textId="77777777" w:rsidTr="00273E8C">
        <w:trPr>
          <w:jc w:val="center"/>
        </w:trPr>
        <w:tc>
          <w:tcPr>
            <w:tcW w:w="4742" w:type="dxa"/>
          </w:tcPr>
          <w:p w14:paraId="14BE70D5" w14:textId="77777777" w:rsidR="00835925" w:rsidRPr="00B67C98" w:rsidRDefault="000C0BB2" w:rsidP="00835925">
            <w:r w:rsidRPr="00B67C98">
              <w:t xml:space="preserve">A város biztonságos vízellátását a jelenlegi kutak nem tudják biztosítani. Különösen a nyári időszakban a megemelkedő vízigényt Vázsnok község vízrendszeréből, összekötő vezetéken keresztül nyeri a város. A két település közötti együttműködés nem rendezett, a </w:t>
            </w:r>
            <w:proofErr w:type="spellStart"/>
            <w:r w:rsidRPr="00B67C98">
              <w:t>vázsnoki</w:t>
            </w:r>
            <w:proofErr w:type="spellEnd"/>
            <w:r w:rsidRPr="00B67C98">
              <w:t xml:space="preserve"> kút működtetésére, felújítására a Sásdon értékesített víz után nem képződik felújítási alap (vízhasználati díj), így annak felújítását a kistelepülés nem tudja megoldani, amely a város vízellátását is veszélyezteti.</w:t>
            </w:r>
          </w:p>
          <w:p w14:paraId="03D46BA8" w14:textId="3AED98CE" w:rsidR="000C0BB2" w:rsidRPr="00B67C98" w:rsidRDefault="000C0BB2" w:rsidP="00835925">
            <w:r w:rsidRPr="00B67C98">
              <w:t>Felsőegerszeg, Téglagyár településrész lakásainak és a téglagyár üzem vízellátása Sásdról, a sásdi vízrendszerről egy jelenleg rendezetlen hátterű magán bekötésről van megoldva. A magán bekötés karbantartása, felújítása nem megoldott, a használaton kívüli üzem tulajdonosa nem gondoskodik a magántulajdonú lakásokat ellátó alrendszerekről, így azok biztonságos ellátása hosszú távon nem biztosított.</w:t>
            </w:r>
            <w:r w:rsidRPr="00B67C98">
              <w:tab/>
            </w:r>
          </w:p>
        </w:tc>
        <w:tc>
          <w:tcPr>
            <w:tcW w:w="4745" w:type="dxa"/>
          </w:tcPr>
          <w:p w14:paraId="36326F57" w14:textId="77777777" w:rsidR="000C0BB2" w:rsidRPr="00B67C98" w:rsidRDefault="000C0BB2" w:rsidP="000C0BB2">
            <w:r w:rsidRPr="00B67C98">
              <w:t xml:space="preserve">A </w:t>
            </w:r>
            <w:proofErr w:type="spellStart"/>
            <w:r w:rsidRPr="00B67C98">
              <w:t>vázsnoki</w:t>
            </w:r>
            <w:proofErr w:type="spellEnd"/>
            <w:r w:rsidRPr="00B67C98">
              <w:t xml:space="preserve"> kút és víztisztító rendszer kiváltására Sásd területén kell új kutat létesíteni, amely Vázsnok község ellátására és a város többletvízigényének kielégítésére is alkalmas. A két település vízrendszerét egyesíteni kell, Sásd gesztorságával kell működtetni a közös tulajdonú egységes rendszert.</w:t>
            </w:r>
          </w:p>
          <w:p w14:paraId="47E6340C" w14:textId="77777777" w:rsidR="000C0BB2" w:rsidRPr="00B67C98" w:rsidRDefault="000C0BB2" w:rsidP="000C0BB2">
            <w:r w:rsidRPr="00B67C98">
              <w:t xml:space="preserve">Megoldást kell találni a </w:t>
            </w:r>
            <w:proofErr w:type="spellStart"/>
            <w:r w:rsidRPr="00B67C98">
              <w:t>felsőegerszegi</w:t>
            </w:r>
            <w:proofErr w:type="spellEnd"/>
            <w:r w:rsidRPr="00B67C98">
              <w:t xml:space="preserve">, Téglagyár településrészi magán bekötés kiváltására, az ott található lakásokat ellátó </w:t>
            </w:r>
            <w:proofErr w:type="spellStart"/>
            <w:r w:rsidRPr="00B67C98">
              <w:t>fővezeték</w:t>
            </w:r>
            <w:proofErr w:type="spellEnd"/>
            <w:r w:rsidRPr="00B67C98">
              <w:t xml:space="preserve"> kiépítésével. Ennek jogi lehetőségét fel kell tárni: a vízellátó rendszerek egységesítése, esetleg közigazgatási területváltozás jöhet szóba, Felsőegerszeg Község Önkormányzatával folytatott egyeztetések után. </w:t>
            </w:r>
          </w:p>
          <w:p w14:paraId="0732CC66" w14:textId="77777777" w:rsidR="00835925" w:rsidRPr="00B67C98" w:rsidRDefault="00835925" w:rsidP="004E04B1"/>
        </w:tc>
      </w:tr>
      <w:tr w:rsidR="00835925" w:rsidRPr="00B67C98" w14:paraId="3B727300" w14:textId="77777777" w:rsidTr="00273E8C">
        <w:trPr>
          <w:jc w:val="center"/>
        </w:trPr>
        <w:tc>
          <w:tcPr>
            <w:tcW w:w="4742" w:type="dxa"/>
          </w:tcPr>
          <w:p w14:paraId="716B534A" w14:textId="0610F23D" w:rsidR="00835925" w:rsidRPr="00B67C98" w:rsidRDefault="000C0BB2" w:rsidP="000C0BB2">
            <w:r w:rsidRPr="00B67C98">
              <w:t>A városi köztemető területe az 1976-os kialakítása óta változatlan, a meglévő terület nem tud megfelelni a változó igényeknek, néhány éven belül betelik. A temető és a ravatalozóépület infrastruktúrája elavult, felújításra és kapacitásnövelésre szorul.</w:t>
            </w:r>
          </w:p>
        </w:tc>
        <w:tc>
          <w:tcPr>
            <w:tcW w:w="4745" w:type="dxa"/>
          </w:tcPr>
          <w:p w14:paraId="32F2D658" w14:textId="77777777" w:rsidR="000C0BB2" w:rsidRPr="00B67C98" w:rsidRDefault="000C0BB2" w:rsidP="000C0BB2">
            <w:r w:rsidRPr="00B67C98">
              <w:t>A temető területének növelésére kijelölt területet rendezni kell, infrastruktúráját (kerítés, utak, vízellátás) ki kell építeni. A ravatalozót fel kell újítani, a hűtőket korszerűsíteni és bővíteni kell.</w:t>
            </w:r>
          </w:p>
          <w:p w14:paraId="3D67353E" w14:textId="778DF04B" w:rsidR="00835925" w:rsidRPr="00B67C98" w:rsidRDefault="00835925" w:rsidP="000C0BB2"/>
        </w:tc>
      </w:tr>
    </w:tbl>
    <w:p w14:paraId="011B2EA9" w14:textId="77777777" w:rsidR="007F7EE8" w:rsidRPr="00B67C98" w:rsidRDefault="007F7EE8" w:rsidP="0040713C">
      <w:pPr>
        <w:pStyle w:val="NormlCalibri11"/>
        <w:pBdr>
          <w:top w:val="none" w:sz="0" w:space="0" w:color="auto"/>
          <w:left w:val="none" w:sz="0" w:space="0" w:color="auto"/>
          <w:bottom w:val="none" w:sz="0" w:space="0" w:color="auto"/>
          <w:right w:val="none" w:sz="0" w:space="0" w:color="auto"/>
        </w:pBdr>
      </w:pPr>
    </w:p>
    <w:p w14:paraId="0AD9BE86" w14:textId="77777777" w:rsidR="005804FD" w:rsidRPr="00B67C98" w:rsidRDefault="005804FD" w:rsidP="0040713C">
      <w:pPr>
        <w:pStyle w:val="NormlCalibri11"/>
        <w:pBdr>
          <w:top w:val="none" w:sz="0" w:space="0" w:color="auto"/>
          <w:left w:val="none" w:sz="0" w:space="0" w:color="auto"/>
          <w:bottom w:val="none" w:sz="0" w:space="0" w:color="auto"/>
          <w:right w:val="none" w:sz="0" w:space="0" w:color="auto"/>
        </w:pBdr>
      </w:pPr>
    </w:p>
    <w:p w14:paraId="5E6EC5D7" w14:textId="77777777" w:rsidR="005804FD" w:rsidRPr="00B67C98" w:rsidRDefault="005804FD" w:rsidP="0040713C">
      <w:pPr>
        <w:pStyle w:val="NormlCalibri11"/>
        <w:pBdr>
          <w:top w:val="none" w:sz="0" w:space="0" w:color="auto"/>
          <w:left w:val="none" w:sz="0" w:space="0" w:color="auto"/>
          <w:bottom w:val="none" w:sz="0" w:space="0" w:color="auto"/>
          <w:right w:val="none" w:sz="0" w:space="0" w:color="auto"/>
        </w:pBdr>
      </w:pPr>
    </w:p>
    <w:p w14:paraId="5AA8A00F" w14:textId="77777777" w:rsidR="005804FD" w:rsidRPr="00B67C98" w:rsidRDefault="005804FD" w:rsidP="0040713C">
      <w:pPr>
        <w:pStyle w:val="NormlCalibri11"/>
        <w:pBdr>
          <w:top w:val="none" w:sz="0" w:space="0" w:color="auto"/>
          <w:left w:val="none" w:sz="0" w:space="0" w:color="auto"/>
          <w:bottom w:val="none" w:sz="0" w:space="0" w:color="auto"/>
          <w:right w:val="none" w:sz="0" w:space="0" w:color="auto"/>
        </w:pBdr>
      </w:pPr>
    </w:p>
    <w:p w14:paraId="1211449B" w14:textId="77777777" w:rsidR="005804FD" w:rsidRPr="00B67C98" w:rsidRDefault="005804FD" w:rsidP="0040713C">
      <w:pPr>
        <w:pStyle w:val="NormlCalibri11"/>
        <w:pBdr>
          <w:top w:val="none" w:sz="0" w:space="0" w:color="auto"/>
          <w:left w:val="none" w:sz="0" w:space="0" w:color="auto"/>
          <w:bottom w:val="none" w:sz="0" w:space="0" w:color="auto"/>
          <w:right w:val="none" w:sz="0" w:space="0" w:color="auto"/>
        </w:pBdr>
      </w:pPr>
    </w:p>
    <w:p w14:paraId="3B81AA07" w14:textId="77777777" w:rsidR="00075DD6" w:rsidRPr="00B67C98" w:rsidRDefault="00075DD6">
      <w:pPr>
        <w:jc w:val="left"/>
        <w:rPr>
          <w:b/>
          <w:bCs/>
        </w:rPr>
      </w:pPr>
      <w:r w:rsidRPr="00B67C98">
        <w:br w:type="page"/>
      </w:r>
    </w:p>
    <w:p w14:paraId="78649F76" w14:textId="77777777" w:rsidR="006865E8" w:rsidRPr="00B67C98" w:rsidRDefault="006865E8" w:rsidP="00D55F85">
      <w:pPr>
        <w:pStyle w:val="Cmsor3"/>
        <w:jc w:val="both"/>
        <w:rPr>
          <w:szCs w:val="24"/>
        </w:rPr>
      </w:pPr>
      <w:bookmarkStart w:id="83" w:name="_Toc143091430"/>
      <w:bookmarkStart w:id="84" w:name="_Toc149827593"/>
      <w:r w:rsidRPr="00B67C98">
        <w:rPr>
          <w:szCs w:val="24"/>
        </w:rPr>
        <w:lastRenderedPageBreak/>
        <w:t xml:space="preserve">8. Helyi partnerség, lakossági önszerveződések, civil szervezetek és </w:t>
      </w:r>
      <w:proofErr w:type="spellStart"/>
      <w:r w:rsidRPr="00B67C98">
        <w:rPr>
          <w:szCs w:val="24"/>
        </w:rPr>
        <w:t>for</w:t>
      </w:r>
      <w:proofErr w:type="spellEnd"/>
      <w:r w:rsidRPr="00B67C98">
        <w:rPr>
          <w:szCs w:val="24"/>
        </w:rPr>
        <w:t>-profit szereplők társadalmi felelősségvállalása</w:t>
      </w:r>
      <w:bookmarkEnd w:id="83"/>
      <w:bookmarkEnd w:id="84"/>
    </w:p>
    <w:p w14:paraId="474678AA" w14:textId="77777777" w:rsidR="003520F2" w:rsidRPr="00B67C98" w:rsidRDefault="003520F2" w:rsidP="00C76BE7"/>
    <w:p w14:paraId="758FE2E7" w14:textId="77777777" w:rsidR="00273E8C" w:rsidRPr="00B67C98" w:rsidRDefault="0028059D" w:rsidP="00273E8C">
      <w:pPr>
        <w:pStyle w:val="Listaszerbekezds"/>
        <w:numPr>
          <w:ilvl w:val="0"/>
          <w:numId w:val="11"/>
        </w:numPr>
        <w:shd w:val="clear" w:color="auto" w:fill="FFFFFF"/>
        <w:spacing w:after="120"/>
      </w:pPr>
      <w:r w:rsidRPr="00B67C98">
        <w:t>a 3-7. pontban szereplő területeket érintő civil, egyházi, karitatív szervezeti szolgáltató és érdekvédelmi szervezetek, önszerveződések feltérképezése (közfeladatot ellátó szervezetek, közfeladatonként bemutatva, önkéntesek száma, partnerségi megállapodások száma);</w:t>
      </w:r>
      <w:r w:rsidR="00273E8C" w:rsidRPr="00B67C98">
        <w:t xml:space="preserve"> </w:t>
      </w:r>
    </w:p>
    <w:p w14:paraId="2C00AD42" w14:textId="77777777" w:rsidR="00273E8C" w:rsidRPr="00B67C98" w:rsidRDefault="00273E8C" w:rsidP="00273E8C">
      <w:pPr>
        <w:pStyle w:val="Listaszerbekezds"/>
        <w:shd w:val="clear" w:color="auto" w:fill="FFFFFF"/>
        <w:spacing w:after="120"/>
        <w:ind w:left="720"/>
      </w:pPr>
      <w:r w:rsidRPr="00B67C98">
        <w:t>Önkormányzatunk kötelező és önként vállalt feladatainak ellátása során számít és épít is a civil szervezetek közreműködésére. A közfeladat ellátás civil szervezetekkel való együttműködés útján történő megvalósulását erősíti, hogy néhány jelentős, az önkormányzatok feladatait meghatározó törvény kifejezetten ajánlja a szerződéses feladatellátást.</w:t>
      </w:r>
    </w:p>
    <w:p w14:paraId="310381D6" w14:textId="77777777" w:rsidR="00273E8C" w:rsidRPr="00B67C98" w:rsidRDefault="00273E8C" w:rsidP="00273E8C">
      <w:pPr>
        <w:pStyle w:val="Listaszerbekezds"/>
        <w:shd w:val="clear" w:color="auto" w:fill="FFFFFF"/>
        <w:spacing w:after="120"/>
        <w:ind w:left="720"/>
      </w:pPr>
      <w:r w:rsidRPr="00B67C98">
        <w:t xml:space="preserve">Jelenleg </w:t>
      </w:r>
      <w:r w:rsidR="00877A9D" w:rsidRPr="00B67C98">
        <w:t>város</w:t>
      </w:r>
      <w:r w:rsidR="00BA07FB" w:rsidRPr="00B67C98">
        <w:t>u</w:t>
      </w:r>
      <w:r w:rsidRPr="00B67C98">
        <w:t>nk az alábbi területeken működő civil szervezetek tevékenységére számíthat.</w:t>
      </w:r>
    </w:p>
    <w:p w14:paraId="6E98C5CE" w14:textId="77777777" w:rsidR="00273E8C" w:rsidRPr="00B67C98" w:rsidRDefault="00273E8C" w:rsidP="00273E8C">
      <w:pPr>
        <w:pStyle w:val="Listaszerbekezds"/>
        <w:shd w:val="clear" w:color="auto" w:fill="FFFFFF"/>
        <w:spacing w:after="120"/>
        <w:ind w:left="720"/>
      </w:pPr>
    </w:p>
    <w:p w14:paraId="75E97295" w14:textId="77777777" w:rsidR="00273E8C" w:rsidRPr="00B67C98" w:rsidRDefault="00273E8C" w:rsidP="00273E8C">
      <w:pPr>
        <w:pStyle w:val="Listaszerbekezds"/>
        <w:shd w:val="clear" w:color="auto" w:fill="FFFFFF"/>
        <w:spacing w:after="120"/>
        <w:ind w:left="720"/>
        <w:rPr>
          <w:u w:val="single"/>
        </w:rPr>
      </w:pPr>
      <w:r w:rsidRPr="00B67C98">
        <w:rPr>
          <w:u w:val="single"/>
        </w:rPr>
        <w:t xml:space="preserve">Szociális és gyermekvédelmi ellátás: </w:t>
      </w:r>
    </w:p>
    <w:p w14:paraId="17DDBCFC" w14:textId="77777777" w:rsidR="00273E8C" w:rsidRPr="00B67C98" w:rsidRDefault="00BA6933" w:rsidP="00BA6933">
      <w:pPr>
        <w:pStyle w:val="Listaszerbekezds"/>
        <w:shd w:val="clear" w:color="auto" w:fill="FFFFFF"/>
        <w:spacing w:after="120"/>
        <w:ind w:left="720"/>
      </w:pPr>
      <w:r w:rsidRPr="00B67C98">
        <w:t>Sásd és Térsége Terület- és Humánfejlesztési Nonprofit Kft.</w:t>
      </w:r>
    </w:p>
    <w:p w14:paraId="30A7D6F4" w14:textId="77777777" w:rsidR="00273E8C" w:rsidRPr="00B67C98" w:rsidRDefault="00273E8C" w:rsidP="00BA6933">
      <w:pPr>
        <w:pStyle w:val="Listaszerbekezds"/>
        <w:shd w:val="clear" w:color="auto" w:fill="FFFFFF"/>
        <w:spacing w:after="120"/>
        <w:ind w:left="720"/>
        <w:rPr>
          <w:u w:val="single"/>
        </w:rPr>
      </w:pPr>
      <w:r w:rsidRPr="00B67C98">
        <w:rPr>
          <w:u w:val="single"/>
        </w:rPr>
        <w:t xml:space="preserve">Köznevelés: </w:t>
      </w:r>
    </w:p>
    <w:p w14:paraId="31EE2C74" w14:textId="77777777" w:rsidR="00273E8C" w:rsidRPr="00B67C98" w:rsidRDefault="00273E8C" w:rsidP="00BA6933">
      <w:pPr>
        <w:pStyle w:val="Listaszerbekezds"/>
        <w:shd w:val="clear" w:color="auto" w:fill="FFFFFF"/>
        <w:spacing w:after="120"/>
        <w:ind w:left="720"/>
      </w:pPr>
      <w:r w:rsidRPr="00B67C98">
        <w:t>Engedd, hogy segíthessünk! Közalapítvány</w:t>
      </w:r>
    </w:p>
    <w:p w14:paraId="192C2181" w14:textId="77777777" w:rsidR="00273E8C" w:rsidRPr="00B67C98" w:rsidRDefault="00273E8C" w:rsidP="00BA6933">
      <w:pPr>
        <w:pStyle w:val="Listaszerbekezds"/>
        <w:shd w:val="clear" w:color="auto" w:fill="FFFFFF"/>
        <w:spacing w:after="120"/>
        <w:ind w:left="720"/>
      </w:pPr>
    </w:p>
    <w:p w14:paraId="4D0E10A7" w14:textId="77777777" w:rsidR="00273E8C" w:rsidRPr="00B67C98" w:rsidRDefault="00273E8C" w:rsidP="00BA6933">
      <w:pPr>
        <w:pStyle w:val="Listaszerbekezds"/>
        <w:shd w:val="clear" w:color="auto" w:fill="FFFFFF"/>
        <w:spacing w:after="120"/>
        <w:ind w:left="720"/>
        <w:rPr>
          <w:u w:val="single"/>
        </w:rPr>
      </w:pPr>
      <w:r w:rsidRPr="00B67C98">
        <w:rPr>
          <w:u w:val="single"/>
        </w:rPr>
        <w:t>Kultúra, közművelődés, sport:</w:t>
      </w:r>
    </w:p>
    <w:p w14:paraId="2FA1B8C0" w14:textId="77777777" w:rsidR="00273E8C" w:rsidRPr="00B67C98" w:rsidRDefault="00BA07FB" w:rsidP="00BA6933">
      <w:pPr>
        <w:pStyle w:val="Listaszerbekezds"/>
        <w:shd w:val="clear" w:color="auto" w:fill="FFFFFF"/>
        <w:spacing w:after="120"/>
        <w:ind w:left="720"/>
      </w:pPr>
      <w:r w:rsidRPr="00B67C98">
        <w:t>D</w:t>
      </w:r>
      <w:r w:rsidR="00273E8C" w:rsidRPr="00B67C98">
        <w:t>eutsch Klub Magyar-Német Barátság Egyesület</w:t>
      </w:r>
    </w:p>
    <w:p w14:paraId="6A396EAC" w14:textId="77777777" w:rsidR="00273E8C" w:rsidRPr="00B67C98" w:rsidRDefault="00273E8C" w:rsidP="00BA6933">
      <w:pPr>
        <w:pStyle w:val="Listaszerbekezds"/>
        <w:shd w:val="clear" w:color="auto" w:fill="FFFFFF"/>
        <w:spacing w:after="120"/>
        <w:ind w:left="720"/>
      </w:pPr>
      <w:r w:rsidRPr="00B67C98">
        <w:t>Sásdi Vegyeskar Kulturális Egyesület,</w:t>
      </w:r>
    </w:p>
    <w:p w14:paraId="38579CEB" w14:textId="77777777" w:rsidR="00273E8C" w:rsidRPr="00B67C98" w:rsidRDefault="00273E8C" w:rsidP="00BA6933">
      <w:pPr>
        <w:pStyle w:val="Listaszerbekezds"/>
        <w:shd w:val="clear" w:color="auto" w:fill="FFFFFF"/>
        <w:spacing w:after="120"/>
        <w:ind w:left="720"/>
      </w:pPr>
      <w:r w:rsidRPr="00B67C98">
        <w:t>Hegyhát Fúvós Egyesület</w:t>
      </w:r>
    </w:p>
    <w:p w14:paraId="142BB472" w14:textId="77777777" w:rsidR="00273E8C" w:rsidRPr="00B67C98" w:rsidRDefault="00273E8C" w:rsidP="00BA6933">
      <w:pPr>
        <w:pStyle w:val="Listaszerbekezds"/>
        <w:shd w:val="clear" w:color="auto" w:fill="FFFFFF"/>
        <w:spacing w:after="120"/>
        <w:ind w:left="720"/>
      </w:pPr>
      <w:r w:rsidRPr="00B67C98">
        <w:t>Őszidő Nyugdíjasklub</w:t>
      </w:r>
    </w:p>
    <w:p w14:paraId="6BB6416B" w14:textId="77777777" w:rsidR="00273E8C" w:rsidRPr="00B67C98" w:rsidRDefault="00273E8C" w:rsidP="00BA6933">
      <w:pPr>
        <w:pStyle w:val="Listaszerbekezds"/>
        <w:shd w:val="clear" w:color="auto" w:fill="FFFFFF"/>
        <w:spacing w:after="120"/>
        <w:ind w:left="720"/>
      </w:pPr>
      <w:r w:rsidRPr="00B67C98">
        <w:t xml:space="preserve">Levendula </w:t>
      </w:r>
      <w:r w:rsidR="00EE7F97" w:rsidRPr="00B67C98">
        <w:t>Kl</w:t>
      </w:r>
      <w:r w:rsidRPr="00B67C98">
        <w:t>ub</w:t>
      </w:r>
    </w:p>
    <w:p w14:paraId="49F89510" w14:textId="77777777" w:rsidR="00273E8C" w:rsidRPr="00B67C98" w:rsidRDefault="00273E8C" w:rsidP="00BA6933">
      <w:pPr>
        <w:pStyle w:val="Listaszerbekezds"/>
        <w:shd w:val="clear" w:color="auto" w:fill="FFFFFF"/>
        <w:spacing w:after="120"/>
        <w:ind w:left="720"/>
      </w:pPr>
      <w:r w:rsidRPr="00B67C98">
        <w:t>Sásdi Honismereti Szakkör</w:t>
      </w:r>
    </w:p>
    <w:p w14:paraId="607B75EE" w14:textId="77777777" w:rsidR="00AB503E" w:rsidRPr="00B67C98" w:rsidRDefault="00AB503E" w:rsidP="00AB503E">
      <w:pPr>
        <w:pStyle w:val="Listaszerbekezds"/>
        <w:shd w:val="clear" w:color="auto" w:fill="FFFFFF"/>
        <w:spacing w:after="120"/>
        <w:ind w:left="720"/>
      </w:pPr>
      <w:r w:rsidRPr="00B67C98">
        <w:t>Sásd Városi Sportkör</w:t>
      </w:r>
    </w:p>
    <w:p w14:paraId="7B68139C" w14:textId="77777777" w:rsidR="00AB503E" w:rsidRPr="00B67C98" w:rsidRDefault="00AB503E" w:rsidP="00AB503E">
      <w:pPr>
        <w:pStyle w:val="Listaszerbekezds"/>
        <w:shd w:val="clear" w:color="auto" w:fill="FFFFFF"/>
        <w:spacing w:after="120"/>
        <w:ind w:left="720"/>
      </w:pPr>
      <w:r w:rsidRPr="00B67C98">
        <w:t>Nyílzápor Hagyományőrző Íjász Egyesület</w:t>
      </w:r>
    </w:p>
    <w:p w14:paraId="5191C168" w14:textId="77777777" w:rsidR="00FA49AB" w:rsidRPr="00B67C98" w:rsidRDefault="00FA49AB" w:rsidP="00AB503E">
      <w:pPr>
        <w:pStyle w:val="Listaszerbekezds"/>
        <w:shd w:val="clear" w:color="auto" w:fill="FFFFFF"/>
        <w:spacing w:after="120"/>
        <w:ind w:left="720"/>
      </w:pPr>
      <w:r w:rsidRPr="00B67C98">
        <w:t>Helyiek a Városért Egyesület</w:t>
      </w:r>
    </w:p>
    <w:p w14:paraId="62C533F1" w14:textId="4511A91E" w:rsidR="00AB503E" w:rsidRPr="00B67C98" w:rsidRDefault="00AB503E" w:rsidP="00AB503E">
      <w:pPr>
        <w:pStyle w:val="Listaszerbekezds"/>
        <w:shd w:val="clear" w:color="auto" w:fill="FFFFFF"/>
        <w:spacing w:after="120"/>
        <w:ind w:left="720"/>
      </w:pPr>
      <w:r w:rsidRPr="00B67C98">
        <w:t>Sásdi Romákért Egyesület</w:t>
      </w:r>
    </w:p>
    <w:p w14:paraId="42669086" w14:textId="6B8F881F" w:rsidR="00273E8C" w:rsidRPr="00B67C98" w:rsidRDefault="00BA07FB" w:rsidP="00AB503E">
      <w:pPr>
        <w:pStyle w:val="Listaszerbekezds"/>
        <w:shd w:val="clear" w:color="auto" w:fill="FFFFFF"/>
        <w:spacing w:after="120"/>
        <w:ind w:left="720"/>
      </w:pPr>
      <w:r w:rsidRPr="00B67C98">
        <w:t>Sásdi Nőkért Egyesület</w:t>
      </w:r>
    </w:p>
    <w:p w14:paraId="7C65FBDA" w14:textId="78C3D56C" w:rsidR="004B5CF5" w:rsidRPr="00B67C98" w:rsidRDefault="004B5CF5" w:rsidP="00AB503E">
      <w:pPr>
        <w:pStyle w:val="Listaszerbekezds"/>
        <w:shd w:val="clear" w:color="auto" w:fill="FFFFFF"/>
        <w:spacing w:after="120"/>
        <w:ind w:left="720"/>
      </w:pPr>
      <w:r w:rsidRPr="00B67C98">
        <w:t>Baranya Összefogásáért Egyesület</w:t>
      </w:r>
    </w:p>
    <w:p w14:paraId="73C334B3" w14:textId="77777777" w:rsidR="00AB503E" w:rsidRPr="00B67C98" w:rsidRDefault="00AB503E" w:rsidP="00AB503E">
      <w:pPr>
        <w:pStyle w:val="Listaszerbekezds"/>
        <w:shd w:val="clear" w:color="auto" w:fill="FFFFFF"/>
        <w:spacing w:after="120"/>
        <w:ind w:left="720"/>
      </w:pPr>
    </w:p>
    <w:p w14:paraId="22C9B6EF" w14:textId="77777777" w:rsidR="00AB503E" w:rsidRPr="00B67C98" w:rsidRDefault="00AB503E" w:rsidP="00AB503E">
      <w:pPr>
        <w:pStyle w:val="Listaszerbekezds"/>
        <w:shd w:val="clear" w:color="auto" w:fill="FFFFFF"/>
        <w:spacing w:after="120"/>
        <w:ind w:left="720"/>
        <w:rPr>
          <w:u w:val="single"/>
        </w:rPr>
      </w:pPr>
      <w:r w:rsidRPr="00B67C98">
        <w:rPr>
          <w:u w:val="single"/>
        </w:rPr>
        <w:t>Közbiztonság:</w:t>
      </w:r>
    </w:p>
    <w:p w14:paraId="2F7BA4B3" w14:textId="77777777" w:rsidR="00AB503E" w:rsidRPr="00B67C98" w:rsidRDefault="00AB503E" w:rsidP="00AB503E">
      <w:pPr>
        <w:pStyle w:val="Listaszerbekezds"/>
        <w:shd w:val="clear" w:color="auto" w:fill="FFFFFF"/>
        <w:spacing w:after="120"/>
        <w:ind w:left="720"/>
      </w:pPr>
      <w:r w:rsidRPr="00B67C98">
        <w:t>Sásdi Polgárőr Egyesület</w:t>
      </w:r>
    </w:p>
    <w:p w14:paraId="356A3182" w14:textId="77777777" w:rsidR="00AB503E" w:rsidRPr="00B67C98" w:rsidRDefault="00AB503E" w:rsidP="00AB503E">
      <w:pPr>
        <w:pStyle w:val="Listaszerbekezds"/>
        <w:shd w:val="clear" w:color="auto" w:fill="FFFFFF"/>
        <w:spacing w:after="120"/>
        <w:ind w:left="720"/>
      </w:pPr>
    </w:p>
    <w:p w14:paraId="45FA10D5" w14:textId="77777777" w:rsidR="00AB503E" w:rsidRPr="00B67C98" w:rsidRDefault="00AB503E" w:rsidP="00AB503E">
      <w:pPr>
        <w:pStyle w:val="Listaszerbekezds"/>
        <w:shd w:val="clear" w:color="auto" w:fill="FFFFFF"/>
        <w:spacing w:after="120"/>
        <w:ind w:left="720"/>
      </w:pPr>
      <w:r w:rsidRPr="00B67C98">
        <w:t xml:space="preserve">A civil szervezetek az év folyamán számos programot szerveznek a település lakói számára. Ezen programok, események nagy fontossággal bírnak a települési identitás és ezen keresztül a település jövőbeni fejlődése szempontjából. Itt alakulnak ki és fejlődnek azok az emberi kapcsolatok, amelyek összekötik a város lakóit. </w:t>
      </w:r>
    </w:p>
    <w:p w14:paraId="25649598" w14:textId="77777777" w:rsidR="00AB503E" w:rsidRPr="00B67C98" w:rsidRDefault="00AB503E" w:rsidP="00AB503E">
      <w:pPr>
        <w:pStyle w:val="Listaszerbekezds"/>
        <w:shd w:val="clear" w:color="auto" w:fill="FFFFFF"/>
        <w:spacing w:after="120"/>
        <w:ind w:left="720"/>
      </w:pPr>
      <w:r w:rsidRPr="00B67C98">
        <w:lastRenderedPageBreak/>
        <w:t>A településen a kulturális sokszínűség mellett jelen van a sportélet is. A számos szakosztállyal rendelkező városi sportegyesület a megyei bajnokságokban képviselteti magát. Az íjászegyesület különleges, hagyományőrzést is felvállaló mozgásformát kínál az érdeklődőknek.</w:t>
      </w:r>
    </w:p>
    <w:p w14:paraId="1ECBB65F" w14:textId="77777777" w:rsidR="00AB503E" w:rsidRPr="00B67C98" w:rsidRDefault="00AB503E" w:rsidP="00AB503E">
      <w:pPr>
        <w:pStyle w:val="Listaszerbekezds"/>
        <w:shd w:val="clear" w:color="auto" w:fill="FFFFFF"/>
        <w:ind w:left="720"/>
      </w:pPr>
    </w:p>
    <w:p w14:paraId="08201F4D" w14:textId="77777777" w:rsidR="00AB503E" w:rsidRPr="00B67C98" w:rsidRDefault="00AB503E" w:rsidP="00AB503E">
      <w:pPr>
        <w:pStyle w:val="Listaszerbekezds"/>
        <w:shd w:val="clear" w:color="auto" w:fill="FFFFFF"/>
        <w:spacing w:after="120"/>
        <w:ind w:left="720"/>
      </w:pPr>
      <w:r w:rsidRPr="00B67C98">
        <w:t>A településen együttműködik a város önkormányzata és intézményei, önkormányzati társulás és intézményei, a Német Nemzetiségi Önkormányzat, a Roma Nemzetiségi Önkormányzat, a Római Katolikus Egyház és a civil szervezetek. Egyes programokat, feladatköröket közösen szerveznek és bonyolítanak, partneri kapcsolatban állnak. Az önkormányzat elismeri és tiszteletben tartja a civil szervezetek függetlenségét.</w:t>
      </w:r>
    </w:p>
    <w:p w14:paraId="535D76B5" w14:textId="77777777" w:rsidR="00BA6933" w:rsidRPr="00B67C98" w:rsidRDefault="00BA6933" w:rsidP="00BA6933">
      <w:pPr>
        <w:pStyle w:val="Listaszerbekezds"/>
        <w:shd w:val="clear" w:color="auto" w:fill="FFFFFF"/>
        <w:spacing w:after="120"/>
        <w:ind w:left="720"/>
      </w:pPr>
    </w:p>
    <w:p w14:paraId="439FDE43" w14:textId="77777777" w:rsidR="0028059D" w:rsidRPr="00B67C98" w:rsidRDefault="0028059D" w:rsidP="009551EE">
      <w:pPr>
        <w:pStyle w:val="Listaszerbekezds"/>
        <w:numPr>
          <w:ilvl w:val="0"/>
          <w:numId w:val="11"/>
        </w:numPr>
        <w:shd w:val="clear" w:color="auto" w:fill="FFFFFF"/>
        <w:spacing w:after="120"/>
      </w:pPr>
      <w:r w:rsidRPr="00B67C98">
        <w:rPr>
          <w:iCs/>
        </w:rPr>
        <w:t>helyi</w:t>
      </w:r>
      <w:r w:rsidRPr="00B67C98">
        <w:rPr>
          <w:i/>
          <w:iCs/>
        </w:rPr>
        <w:t xml:space="preserve"> </w:t>
      </w:r>
      <w:r w:rsidRPr="00B67C98">
        <w:t>önkormányzati, nemzetiségi önkormányzati, egyházi, civil szektor és gazdasági szereplők közötti partnerség bemutatása;</w:t>
      </w:r>
    </w:p>
    <w:p w14:paraId="671E8861" w14:textId="77777777" w:rsidR="00353D57" w:rsidRPr="00B67C98" w:rsidRDefault="004C6D6D" w:rsidP="00353D57">
      <w:pPr>
        <w:pStyle w:val="Listaszerbekezds"/>
        <w:shd w:val="clear" w:color="auto" w:fill="FFFFFF"/>
        <w:spacing w:after="120"/>
        <w:ind w:left="720"/>
      </w:pPr>
      <w:r w:rsidRPr="00B67C98">
        <w:t>Az önkormányzat valamennyi felsorolt civil szervezettel együttműködik. Az együttműködés különféle formája alakult ki a szervezetek részéről felmerülő igény és a közös feladatellátás tartalma szerint.</w:t>
      </w:r>
    </w:p>
    <w:p w14:paraId="1962DB7D" w14:textId="77777777" w:rsidR="004C6D6D" w:rsidRPr="00B67C98" w:rsidRDefault="004C6D6D" w:rsidP="004C6D6D">
      <w:pPr>
        <w:pStyle w:val="Listaszerbekezds"/>
        <w:shd w:val="clear" w:color="auto" w:fill="FFFFFF"/>
        <w:spacing w:after="120"/>
        <w:ind w:left="720"/>
      </w:pPr>
      <w:r w:rsidRPr="00B67C98">
        <w:t>Az önkormányzat a Sásd és Térsége Terület- és Humánfejlesztési Nonprofit Kft. által fenntartott támogató szolgálat és jelzőrendszeres házi segítségnyújtás működését térítésmentes helyiséghasználattal, valamint évről évre anyagi hozzájárulással segíti (gépjármű használatba adása, évente félmillió forint pénzügyi támogatás)</w:t>
      </w:r>
      <w:r w:rsidR="00952FBA" w:rsidRPr="00B67C98">
        <w:t xml:space="preserve"> az önkormányzat. Az önkormányzat által nem biztosítható, magasabb szintű szociális ellátást biztosító nonprofit szervezet a városban és térségében hiánypótló szolgáltatást biztosít.</w:t>
      </w:r>
    </w:p>
    <w:p w14:paraId="008B139F" w14:textId="77777777" w:rsidR="004C6D6D" w:rsidRPr="00B67C98" w:rsidRDefault="004C6D6D" w:rsidP="004C6D6D">
      <w:pPr>
        <w:pStyle w:val="Listaszerbekezds"/>
        <w:shd w:val="clear" w:color="auto" w:fill="FFFFFF"/>
        <w:spacing w:after="120"/>
        <w:ind w:left="720"/>
      </w:pPr>
      <w:r w:rsidRPr="00B67C98">
        <w:t>Az általános iskolás gyermekeket és az iskola működését támogató Engedd, hogy segíthessünk! Közalapítvány létrehozását az önkormányzat kezdeményezte</w:t>
      </w:r>
      <w:r w:rsidR="007E0230" w:rsidRPr="00B67C98">
        <w:t xml:space="preserve">, több évtizedes munkássága során a közalapítvány nemcsak az iskolával, az önkormányzattal is </w:t>
      </w:r>
      <w:r w:rsidR="009C38BE" w:rsidRPr="00B67C98">
        <w:t xml:space="preserve">kiválóan </w:t>
      </w:r>
      <w:r w:rsidR="007E0230" w:rsidRPr="00B67C98">
        <w:t>együttműködve dolgozik.</w:t>
      </w:r>
    </w:p>
    <w:p w14:paraId="727C59A1" w14:textId="77777777" w:rsidR="00061E7C" w:rsidRPr="00B67C98" w:rsidRDefault="00061E7C" w:rsidP="00061E7C">
      <w:pPr>
        <w:pStyle w:val="Listaszerbekezds"/>
        <w:shd w:val="clear" w:color="auto" w:fill="FFFFFF"/>
        <w:ind w:left="720"/>
      </w:pPr>
      <w:r w:rsidRPr="00B67C98">
        <w:t>A civil szervezetek, egyházak önkormányzati kapcsolattartása egyrészt a polgármester személyén keresztül, a programok szervezésébe, lebonyolításába való bevonás útján, másrészt – főként a kulturális tevékenységet végző szervezetek esetében – az önkormányzati intézmények, főként a Sásdi ÁMK közművelődési intézményegysége, a Városi Könyvtár és Művelődési Központ útján történik. A Művelődési Központ szakmai hátteret, technikai és egyéb segítséget nyújt és helyszínt biztosít több civil szerveződés részére: pl. nyugdíjasklub, fúvószenekar stb. Legszervezettebb kapcsolata a Deutsch Klub Magyar-Német Barátság Egyesülettel és a Honismereti Szakkörrel van, amelyek számára önálló épületet (Nemzetiségek és Civil Közösségek Háza) tart fenn.</w:t>
      </w:r>
    </w:p>
    <w:p w14:paraId="27876F66" w14:textId="77777777" w:rsidR="00061E7C" w:rsidRPr="00B67C98" w:rsidRDefault="00061E7C" w:rsidP="00061E7C">
      <w:pPr>
        <w:pStyle w:val="Listaszerbekezds"/>
        <w:shd w:val="clear" w:color="auto" w:fill="FFFFFF"/>
        <w:ind w:left="720"/>
      </w:pPr>
    </w:p>
    <w:p w14:paraId="11C96F74" w14:textId="77777777" w:rsidR="00061E7C" w:rsidRPr="00B67C98" w:rsidRDefault="00061E7C" w:rsidP="00061E7C">
      <w:pPr>
        <w:pStyle w:val="Listaszerbekezds"/>
        <w:shd w:val="clear" w:color="auto" w:fill="FFFFFF"/>
        <w:ind w:left="720"/>
      </w:pPr>
      <w:r w:rsidRPr="00B67C98">
        <w:t>Sajátosan fonódott össze a helyi német nemzetiség közösségi életében a nemzetiségi önkormányzat és a nemzetiségi civil szervezet. Az elmúlt 25 évben az önkormányzati és az egyesületi forma párhuzamos működése, egymás támogatása kiváló eredményeket hozott a nemzetiségi hagyományok fennmaradása, az önazonosság őrzése, a nemzetiségi értékek elfogadtatása terén.</w:t>
      </w:r>
    </w:p>
    <w:p w14:paraId="77C56EFB" w14:textId="77777777" w:rsidR="00061E7C" w:rsidRPr="00B67C98" w:rsidRDefault="00061E7C" w:rsidP="00061E7C">
      <w:pPr>
        <w:pStyle w:val="Listaszerbekezds"/>
        <w:shd w:val="clear" w:color="auto" w:fill="FFFFFF"/>
        <w:ind w:left="720"/>
      </w:pPr>
    </w:p>
    <w:p w14:paraId="6C3F9C13" w14:textId="77777777" w:rsidR="007E0230" w:rsidRPr="00B67C98" w:rsidRDefault="00EE7F97" w:rsidP="00061E7C">
      <w:pPr>
        <w:pStyle w:val="Listaszerbekezds"/>
        <w:shd w:val="clear" w:color="auto" w:fill="FFFFFF"/>
        <w:ind w:left="720"/>
      </w:pPr>
      <w:r w:rsidRPr="00B67C98">
        <w:t xml:space="preserve">A Sásdi Vegyeskar Kulturális Egyesület, a Hegyhát Fúvós Egyesület, az Őszidő Nyugdíjasklub, a Levendula </w:t>
      </w:r>
      <w:r w:rsidR="00AB503E" w:rsidRPr="00B67C98">
        <w:t>K</w:t>
      </w:r>
      <w:r w:rsidRPr="00B67C98">
        <w:t>lub</w:t>
      </w:r>
      <w:r w:rsidR="00305A72" w:rsidRPr="00B67C98">
        <w:t xml:space="preserve">, a Deutsch Klub Magyar-Német Barátság Egyesület </w:t>
      </w:r>
      <w:r w:rsidR="00AB503E" w:rsidRPr="00B67C98">
        <w:t xml:space="preserve">és a </w:t>
      </w:r>
      <w:r w:rsidRPr="00B67C98">
        <w:t>Sásdi Honismereti Szakkör</w:t>
      </w:r>
      <w:r w:rsidR="00AB503E" w:rsidRPr="00B67C98">
        <w:t xml:space="preserve"> működését – főként a közművelődési </w:t>
      </w:r>
      <w:r w:rsidR="00305A72" w:rsidRPr="00B67C98">
        <w:t xml:space="preserve">intézmény bevonásával </w:t>
      </w:r>
      <w:r w:rsidR="00305A72" w:rsidRPr="00B67C98">
        <w:softHyphen/>
        <w:t>– a működéshez szükséges feltételek, helyiséghasználat, tárgyi feltételek biztosításában, szervezésben történő segítségnyújtás, kisebb összegű anyagi támogatás stb. útján segíti a város önkormányzata.</w:t>
      </w:r>
    </w:p>
    <w:p w14:paraId="5F537FB5" w14:textId="77777777" w:rsidR="000F5C2C" w:rsidRPr="00B67C98" w:rsidRDefault="000F5C2C" w:rsidP="00EE7F97">
      <w:pPr>
        <w:pStyle w:val="Listaszerbekezds"/>
        <w:shd w:val="clear" w:color="auto" w:fill="FFFFFF"/>
        <w:ind w:left="720"/>
      </w:pPr>
    </w:p>
    <w:p w14:paraId="215737DE" w14:textId="77777777" w:rsidR="00305A72" w:rsidRPr="00B67C98" w:rsidRDefault="000F5C2C" w:rsidP="00EE7F97">
      <w:pPr>
        <w:pStyle w:val="Listaszerbekezds"/>
        <w:shd w:val="clear" w:color="auto" w:fill="FFFFFF"/>
        <w:ind w:left="720"/>
      </w:pPr>
      <w:r w:rsidRPr="00B67C98">
        <w:lastRenderedPageBreak/>
        <w:t xml:space="preserve">Az íjászegyesülettel történő együttműködés kitűnő példája az egyesület által pályázati forrás bevonásával megvalósított </w:t>
      </w:r>
      <w:r w:rsidR="00061E7C" w:rsidRPr="00B67C98">
        <w:t>önkormányzati ingatlanfelújítás, a leromlott állapotú Dózsa György utca 33. szám alatti klubépület (roma nemzetiségi ház, civil közösségi ház) rekonstrukciója, amely az egyesülettel történő kooperáció eredménye.</w:t>
      </w:r>
    </w:p>
    <w:p w14:paraId="2A0715D1" w14:textId="77777777" w:rsidR="000F5C2C" w:rsidRPr="00B67C98" w:rsidRDefault="000F5C2C" w:rsidP="00EE7F97">
      <w:pPr>
        <w:pStyle w:val="Listaszerbekezds"/>
        <w:shd w:val="clear" w:color="auto" w:fill="FFFFFF"/>
        <w:ind w:left="720"/>
      </w:pPr>
    </w:p>
    <w:p w14:paraId="6CDCC86B" w14:textId="77777777" w:rsidR="007E0230" w:rsidRPr="00B67C98" w:rsidRDefault="007E0230" w:rsidP="009C38BE">
      <w:pPr>
        <w:pStyle w:val="Listaszerbekezds"/>
        <w:shd w:val="clear" w:color="auto" w:fill="FFFFFF"/>
        <w:spacing w:after="120"/>
        <w:ind w:left="720"/>
      </w:pPr>
      <w:r w:rsidRPr="00B67C98">
        <w:t xml:space="preserve">A város és a nemzetiségi önkormányzatok közötti kapcsolat is példamutató. A német nemzetiségi önkormányzat és a helyi német lakosok által létrehozott Deutsch Klub Magyar-Német </w:t>
      </w:r>
      <w:r w:rsidR="00AB503E" w:rsidRPr="00B67C98">
        <w:t>Barátság</w:t>
      </w:r>
      <w:r w:rsidRPr="00B67C98">
        <w:t xml:space="preserve"> Egyesület több évtizedes átmeneti elhelyezés után 2019-ben végre állandó elhelyezést kapott. Az önkormányzat a Sásdi ÁMK közművelődési intézményegysége telephelyét, a korábbi TÉKA épületet (Sásd, Dózsa György utca 4.) Nemzetiségek és Civil Közösségek Háza néven bocsátotta a német nemzetiségi önkormányzat használatába. </w:t>
      </w:r>
      <w:r w:rsidR="009C38BE" w:rsidRPr="00B67C98">
        <w:t>Az épületet a nemzetiségi önkormányzat folyamatosan fejleszti</w:t>
      </w:r>
      <w:r w:rsidR="00CE5BA2" w:rsidRPr="00B67C98">
        <w:t>, a város kulturális közösségi életének színesítése, a közösségi terek megfelelőbb körülményeinek biztosítása révén a város fejlődését segíti elő</w:t>
      </w:r>
      <w:r w:rsidR="009C38BE" w:rsidRPr="00B67C98">
        <w:t>. Az udvari raktárépületek átalakításával bővítették a közösségi tereket, társalgót, konyhát és vizesblokkot alakítva ki.  További terveik szerint az épület fűtési rendszerét korszerűsít</w:t>
      </w:r>
      <w:r w:rsidR="0010686E" w:rsidRPr="00B67C98">
        <w:t>ik</w:t>
      </w:r>
      <w:r w:rsidR="009C38BE" w:rsidRPr="00B67C98">
        <w:t>.</w:t>
      </w:r>
    </w:p>
    <w:p w14:paraId="6D019460" w14:textId="77777777" w:rsidR="0010686E" w:rsidRPr="00B67C98" w:rsidRDefault="0010686E" w:rsidP="0010686E">
      <w:pPr>
        <w:pStyle w:val="Listaszerbekezds"/>
        <w:shd w:val="clear" w:color="auto" w:fill="FFFFFF"/>
        <w:spacing w:after="120"/>
        <w:ind w:left="720"/>
      </w:pPr>
      <w:r w:rsidRPr="00B67C98">
        <w:t xml:space="preserve">A nemzetiségi önkormányzat a német közösség kulturális életének szervezése, a nemzetiségek érdekeinek védelme és képviselete mellett a legfontosabb feladatának a gyermekek esélyegyenlőségének biztosítását, a gyermekek nemzetiségi nevelése és a nemzetiségi kultúra iránti </w:t>
      </w:r>
      <w:proofErr w:type="spellStart"/>
      <w:r w:rsidRPr="00B67C98">
        <w:t>elköteleződését</w:t>
      </w:r>
      <w:proofErr w:type="spellEnd"/>
      <w:r w:rsidRPr="00B67C98">
        <w:t xml:space="preserve"> tekintette. Ennek érdekében mindig is aktív, kölcsönös előnyökkel járó együttműködést alakított ki a helyi nevelési intézményekkel. Ezek közül is kiemelendő az óvoda, ahol magyar-német kényelvű nevelés folyik. Az intézmény arra törekszik, hogy a napi tevékenységek közben természetes módon fejlődjön a gyermekek nyelvi kultúrája, a kisebbségi nyelv és kultúra iránti érzékenysége: a gyermekek ismerkednek a német nyelvvel, tanulgatnak német nyelvű mondókákat, verseket, dalokat is. Az iskolás korú gyermekek számára a nemzetiségi önkormányzat nyaranta balatoni német tábort szervez, a helyi önkormányzattal és az általános iskolával együttműködve, 20-30 fő diák részvételével. Néhány éve az egyre jobban emelkedő árak miatt ezt már önerőből nem tudjuk megvalósítani. A nemzetiségi tábor célja a résztvevő tanulók anyanyelvi ismereteinek bővítése, a hagyományok és a kulturális értékek továbbadása. </w:t>
      </w:r>
    </w:p>
    <w:p w14:paraId="70A6091A" w14:textId="77777777" w:rsidR="0010686E" w:rsidRPr="00B67C98" w:rsidRDefault="0010686E" w:rsidP="0010686E">
      <w:pPr>
        <w:pStyle w:val="Listaszerbekezds"/>
        <w:shd w:val="clear" w:color="auto" w:fill="FFFFFF"/>
        <w:spacing w:after="120"/>
        <w:ind w:left="720"/>
      </w:pPr>
      <w:r w:rsidRPr="00B67C98">
        <w:t xml:space="preserve">A német nemzetiségi önkormányzat és az önkormányzat szoros együttműködésének eredménye még a közművelődési, közösségi rendezvények közös szervezése. A város legnagyobb közösségi rendezvénye, az éves Pitefesztivál, de a Vidám Kórusok Találkozója, a Kolbásztöltő Fesztivál is a német nemzetiségi önkormányzat és a német civil szervezet aktív részvételével zajlik. A </w:t>
      </w:r>
      <w:proofErr w:type="spellStart"/>
      <w:r w:rsidRPr="00B67C98">
        <w:t>Großmutters</w:t>
      </w:r>
      <w:proofErr w:type="spellEnd"/>
      <w:r w:rsidRPr="00B67C98">
        <w:t xml:space="preserve"> </w:t>
      </w:r>
      <w:proofErr w:type="spellStart"/>
      <w:r w:rsidRPr="00B67C98">
        <w:t>Küche</w:t>
      </w:r>
      <w:proofErr w:type="spellEnd"/>
      <w:r w:rsidRPr="00B67C98">
        <w:t xml:space="preserve"> német nemzetiségi kulturális és </w:t>
      </w:r>
      <w:proofErr w:type="spellStart"/>
      <w:r w:rsidRPr="00B67C98">
        <w:t>gasztroünnepet</w:t>
      </w:r>
      <w:proofErr w:type="spellEnd"/>
      <w:r w:rsidRPr="00B67C98">
        <w:t xml:space="preserve"> pedig a közművelődési intézmény, a német nemzetiségi önkormányzat és a civil szervezet közösen szervezi meg. </w:t>
      </w:r>
    </w:p>
    <w:p w14:paraId="2CB82FBF" w14:textId="77777777" w:rsidR="00EE36B4" w:rsidRPr="00B67C98" w:rsidRDefault="00EE36B4" w:rsidP="00353D57">
      <w:pPr>
        <w:pStyle w:val="Listaszerbekezds"/>
        <w:shd w:val="clear" w:color="auto" w:fill="FFFFFF"/>
        <w:spacing w:after="120"/>
        <w:ind w:left="720"/>
      </w:pPr>
      <w:r w:rsidRPr="00B67C98">
        <w:t xml:space="preserve">A roma nemzetiségi önkormányzatnak is hagyománya a gyermekek számára tartott balatoni nemzetiségi tábor. Sásd Város Roma Nemzetiségi Önkormányzata is a város tulajdonában álló, </w:t>
      </w:r>
      <w:proofErr w:type="spellStart"/>
      <w:r w:rsidRPr="00B67C98">
        <w:t>fonyódligeti</w:t>
      </w:r>
      <w:proofErr w:type="spellEnd"/>
      <w:r w:rsidRPr="00B67C98">
        <w:t xml:space="preserve"> üdülőben szervez minden évben 1 hetes tábort roma gyermekek és fiatalok számára. A gyerekek a pihenésen, közösségi programokon túl megismerkedhetnek a hitéleti roma kultúrával, roma hagyományokkal, a beás nyelvvel. A programokat kézműves foglalkozások, bábszínház, „Ki mit tud” és egyéb játékos vetélkedők, múzeumlátogatás tarkítja. A táborozás ideje alatt a résztvevők tradicionális cigány ételeket fogyaszthatnak, melyek elkészítésében is részt vehetnek. Esténként tábortűz mellett zenés-táncos elfoglaltságokat szerveznek.</w:t>
      </w:r>
    </w:p>
    <w:p w14:paraId="310C6B42" w14:textId="77777777" w:rsidR="00EE36B4" w:rsidRPr="00B67C98" w:rsidRDefault="00EE36B4" w:rsidP="00EE36B4">
      <w:pPr>
        <w:pStyle w:val="Listaszerbekezds"/>
        <w:shd w:val="clear" w:color="auto" w:fill="FFFFFF"/>
        <w:spacing w:after="120"/>
        <w:ind w:left="720"/>
      </w:pPr>
      <w:r w:rsidRPr="00B67C98">
        <w:t xml:space="preserve">A nemzetiségi önkormányzat másik hagyományos rendezvénye a helyi roma lakosság identitását és hagyományainak őrzését, a kulturális sokszínűséget szolgáló romanap. A rendezvény helyszínét szintén a város biztosítja, Az évente megrendezett egész napos rendezvények célja a nemzetiségi kultúra, a hagyományok és a nyelv megőrzésének </w:t>
      </w:r>
      <w:r w:rsidRPr="00B67C98">
        <w:lastRenderedPageBreak/>
        <w:t xml:space="preserve">elősegítése. </w:t>
      </w:r>
      <w:r w:rsidR="006B73A7" w:rsidRPr="00B67C98">
        <w:t>A nap során a roma hagyományt bemutató</w:t>
      </w:r>
      <w:r w:rsidRPr="00B67C98">
        <w:t xml:space="preserve"> előadásokat hallgathatnak a résztvevők, </w:t>
      </w:r>
      <w:r w:rsidR="006B73A7" w:rsidRPr="00B67C98">
        <w:t xml:space="preserve">kézműves foglalkozáson, főzőversenyen vehetnek részt, </w:t>
      </w:r>
      <w:r w:rsidRPr="00B67C98">
        <w:t>amelyek által megismerhetik a helyi roma közösség kulturális, nyel</w:t>
      </w:r>
      <w:r w:rsidR="006B73A7" w:rsidRPr="00B67C98">
        <w:t>vi, gasztronómiai hagyományait.</w:t>
      </w:r>
    </w:p>
    <w:p w14:paraId="447B97A5" w14:textId="77777777" w:rsidR="000F5C2C" w:rsidRPr="00B67C98" w:rsidRDefault="000F5C2C" w:rsidP="00EE36B4">
      <w:pPr>
        <w:pStyle w:val="Listaszerbekezds"/>
        <w:shd w:val="clear" w:color="auto" w:fill="FFFFFF"/>
        <w:spacing w:after="120"/>
        <w:ind w:left="720"/>
      </w:pPr>
      <w:r w:rsidRPr="00B67C98">
        <w:t>A roma nemzetiségi önkormányzat, a Sásdi Romákért Egyesület, mint a roma nemzetiségi önkormányzat kezdeményezésére alakult civil szervezet és a városi önkormányzat eredményes együttműködését jelzi az egyesület által pályázati forrásból beszerzett mikrobusz önkormányzat rendelkezésére bocsátása: a gépjármű az egyesületi célokon felül naponta folyamatosan az önkormányzat szociális alapszolgáltatási feladatainak ellátását segíti.</w:t>
      </w:r>
    </w:p>
    <w:p w14:paraId="54757885" w14:textId="77777777" w:rsidR="000F5C2C" w:rsidRPr="00B67C98" w:rsidRDefault="000F5C2C" w:rsidP="00EE36B4">
      <w:pPr>
        <w:pStyle w:val="Listaszerbekezds"/>
        <w:shd w:val="clear" w:color="auto" w:fill="FFFFFF"/>
        <w:spacing w:after="120"/>
        <w:ind w:left="720"/>
      </w:pPr>
      <w:r w:rsidRPr="00B67C98">
        <w:t xml:space="preserve"> </w:t>
      </w:r>
    </w:p>
    <w:p w14:paraId="399D6F84" w14:textId="77777777" w:rsidR="0028059D" w:rsidRPr="00B67C98" w:rsidRDefault="0028059D" w:rsidP="00353D57">
      <w:pPr>
        <w:pStyle w:val="Listaszerbekezds"/>
        <w:numPr>
          <w:ilvl w:val="0"/>
          <w:numId w:val="11"/>
        </w:numPr>
        <w:shd w:val="clear" w:color="auto" w:fill="FFFFFF"/>
        <w:spacing w:after="120"/>
      </w:pPr>
      <w:r w:rsidRPr="00B67C98">
        <w:t>önkormányzatok közötti, illetve térségi, területi társulásokkal való partnerség, társadalmi felzárkózást segítő közös programok bemutatása;</w:t>
      </w:r>
    </w:p>
    <w:p w14:paraId="67CBF5B0" w14:textId="77777777" w:rsidR="00A60774" w:rsidRPr="00B67C98" w:rsidRDefault="00877A9D" w:rsidP="00A60774">
      <w:pPr>
        <w:pStyle w:val="Listaszerbekezds"/>
        <w:shd w:val="clear" w:color="auto" w:fill="FFFFFF"/>
        <w:spacing w:after="120"/>
        <w:ind w:left="720"/>
      </w:pPr>
      <w:r w:rsidRPr="00B67C98">
        <w:t>Sásd</w:t>
      </w:r>
      <w:r w:rsidR="00A60774" w:rsidRPr="00B67C98">
        <w:t xml:space="preserve"> 1997. év 2013 júliusa között közoktatási intézményei, az óvoda és az iskola, majd az ezek és a zeneiskola, könyvtár, művelődési központ összevonásával létrejött ÁMK közös fenntartására a környékbeli 11 önkormányzattal társulást működtetett. A köznevelésben és a társulások finanszírozásában végbement változások hatására az önkormányzatok a társulást megszüntették. Az óvodai és bölcsődei feladatok Sásd által történő ellátásáról feladatátadási megállapodást kötött a város 7 </w:t>
      </w:r>
      <w:r w:rsidR="006C0CCE" w:rsidRPr="00B67C98">
        <w:t>községgel (Felsőegerszeg, Meződ, Palé, Varga, Vázsnok, Baranyaszentgyörgy, Oroszló)</w:t>
      </w:r>
      <w:r w:rsidR="00A60774" w:rsidRPr="00B67C98">
        <w:t xml:space="preserve">. </w:t>
      </w:r>
    </w:p>
    <w:p w14:paraId="169D5FDE" w14:textId="77777777" w:rsidR="00A60774" w:rsidRPr="00B67C98" w:rsidRDefault="00A60774" w:rsidP="00A60774">
      <w:pPr>
        <w:pStyle w:val="Listaszerbekezds"/>
        <w:shd w:val="clear" w:color="auto" w:fill="FFFFFF"/>
        <w:spacing w:after="120"/>
        <w:ind w:left="720"/>
      </w:pPr>
      <w:r w:rsidRPr="00B67C98">
        <w:t xml:space="preserve">A Sásdi Többcélú Kistérségi Társulás, majd a Sásdi Szociális és Gyermekjóléti Társulás feladatkörébe adta a </w:t>
      </w:r>
      <w:r w:rsidR="00877A9D" w:rsidRPr="00B67C98">
        <w:t>város</w:t>
      </w:r>
      <w:r w:rsidRPr="00B67C98">
        <w:t xml:space="preserve"> a családsegítést, a házi segítségnyújtást, a jelzőrendszeres házi segítségnyújtást, a támogató szolgálatot és a </w:t>
      </w:r>
      <w:proofErr w:type="spellStart"/>
      <w:r w:rsidRPr="00B67C98">
        <w:t>gyermekjóléti</w:t>
      </w:r>
      <w:proofErr w:type="spellEnd"/>
      <w:r w:rsidRPr="00B67C98">
        <w:t xml:space="preserve"> szolgáltatást.</w:t>
      </w:r>
      <w:r w:rsidR="00A133DC" w:rsidRPr="00B67C98">
        <w:t xml:space="preserve"> 2014-től kezdve a családsegítés és a </w:t>
      </w:r>
      <w:proofErr w:type="spellStart"/>
      <w:r w:rsidR="00A133DC" w:rsidRPr="00B67C98">
        <w:t>gyermekjóléti</w:t>
      </w:r>
      <w:proofErr w:type="spellEnd"/>
      <w:r w:rsidR="00A133DC" w:rsidRPr="00B67C98">
        <w:t xml:space="preserve"> szolgálat feladatellátásról a közös hivatal illetékességi területén (Felsőegerszeg, Gödre, Meződ, Palé, Varga, Vázsnok és Sásd) törvényi kötelezettségének eleget téve Sásd önkormányzata gondoskodik, a házi segítségnyújtást és az időközben létrehozott idősek nappali ellátását a Sásd gesztorságával működő Sásdi Szociális Társulás 8 településen (Baranyaszentgyörgy, Felsőegerszeg, Gödre, Meződ, Palé, Varga, Vázsnok és Sásd) biztosítja.</w:t>
      </w:r>
    </w:p>
    <w:p w14:paraId="234C5E00" w14:textId="77777777" w:rsidR="00353D57" w:rsidRPr="00B67C98" w:rsidRDefault="00353D57" w:rsidP="00A60774">
      <w:pPr>
        <w:pStyle w:val="Listaszerbekezds"/>
        <w:shd w:val="clear" w:color="auto" w:fill="FFFFFF"/>
        <w:spacing w:after="120"/>
        <w:ind w:left="720"/>
      </w:pPr>
    </w:p>
    <w:p w14:paraId="43BEEDDB" w14:textId="77777777" w:rsidR="0028059D" w:rsidRPr="00B67C98" w:rsidRDefault="0028059D" w:rsidP="009551EE">
      <w:pPr>
        <w:pStyle w:val="Listaszerbekezds"/>
        <w:numPr>
          <w:ilvl w:val="0"/>
          <w:numId w:val="11"/>
        </w:numPr>
        <w:shd w:val="clear" w:color="auto" w:fill="FFFFFF"/>
        <w:spacing w:after="120"/>
      </w:pPr>
      <w:r w:rsidRPr="00B67C98">
        <w:t>a nemzetiségi önkormányzatok célcsoportokkal kapcsolatos esélyegyenlőségi tevékenysége</w:t>
      </w:r>
    </w:p>
    <w:p w14:paraId="3C12E1ED" w14:textId="77777777" w:rsidR="00A133DC" w:rsidRPr="00B67C98" w:rsidRDefault="00A133DC" w:rsidP="00A133DC">
      <w:pPr>
        <w:pStyle w:val="Listaszerbekezds"/>
        <w:shd w:val="clear" w:color="auto" w:fill="FFFFFF"/>
        <w:spacing w:after="120"/>
        <w:ind w:left="720"/>
        <w:rPr>
          <w:bCs/>
        </w:rPr>
      </w:pPr>
      <w:r w:rsidRPr="00B67C98">
        <w:rPr>
          <w:bCs/>
        </w:rPr>
        <w:t>A nemzetiségi önkormányzatok célcsoportokkal kapcsolatos esélyegyenlőségi tevékenysége főként a hagyományőrző, kulturális feladatok ellátása, egyenlő esélyű biztosítása terén nyilvánul meg. A német nemzetiségi önkormányzat hagyományápoló, nemzetiségek közötti együttélést segítő rendezvényei (</w:t>
      </w:r>
      <w:proofErr w:type="spellStart"/>
      <w:r w:rsidRPr="00B67C98">
        <w:rPr>
          <w:bCs/>
        </w:rPr>
        <w:t>Grossmutterküche</w:t>
      </w:r>
      <w:proofErr w:type="spellEnd"/>
      <w:r w:rsidRPr="00B67C98">
        <w:rPr>
          <w:bCs/>
        </w:rPr>
        <w:t xml:space="preserve"> stb.) és a helyi német nemzetiségi civil szervezet támogatásával fejt ki nagy hatást a kulturális, közösségi életre. Mivel a nemzetiségi hagyományápolásban nagy szerepet szán az azokat még máig őrző, de aktív közösségi életet élő idősebb korosztályra, de a hagyományok továbbadásával a korosztályok közötti híd kiépítésében is jelentős szerepe van, főként az idősek és a gyermekek célcsoportját érintő, az ő esélyeiket növelő tevékenységet fejt ki.</w:t>
      </w:r>
    </w:p>
    <w:p w14:paraId="3B720223" w14:textId="77777777" w:rsidR="00A133DC" w:rsidRPr="00B67C98" w:rsidRDefault="00A133DC" w:rsidP="00A133DC">
      <w:pPr>
        <w:pStyle w:val="Listaszerbekezds"/>
        <w:shd w:val="clear" w:color="auto" w:fill="FFFFFF"/>
        <w:spacing w:after="120"/>
        <w:ind w:left="720"/>
        <w:rPr>
          <w:bCs/>
        </w:rPr>
      </w:pPr>
    </w:p>
    <w:p w14:paraId="1FC8C5AB" w14:textId="77777777" w:rsidR="00A133DC" w:rsidRPr="00B67C98" w:rsidRDefault="00A133DC" w:rsidP="00A133DC">
      <w:pPr>
        <w:pStyle w:val="Listaszerbekezds"/>
        <w:shd w:val="clear" w:color="auto" w:fill="FFFFFF"/>
        <w:spacing w:after="120"/>
        <w:ind w:left="720"/>
        <w:rPr>
          <w:bCs/>
        </w:rPr>
      </w:pPr>
      <w:r w:rsidRPr="00B67C98">
        <w:rPr>
          <w:bCs/>
        </w:rPr>
        <w:t xml:space="preserve">A roma nemzetiségi önkormányzat a roma közösség kulturális életének szervezése, a nemzetiségek érdekeinek védelme és képviselete mellett a legfontosabb feladatának a gyermekek esélyegyenlőségének biztosítását, a gyermekek nemzetiségi nevelése és a nemzetiségi kultúra iránti </w:t>
      </w:r>
      <w:proofErr w:type="spellStart"/>
      <w:r w:rsidRPr="00B67C98">
        <w:rPr>
          <w:bCs/>
        </w:rPr>
        <w:t>elköteleződését</w:t>
      </w:r>
      <w:proofErr w:type="spellEnd"/>
      <w:r w:rsidRPr="00B67C98">
        <w:rPr>
          <w:bCs/>
        </w:rPr>
        <w:t xml:space="preserve"> tekintette. Ennek érdekében mindig is aktív, kölcsönös előnyökkel járó együttműködést alakított ki az iskolával, de különösen az óvodával. A városi önkormányzattal együttműködésben a város balatoni gyermeküdülőjében évente hagyományőrző gyermektábort tartanak a roma gyermekek közösséghez tartozása erősítésére, a cigány kulturális hagyományok továbbadása céljából.</w:t>
      </w:r>
    </w:p>
    <w:p w14:paraId="7453F980" w14:textId="77777777" w:rsidR="00A133DC" w:rsidRPr="00B67C98" w:rsidRDefault="00A133DC" w:rsidP="00A133DC">
      <w:pPr>
        <w:pStyle w:val="Listaszerbekezds"/>
        <w:shd w:val="clear" w:color="auto" w:fill="FFFFFF"/>
        <w:spacing w:after="120"/>
        <w:ind w:left="720"/>
        <w:rPr>
          <w:bCs/>
        </w:rPr>
      </w:pPr>
    </w:p>
    <w:p w14:paraId="54978F2C" w14:textId="77777777" w:rsidR="00353D57" w:rsidRPr="00B67C98" w:rsidRDefault="00A133DC" w:rsidP="00A133DC">
      <w:pPr>
        <w:pStyle w:val="Listaszerbekezds"/>
        <w:shd w:val="clear" w:color="auto" w:fill="FFFFFF"/>
        <w:spacing w:after="120"/>
        <w:ind w:left="720"/>
        <w:rPr>
          <w:bCs/>
        </w:rPr>
      </w:pPr>
      <w:r w:rsidRPr="00B67C98">
        <w:rPr>
          <w:bCs/>
        </w:rPr>
        <w:t>A nemzetiségi önkormányzat a mélyszegénységben élők helyzetét a közfoglalkoztatásba való bekapcsolódásával is igyekezett javítani. Amikor erre lehetőség volt, az önkormányzat és a kisebbségi önkormányzat közös programokat szervezett, illetve partnerként működtek közre egymás pályázataiban. Az anyagi-szociális problémákkal küzdők segítése érdekében kötött együttműködés szerint a képviselő-testület szociális ügyekkel foglalkozó bizottságának egyik – nem képviselő – tagját a roma önkormányzat jelöli. A Népjóléti Bizottság hatáskörébe az önkormányzati feladatkörbe tartozó köznevelési, közművelődési, szociális és gyermekvédelmi, valamint az egészségügyi ellátás tervezése, szervezése, ellenőrzése körébe tartozó döntések előkészítése, javaslattétel, valamint a pénzbeli és természetbeni szociális ellátások megállapítása tartozik.</w:t>
      </w:r>
    </w:p>
    <w:p w14:paraId="555C6592" w14:textId="77777777" w:rsidR="00A133DC" w:rsidRPr="00B67C98" w:rsidRDefault="00A133DC" w:rsidP="00A133DC">
      <w:pPr>
        <w:pStyle w:val="Listaszerbekezds"/>
        <w:shd w:val="clear" w:color="auto" w:fill="FFFFFF"/>
        <w:spacing w:after="120"/>
        <w:ind w:left="720"/>
      </w:pPr>
      <w:r w:rsidRPr="00B67C98">
        <w:t>A roma nemzetiségi önkormányzatnak a több évtizedes hagyományos programokhoz (gyermektábor, romanap) képest viszonylag új kezdeményezése a szociális földprogram, háztáji gazdálkodás újjáélesztése pályázati projektben történő részvétel. Harmadik éve a nemzetiségi önkormányzat évente mintegy 30 család bevonásával a háztáji baromfitartás, zöldség-gyümölcs termesztés érdekében nyújt támogatást. Céljuk felmérni a településen élő marginalizálódott csoportok helyzetét, meghatározni azokat a háztáji gazdálkodás fejlesztési irányokat, melyek e célcsoportok életminőségében jelentős változásokat érnek el, egyben a megtermesztett élelmiszer alapanyagok feldolgozásával a családi önellátást elősegíteni.</w:t>
      </w:r>
    </w:p>
    <w:p w14:paraId="54B18308" w14:textId="77777777" w:rsidR="00A133DC" w:rsidRPr="00B67C98" w:rsidRDefault="00A133DC" w:rsidP="00A133DC">
      <w:pPr>
        <w:pStyle w:val="Listaszerbekezds"/>
        <w:shd w:val="clear" w:color="auto" w:fill="FFFFFF"/>
        <w:spacing w:after="120"/>
        <w:ind w:left="720"/>
        <w:rPr>
          <w:bCs/>
        </w:rPr>
      </w:pPr>
    </w:p>
    <w:p w14:paraId="38FCA073" w14:textId="77777777" w:rsidR="00A133DC" w:rsidRPr="00B67C98" w:rsidRDefault="00A133DC" w:rsidP="00A133DC">
      <w:pPr>
        <w:pStyle w:val="Listaszerbekezds"/>
        <w:shd w:val="clear" w:color="auto" w:fill="FFFFFF"/>
        <w:spacing w:after="120"/>
        <w:ind w:left="720"/>
      </w:pPr>
    </w:p>
    <w:p w14:paraId="4EA42DC0" w14:textId="77777777" w:rsidR="0028059D" w:rsidRPr="00B67C98" w:rsidRDefault="0028059D" w:rsidP="009551EE">
      <w:pPr>
        <w:pStyle w:val="Listaszerbekezds"/>
        <w:numPr>
          <w:ilvl w:val="0"/>
          <w:numId w:val="11"/>
        </w:numPr>
        <w:shd w:val="clear" w:color="auto" w:fill="FFFFFF"/>
        <w:spacing w:after="120"/>
      </w:pPr>
      <w:r w:rsidRPr="00B67C98">
        <w:t>civil szervezetek célcsoportokkal kapcsolatos esélyegyenlőségi tevékenysége;</w:t>
      </w:r>
    </w:p>
    <w:p w14:paraId="0B7BEDA7" w14:textId="77777777" w:rsidR="00595A0D" w:rsidRPr="00B67C98" w:rsidRDefault="00595A0D" w:rsidP="00595A0D">
      <w:pPr>
        <w:pStyle w:val="Listaszerbekezds"/>
        <w:shd w:val="clear" w:color="auto" w:fill="FFFFFF"/>
        <w:spacing w:after="120"/>
        <w:ind w:left="720"/>
      </w:pPr>
      <w:r w:rsidRPr="00B67C98">
        <w:t xml:space="preserve">A </w:t>
      </w:r>
      <w:r w:rsidRPr="00B67C98">
        <w:rPr>
          <w:i/>
          <w:u w:val="single"/>
        </w:rPr>
        <w:t>Sásdi Romákért Egyesület</w:t>
      </w:r>
      <w:r w:rsidRPr="00B67C98">
        <w:t xml:space="preserve"> hátrányos helyzetű családok, főként romák számára szervezett, esélyegyenlőséget érintő programjai a következők voltak Orsós József elnök tájékoztatása alapján:</w:t>
      </w:r>
    </w:p>
    <w:p w14:paraId="2C58DD69" w14:textId="77777777" w:rsidR="00595A0D" w:rsidRPr="00B67C98" w:rsidRDefault="00595A0D" w:rsidP="00595A0D">
      <w:pPr>
        <w:pStyle w:val="Szvegtrzs"/>
        <w:widowControl w:val="0"/>
        <w:tabs>
          <w:tab w:val="left" w:pos="494"/>
        </w:tabs>
        <w:spacing w:after="0"/>
        <w:ind w:left="709"/>
      </w:pPr>
      <w:r w:rsidRPr="00B67C98">
        <w:rPr>
          <w:spacing w:val="-1"/>
        </w:rPr>
        <w:t xml:space="preserve">Az egyesület </w:t>
      </w:r>
      <w:r w:rsidRPr="00B67C98">
        <w:t>roma kulturális napok, gyereküdültetés, roma holokauszt megemlékezés céljára évről évre pályázati forrást nyer. Legjelentősebb pályázati projektje a 2022-ben vásárolt mikrobusz, amelyet a városi önkormányzattal közösen hasznosít, a gépkocsi részt vesz az idősellátásban, szükség esetén a szociális étkeztetésben, de alkalmanként segíti a gyermekek szállítását is.</w:t>
      </w:r>
    </w:p>
    <w:p w14:paraId="6832D265" w14:textId="77777777" w:rsidR="00595A0D" w:rsidRPr="00B67C98" w:rsidRDefault="00595A0D" w:rsidP="00595A0D">
      <w:pPr>
        <w:pStyle w:val="Listaszerbekezds"/>
        <w:shd w:val="clear" w:color="auto" w:fill="FFFFFF"/>
        <w:spacing w:after="120"/>
        <w:ind w:left="720"/>
      </w:pPr>
    </w:p>
    <w:p w14:paraId="00BE50F3" w14:textId="77777777" w:rsidR="00A350E1" w:rsidRPr="00B67C98" w:rsidRDefault="007406F9" w:rsidP="00A350E1">
      <w:pPr>
        <w:pStyle w:val="Listaszerbekezds"/>
        <w:shd w:val="clear" w:color="auto" w:fill="FFFFFF"/>
        <w:spacing w:after="120"/>
        <w:ind w:left="720"/>
      </w:pPr>
      <w:r w:rsidRPr="00B67C98">
        <w:t xml:space="preserve">A </w:t>
      </w:r>
      <w:r w:rsidRPr="00B67C98">
        <w:rPr>
          <w:i/>
          <w:u w:val="single"/>
        </w:rPr>
        <w:t>Sásdi Nőkért Egyesület</w:t>
      </w:r>
      <w:r w:rsidRPr="00B67C98">
        <w:t xml:space="preserve"> hátrányos helyzetű családok, főként romák számára szervezett, esélyegyenlőséget érintő programjai a következők voltak Kalányos Nikoletta elnök tájékoztatása </w:t>
      </w:r>
      <w:r w:rsidR="00595A0D" w:rsidRPr="00B67C98">
        <w:t>szerint</w:t>
      </w:r>
      <w:r w:rsidRPr="00B67C98">
        <w:t>:</w:t>
      </w:r>
    </w:p>
    <w:p w14:paraId="20342F1B" w14:textId="77777777" w:rsidR="007406F9" w:rsidRPr="00B67C98" w:rsidRDefault="007406F9" w:rsidP="00835925">
      <w:pPr>
        <w:pStyle w:val="Listaszerbekezds"/>
        <w:shd w:val="clear" w:color="auto" w:fill="FFFFFF"/>
        <w:ind w:left="720"/>
      </w:pPr>
      <w:r w:rsidRPr="00B67C98">
        <w:t>„Egyesületünk az elmúlt 5 évben különböző felhívásra nyújtott be pályázatot, többek közt:</w:t>
      </w:r>
    </w:p>
    <w:p w14:paraId="0CFFD476" w14:textId="77777777" w:rsidR="007406F9" w:rsidRPr="00B67C98" w:rsidRDefault="007406F9" w:rsidP="00835925">
      <w:pPr>
        <w:pStyle w:val="Listaszerbekezds"/>
        <w:shd w:val="clear" w:color="auto" w:fill="FFFFFF"/>
        <w:ind w:left="720"/>
      </w:pPr>
      <w:r w:rsidRPr="00B67C98">
        <w:t>•</w:t>
      </w:r>
      <w:r w:rsidRPr="00B67C98">
        <w:tab/>
        <w:t>NEA,</w:t>
      </w:r>
    </w:p>
    <w:p w14:paraId="4D8673F1" w14:textId="77777777" w:rsidR="007406F9" w:rsidRPr="00B67C98" w:rsidRDefault="007406F9" w:rsidP="00835925">
      <w:pPr>
        <w:pStyle w:val="Listaszerbekezds"/>
        <w:shd w:val="clear" w:color="auto" w:fill="FFFFFF"/>
        <w:ind w:left="720"/>
      </w:pPr>
      <w:r w:rsidRPr="00B67C98">
        <w:t>•</w:t>
      </w:r>
      <w:r w:rsidRPr="00B67C98">
        <w:tab/>
        <w:t>SZOC-FP,</w:t>
      </w:r>
    </w:p>
    <w:p w14:paraId="3A1AC82B" w14:textId="77777777" w:rsidR="007406F9" w:rsidRPr="00B67C98" w:rsidRDefault="007406F9" w:rsidP="00835925">
      <w:pPr>
        <w:pStyle w:val="Listaszerbekezds"/>
        <w:shd w:val="clear" w:color="auto" w:fill="FFFFFF"/>
        <w:ind w:left="720"/>
      </w:pPr>
      <w:r w:rsidRPr="00B67C98">
        <w:t>•</w:t>
      </w:r>
      <w:r w:rsidRPr="00B67C98">
        <w:tab/>
        <w:t>ROM-RKT,</w:t>
      </w:r>
    </w:p>
    <w:p w14:paraId="307DF316" w14:textId="77777777" w:rsidR="007406F9" w:rsidRPr="00B67C98" w:rsidRDefault="007406F9" w:rsidP="00835925">
      <w:pPr>
        <w:pStyle w:val="Listaszerbekezds"/>
        <w:shd w:val="clear" w:color="auto" w:fill="FFFFFF"/>
        <w:ind w:left="720"/>
      </w:pPr>
      <w:r w:rsidRPr="00B67C98">
        <w:t>•</w:t>
      </w:r>
      <w:r w:rsidRPr="00B67C98">
        <w:tab/>
        <w:t>ROMA-NEMZ-TAB,</w:t>
      </w:r>
    </w:p>
    <w:p w14:paraId="6AE3682F" w14:textId="77777777" w:rsidR="007406F9" w:rsidRPr="00B67C98" w:rsidRDefault="007406F9" w:rsidP="00835925">
      <w:pPr>
        <w:pStyle w:val="Listaszerbekezds"/>
        <w:shd w:val="clear" w:color="auto" w:fill="FFFFFF"/>
        <w:ind w:left="720"/>
      </w:pPr>
      <w:r w:rsidRPr="00B67C98">
        <w:t>•</w:t>
      </w:r>
      <w:r w:rsidRPr="00B67C98">
        <w:tab/>
        <w:t xml:space="preserve">Magyar Falu Program –FCA, </w:t>
      </w:r>
    </w:p>
    <w:p w14:paraId="3120C112" w14:textId="77777777" w:rsidR="007406F9" w:rsidRPr="00B67C98" w:rsidRDefault="007406F9" w:rsidP="00835925">
      <w:pPr>
        <w:pStyle w:val="Listaszerbekezds"/>
        <w:shd w:val="clear" w:color="auto" w:fill="FFFFFF"/>
        <w:ind w:left="720"/>
      </w:pPr>
      <w:r w:rsidRPr="00B67C98">
        <w:t>•</w:t>
      </w:r>
      <w:r w:rsidRPr="00B67C98">
        <w:tab/>
        <w:t>Roma kulturális események megvalósításának, kulturális tartalmak és termékek elérhetővé tételének támogatása” című pályázati program.( ROM-RKT-18-B-0089 )</w:t>
      </w:r>
    </w:p>
    <w:p w14:paraId="7CB8572F" w14:textId="77777777" w:rsidR="007406F9" w:rsidRPr="00B67C98" w:rsidRDefault="007406F9" w:rsidP="00835925">
      <w:pPr>
        <w:pStyle w:val="Listaszerbekezds"/>
        <w:shd w:val="clear" w:color="auto" w:fill="FFFFFF"/>
        <w:ind w:left="720"/>
      </w:pPr>
      <w:r w:rsidRPr="00B67C98">
        <w:t>A SZOC-FP pályázatnak köszönhetően 30 szociálisan hátrányos helyzetű családnak tudtunk baromfit osztani, két egymást követő évben, melyet egyaránt mindenki szívesen fogadott.</w:t>
      </w:r>
    </w:p>
    <w:p w14:paraId="46F5B2B7" w14:textId="77777777" w:rsidR="007406F9" w:rsidRPr="00B67C98" w:rsidRDefault="007406F9" w:rsidP="007406F9">
      <w:pPr>
        <w:pStyle w:val="Listaszerbekezds"/>
        <w:shd w:val="clear" w:color="auto" w:fill="FFFFFF"/>
        <w:spacing w:after="120"/>
        <w:ind w:left="720"/>
      </w:pPr>
      <w:r w:rsidRPr="00B67C98">
        <w:t>ROM-RKT-pályázatoknak köszönhetően egy-egy kisebb, de annál színvonalasabb kulturális nap kerülhetett megrendezésre a sásdi lakosság számára, melyre nem csak roma származású vendégek látogattak el.</w:t>
      </w:r>
    </w:p>
    <w:p w14:paraId="5AD5EE12" w14:textId="77777777" w:rsidR="007406F9" w:rsidRPr="00B67C98" w:rsidRDefault="007406F9" w:rsidP="007406F9">
      <w:pPr>
        <w:pStyle w:val="Listaszerbekezds"/>
        <w:shd w:val="clear" w:color="auto" w:fill="FFFFFF"/>
        <w:spacing w:after="120"/>
        <w:ind w:left="720"/>
      </w:pPr>
      <w:r w:rsidRPr="00B67C98">
        <w:lastRenderedPageBreak/>
        <w:t>A ROMA-NEMZ-TAB pályázatnak köszönhetően két egymást követő év nyarán 15-15 sásdi hátrányos helyzetű  gyermeket tudtunk üdülni vinni. Tábori programjainkat első évben Balatonfenyvesen, második évben Balatonszemesen tudtuk lebonyolítani, melyek nagy sikert értek el a gyermekek körében. Tábori programjaink főbb témája is a roma kultúra, hagyományok, megismerése, gyermekek tehetségének  ápolása volt. Programjaink közé tartozott az élő roma zenés tábortűz, mely egész héten jelen volt, meghívtuk Kakas Józsefet, hogy ismertesse a gyerekekkel a kosárfonás, a fafaragás mesterségének alapjait, illetve a gyerekekkel közösen készítse el a hagyományos hamuban sült cigány kenyeret, mondanom sem kell óriási sikert aratott. A magyarországi roma táncokat, illetve a velünk szomszédos romániai cigány táncokat is megismertettük a gyerekekkel, a bemutató után lehetőségük nyílt ezen táncok alapjainak elsajátítására, mely lehetőséggel előszeretettel éltek is a táborlakó gyermekek. Ezen programokon túl rengeteg foglalkozással, fürdéssel, múzeumlátogatással, vidámpark-látogatással készültünk a gyerekeknek.</w:t>
      </w:r>
    </w:p>
    <w:p w14:paraId="15285E8A" w14:textId="77777777" w:rsidR="007406F9" w:rsidRPr="00B67C98" w:rsidRDefault="007406F9" w:rsidP="007406F9">
      <w:pPr>
        <w:pStyle w:val="Listaszerbekezds"/>
        <w:shd w:val="clear" w:color="auto" w:fill="FFFFFF"/>
        <w:spacing w:after="120"/>
        <w:ind w:left="720"/>
      </w:pPr>
      <w:r w:rsidRPr="00B67C98">
        <w:t>Magyar falu program–FCA pályázatának köszönhetően, tánccsoportunk egy 7 személyes gépjárművel folytathatja útját, eleget téve ezzel az ország számos pontjáról kapott felkérésnek.</w:t>
      </w:r>
    </w:p>
    <w:p w14:paraId="79154292" w14:textId="632DE7A2" w:rsidR="007406F9" w:rsidRPr="00B67C98" w:rsidRDefault="007406F9" w:rsidP="007406F9">
      <w:pPr>
        <w:pStyle w:val="Listaszerbekezds"/>
        <w:shd w:val="clear" w:color="auto" w:fill="FFFFFF"/>
        <w:spacing w:after="120"/>
        <w:ind w:left="720"/>
      </w:pPr>
      <w:r w:rsidRPr="00B67C98">
        <w:t xml:space="preserve"> Szintén a Magyar Falu Programnak köszönhetően, 2022.07.16-án megrendeztem a hagyomány kötelez elnevezésű romanapot Sásdon. A rendezvényemre meghívtam a Hegyhátban tevékenykedő roma, illetve nem roma vezetőket, a civil szervezetek vezetőit, pécsi roma vezetőket, </w:t>
      </w:r>
      <w:proofErr w:type="spellStart"/>
      <w:r w:rsidRPr="00B67C98">
        <w:t>baranya</w:t>
      </w:r>
      <w:proofErr w:type="spellEnd"/>
      <w:r w:rsidRPr="00B67C98">
        <w:t xml:space="preserve"> megyei roma önkormányzati tagokat, </w:t>
      </w:r>
      <w:proofErr w:type="spellStart"/>
      <w:r w:rsidRPr="00B67C98">
        <w:t>somogy</w:t>
      </w:r>
      <w:proofErr w:type="spellEnd"/>
      <w:r w:rsidRPr="00B67C98">
        <w:t xml:space="preserve"> megyei roma vezetőket, meghívásomnak előszeretettel eleget tettek, hiszen a jó kapcsolatokat ápolni kell, így mindig számíthatunk egymásra, meglátogatjuk egymás rendezvényeit. Főzőversennyel, ételkóstolóval is készültünk vendégeinknek, csülkös pacalt, babgulyást, pincepörköltet, </w:t>
      </w:r>
      <w:proofErr w:type="spellStart"/>
      <w:r w:rsidRPr="00B67C98">
        <w:t>cigánylecsót</w:t>
      </w:r>
      <w:proofErr w:type="spellEnd"/>
      <w:r w:rsidRPr="00B67C98">
        <w:t xml:space="preserve"> kínáltunk, természetesen a helyben sütött cigány kenyér is elmaradhatatlan volt. A romanapomon 5 sztárvendég, 9 kisebb fellépő kapott meghívást, nagyon nagy sikert aratott a nézők körében, 1000-1200 fő volt jelen ezen a rendezvényen.</w:t>
      </w:r>
    </w:p>
    <w:p w14:paraId="3FA7D1BA" w14:textId="77777777" w:rsidR="007406F9" w:rsidRPr="00B67C98" w:rsidRDefault="007406F9" w:rsidP="007406F9">
      <w:pPr>
        <w:pStyle w:val="Listaszerbekezds"/>
        <w:shd w:val="clear" w:color="auto" w:fill="FFFFFF"/>
        <w:spacing w:after="120"/>
        <w:ind w:left="720"/>
      </w:pPr>
      <w:r w:rsidRPr="00B67C98">
        <w:t>A hagyományőrzés és annak ápolása is nagy szerepet játszik az identitás gyakorlásában, hiszen egy ilyen rendezvény mindig jó helyet ad a közösség összekovácsolására, illetve más városok, falvak civil szervezeteinek megismerését is biztosítja.</w:t>
      </w:r>
    </w:p>
    <w:p w14:paraId="51CFEE70" w14:textId="77777777" w:rsidR="007406F9" w:rsidRPr="00B67C98" w:rsidRDefault="007406F9" w:rsidP="007406F9">
      <w:pPr>
        <w:pStyle w:val="Listaszerbekezds"/>
        <w:shd w:val="clear" w:color="auto" w:fill="FFFFFF"/>
        <w:spacing w:after="120"/>
        <w:ind w:left="720"/>
      </w:pPr>
      <w:r w:rsidRPr="00B67C98">
        <w:t xml:space="preserve">Pályázatainkon kívül, különböző együttműködési megállapodásoknak köszönhetően a Máltai Szeretetszolgálat által felajánlott ruha és cipő adományt osztottuk ki a sásdi hátrányos helyzetű emberek számára több alkalommal, a megmaradt holmit a védőnői szolgálatba szállítottuk el. Nagyon sokszor egy kis segítség rengeteget számít, és ami nekünk csekélység, másnak lehet, hogy óriási segítség. A </w:t>
      </w:r>
      <w:proofErr w:type="spellStart"/>
      <w:r w:rsidRPr="00B67C98">
        <w:t>Schwarzkopf</w:t>
      </w:r>
      <w:proofErr w:type="spellEnd"/>
      <w:r w:rsidRPr="00B67C98">
        <w:t xml:space="preserve"> és a Henkel Magyarország jóvoltából karácsony előtt 40 sásdi háztartásba tudtunk eljuttatni minőségi hajápolási termékeket. A nagyatádi fánkgyár felajánlásából 1500 darab túrófánkot kaptunk a farsangi időszakban, melyből 500 darabot a Sásdi Meserét Óvodának adományoztunk, a többit pedig eljuttattuk a rászoruló családok otthonába, minden család 2 kg-ot kapott, melyet nagyon szívesen fogadtak.</w:t>
      </w:r>
    </w:p>
    <w:p w14:paraId="2E896674" w14:textId="77777777" w:rsidR="007406F9" w:rsidRPr="00B67C98" w:rsidRDefault="007406F9" w:rsidP="007406F9">
      <w:pPr>
        <w:pStyle w:val="Listaszerbekezds"/>
        <w:shd w:val="clear" w:color="auto" w:fill="FFFFFF"/>
        <w:spacing w:after="120"/>
        <w:ind w:left="720"/>
      </w:pPr>
      <w:r w:rsidRPr="00B67C98">
        <w:t>Minden nyáron ingyenes táncoktatásokat tartunk a helyi lakosok számára, és örömmel látjuk, hogy nem csak roma származásúak szeretnék elsajátítani a hagyományainkat.”</w:t>
      </w:r>
    </w:p>
    <w:p w14:paraId="07EE5F03" w14:textId="6B6507E9" w:rsidR="006773DC" w:rsidRPr="00B67C98" w:rsidRDefault="006773DC" w:rsidP="006773DC">
      <w:pPr>
        <w:pStyle w:val="Listaszerbekezds"/>
        <w:shd w:val="clear" w:color="auto" w:fill="FFFFFF"/>
        <w:spacing w:after="120"/>
        <w:ind w:left="720"/>
      </w:pPr>
      <w:r w:rsidRPr="00B67C98">
        <w:t xml:space="preserve">Az </w:t>
      </w:r>
      <w:r w:rsidRPr="00B67C98">
        <w:rPr>
          <w:i/>
          <w:u w:val="single"/>
        </w:rPr>
        <w:t>Engedd, hogy segíthessünk! Alapítvány</w:t>
      </w:r>
      <w:r w:rsidRPr="00B67C98">
        <w:t xml:space="preserve"> létrejöttét 1994-ben a Sásdi Általános Iskola igazgatója és Sásd Város Képviselő-testülete kezdeményezte. Az alapítvány elnöke: Rabb Győzőné. Célja: a nevelés és oktatás rendszerén belül a tehetség-gondozás anyagi, pénzügyi feltételének biztosítása. Versenyeken, pályázatokon, szaktáborokban való részvételének költségeihez való hozzájárulás, illetve fedezet biztosítás a tanulók részére. Minden tanév végén a tehetséges, jó tanulók tárgyjutalmat kaptak. </w:t>
      </w:r>
    </w:p>
    <w:p w14:paraId="6F1D7365" w14:textId="4A43190C" w:rsidR="006773DC" w:rsidRPr="00B67C98" w:rsidRDefault="006773DC" w:rsidP="006773DC">
      <w:pPr>
        <w:pStyle w:val="Listaszerbekezds"/>
        <w:shd w:val="clear" w:color="auto" w:fill="FFFFFF"/>
        <w:spacing w:after="120"/>
        <w:ind w:left="720"/>
      </w:pPr>
      <w:r w:rsidRPr="00B67C98">
        <w:t xml:space="preserve">Az önkormányzat sikeres pályázatában, az "EFOP 1.5.3-16-2017-00080 Humán Szolgáltatások Fejlesztése a Hegyháti Járásban" elnevezésű projektben az alapítvány </w:t>
      </w:r>
      <w:r w:rsidRPr="00B67C98">
        <w:lastRenderedPageBreak/>
        <w:t xml:space="preserve">konzorciumi partnerként vett részt a megvalósítási időszakban 2018.05.01-től 2020.05.01-ig. A projektből kiemelendő a szívesség csereprogramok, ahol a diákok az idősekkel együttműködve vettek </w:t>
      </w:r>
      <w:proofErr w:type="spellStart"/>
      <w:r w:rsidRPr="00B67C98">
        <w:t>részt.Az</w:t>
      </w:r>
      <w:proofErr w:type="spellEnd"/>
      <w:r w:rsidRPr="00B67C98">
        <w:t xml:space="preserve"> idősek világnapján gyerekek adtak műsort, az adventi készülődésen idősekkel sütöttek együtt, nyugdíjas farsang, iskolai farsang, balatoni táborozások alkalmával az idősek meglátogatták a gyerekeket, közös étkezés, fürdés, beszélgetés.</w:t>
      </w:r>
    </w:p>
    <w:p w14:paraId="0900947A" w14:textId="77777777" w:rsidR="006773DC" w:rsidRPr="00B67C98" w:rsidRDefault="006773DC" w:rsidP="006773DC">
      <w:pPr>
        <w:pStyle w:val="Listaszerbekezds"/>
        <w:shd w:val="clear" w:color="auto" w:fill="FFFFFF"/>
        <w:spacing w:after="120"/>
        <w:ind w:left="720"/>
      </w:pPr>
      <w:r w:rsidRPr="00B67C98">
        <w:t xml:space="preserve">Az alapítvány 2024-ben 30 éves lesz. Tervezett pályázati tervei, ötletei: </w:t>
      </w:r>
    </w:p>
    <w:p w14:paraId="682C4448" w14:textId="63F23B89" w:rsidR="007406F9" w:rsidRPr="00B67C98" w:rsidRDefault="006773DC" w:rsidP="006773DC">
      <w:pPr>
        <w:pStyle w:val="Listaszerbekezds"/>
        <w:shd w:val="clear" w:color="auto" w:fill="FFFFFF"/>
        <w:spacing w:after="120"/>
        <w:ind w:left="720"/>
      </w:pPr>
      <w:r w:rsidRPr="00B67C98">
        <w:t xml:space="preserve">Közös gyerek-nyugdíjas napközi létrehozása, amely összehozná a magányosan élő idős embereket azokkal a gyerekekkel, akiknek nincsenek nagyszüleik, vagy azokat a nagyszülőket, akiknek az unokái külföldön élnek. Közös kulturális programokat, </w:t>
      </w:r>
      <w:proofErr w:type="spellStart"/>
      <w:r w:rsidRPr="00B67C98">
        <w:t>kül</w:t>
      </w:r>
      <w:proofErr w:type="spellEnd"/>
      <w:r w:rsidRPr="00B67C98">
        <w:t>- és beltéri szabadidős tevékenységet, sport- és pedagógiai jellegű programokat lehetne szervezni, de még egy mozi- vagy színházlátogatás is beleférne. Ezzel is az esélyegyenlőséget javíthatnánk.</w:t>
      </w:r>
    </w:p>
    <w:p w14:paraId="05447DB0" w14:textId="77777777" w:rsidR="0028059D" w:rsidRPr="00B67C98" w:rsidRDefault="0028059D" w:rsidP="009551EE">
      <w:pPr>
        <w:pStyle w:val="Listaszerbekezds"/>
        <w:numPr>
          <w:ilvl w:val="0"/>
          <w:numId w:val="11"/>
        </w:numPr>
        <w:shd w:val="clear" w:color="auto" w:fill="FFFFFF"/>
        <w:spacing w:after="120"/>
      </w:pPr>
      <w:proofErr w:type="spellStart"/>
      <w:r w:rsidRPr="00B67C98">
        <w:t>for</w:t>
      </w:r>
      <w:proofErr w:type="spellEnd"/>
      <w:r w:rsidRPr="00B67C98">
        <w:t>-profit szereplők részvétele a helyi esélyegyenlőségi feladatok ellátásában.</w:t>
      </w:r>
    </w:p>
    <w:p w14:paraId="2F968242" w14:textId="77777777" w:rsidR="00A350E1" w:rsidRPr="00B67C98" w:rsidRDefault="0092201B" w:rsidP="00A350E1">
      <w:pPr>
        <w:pStyle w:val="Listaszerbekezds"/>
        <w:shd w:val="clear" w:color="auto" w:fill="FFFFFF"/>
        <w:spacing w:after="120"/>
        <w:ind w:left="720"/>
      </w:pPr>
      <w:r w:rsidRPr="00B67C98">
        <w:t xml:space="preserve">Önkormányzatunk olyan projektet készít elő, amelyben egy helyi vállalkozással, az MTS </w:t>
      </w:r>
      <w:proofErr w:type="spellStart"/>
      <w:r w:rsidRPr="00B67C98">
        <w:t>Oldtimer</w:t>
      </w:r>
      <w:proofErr w:type="spellEnd"/>
      <w:r w:rsidRPr="00B67C98">
        <w:t xml:space="preserve"> Kft-</w:t>
      </w:r>
      <w:proofErr w:type="spellStart"/>
      <w:r w:rsidRPr="00B67C98">
        <w:t>vel</w:t>
      </w:r>
      <w:proofErr w:type="spellEnd"/>
      <w:r w:rsidRPr="00B67C98">
        <w:t xml:space="preserve"> tervez együttműködést a város és térsége turisztikai kínálatának színesítése érdekében. A</w:t>
      </w:r>
      <w:r w:rsidR="00AA6804" w:rsidRPr="00B67C98">
        <w:t>z együttműködés keretében az önkormányzat által felújított épületben kiállítótér létesül, melynek üzemeltetője a kft. lesz. A kiállítótér veterán jármű kiállítással és interaktív programokkal várja majd a látogatókat.</w:t>
      </w:r>
    </w:p>
    <w:p w14:paraId="3C0FF618" w14:textId="77777777" w:rsidR="001A7C8B" w:rsidRPr="00B67C98" w:rsidRDefault="001A7C8B" w:rsidP="001A7C8B">
      <w:pPr>
        <w:pStyle w:val="Listaszerbekezds"/>
        <w:shd w:val="clear" w:color="auto" w:fill="FFFFFF"/>
        <w:spacing w:after="120"/>
      </w:pPr>
    </w:p>
    <w:p w14:paraId="4B60C192" w14:textId="77777777" w:rsidR="001A7C8B" w:rsidRPr="00B67C98" w:rsidRDefault="001A7C8B" w:rsidP="001A7C8B">
      <w:pPr>
        <w:pStyle w:val="Listaszerbekezds"/>
        <w:shd w:val="clear" w:color="auto" w:fill="FFFFFF"/>
        <w:spacing w:after="120"/>
        <w:ind w:hanging="708"/>
      </w:pPr>
      <w:r w:rsidRPr="00B67C98">
        <w:t xml:space="preserve">A társadalmi partnerség és együttműködés egyik eszköze a HEP Fórumok szervezése. </w:t>
      </w:r>
    </w:p>
    <w:p w14:paraId="59EEE97C" w14:textId="77777777" w:rsidR="001A7C8B" w:rsidRPr="00B67C98" w:rsidRDefault="001A7C8B" w:rsidP="001A7C8B">
      <w:pPr>
        <w:pStyle w:val="Listaszerbekezds"/>
        <w:shd w:val="clear" w:color="auto" w:fill="FFFFFF"/>
        <w:spacing w:after="120"/>
        <w:ind w:left="0"/>
      </w:pPr>
      <w:r w:rsidRPr="00B67C98">
        <w:t>HEP Fórumok segítségével a helyi állami, önkormányzati, egyházi és civil szervezetek között a hatékonyabb együttműködés alakulhat ki a célcsoportok esélyegyenlőségi problémáinak a beazonosításában, a problémákra adekvátan válaszoló intézkedések megfogalmazásában, összehangolásában, valamint a HEP intézkedéseinek megvalósításában, megkönnyítve így az önkormányzatok esélyteremtő feladatainak ellátását.</w:t>
      </w:r>
    </w:p>
    <w:p w14:paraId="3D802605" w14:textId="77777777" w:rsidR="00E97802" w:rsidRPr="00B67C98" w:rsidRDefault="00E97802" w:rsidP="001A7C8B">
      <w:pPr>
        <w:pStyle w:val="Listaszerbekezds"/>
        <w:shd w:val="clear" w:color="auto" w:fill="FFFFFF"/>
        <w:spacing w:after="120"/>
        <w:ind w:left="0"/>
      </w:pPr>
    </w:p>
    <w:p w14:paraId="783F5DD6" w14:textId="77777777" w:rsidR="00931CF1" w:rsidRPr="00B67C98" w:rsidRDefault="00931CF1" w:rsidP="0040713C"/>
    <w:p w14:paraId="31FFDAA5" w14:textId="77777777" w:rsidR="00A31787" w:rsidRPr="00B67C98" w:rsidRDefault="00A31787">
      <w:pPr>
        <w:jc w:val="left"/>
        <w:rPr>
          <w:b/>
          <w:bCs/>
        </w:rPr>
      </w:pPr>
      <w:r w:rsidRPr="00B67C98">
        <w:br w:type="page"/>
      </w:r>
    </w:p>
    <w:p w14:paraId="3F73C82E" w14:textId="77777777" w:rsidR="006865E8" w:rsidRPr="00B67C98" w:rsidRDefault="006865E8" w:rsidP="00D55F85">
      <w:pPr>
        <w:pStyle w:val="Cmsor3"/>
        <w:rPr>
          <w:szCs w:val="24"/>
        </w:rPr>
      </w:pPr>
      <w:bookmarkStart w:id="85" w:name="_Toc143091431"/>
      <w:bookmarkStart w:id="86" w:name="_Toc149827594"/>
      <w:r w:rsidRPr="00B67C98">
        <w:rPr>
          <w:szCs w:val="24"/>
        </w:rPr>
        <w:lastRenderedPageBreak/>
        <w:t>9. A helyi esélyegyenlőségi program nyilvánossága</w:t>
      </w:r>
      <w:bookmarkEnd w:id="85"/>
      <w:bookmarkEnd w:id="86"/>
    </w:p>
    <w:p w14:paraId="57D35730" w14:textId="77777777" w:rsidR="003520F2" w:rsidRPr="00B67C98" w:rsidRDefault="003520F2" w:rsidP="0090107D">
      <w:pPr>
        <w:autoSpaceDE w:val="0"/>
        <w:autoSpaceDN w:val="0"/>
        <w:adjustRightInd w:val="0"/>
        <w:spacing w:after="20"/>
        <w:ind w:left="567" w:hanging="283"/>
        <w:rPr>
          <w:i/>
          <w:iCs/>
        </w:rPr>
      </w:pPr>
    </w:p>
    <w:p w14:paraId="61C4BB68" w14:textId="77777777" w:rsidR="00DE3848" w:rsidRPr="00B67C98" w:rsidRDefault="00DE3848" w:rsidP="009551EE">
      <w:pPr>
        <w:pStyle w:val="Listaszerbekezds"/>
        <w:numPr>
          <w:ilvl w:val="0"/>
          <w:numId w:val="12"/>
        </w:numPr>
        <w:shd w:val="clear" w:color="auto" w:fill="FFFFFF"/>
        <w:spacing w:after="120"/>
        <w:ind w:left="567" w:hanging="283"/>
      </w:pPr>
      <w:bookmarkStart w:id="87" w:name="_Toc212562033"/>
      <w:bookmarkStart w:id="88" w:name="_Toc212697720"/>
      <w:bookmarkStart w:id="89" w:name="_Toc212699615"/>
      <w:bookmarkStart w:id="90" w:name="_Toc212716873"/>
      <w:bookmarkStart w:id="91" w:name="_Toc212716990"/>
      <w:bookmarkStart w:id="92" w:name="_Toc214529827"/>
      <w:r w:rsidRPr="00B67C98">
        <w:t>a helyzetelemzésben meghatározott esélyegyenlőségi problémák kapcsán érintett nemzetiségi önkormányzatok, egyéb partnerek (állami vagy önkormányzati intézmények, egyházak, civil szervezetek, stb.) bevonásának eszközei és eljárásai a HEP elkészítésének folyamatába;</w:t>
      </w:r>
    </w:p>
    <w:p w14:paraId="53565EFE" w14:textId="77777777" w:rsidR="00A350E1" w:rsidRPr="00B67C98" w:rsidRDefault="00A350E1" w:rsidP="00A350E1">
      <w:pPr>
        <w:pStyle w:val="Listaszerbekezds"/>
        <w:shd w:val="clear" w:color="auto" w:fill="FFFFFF"/>
        <w:spacing w:after="120"/>
        <w:ind w:left="567"/>
      </w:pPr>
      <w:r w:rsidRPr="00B67C98">
        <w:t xml:space="preserve">A Helyi Esélyegyenlőségi Program elkészítéséhez szükséges adatszolgáltatásban részt vettek a településen illetékes szociális, </w:t>
      </w:r>
      <w:proofErr w:type="spellStart"/>
      <w:r w:rsidRPr="00B67C98">
        <w:t>gyermekjóléti</w:t>
      </w:r>
      <w:proofErr w:type="spellEnd"/>
      <w:r w:rsidRPr="00B67C98">
        <w:t>, egészségügyi, köznevelési, közművelődési szakemberek. A szakemberekkel online és a személyes kapcsolattartás útján tártuk fel az esetleges, az egyes esélyegyenlőségi csoportokat érintő problémákat. A program tervezet és az intézkedési terv véleményezésére a HEP Fórumon koncentrálódott. A HEP tervezet Sásd város honlapján (</w:t>
      </w:r>
      <w:hyperlink r:id="rId64" w:history="1">
        <w:r w:rsidRPr="00B67C98">
          <w:rPr>
            <w:rStyle w:val="Hiperhivatkozs"/>
            <w:rFonts w:ascii="Times New Roman" w:hAnsi="Times New Roman"/>
            <w:sz w:val="24"/>
            <w:szCs w:val="24"/>
          </w:rPr>
          <w:t>www.sasd.hu</w:t>
        </w:r>
      </w:hyperlink>
      <w:r w:rsidRPr="00B67C98">
        <w:t>) is közzétételre kerül, így a programról és az intézkedési tervről a lakosság is véleményt mondhat.</w:t>
      </w:r>
    </w:p>
    <w:p w14:paraId="33872ACA" w14:textId="77777777" w:rsidR="00A350E1" w:rsidRPr="00B67C98" w:rsidRDefault="00A350E1" w:rsidP="00A350E1">
      <w:pPr>
        <w:pStyle w:val="Listaszerbekezds"/>
        <w:shd w:val="clear" w:color="auto" w:fill="FFFFFF"/>
        <w:spacing w:after="120"/>
        <w:ind w:left="567"/>
      </w:pPr>
    </w:p>
    <w:p w14:paraId="63814C2A" w14:textId="77777777" w:rsidR="00DE3848" w:rsidRPr="00B67C98" w:rsidRDefault="00DE3848" w:rsidP="009551EE">
      <w:pPr>
        <w:pStyle w:val="Listaszerbekezds"/>
        <w:numPr>
          <w:ilvl w:val="0"/>
          <w:numId w:val="12"/>
        </w:numPr>
        <w:shd w:val="clear" w:color="auto" w:fill="FFFFFF"/>
        <w:spacing w:after="120"/>
        <w:ind w:left="567" w:hanging="283"/>
      </w:pPr>
      <w:r w:rsidRPr="00B67C98">
        <w:t>az </w:t>
      </w:r>
      <w:r w:rsidRPr="00B67C98">
        <w:rPr>
          <w:i/>
        </w:rPr>
        <w:t>a) </w:t>
      </w:r>
      <w:r w:rsidRPr="00B67C98">
        <w:t>pont szerinti szervezetek és a lakosság végrehajtással kapcsolatos észrevételeinek visszacsatolását szolgáló eszközök bemutatása, valamint annak rögzítése, hogy működtet-e HEP Fórumot.</w:t>
      </w:r>
    </w:p>
    <w:p w14:paraId="7253DDB7" w14:textId="77777777" w:rsidR="00A350E1" w:rsidRPr="00B67C98" w:rsidRDefault="00A350E1" w:rsidP="00A350E1">
      <w:pPr>
        <w:pStyle w:val="Listaszerbekezds"/>
        <w:shd w:val="clear" w:color="auto" w:fill="FFFFFF"/>
        <w:spacing w:after="120"/>
        <w:ind w:left="567"/>
      </w:pPr>
      <w:r w:rsidRPr="00B67C98">
        <w:t>A képviselő-testületi döntést követően a honlapon az elfogadott dokumentum és intézkedési terv hozzáférhető lesz, amely alapján az esélyegyenlőség folyamatok, intézkedések megismerhetők lesznek, amellyel biztosított lesz a megvalósítás folyamatos ellenőrzése. A lakosság a végrehajtással kapcsolatos észrevételeit online, illetve személyesen teheti meg, melyet a HEP fórumokon lehet megvitatni. A terv készítésébe be nem folyt szervezetek ugyanezen úton, a HEP Fórum munkájában résztvevő szervezetek a legalább évente megtartott értékelő ülésen tehetnek észrevételt, javaslatot.</w:t>
      </w:r>
    </w:p>
    <w:p w14:paraId="166DBC5B" w14:textId="77777777" w:rsidR="00A350E1" w:rsidRPr="00B67C98" w:rsidRDefault="00A350E1" w:rsidP="00A350E1">
      <w:pPr>
        <w:pStyle w:val="Listaszerbekezds"/>
        <w:shd w:val="clear" w:color="auto" w:fill="FFFFFF"/>
        <w:spacing w:after="120"/>
        <w:ind w:left="567"/>
      </w:pPr>
    </w:p>
    <w:p w14:paraId="0ADFA0BD" w14:textId="77777777" w:rsidR="00E97802" w:rsidRPr="00B67C98" w:rsidRDefault="0090107D" w:rsidP="00A350E1">
      <w:pPr>
        <w:pStyle w:val="Listaszerbekezds"/>
        <w:numPr>
          <w:ilvl w:val="0"/>
          <w:numId w:val="12"/>
        </w:numPr>
        <w:shd w:val="clear" w:color="auto" w:fill="FFFFFF"/>
        <w:spacing w:after="120"/>
        <w:ind w:left="567" w:hanging="283"/>
        <w:sectPr w:rsidR="00E97802" w:rsidRPr="00B67C98" w:rsidSect="00540514">
          <w:footerReference w:type="even" r:id="rId65"/>
          <w:footerReference w:type="default" r:id="rId66"/>
          <w:pgSz w:w="11907" w:h="16840" w:code="9"/>
          <w:pgMar w:top="1134" w:right="1134" w:bottom="1134" w:left="1276" w:header="709" w:footer="709" w:gutter="0"/>
          <w:cols w:space="708"/>
          <w:titlePg/>
          <w:docGrid w:linePitch="360"/>
        </w:sectPr>
      </w:pPr>
      <w:r w:rsidRPr="00B67C98">
        <w:t xml:space="preserve">A képviselő-testületi döntést követően az elfogadott HEP dokumentumot, valamint a hiteles határozatot a települési önkormányzat a </w:t>
      </w:r>
      <w:r w:rsidR="00A350E1" w:rsidRPr="00B67C98">
        <w:t xml:space="preserve">honlapján, valamint a </w:t>
      </w:r>
      <w:r w:rsidR="00907352" w:rsidRPr="00B67C98">
        <w:t>városházán, a hivatal titkárságán</w:t>
      </w:r>
      <w:r w:rsidR="00A350E1" w:rsidRPr="00B67C98">
        <w:t xml:space="preserve"> történő elhelyezéssel</w:t>
      </w:r>
      <w:r w:rsidRPr="00B67C98">
        <w:t xml:space="preserve"> közzé teszi, és megküldi a TEF </w:t>
      </w:r>
      <w:r w:rsidR="00B82B55" w:rsidRPr="00B67C98">
        <w:t xml:space="preserve">esélyegyenlőségi mentora </w:t>
      </w:r>
      <w:r w:rsidRPr="00B67C98">
        <w:t>részére. A TEF az települései önkormányzatok HEP-jeit közzéteszi, honlapján megjelenteti.</w:t>
      </w:r>
    </w:p>
    <w:p w14:paraId="4026368C" w14:textId="77777777" w:rsidR="00DE3848" w:rsidRPr="00B67C98" w:rsidRDefault="00DE3848" w:rsidP="00E71E07">
      <w:pPr>
        <w:pStyle w:val="Listaszerbekezds"/>
        <w:shd w:val="clear" w:color="auto" w:fill="FFFFFF"/>
        <w:spacing w:after="120"/>
        <w:ind w:left="360"/>
      </w:pPr>
    </w:p>
    <w:p w14:paraId="15076211" w14:textId="77777777" w:rsidR="004B543E" w:rsidRPr="00B67C98" w:rsidRDefault="00675A7A" w:rsidP="0040713C">
      <w:pPr>
        <w:pStyle w:val="Cmsor2"/>
        <w:rPr>
          <w:sz w:val="24"/>
          <w:szCs w:val="24"/>
        </w:rPr>
      </w:pPr>
      <w:bookmarkStart w:id="93" w:name="_Toc143091432"/>
      <w:bookmarkStart w:id="94" w:name="_Toc149827595"/>
      <w:r w:rsidRPr="00B67C98">
        <w:rPr>
          <w:sz w:val="24"/>
          <w:szCs w:val="24"/>
        </w:rPr>
        <w:t xml:space="preserve">A </w:t>
      </w:r>
      <w:r w:rsidR="00072BB2" w:rsidRPr="00B67C98">
        <w:rPr>
          <w:sz w:val="24"/>
          <w:szCs w:val="24"/>
        </w:rPr>
        <w:t xml:space="preserve">Helyi </w:t>
      </w:r>
      <w:r w:rsidR="004B543E" w:rsidRPr="00B67C98">
        <w:rPr>
          <w:sz w:val="24"/>
          <w:szCs w:val="24"/>
        </w:rPr>
        <w:t xml:space="preserve">Esélyegyenlőségi </w:t>
      </w:r>
      <w:r w:rsidR="00072BB2" w:rsidRPr="00B67C98">
        <w:rPr>
          <w:sz w:val="24"/>
          <w:szCs w:val="24"/>
        </w:rPr>
        <w:t xml:space="preserve">Program </w:t>
      </w:r>
      <w:r w:rsidR="004B543E" w:rsidRPr="00B67C98">
        <w:rPr>
          <w:sz w:val="24"/>
          <w:szCs w:val="24"/>
        </w:rPr>
        <w:t>Intézkedési Terv</w:t>
      </w:r>
      <w:r w:rsidR="00072BB2" w:rsidRPr="00B67C98">
        <w:rPr>
          <w:sz w:val="24"/>
          <w:szCs w:val="24"/>
        </w:rPr>
        <w:t>e</w:t>
      </w:r>
      <w:r w:rsidR="004B543E" w:rsidRPr="00B67C98">
        <w:rPr>
          <w:sz w:val="24"/>
          <w:szCs w:val="24"/>
        </w:rPr>
        <w:t xml:space="preserve"> </w:t>
      </w:r>
      <w:bookmarkEnd w:id="87"/>
      <w:bookmarkEnd w:id="88"/>
      <w:bookmarkEnd w:id="89"/>
      <w:bookmarkEnd w:id="90"/>
      <w:bookmarkEnd w:id="91"/>
      <w:bookmarkEnd w:id="92"/>
      <w:r w:rsidR="00580BCB" w:rsidRPr="00B67C98">
        <w:rPr>
          <w:sz w:val="24"/>
          <w:szCs w:val="24"/>
        </w:rPr>
        <w:t>(HEP IT)</w:t>
      </w:r>
      <w:bookmarkEnd w:id="93"/>
      <w:bookmarkEnd w:id="94"/>
    </w:p>
    <w:p w14:paraId="5749EB69" w14:textId="77777777" w:rsidR="004B543E" w:rsidRPr="00B67C98" w:rsidRDefault="004B543E" w:rsidP="0040713C">
      <w:pPr>
        <w:pStyle w:val="Nincstrkz"/>
        <w:jc w:val="both"/>
        <w:rPr>
          <w:rFonts w:ascii="Times New Roman" w:hAnsi="Times New Roman"/>
          <w:sz w:val="24"/>
          <w:szCs w:val="24"/>
        </w:rPr>
      </w:pPr>
    </w:p>
    <w:p w14:paraId="49D8EEB0" w14:textId="77777777" w:rsidR="004B543E" w:rsidRPr="00B67C98" w:rsidRDefault="004B543E" w:rsidP="0040713C">
      <w:pPr>
        <w:pStyle w:val="Nincstrkz"/>
        <w:jc w:val="both"/>
        <w:rPr>
          <w:rFonts w:ascii="Times New Roman" w:hAnsi="Times New Roman"/>
          <w:sz w:val="24"/>
          <w:szCs w:val="24"/>
        </w:rPr>
      </w:pPr>
    </w:p>
    <w:p w14:paraId="2249C416" w14:textId="77777777" w:rsidR="005F7CB8" w:rsidRPr="00B67C98" w:rsidRDefault="004F3E3C" w:rsidP="00D55F85">
      <w:pPr>
        <w:pStyle w:val="Cmsor3"/>
        <w:rPr>
          <w:szCs w:val="24"/>
        </w:rPr>
      </w:pPr>
      <w:bookmarkStart w:id="95" w:name="_Toc143091433"/>
      <w:bookmarkStart w:id="96" w:name="_Toc149827596"/>
      <w:smartTag w:uri="urn:schemas-microsoft-com:office:smarttags" w:element="metricconverter">
        <w:smartTagPr>
          <w:attr w:name="ProductID" w:val="1. A"/>
        </w:smartTagPr>
        <w:r w:rsidRPr="00B67C98">
          <w:rPr>
            <w:szCs w:val="24"/>
          </w:rPr>
          <w:t>1. A</w:t>
        </w:r>
      </w:smartTag>
      <w:r w:rsidRPr="00B67C98">
        <w:rPr>
          <w:szCs w:val="24"/>
        </w:rPr>
        <w:t xml:space="preserve"> HEP IT részletei</w:t>
      </w:r>
      <w:bookmarkEnd w:id="95"/>
      <w:bookmarkEnd w:id="96"/>
    </w:p>
    <w:p w14:paraId="02F433EC" w14:textId="77777777" w:rsidR="00D55F85" w:rsidRPr="00B67C98" w:rsidRDefault="00D55F85" w:rsidP="00C76BE7">
      <w:pPr>
        <w:pStyle w:val="Cmsor4"/>
        <w:pBdr>
          <w:top w:val="none" w:sz="0" w:space="0" w:color="auto"/>
          <w:left w:val="none" w:sz="0" w:space="0" w:color="auto"/>
          <w:bottom w:val="none" w:sz="0" w:space="0" w:color="auto"/>
          <w:right w:val="none" w:sz="0" w:space="0" w:color="auto"/>
        </w:pBdr>
        <w:rPr>
          <w:b/>
          <w:szCs w:val="24"/>
        </w:rPr>
      </w:pPr>
    </w:p>
    <w:p w14:paraId="6D78937D" w14:textId="77777777" w:rsidR="00B214B3" w:rsidRPr="00B67C98" w:rsidRDefault="00B214B3" w:rsidP="00C76BE7">
      <w:pPr>
        <w:pStyle w:val="Cmsor4"/>
        <w:pBdr>
          <w:top w:val="none" w:sz="0" w:space="0" w:color="auto"/>
          <w:left w:val="none" w:sz="0" w:space="0" w:color="auto"/>
          <w:bottom w:val="none" w:sz="0" w:space="0" w:color="auto"/>
          <w:right w:val="none" w:sz="0" w:space="0" w:color="auto"/>
        </w:pBdr>
        <w:rPr>
          <w:b/>
          <w:szCs w:val="24"/>
        </w:rPr>
      </w:pPr>
      <w:bookmarkStart w:id="97" w:name="_Toc143091434"/>
      <w:r w:rsidRPr="00B67C98">
        <w:rPr>
          <w:b/>
          <w:szCs w:val="24"/>
        </w:rPr>
        <w:t>A helyzetelemzés megállapításainak összegzése</w:t>
      </w:r>
      <w:bookmarkEnd w:id="97"/>
    </w:p>
    <w:p w14:paraId="45BF0970" w14:textId="77777777" w:rsidR="00494D63" w:rsidRPr="00B67C98" w:rsidRDefault="00494D63" w:rsidP="004071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4274"/>
        <w:gridCol w:w="4203"/>
      </w:tblGrid>
      <w:tr w:rsidR="002D2451" w:rsidRPr="00B67C98" w14:paraId="53A248F8" w14:textId="77777777" w:rsidTr="0045677D">
        <w:trPr>
          <w:trHeight w:val="680"/>
        </w:trPr>
        <w:tc>
          <w:tcPr>
            <w:tcW w:w="0" w:type="auto"/>
            <w:vMerge w:val="restart"/>
            <w:shd w:val="clear" w:color="auto" w:fill="auto"/>
            <w:vAlign w:val="center"/>
          </w:tcPr>
          <w:p w14:paraId="4CD9F52A" w14:textId="77777777" w:rsidR="00B214B3" w:rsidRPr="00B67C98" w:rsidRDefault="00B214B3" w:rsidP="0040713C">
            <w:pPr>
              <w:jc w:val="center"/>
            </w:pPr>
            <w:r w:rsidRPr="00B67C98">
              <w:t>Célcsoport</w:t>
            </w:r>
          </w:p>
        </w:tc>
        <w:tc>
          <w:tcPr>
            <w:tcW w:w="0" w:type="auto"/>
            <w:gridSpan w:val="2"/>
            <w:shd w:val="clear" w:color="auto" w:fill="auto"/>
            <w:vAlign w:val="center"/>
          </w:tcPr>
          <w:p w14:paraId="609F202D" w14:textId="77777777" w:rsidR="00B214B3" w:rsidRPr="00B67C98" w:rsidRDefault="00B214B3" w:rsidP="0040713C">
            <w:pPr>
              <w:jc w:val="center"/>
            </w:pPr>
            <w:r w:rsidRPr="00B67C98">
              <w:t>Következtetések</w:t>
            </w:r>
          </w:p>
        </w:tc>
      </w:tr>
      <w:tr w:rsidR="002D0253" w:rsidRPr="00B67C98" w14:paraId="4769A788" w14:textId="77777777" w:rsidTr="0045677D">
        <w:trPr>
          <w:trHeight w:val="680"/>
        </w:trPr>
        <w:tc>
          <w:tcPr>
            <w:tcW w:w="0" w:type="auto"/>
            <w:vMerge/>
            <w:shd w:val="clear" w:color="auto" w:fill="auto"/>
            <w:vAlign w:val="center"/>
          </w:tcPr>
          <w:p w14:paraId="13D63E25" w14:textId="77777777" w:rsidR="00B214B3" w:rsidRPr="00B67C98" w:rsidRDefault="00B214B3" w:rsidP="0040713C">
            <w:pPr>
              <w:jc w:val="center"/>
            </w:pPr>
          </w:p>
        </w:tc>
        <w:tc>
          <w:tcPr>
            <w:tcW w:w="0" w:type="auto"/>
            <w:shd w:val="clear" w:color="auto" w:fill="auto"/>
            <w:vAlign w:val="center"/>
          </w:tcPr>
          <w:p w14:paraId="1D1AC213" w14:textId="77777777" w:rsidR="00335662" w:rsidRPr="00B67C98" w:rsidRDefault="00B214B3" w:rsidP="0040713C">
            <w:pPr>
              <w:jc w:val="center"/>
            </w:pPr>
            <w:r w:rsidRPr="00B67C98">
              <w:t>problémák beazonosítása</w:t>
            </w:r>
            <w:r w:rsidR="00335662" w:rsidRPr="00B67C98">
              <w:t xml:space="preserve"> </w:t>
            </w:r>
          </w:p>
          <w:p w14:paraId="269401F6" w14:textId="77777777" w:rsidR="00B214B3" w:rsidRPr="00B67C98" w:rsidRDefault="00335662" w:rsidP="0040713C">
            <w:pPr>
              <w:jc w:val="center"/>
            </w:pPr>
            <w:r w:rsidRPr="00B67C98">
              <w:t>rövid megnevezéssel</w:t>
            </w:r>
          </w:p>
        </w:tc>
        <w:tc>
          <w:tcPr>
            <w:tcW w:w="0" w:type="auto"/>
            <w:shd w:val="clear" w:color="auto" w:fill="auto"/>
            <w:vAlign w:val="center"/>
          </w:tcPr>
          <w:p w14:paraId="171BF08B" w14:textId="77777777" w:rsidR="00335662" w:rsidRPr="00B67C98" w:rsidRDefault="00B214B3" w:rsidP="0040713C">
            <w:pPr>
              <w:jc w:val="center"/>
            </w:pPr>
            <w:r w:rsidRPr="00B67C98">
              <w:t>fejlesztési lehetőségek meghatározása</w:t>
            </w:r>
            <w:r w:rsidR="00335662" w:rsidRPr="00B67C98">
              <w:t xml:space="preserve"> </w:t>
            </w:r>
          </w:p>
          <w:p w14:paraId="25E7C47D" w14:textId="77777777" w:rsidR="00B214B3" w:rsidRPr="00B67C98" w:rsidRDefault="00335662" w:rsidP="0040713C">
            <w:pPr>
              <w:jc w:val="center"/>
            </w:pPr>
            <w:r w:rsidRPr="00B67C98">
              <w:t>rövid címmel</w:t>
            </w:r>
          </w:p>
        </w:tc>
      </w:tr>
      <w:tr w:rsidR="002D0253" w:rsidRPr="00B67C98" w14:paraId="3047025D" w14:textId="77777777" w:rsidTr="0045677D">
        <w:trPr>
          <w:trHeight w:val="680"/>
        </w:trPr>
        <w:tc>
          <w:tcPr>
            <w:tcW w:w="0" w:type="auto"/>
            <w:shd w:val="clear" w:color="auto" w:fill="auto"/>
            <w:vAlign w:val="center"/>
          </w:tcPr>
          <w:p w14:paraId="3B4CE81E" w14:textId="77777777" w:rsidR="00907352" w:rsidRPr="00B67C98" w:rsidRDefault="00907352" w:rsidP="00907352">
            <w:pPr>
              <w:autoSpaceDE w:val="0"/>
              <w:autoSpaceDN w:val="0"/>
              <w:adjustRightInd w:val="0"/>
              <w:ind w:right="-2"/>
              <w:rPr>
                <w:b/>
                <w:bCs/>
              </w:rPr>
            </w:pPr>
            <w:r w:rsidRPr="00B67C98">
              <w:rPr>
                <w:b/>
                <w:bCs/>
              </w:rPr>
              <w:t>Romák és/vagy mélyszegény-</w:t>
            </w:r>
            <w:proofErr w:type="spellStart"/>
            <w:r w:rsidRPr="00B67C98">
              <w:rPr>
                <w:b/>
                <w:bCs/>
              </w:rPr>
              <w:t>ségben</w:t>
            </w:r>
            <w:proofErr w:type="spellEnd"/>
            <w:r w:rsidRPr="00B67C98">
              <w:rPr>
                <w:b/>
                <w:bCs/>
              </w:rPr>
              <w:t xml:space="preserve"> élők</w:t>
            </w:r>
          </w:p>
        </w:tc>
        <w:tc>
          <w:tcPr>
            <w:tcW w:w="0" w:type="auto"/>
            <w:shd w:val="clear" w:color="auto" w:fill="auto"/>
            <w:vAlign w:val="center"/>
          </w:tcPr>
          <w:p w14:paraId="7FF8462C" w14:textId="77777777" w:rsidR="00F86269" w:rsidRPr="00B67C98" w:rsidRDefault="00F54789" w:rsidP="00730079">
            <w:pPr>
              <w:pStyle w:val="Listaszerbekezds"/>
              <w:numPr>
                <w:ilvl w:val="0"/>
                <w:numId w:val="40"/>
              </w:numPr>
              <w:autoSpaceDE w:val="0"/>
              <w:autoSpaceDN w:val="0"/>
              <w:adjustRightInd w:val="0"/>
              <w:ind w:right="-2"/>
              <w:rPr>
                <w:bCs/>
              </w:rPr>
            </w:pPr>
            <w:r w:rsidRPr="00B67C98">
              <w:rPr>
                <w:bCs/>
              </w:rPr>
              <w:t>R</w:t>
            </w:r>
            <w:r w:rsidR="00907352" w:rsidRPr="00B67C98">
              <w:rPr>
                <w:bCs/>
              </w:rPr>
              <w:t>ossz egészségi állapot, amelyet a helytelen életmód, szenvedélybetegségek tovább rombolnak</w:t>
            </w:r>
            <w:r w:rsidRPr="00B67C98">
              <w:rPr>
                <w:bCs/>
              </w:rPr>
              <w:t>.</w:t>
            </w:r>
          </w:p>
          <w:p w14:paraId="7E2E139C" w14:textId="77777777" w:rsidR="00F86269" w:rsidRPr="00B67C98" w:rsidRDefault="00F86269" w:rsidP="00730079">
            <w:pPr>
              <w:pStyle w:val="Listaszerbekezds"/>
              <w:numPr>
                <w:ilvl w:val="0"/>
                <w:numId w:val="40"/>
              </w:numPr>
              <w:autoSpaceDE w:val="0"/>
              <w:autoSpaceDN w:val="0"/>
              <w:adjustRightInd w:val="0"/>
              <w:ind w:right="-2"/>
              <w:rPr>
                <w:bCs/>
              </w:rPr>
            </w:pPr>
            <w:r w:rsidRPr="00B67C98">
              <w:rPr>
                <w:bCs/>
              </w:rPr>
              <w:t xml:space="preserve">Fásultság, beletörődés, passzivitás </w:t>
            </w:r>
            <w:proofErr w:type="spellStart"/>
            <w:r w:rsidRPr="00B67C98">
              <w:rPr>
                <w:bCs/>
              </w:rPr>
              <w:t>jellemzi</w:t>
            </w:r>
            <w:proofErr w:type="spellEnd"/>
            <w:r w:rsidRPr="00B67C98">
              <w:rPr>
                <w:bCs/>
              </w:rPr>
              <w:t xml:space="preserve"> a mélyszegénységben élőket, hiányzik a tudatosság, eltökéltség saját helyzetük változtatására.</w:t>
            </w:r>
            <w:r w:rsidRPr="00B67C98">
              <w:rPr>
                <w:bCs/>
              </w:rPr>
              <w:tab/>
              <w:t>Tudatos életvitel, tervezés kialakítása érdekében szemléletformáló programok, képzések.</w:t>
            </w:r>
          </w:p>
          <w:p w14:paraId="7668074B" w14:textId="77777777" w:rsidR="008E7C1D" w:rsidRPr="00B67C98" w:rsidRDefault="00F86269" w:rsidP="00730079">
            <w:pPr>
              <w:pStyle w:val="Listaszerbekezds"/>
              <w:numPr>
                <w:ilvl w:val="0"/>
                <w:numId w:val="40"/>
              </w:numPr>
              <w:autoSpaceDE w:val="0"/>
              <w:autoSpaceDN w:val="0"/>
              <w:adjustRightInd w:val="0"/>
              <w:ind w:right="-2"/>
              <w:rPr>
                <w:bCs/>
              </w:rPr>
            </w:pPr>
            <w:proofErr w:type="spellStart"/>
            <w:r w:rsidRPr="00B67C98">
              <w:rPr>
                <w:bCs/>
              </w:rPr>
              <w:t>Hörnyék</w:t>
            </w:r>
            <w:proofErr w:type="spellEnd"/>
            <w:r w:rsidRPr="00B67C98">
              <w:rPr>
                <w:bCs/>
              </w:rPr>
              <w:t xml:space="preserve"> településrészen, különösen annak szegregációval érintett részén magas a munkanélküliséggel, a mélyszegénységgel érintett, a roma származású és az alacsony </w:t>
            </w:r>
            <w:proofErr w:type="spellStart"/>
            <w:r w:rsidRPr="00B67C98">
              <w:rPr>
                <w:bCs/>
              </w:rPr>
              <w:t>iskolázottsággal</w:t>
            </w:r>
            <w:proofErr w:type="spellEnd"/>
            <w:r w:rsidRPr="00B67C98">
              <w:rPr>
                <w:bCs/>
              </w:rPr>
              <w:t xml:space="preserve"> rendelkező családok, valamint a hátrányos helyzetű gyermekek aránya. Az itt lévő lakásállomány mintegy fele leromlott állagú, a lakhatási nehézséggel küzdők, önkormányzati bérlakást igénylők nagy része is innen kerül ki. A város bérlakásállománya az igénylők számához képest kevés és leromlott műszaki állapotú lakásból áll. A településrészen nincs közösség</w:t>
            </w:r>
            <w:r w:rsidR="008E7C1D" w:rsidRPr="00B67C98">
              <w:rPr>
                <w:bCs/>
              </w:rPr>
              <w:t>i rendezvényekre alkalmas tér.</w:t>
            </w:r>
          </w:p>
          <w:p w14:paraId="4FE22ED5" w14:textId="77777777" w:rsidR="008E7C1D" w:rsidRPr="00B67C98" w:rsidRDefault="00F86269" w:rsidP="00730079">
            <w:pPr>
              <w:pStyle w:val="Listaszerbekezds"/>
              <w:numPr>
                <w:ilvl w:val="0"/>
                <w:numId w:val="40"/>
              </w:numPr>
              <w:autoSpaceDE w:val="0"/>
              <w:autoSpaceDN w:val="0"/>
              <w:adjustRightInd w:val="0"/>
              <w:ind w:right="-2"/>
              <w:rPr>
                <w:bCs/>
              </w:rPr>
            </w:pPr>
            <w:proofErr w:type="spellStart"/>
            <w:r w:rsidRPr="00B67C98">
              <w:rPr>
                <w:bCs/>
              </w:rPr>
              <w:t>Hörnyékről</w:t>
            </w:r>
            <w:proofErr w:type="spellEnd"/>
            <w:r w:rsidRPr="00B67C98">
              <w:rPr>
                <w:bCs/>
              </w:rPr>
              <w:t xml:space="preserve">, </w:t>
            </w:r>
            <w:proofErr w:type="spellStart"/>
            <w:r w:rsidRPr="00B67C98">
              <w:rPr>
                <w:bCs/>
              </w:rPr>
              <w:t>Gálykútról</w:t>
            </w:r>
            <w:proofErr w:type="spellEnd"/>
            <w:r w:rsidRPr="00B67C98">
              <w:rPr>
                <w:bCs/>
              </w:rPr>
              <w:t xml:space="preserve"> vagy a szőlőhegyi lakott helyekről a városközpontba való bejutás nehézségei, gyermekintézményekbe, </w:t>
            </w:r>
            <w:r w:rsidRPr="00B67C98">
              <w:rPr>
                <w:bCs/>
              </w:rPr>
              <w:lastRenderedPageBreak/>
              <w:t xml:space="preserve">egészségügyi intézményekbe való bejárás, kereskedelmi, szolgáltató intézmények elérhetősége nehezített. </w:t>
            </w:r>
          </w:p>
          <w:p w14:paraId="1EEFC7E7" w14:textId="351CB30C" w:rsidR="00907352" w:rsidRPr="00B67C98" w:rsidRDefault="00F86269" w:rsidP="00730079">
            <w:pPr>
              <w:pStyle w:val="Listaszerbekezds"/>
              <w:numPr>
                <w:ilvl w:val="0"/>
                <w:numId w:val="40"/>
              </w:numPr>
              <w:autoSpaceDE w:val="0"/>
              <w:autoSpaceDN w:val="0"/>
              <w:adjustRightInd w:val="0"/>
              <w:ind w:right="-2"/>
              <w:rPr>
                <w:bCs/>
              </w:rPr>
            </w:pPr>
            <w:r w:rsidRPr="00B67C98">
              <w:rPr>
                <w:bCs/>
              </w:rPr>
              <w:t>Napi meleg étel előállítása nehé</w:t>
            </w:r>
            <w:r w:rsidR="008E7C1D" w:rsidRPr="00B67C98">
              <w:rPr>
                <w:bCs/>
              </w:rPr>
              <w:t>zségei, dráguló élelmiszerárak.</w:t>
            </w:r>
          </w:p>
        </w:tc>
        <w:tc>
          <w:tcPr>
            <w:tcW w:w="0" w:type="auto"/>
            <w:shd w:val="clear" w:color="auto" w:fill="auto"/>
            <w:vAlign w:val="center"/>
          </w:tcPr>
          <w:p w14:paraId="6FD4A96E" w14:textId="7448077F" w:rsidR="00907352" w:rsidRPr="00B67C98" w:rsidRDefault="00907352" w:rsidP="00907352">
            <w:pPr>
              <w:autoSpaceDE w:val="0"/>
              <w:autoSpaceDN w:val="0"/>
              <w:adjustRightInd w:val="0"/>
              <w:ind w:right="-2"/>
              <w:rPr>
                <w:b/>
                <w:bCs/>
              </w:rPr>
            </w:pPr>
            <w:r w:rsidRPr="00B67C98">
              <w:rPr>
                <w:b/>
                <w:bCs/>
              </w:rPr>
              <w:lastRenderedPageBreak/>
              <w:t xml:space="preserve">1. </w:t>
            </w:r>
            <w:r w:rsidR="00734583" w:rsidRPr="00B67C98">
              <w:rPr>
                <w:b/>
                <w:bCs/>
              </w:rPr>
              <w:t xml:space="preserve">Egészségtudatosságot támogató </w:t>
            </w:r>
            <w:r w:rsidR="00F54789" w:rsidRPr="00B67C98">
              <w:rPr>
                <w:b/>
                <w:bCs/>
              </w:rPr>
              <w:t>programok, foglalkozások a családsegítő szolgálat szolgáltatásai között.</w:t>
            </w:r>
          </w:p>
          <w:p w14:paraId="5DAC5321" w14:textId="77777777" w:rsidR="00734583" w:rsidRPr="00B67C98" w:rsidRDefault="00907352" w:rsidP="00734583">
            <w:pPr>
              <w:autoSpaceDE w:val="0"/>
              <w:autoSpaceDN w:val="0"/>
              <w:adjustRightInd w:val="0"/>
              <w:ind w:right="-2"/>
              <w:rPr>
                <w:b/>
                <w:bCs/>
              </w:rPr>
            </w:pPr>
            <w:r w:rsidRPr="00B67C98">
              <w:rPr>
                <w:b/>
                <w:bCs/>
              </w:rPr>
              <w:t>2. Saját életed – saját akaratod</w:t>
            </w:r>
            <w:r w:rsidR="00734583" w:rsidRPr="00B67C98">
              <w:rPr>
                <w:b/>
                <w:bCs/>
              </w:rPr>
              <w:t>, életvezetést, tudatos életvitelt támogató szemléletformáló programok, képzések a családsegítő szolgálat szolgáltatásai között.</w:t>
            </w:r>
          </w:p>
          <w:p w14:paraId="0725F667" w14:textId="77777777" w:rsidR="008E7C1D" w:rsidRPr="00B67C98" w:rsidRDefault="00907352" w:rsidP="008E7C1D">
            <w:pPr>
              <w:autoSpaceDE w:val="0"/>
              <w:autoSpaceDN w:val="0"/>
              <w:adjustRightInd w:val="0"/>
              <w:ind w:right="-2"/>
              <w:rPr>
                <w:bCs/>
              </w:rPr>
            </w:pPr>
            <w:r w:rsidRPr="00B67C98">
              <w:rPr>
                <w:b/>
                <w:bCs/>
              </w:rPr>
              <w:t xml:space="preserve">3. </w:t>
            </w:r>
            <w:r w:rsidR="00734583" w:rsidRPr="00B67C98">
              <w:rPr>
                <w:b/>
                <w:bCs/>
              </w:rPr>
              <w:t>Szociális városrehabilitációs program</w:t>
            </w:r>
            <w:r w:rsidR="00734583" w:rsidRPr="00B67C98">
              <w:rPr>
                <w:bCs/>
              </w:rPr>
              <w:t xml:space="preserve"> (bérlakásprogram, közösségi ház</w:t>
            </w:r>
            <w:r w:rsidR="008E7C1D" w:rsidRPr="00B67C98">
              <w:rPr>
                <w:bCs/>
              </w:rPr>
              <w:t>).</w:t>
            </w:r>
          </w:p>
          <w:p w14:paraId="5CA84C36" w14:textId="1C6F0D4F" w:rsidR="008E7C1D" w:rsidRPr="00B67C98" w:rsidRDefault="008E7C1D" w:rsidP="008E7C1D">
            <w:pPr>
              <w:autoSpaceDE w:val="0"/>
              <w:autoSpaceDN w:val="0"/>
              <w:adjustRightInd w:val="0"/>
              <w:ind w:right="-2"/>
              <w:rPr>
                <w:b/>
                <w:bCs/>
              </w:rPr>
            </w:pPr>
            <w:r w:rsidRPr="00B67C98">
              <w:rPr>
                <w:b/>
                <w:bCs/>
              </w:rPr>
              <w:t>4. Tanyagondnoki szolgálat beindítása, személyszállítás és egyéb szociális tevékenység segítse a hátrányos helyzetű településrészeken élők mindennapjait.</w:t>
            </w:r>
          </w:p>
          <w:p w14:paraId="6B5E42DF" w14:textId="3255ECF0" w:rsidR="008E7C1D" w:rsidRPr="00B67C98" w:rsidRDefault="008E7C1D" w:rsidP="008E7C1D">
            <w:pPr>
              <w:autoSpaceDE w:val="0"/>
              <w:autoSpaceDN w:val="0"/>
              <w:adjustRightInd w:val="0"/>
              <w:ind w:right="-2"/>
              <w:rPr>
                <w:b/>
                <w:bCs/>
              </w:rPr>
            </w:pPr>
            <w:r w:rsidRPr="00B67C98">
              <w:rPr>
                <w:b/>
                <w:bCs/>
              </w:rPr>
              <w:t xml:space="preserve">5. Népkonyha </w:t>
            </w:r>
          </w:p>
          <w:p w14:paraId="7743F947" w14:textId="13994AD8" w:rsidR="008E7C1D" w:rsidRPr="00B67C98" w:rsidRDefault="008E7C1D" w:rsidP="00734583">
            <w:pPr>
              <w:autoSpaceDE w:val="0"/>
              <w:autoSpaceDN w:val="0"/>
              <w:adjustRightInd w:val="0"/>
              <w:ind w:right="-2"/>
              <w:rPr>
                <w:b/>
                <w:bCs/>
              </w:rPr>
            </w:pPr>
          </w:p>
          <w:p w14:paraId="00A0B4DC" w14:textId="69F31B30" w:rsidR="00907352" w:rsidRPr="00B67C98" w:rsidRDefault="00907352" w:rsidP="00907352">
            <w:pPr>
              <w:autoSpaceDE w:val="0"/>
              <w:autoSpaceDN w:val="0"/>
              <w:adjustRightInd w:val="0"/>
              <w:ind w:right="-2"/>
              <w:rPr>
                <w:b/>
                <w:bCs/>
              </w:rPr>
            </w:pPr>
          </w:p>
        </w:tc>
      </w:tr>
      <w:tr w:rsidR="002D0253" w:rsidRPr="00B67C98" w14:paraId="6D91FC13" w14:textId="77777777" w:rsidTr="0045677D">
        <w:trPr>
          <w:trHeight w:val="680"/>
        </w:trPr>
        <w:tc>
          <w:tcPr>
            <w:tcW w:w="0" w:type="auto"/>
            <w:shd w:val="clear" w:color="auto" w:fill="auto"/>
            <w:vAlign w:val="center"/>
          </w:tcPr>
          <w:p w14:paraId="2F32643B" w14:textId="77777777" w:rsidR="00907352" w:rsidRPr="00B67C98" w:rsidRDefault="00907352" w:rsidP="00907352">
            <w:pPr>
              <w:autoSpaceDE w:val="0"/>
              <w:autoSpaceDN w:val="0"/>
              <w:adjustRightInd w:val="0"/>
              <w:ind w:right="-2"/>
              <w:rPr>
                <w:b/>
                <w:bCs/>
              </w:rPr>
            </w:pPr>
            <w:r w:rsidRPr="00B67C98">
              <w:rPr>
                <w:b/>
                <w:bCs/>
              </w:rPr>
              <w:t>Gyermekek</w:t>
            </w:r>
          </w:p>
        </w:tc>
        <w:tc>
          <w:tcPr>
            <w:tcW w:w="0" w:type="auto"/>
            <w:shd w:val="clear" w:color="auto" w:fill="auto"/>
            <w:vAlign w:val="center"/>
          </w:tcPr>
          <w:p w14:paraId="14D0AA5B" w14:textId="77777777" w:rsidR="009F4E94" w:rsidRPr="00B67C98" w:rsidRDefault="009F4E94" w:rsidP="00730079">
            <w:pPr>
              <w:pStyle w:val="Listaszerbekezds"/>
              <w:numPr>
                <w:ilvl w:val="0"/>
                <w:numId w:val="42"/>
              </w:numPr>
              <w:autoSpaceDE w:val="0"/>
              <w:autoSpaceDN w:val="0"/>
              <w:adjustRightInd w:val="0"/>
              <w:ind w:right="-2"/>
              <w:rPr>
                <w:b/>
                <w:bCs/>
              </w:rPr>
            </w:pPr>
            <w:r w:rsidRPr="00B67C98">
              <w:rPr>
                <w:bCs/>
              </w:rPr>
              <w:t>Az iskolai lemorzsolódás veszélye magas, képzettség nélküli iskolaelhagyás a 20 év alatti fiatalok közül mintegy 10-15 főt érint</w:t>
            </w:r>
            <w:r w:rsidRPr="00B67C98">
              <w:rPr>
                <w:bCs/>
              </w:rPr>
              <w:tab/>
            </w:r>
          </w:p>
          <w:p w14:paraId="5AC43036" w14:textId="77777777" w:rsidR="00907352" w:rsidRPr="00B67C98" w:rsidRDefault="009F4E94" w:rsidP="00730079">
            <w:pPr>
              <w:pStyle w:val="Listaszerbekezds"/>
              <w:numPr>
                <w:ilvl w:val="0"/>
                <w:numId w:val="42"/>
              </w:numPr>
              <w:autoSpaceDE w:val="0"/>
              <w:autoSpaceDN w:val="0"/>
              <w:adjustRightInd w:val="0"/>
              <w:ind w:right="-2"/>
              <w:rPr>
                <w:b/>
                <w:bCs/>
              </w:rPr>
            </w:pPr>
            <w:r w:rsidRPr="00B67C98">
              <w:rPr>
                <w:bCs/>
              </w:rPr>
              <w:t>A gyermekek, fiatalok gyakran nem is Sásdon fejezik be az általános iskolát, középiskolai képzésük is jórészt nagyobb városokban történik. Legújabb trendként pedig a sásdi szülők egyre nagyobb hányada nem a sásdi általános iskolába íratja be az iskolát kezdő kisgyermekét.</w:t>
            </w:r>
            <w:r w:rsidRPr="00B67C98">
              <w:rPr>
                <w:bCs/>
              </w:rPr>
              <w:tab/>
            </w:r>
          </w:p>
          <w:p w14:paraId="5D52A857" w14:textId="77777777" w:rsidR="00FD54CB" w:rsidRPr="00B67C98" w:rsidRDefault="00FD54CB" w:rsidP="00730079">
            <w:pPr>
              <w:pStyle w:val="Listaszerbekezds"/>
              <w:numPr>
                <w:ilvl w:val="0"/>
                <w:numId w:val="42"/>
              </w:numPr>
              <w:autoSpaceDE w:val="0"/>
              <w:autoSpaceDN w:val="0"/>
              <w:adjustRightInd w:val="0"/>
              <w:ind w:right="-2"/>
              <w:rPr>
                <w:b/>
                <w:bCs/>
              </w:rPr>
            </w:pPr>
            <w:r w:rsidRPr="00B67C98">
              <w:rPr>
                <w:bCs/>
              </w:rPr>
              <w:t>A gyermekek egészséges fejlődéséhez szükséges egészséges életmódra nevelést gyakran nem kapják meg a családban a gyerekek (minőségi éhezés).</w:t>
            </w:r>
            <w:r w:rsidRPr="00B67C98">
              <w:rPr>
                <w:b/>
                <w:bCs/>
              </w:rPr>
              <w:tab/>
            </w:r>
          </w:p>
          <w:p w14:paraId="20874BE8" w14:textId="2E7AFB4C" w:rsidR="00FD54CB" w:rsidRPr="00B67C98" w:rsidRDefault="00FD54CB" w:rsidP="00730079">
            <w:pPr>
              <w:pStyle w:val="Listaszerbekezds"/>
              <w:numPr>
                <w:ilvl w:val="0"/>
                <w:numId w:val="42"/>
              </w:numPr>
              <w:autoSpaceDE w:val="0"/>
              <w:autoSpaceDN w:val="0"/>
              <w:adjustRightInd w:val="0"/>
              <w:ind w:right="-2"/>
              <w:rPr>
                <w:bCs/>
              </w:rPr>
            </w:pPr>
            <w:r w:rsidRPr="00B67C98">
              <w:rPr>
                <w:bCs/>
              </w:rPr>
              <w:t xml:space="preserve">A rossz életvitel, beszűkült látásmód, a szegénység </w:t>
            </w:r>
            <w:proofErr w:type="spellStart"/>
            <w:r w:rsidRPr="00B67C98">
              <w:rPr>
                <w:bCs/>
              </w:rPr>
              <w:t>újratermelődik</w:t>
            </w:r>
            <w:proofErr w:type="spellEnd"/>
            <w:r w:rsidRPr="00B67C98">
              <w:rPr>
                <w:bCs/>
              </w:rPr>
              <w:t>: a mélyszegénységben élők gyermekeinek nehéz kitörni, a szülői mintát elhagyni. Csellengő gyerekek, szülői gondoskodás hiányosságai.</w:t>
            </w:r>
            <w:r w:rsidRPr="00B67C98">
              <w:rPr>
                <w:bCs/>
              </w:rPr>
              <w:tab/>
            </w:r>
          </w:p>
        </w:tc>
        <w:tc>
          <w:tcPr>
            <w:tcW w:w="0" w:type="auto"/>
            <w:shd w:val="clear" w:color="auto" w:fill="auto"/>
            <w:vAlign w:val="center"/>
          </w:tcPr>
          <w:p w14:paraId="0177BC9B" w14:textId="3A95690A" w:rsidR="00907352" w:rsidRPr="00B67C98" w:rsidRDefault="00907352" w:rsidP="00907352">
            <w:pPr>
              <w:autoSpaceDE w:val="0"/>
              <w:autoSpaceDN w:val="0"/>
              <w:adjustRightInd w:val="0"/>
              <w:ind w:right="-2"/>
              <w:rPr>
                <w:b/>
                <w:bCs/>
              </w:rPr>
            </w:pPr>
            <w:r w:rsidRPr="00B67C98">
              <w:rPr>
                <w:b/>
                <w:bCs/>
              </w:rPr>
              <w:t>1. Menjünk együtt</w:t>
            </w:r>
            <w:r w:rsidR="008B0D8E" w:rsidRPr="00B67C98">
              <w:rPr>
                <w:b/>
                <w:bCs/>
              </w:rPr>
              <w:t>. Az iskolai lemorzsolódás csökkentése.</w:t>
            </w:r>
          </w:p>
          <w:p w14:paraId="698B380F" w14:textId="2DC06710" w:rsidR="00907352" w:rsidRPr="00B67C98" w:rsidRDefault="00907352" w:rsidP="00907352">
            <w:pPr>
              <w:autoSpaceDE w:val="0"/>
              <w:autoSpaceDN w:val="0"/>
              <w:adjustRightInd w:val="0"/>
              <w:ind w:right="-2"/>
              <w:rPr>
                <w:b/>
                <w:bCs/>
              </w:rPr>
            </w:pPr>
            <w:r w:rsidRPr="00B67C98">
              <w:rPr>
                <w:b/>
                <w:bCs/>
              </w:rPr>
              <w:t>2. Mi iskolánk</w:t>
            </w:r>
            <w:r w:rsidR="009F4E94" w:rsidRPr="00B67C98">
              <w:rPr>
                <w:b/>
                <w:bCs/>
              </w:rPr>
              <w:t>. Az iskola elfogadottságát javító intézkedések.</w:t>
            </w:r>
          </w:p>
          <w:p w14:paraId="1CF288AB" w14:textId="40511FCE" w:rsidR="00907352" w:rsidRPr="00B67C98" w:rsidRDefault="00907352" w:rsidP="00907352">
            <w:pPr>
              <w:autoSpaceDE w:val="0"/>
              <w:autoSpaceDN w:val="0"/>
              <w:adjustRightInd w:val="0"/>
              <w:ind w:right="-2"/>
              <w:rPr>
                <w:b/>
                <w:bCs/>
              </w:rPr>
            </w:pPr>
            <w:r w:rsidRPr="00B67C98">
              <w:rPr>
                <w:b/>
                <w:bCs/>
              </w:rPr>
              <w:t>3. Menő menza</w:t>
            </w:r>
            <w:r w:rsidR="00FD54CB" w:rsidRPr="00B67C98">
              <w:rPr>
                <w:b/>
                <w:bCs/>
              </w:rPr>
              <w:t>. Általános iskolás gyermekek egészségkultúrájának, táplálkozási ismereteinek fejlesztése.</w:t>
            </w:r>
          </w:p>
          <w:p w14:paraId="4203B5AD" w14:textId="411E491C" w:rsidR="00907352" w:rsidRPr="00B67C98" w:rsidRDefault="00907352" w:rsidP="00907352">
            <w:pPr>
              <w:autoSpaceDE w:val="0"/>
              <w:autoSpaceDN w:val="0"/>
              <w:adjustRightInd w:val="0"/>
              <w:ind w:right="-2"/>
              <w:rPr>
                <w:b/>
                <w:bCs/>
              </w:rPr>
            </w:pPr>
            <w:r w:rsidRPr="00B67C98">
              <w:rPr>
                <w:b/>
                <w:bCs/>
              </w:rPr>
              <w:t xml:space="preserve">4. </w:t>
            </w:r>
            <w:r w:rsidR="00FD54CB" w:rsidRPr="00B67C98">
              <w:rPr>
                <w:b/>
                <w:bCs/>
              </w:rPr>
              <w:t>Ifjúsági klub, szabadidős és tanulást támogató programokkal.</w:t>
            </w:r>
          </w:p>
          <w:p w14:paraId="1F71D8AC" w14:textId="252C0543" w:rsidR="00FD54CB" w:rsidRPr="00B67C98" w:rsidRDefault="00FD54CB" w:rsidP="00907352">
            <w:pPr>
              <w:autoSpaceDE w:val="0"/>
              <w:autoSpaceDN w:val="0"/>
              <w:adjustRightInd w:val="0"/>
              <w:ind w:right="-2"/>
              <w:rPr>
                <w:b/>
                <w:bCs/>
              </w:rPr>
            </w:pPr>
          </w:p>
        </w:tc>
      </w:tr>
      <w:tr w:rsidR="002D0253" w:rsidRPr="00B67C98" w14:paraId="69281C36" w14:textId="77777777" w:rsidTr="0045677D">
        <w:trPr>
          <w:trHeight w:val="680"/>
        </w:trPr>
        <w:tc>
          <w:tcPr>
            <w:tcW w:w="0" w:type="auto"/>
            <w:shd w:val="clear" w:color="auto" w:fill="auto"/>
            <w:vAlign w:val="center"/>
          </w:tcPr>
          <w:p w14:paraId="14804A95" w14:textId="77777777" w:rsidR="00907352" w:rsidRPr="00B67C98" w:rsidRDefault="00907352" w:rsidP="00907352">
            <w:pPr>
              <w:autoSpaceDE w:val="0"/>
              <w:autoSpaceDN w:val="0"/>
              <w:adjustRightInd w:val="0"/>
              <w:ind w:right="-2"/>
              <w:rPr>
                <w:b/>
                <w:bCs/>
              </w:rPr>
            </w:pPr>
            <w:r w:rsidRPr="00B67C98">
              <w:rPr>
                <w:b/>
                <w:bCs/>
              </w:rPr>
              <w:t>Idősek</w:t>
            </w:r>
          </w:p>
        </w:tc>
        <w:tc>
          <w:tcPr>
            <w:tcW w:w="0" w:type="auto"/>
            <w:shd w:val="clear" w:color="auto" w:fill="auto"/>
            <w:vAlign w:val="center"/>
          </w:tcPr>
          <w:p w14:paraId="1AD195F3" w14:textId="77777777" w:rsidR="006D7C43" w:rsidRPr="00B67C98" w:rsidRDefault="006D7C43" w:rsidP="00F97A04">
            <w:pPr>
              <w:pStyle w:val="Listaszerbekezds"/>
              <w:numPr>
                <w:ilvl w:val="0"/>
                <w:numId w:val="46"/>
              </w:numPr>
              <w:autoSpaceDE w:val="0"/>
              <w:autoSpaceDN w:val="0"/>
              <w:adjustRightInd w:val="0"/>
              <w:ind w:right="-2"/>
              <w:rPr>
                <w:bCs/>
              </w:rPr>
            </w:pPr>
            <w:r w:rsidRPr="00B67C98">
              <w:rPr>
                <w:bCs/>
              </w:rPr>
              <w:t xml:space="preserve">A közszolgáltatások elérése, különösen a település központjától messze lakó </w:t>
            </w:r>
            <w:proofErr w:type="spellStart"/>
            <w:r w:rsidRPr="00B67C98">
              <w:rPr>
                <w:bCs/>
              </w:rPr>
              <w:t>hörnyéki</w:t>
            </w:r>
            <w:proofErr w:type="spellEnd"/>
            <w:r w:rsidRPr="00B67C98">
              <w:rPr>
                <w:bCs/>
              </w:rPr>
              <w:t xml:space="preserve">, újtelepi lakók számára idősebb korban nehézséget okoz. </w:t>
            </w:r>
          </w:p>
          <w:p w14:paraId="36338DF5" w14:textId="3420012C" w:rsidR="006D7C43" w:rsidRPr="00B67C98" w:rsidRDefault="006D7C43" w:rsidP="00F97A04">
            <w:pPr>
              <w:pStyle w:val="Listaszerbekezds"/>
              <w:numPr>
                <w:ilvl w:val="0"/>
                <w:numId w:val="46"/>
              </w:numPr>
              <w:autoSpaceDE w:val="0"/>
              <w:autoSpaceDN w:val="0"/>
              <w:adjustRightInd w:val="0"/>
              <w:ind w:right="-2"/>
              <w:rPr>
                <w:bCs/>
              </w:rPr>
            </w:pPr>
            <w:r w:rsidRPr="00B67C98">
              <w:rPr>
                <w:bCs/>
              </w:rPr>
              <w:t>Az informatikai eszközök használata idősebb korban nehézkes.</w:t>
            </w:r>
            <w:r w:rsidRPr="00B67C98">
              <w:rPr>
                <w:bCs/>
              </w:rPr>
              <w:tab/>
            </w:r>
          </w:p>
          <w:p w14:paraId="543EBE19" w14:textId="77777777" w:rsidR="006D7C43" w:rsidRPr="00B67C98" w:rsidRDefault="006D7C43" w:rsidP="00F97A04">
            <w:pPr>
              <w:pStyle w:val="Listaszerbekezds"/>
              <w:numPr>
                <w:ilvl w:val="0"/>
                <w:numId w:val="46"/>
              </w:numPr>
              <w:autoSpaceDE w:val="0"/>
              <w:autoSpaceDN w:val="0"/>
              <w:adjustRightInd w:val="0"/>
              <w:ind w:right="-2"/>
              <w:rPr>
                <w:bCs/>
              </w:rPr>
            </w:pPr>
            <w:r w:rsidRPr="00B67C98">
              <w:rPr>
                <w:bCs/>
              </w:rPr>
              <w:t>Az egészségi állapot fenntartása rendszeres szűrésekkel érhető el.</w:t>
            </w:r>
          </w:p>
          <w:p w14:paraId="16934F00" w14:textId="77777777" w:rsidR="006D7C43" w:rsidRPr="00B67C98" w:rsidRDefault="006D7C43" w:rsidP="00F97A04">
            <w:pPr>
              <w:pStyle w:val="Listaszerbekezds"/>
              <w:numPr>
                <w:ilvl w:val="0"/>
                <w:numId w:val="46"/>
              </w:numPr>
              <w:autoSpaceDE w:val="0"/>
              <w:autoSpaceDN w:val="0"/>
              <w:adjustRightInd w:val="0"/>
              <w:ind w:right="-2"/>
              <w:rPr>
                <w:bCs/>
              </w:rPr>
            </w:pPr>
            <w:r w:rsidRPr="00B67C98">
              <w:rPr>
                <w:bCs/>
              </w:rPr>
              <w:t>Az időseket fokozottan fenyegetik a mentális problémák, elmagányosodás.</w:t>
            </w:r>
          </w:p>
          <w:p w14:paraId="627F47AF" w14:textId="77777777" w:rsidR="006D7C43" w:rsidRPr="00B67C98" w:rsidRDefault="006D7C43" w:rsidP="00F97A04">
            <w:pPr>
              <w:pStyle w:val="Listaszerbekezds"/>
              <w:numPr>
                <w:ilvl w:val="0"/>
                <w:numId w:val="46"/>
              </w:numPr>
              <w:autoSpaceDE w:val="0"/>
              <w:autoSpaceDN w:val="0"/>
              <w:adjustRightInd w:val="0"/>
              <w:ind w:right="-2"/>
              <w:rPr>
                <w:bCs/>
              </w:rPr>
            </w:pPr>
            <w:r w:rsidRPr="00B67C98">
              <w:rPr>
                <w:bCs/>
              </w:rPr>
              <w:t>Laborvizsgálatok (vérvétel) elvégzésére csak Dombóváron van lehetőség, a tömegközlekedés idős korban nehézkes.</w:t>
            </w:r>
            <w:r w:rsidRPr="00B67C98">
              <w:rPr>
                <w:bCs/>
              </w:rPr>
              <w:tab/>
            </w:r>
          </w:p>
          <w:p w14:paraId="2102BD0C" w14:textId="77777777" w:rsidR="006D7C43" w:rsidRPr="00B67C98" w:rsidRDefault="006D7C43" w:rsidP="006D7C43">
            <w:pPr>
              <w:pStyle w:val="Listaszerbekezds"/>
              <w:numPr>
                <w:ilvl w:val="0"/>
                <w:numId w:val="46"/>
              </w:numPr>
              <w:autoSpaceDE w:val="0"/>
              <w:autoSpaceDN w:val="0"/>
              <w:adjustRightInd w:val="0"/>
              <w:ind w:right="-2"/>
              <w:rPr>
                <w:bCs/>
              </w:rPr>
            </w:pPr>
            <w:r w:rsidRPr="00B67C98">
              <w:rPr>
                <w:bCs/>
              </w:rPr>
              <w:t xml:space="preserve">A város Újtelep településrésze a városközponttól gyalogosan nehézkesen közelíthető meg az </w:t>
            </w:r>
            <w:r w:rsidRPr="00B67C98">
              <w:rPr>
                <w:bCs/>
              </w:rPr>
              <w:lastRenderedPageBreak/>
              <w:t>idősek számára. A Dombóvárt érintő távolsági járatok ugyanakkor nem állnak meg a városrészben, mivel nincs kialakítva megállóhely.</w:t>
            </w:r>
            <w:r w:rsidRPr="00B67C98">
              <w:rPr>
                <w:bCs/>
              </w:rPr>
              <w:tab/>
            </w:r>
          </w:p>
          <w:p w14:paraId="17973652" w14:textId="7B4109F4" w:rsidR="00907352" w:rsidRPr="00B67C98" w:rsidRDefault="006D7C43" w:rsidP="0085161B">
            <w:pPr>
              <w:pStyle w:val="Listaszerbekezds"/>
              <w:numPr>
                <w:ilvl w:val="0"/>
                <w:numId w:val="46"/>
              </w:numPr>
              <w:autoSpaceDE w:val="0"/>
              <w:autoSpaceDN w:val="0"/>
              <w:adjustRightInd w:val="0"/>
              <w:ind w:right="-2"/>
              <w:rPr>
                <w:bCs/>
              </w:rPr>
            </w:pPr>
            <w:r w:rsidRPr="00B67C98">
              <w:rPr>
                <w:bCs/>
              </w:rPr>
              <w:t>Az idősek körében is elterjedt, közlekedést segítő elektromos kerekesszékek, mopedek vezetése közlekedési ismeretek, felkészültség nélkül nagy veszélyt tud jelenteni.</w:t>
            </w:r>
            <w:r w:rsidRPr="00B67C98">
              <w:rPr>
                <w:bCs/>
              </w:rPr>
              <w:tab/>
            </w:r>
          </w:p>
        </w:tc>
        <w:tc>
          <w:tcPr>
            <w:tcW w:w="0" w:type="auto"/>
            <w:shd w:val="clear" w:color="auto" w:fill="auto"/>
            <w:vAlign w:val="center"/>
          </w:tcPr>
          <w:p w14:paraId="1F0BB57E" w14:textId="410014C8" w:rsidR="00907352" w:rsidRPr="00B67C98" w:rsidRDefault="00907352" w:rsidP="00907352">
            <w:pPr>
              <w:autoSpaceDE w:val="0"/>
              <w:autoSpaceDN w:val="0"/>
              <w:adjustRightInd w:val="0"/>
              <w:ind w:right="-2"/>
              <w:rPr>
                <w:b/>
                <w:bCs/>
              </w:rPr>
            </w:pPr>
            <w:r w:rsidRPr="00B67C98">
              <w:rPr>
                <w:b/>
                <w:bCs/>
              </w:rPr>
              <w:lastRenderedPageBreak/>
              <w:t>1. Szolgáltatások felmérése</w:t>
            </w:r>
            <w:r w:rsidR="006D7C43" w:rsidRPr="00B67C98">
              <w:rPr>
                <w:b/>
                <w:bCs/>
              </w:rPr>
              <w:t>, tanyagondnoki szolgálat</w:t>
            </w:r>
          </w:p>
          <w:p w14:paraId="1F3E641D" w14:textId="77777777" w:rsidR="00907352" w:rsidRPr="00B67C98" w:rsidRDefault="00907352" w:rsidP="00907352">
            <w:pPr>
              <w:autoSpaceDE w:val="0"/>
              <w:autoSpaceDN w:val="0"/>
              <w:adjustRightInd w:val="0"/>
              <w:ind w:right="-2"/>
              <w:rPr>
                <w:b/>
                <w:bCs/>
              </w:rPr>
            </w:pPr>
            <w:r w:rsidRPr="00B67C98">
              <w:rPr>
                <w:b/>
                <w:bCs/>
              </w:rPr>
              <w:t>2. Netnagyi</w:t>
            </w:r>
          </w:p>
          <w:p w14:paraId="37936EFF" w14:textId="77777777" w:rsidR="00907352" w:rsidRPr="00B67C98" w:rsidRDefault="00907352" w:rsidP="00907352">
            <w:pPr>
              <w:autoSpaceDE w:val="0"/>
              <w:autoSpaceDN w:val="0"/>
              <w:adjustRightInd w:val="0"/>
              <w:ind w:right="-2"/>
              <w:rPr>
                <w:b/>
                <w:bCs/>
              </w:rPr>
            </w:pPr>
            <w:r w:rsidRPr="00B67C98">
              <w:rPr>
                <w:b/>
                <w:bCs/>
              </w:rPr>
              <w:t>3. Egészségmegtartó programok</w:t>
            </w:r>
          </w:p>
          <w:p w14:paraId="2E160AE6" w14:textId="30A80160" w:rsidR="00907352" w:rsidRPr="00B67C98" w:rsidRDefault="00907352" w:rsidP="00907352">
            <w:pPr>
              <w:autoSpaceDE w:val="0"/>
              <w:autoSpaceDN w:val="0"/>
              <w:adjustRightInd w:val="0"/>
              <w:ind w:right="-2"/>
              <w:rPr>
                <w:b/>
                <w:bCs/>
              </w:rPr>
            </w:pPr>
            <w:r w:rsidRPr="00B67C98">
              <w:rPr>
                <w:b/>
                <w:bCs/>
              </w:rPr>
              <w:t>4. Generációk együttélése</w:t>
            </w:r>
          </w:p>
          <w:p w14:paraId="38498256" w14:textId="6BCD35FE" w:rsidR="006D7C43" w:rsidRPr="00B67C98" w:rsidRDefault="006D7C43" w:rsidP="00907352">
            <w:pPr>
              <w:autoSpaceDE w:val="0"/>
              <w:autoSpaceDN w:val="0"/>
              <w:adjustRightInd w:val="0"/>
              <w:ind w:right="-2"/>
              <w:rPr>
                <w:b/>
                <w:bCs/>
              </w:rPr>
            </w:pPr>
            <w:r w:rsidRPr="00B67C98">
              <w:rPr>
                <w:b/>
                <w:bCs/>
              </w:rPr>
              <w:t>5. Laborvizsgálatok, laborjárat</w:t>
            </w:r>
          </w:p>
          <w:p w14:paraId="3A9D3959" w14:textId="3DFC0B3C" w:rsidR="006D7C43" w:rsidRPr="00B67C98" w:rsidRDefault="006D7C43" w:rsidP="00907352">
            <w:pPr>
              <w:autoSpaceDE w:val="0"/>
              <w:autoSpaceDN w:val="0"/>
              <w:adjustRightInd w:val="0"/>
              <w:ind w:right="-2"/>
              <w:rPr>
                <w:b/>
                <w:bCs/>
              </w:rPr>
            </w:pPr>
            <w:r w:rsidRPr="00B67C98">
              <w:rPr>
                <w:b/>
                <w:bCs/>
              </w:rPr>
              <w:t>6. Újtelepi távolsági buszmegálló</w:t>
            </w:r>
          </w:p>
          <w:p w14:paraId="0947D7EA" w14:textId="22D1E313" w:rsidR="006D7C43" w:rsidRPr="00B67C98" w:rsidRDefault="006D7C43" w:rsidP="00907352">
            <w:pPr>
              <w:autoSpaceDE w:val="0"/>
              <w:autoSpaceDN w:val="0"/>
              <w:adjustRightInd w:val="0"/>
              <w:ind w:right="-2"/>
              <w:rPr>
                <w:b/>
                <w:bCs/>
              </w:rPr>
            </w:pPr>
            <w:r w:rsidRPr="00B67C98">
              <w:rPr>
                <w:b/>
                <w:bCs/>
              </w:rPr>
              <w:t>7. Biztonságban a mopeden</w:t>
            </w:r>
          </w:p>
          <w:p w14:paraId="1EACE05D" w14:textId="77777777" w:rsidR="00907352" w:rsidRPr="00B67C98" w:rsidRDefault="00907352" w:rsidP="00907352">
            <w:pPr>
              <w:autoSpaceDE w:val="0"/>
              <w:autoSpaceDN w:val="0"/>
              <w:adjustRightInd w:val="0"/>
              <w:ind w:right="-2"/>
              <w:rPr>
                <w:b/>
                <w:bCs/>
              </w:rPr>
            </w:pPr>
          </w:p>
        </w:tc>
      </w:tr>
      <w:tr w:rsidR="002D0253" w:rsidRPr="00B67C98" w14:paraId="43174FBD" w14:textId="77777777" w:rsidTr="0050475D">
        <w:trPr>
          <w:trHeight w:val="1693"/>
        </w:trPr>
        <w:tc>
          <w:tcPr>
            <w:tcW w:w="0" w:type="auto"/>
            <w:shd w:val="clear" w:color="auto" w:fill="auto"/>
            <w:vAlign w:val="center"/>
          </w:tcPr>
          <w:p w14:paraId="42CF27F2" w14:textId="77777777" w:rsidR="00907352" w:rsidRPr="00B67C98" w:rsidRDefault="00907352" w:rsidP="00907352">
            <w:pPr>
              <w:autoSpaceDE w:val="0"/>
              <w:autoSpaceDN w:val="0"/>
              <w:adjustRightInd w:val="0"/>
              <w:ind w:right="-2"/>
              <w:rPr>
                <w:b/>
                <w:bCs/>
              </w:rPr>
            </w:pPr>
            <w:r w:rsidRPr="00B67C98">
              <w:rPr>
                <w:b/>
                <w:bCs/>
              </w:rPr>
              <w:t>Nők</w:t>
            </w:r>
          </w:p>
        </w:tc>
        <w:tc>
          <w:tcPr>
            <w:tcW w:w="0" w:type="auto"/>
            <w:shd w:val="clear" w:color="auto" w:fill="auto"/>
            <w:vAlign w:val="center"/>
          </w:tcPr>
          <w:p w14:paraId="372E0DB2" w14:textId="77777777" w:rsidR="00997BD7" w:rsidRPr="00B67C98" w:rsidRDefault="00997BD7" w:rsidP="00730079">
            <w:pPr>
              <w:pStyle w:val="Listaszerbekezds"/>
              <w:numPr>
                <w:ilvl w:val="0"/>
                <w:numId w:val="43"/>
              </w:numPr>
              <w:autoSpaceDE w:val="0"/>
              <w:autoSpaceDN w:val="0"/>
              <w:adjustRightInd w:val="0"/>
              <w:ind w:right="-2"/>
              <w:rPr>
                <w:bCs/>
              </w:rPr>
            </w:pPr>
            <w:r w:rsidRPr="00B67C98">
              <w:rPr>
                <w:bCs/>
              </w:rPr>
              <w:t>Az aktívan munkát kereső kisgyermekes anyának megfelelő bölcsődei ellátás nélkül kevés esélye van munkahelyet találni.</w:t>
            </w:r>
          </w:p>
          <w:p w14:paraId="4D3C4A94" w14:textId="77777777" w:rsidR="00997BD7" w:rsidRPr="00B67C98" w:rsidRDefault="00997BD7" w:rsidP="00730079">
            <w:pPr>
              <w:pStyle w:val="Listaszerbekezds"/>
              <w:numPr>
                <w:ilvl w:val="0"/>
                <w:numId w:val="43"/>
              </w:numPr>
              <w:autoSpaceDE w:val="0"/>
              <w:autoSpaceDN w:val="0"/>
              <w:adjustRightInd w:val="0"/>
              <w:ind w:right="-2"/>
              <w:rPr>
                <w:bCs/>
              </w:rPr>
            </w:pPr>
            <w:r w:rsidRPr="00B67C98">
              <w:rPr>
                <w:bCs/>
              </w:rPr>
              <w:t>A kisgyermekes családanyák életében jelentős szerepet játszik az elérhető és jól használható játszótér.</w:t>
            </w:r>
            <w:r w:rsidRPr="00B67C98">
              <w:rPr>
                <w:bCs/>
              </w:rPr>
              <w:tab/>
            </w:r>
          </w:p>
          <w:p w14:paraId="0D9900FC" w14:textId="77777777" w:rsidR="00997BD7" w:rsidRPr="00B67C98" w:rsidRDefault="00997BD7" w:rsidP="00730079">
            <w:pPr>
              <w:pStyle w:val="Listaszerbekezds"/>
              <w:numPr>
                <w:ilvl w:val="0"/>
                <w:numId w:val="43"/>
              </w:numPr>
              <w:autoSpaceDE w:val="0"/>
              <w:autoSpaceDN w:val="0"/>
              <w:adjustRightInd w:val="0"/>
              <w:ind w:right="-2"/>
              <w:rPr>
                <w:bCs/>
              </w:rPr>
            </w:pPr>
            <w:r w:rsidRPr="00B67C98">
              <w:rPr>
                <w:bCs/>
              </w:rPr>
              <w:t>Részmunkaidős foglalkoztatás, rugalmas munkabeosztás iránti igény, amely segíthetné a gyermeknevelés és a munkavállalás összehangolását, a friss nyugdíjas nők nyugdíj melletti aktivitását.</w:t>
            </w:r>
          </w:p>
          <w:p w14:paraId="225FA183" w14:textId="77777777" w:rsidR="00997BD7" w:rsidRPr="00B67C98" w:rsidRDefault="00997BD7" w:rsidP="00730079">
            <w:pPr>
              <w:pStyle w:val="Listaszerbekezds"/>
              <w:numPr>
                <w:ilvl w:val="0"/>
                <w:numId w:val="43"/>
              </w:numPr>
              <w:autoSpaceDE w:val="0"/>
              <w:autoSpaceDN w:val="0"/>
              <w:adjustRightInd w:val="0"/>
              <w:ind w:right="-2"/>
              <w:rPr>
                <w:bCs/>
              </w:rPr>
            </w:pPr>
            <w:r w:rsidRPr="00B67C98">
              <w:rPr>
                <w:bCs/>
              </w:rPr>
              <w:t>Egészségfejlesztés, a nők egészségtudatosságának növelése, prevenció.</w:t>
            </w:r>
            <w:r w:rsidRPr="00B67C98">
              <w:rPr>
                <w:bCs/>
              </w:rPr>
              <w:tab/>
            </w:r>
          </w:p>
          <w:p w14:paraId="14E706A0" w14:textId="77777777" w:rsidR="00997BD7" w:rsidRPr="00B67C98" w:rsidRDefault="00997BD7" w:rsidP="00730079">
            <w:pPr>
              <w:pStyle w:val="Listaszerbekezds"/>
              <w:numPr>
                <w:ilvl w:val="0"/>
                <w:numId w:val="43"/>
              </w:numPr>
              <w:autoSpaceDE w:val="0"/>
              <w:autoSpaceDN w:val="0"/>
              <w:adjustRightInd w:val="0"/>
              <w:ind w:right="-2"/>
              <w:rPr>
                <w:b/>
                <w:bCs/>
              </w:rPr>
            </w:pPr>
            <w:r w:rsidRPr="00B67C98">
              <w:rPr>
                <w:bCs/>
              </w:rPr>
              <w:t>A kisgyermekkori nevelés és gondozás szerepe a készséghiányok korai kialakulása, az egyenlőtlenségek és az oktatási szegénység megakadályozásában. A nőket meg kell erősíteni a gyermeknevelési kompetenciáikban, segítséget kell nyújtani számukra a hiányzó családi funkciók pótlásában.</w:t>
            </w:r>
            <w:r w:rsidRPr="00B67C98">
              <w:rPr>
                <w:bCs/>
              </w:rPr>
              <w:tab/>
            </w:r>
          </w:p>
          <w:p w14:paraId="04671347" w14:textId="4C9853B2" w:rsidR="00907352" w:rsidRPr="00B67C98" w:rsidRDefault="00997BD7" w:rsidP="00730079">
            <w:pPr>
              <w:pStyle w:val="Listaszerbekezds"/>
              <w:numPr>
                <w:ilvl w:val="0"/>
                <w:numId w:val="43"/>
              </w:numPr>
              <w:autoSpaceDE w:val="0"/>
              <w:autoSpaceDN w:val="0"/>
              <w:adjustRightInd w:val="0"/>
              <w:ind w:right="-2"/>
              <w:rPr>
                <w:b/>
                <w:bCs/>
              </w:rPr>
            </w:pPr>
            <w:r w:rsidRPr="00B67C98">
              <w:rPr>
                <w:bCs/>
              </w:rPr>
              <w:t>A dolgozó anyák iskolai szünetben nehezen tudják megoldani a gyermekeik napközbeni felügyeletét.</w:t>
            </w:r>
          </w:p>
        </w:tc>
        <w:tc>
          <w:tcPr>
            <w:tcW w:w="0" w:type="auto"/>
            <w:shd w:val="clear" w:color="auto" w:fill="auto"/>
            <w:vAlign w:val="center"/>
          </w:tcPr>
          <w:p w14:paraId="015B35E2" w14:textId="087A0494" w:rsidR="00907352" w:rsidRPr="00B67C98" w:rsidRDefault="00997BD7" w:rsidP="00907352">
            <w:pPr>
              <w:autoSpaceDE w:val="0"/>
              <w:autoSpaceDN w:val="0"/>
              <w:adjustRightInd w:val="0"/>
              <w:ind w:right="-2"/>
              <w:rPr>
                <w:b/>
                <w:bCs/>
              </w:rPr>
            </w:pPr>
            <w:r w:rsidRPr="00B67C98">
              <w:rPr>
                <w:b/>
                <w:bCs/>
              </w:rPr>
              <w:t>1. Bölcsődei szolgáltatások a nők esélyegyenlőségének javítására.</w:t>
            </w:r>
          </w:p>
          <w:p w14:paraId="232EBD3A" w14:textId="5CEA458F" w:rsidR="00907352" w:rsidRPr="00B67C98" w:rsidRDefault="00907352" w:rsidP="00907352">
            <w:pPr>
              <w:autoSpaceDE w:val="0"/>
              <w:autoSpaceDN w:val="0"/>
              <w:adjustRightInd w:val="0"/>
              <w:ind w:right="-2"/>
              <w:rPr>
                <w:b/>
                <w:bCs/>
              </w:rPr>
            </w:pPr>
            <w:r w:rsidRPr="00B67C98">
              <w:rPr>
                <w:b/>
                <w:bCs/>
              </w:rPr>
              <w:t xml:space="preserve">2. </w:t>
            </w:r>
            <w:r w:rsidR="00F97204" w:rsidRPr="00B67C98">
              <w:rPr>
                <w:b/>
                <w:bCs/>
              </w:rPr>
              <w:t>Játszóterek fejlesztése.</w:t>
            </w:r>
          </w:p>
          <w:p w14:paraId="21CF5EB8" w14:textId="39D8912E" w:rsidR="00907352" w:rsidRPr="00B67C98" w:rsidRDefault="00907352" w:rsidP="00997BD7">
            <w:pPr>
              <w:autoSpaceDE w:val="0"/>
              <w:autoSpaceDN w:val="0"/>
              <w:adjustRightInd w:val="0"/>
              <w:ind w:right="-2"/>
              <w:rPr>
                <w:b/>
                <w:bCs/>
              </w:rPr>
            </w:pPr>
            <w:r w:rsidRPr="00B67C98">
              <w:rPr>
                <w:b/>
                <w:bCs/>
              </w:rPr>
              <w:t xml:space="preserve">3. Családbarát </w:t>
            </w:r>
            <w:r w:rsidR="00997BD7" w:rsidRPr="00B67C98">
              <w:rPr>
                <w:b/>
                <w:bCs/>
              </w:rPr>
              <w:t>munkahely.</w:t>
            </w:r>
          </w:p>
          <w:p w14:paraId="6447340E" w14:textId="77777777" w:rsidR="00997BD7" w:rsidRPr="00B67C98" w:rsidRDefault="00997BD7" w:rsidP="00997BD7">
            <w:pPr>
              <w:autoSpaceDE w:val="0"/>
              <w:autoSpaceDN w:val="0"/>
              <w:adjustRightInd w:val="0"/>
              <w:ind w:right="-2"/>
              <w:rPr>
                <w:b/>
                <w:bCs/>
              </w:rPr>
            </w:pPr>
            <w:r w:rsidRPr="00B67C98">
              <w:rPr>
                <w:b/>
                <w:bCs/>
              </w:rPr>
              <w:t>4. Szűrővizsgálatok, egészségfejlesztési programok.</w:t>
            </w:r>
          </w:p>
          <w:p w14:paraId="26D0A4B8" w14:textId="56F93E94" w:rsidR="00997BD7" w:rsidRPr="00B67C98" w:rsidRDefault="00997BD7" w:rsidP="00997BD7">
            <w:pPr>
              <w:autoSpaceDE w:val="0"/>
              <w:autoSpaceDN w:val="0"/>
              <w:adjustRightInd w:val="0"/>
              <w:ind w:right="-2"/>
              <w:rPr>
                <w:b/>
                <w:bCs/>
              </w:rPr>
            </w:pPr>
            <w:r w:rsidRPr="00B67C98">
              <w:rPr>
                <w:b/>
                <w:bCs/>
              </w:rPr>
              <w:t>5. Biztos kezdet, gyereknevelést segítő programok szervezése.</w:t>
            </w:r>
          </w:p>
          <w:p w14:paraId="32E2934D" w14:textId="6AEA57C4" w:rsidR="00997BD7" w:rsidRPr="00B67C98" w:rsidRDefault="00997BD7" w:rsidP="00997BD7">
            <w:pPr>
              <w:autoSpaceDE w:val="0"/>
              <w:autoSpaceDN w:val="0"/>
              <w:adjustRightInd w:val="0"/>
              <w:ind w:right="-2"/>
              <w:rPr>
                <w:b/>
                <w:bCs/>
              </w:rPr>
            </w:pPr>
            <w:r w:rsidRPr="00B67C98">
              <w:rPr>
                <w:b/>
                <w:bCs/>
              </w:rPr>
              <w:t>6. Napközbeni szabadidős programok és gyermekfelügyelet biztosítása.</w:t>
            </w:r>
          </w:p>
          <w:p w14:paraId="773D2A16" w14:textId="6665C44A" w:rsidR="00997BD7" w:rsidRPr="00B67C98" w:rsidRDefault="00997BD7" w:rsidP="00997BD7">
            <w:pPr>
              <w:autoSpaceDE w:val="0"/>
              <w:autoSpaceDN w:val="0"/>
              <w:adjustRightInd w:val="0"/>
              <w:ind w:right="-2"/>
              <w:rPr>
                <w:b/>
                <w:bCs/>
              </w:rPr>
            </w:pPr>
          </w:p>
          <w:p w14:paraId="531E0E4C" w14:textId="4921693E" w:rsidR="00997BD7" w:rsidRPr="00B67C98" w:rsidRDefault="00997BD7" w:rsidP="00997BD7">
            <w:pPr>
              <w:autoSpaceDE w:val="0"/>
              <w:autoSpaceDN w:val="0"/>
              <w:adjustRightInd w:val="0"/>
              <w:ind w:right="-2"/>
              <w:rPr>
                <w:b/>
                <w:bCs/>
              </w:rPr>
            </w:pPr>
          </w:p>
        </w:tc>
      </w:tr>
      <w:tr w:rsidR="002D0253" w:rsidRPr="00B67C98" w14:paraId="3EA7E69F" w14:textId="77777777" w:rsidTr="0045677D">
        <w:trPr>
          <w:trHeight w:val="680"/>
        </w:trPr>
        <w:tc>
          <w:tcPr>
            <w:tcW w:w="0" w:type="auto"/>
            <w:shd w:val="clear" w:color="auto" w:fill="auto"/>
            <w:vAlign w:val="center"/>
          </w:tcPr>
          <w:p w14:paraId="705AEAD0" w14:textId="77777777" w:rsidR="00907352" w:rsidRPr="00B67C98" w:rsidRDefault="00907352" w:rsidP="00907352">
            <w:pPr>
              <w:autoSpaceDE w:val="0"/>
              <w:autoSpaceDN w:val="0"/>
              <w:adjustRightInd w:val="0"/>
              <w:ind w:right="-2"/>
              <w:rPr>
                <w:b/>
                <w:bCs/>
              </w:rPr>
            </w:pPr>
            <w:r w:rsidRPr="00B67C98">
              <w:rPr>
                <w:b/>
                <w:bCs/>
              </w:rPr>
              <w:t>Fogyatékkal élők</w:t>
            </w:r>
          </w:p>
        </w:tc>
        <w:tc>
          <w:tcPr>
            <w:tcW w:w="0" w:type="auto"/>
            <w:shd w:val="clear" w:color="auto" w:fill="auto"/>
            <w:vAlign w:val="center"/>
          </w:tcPr>
          <w:p w14:paraId="15D9869A" w14:textId="77777777" w:rsidR="00A863E8" w:rsidRPr="00B67C98" w:rsidRDefault="00A863E8" w:rsidP="00A863E8">
            <w:pPr>
              <w:pStyle w:val="Listaszerbekezds"/>
              <w:numPr>
                <w:ilvl w:val="0"/>
                <w:numId w:val="47"/>
              </w:numPr>
              <w:autoSpaceDE w:val="0"/>
              <w:autoSpaceDN w:val="0"/>
              <w:adjustRightInd w:val="0"/>
              <w:ind w:right="-2"/>
              <w:rPr>
                <w:bCs/>
              </w:rPr>
            </w:pPr>
            <w:r w:rsidRPr="00B67C98">
              <w:t>Az önkormányzati közintézmények komplex akadálymentesítése nem teljes.</w:t>
            </w:r>
          </w:p>
          <w:p w14:paraId="3967FEF8" w14:textId="1E5E1B67" w:rsidR="00A863E8" w:rsidRPr="00B67C98" w:rsidRDefault="00107947" w:rsidP="00F97A04">
            <w:pPr>
              <w:pStyle w:val="Listaszerbekezds"/>
              <w:numPr>
                <w:ilvl w:val="0"/>
                <w:numId w:val="47"/>
              </w:numPr>
              <w:autoSpaceDE w:val="0"/>
              <w:autoSpaceDN w:val="0"/>
              <w:adjustRightInd w:val="0"/>
              <w:ind w:right="-2"/>
              <w:rPr>
                <w:bCs/>
              </w:rPr>
            </w:pPr>
            <w:r w:rsidRPr="00B67C98">
              <w:rPr>
                <w:bCs/>
              </w:rPr>
              <w:t>I</w:t>
            </w:r>
            <w:r w:rsidR="00907352" w:rsidRPr="00B67C98">
              <w:rPr>
                <w:bCs/>
              </w:rPr>
              <w:t>nformációhiány nehezíti a fogyatékkal élőket segítő szolgáltatások elérését</w:t>
            </w:r>
            <w:r w:rsidRPr="00B67C98">
              <w:rPr>
                <w:bCs/>
              </w:rPr>
              <w:t>.</w:t>
            </w:r>
          </w:p>
          <w:p w14:paraId="5EB9A7C5" w14:textId="77777777" w:rsidR="00A863E8" w:rsidRPr="00B67C98" w:rsidRDefault="00907352" w:rsidP="00A863E8">
            <w:pPr>
              <w:pStyle w:val="Listaszerbekezds"/>
              <w:numPr>
                <w:ilvl w:val="0"/>
                <w:numId w:val="47"/>
              </w:numPr>
              <w:autoSpaceDE w:val="0"/>
              <w:autoSpaceDN w:val="0"/>
              <w:adjustRightInd w:val="0"/>
              <w:ind w:right="-2"/>
              <w:rPr>
                <w:b/>
                <w:bCs/>
              </w:rPr>
            </w:pPr>
            <w:r w:rsidRPr="00B67C98">
              <w:rPr>
                <w:bCs/>
              </w:rPr>
              <w:t xml:space="preserve">a sportra, mozgásra többféle fogyatékkal élő számára szükség lenne, hogy állapotát fenntartsa, de sokan (pl. autizmussal élők) nem </w:t>
            </w:r>
            <w:r w:rsidRPr="00B67C98">
              <w:rPr>
                <w:bCs/>
              </w:rPr>
              <w:lastRenderedPageBreak/>
              <w:t>tudják nagyobb, idegen közösségben tenni</w:t>
            </w:r>
            <w:r w:rsidR="00A863E8" w:rsidRPr="00B67C98">
              <w:rPr>
                <w:bCs/>
              </w:rPr>
              <w:t>.</w:t>
            </w:r>
          </w:p>
          <w:p w14:paraId="61759686" w14:textId="0653E65A" w:rsidR="00907352" w:rsidRPr="00B67C98" w:rsidRDefault="00107947" w:rsidP="00A863E8">
            <w:pPr>
              <w:pStyle w:val="Listaszerbekezds"/>
              <w:numPr>
                <w:ilvl w:val="0"/>
                <w:numId w:val="47"/>
              </w:numPr>
              <w:autoSpaceDE w:val="0"/>
              <w:autoSpaceDN w:val="0"/>
              <w:adjustRightInd w:val="0"/>
              <w:ind w:right="-2"/>
              <w:rPr>
                <w:b/>
                <w:bCs/>
              </w:rPr>
            </w:pPr>
            <w:r w:rsidRPr="00B67C98">
              <w:rPr>
                <w:bCs/>
              </w:rPr>
              <w:t>Néhány fogyatékossággal élő személy j</w:t>
            </w:r>
            <w:r w:rsidR="00907352" w:rsidRPr="00B67C98">
              <w:rPr>
                <w:bCs/>
              </w:rPr>
              <w:t>elentkezik évente, hogy megváltozott munkaképességűként nem jut munkához</w:t>
            </w:r>
            <w:r w:rsidRPr="00B67C98">
              <w:rPr>
                <w:b/>
                <w:bCs/>
              </w:rPr>
              <w:t>.</w:t>
            </w:r>
          </w:p>
          <w:p w14:paraId="45E910CB" w14:textId="77777777" w:rsidR="00A863E8" w:rsidRPr="00B67C98" w:rsidRDefault="00107947" w:rsidP="00107947">
            <w:pPr>
              <w:pStyle w:val="Listaszerbekezds"/>
              <w:numPr>
                <w:ilvl w:val="0"/>
                <w:numId w:val="47"/>
              </w:numPr>
              <w:autoSpaceDE w:val="0"/>
              <w:autoSpaceDN w:val="0"/>
              <w:adjustRightInd w:val="0"/>
              <w:ind w:right="-2"/>
              <w:rPr>
                <w:b/>
                <w:bCs/>
              </w:rPr>
            </w:pPr>
            <w:r w:rsidRPr="00B67C98">
              <w:rPr>
                <w:bCs/>
              </w:rPr>
              <w:t xml:space="preserve">A település központját </w:t>
            </w:r>
            <w:proofErr w:type="spellStart"/>
            <w:r w:rsidRPr="00B67C98">
              <w:rPr>
                <w:bCs/>
              </w:rPr>
              <w:t>Hörnyék</w:t>
            </w:r>
            <w:proofErr w:type="spellEnd"/>
            <w:r w:rsidRPr="00B67C98">
              <w:rPr>
                <w:bCs/>
              </w:rPr>
              <w:t xml:space="preserve"> településrésszel összekötő járda csak a településrész elejéig tart, a városi temetőig való kijutást, a gyalogosan, kerekesszékkel vagy kerékpárral közlekedők biztonságát segítené a járda folytatása.</w:t>
            </w:r>
          </w:p>
          <w:p w14:paraId="719998C0" w14:textId="6746DE4E" w:rsidR="00593D94" w:rsidRPr="00B67C98" w:rsidRDefault="00593D94" w:rsidP="00593D94">
            <w:pPr>
              <w:pStyle w:val="Listaszerbekezds"/>
              <w:numPr>
                <w:ilvl w:val="0"/>
                <w:numId w:val="47"/>
              </w:numPr>
              <w:autoSpaceDE w:val="0"/>
              <w:autoSpaceDN w:val="0"/>
              <w:adjustRightInd w:val="0"/>
              <w:ind w:right="-2"/>
              <w:rPr>
                <w:b/>
                <w:bCs/>
              </w:rPr>
            </w:pPr>
            <w:r w:rsidRPr="00B67C98">
              <w:rPr>
                <w:bCs/>
              </w:rPr>
              <w:t>A családok a felnőtt fogyatékkal élők mindennapi ellátásában, napközbeni felügyeletében kevés segítséget kapnak.</w:t>
            </w:r>
            <w:r w:rsidRPr="00B67C98">
              <w:rPr>
                <w:b/>
                <w:bCs/>
              </w:rPr>
              <w:t xml:space="preserve"> </w:t>
            </w:r>
            <w:r w:rsidRPr="00B67C98">
              <w:rPr>
                <w:b/>
                <w:bCs/>
              </w:rPr>
              <w:tab/>
            </w:r>
          </w:p>
        </w:tc>
        <w:tc>
          <w:tcPr>
            <w:tcW w:w="0" w:type="auto"/>
            <w:shd w:val="clear" w:color="auto" w:fill="auto"/>
            <w:vAlign w:val="center"/>
          </w:tcPr>
          <w:p w14:paraId="2C85EF58" w14:textId="3F746E76" w:rsidR="00907352" w:rsidRPr="00B67C98" w:rsidRDefault="00907352" w:rsidP="00024FF8">
            <w:pPr>
              <w:autoSpaceDE w:val="0"/>
              <w:autoSpaceDN w:val="0"/>
              <w:adjustRightInd w:val="0"/>
              <w:ind w:right="-2"/>
              <w:jc w:val="left"/>
              <w:rPr>
                <w:b/>
                <w:bCs/>
              </w:rPr>
            </w:pPr>
            <w:r w:rsidRPr="00B67C98">
              <w:rPr>
                <w:b/>
                <w:bCs/>
              </w:rPr>
              <w:lastRenderedPageBreak/>
              <w:t>1. Akadálymentesítés</w:t>
            </w:r>
            <w:r w:rsidR="00A863E8" w:rsidRPr="00B67C98">
              <w:rPr>
                <w:b/>
                <w:bCs/>
              </w:rPr>
              <w:t>, az önkormányzati intézmények komplex akadálymentesítése</w:t>
            </w:r>
          </w:p>
          <w:p w14:paraId="293BC488" w14:textId="643545C5" w:rsidR="00907352" w:rsidRPr="00B67C98" w:rsidRDefault="00907352" w:rsidP="00024FF8">
            <w:pPr>
              <w:autoSpaceDE w:val="0"/>
              <w:autoSpaceDN w:val="0"/>
              <w:adjustRightInd w:val="0"/>
              <w:ind w:right="-2"/>
              <w:jc w:val="left"/>
              <w:rPr>
                <w:b/>
                <w:bCs/>
              </w:rPr>
            </w:pPr>
            <w:r w:rsidRPr="00B67C98">
              <w:rPr>
                <w:b/>
                <w:bCs/>
              </w:rPr>
              <w:t xml:space="preserve">2. </w:t>
            </w:r>
            <w:r w:rsidR="00107947" w:rsidRPr="00B67C98">
              <w:rPr>
                <w:b/>
                <w:bCs/>
              </w:rPr>
              <w:t>Információs kapcsolat rendszeressé tétele a fogyatékossággal élőkkel</w:t>
            </w:r>
          </w:p>
          <w:p w14:paraId="74EF6CC5" w14:textId="77777777" w:rsidR="00907352" w:rsidRPr="00B67C98" w:rsidRDefault="00907352" w:rsidP="0045677D">
            <w:pPr>
              <w:autoSpaceDE w:val="0"/>
              <w:autoSpaceDN w:val="0"/>
              <w:adjustRightInd w:val="0"/>
              <w:jc w:val="left"/>
              <w:rPr>
                <w:b/>
                <w:bCs/>
              </w:rPr>
            </w:pPr>
            <w:r w:rsidRPr="00B67C98">
              <w:rPr>
                <w:b/>
                <w:bCs/>
              </w:rPr>
              <w:t>3. Fogyatékossport</w:t>
            </w:r>
          </w:p>
          <w:p w14:paraId="202CB9D4" w14:textId="296AAFC3" w:rsidR="00907352" w:rsidRPr="00B67C98" w:rsidRDefault="00907352" w:rsidP="00024FF8">
            <w:pPr>
              <w:autoSpaceDE w:val="0"/>
              <w:autoSpaceDN w:val="0"/>
              <w:adjustRightInd w:val="0"/>
              <w:ind w:right="-2"/>
              <w:jc w:val="left"/>
              <w:rPr>
                <w:b/>
                <w:bCs/>
              </w:rPr>
            </w:pPr>
            <w:r w:rsidRPr="00B67C98">
              <w:rPr>
                <w:b/>
                <w:bCs/>
              </w:rPr>
              <w:t>4. Rehabilitációs foglalkoztatás</w:t>
            </w:r>
            <w:r w:rsidR="00107947" w:rsidRPr="00B67C98">
              <w:rPr>
                <w:b/>
                <w:bCs/>
              </w:rPr>
              <w:t xml:space="preserve"> szervezése az önkormányzati intézményekben.</w:t>
            </w:r>
          </w:p>
          <w:p w14:paraId="7CE58395" w14:textId="7A27203A" w:rsidR="00107947" w:rsidRPr="00B67C98" w:rsidRDefault="00107947" w:rsidP="00024FF8">
            <w:pPr>
              <w:autoSpaceDE w:val="0"/>
              <w:autoSpaceDN w:val="0"/>
              <w:adjustRightInd w:val="0"/>
              <w:ind w:right="-2"/>
              <w:jc w:val="left"/>
              <w:rPr>
                <w:b/>
                <w:bCs/>
              </w:rPr>
            </w:pPr>
            <w:r w:rsidRPr="00B67C98">
              <w:rPr>
                <w:b/>
                <w:bCs/>
              </w:rPr>
              <w:lastRenderedPageBreak/>
              <w:t xml:space="preserve">5. </w:t>
            </w:r>
            <w:proofErr w:type="spellStart"/>
            <w:r w:rsidRPr="00B67C98">
              <w:rPr>
                <w:b/>
                <w:bCs/>
              </w:rPr>
              <w:t>Hörnyéki</w:t>
            </w:r>
            <w:proofErr w:type="spellEnd"/>
            <w:r w:rsidRPr="00B67C98">
              <w:rPr>
                <w:b/>
                <w:bCs/>
              </w:rPr>
              <w:t xml:space="preserve"> járdafejlesztés a fogyatékkal élők önálló és biztonságos közlekedésének javítására.</w:t>
            </w:r>
          </w:p>
          <w:p w14:paraId="4A0C45E2" w14:textId="0EC1638B" w:rsidR="00593D94" w:rsidRPr="00B67C98" w:rsidRDefault="00593D94" w:rsidP="00024FF8">
            <w:pPr>
              <w:autoSpaceDE w:val="0"/>
              <w:autoSpaceDN w:val="0"/>
              <w:adjustRightInd w:val="0"/>
              <w:ind w:right="-2"/>
              <w:jc w:val="left"/>
              <w:rPr>
                <w:b/>
                <w:bCs/>
              </w:rPr>
            </w:pPr>
            <w:r w:rsidRPr="00B67C98">
              <w:rPr>
                <w:b/>
                <w:bCs/>
              </w:rPr>
              <w:t>6. Intézményi ellátás fejlesztése: nappali ellátás fogyatékossággal élők és idősek részére, a jelenlegi nappali ellátás fejlesztésével, támogatott lakhatás feltételeinek átgondolása.</w:t>
            </w:r>
          </w:p>
          <w:p w14:paraId="6EE1C205" w14:textId="77777777" w:rsidR="00907352" w:rsidRPr="00B67C98" w:rsidRDefault="00907352" w:rsidP="00024FF8">
            <w:pPr>
              <w:autoSpaceDE w:val="0"/>
              <w:autoSpaceDN w:val="0"/>
              <w:adjustRightInd w:val="0"/>
              <w:ind w:right="-2"/>
              <w:jc w:val="left"/>
              <w:rPr>
                <w:b/>
                <w:bCs/>
              </w:rPr>
            </w:pPr>
          </w:p>
          <w:p w14:paraId="65DD2902" w14:textId="77777777" w:rsidR="00907352" w:rsidRPr="00B67C98" w:rsidRDefault="00907352" w:rsidP="00024FF8">
            <w:pPr>
              <w:autoSpaceDE w:val="0"/>
              <w:autoSpaceDN w:val="0"/>
              <w:adjustRightInd w:val="0"/>
              <w:ind w:right="-2"/>
              <w:jc w:val="left"/>
              <w:rPr>
                <w:b/>
                <w:bCs/>
              </w:rPr>
            </w:pPr>
          </w:p>
          <w:p w14:paraId="707B20D8" w14:textId="77777777" w:rsidR="00907352" w:rsidRPr="00B67C98" w:rsidRDefault="00907352" w:rsidP="00024FF8">
            <w:pPr>
              <w:autoSpaceDE w:val="0"/>
              <w:autoSpaceDN w:val="0"/>
              <w:adjustRightInd w:val="0"/>
              <w:ind w:right="-2"/>
              <w:jc w:val="left"/>
              <w:rPr>
                <w:b/>
                <w:bCs/>
              </w:rPr>
            </w:pPr>
          </w:p>
        </w:tc>
      </w:tr>
      <w:tr w:rsidR="002D0253" w:rsidRPr="00B67C98" w14:paraId="4017F56D" w14:textId="77777777" w:rsidTr="0045677D">
        <w:trPr>
          <w:trHeight w:val="680"/>
        </w:trPr>
        <w:tc>
          <w:tcPr>
            <w:tcW w:w="0" w:type="auto"/>
            <w:shd w:val="clear" w:color="auto" w:fill="auto"/>
            <w:vAlign w:val="center"/>
          </w:tcPr>
          <w:p w14:paraId="4A4727D2" w14:textId="77777777" w:rsidR="007D075D" w:rsidRPr="00B67C98" w:rsidRDefault="007D075D" w:rsidP="007D075D">
            <w:pPr>
              <w:rPr>
                <w:b/>
              </w:rPr>
            </w:pPr>
            <w:r w:rsidRPr="00B67C98">
              <w:rPr>
                <w:b/>
              </w:rPr>
              <w:lastRenderedPageBreak/>
              <w:t>Több célcsoportot érintő, településszintű megállapítás</w:t>
            </w:r>
          </w:p>
        </w:tc>
        <w:tc>
          <w:tcPr>
            <w:tcW w:w="0" w:type="auto"/>
            <w:shd w:val="clear" w:color="auto" w:fill="auto"/>
          </w:tcPr>
          <w:p w14:paraId="47432783" w14:textId="77777777" w:rsidR="00C92786" w:rsidRPr="00B67C98" w:rsidRDefault="00024FF8" w:rsidP="00730079">
            <w:pPr>
              <w:pStyle w:val="Listaszerbekezds"/>
              <w:numPr>
                <w:ilvl w:val="0"/>
                <w:numId w:val="41"/>
              </w:numPr>
              <w:ind w:left="113" w:firstLine="0"/>
            </w:pPr>
            <w:r w:rsidRPr="00B67C98">
              <w:t>Helyi termelői piac fejlesztése, fedett piaccsarnok építésére van szükség, amely a helyi gazdaság fejlődése, a lakossági szolgáltatások elérhetőbbé tétele és a városkép alakítása érdekében.</w:t>
            </w:r>
          </w:p>
          <w:p w14:paraId="19752977" w14:textId="0A6545F2" w:rsidR="00C92786" w:rsidRPr="00B67C98" w:rsidRDefault="00024FF8" w:rsidP="00730079">
            <w:pPr>
              <w:pStyle w:val="Listaszerbekezds"/>
              <w:numPr>
                <w:ilvl w:val="0"/>
                <w:numId w:val="41"/>
              </w:numPr>
              <w:ind w:left="113" w:firstLine="0"/>
            </w:pPr>
            <w:r w:rsidRPr="00B67C98">
              <w:t>A lakosság és a családok számára vonzó, modern városközpont kialakítása</w:t>
            </w:r>
            <w:r w:rsidR="00C92786" w:rsidRPr="00B67C98">
              <w:t xml:space="preserve">, </w:t>
            </w:r>
            <w:r w:rsidRPr="00B67C98">
              <w:t>a közterek és a közparkok megújítása, a Hősök terén található kereskedelmi egységek megújítása, a városkép javítása, a település kereskedelmi/szolgáltató központ funkciójának erősítése</w:t>
            </w:r>
            <w:r w:rsidR="00C92786" w:rsidRPr="00B67C98">
              <w:t>.</w:t>
            </w:r>
          </w:p>
          <w:p w14:paraId="0F1DB782" w14:textId="77777777" w:rsidR="00C92786" w:rsidRPr="00B67C98" w:rsidRDefault="00024FF8" w:rsidP="00730079">
            <w:pPr>
              <w:pStyle w:val="Listaszerbekezds"/>
              <w:numPr>
                <w:ilvl w:val="0"/>
                <w:numId w:val="41"/>
              </w:numPr>
              <w:ind w:left="113" w:firstLine="0"/>
            </w:pPr>
            <w:r w:rsidRPr="00B67C98">
              <w:t xml:space="preserve">A </w:t>
            </w:r>
            <w:proofErr w:type="spellStart"/>
            <w:r w:rsidRPr="00B67C98">
              <w:t>hörnyéki</w:t>
            </w:r>
            <w:proofErr w:type="spellEnd"/>
            <w:r w:rsidRPr="00B67C98">
              <w:t xml:space="preserve"> településrész csapadékvíz-elvezetési problémái régóta megoldatlanok. A terepviszonyok miatt a lezúduló víz, különösen az egyre gyakoribb villámárvizek a magánteleket és a közterületeket egyaránt fenyegeti. </w:t>
            </w:r>
          </w:p>
          <w:p w14:paraId="312D2572" w14:textId="26F5A216" w:rsidR="00C92786" w:rsidRPr="00B67C98" w:rsidRDefault="004F33F1" w:rsidP="007A2ACA">
            <w:pPr>
              <w:pStyle w:val="Listaszerbekezds"/>
              <w:ind w:left="113"/>
            </w:pPr>
            <w:r w:rsidRPr="00B67C98">
              <w:t>Az újtelepi városrész dombóvári közlekedési út menti területe a település mélypontján található, az itt lévő utcákban a csapadékvíz-elvezető árokrendszer nem alkot összefüggő rendszert, családi lakóházak, gazdasági udvarok, kertek és vállalkozások telephelyeit veszélyezteti a vízkár.</w:t>
            </w:r>
            <w:r w:rsidR="00C92786" w:rsidRPr="00B67C98">
              <w:t xml:space="preserve"> </w:t>
            </w:r>
          </w:p>
          <w:p w14:paraId="311C878D" w14:textId="77777777" w:rsidR="00C92786" w:rsidRPr="00B67C98" w:rsidRDefault="004F33F1" w:rsidP="007A2ACA">
            <w:pPr>
              <w:pStyle w:val="Listaszerbekezds"/>
              <w:ind w:left="113"/>
            </w:pPr>
            <w:r w:rsidRPr="00B67C98">
              <w:t>A Szent Imre út a várost keresztező 66. számú országos közút, amelyen több, a víz természetes lefolyását akadályozó mélypont található, a több évtizede kiépített zárt csapadékvíz-elvezető rossz állapotú, nem tudja elvezetni a vizet.</w:t>
            </w:r>
          </w:p>
          <w:p w14:paraId="36A470F5" w14:textId="71EC89FA" w:rsidR="00C92786" w:rsidRPr="00B67C98" w:rsidRDefault="004F33F1" w:rsidP="007A2ACA">
            <w:pPr>
              <w:pStyle w:val="Listaszerbekezds"/>
              <w:ind w:left="113"/>
            </w:pPr>
            <w:r w:rsidRPr="00B67C98">
              <w:t xml:space="preserve">A Nagyvárad utca a város mélypontján található. A környező utcákban az árokrendszer ki van építve, így a </w:t>
            </w:r>
            <w:r w:rsidRPr="00B67C98">
              <w:lastRenderedPageBreak/>
              <w:t>csapadékvíz centralizáltan a Nagyvárad utcát terheli</w:t>
            </w:r>
            <w:r w:rsidR="00C92786" w:rsidRPr="00B67C98">
              <w:t xml:space="preserve">, az itt lévő </w:t>
            </w:r>
            <w:r w:rsidRPr="00B67C98">
              <w:t>övárok nem képes a csapadékvizeket a befogadóba vezetni.</w:t>
            </w:r>
          </w:p>
          <w:p w14:paraId="79959F0C" w14:textId="63C161C7" w:rsidR="00C92786" w:rsidRPr="00B67C98" w:rsidRDefault="004F33F1" w:rsidP="00730079">
            <w:pPr>
              <w:pStyle w:val="Listaszerbekezds"/>
              <w:numPr>
                <w:ilvl w:val="0"/>
                <w:numId w:val="41"/>
              </w:numPr>
              <w:ind w:left="113" w:firstLine="0"/>
            </w:pPr>
            <w:r w:rsidRPr="00B67C98">
              <w:t xml:space="preserve">A Dózsa György utcában, valamint a Kossuth Lajos utcában </w:t>
            </w:r>
            <w:r w:rsidR="00125292" w:rsidRPr="00B67C98">
              <w:t>lévő</w:t>
            </w:r>
            <w:r w:rsidRPr="00B67C98">
              <w:t xml:space="preserve"> önkormányzati feladatellátásra szolgáló épület</w:t>
            </w:r>
            <w:r w:rsidR="00125292" w:rsidRPr="00B67C98">
              <w:t>ek l</w:t>
            </w:r>
            <w:r w:rsidRPr="00B67C98">
              <w:t xml:space="preserve">eromlott állapotuk és elavult gépészeti rendszerük miatt rossz hatékonysággal lennének </w:t>
            </w:r>
            <w:proofErr w:type="spellStart"/>
            <w:r w:rsidRPr="00B67C98">
              <w:t>működtethetőek</w:t>
            </w:r>
            <w:proofErr w:type="spellEnd"/>
            <w:r w:rsidRPr="00B67C98">
              <w:t>. Ezeket az épületeket felújításuk után olyan önkormányzati feladatra lehet hasznosítani, amely a szociális feladatellátás színvonalának javulását eredményezi.</w:t>
            </w:r>
          </w:p>
          <w:p w14:paraId="6842185A" w14:textId="77777777" w:rsidR="00C92786" w:rsidRPr="00B67C98" w:rsidRDefault="004F33F1" w:rsidP="00730079">
            <w:pPr>
              <w:pStyle w:val="Listaszerbekezds"/>
              <w:numPr>
                <w:ilvl w:val="0"/>
                <w:numId w:val="41"/>
              </w:numPr>
              <w:ind w:left="113" w:firstLine="0"/>
            </w:pPr>
            <w:r w:rsidRPr="00B67C98">
              <w:t xml:space="preserve">A szociális alapellátás infrastrukturális fejlesztésre szorul. A Sásdi Család- és Gyermekjóléti Központot megfelelő helyre kell költöztetni, a hatékonyabb, magasabb minőségű </w:t>
            </w:r>
            <w:r w:rsidR="00F35BD9" w:rsidRPr="00B67C98">
              <w:t xml:space="preserve">szolgáltatás </w:t>
            </w:r>
            <w:r w:rsidRPr="00B67C98">
              <w:t>nyújtására</w:t>
            </w:r>
            <w:r w:rsidR="00F35BD9" w:rsidRPr="00B67C98">
              <w:t xml:space="preserve"> alkalmas, erre a célra kialakított épületbe</w:t>
            </w:r>
            <w:r w:rsidRPr="00B67C98">
              <w:t xml:space="preserve">. </w:t>
            </w:r>
            <w:r w:rsidR="00F35BD9" w:rsidRPr="00B67C98">
              <w:t>Továbbá</w:t>
            </w:r>
            <w:r w:rsidRPr="00B67C98">
              <w:t xml:space="preserve"> szükség van még a szociális étkeztetést biztosító főzőkonyha eszközparkjának fejlesztésére, a növekvő igényű szolgáltatásra tekintettel. Szükség van a szociális étkeztetés kiszállítást végző kisbusz, valamint az idősek nappali ellátásához és a házi segítségnyújtáshoz használt gépjármű cseréjére is.</w:t>
            </w:r>
          </w:p>
          <w:p w14:paraId="2E57FFA5" w14:textId="01B8B0F1" w:rsidR="00C92786" w:rsidRPr="00B67C98" w:rsidRDefault="00F35BD9" w:rsidP="00730079">
            <w:pPr>
              <w:pStyle w:val="Listaszerbekezds"/>
              <w:numPr>
                <w:ilvl w:val="0"/>
                <w:numId w:val="41"/>
              </w:numPr>
              <w:ind w:left="113" w:firstLine="0"/>
            </w:pPr>
            <w:r w:rsidRPr="00B67C98">
              <w:t>A város közművelődési infrastruktúrája a magasabb szintű ellátás érdekében fejlesztésre szorul. Érintett területek: a Közösségi házban található Tornacsarnok, a Sporttelep, valamint a Szoborkert.</w:t>
            </w:r>
          </w:p>
          <w:p w14:paraId="2568C24D" w14:textId="73ABE52C" w:rsidR="002D2451" w:rsidRPr="00B67C98" w:rsidRDefault="002D2451" w:rsidP="00730079">
            <w:pPr>
              <w:pStyle w:val="Listaszerbekezds"/>
              <w:numPr>
                <w:ilvl w:val="0"/>
                <w:numId w:val="41"/>
              </w:numPr>
              <w:ind w:left="113" w:firstLine="0"/>
            </w:pPr>
            <w:r w:rsidRPr="00B67C98">
              <w:t>A települési környezet állapotának folyamatos fejlesztése, különösen a zöldfelületek fejlesztése által javul a település levegőminősége, megújul a városkép, mely révén élhetőbbé válik a település. (Sporttelep rendezvénytér, futókör, Szoborkert szabadtéri mozi fejlesztése, Fáy utcai és Deák téri játszóterek újjáépítése).</w:t>
            </w:r>
          </w:p>
          <w:p w14:paraId="071C1547" w14:textId="28B0956B" w:rsidR="00C92786" w:rsidRPr="00B67C98" w:rsidRDefault="00476C17" w:rsidP="00730079">
            <w:pPr>
              <w:pStyle w:val="Listaszerbekezds"/>
              <w:numPr>
                <w:ilvl w:val="0"/>
                <w:numId w:val="41"/>
              </w:numPr>
              <w:ind w:left="113" w:firstLine="0"/>
            </w:pPr>
            <w:r w:rsidRPr="00B67C98">
              <w:t xml:space="preserve">Sásdon az egészségügyi alapellátás legégetőbb hiányossága az ellátásra igénybe vett épületek leromlott állapota, a rendelők bizonytalan rendelkezésre állása. A városban szétszórtan található orvosi rendelőket részben privatizálták, részben állapotuk miatt alkalmatlanok a feladatellátásra. </w:t>
            </w:r>
          </w:p>
          <w:p w14:paraId="0DF5378C" w14:textId="77777777" w:rsidR="00476C17" w:rsidRPr="00B67C98" w:rsidRDefault="00476C17" w:rsidP="00730079">
            <w:pPr>
              <w:pStyle w:val="Listaszerbekezds"/>
              <w:numPr>
                <w:ilvl w:val="0"/>
                <w:numId w:val="41"/>
              </w:numPr>
              <w:ind w:left="113" w:firstLine="0"/>
            </w:pPr>
            <w:r w:rsidRPr="00B67C98">
              <w:lastRenderedPageBreak/>
              <w:t xml:space="preserve">A város turisztikai célponttá válásához, a térség </w:t>
            </w:r>
            <w:proofErr w:type="spellStart"/>
            <w:r w:rsidRPr="00B67C98">
              <w:t>vonzerejének</w:t>
            </w:r>
            <w:proofErr w:type="spellEnd"/>
            <w:r w:rsidRPr="00B67C98">
              <w:t xml:space="preserve"> növeléséhez szükség van egy új turisztikai attrakcióra, amely a helyi értékekre épül, színesíti a város szolgáltatásait.</w:t>
            </w:r>
          </w:p>
          <w:p w14:paraId="44DE41CF" w14:textId="6DDF8938" w:rsidR="00C92786" w:rsidRPr="00B67C98" w:rsidRDefault="00C92786" w:rsidP="00730079">
            <w:pPr>
              <w:pStyle w:val="Listaszerbekezds"/>
              <w:numPr>
                <w:ilvl w:val="0"/>
                <w:numId w:val="41"/>
              </w:numPr>
              <w:ind w:left="113" w:firstLine="0"/>
            </w:pPr>
            <w:r w:rsidRPr="00B67C98">
              <w:t xml:space="preserve">A foglalkoztatási lehetőségek bővítése, a város gazdaságának fejlődése érdekében szükség van a meglévő ipari területen még be nem épített, már kialakított ipari telkek forgalomba kerülésére. </w:t>
            </w:r>
          </w:p>
          <w:p w14:paraId="13B5CF30" w14:textId="77777777" w:rsidR="00C92786" w:rsidRPr="00B67C98" w:rsidRDefault="00C92786" w:rsidP="00730079">
            <w:pPr>
              <w:pStyle w:val="Listaszerbekezds"/>
              <w:numPr>
                <w:ilvl w:val="0"/>
                <w:numId w:val="41"/>
              </w:numPr>
              <w:ind w:left="113" w:firstLine="0"/>
            </w:pPr>
            <w:r w:rsidRPr="00B67C98">
              <w:t xml:space="preserve">A 66. számú főút Pécs-Sásd-Kaposvár szakasza, valamint a 611. számú út Sásd-Dombóvár szakasza a város központjában jelentős gépjármű- és gyalogosforgalmat jelent. Ezek a belterületi csomópontok, nagy </w:t>
            </w:r>
            <w:proofErr w:type="spellStart"/>
            <w:r w:rsidRPr="00B67C98">
              <w:t>forgalmú</w:t>
            </w:r>
            <w:proofErr w:type="spellEnd"/>
            <w:r w:rsidRPr="00B67C98">
              <w:t xml:space="preserve"> szakaszok balesetveszélyesek és jelentős környezetterheléssel (zaj- és porterhelés, levegőterhelés) járnak.</w:t>
            </w:r>
          </w:p>
          <w:p w14:paraId="43C823A6" w14:textId="3A80F9B7" w:rsidR="00C92786" w:rsidRPr="00B67C98" w:rsidRDefault="00C92786" w:rsidP="00730079">
            <w:pPr>
              <w:pStyle w:val="Listaszerbekezds"/>
              <w:numPr>
                <w:ilvl w:val="0"/>
                <w:numId w:val="41"/>
              </w:numPr>
              <w:ind w:left="113" w:firstLine="0"/>
            </w:pPr>
            <w:r w:rsidRPr="00B67C98">
              <w:t xml:space="preserve">A város belterületi út- és járdahálózata nagy része felújításra szorul. </w:t>
            </w:r>
          </w:p>
          <w:p w14:paraId="700C8213" w14:textId="0FC2EAB0" w:rsidR="00C92786" w:rsidRPr="00B67C98" w:rsidRDefault="00C92786" w:rsidP="00730079">
            <w:pPr>
              <w:pStyle w:val="Listaszerbekezds"/>
              <w:numPr>
                <w:ilvl w:val="0"/>
                <w:numId w:val="41"/>
              </w:numPr>
              <w:ind w:left="113" w:firstLine="0"/>
            </w:pPr>
            <w:r w:rsidRPr="00B67C98">
              <w:t xml:space="preserve">A város területén nincs a kerékpárosok biztonságos közlekedését szolgáló úthálózat kialakítva. Főként a </w:t>
            </w:r>
            <w:proofErr w:type="spellStart"/>
            <w:r w:rsidRPr="00B67C98">
              <w:t>főközlekedési</w:t>
            </w:r>
            <w:proofErr w:type="spellEnd"/>
            <w:r w:rsidRPr="00B67C98">
              <w:t xml:space="preserve"> útvonalakon veszélyes a kerékpárral való közlekedés. A főbb kerékpáros célpontok (üzletek, óvoda, iskola, hivatalok stb.) nem érhetőek el biztonságosan.</w:t>
            </w:r>
            <w:r w:rsidRPr="00B67C98">
              <w:tab/>
            </w:r>
          </w:p>
          <w:p w14:paraId="2AE70CE3" w14:textId="6DF169F3" w:rsidR="00C92786" w:rsidRPr="00B67C98" w:rsidRDefault="000B59B5" w:rsidP="00730079">
            <w:pPr>
              <w:pStyle w:val="Listaszerbekezds"/>
              <w:numPr>
                <w:ilvl w:val="0"/>
                <w:numId w:val="41"/>
              </w:numPr>
              <w:ind w:left="113" w:firstLine="0"/>
            </w:pPr>
            <w:r w:rsidRPr="00B67C98">
              <w:t>A</w:t>
            </w:r>
            <w:r w:rsidR="00C92786" w:rsidRPr="00B67C98">
              <w:t>z elektromos járművek használat</w:t>
            </w:r>
            <w:r w:rsidRPr="00B67C98">
              <w:t>á</w:t>
            </w:r>
            <w:r w:rsidR="00C92786" w:rsidRPr="00B67C98">
              <w:t>hoz szükséges közterületi töltőhelyek Sásdon még nem épültek ki, így használatuk korlátozott.</w:t>
            </w:r>
            <w:r w:rsidR="00C92786" w:rsidRPr="00B67C98">
              <w:tab/>
              <w:t xml:space="preserve"> </w:t>
            </w:r>
          </w:p>
          <w:p w14:paraId="4579919D" w14:textId="20827D2F" w:rsidR="00C92786" w:rsidRPr="00B67C98" w:rsidRDefault="00C92786" w:rsidP="00730079">
            <w:pPr>
              <w:pStyle w:val="Listaszerbekezds"/>
              <w:numPr>
                <w:ilvl w:val="0"/>
                <w:numId w:val="41"/>
              </w:numPr>
              <w:ind w:left="113" w:firstLine="0"/>
            </w:pPr>
            <w:r w:rsidRPr="00B67C98">
              <w:t xml:space="preserve">A város biztonságos vízellátását a jelenlegi kutak nem tudják biztosítani. Különösen a nyári időszakban a megemelkedő vízigényt Vázsnok község vízrendszeréből, összekötő vezetéken keresztül nyeri a város. Felsőegerszeg, Téglagyár településrész lakásainak és a téglagyár üzem vízellátása Sásdról, a sásdi vízrendszerről egy jelenleg rendezetlen hátterű magán bekötésről van megoldva. </w:t>
            </w:r>
          </w:p>
          <w:p w14:paraId="3874FC4F" w14:textId="1B8C2D7C" w:rsidR="00C92786" w:rsidRPr="00B67C98" w:rsidRDefault="00C92786" w:rsidP="00730079">
            <w:pPr>
              <w:pStyle w:val="Listaszerbekezds"/>
              <w:numPr>
                <w:ilvl w:val="0"/>
                <w:numId w:val="41"/>
              </w:numPr>
              <w:ind w:left="113" w:firstLine="0"/>
            </w:pPr>
            <w:r w:rsidRPr="00B67C98">
              <w:t>A városi köztemető területe az 1976-os kialakítása óta változatlan, a meglévő terület nem tud megfelelni a változó igényeknek, néhány éven belül betelik. A temető és a ravatalozóépület infrastruktúrája elavult, felújításra és kapacitásnövelésre szorul.</w:t>
            </w:r>
            <w:r w:rsidRPr="00B67C98">
              <w:tab/>
            </w:r>
          </w:p>
        </w:tc>
        <w:tc>
          <w:tcPr>
            <w:tcW w:w="0" w:type="auto"/>
            <w:shd w:val="clear" w:color="auto" w:fill="auto"/>
            <w:vAlign w:val="center"/>
          </w:tcPr>
          <w:p w14:paraId="7B002D79" w14:textId="77777777" w:rsidR="007D075D" w:rsidRPr="00B67C98" w:rsidRDefault="00024FF8" w:rsidP="00730079">
            <w:pPr>
              <w:pStyle w:val="Listaszerbekezds"/>
              <w:numPr>
                <w:ilvl w:val="0"/>
                <w:numId w:val="38"/>
              </w:numPr>
              <w:autoSpaceDE w:val="0"/>
              <w:autoSpaceDN w:val="0"/>
              <w:adjustRightInd w:val="0"/>
              <w:rPr>
                <w:b/>
                <w:bCs/>
              </w:rPr>
            </w:pPr>
            <w:r w:rsidRPr="00B67C98">
              <w:rPr>
                <w:b/>
                <w:bCs/>
              </w:rPr>
              <w:lastRenderedPageBreak/>
              <w:t>Fedett piac megvalósítása Sásdon</w:t>
            </w:r>
          </w:p>
          <w:p w14:paraId="50DD85CC" w14:textId="77777777" w:rsidR="00024FF8" w:rsidRPr="00B67C98" w:rsidRDefault="00024FF8" w:rsidP="00730079">
            <w:pPr>
              <w:pStyle w:val="Listaszerbekezds"/>
              <w:numPr>
                <w:ilvl w:val="0"/>
                <w:numId w:val="38"/>
              </w:numPr>
              <w:autoSpaceDE w:val="0"/>
              <w:autoSpaceDN w:val="0"/>
              <w:adjustRightInd w:val="0"/>
              <w:rPr>
                <w:b/>
                <w:bCs/>
              </w:rPr>
            </w:pPr>
            <w:r w:rsidRPr="00B67C98">
              <w:rPr>
                <w:b/>
                <w:bCs/>
              </w:rPr>
              <w:t>Sásd városközpontjának komplex rehabilitációja</w:t>
            </w:r>
          </w:p>
          <w:p w14:paraId="5D62D347" w14:textId="77777777" w:rsidR="004F33F1" w:rsidRPr="00B67C98" w:rsidRDefault="00024FF8" w:rsidP="00730079">
            <w:pPr>
              <w:pStyle w:val="Listaszerbekezds"/>
              <w:numPr>
                <w:ilvl w:val="0"/>
                <w:numId w:val="38"/>
              </w:numPr>
              <w:autoSpaceDE w:val="0"/>
              <w:autoSpaceDN w:val="0"/>
              <w:adjustRightInd w:val="0"/>
              <w:rPr>
                <w:b/>
                <w:bCs/>
              </w:rPr>
            </w:pPr>
            <w:proofErr w:type="spellStart"/>
            <w:r w:rsidRPr="00B67C98">
              <w:rPr>
                <w:b/>
                <w:bCs/>
              </w:rPr>
              <w:t>Hörnyéki</w:t>
            </w:r>
            <w:proofErr w:type="spellEnd"/>
            <w:r w:rsidRPr="00B67C98">
              <w:rPr>
                <w:b/>
                <w:bCs/>
              </w:rPr>
              <w:t xml:space="preserve"> csapadékvíz elvezető árkok felújítása</w:t>
            </w:r>
            <w:r w:rsidR="0045677D" w:rsidRPr="00B67C98">
              <w:rPr>
                <w:b/>
                <w:bCs/>
              </w:rPr>
              <w:t xml:space="preserve">, </w:t>
            </w:r>
            <w:r w:rsidR="004F33F1" w:rsidRPr="00B67C98">
              <w:rPr>
                <w:b/>
                <w:bCs/>
              </w:rPr>
              <w:t>Sásd, Újtelep</w:t>
            </w:r>
            <w:r w:rsidR="0045677D" w:rsidRPr="00B67C98">
              <w:rPr>
                <w:b/>
                <w:bCs/>
              </w:rPr>
              <w:t xml:space="preserve">, Nagyvárad utca, valamint a </w:t>
            </w:r>
            <w:r w:rsidR="004F33F1" w:rsidRPr="00B67C98">
              <w:rPr>
                <w:b/>
                <w:bCs/>
              </w:rPr>
              <w:t>Szent Imre út csapadékvíz-elvezető hálózatának fejlesztése</w:t>
            </w:r>
          </w:p>
          <w:p w14:paraId="33502169" w14:textId="77777777" w:rsidR="004F33F1" w:rsidRPr="00B67C98" w:rsidRDefault="004F33F1" w:rsidP="00730079">
            <w:pPr>
              <w:pStyle w:val="Listaszerbekezds"/>
              <w:numPr>
                <w:ilvl w:val="0"/>
                <w:numId w:val="38"/>
              </w:numPr>
              <w:autoSpaceDE w:val="0"/>
              <w:autoSpaceDN w:val="0"/>
              <w:adjustRightInd w:val="0"/>
              <w:rPr>
                <w:b/>
                <w:bCs/>
              </w:rPr>
            </w:pPr>
            <w:r w:rsidRPr="00B67C98">
              <w:rPr>
                <w:b/>
                <w:bCs/>
              </w:rPr>
              <w:t>Épület komplex energetikai korszerűsítése Sásdon</w:t>
            </w:r>
          </w:p>
          <w:p w14:paraId="241E9216" w14:textId="77777777" w:rsidR="004F33F1" w:rsidRPr="00B67C98" w:rsidRDefault="004F33F1" w:rsidP="00730079">
            <w:pPr>
              <w:pStyle w:val="Listaszerbekezds"/>
              <w:numPr>
                <w:ilvl w:val="0"/>
                <w:numId w:val="38"/>
              </w:numPr>
              <w:autoSpaceDE w:val="0"/>
              <w:autoSpaceDN w:val="0"/>
              <w:adjustRightInd w:val="0"/>
              <w:rPr>
                <w:b/>
                <w:bCs/>
              </w:rPr>
            </w:pPr>
            <w:r w:rsidRPr="00B67C98">
              <w:rPr>
                <w:b/>
                <w:bCs/>
              </w:rPr>
              <w:t>Szociális infrastruktúra fejlesztése Sásdon (Sásdi Család- és Gyermekjóléti Szolgálat elköltöztetése, a szociális étkeztetést kiszolgáló főzőkonyha eszközfejlesztése, gépjárműbeszerzések)</w:t>
            </w:r>
          </w:p>
          <w:p w14:paraId="43D720C5" w14:textId="77777777" w:rsidR="004F33F1" w:rsidRPr="00B67C98" w:rsidRDefault="00F35BD9" w:rsidP="00730079">
            <w:pPr>
              <w:pStyle w:val="Listaszerbekezds"/>
              <w:numPr>
                <w:ilvl w:val="0"/>
                <w:numId w:val="38"/>
              </w:numPr>
              <w:autoSpaceDE w:val="0"/>
              <w:autoSpaceDN w:val="0"/>
              <w:adjustRightInd w:val="0"/>
              <w:rPr>
                <w:b/>
                <w:bCs/>
              </w:rPr>
            </w:pPr>
            <w:r w:rsidRPr="00B67C98">
              <w:rPr>
                <w:b/>
                <w:bCs/>
              </w:rPr>
              <w:t xml:space="preserve">Sásd város közösségi, kulturális és sportolási infrastruktúrájának fejlesztése (Közösségi Ház fejlesztése, új rendezvénytér infrastruktúrájának kiépítése, </w:t>
            </w:r>
            <w:proofErr w:type="spellStart"/>
            <w:r w:rsidRPr="00B67C98">
              <w:rPr>
                <w:b/>
                <w:bCs/>
              </w:rPr>
              <w:t>szobortkert</w:t>
            </w:r>
            <w:proofErr w:type="spellEnd"/>
            <w:r w:rsidRPr="00B67C98">
              <w:rPr>
                <w:b/>
                <w:bCs/>
              </w:rPr>
              <w:t xml:space="preserve"> kertmozi villamos hálózat fejlesztés)</w:t>
            </w:r>
          </w:p>
          <w:p w14:paraId="2F110A0C" w14:textId="77777777" w:rsidR="004F33F1" w:rsidRPr="00B67C98" w:rsidRDefault="00F35BD9" w:rsidP="00730079">
            <w:pPr>
              <w:pStyle w:val="Listaszerbekezds"/>
              <w:numPr>
                <w:ilvl w:val="0"/>
                <w:numId w:val="38"/>
              </w:numPr>
              <w:autoSpaceDE w:val="0"/>
              <w:autoSpaceDN w:val="0"/>
              <w:adjustRightInd w:val="0"/>
              <w:rPr>
                <w:b/>
                <w:bCs/>
              </w:rPr>
            </w:pPr>
            <w:r w:rsidRPr="00B67C98">
              <w:rPr>
                <w:b/>
                <w:bCs/>
              </w:rPr>
              <w:t>Sásd város zöld infrastruktúrájának fejlesztése (</w:t>
            </w:r>
            <w:r w:rsidR="00476C17" w:rsidRPr="00B67C98">
              <w:rPr>
                <w:b/>
                <w:bCs/>
              </w:rPr>
              <w:t xml:space="preserve">Sporttelepen a tervezett rendezvénytér kialakítása és </w:t>
            </w:r>
            <w:proofErr w:type="spellStart"/>
            <w:r w:rsidR="00476C17" w:rsidRPr="00B67C98">
              <w:rPr>
                <w:b/>
                <w:bCs/>
              </w:rPr>
              <w:t>rekortán</w:t>
            </w:r>
            <w:proofErr w:type="spellEnd"/>
            <w:r w:rsidR="00476C17" w:rsidRPr="00B67C98">
              <w:rPr>
                <w:b/>
                <w:bCs/>
              </w:rPr>
              <w:t xml:space="preserve"> burkolatú futókör létesítése, Deák téri és a Fáy András utcai játszóterek újjáépítése) </w:t>
            </w:r>
          </w:p>
          <w:p w14:paraId="3BBB3817" w14:textId="77777777" w:rsidR="00476C17" w:rsidRPr="00B67C98" w:rsidRDefault="00476C17" w:rsidP="00730079">
            <w:pPr>
              <w:pStyle w:val="Listaszerbekezds"/>
              <w:numPr>
                <w:ilvl w:val="0"/>
                <w:numId w:val="38"/>
              </w:numPr>
              <w:autoSpaceDE w:val="0"/>
              <w:autoSpaceDN w:val="0"/>
              <w:adjustRightInd w:val="0"/>
              <w:rPr>
                <w:b/>
                <w:bCs/>
              </w:rPr>
            </w:pPr>
            <w:r w:rsidRPr="00B67C98">
              <w:rPr>
                <w:b/>
                <w:bCs/>
              </w:rPr>
              <w:t>Új egészségház építése Sásdon</w:t>
            </w:r>
          </w:p>
          <w:p w14:paraId="44312D7B" w14:textId="77777777" w:rsidR="00476C17" w:rsidRPr="00B67C98" w:rsidRDefault="00476C17" w:rsidP="00730079">
            <w:pPr>
              <w:pStyle w:val="Listaszerbekezds"/>
              <w:numPr>
                <w:ilvl w:val="0"/>
                <w:numId w:val="38"/>
              </w:numPr>
              <w:autoSpaceDE w:val="0"/>
              <w:autoSpaceDN w:val="0"/>
              <w:adjustRightInd w:val="0"/>
              <w:rPr>
                <w:b/>
                <w:bCs/>
              </w:rPr>
            </w:pPr>
            <w:r w:rsidRPr="00B67C98">
              <w:rPr>
                <w:b/>
                <w:bCs/>
              </w:rPr>
              <w:lastRenderedPageBreak/>
              <w:t>Kiállító tér létesítése, szolgáltatáscsomag kialakítása</w:t>
            </w:r>
          </w:p>
          <w:p w14:paraId="546D7A9B" w14:textId="7CC47FB9" w:rsidR="00C92786" w:rsidRPr="00B67C98" w:rsidRDefault="00C92786" w:rsidP="00730079">
            <w:pPr>
              <w:pStyle w:val="Listaszerbekezds"/>
              <w:numPr>
                <w:ilvl w:val="0"/>
                <w:numId w:val="38"/>
              </w:numPr>
              <w:rPr>
                <w:b/>
                <w:bCs/>
              </w:rPr>
            </w:pPr>
            <w:r w:rsidRPr="00B67C98">
              <w:rPr>
                <w:b/>
                <w:bCs/>
              </w:rPr>
              <w:t>Iparterület fejlesztése. Fel kell vásárolni annyi ipari telket, amennyire csak lehetőség van, fejlesztésre kész befektetők számára. Ezen felül meg kell vizsgálni az ipari terület bővítésének lehetőségét, újabb telkek kialakítását.</w:t>
            </w:r>
          </w:p>
          <w:p w14:paraId="3264CFE1" w14:textId="017971E2" w:rsidR="002D2451" w:rsidRPr="00B67C98" w:rsidRDefault="005D6E6D" w:rsidP="00730079">
            <w:pPr>
              <w:pStyle w:val="Listaszerbekezds"/>
              <w:numPr>
                <w:ilvl w:val="0"/>
                <w:numId w:val="38"/>
              </w:numPr>
              <w:autoSpaceDE w:val="0"/>
              <w:autoSpaceDN w:val="0"/>
              <w:adjustRightInd w:val="0"/>
              <w:rPr>
                <w:b/>
                <w:bCs/>
              </w:rPr>
            </w:pPr>
            <w:r w:rsidRPr="00B67C98">
              <w:rPr>
                <w:b/>
                <w:bCs/>
              </w:rPr>
              <w:t xml:space="preserve">Biztonságos közlekedés. </w:t>
            </w:r>
            <w:r w:rsidR="002D2451" w:rsidRPr="00B67C98">
              <w:rPr>
                <w:b/>
                <w:bCs/>
              </w:rPr>
              <w:t xml:space="preserve">A várost elkerülő főútfejlesztéssel együtt az átmenő forgalom csökkentését és a Hősök terei kereszteződésben körforgalom kiépítését kell biztosítani. </w:t>
            </w:r>
          </w:p>
          <w:p w14:paraId="2F8D7741" w14:textId="77777777" w:rsidR="00C92786" w:rsidRPr="00B67C98" w:rsidRDefault="007518EF" w:rsidP="00730079">
            <w:pPr>
              <w:pStyle w:val="Listaszerbekezds"/>
              <w:numPr>
                <w:ilvl w:val="0"/>
                <w:numId w:val="38"/>
              </w:numPr>
              <w:autoSpaceDE w:val="0"/>
              <w:autoSpaceDN w:val="0"/>
              <w:adjustRightInd w:val="0"/>
              <w:rPr>
                <w:b/>
                <w:bCs/>
              </w:rPr>
            </w:pPr>
            <w:r w:rsidRPr="00B67C98">
              <w:rPr>
                <w:b/>
                <w:bCs/>
              </w:rPr>
              <w:t>A belterületi úthálózatot és a járdákat folyamatosan, több ütemben fel kell újítani. A csekély saját forrást kiegészítendő folyamatosan pályázati lehetőséget kell keresni a felújítások anyagi feltételeinek biztosítására.</w:t>
            </w:r>
          </w:p>
          <w:p w14:paraId="67F8D6BF" w14:textId="77777777" w:rsidR="009C3327" w:rsidRPr="00B67C98" w:rsidRDefault="007A2ACA" w:rsidP="00730079">
            <w:pPr>
              <w:pStyle w:val="Listaszerbekezds"/>
              <w:numPr>
                <w:ilvl w:val="0"/>
                <w:numId w:val="38"/>
              </w:numPr>
              <w:rPr>
                <w:b/>
                <w:bCs/>
              </w:rPr>
            </w:pPr>
            <w:r w:rsidRPr="00B67C98">
              <w:rPr>
                <w:b/>
                <w:bCs/>
              </w:rPr>
              <w:t>A tervezés alatt álló országos kerékpárút-hálózati terv részeként meg kell teremteni a város belterületét is érintő kerékpárút létesítésének a lehetőségét. A városon átvezető szakaszokat összekötő mellékútvonalakat is át kell gondolni, hogy a főbb szolgáltatások (óvoda, bölcsőde, iskola, piac, egészségügyi centrum, hivatal) elérhetőek legyenek kijelö</w:t>
            </w:r>
            <w:r w:rsidR="009C3327" w:rsidRPr="00B67C98">
              <w:rPr>
                <w:b/>
                <w:bCs/>
              </w:rPr>
              <w:t>lt kerékpárúton.</w:t>
            </w:r>
          </w:p>
          <w:p w14:paraId="2D18EBFF" w14:textId="23AE75B3" w:rsidR="009C3327" w:rsidRPr="00B67C98" w:rsidRDefault="009C3327" w:rsidP="00730079">
            <w:pPr>
              <w:pStyle w:val="Listaszerbekezds"/>
              <w:numPr>
                <w:ilvl w:val="0"/>
                <w:numId w:val="38"/>
              </w:numPr>
            </w:pPr>
            <w:r w:rsidRPr="00B67C98">
              <w:rPr>
                <w:b/>
                <w:bCs/>
              </w:rPr>
              <w:t xml:space="preserve">E-mobilitás fejlesztése. </w:t>
            </w:r>
            <w:r w:rsidR="00A13AEA" w:rsidRPr="00B67C98">
              <w:rPr>
                <w:b/>
                <w:bCs/>
              </w:rPr>
              <w:t xml:space="preserve">A város legforgalmasabb </w:t>
            </w:r>
            <w:proofErr w:type="spellStart"/>
            <w:r w:rsidR="00A13AEA" w:rsidRPr="00B67C98">
              <w:rPr>
                <w:b/>
                <w:bCs/>
              </w:rPr>
              <w:t>parkolóiban</w:t>
            </w:r>
            <w:proofErr w:type="spellEnd"/>
            <w:r w:rsidR="00A13AEA" w:rsidRPr="00B67C98">
              <w:rPr>
                <w:b/>
                <w:bCs/>
              </w:rPr>
              <w:t xml:space="preserve"> szüksé</w:t>
            </w:r>
            <w:r w:rsidRPr="00B67C98">
              <w:rPr>
                <w:b/>
                <w:bCs/>
              </w:rPr>
              <w:t>ges kialakítani e-töltőhelyeket.</w:t>
            </w:r>
          </w:p>
          <w:p w14:paraId="5DC3954A" w14:textId="0AD6572A" w:rsidR="009C3327" w:rsidRPr="00B67C98" w:rsidRDefault="002D0253" w:rsidP="00730079">
            <w:pPr>
              <w:pStyle w:val="Listaszerbekezds"/>
              <w:numPr>
                <w:ilvl w:val="0"/>
                <w:numId w:val="38"/>
              </w:numPr>
              <w:ind w:hanging="357"/>
              <w:rPr>
                <w:b/>
              </w:rPr>
            </w:pPr>
            <w:r w:rsidRPr="00B67C98">
              <w:rPr>
                <w:b/>
              </w:rPr>
              <w:t xml:space="preserve">Vízellátás fejlesztése. </w:t>
            </w:r>
            <w:r w:rsidR="009C3327" w:rsidRPr="00B67C98">
              <w:rPr>
                <w:b/>
              </w:rPr>
              <w:t xml:space="preserve">A </w:t>
            </w:r>
            <w:proofErr w:type="spellStart"/>
            <w:r w:rsidR="009C3327" w:rsidRPr="00B67C98">
              <w:rPr>
                <w:b/>
              </w:rPr>
              <w:t>vázsnoki</w:t>
            </w:r>
            <w:proofErr w:type="spellEnd"/>
            <w:r w:rsidR="009C3327" w:rsidRPr="00B67C98">
              <w:rPr>
                <w:b/>
              </w:rPr>
              <w:t xml:space="preserve"> kút és víztisztító rendszer kiváltására Sásd területén kell új kutat létesíteni, </w:t>
            </w:r>
            <w:r w:rsidRPr="00B67C98">
              <w:rPr>
                <w:b/>
              </w:rPr>
              <w:t>egyesítve a két</w:t>
            </w:r>
            <w:r w:rsidR="009C3327" w:rsidRPr="00B67C98">
              <w:rPr>
                <w:b/>
              </w:rPr>
              <w:t xml:space="preserve"> település vízrendszerét</w:t>
            </w:r>
            <w:r w:rsidRPr="00B67C98">
              <w:rPr>
                <w:b/>
              </w:rPr>
              <w:t>. Felsőegerszeggel m</w:t>
            </w:r>
            <w:r w:rsidR="009C3327" w:rsidRPr="00B67C98">
              <w:rPr>
                <w:b/>
              </w:rPr>
              <w:t>egoldást kell találni a Téglagyár településrészi magán bekötés</w:t>
            </w:r>
            <w:r w:rsidRPr="00B67C98">
              <w:rPr>
                <w:b/>
              </w:rPr>
              <w:t>ek</w:t>
            </w:r>
            <w:r w:rsidR="009C3327" w:rsidRPr="00B67C98">
              <w:rPr>
                <w:b/>
              </w:rPr>
              <w:t xml:space="preserve"> kiváltására</w:t>
            </w:r>
            <w:r w:rsidRPr="00B67C98">
              <w:rPr>
                <w:b/>
              </w:rPr>
              <w:t>.</w:t>
            </w:r>
            <w:r w:rsidR="009C3327" w:rsidRPr="00B67C98">
              <w:rPr>
                <w:b/>
              </w:rPr>
              <w:t xml:space="preserve"> </w:t>
            </w:r>
          </w:p>
          <w:p w14:paraId="18639A02" w14:textId="088BA386" w:rsidR="00A13AEA" w:rsidRPr="00B67C98" w:rsidRDefault="00125292" w:rsidP="00730079">
            <w:pPr>
              <w:pStyle w:val="Listaszerbekezds"/>
              <w:numPr>
                <w:ilvl w:val="0"/>
                <w:numId w:val="38"/>
              </w:numPr>
              <w:rPr>
                <w:b/>
                <w:bCs/>
              </w:rPr>
            </w:pPr>
            <w:r w:rsidRPr="00B67C98">
              <w:rPr>
                <w:b/>
              </w:rPr>
              <w:t xml:space="preserve">A temető területének növelésére kijelölt területet rendezni kell, infrastruktúráját (kerítés, utak, vízellátás) ki kell építeni. A </w:t>
            </w:r>
            <w:r w:rsidRPr="00B67C98">
              <w:rPr>
                <w:b/>
              </w:rPr>
              <w:lastRenderedPageBreak/>
              <w:t>ravatalozót fel kell újítani, a hűtőket korszerűsíteni és bővíteni kell.</w:t>
            </w:r>
          </w:p>
        </w:tc>
      </w:tr>
    </w:tbl>
    <w:p w14:paraId="722F2100" w14:textId="77777777" w:rsidR="00931CF1" w:rsidRPr="00B67C98" w:rsidRDefault="00931CF1" w:rsidP="0040713C"/>
    <w:p w14:paraId="1511E501" w14:textId="77777777" w:rsidR="004B543E" w:rsidRPr="00B67C98" w:rsidRDefault="004B543E" w:rsidP="009143D1">
      <w:pPr>
        <w:pStyle w:val="Nincstrkz"/>
        <w:jc w:val="both"/>
        <w:outlineLvl w:val="2"/>
        <w:rPr>
          <w:rFonts w:ascii="Times New Roman" w:hAnsi="Times New Roman"/>
          <w:sz w:val="24"/>
          <w:szCs w:val="24"/>
        </w:rPr>
      </w:pPr>
      <w:bookmarkStart w:id="98" w:name="_Toc212110233"/>
      <w:bookmarkStart w:id="99" w:name="_Toc212110691"/>
      <w:bookmarkStart w:id="100" w:name="_Toc212115936"/>
      <w:bookmarkStart w:id="101" w:name="_Toc212118942"/>
      <w:bookmarkStart w:id="102" w:name="_Toc212124929"/>
      <w:bookmarkStart w:id="103" w:name="_Toc212141189"/>
      <w:bookmarkStart w:id="104" w:name="_Toc212141256"/>
      <w:bookmarkStart w:id="105" w:name="_Toc212144765"/>
      <w:bookmarkStart w:id="106" w:name="_Toc212172179"/>
      <w:bookmarkStart w:id="107" w:name="_Toc212178440"/>
      <w:bookmarkStart w:id="108" w:name="_Toc212179302"/>
      <w:bookmarkStart w:id="109" w:name="_Toc212183723"/>
      <w:bookmarkStart w:id="110" w:name="_Toc212183777"/>
      <w:bookmarkStart w:id="111" w:name="_Toc212183823"/>
      <w:bookmarkStart w:id="112" w:name="_Toc212183861"/>
    </w:p>
    <w:p w14:paraId="73D82404" w14:textId="78DFA86E" w:rsidR="00335662" w:rsidRPr="00B67C98" w:rsidRDefault="00335662" w:rsidP="009143D1">
      <w:pPr>
        <w:jc w:val="left"/>
        <w:outlineLvl w:val="2"/>
      </w:pPr>
      <w:bookmarkStart w:id="113" w:name="_Toc212141267"/>
      <w:bookmarkStart w:id="114" w:name="_Toc212144776"/>
      <w:bookmarkStart w:id="115" w:name="_Toc212172190"/>
      <w:bookmarkStart w:id="116" w:name="_Toc212178451"/>
      <w:bookmarkStart w:id="117" w:name="_Toc212179313"/>
      <w:bookmarkStart w:id="118" w:name="_Toc212183734"/>
      <w:bookmarkStart w:id="119" w:name="_Toc212183788"/>
      <w:bookmarkStart w:id="120" w:name="_Toc212183834"/>
      <w:bookmarkStart w:id="121" w:name="_Toc212183872"/>
      <w:bookmarkStart w:id="122" w:name="_Toc212268322"/>
      <w:bookmarkStart w:id="123" w:name="_Toc212268358"/>
      <w:bookmarkStart w:id="124" w:name="_Toc212270505"/>
      <w:bookmarkStart w:id="125" w:name="_Toc212562042"/>
      <w:bookmarkStart w:id="126" w:name="_Toc212697729"/>
      <w:bookmarkStart w:id="127" w:name="_Toc212699624"/>
      <w:bookmarkStart w:id="128" w:name="_Toc212716882"/>
      <w:bookmarkStart w:id="129" w:name="_Toc212716999"/>
      <w:bookmarkStart w:id="130" w:name="_Toc214529836"/>
      <w:bookmarkStart w:id="131" w:name="_Toc143091435"/>
      <w:bookmarkStart w:id="132" w:name="_Toc149827597"/>
      <w:bookmarkStart w:id="133" w:name="_Toc21214120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B67C98">
        <w:t>Jövőképünk</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A809E9E" w14:textId="77777777" w:rsidR="007961FE" w:rsidRPr="00B67C98" w:rsidRDefault="007961FE" w:rsidP="00476C17">
      <w:pPr>
        <w:autoSpaceDE w:val="0"/>
        <w:autoSpaceDN w:val="0"/>
        <w:adjustRightInd w:val="0"/>
        <w:ind w:right="-2"/>
        <w:rPr>
          <w:b/>
          <w:bCs/>
        </w:rPr>
      </w:pPr>
    </w:p>
    <w:p w14:paraId="45EA9C1F" w14:textId="49714C15" w:rsidR="00476C17" w:rsidRPr="00B67C98" w:rsidRDefault="00476C17" w:rsidP="00476C17">
      <w:pPr>
        <w:autoSpaceDE w:val="0"/>
        <w:autoSpaceDN w:val="0"/>
        <w:adjustRightInd w:val="0"/>
        <w:ind w:right="-2"/>
        <w:rPr>
          <w:b/>
          <w:bCs/>
        </w:rPr>
      </w:pPr>
      <w:r w:rsidRPr="00B67C98">
        <w:rPr>
          <w:b/>
          <w:bCs/>
        </w:rPr>
        <w:t>Olyan településen kívánunk élni, ahol a romák és a többségi közösség tagjai együtt tudnak élni.</w:t>
      </w:r>
    </w:p>
    <w:p w14:paraId="5474360A" w14:textId="77777777" w:rsidR="00476C17" w:rsidRPr="00B67C98" w:rsidRDefault="00476C17" w:rsidP="00476C17">
      <w:pPr>
        <w:autoSpaceDE w:val="0"/>
        <w:autoSpaceDN w:val="0"/>
        <w:adjustRightInd w:val="0"/>
        <w:ind w:right="-2"/>
        <w:rPr>
          <w:b/>
          <w:bCs/>
        </w:rPr>
      </w:pPr>
      <w:r w:rsidRPr="00B67C98">
        <w:rPr>
          <w:b/>
          <w:bCs/>
        </w:rPr>
        <w:t>Fontos számunkra, hogy a mélyszegénységben élők száma és aránya ne növekedjen.</w:t>
      </w:r>
    </w:p>
    <w:p w14:paraId="094A033D" w14:textId="0DC64F14" w:rsidR="00476C17" w:rsidRPr="00B67C98" w:rsidRDefault="00476C17" w:rsidP="00476C17">
      <w:pPr>
        <w:autoSpaceDE w:val="0"/>
        <w:autoSpaceDN w:val="0"/>
        <w:adjustRightInd w:val="0"/>
        <w:ind w:right="-2"/>
        <w:rPr>
          <w:b/>
          <w:bCs/>
        </w:rPr>
      </w:pPr>
      <w:r w:rsidRPr="00B67C98">
        <w:rPr>
          <w:b/>
          <w:bCs/>
        </w:rPr>
        <w:t xml:space="preserve">Kiemelt területnek tartjuk a gyerekek </w:t>
      </w:r>
      <w:r w:rsidR="0042740E" w:rsidRPr="00B67C98">
        <w:rPr>
          <w:b/>
          <w:bCs/>
        </w:rPr>
        <w:t xml:space="preserve">nevelését, </w:t>
      </w:r>
      <w:r w:rsidRPr="00B67C98">
        <w:rPr>
          <w:b/>
          <w:bCs/>
        </w:rPr>
        <w:t>képzését</w:t>
      </w:r>
      <w:r w:rsidR="0042740E" w:rsidRPr="00B67C98">
        <w:rPr>
          <w:b/>
          <w:bCs/>
        </w:rPr>
        <w:t xml:space="preserve"> (</w:t>
      </w:r>
      <w:r w:rsidRPr="00B67C98">
        <w:rPr>
          <w:b/>
          <w:bCs/>
        </w:rPr>
        <w:t>azt, hogy szakmát szerezzenek</w:t>
      </w:r>
      <w:r w:rsidR="0042740E" w:rsidRPr="00B67C98">
        <w:rPr>
          <w:b/>
          <w:bCs/>
        </w:rPr>
        <w:t>)</w:t>
      </w:r>
      <w:r w:rsidRPr="00B67C98">
        <w:rPr>
          <w:b/>
          <w:bCs/>
        </w:rPr>
        <w:t>, továbbá a településhez való kötődésük erősödjön.</w:t>
      </w:r>
    </w:p>
    <w:p w14:paraId="776AFA52" w14:textId="0F5073A6" w:rsidR="00476C17" w:rsidRPr="00B67C98" w:rsidRDefault="00476C17" w:rsidP="00476C17">
      <w:pPr>
        <w:autoSpaceDE w:val="0"/>
        <w:autoSpaceDN w:val="0"/>
        <w:adjustRightInd w:val="0"/>
        <w:ind w:right="-2"/>
        <w:rPr>
          <w:b/>
          <w:bCs/>
        </w:rPr>
      </w:pPr>
      <w:r w:rsidRPr="00B67C98">
        <w:rPr>
          <w:b/>
          <w:bCs/>
        </w:rPr>
        <w:t xml:space="preserve">Folyamatosan odafigyelünk az idősek </w:t>
      </w:r>
      <w:r w:rsidR="00906983" w:rsidRPr="00B67C98">
        <w:rPr>
          <w:b/>
          <w:bCs/>
        </w:rPr>
        <w:t xml:space="preserve">testi, lelki </w:t>
      </w:r>
      <w:r w:rsidRPr="00B67C98">
        <w:rPr>
          <w:b/>
          <w:bCs/>
        </w:rPr>
        <w:t>egészség</w:t>
      </w:r>
      <w:r w:rsidR="00906983" w:rsidRPr="00B67C98">
        <w:rPr>
          <w:b/>
          <w:bCs/>
        </w:rPr>
        <w:t>ének megőrzésére</w:t>
      </w:r>
      <w:r w:rsidRPr="00B67C98">
        <w:rPr>
          <w:b/>
          <w:bCs/>
        </w:rPr>
        <w:t>.</w:t>
      </w:r>
    </w:p>
    <w:p w14:paraId="5E1220B6" w14:textId="12717A42" w:rsidR="00476C17" w:rsidRPr="00B67C98" w:rsidRDefault="00476C17" w:rsidP="00476C17">
      <w:pPr>
        <w:autoSpaceDE w:val="0"/>
        <w:autoSpaceDN w:val="0"/>
        <w:adjustRightInd w:val="0"/>
        <w:ind w:right="-2"/>
        <w:rPr>
          <w:b/>
          <w:bCs/>
        </w:rPr>
      </w:pPr>
      <w:r w:rsidRPr="00B67C98">
        <w:rPr>
          <w:b/>
          <w:bCs/>
        </w:rPr>
        <w:t xml:space="preserve">Elengedhetetlennek tartjuk a nők esetén a családban </w:t>
      </w:r>
      <w:r w:rsidR="00886D84" w:rsidRPr="00B67C98">
        <w:rPr>
          <w:b/>
          <w:bCs/>
        </w:rPr>
        <w:t xml:space="preserve">és a társadalomban </w:t>
      </w:r>
      <w:r w:rsidRPr="00B67C98">
        <w:rPr>
          <w:b/>
          <w:bCs/>
        </w:rPr>
        <w:t>betöltött szerepük megerősítését.</w:t>
      </w:r>
    </w:p>
    <w:p w14:paraId="787DC8F2" w14:textId="5538E3BB" w:rsidR="00476C17" w:rsidRPr="00B67C98" w:rsidRDefault="00476C17" w:rsidP="00476C17">
      <w:pPr>
        <w:autoSpaceDE w:val="0"/>
        <w:autoSpaceDN w:val="0"/>
        <w:adjustRightInd w:val="0"/>
        <w:ind w:right="-2"/>
        <w:rPr>
          <w:b/>
          <w:bCs/>
        </w:rPr>
      </w:pPr>
      <w:r w:rsidRPr="00B67C98">
        <w:rPr>
          <w:b/>
          <w:bCs/>
        </w:rPr>
        <w:t xml:space="preserve">Különös figyelmet fordítunk a fogyatékkal élők esetében az </w:t>
      </w:r>
      <w:r w:rsidR="00ED7F84" w:rsidRPr="00B67C98">
        <w:rPr>
          <w:b/>
          <w:bCs/>
        </w:rPr>
        <w:t>életminőségük javítására</w:t>
      </w:r>
      <w:r w:rsidRPr="00B67C98">
        <w:rPr>
          <w:b/>
          <w:bCs/>
        </w:rPr>
        <w:t>.</w:t>
      </w:r>
    </w:p>
    <w:bookmarkEnd w:id="133"/>
    <w:p w14:paraId="0C92DC29" w14:textId="77777777" w:rsidR="00416981" w:rsidRPr="00B67C98" w:rsidRDefault="00416981" w:rsidP="00476C17">
      <w:pPr>
        <w:autoSpaceDE w:val="0"/>
        <w:autoSpaceDN w:val="0"/>
        <w:adjustRightInd w:val="0"/>
        <w:ind w:right="-2"/>
        <w:rPr>
          <w:b/>
          <w:bCs/>
        </w:rPr>
        <w:sectPr w:rsidR="00416981" w:rsidRPr="00B67C98" w:rsidSect="00416981">
          <w:pgSz w:w="11907" w:h="16840"/>
          <w:pgMar w:top="851" w:right="425" w:bottom="851" w:left="1134" w:header="709" w:footer="709" w:gutter="0"/>
          <w:cols w:space="708"/>
          <w:noEndnote/>
        </w:sectPr>
      </w:pPr>
    </w:p>
    <w:p w14:paraId="7914C843" w14:textId="1C31B8D6" w:rsidR="00942022" w:rsidRPr="00B67C98" w:rsidRDefault="00675A7A" w:rsidP="009143D1">
      <w:pPr>
        <w:pStyle w:val="Listaszerbekezds"/>
        <w:numPr>
          <w:ilvl w:val="0"/>
          <w:numId w:val="48"/>
        </w:numPr>
        <w:ind w:left="714" w:hanging="357"/>
        <w:jc w:val="left"/>
        <w:outlineLvl w:val="2"/>
      </w:pPr>
      <w:bookmarkStart w:id="134" w:name="_Toc149827598"/>
      <w:r w:rsidRPr="00B67C98">
        <w:lastRenderedPageBreak/>
        <w:t>Összegz</w:t>
      </w:r>
      <w:r w:rsidR="003F4A79" w:rsidRPr="00B67C98">
        <w:t>ő táblázat</w:t>
      </w:r>
      <w:r w:rsidRPr="00B67C98">
        <w:t xml:space="preserve"> - </w:t>
      </w:r>
      <w:r w:rsidR="00942022" w:rsidRPr="00B67C98">
        <w:t>A H</w:t>
      </w:r>
      <w:r w:rsidR="00792C37" w:rsidRPr="00B67C98">
        <w:t xml:space="preserve">elyi </w:t>
      </w:r>
      <w:r w:rsidR="00942022" w:rsidRPr="00B67C98">
        <w:t>E</w:t>
      </w:r>
      <w:r w:rsidR="00792C37" w:rsidRPr="00B67C98">
        <w:t xml:space="preserve">sélyegyenlőségi </w:t>
      </w:r>
      <w:r w:rsidR="00942022" w:rsidRPr="00B67C98">
        <w:t>P</w:t>
      </w:r>
      <w:r w:rsidR="00792C37" w:rsidRPr="00B67C98">
        <w:t xml:space="preserve">rogram </w:t>
      </w:r>
      <w:r w:rsidR="00942022" w:rsidRPr="00B67C98">
        <w:t>I</w:t>
      </w:r>
      <w:r w:rsidR="00792C37" w:rsidRPr="00B67C98">
        <w:t xml:space="preserve">ntézkedési </w:t>
      </w:r>
      <w:r w:rsidR="00942022" w:rsidRPr="00B67C98">
        <w:t>T</w:t>
      </w:r>
      <w:r w:rsidR="00792C37" w:rsidRPr="00B67C98">
        <w:t xml:space="preserve">erve </w:t>
      </w:r>
      <w:r w:rsidR="0065544C" w:rsidRPr="00B67C98">
        <w:t>(HEP IT)</w:t>
      </w:r>
      <w:bookmarkEnd w:id="134"/>
    </w:p>
    <w:tbl>
      <w:tblPr>
        <w:tblW w:w="0" w:type="auto"/>
        <w:tblInd w:w="10"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CellMar>
          <w:left w:w="10" w:type="dxa"/>
          <w:right w:w="10" w:type="dxa"/>
        </w:tblCellMar>
        <w:tblLook w:val="0000" w:firstRow="0" w:lastRow="0" w:firstColumn="0" w:lastColumn="0" w:noHBand="0" w:noVBand="0"/>
      </w:tblPr>
      <w:tblGrid>
        <w:gridCol w:w="635"/>
        <w:gridCol w:w="1234"/>
        <w:gridCol w:w="1450"/>
        <w:gridCol w:w="1450"/>
        <w:gridCol w:w="1122"/>
        <w:gridCol w:w="1131"/>
        <w:gridCol w:w="1273"/>
        <w:gridCol w:w="879"/>
        <w:gridCol w:w="1043"/>
        <w:gridCol w:w="1457"/>
        <w:gridCol w:w="1150"/>
        <w:gridCol w:w="1018"/>
        <w:gridCol w:w="1286"/>
      </w:tblGrid>
      <w:tr w:rsidR="007961FE" w:rsidRPr="00B67C98" w14:paraId="6AB854EE" w14:textId="77777777" w:rsidTr="00373664">
        <w:tc>
          <w:tcPr>
            <w:tcW w:w="0" w:type="auto"/>
          </w:tcPr>
          <w:p w14:paraId="493F5922" w14:textId="77777777" w:rsidR="007961FE" w:rsidRPr="00B67C98" w:rsidRDefault="007961FE" w:rsidP="00B1186F">
            <w:pPr>
              <w:ind w:left="360"/>
              <w:jc w:val="center"/>
            </w:pPr>
          </w:p>
        </w:tc>
        <w:tc>
          <w:tcPr>
            <w:tcW w:w="0" w:type="auto"/>
          </w:tcPr>
          <w:p w14:paraId="1E4B4E9C" w14:textId="77777777" w:rsidR="007961FE" w:rsidRPr="00B67C98" w:rsidRDefault="007961FE" w:rsidP="00373664">
            <w:pPr>
              <w:jc w:val="center"/>
            </w:pPr>
            <w:r w:rsidRPr="00B67C98">
              <w:rPr>
                <w:sz w:val="16"/>
              </w:rPr>
              <w:t>A</w:t>
            </w:r>
          </w:p>
        </w:tc>
        <w:tc>
          <w:tcPr>
            <w:tcW w:w="0" w:type="auto"/>
          </w:tcPr>
          <w:p w14:paraId="4A1387AB" w14:textId="77777777" w:rsidR="007961FE" w:rsidRPr="00B67C98" w:rsidRDefault="007961FE" w:rsidP="00373664">
            <w:pPr>
              <w:jc w:val="center"/>
            </w:pPr>
            <w:r w:rsidRPr="00B67C98">
              <w:rPr>
                <w:sz w:val="16"/>
              </w:rPr>
              <w:t>B</w:t>
            </w:r>
          </w:p>
        </w:tc>
        <w:tc>
          <w:tcPr>
            <w:tcW w:w="0" w:type="auto"/>
          </w:tcPr>
          <w:p w14:paraId="6A489285" w14:textId="77777777" w:rsidR="007961FE" w:rsidRPr="00B67C98" w:rsidRDefault="007961FE" w:rsidP="00373664">
            <w:pPr>
              <w:jc w:val="center"/>
            </w:pPr>
            <w:r w:rsidRPr="00B67C98">
              <w:rPr>
                <w:sz w:val="16"/>
              </w:rPr>
              <w:t>C</w:t>
            </w:r>
          </w:p>
        </w:tc>
        <w:tc>
          <w:tcPr>
            <w:tcW w:w="0" w:type="auto"/>
          </w:tcPr>
          <w:p w14:paraId="7D29EBA1" w14:textId="77777777" w:rsidR="007961FE" w:rsidRPr="00B67C98" w:rsidRDefault="007961FE" w:rsidP="00373664">
            <w:pPr>
              <w:jc w:val="center"/>
            </w:pPr>
            <w:r w:rsidRPr="00B67C98">
              <w:rPr>
                <w:sz w:val="16"/>
              </w:rPr>
              <w:t>D</w:t>
            </w:r>
          </w:p>
        </w:tc>
        <w:tc>
          <w:tcPr>
            <w:tcW w:w="0" w:type="auto"/>
          </w:tcPr>
          <w:p w14:paraId="4C416E3B" w14:textId="77777777" w:rsidR="007961FE" w:rsidRPr="00B67C98" w:rsidRDefault="007961FE" w:rsidP="00373664">
            <w:pPr>
              <w:jc w:val="center"/>
            </w:pPr>
            <w:r w:rsidRPr="00B67C98">
              <w:rPr>
                <w:sz w:val="16"/>
              </w:rPr>
              <w:t>E</w:t>
            </w:r>
          </w:p>
        </w:tc>
        <w:tc>
          <w:tcPr>
            <w:tcW w:w="0" w:type="auto"/>
          </w:tcPr>
          <w:p w14:paraId="052EB942" w14:textId="77777777" w:rsidR="007961FE" w:rsidRPr="00B67C98" w:rsidRDefault="007961FE" w:rsidP="00373664">
            <w:pPr>
              <w:jc w:val="center"/>
            </w:pPr>
            <w:r w:rsidRPr="00B67C98">
              <w:rPr>
                <w:sz w:val="16"/>
              </w:rPr>
              <w:t>F</w:t>
            </w:r>
          </w:p>
        </w:tc>
        <w:tc>
          <w:tcPr>
            <w:tcW w:w="0" w:type="auto"/>
          </w:tcPr>
          <w:p w14:paraId="6C85DB10" w14:textId="77777777" w:rsidR="007961FE" w:rsidRPr="00B67C98" w:rsidRDefault="007961FE" w:rsidP="00373664">
            <w:pPr>
              <w:jc w:val="center"/>
            </w:pPr>
            <w:r w:rsidRPr="00B67C98">
              <w:rPr>
                <w:sz w:val="16"/>
              </w:rPr>
              <w:t>G</w:t>
            </w:r>
          </w:p>
        </w:tc>
        <w:tc>
          <w:tcPr>
            <w:tcW w:w="0" w:type="auto"/>
          </w:tcPr>
          <w:p w14:paraId="6631D698" w14:textId="77777777" w:rsidR="007961FE" w:rsidRPr="00B67C98" w:rsidRDefault="007961FE" w:rsidP="00373664">
            <w:pPr>
              <w:jc w:val="center"/>
            </w:pPr>
            <w:r w:rsidRPr="00B67C98">
              <w:rPr>
                <w:sz w:val="16"/>
              </w:rPr>
              <w:t>H</w:t>
            </w:r>
          </w:p>
        </w:tc>
        <w:tc>
          <w:tcPr>
            <w:tcW w:w="0" w:type="auto"/>
          </w:tcPr>
          <w:p w14:paraId="210260B5" w14:textId="77777777" w:rsidR="007961FE" w:rsidRPr="00B67C98" w:rsidRDefault="007961FE" w:rsidP="00373664">
            <w:pPr>
              <w:jc w:val="center"/>
            </w:pPr>
            <w:r w:rsidRPr="00B67C98">
              <w:rPr>
                <w:sz w:val="16"/>
              </w:rPr>
              <w:t>I</w:t>
            </w:r>
          </w:p>
        </w:tc>
        <w:tc>
          <w:tcPr>
            <w:tcW w:w="0" w:type="auto"/>
          </w:tcPr>
          <w:p w14:paraId="7344D146" w14:textId="77777777" w:rsidR="007961FE" w:rsidRPr="00B67C98" w:rsidRDefault="007961FE" w:rsidP="00373664">
            <w:pPr>
              <w:jc w:val="center"/>
            </w:pPr>
            <w:r w:rsidRPr="00B67C98">
              <w:rPr>
                <w:sz w:val="16"/>
              </w:rPr>
              <w:t>J</w:t>
            </w:r>
          </w:p>
        </w:tc>
        <w:tc>
          <w:tcPr>
            <w:tcW w:w="0" w:type="auto"/>
          </w:tcPr>
          <w:p w14:paraId="321D5C3F" w14:textId="77777777" w:rsidR="007961FE" w:rsidRPr="00B67C98" w:rsidRDefault="007961FE" w:rsidP="00373664">
            <w:pPr>
              <w:jc w:val="center"/>
            </w:pPr>
            <w:r w:rsidRPr="00B67C98">
              <w:rPr>
                <w:sz w:val="16"/>
              </w:rPr>
              <w:t>K</w:t>
            </w:r>
          </w:p>
        </w:tc>
        <w:tc>
          <w:tcPr>
            <w:tcW w:w="0" w:type="auto"/>
          </w:tcPr>
          <w:p w14:paraId="2B68B36E" w14:textId="77777777" w:rsidR="007961FE" w:rsidRPr="00B67C98" w:rsidRDefault="007961FE" w:rsidP="00373664">
            <w:pPr>
              <w:jc w:val="center"/>
            </w:pPr>
            <w:r w:rsidRPr="00B67C98">
              <w:rPr>
                <w:sz w:val="16"/>
              </w:rPr>
              <w:t>L</w:t>
            </w:r>
          </w:p>
        </w:tc>
      </w:tr>
      <w:tr w:rsidR="007961FE" w:rsidRPr="00B67C98" w14:paraId="2491A3F6" w14:textId="77777777" w:rsidTr="00373664">
        <w:tc>
          <w:tcPr>
            <w:tcW w:w="0" w:type="auto"/>
          </w:tcPr>
          <w:p w14:paraId="3C9F23B9" w14:textId="77777777" w:rsidR="007961FE" w:rsidRPr="00B67C98" w:rsidRDefault="007961FE" w:rsidP="00373664">
            <w:pPr>
              <w:jc w:val="center"/>
            </w:pPr>
            <w:r w:rsidRPr="00B67C98">
              <w:rPr>
                <w:sz w:val="16"/>
              </w:rPr>
              <w:t>Intézkedés sorszáma</w:t>
            </w:r>
          </w:p>
        </w:tc>
        <w:tc>
          <w:tcPr>
            <w:tcW w:w="0" w:type="auto"/>
          </w:tcPr>
          <w:p w14:paraId="402A5450" w14:textId="77777777" w:rsidR="007961FE" w:rsidRPr="00B67C98" w:rsidRDefault="007961FE" w:rsidP="00373664">
            <w:pPr>
              <w:jc w:val="center"/>
            </w:pPr>
            <w:r w:rsidRPr="00B67C98">
              <w:rPr>
                <w:sz w:val="16"/>
              </w:rPr>
              <w:t>Az intézkedés címe, megnevezése</w:t>
            </w:r>
          </w:p>
        </w:tc>
        <w:tc>
          <w:tcPr>
            <w:tcW w:w="0" w:type="auto"/>
          </w:tcPr>
          <w:p w14:paraId="32F14E51" w14:textId="77777777" w:rsidR="007961FE" w:rsidRPr="00B67C98" w:rsidRDefault="007961FE" w:rsidP="00373664">
            <w:pPr>
              <w:jc w:val="center"/>
            </w:pPr>
            <w:r w:rsidRPr="00B67C98">
              <w:rPr>
                <w:sz w:val="16"/>
              </w:rPr>
              <w:t>A helyzetelemzés következtetéseiben feltárt esélyegyenlőségi probléma megnevezése</w:t>
            </w:r>
          </w:p>
        </w:tc>
        <w:tc>
          <w:tcPr>
            <w:tcW w:w="0" w:type="auto"/>
          </w:tcPr>
          <w:p w14:paraId="6E563750" w14:textId="77777777" w:rsidR="007961FE" w:rsidRPr="00B67C98" w:rsidRDefault="007961FE" w:rsidP="00373664">
            <w:pPr>
              <w:jc w:val="center"/>
            </w:pPr>
            <w:r w:rsidRPr="00B67C98">
              <w:rPr>
                <w:sz w:val="16"/>
              </w:rPr>
              <w:t>Az intézkedéssel elérni kívánt cél</w:t>
            </w:r>
          </w:p>
        </w:tc>
        <w:tc>
          <w:tcPr>
            <w:tcW w:w="0" w:type="auto"/>
          </w:tcPr>
          <w:p w14:paraId="7C94F99C" w14:textId="77777777" w:rsidR="007961FE" w:rsidRPr="00B67C98" w:rsidRDefault="007961FE" w:rsidP="00373664">
            <w:pPr>
              <w:jc w:val="center"/>
            </w:pPr>
            <w:r w:rsidRPr="00B67C98">
              <w:rPr>
                <w:sz w:val="16"/>
              </w:rPr>
              <w:t>A célkitűzés összhangja egyéb stratégiai dokumentumokkal</w:t>
            </w:r>
          </w:p>
        </w:tc>
        <w:tc>
          <w:tcPr>
            <w:tcW w:w="0" w:type="auto"/>
          </w:tcPr>
          <w:p w14:paraId="7A38D81E" w14:textId="77777777" w:rsidR="007961FE" w:rsidRPr="00B67C98" w:rsidRDefault="007961FE" w:rsidP="00373664">
            <w:pPr>
              <w:jc w:val="center"/>
            </w:pPr>
            <w:r w:rsidRPr="00B67C98">
              <w:rPr>
                <w:sz w:val="16"/>
              </w:rPr>
              <w:t>A cél kapcsolódása országos szakmapolitikai stratégiákhoz</w:t>
            </w:r>
          </w:p>
        </w:tc>
        <w:tc>
          <w:tcPr>
            <w:tcW w:w="0" w:type="auto"/>
          </w:tcPr>
          <w:p w14:paraId="71C8003D" w14:textId="77777777" w:rsidR="007961FE" w:rsidRPr="00B67C98" w:rsidRDefault="007961FE" w:rsidP="00373664">
            <w:pPr>
              <w:jc w:val="center"/>
            </w:pPr>
            <w:r w:rsidRPr="00B67C98">
              <w:rPr>
                <w:sz w:val="16"/>
              </w:rPr>
              <w:t>Az intézkedés tartalma</w:t>
            </w:r>
          </w:p>
        </w:tc>
        <w:tc>
          <w:tcPr>
            <w:tcW w:w="0" w:type="auto"/>
          </w:tcPr>
          <w:p w14:paraId="20BE226B" w14:textId="77777777" w:rsidR="007961FE" w:rsidRPr="00B67C98" w:rsidRDefault="007961FE" w:rsidP="00373664">
            <w:pPr>
              <w:jc w:val="center"/>
            </w:pPr>
            <w:r w:rsidRPr="00B67C98">
              <w:rPr>
                <w:sz w:val="16"/>
              </w:rPr>
              <w:t>Az intézkedés felelőse</w:t>
            </w:r>
          </w:p>
        </w:tc>
        <w:tc>
          <w:tcPr>
            <w:tcW w:w="0" w:type="auto"/>
          </w:tcPr>
          <w:p w14:paraId="393B18E5" w14:textId="77777777" w:rsidR="007961FE" w:rsidRPr="00B67C98" w:rsidRDefault="007961FE" w:rsidP="00373664">
            <w:pPr>
              <w:jc w:val="center"/>
            </w:pPr>
            <w:r w:rsidRPr="00B67C98">
              <w:rPr>
                <w:sz w:val="16"/>
              </w:rPr>
              <w:t>Az intézkedés megvalósításának határideje</w:t>
            </w:r>
          </w:p>
        </w:tc>
        <w:tc>
          <w:tcPr>
            <w:tcW w:w="0" w:type="auto"/>
          </w:tcPr>
          <w:p w14:paraId="2B36E19C" w14:textId="77777777" w:rsidR="007961FE" w:rsidRPr="00B67C98" w:rsidRDefault="007961FE" w:rsidP="00373664">
            <w:pPr>
              <w:jc w:val="center"/>
            </w:pPr>
            <w:r w:rsidRPr="00B67C98">
              <w:rPr>
                <w:sz w:val="16"/>
              </w:rPr>
              <w:t>Az intézkedés eredményességét mérő indikátor(ok)</w:t>
            </w:r>
          </w:p>
        </w:tc>
        <w:tc>
          <w:tcPr>
            <w:tcW w:w="0" w:type="auto"/>
          </w:tcPr>
          <w:p w14:paraId="7379DE08" w14:textId="77777777" w:rsidR="007961FE" w:rsidRPr="00B67C98" w:rsidRDefault="007961FE" w:rsidP="00373664">
            <w:pPr>
              <w:jc w:val="center"/>
            </w:pPr>
            <w:r w:rsidRPr="00B67C98">
              <w:rPr>
                <w:sz w:val="16"/>
              </w:rPr>
              <w:t>Az intézkedés megvalósításához szükséges erőforrások (humán, pénzügyi, technikai)</w:t>
            </w:r>
          </w:p>
        </w:tc>
        <w:tc>
          <w:tcPr>
            <w:tcW w:w="0" w:type="auto"/>
          </w:tcPr>
          <w:p w14:paraId="2547DA3C" w14:textId="77777777" w:rsidR="007961FE" w:rsidRPr="00B67C98" w:rsidRDefault="007961FE" w:rsidP="00373664">
            <w:pPr>
              <w:jc w:val="center"/>
            </w:pPr>
            <w:r w:rsidRPr="00B67C98">
              <w:rPr>
                <w:sz w:val="16"/>
              </w:rPr>
              <w:t>Az intézkedés eredményeinek fenntarthatósága</w:t>
            </w:r>
          </w:p>
        </w:tc>
        <w:tc>
          <w:tcPr>
            <w:tcW w:w="0" w:type="auto"/>
          </w:tcPr>
          <w:p w14:paraId="508BF70E" w14:textId="77777777" w:rsidR="007961FE" w:rsidRPr="00B67C98" w:rsidRDefault="007961FE" w:rsidP="00373664">
            <w:pPr>
              <w:jc w:val="center"/>
            </w:pPr>
            <w:r w:rsidRPr="00B67C98">
              <w:rPr>
                <w:sz w:val="16"/>
              </w:rPr>
              <w:t>Önkormányzatok közötti együttműködésben megvalósuló intézkedés esetében az együttműködés bemutatása</w:t>
            </w:r>
          </w:p>
        </w:tc>
      </w:tr>
      <w:tr w:rsidR="007961FE" w:rsidRPr="00B67C98" w14:paraId="33DC1180" w14:textId="77777777" w:rsidTr="00373664">
        <w:trPr>
          <w:gridAfter w:val="2"/>
        </w:trPr>
        <w:tc>
          <w:tcPr>
            <w:tcW w:w="0" w:type="auto"/>
            <w:gridSpan w:val="11"/>
          </w:tcPr>
          <w:p w14:paraId="024BDFF9" w14:textId="77777777" w:rsidR="007961FE" w:rsidRPr="00B67C98" w:rsidRDefault="007961FE" w:rsidP="00373664">
            <w:r w:rsidRPr="00B67C98">
              <w:rPr>
                <w:sz w:val="16"/>
              </w:rPr>
              <w:t>0. Település szintű probléma</w:t>
            </w:r>
          </w:p>
        </w:tc>
      </w:tr>
      <w:tr w:rsidR="007961FE" w:rsidRPr="00B67C98" w14:paraId="12C7955F" w14:textId="77777777" w:rsidTr="00373664">
        <w:tc>
          <w:tcPr>
            <w:tcW w:w="0" w:type="auto"/>
          </w:tcPr>
          <w:p w14:paraId="1C981E44" w14:textId="77777777" w:rsidR="007961FE" w:rsidRPr="00B67C98" w:rsidRDefault="007961FE" w:rsidP="00373664">
            <w:r w:rsidRPr="00B67C98">
              <w:rPr>
                <w:sz w:val="16"/>
              </w:rPr>
              <w:t>1</w:t>
            </w:r>
          </w:p>
        </w:tc>
        <w:tc>
          <w:tcPr>
            <w:tcW w:w="0" w:type="auto"/>
          </w:tcPr>
          <w:p w14:paraId="12CDDB1E" w14:textId="77777777" w:rsidR="007961FE" w:rsidRPr="00B67C98" w:rsidRDefault="007961FE" w:rsidP="00373664">
            <w:r w:rsidRPr="00B67C98">
              <w:rPr>
                <w:sz w:val="16"/>
              </w:rPr>
              <w:t>Fedett piac megvalósítása Sásdon</w:t>
            </w:r>
          </w:p>
        </w:tc>
        <w:tc>
          <w:tcPr>
            <w:tcW w:w="0" w:type="auto"/>
          </w:tcPr>
          <w:p w14:paraId="7E5BBB27" w14:textId="77777777" w:rsidR="007961FE" w:rsidRPr="00B67C98" w:rsidRDefault="007961FE" w:rsidP="00373664">
            <w:r w:rsidRPr="00B67C98">
              <w:rPr>
                <w:sz w:val="16"/>
              </w:rPr>
              <w:t xml:space="preserve">A minél teljesebb foglalkoztatás és a munkalapú társadalom fő eszköze a gazdaságélénkítő és foglalkoztatás-ösztönző térségi és helyi gazdaságfejlesztés. A piac értékesíti színteret jelent a térség termelői, kiskereskedői számára, ezáltal keresletösztönző hatása van. A sásdi piactér az utóbbi 15 évben többszöri költözés után találta meg végleges helyét a belvároshoz közeli ingatlanon, itt szükséges kiépíteni a működése alapvető feltételeit egy új piaccsarnok építésével. A piac épületének belvárosban való elhelyezése egyrészt a Sásd jövőképében megfogalmazott „élhető kisváros” elérésében jelent előrelépést, másrészt jelentős városkép-alakító szerepe is van. A piac és környezete közösségi színtér, melynek komoly </w:t>
            </w:r>
            <w:r w:rsidRPr="00B67C98">
              <w:rPr>
                <w:sz w:val="16"/>
              </w:rPr>
              <w:lastRenderedPageBreak/>
              <w:t>közösségformáló szerepe van.</w:t>
            </w:r>
          </w:p>
        </w:tc>
        <w:tc>
          <w:tcPr>
            <w:tcW w:w="0" w:type="auto"/>
          </w:tcPr>
          <w:p w14:paraId="2027BC48" w14:textId="77777777" w:rsidR="007961FE" w:rsidRPr="00B67C98" w:rsidRDefault="007961FE" w:rsidP="00373664">
            <w:r w:rsidRPr="00B67C98">
              <w:rPr>
                <w:sz w:val="16"/>
              </w:rPr>
              <w:lastRenderedPageBreak/>
              <w:t>A fejlesztésre a helyi gazdaság fejlődése, a lakossági szolgáltatások elérhetőbbé tétele és a városkép alakítása érdekében van szükség.</w:t>
            </w:r>
          </w:p>
        </w:tc>
        <w:tc>
          <w:tcPr>
            <w:tcW w:w="0" w:type="auto"/>
          </w:tcPr>
          <w:p w14:paraId="2F6EEC66" w14:textId="77777777" w:rsidR="007961FE" w:rsidRPr="00B67C98" w:rsidRDefault="007961FE" w:rsidP="00373664">
            <w:r w:rsidRPr="00B67C98">
              <w:rPr>
                <w:sz w:val="16"/>
              </w:rPr>
              <w:t>összhangban a városfejlesztési stratégiával, az önkormányzat gazdasági programjával, a pályázati projekt tartalmával és az éves költségvetéssel</w:t>
            </w:r>
          </w:p>
        </w:tc>
        <w:tc>
          <w:tcPr>
            <w:tcW w:w="0" w:type="auto"/>
          </w:tcPr>
          <w:p w14:paraId="4D6FE184" w14:textId="77777777" w:rsidR="007961FE" w:rsidRPr="00B67C98" w:rsidRDefault="007961FE" w:rsidP="00373664">
            <w:r w:rsidRPr="00B67C98">
              <w:rPr>
                <w:sz w:val="16"/>
              </w:rPr>
              <w:t>összhangban: Magyar Nemzeti Társadalmi Felzárkózási Stratégia 2030</w:t>
            </w:r>
          </w:p>
        </w:tc>
        <w:tc>
          <w:tcPr>
            <w:tcW w:w="0" w:type="auto"/>
          </w:tcPr>
          <w:p w14:paraId="582B6456" w14:textId="77777777" w:rsidR="007961FE" w:rsidRPr="00B67C98" w:rsidRDefault="007961FE" w:rsidP="00373664">
            <w:r w:rsidRPr="00B67C98">
              <w:rPr>
                <w:sz w:val="16"/>
              </w:rPr>
              <w:t>Szükség van egy új építésű fedett piac létrehozására, a hozzá tartozó parkoló kialakításával. Az új épület az akadálymentesítés és az energiahatékonysági szempontok szerint legyen kialakítva.</w:t>
            </w:r>
          </w:p>
        </w:tc>
        <w:tc>
          <w:tcPr>
            <w:tcW w:w="0" w:type="auto"/>
          </w:tcPr>
          <w:p w14:paraId="13B519DA" w14:textId="77777777" w:rsidR="007961FE" w:rsidRPr="00B67C98" w:rsidRDefault="007961FE" w:rsidP="00373664">
            <w:r w:rsidRPr="00B67C98">
              <w:rPr>
                <w:sz w:val="16"/>
              </w:rPr>
              <w:t>önkormányzat</w:t>
            </w:r>
          </w:p>
        </w:tc>
        <w:tc>
          <w:tcPr>
            <w:tcW w:w="0" w:type="auto"/>
          </w:tcPr>
          <w:p w14:paraId="25AD752C" w14:textId="77777777" w:rsidR="007961FE" w:rsidRPr="00B67C98" w:rsidRDefault="007961FE" w:rsidP="00373664">
            <w:r w:rsidRPr="00B67C98">
              <w:rPr>
                <w:sz w:val="16"/>
              </w:rPr>
              <w:t>2024. 04. 01. (hétfő)</w:t>
            </w:r>
          </w:p>
        </w:tc>
        <w:tc>
          <w:tcPr>
            <w:tcW w:w="0" w:type="auto"/>
          </w:tcPr>
          <w:p w14:paraId="0A74DC93" w14:textId="77777777" w:rsidR="007961FE" w:rsidRPr="00B67C98" w:rsidRDefault="007961FE" w:rsidP="00373664">
            <w:r w:rsidRPr="00B67C98">
              <w:rPr>
                <w:sz w:val="16"/>
              </w:rPr>
              <w:t>piaccsarnok felépítése és működtetése</w:t>
            </w:r>
          </w:p>
        </w:tc>
        <w:tc>
          <w:tcPr>
            <w:tcW w:w="0" w:type="auto"/>
          </w:tcPr>
          <w:p w14:paraId="403EA0BC" w14:textId="77777777" w:rsidR="007961FE" w:rsidRPr="00B67C98" w:rsidRDefault="007961FE" w:rsidP="00373664">
            <w:r w:rsidRPr="00B67C98">
              <w:rPr>
                <w:sz w:val="16"/>
              </w:rPr>
              <w:t>a felépítéséhez szükséges anyagi források a pályázati támogatásból, a működtetéshez szükséges pénzügyi feltételek az önkormányzat költségvetésében rendelkezésre állnak</w:t>
            </w:r>
          </w:p>
        </w:tc>
        <w:tc>
          <w:tcPr>
            <w:tcW w:w="0" w:type="auto"/>
          </w:tcPr>
          <w:p w14:paraId="3DA92204" w14:textId="77777777" w:rsidR="007961FE" w:rsidRPr="00B67C98" w:rsidRDefault="007961FE" w:rsidP="00373664">
            <w:r w:rsidRPr="00B67C98">
              <w:rPr>
                <w:sz w:val="16"/>
              </w:rPr>
              <w:t>Önkormányzati forrással működtethető.</w:t>
            </w:r>
          </w:p>
        </w:tc>
        <w:tc>
          <w:tcPr>
            <w:tcW w:w="0" w:type="auto"/>
          </w:tcPr>
          <w:p w14:paraId="1C8AC581" w14:textId="77777777" w:rsidR="007961FE" w:rsidRPr="00B67C98" w:rsidRDefault="007961FE" w:rsidP="00373664">
            <w:r w:rsidRPr="00B67C98">
              <w:rPr>
                <w:sz w:val="16"/>
              </w:rPr>
              <w:t>nem releváns</w:t>
            </w:r>
          </w:p>
        </w:tc>
      </w:tr>
      <w:tr w:rsidR="007961FE" w:rsidRPr="00B67C98" w14:paraId="06CBB07E" w14:textId="77777777" w:rsidTr="00373664">
        <w:tc>
          <w:tcPr>
            <w:tcW w:w="0" w:type="auto"/>
          </w:tcPr>
          <w:p w14:paraId="0DBA1723" w14:textId="77777777" w:rsidR="007961FE" w:rsidRPr="00B67C98" w:rsidRDefault="007961FE" w:rsidP="00373664">
            <w:r w:rsidRPr="00B67C98">
              <w:rPr>
                <w:sz w:val="16"/>
              </w:rPr>
              <w:t>2</w:t>
            </w:r>
          </w:p>
        </w:tc>
        <w:tc>
          <w:tcPr>
            <w:tcW w:w="0" w:type="auto"/>
          </w:tcPr>
          <w:p w14:paraId="371640FA" w14:textId="77777777" w:rsidR="007961FE" w:rsidRPr="00B67C98" w:rsidRDefault="007961FE" w:rsidP="00373664">
            <w:r w:rsidRPr="00B67C98">
              <w:rPr>
                <w:sz w:val="16"/>
              </w:rPr>
              <w:t>Sásd városközpontjának komplex rehabilitációja</w:t>
            </w:r>
          </w:p>
        </w:tc>
        <w:tc>
          <w:tcPr>
            <w:tcW w:w="0" w:type="auto"/>
          </w:tcPr>
          <w:p w14:paraId="6BC7978D" w14:textId="77777777" w:rsidR="007961FE" w:rsidRPr="00B67C98" w:rsidRDefault="007961FE" w:rsidP="00373664">
            <w:r w:rsidRPr="00B67C98">
              <w:rPr>
                <w:sz w:val="16"/>
              </w:rPr>
              <w:t xml:space="preserve">A lakosság és a családok számára vonzó, modern városközpont kialakítása a közterek és a közparkok megújítása, a Hősök terén található kereskedelmi egységek megújítása, a városkép javítása, a település kereskedelmi/szolgáltató központ funkciójának erősítése az élhető kisváros, a város lakosságmegtartó erejének biztosítása érdekében elengedhetetlen. A városközponti területek (Hősök tere, Deák tér, Rákóczi út, Szent Imre úr érintett részei, Dr. </w:t>
            </w:r>
            <w:proofErr w:type="spellStart"/>
            <w:r w:rsidRPr="00B67C98">
              <w:rPr>
                <w:sz w:val="16"/>
              </w:rPr>
              <w:t>Guzsal</w:t>
            </w:r>
            <w:proofErr w:type="spellEnd"/>
            <w:r w:rsidRPr="00B67C98">
              <w:rPr>
                <w:sz w:val="16"/>
              </w:rPr>
              <w:t xml:space="preserve"> Ernő utca, Dózsa György utca érintett szakaszai) alulhasznosítottak, a meglévő funkciók kedvezőtlen módon történő keveredése miatt nem tudnak kiteljesedni. A Hősök terén lévő üzlethelyiségek állapota leromlott, az épületek működtetése nem gazdaságos, jelentősen rontják a településképet. A város jövőképének megvalósulásához, miszerint stabil gazdasággal és népességgel rendelkező, élhető kisváros legyünk, amely a térségének magas színvonalon </w:t>
            </w:r>
            <w:r w:rsidRPr="00B67C98">
              <w:rPr>
                <w:sz w:val="16"/>
              </w:rPr>
              <w:lastRenderedPageBreak/>
              <w:t>szolgáltató központja kíván lenni, szükséges a városközpont megújítása.</w:t>
            </w:r>
          </w:p>
        </w:tc>
        <w:tc>
          <w:tcPr>
            <w:tcW w:w="0" w:type="auto"/>
          </w:tcPr>
          <w:p w14:paraId="630DE92B" w14:textId="77777777" w:rsidR="007961FE" w:rsidRPr="00B67C98" w:rsidRDefault="007961FE" w:rsidP="00373664">
            <w:r w:rsidRPr="00B67C98">
              <w:rPr>
                <w:sz w:val="16"/>
              </w:rPr>
              <w:lastRenderedPageBreak/>
              <w:t>A lakosság és a családok számára vonzó, modern városközpont kialakítása a közterek és a közparkok megújítása, a Hősök terén található kereskedelmi egységek megújítása, a városkép javítása, a település kereskedelmi/szolgáltató központ funkciójának erősítése az élhető kisváros, a város lakosságmegtartó erejének biztosítása érdekében elengedhetetlen.</w:t>
            </w:r>
          </w:p>
        </w:tc>
        <w:tc>
          <w:tcPr>
            <w:tcW w:w="0" w:type="auto"/>
          </w:tcPr>
          <w:p w14:paraId="27B6F4A8" w14:textId="77777777" w:rsidR="007961FE" w:rsidRPr="00B67C98" w:rsidRDefault="007961FE" w:rsidP="00373664">
            <w:r w:rsidRPr="00B67C98">
              <w:rPr>
                <w:sz w:val="16"/>
              </w:rPr>
              <w:t>összhangban a városfejlesztési stratégiában, az önkormányzat gazdasági programjában, a pályázati projektben és az éves költségvetésben foglaltakkal</w:t>
            </w:r>
          </w:p>
        </w:tc>
        <w:tc>
          <w:tcPr>
            <w:tcW w:w="0" w:type="auto"/>
          </w:tcPr>
          <w:p w14:paraId="30D4A94C" w14:textId="77777777" w:rsidR="007961FE" w:rsidRPr="00B67C98" w:rsidRDefault="007961FE" w:rsidP="00373664">
            <w:r w:rsidRPr="00B67C98">
              <w:rPr>
                <w:sz w:val="16"/>
              </w:rPr>
              <w:t>összhangban: Magyar Nemzeti Társadalmi Felzárkózási Stratégia 2030</w:t>
            </w:r>
          </w:p>
        </w:tc>
        <w:tc>
          <w:tcPr>
            <w:tcW w:w="0" w:type="auto"/>
          </w:tcPr>
          <w:p w14:paraId="696FA166" w14:textId="77777777" w:rsidR="007961FE" w:rsidRPr="00B67C98" w:rsidRDefault="007961FE" w:rsidP="00373664">
            <w:r w:rsidRPr="00B67C98">
              <w:rPr>
                <w:sz w:val="16"/>
              </w:rPr>
              <w:t xml:space="preserve">A Hősök terei ideiglenes üzletsor helyett az új piaccsarnoknál új üzletek építésére kerül sor. Ezekhez és a piaccsarnokhoz a Dr. </w:t>
            </w:r>
            <w:proofErr w:type="spellStart"/>
            <w:r w:rsidRPr="00B67C98">
              <w:rPr>
                <w:sz w:val="16"/>
              </w:rPr>
              <w:t>Guzsal</w:t>
            </w:r>
            <w:proofErr w:type="spellEnd"/>
            <w:r w:rsidRPr="00B67C98">
              <w:rPr>
                <w:sz w:val="16"/>
              </w:rPr>
              <w:t xml:space="preserve"> Ernő utca és a Deák tér közt gyalogos átkötés, utcabútorok elhelyezése, a Hősök terén köztérrendezés és parkolóhely rendezés, zöldfelület-rekonstrukciós tevékenység történik.</w:t>
            </w:r>
          </w:p>
        </w:tc>
        <w:tc>
          <w:tcPr>
            <w:tcW w:w="0" w:type="auto"/>
          </w:tcPr>
          <w:p w14:paraId="7A8FA942" w14:textId="77777777" w:rsidR="007961FE" w:rsidRPr="00B67C98" w:rsidRDefault="007961FE" w:rsidP="00373664">
            <w:r w:rsidRPr="00B67C98">
              <w:rPr>
                <w:sz w:val="16"/>
              </w:rPr>
              <w:t>önkormányzat</w:t>
            </w:r>
          </w:p>
        </w:tc>
        <w:tc>
          <w:tcPr>
            <w:tcW w:w="0" w:type="auto"/>
          </w:tcPr>
          <w:p w14:paraId="745D35B2" w14:textId="77777777" w:rsidR="007961FE" w:rsidRPr="00B67C98" w:rsidRDefault="007961FE" w:rsidP="00373664">
            <w:r w:rsidRPr="00B67C98">
              <w:rPr>
                <w:sz w:val="16"/>
              </w:rPr>
              <w:t>2024. 04. 01. (hétfő)</w:t>
            </w:r>
          </w:p>
        </w:tc>
        <w:tc>
          <w:tcPr>
            <w:tcW w:w="0" w:type="auto"/>
          </w:tcPr>
          <w:p w14:paraId="36E1DD15" w14:textId="77777777" w:rsidR="007961FE" w:rsidRPr="00B67C98" w:rsidRDefault="007961FE" w:rsidP="00373664">
            <w:r w:rsidRPr="00B67C98">
              <w:rPr>
                <w:sz w:val="16"/>
              </w:rPr>
              <w:t>felépített üzletsor, megújított közterület</w:t>
            </w:r>
          </w:p>
        </w:tc>
        <w:tc>
          <w:tcPr>
            <w:tcW w:w="0" w:type="auto"/>
          </w:tcPr>
          <w:p w14:paraId="11EB4C5E" w14:textId="77777777" w:rsidR="007961FE" w:rsidRPr="00B67C98" w:rsidRDefault="007961FE" w:rsidP="00373664">
            <w:r w:rsidRPr="00B67C98">
              <w:rPr>
                <w:sz w:val="16"/>
              </w:rPr>
              <w:t>a szükséges pénzügyi forrás a pályázati projektben rendelkezésre áll</w:t>
            </w:r>
          </w:p>
        </w:tc>
        <w:tc>
          <w:tcPr>
            <w:tcW w:w="0" w:type="auto"/>
          </w:tcPr>
          <w:p w14:paraId="0ADD6E8B" w14:textId="77777777" w:rsidR="007961FE" w:rsidRPr="00B67C98" w:rsidRDefault="007961FE" w:rsidP="00373664">
            <w:r w:rsidRPr="00B67C98">
              <w:rPr>
                <w:sz w:val="16"/>
              </w:rPr>
              <w:t>Önkormányzati forrásból működtethető, fenntartható.</w:t>
            </w:r>
          </w:p>
        </w:tc>
        <w:tc>
          <w:tcPr>
            <w:tcW w:w="0" w:type="auto"/>
          </w:tcPr>
          <w:p w14:paraId="6BE68D68" w14:textId="77777777" w:rsidR="007961FE" w:rsidRPr="00B67C98" w:rsidRDefault="007961FE" w:rsidP="00373664">
            <w:r w:rsidRPr="00B67C98">
              <w:rPr>
                <w:sz w:val="16"/>
              </w:rPr>
              <w:t>nem releváns</w:t>
            </w:r>
          </w:p>
        </w:tc>
      </w:tr>
      <w:tr w:rsidR="007961FE" w:rsidRPr="00B67C98" w14:paraId="0EE05EDC" w14:textId="77777777" w:rsidTr="00373664">
        <w:tc>
          <w:tcPr>
            <w:tcW w:w="0" w:type="auto"/>
          </w:tcPr>
          <w:p w14:paraId="4F3E7FDB" w14:textId="77777777" w:rsidR="007961FE" w:rsidRPr="00B67C98" w:rsidRDefault="007961FE" w:rsidP="00373664">
            <w:r w:rsidRPr="00B67C98">
              <w:rPr>
                <w:sz w:val="16"/>
              </w:rPr>
              <w:t>3</w:t>
            </w:r>
          </w:p>
        </w:tc>
        <w:tc>
          <w:tcPr>
            <w:tcW w:w="0" w:type="auto"/>
          </w:tcPr>
          <w:p w14:paraId="2BBBC33C" w14:textId="77777777" w:rsidR="007961FE" w:rsidRPr="00B67C98" w:rsidRDefault="007961FE" w:rsidP="00373664">
            <w:proofErr w:type="spellStart"/>
            <w:r w:rsidRPr="00B67C98">
              <w:rPr>
                <w:sz w:val="16"/>
              </w:rPr>
              <w:t>Hörnyéki</w:t>
            </w:r>
            <w:proofErr w:type="spellEnd"/>
            <w:r w:rsidRPr="00B67C98">
              <w:rPr>
                <w:sz w:val="16"/>
              </w:rPr>
              <w:t xml:space="preserve"> csapadékvíz elvezető árkok felújítása, Sásd, Újtelep, Nagyvárad utca, valamint a Szent Imre út csapadékvíz-elvezető hálózatának fejlesztése</w:t>
            </w:r>
          </w:p>
        </w:tc>
        <w:tc>
          <w:tcPr>
            <w:tcW w:w="0" w:type="auto"/>
          </w:tcPr>
          <w:p w14:paraId="5D3DA3FF" w14:textId="77777777" w:rsidR="007961FE" w:rsidRPr="00B67C98" w:rsidRDefault="007961FE" w:rsidP="00373664">
            <w:r w:rsidRPr="00B67C98">
              <w:rPr>
                <w:sz w:val="16"/>
              </w:rPr>
              <w:t xml:space="preserve">A </w:t>
            </w:r>
            <w:proofErr w:type="spellStart"/>
            <w:r w:rsidRPr="00B67C98">
              <w:rPr>
                <w:sz w:val="16"/>
              </w:rPr>
              <w:t>hörnyéki</w:t>
            </w:r>
            <w:proofErr w:type="spellEnd"/>
            <w:r w:rsidRPr="00B67C98">
              <w:rPr>
                <w:sz w:val="16"/>
              </w:rPr>
              <w:t xml:space="preserve"> településrész csapadékvíz-elvezetési problémái régóta megoldatlanok. A terepviszonyok miatt a lezúduló víz, különösen az egyre gyakoribb villámárvizek a magánteleket és a közterületeket egyaránt fenyegeti.  Az újtelepi városrész dombóvári közlekedési út menti területe a település mélypontján található, az itt lévő utcákban a csapadékvíz-elvezető árokrendszer ki van építve, de a vonalvezetése nem alkot összefüggő rendszert, a területen családi lakóházak, gazdasági udvarok, kertek és vállalkozások telephelyeit veszélyezteti a vízkár. A Szent Imre út a várost keresztező 66. számú országos közút, amelyen több, a víz természetes lefolyását akadályozó mélypont található, a több évtizede kiépített zárt csapadékvíz-elvezető rossz állapotú, nem tudja elvezetni a vizet. A Nagyvárad utca a város mélypontján található. A környező utcákban az árokrendszer ki van építve, így a csapadékvíz </w:t>
            </w:r>
            <w:r w:rsidRPr="00B67C98">
              <w:rPr>
                <w:sz w:val="16"/>
              </w:rPr>
              <w:lastRenderedPageBreak/>
              <w:t>centralizáltan a Nagyvárad utcát terheli. Az ingatlanok keleti végén egy öv árok található, melynek a feladata lenne az ide érkező vizek elvezetése, azonban jelen formájában sem az érintett, sem a további árokrendszer nem képes a csapadékvizeket a befogadóba vezetni.</w:t>
            </w:r>
          </w:p>
        </w:tc>
        <w:tc>
          <w:tcPr>
            <w:tcW w:w="0" w:type="auto"/>
          </w:tcPr>
          <w:p w14:paraId="20C94741" w14:textId="77777777" w:rsidR="007961FE" w:rsidRPr="00B67C98" w:rsidRDefault="007961FE" w:rsidP="00373664">
            <w:r w:rsidRPr="00B67C98">
              <w:rPr>
                <w:sz w:val="16"/>
              </w:rPr>
              <w:lastRenderedPageBreak/>
              <w:t>Az utóbbi időszakban egyre gyakoribbá váló villámárvizet okozó nagyobb hozamú csapadék esetén a közterületi csapadékvíz-elvezető árokrendszer képes legyen összegyűjteni és elvezetni a csapadékot, megelőzve az ingatlanok elöntését.</w:t>
            </w:r>
          </w:p>
        </w:tc>
        <w:tc>
          <w:tcPr>
            <w:tcW w:w="0" w:type="auto"/>
          </w:tcPr>
          <w:p w14:paraId="64BF4561" w14:textId="77777777" w:rsidR="007961FE" w:rsidRPr="00B67C98" w:rsidRDefault="007961FE" w:rsidP="00373664">
            <w:r w:rsidRPr="00B67C98">
              <w:rPr>
                <w:sz w:val="16"/>
              </w:rPr>
              <w:t>a városfejlesztési stratégiában, az önkormányzat gazdasági programjában, a pályázati programokban és az éves költségvetésben foglaltakkal összhangban</w:t>
            </w:r>
          </w:p>
        </w:tc>
        <w:tc>
          <w:tcPr>
            <w:tcW w:w="0" w:type="auto"/>
          </w:tcPr>
          <w:p w14:paraId="18D57FFE" w14:textId="77777777" w:rsidR="007961FE" w:rsidRPr="00B67C98" w:rsidRDefault="007961FE" w:rsidP="00373664">
            <w:r w:rsidRPr="00B67C98">
              <w:rPr>
                <w:sz w:val="16"/>
              </w:rPr>
              <w:t>összhangban: Magyar Nemzeti Társadalmi Felzárkózási Stratégia 2030</w:t>
            </w:r>
          </w:p>
        </w:tc>
        <w:tc>
          <w:tcPr>
            <w:tcW w:w="0" w:type="auto"/>
          </w:tcPr>
          <w:p w14:paraId="519C0060" w14:textId="77777777" w:rsidR="007961FE" w:rsidRPr="00B67C98" w:rsidRDefault="007961FE" w:rsidP="00373664">
            <w:r w:rsidRPr="00B67C98">
              <w:rPr>
                <w:sz w:val="16"/>
              </w:rPr>
              <w:t>meglévő nyílt árkok korrekciója, illetve burkolása és mederrendezése, valamint átereszek tisztítása, átépítése, zárt csapadékcsatorna hálózat kiépítése,</w:t>
            </w:r>
          </w:p>
        </w:tc>
        <w:tc>
          <w:tcPr>
            <w:tcW w:w="0" w:type="auto"/>
          </w:tcPr>
          <w:p w14:paraId="68C73931" w14:textId="77777777" w:rsidR="007961FE" w:rsidRPr="00B67C98" w:rsidRDefault="007961FE" w:rsidP="00373664">
            <w:r w:rsidRPr="00B67C98">
              <w:rPr>
                <w:sz w:val="16"/>
              </w:rPr>
              <w:t>önkormányzat</w:t>
            </w:r>
          </w:p>
        </w:tc>
        <w:tc>
          <w:tcPr>
            <w:tcW w:w="0" w:type="auto"/>
          </w:tcPr>
          <w:p w14:paraId="3DE9F03B" w14:textId="77777777" w:rsidR="007961FE" w:rsidRPr="00B67C98" w:rsidRDefault="007961FE" w:rsidP="00373664">
            <w:r w:rsidRPr="00B67C98">
              <w:rPr>
                <w:sz w:val="16"/>
              </w:rPr>
              <w:t>2024. 12. 31. (kedd)</w:t>
            </w:r>
          </w:p>
        </w:tc>
        <w:tc>
          <w:tcPr>
            <w:tcW w:w="0" w:type="auto"/>
          </w:tcPr>
          <w:p w14:paraId="52B1E2B2" w14:textId="77777777" w:rsidR="007961FE" w:rsidRPr="00B67C98" w:rsidRDefault="007961FE" w:rsidP="00373664">
            <w:r w:rsidRPr="00B67C98">
              <w:rPr>
                <w:sz w:val="16"/>
              </w:rPr>
              <w:t>felújított csapadékvíz-elvezető árokrendszer hossza</w:t>
            </w:r>
          </w:p>
        </w:tc>
        <w:tc>
          <w:tcPr>
            <w:tcW w:w="0" w:type="auto"/>
          </w:tcPr>
          <w:p w14:paraId="0D52A9A6" w14:textId="77777777" w:rsidR="007961FE" w:rsidRPr="00B67C98" w:rsidRDefault="007961FE" w:rsidP="00373664">
            <w:r w:rsidRPr="00B67C98">
              <w:rPr>
                <w:sz w:val="16"/>
              </w:rPr>
              <w:t>a szükséges pénzügyi erőforrások pályázati támogatásból rendelkezésre állnak</w:t>
            </w:r>
          </w:p>
        </w:tc>
        <w:tc>
          <w:tcPr>
            <w:tcW w:w="0" w:type="auto"/>
          </w:tcPr>
          <w:p w14:paraId="3742F6C2" w14:textId="77777777" w:rsidR="007961FE" w:rsidRPr="00B67C98" w:rsidRDefault="007961FE" w:rsidP="00373664">
            <w:r w:rsidRPr="00B67C98">
              <w:rPr>
                <w:sz w:val="16"/>
              </w:rPr>
              <w:t>hosszú távon fenntartható</w:t>
            </w:r>
          </w:p>
        </w:tc>
        <w:tc>
          <w:tcPr>
            <w:tcW w:w="0" w:type="auto"/>
          </w:tcPr>
          <w:p w14:paraId="1F0145D2" w14:textId="77777777" w:rsidR="007961FE" w:rsidRPr="00B67C98" w:rsidRDefault="007961FE" w:rsidP="00373664">
            <w:r w:rsidRPr="00B67C98">
              <w:rPr>
                <w:sz w:val="16"/>
              </w:rPr>
              <w:t>nem releváns</w:t>
            </w:r>
          </w:p>
        </w:tc>
      </w:tr>
      <w:tr w:rsidR="007961FE" w:rsidRPr="00B67C98" w14:paraId="23B0D110" w14:textId="77777777" w:rsidTr="00373664">
        <w:tc>
          <w:tcPr>
            <w:tcW w:w="0" w:type="auto"/>
          </w:tcPr>
          <w:p w14:paraId="50A3E208" w14:textId="77777777" w:rsidR="007961FE" w:rsidRPr="00B67C98" w:rsidRDefault="007961FE" w:rsidP="00373664">
            <w:r w:rsidRPr="00B67C98">
              <w:rPr>
                <w:sz w:val="16"/>
              </w:rPr>
              <w:t>4</w:t>
            </w:r>
          </w:p>
        </w:tc>
        <w:tc>
          <w:tcPr>
            <w:tcW w:w="0" w:type="auto"/>
          </w:tcPr>
          <w:p w14:paraId="3A232B04" w14:textId="77777777" w:rsidR="007961FE" w:rsidRPr="00B67C98" w:rsidRDefault="007961FE" w:rsidP="00373664">
            <w:r w:rsidRPr="00B67C98">
              <w:rPr>
                <w:sz w:val="16"/>
              </w:rPr>
              <w:t>Épület komplex energetikai korszerűsítése Sásdon</w:t>
            </w:r>
          </w:p>
        </w:tc>
        <w:tc>
          <w:tcPr>
            <w:tcW w:w="0" w:type="auto"/>
          </w:tcPr>
          <w:p w14:paraId="723617AF" w14:textId="77777777" w:rsidR="007961FE" w:rsidRPr="00B67C98" w:rsidRDefault="007961FE" w:rsidP="00373664">
            <w:r w:rsidRPr="00B67C98">
              <w:rPr>
                <w:sz w:val="16"/>
              </w:rPr>
              <w:t xml:space="preserve">A Dózsa György utcában, valamint a Kossuth Lajos utcában van egy-egy olyan önkormányzati feladatellátásra szolgáló  épület, amelyek leromlott állapotuk és elavult gépészeti rendszerük miatt rossz hatékonysággal lennének </w:t>
            </w:r>
            <w:proofErr w:type="spellStart"/>
            <w:r w:rsidRPr="00B67C98">
              <w:rPr>
                <w:sz w:val="16"/>
              </w:rPr>
              <w:t>működtethetőek</w:t>
            </w:r>
            <w:proofErr w:type="spellEnd"/>
            <w:r w:rsidRPr="00B67C98">
              <w:rPr>
                <w:sz w:val="16"/>
              </w:rPr>
              <w:t>. Ezeket az épületeket felújításuk után olyan önkormányzati feladatra lehetne hasznosítani, amely a szociális feladatellátás színvonalának javulását eredményezi.</w:t>
            </w:r>
          </w:p>
        </w:tc>
        <w:tc>
          <w:tcPr>
            <w:tcW w:w="0" w:type="auto"/>
          </w:tcPr>
          <w:p w14:paraId="20378F9C" w14:textId="77777777" w:rsidR="007961FE" w:rsidRPr="00B67C98" w:rsidRDefault="007961FE" w:rsidP="00373664">
            <w:r w:rsidRPr="00B67C98">
              <w:rPr>
                <w:sz w:val="16"/>
              </w:rPr>
              <w:t>A Dózsa György utca 33. szám alatti épület korábban kulturális tevékenységekre, roma klub és civil egyesületek elhelyezésére szolgál. Felújítást követően itt kaphat elhelyezést a település helytörténeti gyűjteménye, kiállítása. A Kossuth Lajos utca 1. szám alatti épület a hivatal irattáraként üzemel, itt kaphat méltó helyet a Sásdi Család- és Gyermekjóléti Központ.</w:t>
            </w:r>
          </w:p>
        </w:tc>
        <w:tc>
          <w:tcPr>
            <w:tcW w:w="0" w:type="auto"/>
          </w:tcPr>
          <w:p w14:paraId="0E8D110B" w14:textId="77777777" w:rsidR="007961FE" w:rsidRPr="00B67C98" w:rsidRDefault="007961FE" w:rsidP="00373664">
            <w:r w:rsidRPr="00B67C98">
              <w:rPr>
                <w:sz w:val="16"/>
              </w:rPr>
              <w:t>a városfejlesztési stratégiában, az önkormányzat gazdasági programjában, a pályázati programban és az éves költségvetésben foglaltakkal összhangban</w:t>
            </w:r>
          </w:p>
        </w:tc>
        <w:tc>
          <w:tcPr>
            <w:tcW w:w="0" w:type="auto"/>
          </w:tcPr>
          <w:p w14:paraId="54D37D68" w14:textId="77777777" w:rsidR="007961FE" w:rsidRPr="00B67C98" w:rsidRDefault="007961FE" w:rsidP="00373664">
            <w:r w:rsidRPr="00B67C98">
              <w:rPr>
                <w:sz w:val="16"/>
              </w:rPr>
              <w:t>összhangban: Magyar Nemzeti Társadalmi Felzárkózási Stratégia 2030</w:t>
            </w:r>
          </w:p>
        </w:tc>
        <w:tc>
          <w:tcPr>
            <w:tcW w:w="0" w:type="auto"/>
          </w:tcPr>
          <w:p w14:paraId="507ED147" w14:textId="77777777" w:rsidR="007961FE" w:rsidRPr="00B67C98" w:rsidRDefault="007961FE" w:rsidP="00373664">
            <w:r w:rsidRPr="00B67C98">
              <w:rPr>
                <w:sz w:val="16"/>
              </w:rPr>
              <w:t>A két épület energiahatékonyság-központú fejlesztését kell megoldani külső határoló szerkezeteik korszerűsítése által (homlokzati hőszigetelés, nyílászárók korszerűsítése), energiahatékonyságot javító beruházások (napelemes rendszer, hőszivattyú rendszer telepítése) szükségesek.</w:t>
            </w:r>
          </w:p>
        </w:tc>
        <w:tc>
          <w:tcPr>
            <w:tcW w:w="0" w:type="auto"/>
          </w:tcPr>
          <w:p w14:paraId="2C2F6A1C" w14:textId="77777777" w:rsidR="007961FE" w:rsidRPr="00B67C98" w:rsidRDefault="007961FE" w:rsidP="00373664">
            <w:r w:rsidRPr="00B67C98">
              <w:rPr>
                <w:sz w:val="16"/>
              </w:rPr>
              <w:t>önkormányzat</w:t>
            </w:r>
          </w:p>
        </w:tc>
        <w:tc>
          <w:tcPr>
            <w:tcW w:w="0" w:type="auto"/>
          </w:tcPr>
          <w:p w14:paraId="32067B6E" w14:textId="77777777" w:rsidR="007961FE" w:rsidRPr="00B67C98" w:rsidRDefault="007961FE" w:rsidP="00373664">
            <w:r w:rsidRPr="00B67C98">
              <w:rPr>
                <w:sz w:val="16"/>
              </w:rPr>
              <w:t>2024. 12. 31. (kedd)</w:t>
            </w:r>
          </w:p>
        </w:tc>
        <w:tc>
          <w:tcPr>
            <w:tcW w:w="0" w:type="auto"/>
          </w:tcPr>
          <w:p w14:paraId="3DB9FAD6" w14:textId="77777777" w:rsidR="007961FE" w:rsidRPr="00B67C98" w:rsidRDefault="007961FE" w:rsidP="00373664">
            <w:r w:rsidRPr="00B67C98">
              <w:rPr>
                <w:sz w:val="16"/>
              </w:rPr>
              <w:t>felújított, korszerűsített épületek száma</w:t>
            </w:r>
          </w:p>
        </w:tc>
        <w:tc>
          <w:tcPr>
            <w:tcW w:w="0" w:type="auto"/>
          </w:tcPr>
          <w:p w14:paraId="22D8AF59" w14:textId="77777777" w:rsidR="007961FE" w:rsidRPr="00B67C98" w:rsidRDefault="007961FE" w:rsidP="00373664">
            <w:r w:rsidRPr="00B67C98">
              <w:rPr>
                <w:sz w:val="16"/>
              </w:rPr>
              <w:t>a szükséges pénzügyi erőforrások pályázati támogatásból rendelkezésre állnak</w:t>
            </w:r>
          </w:p>
        </w:tc>
        <w:tc>
          <w:tcPr>
            <w:tcW w:w="0" w:type="auto"/>
          </w:tcPr>
          <w:p w14:paraId="6DCBA75F" w14:textId="77777777" w:rsidR="007961FE" w:rsidRPr="00B67C98" w:rsidRDefault="007961FE" w:rsidP="00373664">
            <w:r w:rsidRPr="00B67C98">
              <w:rPr>
                <w:sz w:val="16"/>
              </w:rPr>
              <w:t>hosszú távon fenntartható</w:t>
            </w:r>
          </w:p>
        </w:tc>
        <w:tc>
          <w:tcPr>
            <w:tcW w:w="0" w:type="auto"/>
          </w:tcPr>
          <w:p w14:paraId="38E0D0A3" w14:textId="77777777" w:rsidR="007961FE" w:rsidRPr="00B67C98" w:rsidRDefault="007961FE" w:rsidP="00373664">
            <w:r w:rsidRPr="00B67C98">
              <w:rPr>
                <w:sz w:val="16"/>
              </w:rPr>
              <w:t>nem releváns</w:t>
            </w:r>
          </w:p>
        </w:tc>
      </w:tr>
      <w:tr w:rsidR="007961FE" w:rsidRPr="00B67C98" w14:paraId="228F8ED3" w14:textId="77777777" w:rsidTr="00373664">
        <w:tc>
          <w:tcPr>
            <w:tcW w:w="0" w:type="auto"/>
          </w:tcPr>
          <w:p w14:paraId="5151101A" w14:textId="77777777" w:rsidR="007961FE" w:rsidRPr="00B67C98" w:rsidRDefault="007961FE" w:rsidP="00373664">
            <w:r w:rsidRPr="00B67C98">
              <w:rPr>
                <w:sz w:val="16"/>
              </w:rPr>
              <w:t>5</w:t>
            </w:r>
          </w:p>
        </w:tc>
        <w:tc>
          <w:tcPr>
            <w:tcW w:w="0" w:type="auto"/>
          </w:tcPr>
          <w:p w14:paraId="2DE3A59D" w14:textId="77777777" w:rsidR="007961FE" w:rsidRPr="00B67C98" w:rsidRDefault="007961FE" w:rsidP="00373664">
            <w:r w:rsidRPr="00B67C98">
              <w:rPr>
                <w:sz w:val="16"/>
              </w:rPr>
              <w:t>Szociális infrastruktúra fejlesztése Sásdon</w:t>
            </w:r>
          </w:p>
        </w:tc>
        <w:tc>
          <w:tcPr>
            <w:tcW w:w="0" w:type="auto"/>
          </w:tcPr>
          <w:p w14:paraId="11554EA8" w14:textId="77777777" w:rsidR="007961FE" w:rsidRPr="00B67C98" w:rsidRDefault="007961FE" w:rsidP="00373664">
            <w:r w:rsidRPr="00B67C98">
              <w:rPr>
                <w:sz w:val="16"/>
              </w:rPr>
              <w:t xml:space="preserve">A szociális alapellátás infrastrukturális fejlesztésre szorul. A szociális alapszolgáltatásokat igénybe vevők száma növekvő tendenciát mutat. Ezen szolgáltatások nyújtása amellett, hogy az önkormányzat számára kötelezően ellátandó feladat, fontos, hogy minél </w:t>
            </w:r>
            <w:r w:rsidRPr="00B67C98">
              <w:rPr>
                <w:sz w:val="16"/>
              </w:rPr>
              <w:lastRenderedPageBreak/>
              <w:t>magasabb minőségi szinten történjen, melyhez elengedhetetlen a folyamatos fejlesztések megvalósítása.</w:t>
            </w:r>
          </w:p>
        </w:tc>
        <w:tc>
          <w:tcPr>
            <w:tcW w:w="0" w:type="auto"/>
          </w:tcPr>
          <w:p w14:paraId="10B7359C" w14:textId="77777777" w:rsidR="007961FE" w:rsidRPr="00B67C98" w:rsidRDefault="007961FE" w:rsidP="00373664">
            <w:r w:rsidRPr="00B67C98">
              <w:rPr>
                <w:sz w:val="16"/>
              </w:rPr>
              <w:lastRenderedPageBreak/>
              <w:t xml:space="preserve">Egyrészt a Sásdi Család- és Gyermekjóléti Központ, mint a Sásdon és a hegyháti járásban családsegítést, </w:t>
            </w:r>
            <w:proofErr w:type="spellStart"/>
            <w:r w:rsidRPr="00B67C98">
              <w:rPr>
                <w:sz w:val="16"/>
              </w:rPr>
              <w:t>gyermekjóléti</w:t>
            </w:r>
            <w:proofErr w:type="spellEnd"/>
            <w:r w:rsidRPr="00B67C98">
              <w:rPr>
                <w:sz w:val="16"/>
              </w:rPr>
              <w:t xml:space="preserve"> szolgálatást és járási gyermekvédelmi feladatokat ellátó intézményt kell megfelelő helyre, másik épületbe átköltöztetni, ahol </w:t>
            </w:r>
            <w:r w:rsidRPr="00B67C98">
              <w:rPr>
                <w:sz w:val="16"/>
              </w:rPr>
              <w:lastRenderedPageBreak/>
              <w:t>lehetőség nyílik az épület kedvezőbb adottságaiból adódóan a szolgáltatások hatékonyabb, magasabb minőségű nyújtására. A jelenlegi helyét az intézmény kinőtte, ott szükség van az épületben található másik szociális alapellátást nyújtó szolgáltató, az idősellátást végző Sásdi Szociális Szolgálat bővítésére, további helyiségekkel történő kiegészítésére.  Másrészt szükség van még a szociális étkeztetést biztosító főzőkonyha eszközparkjának fejlesztésére, a növekvő igényű szolgáltatásra tekintettel. Szükség van a szociális étkeztetés kiszállítást végző kisbusz, valamint az idősek nappali ellátásához és a házi segítségnyújtáshoz használt gépjármű cseréjére is.</w:t>
            </w:r>
          </w:p>
        </w:tc>
        <w:tc>
          <w:tcPr>
            <w:tcW w:w="0" w:type="auto"/>
          </w:tcPr>
          <w:p w14:paraId="5F906C73" w14:textId="77777777" w:rsidR="007961FE" w:rsidRPr="00B67C98" w:rsidRDefault="007961FE" w:rsidP="00373664">
            <w:r w:rsidRPr="00B67C98">
              <w:rPr>
                <w:sz w:val="16"/>
              </w:rPr>
              <w:lastRenderedPageBreak/>
              <w:t>a városfejlesztési stratégiában, az önkormányzat gazdasági programjában, a pályázati programokban és az éves költségvetésben foglaltakkal összhangban</w:t>
            </w:r>
          </w:p>
        </w:tc>
        <w:tc>
          <w:tcPr>
            <w:tcW w:w="0" w:type="auto"/>
          </w:tcPr>
          <w:p w14:paraId="429D5C42" w14:textId="77777777" w:rsidR="007961FE" w:rsidRPr="00B67C98" w:rsidRDefault="007961FE" w:rsidP="00373664">
            <w:r w:rsidRPr="00B67C98">
              <w:rPr>
                <w:sz w:val="16"/>
              </w:rPr>
              <w:t>összhangban: Magyar Nemzeti Társadalmi Felzárkózási Stratégia 2030</w:t>
            </w:r>
          </w:p>
        </w:tc>
        <w:tc>
          <w:tcPr>
            <w:tcW w:w="0" w:type="auto"/>
          </w:tcPr>
          <w:p w14:paraId="29E919B5" w14:textId="77777777" w:rsidR="007961FE" w:rsidRPr="00B67C98" w:rsidRDefault="007961FE" w:rsidP="00373664">
            <w:r w:rsidRPr="00B67C98">
              <w:rPr>
                <w:sz w:val="16"/>
              </w:rPr>
              <w:t xml:space="preserve">1. a Sásdi Család- és Gyermekjóléti Szolgálat elköltöztetése, a Sásd, Kossuth Lajos utca 1. szám alatti ingatlanban a szükséges helyiségek kialakítása.  2. a szociális étkeztetést kiszolgáló főzőkonyha eszközfejlesztése 3. </w:t>
            </w:r>
            <w:r w:rsidRPr="00B67C98">
              <w:rPr>
                <w:sz w:val="16"/>
              </w:rPr>
              <w:lastRenderedPageBreak/>
              <w:t>2 kisbusz beszerzése a szociális étkeztetés ebédszállítás és az idősek nappali ellátása feladataihoz.</w:t>
            </w:r>
          </w:p>
        </w:tc>
        <w:tc>
          <w:tcPr>
            <w:tcW w:w="0" w:type="auto"/>
          </w:tcPr>
          <w:p w14:paraId="6E8C0466" w14:textId="77777777" w:rsidR="007961FE" w:rsidRPr="00B67C98" w:rsidRDefault="007961FE" w:rsidP="00373664">
            <w:r w:rsidRPr="00B67C98">
              <w:rPr>
                <w:sz w:val="16"/>
              </w:rPr>
              <w:lastRenderedPageBreak/>
              <w:t>önkormányzat</w:t>
            </w:r>
          </w:p>
        </w:tc>
        <w:tc>
          <w:tcPr>
            <w:tcW w:w="0" w:type="auto"/>
          </w:tcPr>
          <w:p w14:paraId="0C91C07B" w14:textId="77777777" w:rsidR="007961FE" w:rsidRPr="00B67C98" w:rsidRDefault="007961FE" w:rsidP="00373664">
            <w:r w:rsidRPr="00B67C98">
              <w:rPr>
                <w:sz w:val="16"/>
              </w:rPr>
              <w:t>2024. 12. 31. (kedd)</w:t>
            </w:r>
          </w:p>
        </w:tc>
        <w:tc>
          <w:tcPr>
            <w:tcW w:w="0" w:type="auto"/>
          </w:tcPr>
          <w:p w14:paraId="4E91F93D" w14:textId="77777777" w:rsidR="007961FE" w:rsidRPr="00B67C98" w:rsidRDefault="007961FE" w:rsidP="00373664">
            <w:r w:rsidRPr="00B67C98">
              <w:rPr>
                <w:sz w:val="16"/>
              </w:rPr>
              <w:t>pályázati projekt sikeres lezárása</w:t>
            </w:r>
          </w:p>
        </w:tc>
        <w:tc>
          <w:tcPr>
            <w:tcW w:w="0" w:type="auto"/>
          </w:tcPr>
          <w:p w14:paraId="511368BC" w14:textId="77777777" w:rsidR="007961FE" w:rsidRPr="00B67C98" w:rsidRDefault="007961FE" w:rsidP="00373664">
            <w:r w:rsidRPr="00B67C98">
              <w:rPr>
                <w:sz w:val="16"/>
              </w:rPr>
              <w:t>a szükséges pénzügyi erőforrások pályázati támogatásból rendelkezésre állnak</w:t>
            </w:r>
          </w:p>
        </w:tc>
        <w:tc>
          <w:tcPr>
            <w:tcW w:w="0" w:type="auto"/>
          </w:tcPr>
          <w:p w14:paraId="70A5CA63" w14:textId="77777777" w:rsidR="007961FE" w:rsidRPr="00B67C98" w:rsidRDefault="007961FE" w:rsidP="00373664">
            <w:r w:rsidRPr="00B67C98">
              <w:rPr>
                <w:sz w:val="16"/>
              </w:rPr>
              <w:t>hosszú távon fenntartható</w:t>
            </w:r>
          </w:p>
        </w:tc>
        <w:tc>
          <w:tcPr>
            <w:tcW w:w="0" w:type="auto"/>
          </w:tcPr>
          <w:p w14:paraId="23522CDB" w14:textId="77777777" w:rsidR="007961FE" w:rsidRPr="00B67C98" w:rsidRDefault="007961FE" w:rsidP="00373664">
            <w:r w:rsidRPr="00B67C98">
              <w:rPr>
                <w:sz w:val="16"/>
              </w:rPr>
              <w:t>nem releváns</w:t>
            </w:r>
          </w:p>
        </w:tc>
      </w:tr>
      <w:tr w:rsidR="007961FE" w:rsidRPr="00B67C98" w14:paraId="53086813" w14:textId="77777777" w:rsidTr="00373664">
        <w:tc>
          <w:tcPr>
            <w:tcW w:w="0" w:type="auto"/>
          </w:tcPr>
          <w:p w14:paraId="7866F024" w14:textId="77777777" w:rsidR="007961FE" w:rsidRPr="00B67C98" w:rsidRDefault="007961FE" w:rsidP="00373664">
            <w:r w:rsidRPr="00B67C98">
              <w:rPr>
                <w:sz w:val="16"/>
              </w:rPr>
              <w:t>6</w:t>
            </w:r>
          </w:p>
        </w:tc>
        <w:tc>
          <w:tcPr>
            <w:tcW w:w="0" w:type="auto"/>
          </w:tcPr>
          <w:p w14:paraId="20179DD3" w14:textId="77777777" w:rsidR="007961FE" w:rsidRPr="00B67C98" w:rsidRDefault="007961FE" w:rsidP="00373664">
            <w:r w:rsidRPr="00B67C98">
              <w:rPr>
                <w:sz w:val="16"/>
              </w:rPr>
              <w:t>Sásd város közösségi, kulturális és sportolási infrastruktúrájának fejlesztése</w:t>
            </w:r>
          </w:p>
        </w:tc>
        <w:tc>
          <w:tcPr>
            <w:tcW w:w="0" w:type="auto"/>
          </w:tcPr>
          <w:p w14:paraId="450E6E29" w14:textId="77777777" w:rsidR="007961FE" w:rsidRPr="00B67C98" w:rsidRDefault="007961FE" w:rsidP="00373664">
            <w:r w:rsidRPr="00B67C98">
              <w:rPr>
                <w:sz w:val="16"/>
              </w:rPr>
              <w:t xml:space="preserve">A város közművelődési infrastruktúrája a magasabb szintű ellátás érdekében fejlesztésre szorul. Érintett területek: a Közösségi házban található Tornacsarnok, a Sporttelep, valamint a Szoborkert. A 2011-ben megvalósult Közösségi Ház több ponton fejlesztésre szorul annak érdekében, hogy a </w:t>
            </w:r>
            <w:r w:rsidRPr="00B67C98">
              <w:rPr>
                <w:sz w:val="16"/>
              </w:rPr>
              <w:lastRenderedPageBreak/>
              <w:t xml:space="preserve">helyi lakosság által igénybe vett szolgáltatások színvonala hosszútávon fenntartható legyen. A Közösségi Ház állapota általánosságban megfelelőnek mondható, de a bő egy évtizedes használat ideje alatt történtek meghibásodások, illetve fény derült néhány műszaki hiányosságra. A csarnoktér </w:t>
            </w:r>
            <w:proofErr w:type="spellStart"/>
            <w:r w:rsidRPr="00B67C98">
              <w:rPr>
                <w:sz w:val="16"/>
              </w:rPr>
              <w:t>padlóburkolata</w:t>
            </w:r>
            <w:proofErr w:type="spellEnd"/>
            <w:r w:rsidRPr="00B67C98">
              <w:rPr>
                <w:sz w:val="16"/>
              </w:rPr>
              <w:t xml:space="preserve"> elhasználódott, rugalmassága nem megfelelő, lábazata több helyen tönkrement. A fokozott igénybevétel miatt a sportterem </w:t>
            </w:r>
            <w:proofErr w:type="spellStart"/>
            <w:r w:rsidRPr="00B67C98">
              <w:rPr>
                <w:sz w:val="16"/>
              </w:rPr>
              <w:t>padozatát</w:t>
            </w:r>
            <w:proofErr w:type="spellEnd"/>
            <w:r w:rsidRPr="00B67C98">
              <w:rPr>
                <w:sz w:val="16"/>
              </w:rPr>
              <w:t xml:space="preserve"> korszerűbb sportpadlóra kell cserélni. A csarnoknak az általános és középiskolai, sportegyesület és amatőr sportolói szinten is nagy az igénybevétele. Naponta több mint százan sportolnak a teremben a testnevelés órákat is beleszámítva. Az épület nem csak a települési, de a járási szintű rendezvényeknek is helyt ad. Az akusztikai viszonyok a csarnokteret jelen formájában közösségi rendezvények megtartására korlátozottan teszik alkalmassá a </w:t>
            </w:r>
            <w:r w:rsidRPr="00B67C98">
              <w:rPr>
                <w:sz w:val="16"/>
              </w:rPr>
              <w:lastRenderedPageBreak/>
              <w:t xml:space="preserve">kellemetlenül hosszú utózengési idők (visszhangosság) miatt. A tűzjelző rendszer által is vezérelt, ill. menekülő funkcióval is bíró bejárati ajtók </w:t>
            </w:r>
            <w:proofErr w:type="spellStart"/>
            <w:r w:rsidRPr="00B67C98">
              <w:rPr>
                <w:sz w:val="16"/>
              </w:rPr>
              <w:t>vasalatainak</w:t>
            </w:r>
            <w:proofErr w:type="spellEnd"/>
            <w:r w:rsidRPr="00B67C98">
              <w:rPr>
                <w:sz w:val="16"/>
              </w:rPr>
              <w:t xml:space="preserve"> elhasználódása folyamatos fenntartási problémákat okoz. Az épületben több, az elhasználódással együtt járó további kisebb felújítási munkák szükségesek. A Sporttelep területe jórészt kihasználatlan, mivel jelen állapotában nem alkalmas rendezvények megtartására. Szükség van a közösségi és kulturális rendezvények megtartásához szükséges infrastrukturális fejlesztésére. A terület elsősorban a sportolási célokat szolgálja ki, de a városi rendezvények egy részét is évtizedek óta itt tartja az önkormányzat. Jelenleg a településen nincs olyan közösségi rendezvénytér, amely alkalmas lenne 1000 fő befogadására. A Szoborkert területén a villamos energia hálózat fejlesztése szükséges az itt működő Kertmozi megfelelő működéséhez.</w:t>
            </w:r>
          </w:p>
        </w:tc>
        <w:tc>
          <w:tcPr>
            <w:tcW w:w="0" w:type="auto"/>
          </w:tcPr>
          <w:p w14:paraId="55A4F1CF" w14:textId="77777777" w:rsidR="007961FE" w:rsidRPr="00B67C98" w:rsidRDefault="007961FE" w:rsidP="00373664">
            <w:r w:rsidRPr="00B67C98">
              <w:rPr>
                <w:sz w:val="16"/>
              </w:rPr>
              <w:lastRenderedPageBreak/>
              <w:t xml:space="preserve">Önkormányzatunk fejlesztési céljai között szerepel a város javuló életminőségéhez a feltételek biztosítása. Az élhetőbb városi környezet megteremtése, az elérhető közösségi szolgáltatások és sportolási lehetőségek fejlesztése vonzóbbá teszi a települést a betelepülők számára. A lakosságszám növekedése ösztönző </w:t>
            </w:r>
            <w:r w:rsidRPr="00B67C98">
              <w:rPr>
                <w:sz w:val="16"/>
              </w:rPr>
              <w:lastRenderedPageBreak/>
              <w:t>hatással van a gazdasági tevékenységekre. Ennek révén erősödik a város térségi központ szerepe, mely hosszú távon a fenntartható fejlődés irányába hat.</w:t>
            </w:r>
          </w:p>
        </w:tc>
        <w:tc>
          <w:tcPr>
            <w:tcW w:w="0" w:type="auto"/>
          </w:tcPr>
          <w:p w14:paraId="33DD8703" w14:textId="77777777" w:rsidR="007961FE" w:rsidRPr="00B67C98" w:rsidRDefault="007961FE" w:rsidP="00373664">
            <w:r w:rsidRPr="00B67C98">
              <w:rPr>
                <w:sz w:val="16"/>
              </w:rPr>
              <w:lastRenderedPageBreak/>
              <w:t>a városfejlesztési stratégiában, az önkormányzat gazdasági programjában, a pályázati programokban és az éves költségvetésben foglaltakkal összhangban</w:t>
            </w:r>
          </w:p>
        </w:tc>
        <w:tc>
          <w:tcPr>
            <w:tcW w:w="0" w:type="auto"/>
          </w:tcPr>
          <w:p w14:paraId="54915EBF" w14:textId="77777777" w:rsidR="007961FE" w:rsidRPr="00B67C98" w:rsidRDefault="007961FE" w:rsidP="00373664">
            <w:r w:rsidRPr="00B67C98">
              <w:rPr>
                <w:sz w:val="16"/>
              </w:rPr>
              <w:t>összhangban: Magyar Nemzeti Társadalmi Felzárkózási Stratégia 2030</w:t>
            </w:r>
          </w:p>
        </w:tc>
        <w:tc>
          <w:tcPr>
            <w:tcW w:w="0" w:type="auto"/>
          </w:tcPr>
          <w:p w14:paraId="67ECAB5D" w14:textId="77777777" w:rsidR="007961FE" w:rsidRPr="00B67C98" w:rsidRDefault="007961FE" w:rsidP="00373664">
            <w:r w:rsidRPr="00B67C98">
              <w:rPr>
                <w:sz w:val="16"/>
              </w:rPr>
              <w:t xml:space="preserve">1. Közösségi Ház fejlesztése. A legkomolyabb költségigénnyel bíró beavatkozások (padlóburkolat csere, akusztikai javítás) a csarnokteret érintik, melynek működését a tapasztalható hiányosságok az iskolai és közösségi sportcélú használat, illetve rendezvények </w:t>
            </w:r>
            <w:r w:rsidRPr="00B67C98">
              <w:rPr>
                <w:sz w:val="16"/>
              </w:rPr>
              <w:lastRenderedPageBreak/>
              <w:t>esetén is erősen korlátozzák. A napi közlekedést, a hő- és füstelvezető rendszer légutánpótlását és az épület kiürítését egyaránt szolgáló bejárati nyílászárók cserére szorulnak.  2. A Sportpályán tervezett szabadtéri színpad elősegíti az Önkormányzat közösségépítést erősítő céljainak elérését a közösségi és kulturális események rendezésével. A rendezvények megtartásához szükséges alapvető infrastruktúra kialakítására is szükség van: jelenleg hiányos az infrastruktúra (villamoshálózat, mellékhelyiségek, színpad, stb.), a rendezvények idején az ideiglenes kiépítés folyamatos többletköltséget jelent az önkormányzatnak. A kiépített infrastruktúra magasabb színvonalat biztosítana. 3. A Szoborkertben tervezett fejlesztés a villamos hálózat korszerűsítésére irányul, mivel jelen állapotában nem alkalmas a jelen projekten kívül tervezett az itt működő kertmozi kiszolgálására.</w:t>
            </w:r>
          </w:p>
        </w:tc>
        <w:tc>
          <w:tcPr>
            <w:tcW w:w="0" w:type="auto"/>
          </w:tcPr>
          <w:p w14:paraId="7D76F0CA" w14:textId="77777777" w:rsidR="007961FE" w:rsidRPr="00B67C98" w:rsidRDefault="007961FE" w:rsidP="00373664">
            <w:r w:rsidRPr="00B67C98">
              <w:rPr>
                <w:sz w:val="16"/>
              </w:rPr>
              <w:lastRenderedPageBreak/>
              <w:t>önkormányzat</w:t>
            </w:r>
          </w:p>
        </w:tc>
        <w:tc>
          <w:tcPr>
            <w:tcW w:w="0" w:type="auto"/>
          </w:tcPr>
          <w:p w14:paraId="570065B3" w14:textId="77777777" w:rsidR="007961FE" w:rsidRPr="00B67C98" w:rsidRDefault="007961FE" w:rsidP="00373664">
            <w:r w:rsidRPr="00B67C98">
              <w:rPr>
                <w:sz w:val="16"/>
              </w:rPr>
              <w:t>2024. 12. 31. (kedd)</w:t>
            </w:r>
            <w:r w:rsidRPr="00B67C98">
              <w:rPr>
                <w:sz w:val="16"/>
              </w:rPr>
              <w:br/>
            </w:r>
          </w:p>
        </w:tc>
        <w:tc>
          <w:tcPr>
            <w:tcW w:w="0" w:type="auto"/>
          </w:tcPr>
          <w:p w14:paraId="454A68A8" w14:textId="77777777" w:rsidR="007961FE" w:rsidRPr="00B67C98" w:rsidRDefault="007961FE" w:rsidP="00373664">
            <w:r w:rsidRPr="00B67C98">
              <w:rPr>
                <w:sz w:val="16"/>
              </w:rPr>
              <w:t>sikeresen megvalósított beruházás</w:t>
            </w:r>
          </w:p>
        </w:tc>
        <w:tc>
          <w:tcPr>
            <w:tcW w:w="0" w:type="auto"/>
          </w:tcPr>
          <w:p w14:paraId="529DCCB2" w14:textId="77777777" w:rsidR="007961FE" w:rsidRPr="00B67C98" w:rsidRDefault="007961FE" w:rsidP="00373664">
            <w:r w:rsidRPr="00B67C98">
              <w:rPr>
                <w:sz w:val="16"/>
              </w:rPr>
              <w:t>a szükséges pénzügyi erőforrások pályázati támogatásból rendelkezésre állnak</w:t>
            </w:r>
          </w:p>
        </w:tc>
        <w:tc>
          <w:tcPr>
            <w:tcW w:w="0" w:type="auto"/>
          </w:tcPr>
          <w:p w14:paraId="0AC2B670" w14:textId="77777777" w:rsidR="007961FE" w:rsidRPr="00B67C98" w:rsidRDefault="007961FE" w:rsidP="00373664">
            <w:r w:rsidRPr="00B67C98">
              <w:rPr>
                <w:sz w:val="16"/>
              </w:rPr>
              <w:t>hosszú távon fenntartható</w:t>
            </w:r>
          </w:p>
        </w:tc>
        <w:tc>
          <w:tcPr>
            <w:tcW w:w="0" w:type="auto"/>
          </w:tcPr>
          <w:p w14:paraId="6ADD9E22" w14:textId="77777777" w:rsidR="007961FE" w:rsidRPr="00B67C98" w:rsidRDefault="007961FE" w:rsidP="00373664">
            <w:r w:rsidRPr="00B67C98">
              <w:rPr>
                <w:sz w:val="16"/>
              </w:rPr>
              <w:t>nem releváns</w:t>
            </w:r>
          </w:p>
        </w:tc>
      </w:tr>
      <w:tr w:rsidR="007961FE" w:rsidRPr="00B67C98" w14:paraId="4E5DC66E" w14:textId="77777777" w:rsidTr="00373664">
        <w:tc>
          <w:tcPr>
            <w:tcW w:w="0" w:type="auto"/>
          </w:tcPr>
          <w:p w14:paraId="048D8622" w14:textId="77777777" w:rsidR="007961FE" w:rsidRPr="00B67C98" w:rsidRDefault="007961FE" w:rsidP="00373664">
            <w:r w:rsidRPr="00B67C98">
              <w:rPr>
                <w:sz w:val="16"/>
              </w:rPr>
              <w:lastRenderedPageBreak/>
              <w:t>7</w:t>
            </w:r>
          </w:p>
        </w:tc>
        <w:tc>
          <w:tcPr>
            <w:tcW w:w="0" w:type="auto"/>
          </w:tcPr>
          <w:p w14:paraId="445F890A" w14:textId="77777777" w:rsidR="007961FE" w:rsidRPr="00B67C98" w:rsidRDefault="007961FE" w:rsidP="00373664">
            <w:r w:rsidRPr="00B67C98">
              <w:rPr>
                <w:sz w:val="16"/>
              </w:rPr>
              <w:t>Sásd város zöld infrastruktúrájának fejlesztése</w:t>
            </w:r>
          </w:p>
        </w:tc>
        <w:tc>
          <w:tcPr>
            <w:tcW w:w="0" w:type="auto"/>
          </w:tcPr>
          <w:p w14:paraId="20191170" w14:textId="77777777" w:rsidR="007961FE" w:rsidRPr="00B67C98" w:rsidRDefault="007961FE" w:rsidP="00373664">
            <w:r w:rsidRPr="00B67C98">
              <w:rPr>
                <w:sz w:val="16"/>
              </w:rPr>
              <w:t xml:space="preserve">Az élhető, egészséges városi területek, főként a zöldfelületek nyújtotta lehetőségeket, közösségi funkciókat több ponton nem használta ki még a város:  1. Sporttelep rendezvénytér Sásdon hosszú ideje problémát jelent egy szabadtéri rendezvények megtartására alkalmas, a szükséges infrastrukturális feltételeket biztosító helyszín hiánya. Az utóbbi időszak nagy érdeklődésre számot tartó eseményei (Roma Nemzetiségi </w:t>
            </w:r>
            <w:proofErr w:type="spellStart"/>
            <w:r w:rsidRPr="00B67C98">
              <w:rPr>
                <w:sz w:val="16"/>
              </w:rPr>
              <w:t>Gasztrokulturális</w:t>
            </w:r>
            <w:proofErr w:type="spellEnd"/>
            <w:r w:rsidRPr="00B67C98">
              <w:rPr>
                <w:sz w:val="16"/>
              </w:rPr>
              <w:t xml:space="preserve"> Fesztivál, Pite- és Borfesztivál, Őszi Hacacáré, Otthon Sásdon Újra Szabadon Fesztivál) a Közösségi Ház előtti parkolóban vagy az egykori </w:t>
            </w:r>
            <w:proofErr w:type="spellStart"/>
            <w:r w:rsidRPr="00B67C98">
              <w:rPr>
                <w:sz w:val="16"/>
              </w:rPr>
              <w:t>Kresz</w:t>
            </w:r>
            <w:proofErr w:type="spellEnd"/>
            <w:r w:rsidRPr="00B67C98">
              <w:rPr>
                <w:sz w:val="16"/>
              </w:rPr>
              <w:t xml:space="preserve">-park területén, a Sporttelepen kerültek megrendezésre. A Közösségi Háznál alapvetően a rendelkezésre álló terület szűkössége okoz gondot, így ennek fejlesztése nem lehetséges. A rendezvénytér helyszínéül választott Sporttelepen a telekadottságok megfelelőek, de teljesen hiányoznak a kiszolgáló létesítmények (színpad, öltöző, mosdók), illetve az itt megtartott események </w:t>
            </w:r>
            <w:r w:rsidRPr="00B67C98">
              <w:rPr>
                <w:sz w:val="16"/>
              </w:rPr>
              <w:lastRenderedPageBreak/>
              <w:t xml:space="preserve">tapasztalatai alapján nem elégséges a meglévő villamos kapacitás. 2. Sporttelep futókör A Sporttelep déli részén, a nagy méretű füves labdarúgó pálya körül, annak építésével egy időben széles salakos futópályát létesítettek. Mára a futópályát verseny- és iskolai sportcélokra már nem használják, kizárólag szabadidős célokat szolgál. Ehhez a rendeltetéshez azonban szélessége túlzó, fenntartása aránytalanul nagy terhet jelent, emellett a salakos felület esős időszakokban nem alkalmas a használatra. Egy a meglévő futópálya szélességét részlegesen kihasználó </w:t>
            </w:r>
            <w:proofErr w:type="spellStart"/>
            <w:r w:rsidRPr="00B67C98">
              <w:rPr>
                <w:sz w:val="16"/>
              </w:rPr>
              <w:t>rekortán</w:t>
            </w:r>
            <w:proofErr w:type="spellEnd"/>
            <w:r w:rsidRPr="00B67C98">
              <w:rPr>
                <w:sz w:val="16"/>
              </w:rPr>
              <w:t xml:space="preserve"> burkolatú futókör létesítése, kiegészítve a fennmaradó felületek füvesítésével egyaránt alkalmas a lakosság részéről jelentkező funkcionális igények kiszolgálására és a fenntartási feladatok racionalizálására. 3. Szoborkert A Szoborkert, Sásd régi közparkja az elmúlt évben új rendeltetéssel gazdagodott. A nyári időszakban szabadtéri filmvetítéseket tartottak, egy meglévő épület oromfalát vetítővászonként használva. A kertmozi </w:t>
            </w:r>
            <w:r w:rsidRPr="00B67C98">
              <w:rPr>
                <w:sz w:val="16"/>
              </w:rPr>
              <w:lastRenderedPageBreak/>
              <w:t xml:space="preserve">előadásain már az első évben váratlanul nagy létszámban vettek részt a helyiek, így meghatározhatóvá vált, hogy milyen fejlesztések szükségesek a területen. Megmutatkozott a kiépített vetítőhely, egy kis fedetlen színpad vagy a telepített ülőhelyek hiánya. A szükséges beavatkozások másik része a közpark funkciót erősíti. A leginkább igénybe vett gyalogos közlekedési útvonal a terület nyugati oldalán húzódik, </w:t>
            </w:r>
            <w:proofErr w:type="spellStart"/>
            <w:r w:rsidRPr="00B67C98">
              <w:rPr>
                <w:sz w:val="16"/>
              </w:rPr>
              <w:t>térburkolatának</w:t>
            </w:r>
            <w:proofErr w:type="spellEnd"/>
            <w:r w:rsidRPr="00B67C98">
              <w:rPr>
                <w:sz w:val="16"/>
              </w:rPr>
              <w:t xml:space="preserve"> felújítása időszerűvé vált. A kihelyezett padok és szemetesek, a térvilágítás </w:t>
            </w:r>
            <w:proofErr w:type="spellStart"/>
            <w:r w:rsidRPr="00B67C98">
              <w:rPr>
                <w:sz w:val="16"/>
              </w:rPr>
              <w:t>kandeláberei</w:t>
            </w:r>
            <w:proofErr w:type="spellEnd"/>
            <w:r w:rsidRPr="00B67C98">
              <w:rPr>
                <w:sz w:val="16"/>
              </w:rPr>
              <w:t xml:space="preserve"> és a villamos alaphálózat az elmúlt évtizedekben elöregedett, megújításuk nagyban hozzájárulna a park használati értékének növeléséhez. 4. Fáy utcai és Deák téri játszóterek A két érintett játszótér meghatározó szerepet játszik a sásdi kisgyermekes családok életében, hiszen a kicsik közösségi szocializációjának és mozgásigényük kielégítésének egyaránt a színterei. A játszóterek egyidőben létesülhettek, egy-egy utólagosan kihelyezett </w:t>
            </w:r>
            <w:r w:rsidRPr="00B67C98">
              <w:rPr>
                <w:sz w:val="16"/>
              </w:rPr>
              <w:lastRenderedPageBreak/>
              <w:t>korszerű játékon vagy pihenőhelyen kívül ugyanazok az egyedi rönkfa játszóeszközök találhatók meg mindkét helyszínen. A régi játékok kínálta mozgási lehetőségek és vizuális ingerek mára meghaladottá váltak, az eszközök műszaki állapota leromlott, az elvárt biztonsági paraméterek teljesülése kérdéses.</w:t>
            </w:r>
          </w:p>
        </w:tc>
        <w:tc>
          <w:tcPr>
            <w:tcW w:w="0" w:type="auto"/>
          </w:tcPr>
          <w:p w14:paraId="7CBEB021" w14:textId="77777777" w:rsidR="007961FE" w:rsidRPr="00B67C98" w:rsidRDefault="007961FE" w:rsidP="00373664">
            <w:r w:rsidRPr="00B67C98">
              <w:rPr>
                <w:sz w:val="16"/>
              </w:rPr>
              <w:lastRenderedPageBreak/>
              <w:t>A város jövőképének eléréséhez szükséges a települési környezet állapotának folyamatos fejlesztése, különösen a zöldfelületek fejlesztése, mely által javul a település levegőminősége, megújul a városkép, mely révén élhetőbbé válik a település.</w:t>
            </w:r>
          </w:p>
        </w:tc>
        <w:tc>
          <w:tcPr>
            <w:tcW w:w="0" w:type="auto"/>
          </w:tcPr>
          <w:p w14:paraId="3A77D5E7" w14:textId="77777777" w:rsidR="007961FE" w:rsidRPr="00B67C98" w:rsidRDefault="007961FE" w:rsidP="00373664">
            <w:r w:rsidRPr="00B67C98">
              <w:rPr>
                <w:sz w:val="16"/>
              </w:rPr>
              <w:t>a városfejlesztési stratégiában, az önkormányzat gazdasági programjában, a pályázati programokban és az éves költségvetésben foglaltakkal összhangban</w:t>
            </w:r>
          </w:p>
        </w:tc>
        <w:tc>
          <w:tcPr>
            <w:tcW w:w="0" w:type="auto"/>
          </w:tcPr>
          <w:p w14:paraId="2255D8C2" w14:textId="77777777" w:rsidR="007961FE" w:rsidRPr="00B67C98" w:rsidRDefault="007961FE" w:rsidP="00373664">
            <w:r w:rsidRPr="00B67C98">
              <w:rPr>
                <w:sz w:val="16"/>
              </w:rPr>
              <w:t>összhangban: Magyar Nemzeti Társadalmi Felzárkózási Stratégia 2030</w:t>
            </w:r>
          </w:p>
        </w:tc>
        <w:tc>
          <w:tcPr>
            <w:tcW w:w="0" w:type="auto"/>
          </w:tcPr>
          <w:p w14:paraId="52695C26" w14:textId="77777777" w:rsidR="007961FE" w:rsidRPr="00B67C98" w:rsidRDefault="007961FE" w:rsidP="00373664">
            <w:r w:rsidRPr="00B67C98">
              <w:rPr>
                <w:sz w:val="16"/>
              </w:rPr>
              <w:t xml:space="preserve">1. A Sporttelepen a tervezett rendezvénytér kialakítása (kiszolgáló létesítmények, villamos kapacitás bővítése).  (színpad, öltöző, mosdók), illetve az itt megtartott események tapasztalatai alapján nem elégséges a meglévő villamos kapacitás. 2. A Sporttelepen a füves nagypálya körül </w:t>
            </w:r>
            <w:proofErr w:type="spellStart"/>
            <w:r w:rsidRPr="00B67C98">
              <w:rPr>
                <w:sz w:val="16"/>
              </w:rPr>
              <w:t>rekortánburkolatú</w:t>
            </w:r>
            <w:proofErr w:type="spellEnd"/>
            <w:r w:rsidRPr="00B67C98">
              <w:rPr>
                <w:sz w:val="16"/>
              </w:rPr>
              <w:t xml:space="preserve"> futókör létesítése. 3. A Szoborkertben a kertmozi fejlesztéséhez kiépített vetítőhely, színpad, telepített ülőhelyek, a meglévő gyalogos közlekedést szolgáló térburkolat felújítása, utcabútorok, villamos hálózat és közvilágítás megújítása szükséges.  4. Új, korszerű, a biztonságossági szempontoknak is mindenben megfelelő új játszóterek építése a Deák téri és a Fáy András utcai játszóterek helyére.</w:t>
            </w:r>
          </w:p>
        </w:tc>
        <w:tc>
          <w:tcPr>
            <w:tcW w:w="0" w:type="auto"/>
          </w:tcPr>
          <w:p w14:paraId="2F00F732" w14:textId="77777777" w:rsidR="007961FE" w:rsidRPr="00B67C98" w:rsidRDefault="007961FE" w:rsidP="00373664">
            <w:r w:rsidRPr="00B67C98">
              <w:rPr>
                <w:sz w:val="16"/>
              </w:rPr>
              <w:t>önkormányzat</w:t>
            </w:r>
          </w:p>
        </w:tc>
        <w:tc>
          <w:tcPr>
            <w:tcW w:w="0" w:type="auto"/>
          </w:tcPr>
          <w:p w14:paraId="53180763" w14:textId="77777777" w:rsidR="007961FE" w:rsidRPr="00B67C98" w:rsidRDefault="007961FE" w:rsidP="00373664">
            <w:r w:rsidRPr="00B67C98">
              <w:rPr>
                <w:sz w:val="16"/>
              </w:rPr>
              <w:t>2024. 12. 31. (kedd)</w:t>
            </w:r>
            <w:r w:rsidRPr="00B67C98">
              <w:rPr>
                <w:sz w:val="16"/>
              </w:rPr>
              <w:br/>
            </w:r>
          </w:p>
        </w:tc>
        <w:tc>
          <w:tcPr>
            <w:tcW w:w="0" w:type="auto"/>
          </w:tcPr>
          <w:p w14:paraId="5BE05314" w14:textId="77777777" w:rsidR="007961FE" w:rsidRPr="00B67C98" w:rsidRDefault="007961FE" w:rsidP="00373664">
            <w:r w:rsidRPr="00B67C98">
              <w:rPr>
                <w:sz w:val="16"/>
              </w:rPr>
              <w:t>sikeresen megvalósított pályázati projekt</w:t>
            </w:r>
          </w:p>
        </w:tc>
        <w:tc>
          <w:tcPr>
            <w:tcW w:w="0" w:type="auto"/>
          </w:tcPr>
          <w:p w14:paraId="47E0189B" w14:textId="77777777" w:rsidR="007961FE" w:rsidRPr="00B67C98" w:rsidRDefault="007961FE" w:rsidP="00373664">
            <w:r w:rsidRPr="00B67C98">
              <w:rPr>
                <w:sz w:val="16"/>
              </w:rPr>
              <w:t>a szükséges pénzügyi erőforrások pályázati támogatásból rendelkezésre állnak</w:t>
            </w:r>
          </w:p>
        </w:tc>
        <w:tc>
          <w:tcPr>
            <w:tcW w:w="0" w:type="auto"/>
          </w:tcPr>
          <w:p w14:paraId="7B1CD330" w14:textId="77777777" w:rsidR="007961FE" w:rsidRPr="00B67C98" w:rsidRDefault="007961FE" w:rsidP="00373664">
            <w:r w:rsidRPr="00B67C98">
              <w:rPr>
                <w:sz w:val="16"/>
              </w:rPr>
              <w:t>hosszú távon fenntartható</w:t>
            </w:r>
          </w:p>
        </w:tc>
        <w:tc>
          <w:tcPr>
            <w:tcW w:w="0" w:type="auto"/>
          </w:tcPr>
          <w:p w14:paraId="1BDED353" w14:textId="77777777" w:rsidR="007961FE" w:rsidRPr="00B67C98" w:rsidRDefault="007961FE" w:rsidP="00373664">
            <w:r w:rsidRPr="00B67C98">
              <w:rPr>
                <w:sz w:val="16"/>
              </w:rPr>
              <w:t>nem releváns</w:t>
            </w:r>
          </w:p>
        </w:tc>
      </w:tr>
      <w:tr w:rsidR="007961FE" w:rsidRPr="00B67C98" w14:paraId="7A71D0BC" w14:textId="77777777" w:rsidTr="00373664">
        <w:tc>
          <w:tcPr>
            <w:tcW w:w="0" w:type="auto"/>
          </w:tcPr>
          <w:p w14:paraId="7E925B66" w14:textId="77777777" w:rsidR="007961FE" w:rsidRPr="00B67C98" w:rsidRDefault="007961FE" w:rsidP="00373664">
            <w:r w:rsidRPr="00B67C98">
              <w:rPr>
                <w:sz w:val="16"/>
              </w:rPr>
              <w:lastRenderedPageBreak/>
              <w:t>8</w:t>
            </w:r>
          </w:p>
        </w:tc>
        <w:tc>
          <w:tcPr>
            <w:tcW w:w="0" w:type="auto"/>
          </w:tcPr>
          <w:p w14:paraId="4FC95868" w14:textId="77777777" w:rsidR="007961FE" w:rsidRPr="00B67C98" w:rsidRDefault="007961FE" w:rsidP="00373664">
            <w:r w:rsidRPr="00B67C98">
              <w:rPr>
                <w:sz w:val="16"/>
              </w:rPr>
              <w:t>Új egészségház építése Sásdon</w:t>
            </w:r>
          </w:p>
        </w:tc>
        <w:tc>
          <w:tcPr>
            <w:tcW w:w="0" w:type="auto"/>
          </w:tcPr>
          <w:p w14:paraId="7A516D76" w14:textId="77777777" w:rsidR="007961FE" w:rsidRPr="00B67C98" w:rsidRDefault="007961FE" w:rsidP="00373664">
            <w:r w:rsidRPr="00B67C98">
              <w:rPr>
                <w:sz w:val="16"/>
              </w:rPr>
              <w:t xml:space="preserve">Sásdon az egészségügyi alapellátás legégetőbb hiányossága az ellátásra igénybe vett épületek leromlott állapota, a rendelők bizonytalan rendelkezésre állása. A korábban egészségház céljára épített épület jelenleg már nagyrészt a szociális ellátórendszert szolgálja, a városban szétszórtan található orvosi rendelőket részben privatizálták, részben állapotuk miatt alkalmatlanok a feladatellátásra. Szükség van egy, az  egészségügyi alapellátások jó részének helyet adó új egészségház építésére, az ott felépítendő rendelőkbe a szükséges orvosi eszközök beszerzésére.  Az önkormányzat tulajdonában nincs olyan épület, mely alkalmas lenne több egészségügyi </w:t>
            </w:r>
            <w:r w:rsidRPr="00B67C98">
              <w:rPr>
                <w:sz w:val="16"/>
              </w:rPr>
              <w:lastRenderedPageBreak/>
              <w:t xml:space="preserve">szolgáltatás befogadására, sem olyan, mely bővítéssel gazdaságosan átalakítható lenne erre a célra. A fejlesztéssel érintett háziorvosi körzet és a központi ügyelet jelenleg az önkormányzat tulajdonában álló 7370 Sásd, Szent Imre út 14. cím alatti ingatlanban található. Ezeket a szolgáltatásokat néhány éve kényszermegoldásból költöztettük ebbe az épületbe, mivel nem állt másik épület a rendelkezésünkre. A Szent Imre út 14. cím alatti épület energetikai szempontból korszerűtlen, a fűtési rendszere fejlesztésre szorul. Továbbá az épület rossz állapota is problémákat okoz, a lapostető beázik. Az épület felújítása, átalakítása több tízmillió forint költséget jelentene. Az ingatlan állapota miatt átmeneti jelleggel terveztünk, mivel az önkormányzat hosszú távú tervei között már évek óta szerepel egy új orvosi rendelő építése.  A fogorvosi rendelő jelenleg a Szent Imre út 23. cím alatt működik. A rendelőt a benne lévő fogorvosi eszközökkel és felszereléssel önkormányzatunk </w:t>
            </w:r>
            <w:r w:rsidRPr="00B67C98">
              <w:rPr>
                <w:sz w:val="16"/>
              </w:rPr>
              <w:lastRenderedPageBreak/>
              <w:t xml:space="preserve">magas összegért </w:t>
            </w:r>
            <w:proofErr w:type="spellStart"/>
            <w:r w:rsidRPr="00B67C98">
              <w:rPr>
                <w:sz w:val="16"/>
              </w:rPr>
              <w:t>bérli</w:t>
            </w:r>
            <w:proofErr w:type="spellEnd"/>
            <w:r w:rsidRPr="00B67C98">
              <w:rPr>
                <w:sz w:val="16"/>
              </w:rPr>
              <w:t xml:space="preserve"> a tulajdonosától, hogy biztosítani tudja a fogorvosi ellátás működéséhez szükséges infrastruktúrát. Az ingatlan és az eszközállomány is felújításra szorul.  A gyermekorvos jelenleg a Sásd, Pozsony u. 2. címen működik egy magántulajdonban lévő rendelőben. Ebből a magántulajdonban lévő épületből fontos lenne, hogy egy önkormányzati rendelőbe tudjuk átköltöztetni a praxist. Sajnos azonban megfelelő ingatlan nem áll rendelkezésre, így ezt idáig nem tudtuk megoldani. A legoptimálisabb és költséghatékonyabb megoldás, ha az érintett praxisok számára egy új épületet építünk és ide integráljuk be őket.</w:t>
            </w:r>
          </w:p>
        </w:tc>
        <w:tc>
          <w:tcPr>
            <w:tcW w:w="0" w:type="auto"/>
          </w:tcPr>
          <w:p w14:paraId="20E14659" w14:textId="77777777" w:rsidR="007961FE" w:rsidRPr="00B67C98" w:rsidRDefault="007961FE" w:rsidP="00373664">
            <w:r w:rsidRPr="00B67C98">
              <w:rPr>
                <w:sz w:val="16"/>
              </w:rPr>
              <w:lastRenderedPageBreak/>
              <w:t>Cél több egészségügyi szolgáltató egy épületbe integrálása, mely lehetővé teszi, hogy az ellátott betegek egy központi helyen található modern épületben egy helyen tudjanak igénybe venni különböző egészségügyi szolgáltatásokat.</w:t>
            </w:r>
          </w:p>
        </w:tc>
        <w:tc>
          <w:tcPr>
            <w:tcW w:w="0" w:type="auto"/>
          </w:tcPr>
          <w:p w14:paraId="7D548F2F" w14:textId="77777777" w:rsidR="007961FE" w:rsidRPr="00B67C98" w:rsidRDefault="007961FE" w:rsidP="00373664">
            <w:r w:rsidRPr="00B67C98">
              <w:rPr>
                <w:sz w:val="16"/>
              </w:rPr>
              <w:t>a városfejlesztési stratégiában, az önkormányzat gazdasági programjában, a pályázati programokban és az éves költségvetésben foglaltakkal összhangban</w:t>
            </w:r>
          </w:p>
        </w:tc>
        <w:tc>
          <w:tcPr>
            <w:tcW w:w="0" w:type="auto"/>
          </w:tcPr>
          <w:p w14:paraId="3005E986" w14:textId="77777777" w:rsidR="007961FE" w:rsidRPr="00B67C98" w:rsidRDefault="007961FE" w:rsidP="00373664">
            <w:r w:rsidRPr="00B67C98">
              <w:rPr>
                <w:sz w:val="16"/>
              </w:rPr>
              <w:t>összhangban: Magyar Nemzeti Társadalmi Felzárkózási Stratégia 2030</w:t>
            </w:r>
          </w:p>
        </w:tc>
        <w:tc>
          <w:tcPr>
            <w:tcW w:w="0" w:type="auto"/>
          </w:tcPr>
          <w:p w14:paraId="6DDC7F6F" w14:textId="77777777" w:rsidR="007961FE" w:rsidRPr="00B67C98" w:rsidRDefault="007961FE" w:rsidP="00373664">
            <w:r w:rsidRPr="00B67C98">
              <w:rPr>
                <w:sz w:val="16"/>
              </w:rPr>
              <w:t xml:space="preserve">Az egészségügyi alapellátás infrastrukturális fejlesztése, új, többcélú intézmény (háziorvosi, fogorvosi, gyermekorvosi rendelő) építése, az egészségügyi alapellátások egy épületben, integrált elhelyezése. Az épület az  akadálymentesítés szempontjainak meg kell feleljen, ezen kívül az energetikai hatékonysága is lényeges: a cél közel nulla energiaigényű épület felépítése. Az új épület az egészségügyi alapellátásokat (háziorvosi, fogorvosi alapellátás, alapellátásához kapcsolódó ügyeleti ellátás, gyermekorvosi ellátás) foglalja magában. Az alábbi </w:t>
            </w:r>
            <w:r w:rsidRPr="00B67C98">
              <w:rPr>
                <w:sz w:val="16"/>
              </w:rPr>
              <w:lastRenderedPageBreak/>
              <w:t>egészségügyi alapellátások egy épületbe történő integrálása valósul meg: • háziorvos, házi gyermekorvosi ellátás (felnőtt, gyermek); • fogorvosi alapellátás; • alapellátáshoz kapcsolódó háziorvosi, házi gyermekorvosi és fogorvosi ügyeleti ellátás. Az orvosi rendelőkbe szükséges berendezéseket, orvosi eszközöket kell beszerezni.</w:t>
            </w:r>
          </w:p>
        </w:tc>
        <w:tc>
          <w:tcPr>
            <w:tcW w:w="0" w:type="auto"/>
          </w:tcPr>
          <w:p w14:paraId="3F11C9A6" w14:textId="77777777" w:rsidR="007961FE" w:rsidRPr="00B67C98" w:rsidRDefault="007961FE" w:rsidP="00373664">
            <w:r w:rsidRPr="00B67C98">
              <w:rPr>
                <w:sz w:val="16"/>
              </w:rPr>
              <w:lastRenderedPageBreak/>
              <w:t>önkormányzat</w:t>
            </w:r>
          </w:p>
        </w:tc>
        <w:tc>
          <w:tcPr>
            <w:tcW w:w="0" w:type="auto"/>
          </w:tcPr>
          <w:p w14:paraId="2871B6C1" w14:textId="77777777" w:rsidR="007961FE" w:rsidRPr="00B67C98" w:rsidRDefault="007961FE" w:rsidP="00373664">
            <w:r w:rsidRPr="00B67C98">
              <w:rPr>
                <w:sz w:val="16"/>
              </w:rPr>
              <w:t>2024. 12. 31. (kedd)</w:t>
            </w:r>
          </w:p>
        </w:tc>
        <w:tc>
          <w:tcPr>
            <w:tcW w:w="0" w:type="auto"/>
          </w:tcPr>
          <w:p w14:paraId="2D7CCE99" w14:textId="77777777" w:rsidR="007961FE" w:rsidRPr="00B67C98" w:rsidRDefault="007961FE" w:rsidP="00373664">
            <w:r w:rsidRPr="00B67C98">
              <w:rPr>
                <w:sz w:val="16"/>
              </w:rPr>
              <w:t>az új épületbe költöztetett egészségügyi szolgáltatások száma</w:t>
            </w:r>
          </w:p>
        </w:tc>
        <w:tc>
          <w:tcPr>
            <w:tcW w:w="0" w:type="auto"/>
          </w:tcPr>
          <w:p w14:paraId="280E9E2C" w14:textId="77777777" w:rsidR="007961FE" w:rsidRPr="00B67C98" w:rsidRDefault="007961FE" w:rsidP="00373664">
            <w:r w:rsidRPr="00B67C98">
              <w:rPr>
                <w:sz w:val="16"/>
              </w:rPr>
              <w:t>a szükséges pénzügyi erőforrások pályázati támogatásból rendelkezésre állnak</w:t>
            </w:r>
          </w:p>
        </w:tc>
        <w:tc>
          <w:tcPr>
            <w:tcW w:w="0" w:type="auto"/>
          </w:tcPr>
          <w:p w14:paraId="53D6C89D" w14:textId="77777777" w:rsidR="007961FE" w:rsidRPr="00B67C98" w:rsidRDefault="007961FE" w:rsidP="00373664">
            <w:r w:rsidRPr="00B67C98">
              <w:rPr>
                <w:sz w:val="16"/>
              </w:rPr>
              <w:t>hosszú távon fenntartható</w:t>
            </w:r>
          </w:p>
        </w:tc>
        <w:tc>
          <w:tcPr>
            <w:tcW w:w="0" w:type="auto"/>
          </w:tcPr>
          <w:p w14:paraId="71DB0593" w14:textId="77777777" w:rsidR="007961FE" w:rsidRPr="00B67C98" w:rsidRDefault="007961FE" w:rsidP="00373664">
            <w:r w:rsidRPr="00B67C98">
              <w:rPr>
                <w:sz w:val="16"/>
              </w:rPr>
              <w:t>A háziorvosi és fogorvosi ellátás, háziorvosi ügyelet Sásd székhellyel több (8, illetve 22) település lakossága számára biztosít szolgáltatást. A szolgáltatók elhelyezését biztosító épületet azonban a város biztosítja, így a felépítendő új központi épület is Sásd beruházásában készül el.</w:t>
            </w:r>
          </w:p>
        </w:tc>
      </w:tr>
      <w:tr w:rsidR="007961FE" w:rsidRPr="00B67C98" w14:paraId="385D5D55" w14:textId="77777777" w:rsidTr="00373664">
        <w:tc>
          <w:tcPr>
            <w:tcW w:w="0" w:type="auto"/>
          </w:tcPr>
          <w:p w14:paraId="7B61B1B5" w14:textId="77777777" w:rsidR="007961FE" w:rsidRPr="00B67C98" w:rsidRDefault="007961FE" w:rsidP="00373664">
            <w:r w:rsidRPr="00B67C98">
              <w:rPr>
                <w:sz w:val="16"/>
              </w:rPr>
              <w:lastRenderedPageBreak/>
              <w:t>9</w:t>
            </w:r>
          </w:p>
        </w:tc>
        <w:tc>
          <w:tcPr>
            <w:tcW w:w="0" w:type="auto"/>
          </w:tcPr>
          <w:p w14:paraId="6DEB5EDE" w14:textId="77777777" w:rsidR="007961FE" w:rsidRPr="00B67C98" w:rsidRDefault="007961FE" w:rsidP="00373664">
            <w:r w:rsidRPr="00B67C98">
              <w:rPr>
                <w:sz w:val="16"/>
              </w:rPr>
              <w:t>Kiállító tér létesítése, szolgáltatáscsomag kialakítása</w:t>
            </w:r>
          </w:p>
        </w:tc>
        <w:tc>
          <w:tcPr>
            <w:tcW w:w="0" w:type="auto"/>
          </w:tcPr>
          <w:p w14:paraId="79A35D10" w14:textId="77777777" w:rsidR="007961FE" w:rsidRPr="00B67C98" w:rsidRDefault="007961FE" w:rsidP="00373664">
            <w:r w:rsidRPr="00B67C98">
              <w:rPr>
                <w:sz w:val="16"/>
              </w:rPr>
              <w:t xml:space="preserve">A város turisztikai célponttá válásához, a térség </w:t>
            </w:r>
            <w:proofErr w:type="spellStart"/>
            <w:r w:rsidRPr="00B67C98">
              <w:rPr>
                <w:sz w:val="16"/>
              </w:rPr>
              <w:t>vonzerejének</w:t>
            </w:r>
            <w:proofErr w:type="spellEnd"/>
            <w:r w:rsidRPr="00B67C98">
              <w:rPr>
                <w:sz w:val="16"/>
              </w:rPr>
              <w:t xml:space="preserve"> növeléséhez szükség van egy új turisztikai attrakcióra, amely a helyi értékekre épül, színesíti a város szolgáltatásait. Olyan kiállítótér van tervezés alatt, amely bemutatja a hétköznapi életben már nem fellelhető, értékkel bíró eszközöket, amelyeket érdemes közszemlére tenni, </w:t>
            </w:r>
            <w:r w:rsidRPr="00B67C98">
              <w:rPr>
                <w:sz w:val="16"/>
              </w:rPr>
              <w:lastRenderedPageBreak/>
              <w:t>amelyre az emberek kíváncsiak, amelyekért a látogatók célirányosan meglátogatják az ingatlanon kialakításra kerülő funkciót.</w:t>
            </w:r>
          </w:p>
        </w:tc>
        <w:tc>
          <w:tcPr>
            <w:tcW w:w="0" w:type="auto"/>
          </w:tcPr>
          <w:p w14:paraId="0B3616BE" w14:textId="77777777" w:rsidR="007961FE" w:rsidRPr="00B67C98" w:rsidRDefault="007961FE" w:rsidP="00373664">
            <w:r w:rsidRPr="00B67C98">
              <w:rPr>
                <w:sz w:val="16"/>
              </w:rPr>
              <w:lastRenderedPageBreak/>
              <w:t xml:space="preserve">A város turisztikai célponttá válásához, a térség </w:t>
            </w:r>
            <w:proofErr w:type="spellStart"/>
            <w:r w:rsidRPr="00B67C98">
              <w:rPr>
                <w:sz w:val="16"/>
              </w:rPr>
              <w:t>vonzerejének</w:t>
            </w:r>
            <w:proofErr w:type="spellEnd"/>
            <w:r w:rsidRPr="00B67C98">
              <w:rPr>
                <w:sz w:val="16"/>
              </w:rPr>
              <w:t xml:space="preserve"> növeléséhez szükség van egy új turisztikai attrakcióra, amely a helyi értékekre épül, színesíti a város funkcióit.</w:t>
            </w:r>
          </w:p>
        </w:tc>
        <w:tc>
          <w:tcPr>
            <w:tcW w:w="0" w:type="auto"/>
          </w:tcPr>
          <w:p w14:paraId="3513281A" w14:textId="77777777" w:rsidR="007961FE" w:rsidRPr="00B67C98" w:rsidRDefault="007961FE" w:rsidP="00373664">
            <w:r w:rsidRPr="00B67C98">
              <w:rPr>
                <w:sz w:val="16"/>
              </w:rPr>
              <w:t>a városfejlesztési stratégiában, az önkormányzat gazdasági programjában, a pályázati programokban és az éves költségvetésben foglaltakkal összhangban</w:t>
            </w:r>
          </w:p>
        </w:tc>
        <w:tc>
          <w:tcPr>
            <w:tcW w:w="0" w:type="auto"/>
          </w:tcPr>
          <w:p w14:paraId="3AF64650" w14:textId="77777777" w:rsidR="007961FE" w:rsidRPr="00B67C98" w:rsidRDefault="007961FE" w:rsidP="00373664">
            <w:r w:rsidRPr="00B67C98">
              <w:rPr>
                <w:sz w:val="16"/>
              </w:rPr>
              <w:t>összhangban: Magyar Nemzeti Társadalmi Felzárkózási Stratégia 2030</w:t>
            </w:r>
          </w:p>
        </w:tc>
        <w:tc>
          <w:tcPr>
            <w:tcW w:w="0" w:type="auto"/>
          </w:tcPr>
          <w:p w14:paraId="14F42EE0" w14:textId="77777777" w:rsidR="007961FE" w:rsidRPr="00B67C98" w:rsidRDefault="007961FE" w:rsidP="00373664">
            <w:r w:rsidRPr="00B67C98">
              <w:rPr>
                <w:sz w:val="16"/>
              </w:rPr>
              <w:t xml:space="preserve">A projekt két önkormányzat együttműködésében valósul meg, az egyik fejlesztés helyszíne Sásd városa, a másik fejlesztés helyszíne Orfű, mely a Pécsi járás települése, a Villány-Pécs turisztikai térség része. Sásdon egy kiállítótér építésére van szükség, meglévő épület felújításával, belső átalakításával és </w:t>
            </w:r>
            <w:r w:rsidRPr="00B67C98">
              <w:rPr>
                <w:sz w:val="16"/>
              </w:rPr>
              <w:lastRenderedPageBreak/>
              <w:t xml:space="preserve">korszerűsítésével egy ipari termék bemutató termet lehet kialakítani, melyben veterán autók kiállítása, és a hozzájuk kapcsolódó ipari, tárgyi emlékek bemutatása történhet. A bemutató-teremhez kapcsolódik egy közösségi tér is, ahol előadásokat lehet tartani, akár az aktuális bemutatóhoz kapcsolódva, akár csak háttérként felhasználva azt.   Restaurált, kuriózumnak számító közlekedési célú eszközök, járművek kiállítása történik.  A meglévő Rákóczi Ferenc úti épület felújítása, átalakítása, és energetikai korszerűsítése is szükséges.  A </w:t>
            </w:r>
            <w:proofErr w:type="spellStart"/>
            <w:r w:rsidRPr="00B67C98">
              <w:rPr>
                <w:sz w:val="16"/>
              </w:rPr>
              <w:t>bemutathatóságot</w:t>
            </w:r>
            <w:proofErr w:type="spellEnd"/>
            <w:r w:rsidRPr="00B67C98">
              <w:rPr>
                <w:sz w:val="16"/>
              </w:rPr>
              <w:t xml:space="preserve"> segítő elemek többek között:  • Kiállítás </w:t>
            </w:r>
            <w:proofErr w:type="spellStart"/>
            <w:r w:rsidRPr="00B67C98">
              <w:rPr>
                <w:sz w:val="16"/>
              </w:rPr>
              <w:t>tematizálása</w:t>
            </w:r>
            <w:proofErr w:type="spellEnd"/>
            <w:r w:rsidRPr="00B67C98">
              <w:rPr>
                <w:sz w:val="16"/>
              </w:rPr>
              <w:t xml:space="preserve">, ’garázs’, műhely, benzinkút vagy ’gyorsétterem’ belsőépítészeti koncepció,  • Korabeli közlekedési környezet megjelenítése, közlekedési táblák, lámpák </w:t>
            </w:r>
            <w:proofErr w:type="spellStart"/>
            <w:r w:rsidRPr="00B67C98">
              <w:rPr>
                <w:sz w:val="16"/>
              </w:rPr>
              <w:t>stb</w:t>
            </w:r>
            <w:proofErr w:type="spellEnd"/>
            <w:r w:rsidRPr="00B67C98">
              <w:rPr>
                <w:sz w:val="16"/>
              </w:rPr>
              <w:t xml:space="preserve"> • Restaurálási folyamatok </w:t>
            </w:r>
            <w:r w:rsidRPr="00B67C98">
              <w:rPr>
                <w:sz w:val="16"/>
              </w:rPr>
              <w:lastRenderedPageBreak/>
              <w:t xml:space="preserve">bemutatása, egyes lépéseknek megfelelő darabok kiállítása • Vezetett múzeumlátogatás biztosítása Interaktivitás lehetőségei: • Autó kezelése, kormányzás, váltás, fékezés </w:t>
            </w:r>
            <w:proofErr w:type="spellStart"/>
            <w:r w:rsidRPr="00B67C98">
              <w:rPr>
                <w:sz w:val="16"/>
              </w:rPr>
              <w:t>stb</w:t>
            </w:r>
            <w:proofErr w:type="spellEnd"/>
            <w:r w:rsidRPr="00B67C98">
              <w:rPr>
                <w:sz w:val="16"/>
              </w:rPr>
              <w:t xml:space="preserve"> • Restaurátori munkaelemek lemodellezése vendégek által használható installációkkal • </w:t>
            </w:r>
            <w:proofErr w:type="spellStart"/>
            <w:r w:rsidRPr="00B67C98">
              <w:rPr>
                <w:sz w:val="16"/>
              </w:rPr>
              <w:t>Fotózási</w:t>
            </w:r>
            <w:proofErr w:type="spellEnd"/>
            <w:r w:rsidRPr="00B67C98">
              <w:rPr>
                <w:sz w:val="16"/>
              </w:rPr>
              <w:t xml:space="preserve"> lehetőség, installáció • Beöltözési lehetőség, régi kabrió/verseny sapka, szemüveg, kesztyű • Digitális, virtuális valóság, mobilapplikáció </w:t>
            </w:r>
            <w:proofErr w:type="spellStart"/>
            <w:r w:rsidRPr="00B67C98">
              <w:rPr>
                <w:sz w:val="16"/>
              </w:rPr>
              <w:t>stb</w:t>
            </w:r>
            <w:proofErr w:type="spellEnd"/>
            <w:r w:rsidRPr="00B67C98">
              <w:rPr>
                <w:sz w:val="16"/>
              </w:rPr>
              <w:t xml:space="preserve"> fejlesztése • Tematikus </w:t>
            </w:r>
            <w:proofErr w:type="spellStart"/>
            <w:r w:rsidRPr="00B67C98">
              <w:rPr>
                <w:sz w:val="16"/>
              </w:rPr>
              <w:t>workshopok</w:t>
            </w:r>
            <w:proofErr w:type="spellEnd"/>
            <w:r w:rsidRPr="00B67C98">
              <w:rPr>
                <w:sz w:val="16"/>
              </w:rPr>
              <w:t xml:space="preserve">, kislétszámú előadások • Klubszerű koncertek, korabeli zenére fókuszálva, beltéri, kültéri rendezvényhelyszín • Gyerekeknek ügyességi pálya, pedálos autókkal akár, digitális játék Programok a helyszínen, éves rendezvénynaptár összeállítása  • Programok a térségben, </w:t>
            </w:r>
            <w:proofErr w:type="spellStart"/>
            <w:r w:rsidRPr="00B67C98">
              <w:rPr>
                <w:sz w:val="16"/>
              </w:rPr>
              <w:t>oldtimer</w:t>
            </w:r>
            <w:proofErr w:type="spellEnd"/>
            <w:r w:rsidRPr="00B67C98">
              <w:rPr>
                <w:sz w:val="16"/>
              </w:rPr>
              <w:t xml:space="preserve"> rallye Baranyában • Körút javaslat a térségben, esetleges bérelhető autók kínálata pl. esküvőkhöz • Csomagajánlatok </w:t>
            </w:r>
            <w:r w:rsidRPr="00B67C98">
              <w:rPr>
                <w:sz w:val="16"/>
              </w:rPr>
              <w:lastRenderedPageBreak/>
              <w:t>kialakítása partnerekkel, kastélyszállók, fotósok, esküvőszervezők, rendezvényszervezők részére.  A projekt keretében Orfűn pihenőhely létesül, fotóponttal.</w:t>
            </w:r>
          </w:p>
        </w:tc>
        <w:tc>
          <w:tcPr>
            <w:tcW w:w="0" w:type="auto"/>
          </w:tcPr>
          <w:p w14:paraId="76B7099C" w14:textId="77777777" w:rsidR="007961FE" w:rsidRPr="00B67C98" w:rsidRDefault="007961FE" w:rsidP="00373664">
            <w:r w:rsidRPr="00B67C98">
              <w:rPr>
                <w:sz w:val="16"/>
              </w:rPr>
              <w:lastRenderedPageBreak/>
              <w:t xml:space="preserve">önkormányzat és az MTS </w:t>
            </w:r>
            <w:proofErr w:type="spellStart"/>
            <w:r w:rsidRPr="00B67C98">
              <w:rPr>
                <w:sz w:val="16"/>
              </w:rPr>
              <w:t>Oldtimer</w:t>
            </w:r>
            <w:proofErr w:type="spellEnd"/>
            <w:r w:rsidRPr="00B67C98">
              <w:rPr>
                <w:sz w:val="16"/>
              </w:rPr>
              <w:t xml:space="preserve"> Kft.</w:t>
            </w:r>
          </w:p>
        </w:tc>
        <w:tc>
          <w:tcPr>
            <w:tcW w:w="0" w:type="auto"/>
          </w:tcPr>
          <w:p w14:paraId="66F89563" w14:textId="77777777" w:rsidR="007961FE" w:rsidRPr="00B67C98" w:rsidRDefault="007961FE" w:rsidP="00373664">
            <w:r w:rsidRPr="00B67C98">
              <w:rPr>
                <w:sz w:val="16"/>
              </w:rPr>
              <w:t>2024. 12. 31. (kedd)</w:t>
            </w:r>
            <w:r w:rsidRPr="00B67C98">
              <w:rPr>
                <w:sz w:val="16"/>
              </w:rPr>
              <w:br/>
            </w:r>
          </w:p>
        </w:tc>
        <w:tc>
          <w:tcPr>
            <w:tcW w:w="0" w:type="auto"/>
          </w:tcPr>
          <w:p w14:paraId="6987F092" w14:textId="77777777" w:rsidR="007961FE" w:rsidRPr="00B67C98" w:rsidRDefault="007961FE" w:rsidP="00373664">
            <w:r w:rsidRPr="00B67C98">
              <w:rPr>
                <w:sz w:val="16"/>
              </w:rPr>
              <w:t>sikeresen megvalósított pályázati projekt</w:t>
            </w:r>
          </w:p>
        </w:tc>
        <w:tc>
          <w:tcPr>
            <w:tcW w:w="0" w:type="auto"/>
          </w:tcPr>
          <w:p w14:paraId="1F2509AD" w14:textId="77777777" w:rsidR="007961FE" w:rsidRPr="00B67C98" w:rsidRDefault="007961FE" w:rsidP="00373664">
            <w:r w:rsidRPr="00B67C98">
              <w:rPr>
                <w:sz w:val="16"/>
              </w:rPr>
              <w:t xml:space="preserve">a kiállítótér kiépítéséhez szükséges pénzügyi erőforrások pályázati támogatásból rendelkezésre állnak, a működtetés pénzügyi, technikai és humán feltételeit a helyi vállalkozás, az MTS </w:t>
            </w:r>
            <w:proofErr w:type="spellStart"/>
            <w:r w:rsidRPr="00B67C98">
              <w:rPr>
                <w:sz w:val="16"/>
              </w:rPr>
              <w:t>Oldtimer</w:t>
            </w:r>
            <w:proofErr w:type="spellEnd"/>
            <w:r w:rsidRPr="00B67C98">
              <w:rPr>
                <w:sz w:val="16"/>
              </w:rPr>
              <w:t xml:space="preserve"> Kft. biztosítja</w:t>
            </w:r>
          </w:p>
        </w:tc>
        <w:tc>
          <w:tcPr>
            <w:tcW w:w="0" w:type="auto"/>
          </w:tcPr>
          <w:p w14:paraId="6AF0F641" w14:textId="77777777" w:rsidR="007961FE" w:rsidRPr="00B67C98" w:rsidRDefault="007961FE" w:rsidP="00373664">
            <w:r w:rsidRPr="00B67C98">
              <w:rPr>
                <w:sz w:val="16"/>
              </w:rPr>
              <w:t>hosszú távon is fenntartható</w:t>
            </w:r>
          </w:p>
        </w:tc>
        <w:tc>
          <w:tcPr>
            <w:tcW w:w="0" w:type="auto"/>
          </w:tcPr>
          <w:p w14:paraId="39241599" w14:textId="77777777" w:rsidR="007961FE" w:rsidRPr="00B67C98" w:rsidRDefault="007961FE" w:rsidP="00373664">
            <w:r w:rsidRPr="00B67C98">
              <w:rPr>
                <w:sz w:val="16"/>
              </w:rPr>
              <w:t>A projekt két önkormányzat együttműködésében valósul meg, mindkét településen történik fejlesztés, melyek működésük során összekapcsolódva a térség turisztikai szolgáltatásait színesítik.</w:t>
            </w:r>
          </w:p>
        </w:tc>
      </w:tr>
      <w:tr w:rsidR="007961FE" w:rsidRPr="00B67C98" w14:paraId="38EC1ACA" w14:textId="77777777" w:rsidTr="00373664">
        <w:tc>
          <w:tcPr>
            <w:tcW w:w="0" w:type="auto"/>
          </w:tcPr>
          <w:p w14:paraId="70D25C0B" w14:textId="77777777" w:rsidR="007961FE" w:rsidRPr="00B67C98" w:rsidRDefault="007961FE" w:rsidP="00373664">
            <w:r w:rsidRPr="00B67C98">
              <w:rPr>
                <w:sz w:val="16"/>
              </w:rPr>
              <w:lastRenderedPageBreak/>
              <w:t>10</w:t>
            </w:r>
          </w:p>
        </w:tc>
        <w:tc>
          <w:tcPr>
            <w:tcW w:w="0" w:type="auto"/>
          </w:tcPr>
          <w:p w14:paraId="51220DDA" w14:textId="77777777" w:rsidR="007961FE" w:rsidRPr="00B67C98" w:rsidRDefault="007961FE" w:rsidP="00373664">
            <w:r w:rsidRPr="00B67C98">
              <w:rPr>
                <w:sz w:val="16"/>
              </w:rPr>
              <w:t>Ipari terület fejlesztése</w:t>
            </w:r>
          </w:p>
        </w:tc>
        <w:tc>
          <w:tcPr>
            <w:tcW w:w="0" w:type="auto"/>
          </w:tcPr>
          <w:p w14:paraId="227A47C7" w14:textId="77777777" w:rsidR="007961FE" w:rsidRPr="00B67C98" w:rsidRDefault="007961FE" w:rsidP="00373664">
            <w:r w:rsidRPr="00B67C98">
              <w:rPr>
                <w:sz w:val="16"/>
              </w:rPr>
              <w:t>Az élhető kisváros megfelelő számú munkahelyet is jelent a város és vonzáskörzete munkavállalói számára. A foglalkoztatási lehetőségek bővítése, a város gazdaságának fejlődése érdekében szükség van a meglévő ipari területen (Ipari út) még be nem épített, már kialakított ipari telkek forgalomba kerülésére. Az ipari terület szabad telkeinek jó része mezőgazdasági vállalkozás tulajdonában van, szántóföldi növénytermesztésre használt, más részét olyan vállalkozás vásárolta meg, amely a fejlesztési terveit nem valósította meg az elmúlt években sem. Ugyanakkor a telkek iránt van kereslet olyan fejlesztésekre, amelyek belátható időn belül munkahelyeket teremtenének, de ezek a vállalkozások nem jutnak itt kínálat híján lehetőséghez.</w:t>
            </w:r>
          </w:p>
        </w:tc>
        <w:tc>
          <w:tcPr>
            <w:tcW w:w="0" w:type="auto"/>
          </w:tcPr>
          <w:p w14:paraId="48206021" w14:textId="77777777" w:rsidR="007961FE" w:rsidRPr="00B67C98" w:rsidRDefault="007961FE" w:rsidP="00373664">
            <w:r w:rsidRPr="00B67C98">
              <w:rPr>
                <w:sz w:val="16"/>
              </w:rPr>
              <w:t>Munkahelyteremtő vállalkozások letelepítése.</w:t>
            </w:r>
          </w:p>
        </w:tc>
        <w:tc>
          <w:tcPr>
            <w:tcW w:w="0" w:type="auto"/>
          </w:tcPr>
          <w:p w14:paraId="1D14ACBB" w14:textId="77777777" w:rsidR="007961FE" w:rsidRPr="00B67C98" w:rsidRDefault="007961FE" w:rsidP="00373664">
            <w:r w:rsidRPr="00B67C98">
              <w:rPr>
                <w:sz w:val="16"/>
              </w:rPr>
              <w:t>Az önkormányzat gazdasági programjával, az integrált városfejlesztési stratégiával és a költségvetéssel összhangban.</w:t>
            </w:r>
          </w:p>
        </w:tc>
        <w:tc>
          <w:tcPr>
            <w:tcW w:w="0" w:type="auto"/>
          </w:tcPr>
          <w:p w14:paraId="3D333423" w14:textId="77777777" w:rsidR="007961FE" w:rsidRPr="00B67C98" w:rsidRDefault="007961FE" w:rsidP="00373664">
            <w:r w:rsidRPr="00B67C98">
              <w:rPr>
                <w:sz w:val="16"/>
              </w:rPr>
              <w:t>Összhangban: Magyar Nemzeti Társadalmi Felzárkózási Stratégia 2030.</w:t>
            </w:r>
          </w:p>
        </w:tc>
        <w:tc>
          <w:tcPr>
            <w:tcW w:w="0" w:type="auto"/>
          </w:tcPr>
          <w:p w14:paraId="7063F103" w14:textId="77777777" w:rsidR="007961FE" w:rsidRPr="00B67C98" w:rsidRDefault="007961FE" w:rsidP="00373664">
            <w:r w:rsidRPr="00B67C98">
              <w:rPr>
                <w:sz w:val="16"/>
              </w:rPr>
              <w:t>Az önkormányzatnak fel (vissza) kell vásárolnia annyi ipari telket, amennyire csak lehetősége van, annak érdekében, hogy fel tudja kínálni fejlesztésre kész befektetők számára. Ezen felül meg kell vizsgálni az ipari terület bővítésének lehetőségét, újabb telkek kialakítását. Mivel az önkormányzat anyagi lehetőségei  erre nem elegendőek, meg kell vizsgálni pályázati forrás bevonásának lehetőségét.</w:t>
            </w:r>
          </w:p>
        </w:tc>
        <w:tc>
          <w:tcPr>
            <w:tcW w:w="0" w:type="auto"/>
          </w:tcPr>
          <w:p w14:paraId="4521F92D" w14:textId="77777777" w:rsidR="007961FE" w:rsidRPr="00B67C98" w:rsidRDefault="007961FE" w:rsidP="00373664">
            <w:r w:rsidRPr="00B67C98">
              <w:rPr>
                <w:sz w:val="16"/>
              </w:rPr>
              <w:t>önkormányzat</w:t>
            </w:r>
          </w:p>
        </w:tc>
        <w:tc>
          <w:tcPr>
            <w:tcW w:w="0" w:type="auto"/>
          </w:tcPr>
          <w:p w14:paraId="4360FB34" w14:textId="77777777" w:rsidR="007961FE" w:rsidRPr="00B67C98" w:rsidRDefault="007961FE" w:rsidP="00373664">
            <w:r w:rsidRPr="00B67C98">
              <w:rPr>
                <w:sz w:val="16"/>
              </w:rPr>
              <w:t>2026. 12. 31. (csütörtök)</w:t>
            </w:r>
            <w:r w:rsidRPr="00B67C98">
              <w:rPr>
                <w:sz w:val="16"/>
              </w:rPr>
              <w:br/>
            </w:r>
          </w:p>
        </w:tc>
        <w:tc>
          <w:tcPr>
            <w:tcW w:w="0" w:type="auto"/>
          </w:tcPr>
          <w:p w14:paraId="7A91DB25" w14:textId="77777777" w:rsidR="007961FE" w:rsidRPr="00B67C98" w:rsidRDefault="007961FE" w:rsidP="00373664">
            <w:r w:rsidRPr="00B67C98">
              <w:rPr>
                <w:sz w:val="16"/>
              </w:rPr>
              <w:t>Önkormányzati tulajdonba került, illetve munkahelyteremtés érdekében továbbértékesített ipari telkek száma.</w:t>
            </w:r>
          </w:p>
        </w:tc>
        <w:tc>
          <w:tcPr>
            <w:tcW w:w="0" w:type="auto"/>
          </w:tcPr>
          <w:p w14:paraId="489111CD" w14:textId="77777777" w:rsidR="007961FE" w:rsidRPr="00B67C98" w:rsidRDefault="007961FE" w:rsidP="00373664">
            <w:r w:rsidRPr="00B67C98">
              <w:rPr>
                <w:sz w:val="16"/>
              </w:rPr>
              <w:t>Az önkormányzat az ingatlanok megvásárlásához, valamint további telkek kialakításához szükséges elegendő anyagi eszközzel nem rendelkezik, pályázati forrást is be kell vonni a finanszírozásba.</w:t>
            </w:r>
          </w:p>
        </w:tc>
        <w:tc>
          <w:tcPr>
            <w:tcW w:w="0" w:type="auto"/>
          </w:tcPr>
          <w:p w14:paraId="0064CCF4" w14:textId="77777777" w:rsidR="007961FE" w:rsidRPr="00B67C98" w:rsidRDefault="007961FE" w:rsidP="00373664">
            <w:r w:rsidRPr="00B67C98">
              <w:rPr>
                <w:sz w:val="16"/>
              </w:rPr>
              <w:t xml:space="preserve">Az értékesített telkek vételárából utólag részben </w:t>
            </w:r>
            <w:proofErr w:type="spellStart"/>
            <w:r w:rsidRPr="00B67C98">
              <w:rPr>
                <w:sz w:val="16"/>
              </w:rPr>
              <w:t>fedezhetőek</w:t>
            </w:r>
            <w:proofErr w:type="spellEnd"/>
            <w:r w:rsidRPr="00B67C98">
              <w:rPr>
                <w:sz w:val="16"/>
              </w:rPr>
              <w:t xml:space="preserve"> a költségek.</w:t>
            </w:r>
          </w:p>
        </w:tc>
        <w:tc>
          <w:tcPr>
            <w:tcW w:w="0" w:type="auto"/>
          </w:tcPr>
          <w:p w14:paraId="36175A33" w14:textId="77777777" w:rsidR="007961FE" w:rsidRPr="00B67C98" w:rsidRDefault="007961FE" w:rsidP="00373664">
            <w:r w:rsidRPr="00B67C98">
              <w:rPr>
                <w:sz w:val="16"/>
              </w:rPr>
              <w:t>Nem releváns</w:t>
            </w:r>
          </w:p>
        </w:tc>
      </w:tr>
      <w:tr w:rsidR="007961FE" w:rsidRPr="00B67C98" w14:paraId="236D9B34" w14:textId="77777777" w:rsidTr="00373664">
        <w:tc>
          <w:tcPr>
            <w:tcW w:w="0" w:type="auto"/>
          </w:tcPr>
          <w:p w14:paraId="54CC8B74" w14:textId="77777777" w:rsidR="007961FE" w:rsidRPr="00B67C98" w:rsidRDefault="007961FE" w:rsidP="00373664">
            <w:r w:rsidRPr="00B67C98">
              <w:rPr>
                <w:sz w:val="16"/>
              </w:rPr>
              <w:lastRenderedPageBreak/>
              <w:t>11</w:t>
            </w:r>
          </w:p>
        </w:tc>
        <w:tc>
          <w:tcPr>
            <w:tcW w:w="0" w:type="auto"/>
          </w:tcPr>
          <w:p w14:paraId="460EB356" w14:textId="77777777" w:rsidR="007961FE" w:rsidRPr="00B67C98" w:rsidRDefault="007961FE" w:rsidP="00373664">
            <w:r w:rsidRPr="00B67C98">
              <w:rPr>
                <w:sz w:val="16"/>
              </w:rPr>
              <w:t>Biztonságos közlekedés</w:t>
            </w:r>
          </w:p>
        </w:tc>
        <w:tc>
          <w:tcPr>
            <w:tcW w:w="0" w:type="auto"/>
          </w:tcPr>
          <w:p w14:paraId="3D02CE0C" w14:textId="77777777" w:rsidR="007961FE" w:rsidRPr="00B67C98" w:rsidRDefault="007961FE" w:rsidP="00373664">
            <w:r w:rsidRPr="00B67C98">
              <w:rPr>
                <w:sz w:val="16"/>
              </w:rPr>
              <w:t xml:space="preserve">A 66. számú főút Pécs-Sásd-Kaposvár szakasza, valamint a 611. számú út Sásd-Dombóvár szakasza a város központjában jelentős gépjármű- és gyalogosforgalmat jelent. Ezek a belterületi csomópontok, nagy </w:t>
            </w:r>
            <w:proofErr w:type="spellStart"/>
            <w:r w:rsidRPr="00B67C98">
              <w:rPr>
                <w:sz w:val="16"/>
              </w:rPr>
              <w:t>forgalmú</w:t>
            </w:r>
            <w:proofErr w:type="spellEnd"/>
            <w:r w:rsidRPr="00B67C98">
              <w:rPr>
                <w:sz w:val="16"/>
              </w:rPr>
              <w:t xml:space="preserve"> szakaszok balesetveszélyesek és jelentős környezetterheléssel (zaj- és porterhelés, levegőterhelés) járnak.</w:t>
            </w:r>
          </w:p>
        </w:tc>
        <w:tc>
          <w:tcPr>
            <w:tcW w:w="0" w:type="auto"/>
          </w:tcPr>
          <w:p w14:paraId="2FA77A1A" w14:textId="77777777" w:rsidR="007961FE" w:rsidRPr="00B67C98" w:rsidRDefault="007961FE" w:rsidP="00373664">
            <w:r w:rsidRPr="00B67C98">
              <w:rPr>
                <w:sz w:val="16"/>
              </w:rPr>
              <w:t>A belterületet terhelő forgalom csökkentése, balesetveszély, zaj- és porterhelés csökkentése.</w:t>
            </w:r>
          </w:p>
        </w:tc>
        <w:tc>
          <w:tcPr>
            <w:tcW w:w="0" w:type="auto"/>
          </w:tcPr>
          <w:p w14:paraId="470405D2" w14:textId="77777777" w:rsidR="007961FE" w:rsidRPr="00B67C98" w:rsidRDefault="007961FE" w:rsidP="00373664">
            <w:r w:rsidRPr="00B67C98">
              <w:rPr>
                <w:sz w:val="16"/>
              </w:rPr>
              <w:t>Összhangban az önkormányzat gazdasági programjával, az integrált városfejlesztési stratégiával és a költségvetéssel.</w:t>
            </w:r>
          </w:p>
        </w:tc>
        <w:tc>
          <w:tcPr>
            <w:tcW w:w="0" w:type="auto"/>
          </w:tcPr>
          <w:p w14:paraId="006022FC" w14:textId="77777777" w:rsidR="007961FE" w:rsidRPr="00B67C98" w:rsidRDefault="007961FE" w:rsidP="00373664">
            <w:r w:rsidRPr="00B67C98">
              <w:rPr>
                <w:sz w:val="16"/>
              </w:rPr>
              <w:t>Összhangban: Magyar Nemzeti Társadalmi Felzárkózási Stratégia 2030.</w:t>
            </w:r>
          </w:p>
        </w:tc>
        <w:tc>
          <w:tcPr>
            <w:tcW w:w="0" w:type="auto"/>
          </w:tcPr>
          <w:p w14:paraId="032ABAEC" w14:textId="77777777" w:rsidR="007961FE" w:rsidRPr="00B67C98" w:rsidRDefault="007961FE" w:rsidP="00373664">
            <w:r w:rsidRPr="00B67C98">
              <w:rPr>
                <w:sz w:val="16"/>
              </w:rPr>
              <w:t xml:space="preserve">A várost elkerülő főútfejlesztéssel együtt ki kell építeni a város belterületét elkerülő szakaszokat az átmenő forgalom csökkentésére, a forgalmas csomópont (Szoborkerti kereszteződés)  balesetveszélyességét pedig körforgalom kiépítésével kell megszüntetni. A városi elkerülő út létesítése a </w:t>
            </w:r>
            <w:proofErr w:type="spellStart"/>
            <w:r w:rsidRPr="00B67C98">
              <w:rPr>
                <w:sz w:val="16"/>
              </w:rPr>
              <w:t>főközlekedési</w:t>
            </w:r>
            <w:proofErr w:type="spellEnd"/>
            <w:r w:rsidRPr="00B67C98">
              <w:rPr>
                <w:sz w:val="16"/>
              </w:rPr>
              <w:t xml:space="preserve"> út átépítésével állami beruházás, mellyel egyidejűleg történhet meg a város saját kivitelezésében, de pályázati források bevonásával a körforgalom létesítése.</w:t>
            </w:r>
          </w:p>
        </w:tc>
        <w:tc>
          <w:tcPr>
            <w:tcW w:w="0" w:type="auto"/>
          </w:tcPr>
          <w:p w14:paraId="1951AB02" w14:textId="77777777" w:rsidR="007961FE" w:rsidRPr="00B67C98" w:rsidRDefault="007961FE" w:rsidP="00373664">
            <w:r w:rsidRPr="00B67C98">
              <w:rPr>
                <w:sz w:val="16"/>
              </w:rPr>
              <w:t>önkormányzat</w:t>
            </w:r>
          </w:p>
        </w:tc>
        <w:tc>
          <w:tcPr>
            <w:tcW w:w="0" w:type="auto"/>
          </w:tcPr>
          <w:p w14:paraId="6D1A2136" w14:textId="77777777" w:rsidR="007961FE" w:rsidRPr="00B67C98" w:rsidRDefault="007961FE" w:rsidP="00373664">
            <w:r w:rsidRPr="00B67C98">
              <w:rPr>
                <w:sz w:val="16"/>
              </w:rPr>
              <w:t>2028. 12. 31. (vasárnap)</w:t>
            </w:r>
            <w:r w:rsidRPr="00B67C98">
              <w:rPr>
                <w:sz w:val="16"/>
              </w:rPr>
              <w:br/>
            </w:r>
          </w:p>
        </w:tc>
        <w:tc>
          <w:tcPr>
            <w:tcW w:w="0" w:type="auto"/>
          </w:tcPr>
          <w:p w14:paraId="1E790918" w14:textId="77777777" w:rsidR="007961FE" w:rsidRPr="00B67C98" w:rsidRDefault="007961FE" w:rsidP="00373664">
            <w:r w:rsidRPr="00B67C98">
              <w:rPr>
                <w:sz w:val="16"/>
              </w:rPr>
              <w:t>Sikeresen megvalósított pályázati projekt.</w:t>
            </w:r>
          </w:p>
        </w:tc>
        <w:tc>
          <w:tcPr>
            <w:tcW w:w="0" w:type="auto"/>
          </w:tcPr>
          <w:p w14:paraId="245EB251" w14:textId="77777777" w:rsidR="007961FE" w:rsidRPr="00B67C98" w:rsidRDefault="007961FE" w:rsidP="00373664">
            <w:r w:rsidRPr="00B67C98">
              <w:rPr>
                <w:sz w:val="16"/>
              </w:rPr>
              <w:t>A körforgalom kiépítése anyagi költségeit az önkormányzat csak pályázati források bevonásával tudja megvalósítani.</w:t>
            </w:r>
          </w:p>
        </w:tc>
        <w:tc>
          <w:tcPr>
            <w:tcW w:w="0" w:type="auto"/>
          </w:tcPr>
          <w:p w14:paraId="5FEB83AC" w14:textId="77777777" w:rsidR="007961FE" w:rsidRPr="00B67C98" w:rsidRDefault="007961FE" w:rsidP="00373664">
            <w:r w:rsidRPr="00B67C98">
              <w:rPr>
                <w:sz w:val="16"/>
              </w:rPr>
              <w:t>A kiépített körforgalom működtetése önkormányzati forrásból lehetséges.</w:t>
            </w:r>
          </w:p>
        </w:tc>
        <w:tc>
          <w:tcPr>
            <w:tcW w:w="0" w:type="auto"/>
          </w:tcPr>
          <w:p w14:paraId="69274ACD" w14:textId="77777777" w:rsidR="007961FE" w:rsidRPr="00B67C98" w:rsidRDefault="007961FE" w:rsidP="00373664">
            <w:r w:rsidRPr="00B67C98">
              <w:rPr>
                <w:sz w:val="16"/>
              </w:rPr>
              <w:t>Nem releváns</w:t>
            </w:r>
          </w:p>
        </w:tc>
      </w:tr>
      <w:tr w:rsidR="007961FE" w:rsidRPr="00B67C98" w14:paraId="2166D6FA" w14:textId="77777777" w:rsidTr="00373664">
        <w:tc>
          <w:tcPr>
            <w:tcW w:w="0" w:type="auto"/>
          </w:tcPr>
          <w:p w14:paraId="3EE7CF9D" w14:textId="77777777" w:rsidR="007961FE" w:rsidRPr="00B67C98" w:rsidRDefault="007961FE" w:rsidP="00373664">
            <w:r w:rsidRPr="00B67C98">
              <w:rPr>
                <w:sz w:val="16"/>
              </w:rPr>
              <w:t>12</w:t>
            </w:r>
          </w:p>
        </w:tc>
        <w:tc>
          <w:tcPr>
            <w:tcW w:w="0" w:type="auto"/>
          </w:tcPr>
          <w:p w14:paraId="5E149CF0" w14:textId="77777777" w:rsidR="007961FE" w:rsidRPr="00B67C98" w:rsidRDefault="007961FE" w:rsidP="00373664">
            <w:r w:rsidRPr="00B67C98">
              <w:rPr>
                <w:sz w:val="16"/>
              </w:rPr>
              <w:t>Út- és járdafelújítás</w:t>
            </w:r>
          </w:p>
        </w:tc>
        <w:tc>
          <w:tcPr>
            <w:tcW w:w="0" w:type="auto"/>
          </w:tcPr>
          <w:p w14:paraId="57D59A66" w14:textId="77777777" w:rsidR="007961FE" w:rsidRPr="00B67C98" w:rsidRDefault="007961FE" w:rsidP="00373664">
            <w:r w:rsidRPr="00B67C98">
              <w:rPr>
                <w:sz w:val="16"/>
              </w:rPr>
              <w:t>A város belterületi út- és járdahálózata nagy része felújításra szorul. A jelentős anyagi forrást igénylő beruházáshoz még több ütemben sincs elegendő pénzeszköze az önkormányzatnak.</w:t>
            </w:r>
          </w:p>
        </w:tc>
        <w:tc>
          <w:tcPr>
            <w:tcW w:w="0" w:type="auto"/>
          </w:tcPr>
          <w:p w14:paraId="38911485" w14:textId="77777777" w:rsidR="007961FE" w:rsidRPr="00B67C98" w:rsidRDefault="007961FE" w:rsidP="00373664">
            <w:r w:rsidRPr="00B67C98">
              <w:rPr>
                <w:sz w:val="16"/>
              </w:rPr>
              <w:t>Biztonságosan, balesetmentesen használható mellékutak, járdák.</w:t>
            </w:r>
          </w:p>
        </w:tc>
        <w:tc>
          <w:tcPr>
            <w:tcW w:w="0" w:type="auto"/>
          </w:tcPr>
          <w:p w14:paraId="30CD0783" w14:textId="77777777" w:rsidR="007961FE" w:rsidRPr="00B67C98" w:rsidRDefault="007961FE" w:rsidP="00373664">
            <w:r w:rsidRPr="00B67C98">
              <w:rPr>
                <w:sz w:val="16"/>
              </w:rPr>
              <w:t>Összhangban az önkormányzat gazdasági programjával, az integrált városfejlesztési stratégiával és a költségvetéssel.</w:t>
            </w:r>
          </w:p>
        </w:tc>
        <w:tc>
          <w:tcPr>
            <w:tcW w:w="0" w:type="auto"/>
          </w:tcPr>
          <w:p w14:paraId="44A5F439" w14:textId="77777777" w:rsidR="007961FE" w:rsidRPr="00B67C98" w:rsidRDefault="007961FE" w:rsidP="00373664">
            <w:r w:rsidRPr="00B67C98">
              <w:rPr>
                <w:sz w:val="16"/>
              </w:rPr>
              <w:t>Összhangban: Magyar Nemzeti Társadalmi Felzárkózási Stratégia 2030.</w:t>
            </w:r>
          </w:p>
        </w:tc>
        <w:tc>
          <w:tcPr>
            <w:tcW w:w="0" w:type="auto"/>
          </w:tcPr>
          <w:p w14:paraId="2D96FB0F" w14:textId="77777777" w:rsidR="007961FE" w:rsidRPr="00B67C98" w:rsidRDefault="007961FE" w:rsidP="00373664">
            <w:r w:rsidRPr="00B67C98">
              <w:rPr>
                <w:sz w:val="16"/>
              </w:rPr>
              <w:t>A belterületi úthálózatot és a járdákat folyamatosan, több ütemben fel kell újítani. A csekély saját forrást kiegészítendő folyamatosan pályázati lehetőséget kell keresni a felújítások anyagi feltételeinek biztosítására.</w:t>
            </w:r>
          </w:p>
        </w:tc>
        <w:tc>
          <w:tcPr>
            <w:tcW w:w="0" w:type="auto"/>
          </w:tcPr>
          <w:p w14:paraId="142A4BD0" w14:textId="77777777" w:rsidR="007961FE" w:rsidRPr="00B67C98" w:rsidRDefault="007961FE" w:rsidP="00373664">
            <w:r w:rsidRPr="00B67C98">
              <w:rPr>
                <w:sz w:val="16"/>
              </w:rPr>
              <w:t>önkormányzat</w:t>
            </w:r>
          </w:p>
        </w:tc>
        <w:tc>
          <w:tcPr>
            <w:tcW w:w="0" w:type="auto"/>
          </w:tcPr>
          <w:p w14:paraId="35AB2A7A" w14:textId="77777777" w:rsidR="007961FE" w:rsidRPr="00B67C98" w:rsidRDefault="007961FE" w:rsidP="00373664">
            <w:r w:rsidRPr="00B67C98">
              <w:rPr>
                <w:sz w:val="16"/>
              </w:rPr>
              <w:t>2028. 12. 31. (vasárnap)</w:t>
            </w:r>
            <w:r w:rsidRPr="00B67C98">
              <w:rPr>
                <w:sz w:val="16"/>
              </w:rPr>
              <w:br/>
            </w:r>
          </w:p>
        </w:tc>
        <w:tc>
          <w:tcPr>
            <w:tcW w:w="0" w:type="auto"/>
          </w:tcPr>
          <w:p w14:paraId="028961D7" w14:textId="77777777" w:rsidR="007961FE" w:rsidRPr="00B67C98" w:rsidRDefault="007961FE" w:rsidP="00373664">
            <w:r w:rsidRPr="00B67C98">
              <w:rPr>
                <w:sz w:val="16"/>
              </w:rPr>
              <w:t>Felújított utak és járdák hossza évente.</w:t>
            </w:r>
          </w:p>
        </w:tc>
        <w:tc>
          <w:tcPr>
            <w:tcW w:w="0" w:type="auto"/>
          </w:tcPr>
          <w:p w14:paraId="6B7B2E93" w14:textId="77777777" w:rsidR="007961FE" w:rsidRPr="00B67C98" w:rsidRDefault="007961FE" w:rsidP="00373664">
            <w:r w:rsidRPr="00B67C98">
              <w:rPr>
                <w:sz w:val="16"/>
              </w:rPr>
              <w:t>A szükséges anyagi eszközök az önkormányzat költségvetésében nem állnak rendelkezésre, ezért pályázati finanszírozással lehet a beruházásokat megvalósítani.</w:t>
            </w:r>
          </w:p>
        </w:tc>
        <w:tc>
          <w:tcPr>
            <w:tcW w:w="0" w:type="auto"/>
          </w:tcPr>
          <w:p w14:paraId="6FB6A374" w14:textId="77777777" w:rsidR="007961FE" w:rsidRPr="00B67C98" w:rsidRDefault="007961FE" w:rsidP="00373664">
            <w:r w:rsidRPr="00B67C98">
              <w:rPr>
                <w:sz w:val="16"/>
              </w:rPr>
              <w:t>A felújított utak és járdák karbantartása önkormányzati forrásból finanszírozható.</w:t>
            </w:r>
          </w:p>
        </w:tc>
        <w:tc>
          <w:tcPr>
            <w:tcW w:w="0" w:type="auto"/>
          </w:tcPr>
          <w:p w14:paraId="4CA99931" w14:textId="77777777" w:rsidR="007961FE" w:rsidRPr="00B67C98" w:rsidRDefault="007961FE" w:rsidP="00373664">
            <w:r w:rsidRPr="00B67C98">
              <w:rPr>
                <w:sz w:val="16"/>
              </w:rPr>
              <w:t>Nem releváns</w:t>
            </w:r>
          </w:p>
        </w:tc>
      </w:tr>
      <w:tr w:rsidR="007961FE" w:rsidRPr="00B67C98" w14:paraId="3239A220" w14:textId="77777777" w:rsidTr="00373664">
        <w:tc>
          <w:tcPr>
            <w:tcW w:w="0" w:type="auto"/>
          </w:tcPr>
          <w:p w14:paraId="0151F710" w14:textId="77777777" w:rsidR="007961FE" w:rsidRPr="00B67C98" w:rsidRDefault="007961FE" w:rsidP="00373664">
            <w:r w:rsidRPr="00B67C98">
              <w:rPr>
                <w:sz w:val="16"/>
              </w:rPr>
              <w:t>13</w:t>
            </w:r>
          </w:p>
        </w:tc>
        <w:tc>
          <w:tcPr>
            <w:tcW w:w="0" w:type="auto"/>
          </w:tcPr>
          <w:p w14:paraId="407FC3CE" w14:textId="77777777" w:rsidR="007961FE" w:rsidRPr="00B67C98" w:rsidRDefault="007961FE" w:rsidP="00373664">
            <w:r w:rsidRPr="00B67C98">
              <w:rPr>
                <w:sz w:val="16"/>
              </w:rPr>
              <w:t>Biztonságos kerékpáros-közlekedés</w:t>
            </w:r>
          </w:p>
        </w:tc>
        <w:tc>
          <w:tcPr>
            <w:tcW w:w="0" w:type="auto"/>
          </w:tcPr>
          <w:p w14:paraId="00878903" w14:textId="77777777" w:rsidR="007961FE" w:rsidRPr="00B67C98" w:rsidRDefault="007961FE" w:rsidP="00373664">
            <w:r w:rsidRPr="00B67C98">
              <w:rPr>
                <w:sz w:val="16"/>
              </w:rPr>
              <w:t xml:space="preserve">A város területén nincs a kerékpárosok biztonságos közlekedését szolgáló úthálózat kialakítva. Főként a </w:t>
            </w:r>
            <w:proofErr w:type="spellStart"/>
            <w:r w:rsidRPr="00B67C98">
              <w:rPr>
                <w:sz w:val="16"/>
              </w:rPr>
              <w:t>főközlekedési</w:t>
            </w:r>
            <w:proofErr w:type="spellEnd"/>
            <w:r w:rsidRPr="00B67C98">
              <w:rPr>
                <w:sz w:val="16"/>
              </w:rPr>
              <w:t xml:space="preserve"> </w:t>
            </w:r>
            <w:r w:rsidRPr="00B67C98">
              <w:rPr>
                <w:sz w:val="16"/>
              </w:rPr>
              <w:lastRenderedPageBreak/>
              <w:t>útvonalakon veszélyes a kerékpárral való közlekedés. A főbb kerékpáros célpontok (üzletek, óvoda, iskola, hivatalok stb.) nem érhetőek el biztonságosan.</w:t>
            </w:r>
          </w:p>
        </w:tc>
        <w:tc>
          <w:tcPr>
            <w:tcW w:w="0" w:type="auto"/>
          </w:tcPr>
          <w:p w14:paraId="6A9FE87E" w14:textId="77777777" w:rsidR="007961FE" w:rsidRPr="00B67C98" w:rsidRDefault="007961FE" w:rsidP="00373664">
            <w:r w:rsidRPr="00B67C98">
              <w:rPr>
                <w:sz w:val="16"/>
              </w:rPr>
              <w:lastRenderedPageBreak/>
              <w:t>A főbb kerékpáros célpontok (üzletek, óvoda, iskola, hivatalok stb.) biztonságos elérhetősége.</w:t>
            </w:r>
          </w:p>
        </w:tc>
        <w:tc>
          <w:tcPr>
            <w:tcW w:w="0" w:type="auto"/>
          </w:tcPr>
          <w:p w14:paraId="13A710A7" w14:textId="77777777" w:rsidR="007961FE" w:rsidRPr="00B67C98" w:rsidRDefault="007961FE" w:rsidP="00373664">
            <w:r w:rsidRPr="00B67C98">
              <w:rPr>
                <w:sz w:val="16"/>
              </w:rPr>
              <w:t xml:space="preserve">Összhangban az önkormányzat gazdasági programjával, az integrált városfejlesztési </w:t>
            </w:r>
            <w:r w:rsidRPr="00B67C98">
              <w:rPr>
                <w:sz w:val="16"/>
              </w:rPr>
              <w:lastRenderedPageBreak/>
              <w:t>stratégiával és a költségvetéssel.</w:t>
            </w:r>
          </w:p>
        </w:tc>
        <w:tc>
          <w:tcPr>
            <w:tcW w:w="0" w:type="auto"/>
          </w:tcPr>
          <w:p w14:paraId="0B36A4AC" w14:textId="77777777" w:rsidR="007961FE" w:rsidRPr="00B67C98" w:rsidRDefault="007961FE" w:rsidP="00373664">
            <w:r w:rsidRPr="00B67C98">
              <w:rPr>
                <w:sz w:val="16"/>
              </w:rPr>
              <w:lastRenderedPageBreak/>
              <w:t>Összhangban: Magyar Nemzeti Társadalmi Felzárkózási Stratégia 2030.</w:t>
            </w:r>
          </w:p>
        </w:tc>
        <w:tc>
          <w:tcPr>
            <w:tcW w:w="0" w:type="auto"/>
          </w:tcPr>
          <w:p w14:paraId="4A581155" w14:textId="77777777" w:rsidR="007961FE" w:rsidRPr="00B67C98" w:rsidRDefault="007961FE" w:rsidP="00373664">
            <w:r w:rsidRPr="00B67C98">
              <w:rPr>
                <w:sz w:val="16"/>
              </w:rPr>
              <w:t xml:space="preserve">A tervezés alatt álló országos kerékpárút-hálózati terv részeként meg kell teremteni a város belterületét is érintő kerékpárút </w:t>
            </w:r>
            <w:r w:rsidRPr="00B67C98">
              <w:rPr>
                <w:sz w:val="16"/>
              </w:rPr>
              <w:lastRenderedPageBreak/>
              <w:t>létesítésének a lehetőségét. A városon átvezető szakaszokat összekötő mellékútvonalakat is át kell gondolni, hogy a főbb szolgáltatások (óvoda, bölcsőde, iskola, piac, egészségügyi centrum, hivatal) elérhetőek legyenek kijelölt kerékpárúton.</w:t>
            </w:r>
          </w:p>
        </w:tc>
        <w:tc>
          <w:tcPr>
            <w:tcW w:w="0" w:type="auto"/>
          </w:tcPr>
          <w:p w14:paraId="2F9DC238" w14:textId="77777777" w:rsidR="007961FE" w:rsidRPr="00B67C98" w:rsidRDefault="007961FE" w:rsidP="00373664">
            <w:r w:rsidRPr="00B67C98">
              <w:rPr>
                <w:sz w:val="16"/>
              </w:rPr>
              <w:lastRenderedPageBreak/>
              <w:t>önkormányzat</w:t>
            </w:r>
          </w:p>
        </w:tc>
        <w:tc>
          <w:tcPr>
            <w:tcW w:w="0" w:type="auto"/>
          </w:tcPr>
          <w:p w14:paraId="5230BE1A" w14:textId="77777777" w:rsidR="007961FE" w:rsidRPr="00B67C98" w:rsidRDefault="007961FE" w:rsidP="00373664">
            <w:r w:rsidRPr="00B67C98">
              <w:rPr>
                <w:sz w:val="16"/>
              </w:rPr>
              <w:t>2028. 12. 31. (vasárnap)</w:t>
            </w:r>
            <w:r w:rsidRPr="00B67C98">
              <w:rPr>
                <w:sz w:val="16"/>
              </w:rPr>
              <w:br/>
            </w:r>
          </w:p>
        </w:tc>
        <w:tc>
          <w:tcPr>
            <w:tcW w:w="0" w:type="auto"/>
          </w:tcPr>
          <w:p w14:paraId="32F9CA88" w14:textId="77777777" w:rsidR="007961FE" w:rsidRPr="00B67C98" w:rsidRDefault="007961FE" w:rsidP="00373664">
            <w:r w:rsidRPr="00B67C98">
              <w:rPr>
                <w:sz w:val="16"/>
              </w:rPr>
              <w:t>A közintézményeket, kereskedelmi, szolgáltató egységeket érintő belterületi kerékpárút hossza.</w:t>
            </w:r>
          </w:p>
        </w:tc>
        <w:tc>
          <w:tcPr>
            <w:tcW w:w="0" w:type="auto"/>
          </w:tcPr>
          <w:p w14:paraId="33DB8A24" w14:textId="77777777" w:rsidR="007961FE" w:rsidRPr="00B67C98" w:rsidRDefault="007961FE" w:rsidP="00373664">
            <w:r w:rsidRPr="00B67C98">
              <w:rPr>
                <w:sz w:val="16"/>
              </w:rPr>
              <w:t xml:space="preserve">A szükséges anyagi eszközök az önkormányzat költségvetésében nem állnak rendelkezésre, ezért pályázati </w:t>
            </w:r>
            <w:r w:rsidRPr="00B67C98">
              <w:rPr>
                <w:sz w:val="16"/>
              </w:rPr>
              <w:lastRenderedPageBreak/>
              <w:t>finanszírozással lehet a beruházásokat megvalósítani.</w:t>
            </w:r>
          </w:p>
        </w:tc>
        <w:tc>
          <w:tcPr>
            <w:tcW w:w="0" w:type="auto"/>
          </w:tcPr>
          <w:p w14:paraId="084F4C8A" w14:textId="77777777" w:rsidR="007961FE" w:rsidRPr="00B67C98" w:rsidRDefault="007961FE" w:rsidP="00373664">
            <w:r w:rsidRPr="00B67C98">
              <w:rPr>
                <w:sz w:val="16"/>
              </w:rPr>
              <w:lastRenderedPageBreak/>
              <w:t>A kiépített kerékpárút fenntartása, karbantartása önkormányzati forrásból biztosítható.</w:t>
            </w:r>
          </w:p>
        </w:tc>
        <w:tc>
          <w:tcPr>
            <w:tcW w:w="0" w:type="auto"/>
          </w:tcPr>
          <w:p w14:paraId="65380C38" w14:textId="77777777" w:rsidR="007961FE" w:rsidRPr="00B67C98" w:rsidRDefault="007961FE" w:rsidP="00373664">
            <w:r w:rsidRPr="00B67C98">
              <w:rPr>
                <w:sz w:val="16"/>
              </w:rPr>
              <w:t>Nem releváns</w:t>
            </w:r>
          </w:p>
        </w:tc>
      </w:tr>
      <w:tr w:rsidR="007961FE" w:rsidRPr="00B67C98" w14:paraId="5AB5850E" w14:textId="77777777" w:rsidTr="00373664">
        <w:tc>
          <w:tcPr>
            <w:tcW w:w="0" w:type="auto"/>
          </w:tcPr>
          <w:p w14:paraId="680D8109" w14:textId="77777777" w:rsidR="007961FE" w:rsidRPr="00B67C98" w:rsidRDefault="007961FE" w:rsidP="00373664">
            <w:r w:rsidRPr="00B67C98">
              <w:rPr>
                <w:sz w:val="16"/>
              </w:rPr>
              <w:t>14</w:t>
            </w:r>
          </w:p>
        </w:tc>
        <w:tc>
          <w:tcPr>
            <w:tcW w:w="0" w:type="auto"/>
          </w:tcPr>
          <w:p w14:paraId="691C272F" w14:textId="77777777" w:rsidR="007961FE" w:rsidRPr="00B67C98" w:rsidRDefault="007961FE" w:rsidP="00373664">
            <w:r w:rsidRPr="00B67C98">
              <w:rPr>
                <w:sz w:val="16"/>
              </w:rPr>
              <w:t>E-mobilitás fejlesztése</w:t>
            </w:r>
          </w:p>
        </w:tc>
        <w:tc>
          <w:tcPr>
            <w:tcW w:w="0" w:type="auto"/>
          </w:tcPr>
          <w:p w14:paraId="78182C02" w14:textId="77777777" w:rsidR="007961FE" w:rsidRPr="00B67C98" w:rsidRDefault="007961FE" w:rsidP="00373664">
            <w:r w:rsidRPr="00B67C98">
              <w:rPr>
                <w:sz w:val="16"/>
              </w:rPr>
              <w:t>Egyre nagyobb teret nyernek az elektromos járművek, a város közlekedésének egyre nagyobb része ezekkel a járművekkel történik. Ugyanakkor a használatukhoz szükséges közterületi töltőhelyek Sásdon még nem épültek ki, így használatuk korlátozott.</w:t>
            </w:r>
          </w:p>
        </w:tc>
        <w:tc>
          <w:tcPr>
            <w:tcW w:w="0" w:type="auto"/>
          </w:tcPr>
          <w:p w14:paraId="525D452F" w14:textId="77777777" w:rsidR="007961FE" w:rsidRPr="00B67C98" w:rsidRDefault="007961FE" w:rsidP="00373664">
            <w:r w:rsidRPr="00B67C98">
              <w:rPr>
                <w:sz w:val="16"/>
              </w:rPr>
              <w:t>Az elektromos közlekedési eszközök használatának megkönnyítése, elterjesztése.</w:t>
            </w:r>
          </w:p>
        </w:tc>
        <w:tc>
          <w:tcPr>
            <w:tcW w:w="0" w:type="auto"/>
          </w:tcPr>
          <w:p w14:paraId="5F33EAAC" w14:textId="77777777" w:rsidR="007961FE" w:rsidRPr="00B67C98" w:rsidRDefault="007961FE" w:rsidP="00373664">
            <w:r w:rsidRPr="00B67C98">
              <w:rPr>
                <w:sz w:val="16"/>
              </w:rPr>
              <w:t>Összhangban az önkormányzat gazdasági programjával, az integrált városfejlesztési stratégiával és a költségvetéssel.</w:t>
            </w:r>
          </w:p>
        </w:tc>
        <w:tc>
          <w:tcPr>
            <w:tcW w:w="0" w:type="auto"/>
          </w:tcPr>
          <w:p w14:paraId="65BEB714" w14:textId="77777777" w:rsidR="007961FE" w:rsidRPr="00B67C98" w:rsidRDefault="007961FE" w:rsidP="00373664">
            <w:r w:rsidRPr="00B67C98">
              <w:rPr>
                <w:sz w:val="16"/>
              </w:rPr>
              <w:t>Összhangban: Magyar Nemzeti Társadalmi Felzárkózási Stratégia 2030.</w:t>
            </w:r>
          </w:p>
        </w:tc>
        <w:tc>
          <w:tcPr>
            <w:tcW w:w="0" w:type="auto"/>
          </w:tcPr>
          <w:p w14:paraId="60825800" w14:textId="77777777" w:rsidR="007961FE" w:rsidRPr="00B67C98" w:rsidRDefault="007961FE" w:rsidP="00373664">
            <w:r w:rsidRPr="00B67C98">
              <w:rPr>
                <w:sz w:val="16"/>
              </w:rPr>
              <w:t xml:space="preserve">A város legforgalmasabb </w:t>
            </w:r>
            <w:proofErr w:type="spellStart"/>
            <w:r w:rsidRPr="00B67C98">
              <w:rPr>
                <w:sz w:val="16"/>
              </w:rPr>
              <w:t>parkolóiban</w:t>
            </w:r>
            <w:proofErr w:type="spellEnd"/>
            <w:r w:rsidRPr="00B67C98">
              <w:rPr>
                <w:sz w:val="16"/>
              </w:rPr>
              <w:t xml:space="preserve"> szükséges kialakítani e-töltőhelyeket.</w:t>
            </w:r>
          </w:p>
        </w:tc>
        <w:tc>
          <w:tcPr>
            <w:tcW w:w="0" w:type="auto"/>
          </w:tcPr>
          <w:p w14:paraId="0376DAC2" w14:textId="77777777" w:rsidR="007961FE" w:rsidRPr="00B67C98" w:rsidRDefault="007961FE" w:rsidP="00373664">
            <w:r w:rsidRPr="00B67C98">
              <w:rPr>
                <w:sz w:val="16"/>
              </w:rPr>
              <w:t>önkormányzat</w:t>
            </w:r>
          </w:p>
        </w:tc>
        <w:tc>
          <w:tcPr>
            <w:tcW w:w="0" w:type="auto"/>
          </w:tcPr>
          <w:p w14:paraId="01B30764" w14:textId="77777777" w:rsidR="007961FE" w:rsidRPr="00B67C98" w:rsidRDefault="007961FE" w:rsidP="00373664">
            <w:r w:rsidRPr="00B67C98">
              <w:rPr>
                <w:sz w:val="16"/>
              </w:rPr>
              <w:t>2024. 12. 31. (kedd)</w:t>
            </w:r>
            <w:r w:rsidRPr="00B67C98">
              <w:rPr>
                <w:sz w:val="16"/>
              </w:rPr>
              <w:br/>
            </w:r>
          </w:p>
        </w:tc>
        <w:tc>
          <w:tcPr>
            <w:tcW w:w="0" w:type="auto"/>
          </w:tcPr>
          <w:p w14:paraId="4C2F42AC" w14:textId="77777777" w:rsidR="007961FE" w:rsidRPr="00B67C98" w:rsidRDefault="007961FE" w:rsidP="00373664">
            <w:r w:rsidRPr="00B67C98">
              <w:rPr>
                <w:sz w:val="16"/>
              </w:rPr>
              <w:t>Közparkolókban létesített e-töltőhelyek száma.</w:t>
            </w:r>
          </w:p>
        </w:tc>
        <w:tc>
          <w:tcPr>
            <w:tcW w:w="0" w:type="auto"/>
          </w:tcPr>
          <w:p w14:paraId="4C1D94EE" w14:textId="77777777" w:rsidR="007961FE" w:rsidRPr="00B67C98" w:rsidRDefault="007961FE" w:rsidP="00373664">
            <w:r w:rsidRPr="00B67C98">
              <w:rPr>
                <w:sz w:val="16"/>
              </w:rPr>
              <w:t>A szükséges anyagi eszközök az önkormányzat költségvetésében nem állnak rendelkezésre, ezért pályázati finanszírozással lehet a beruházásokat megvalósítani.</w:t>
            </w:r>
          </w:p>
        </w:tc>
        <w:tc>
          <w:tcPr>
            <w:tcW w:w="0" w:type="auto"/>
          </w:tcPr>
          <w:p w14:paraId="25E75424" w14:textId="77777777" w:rsidR="007961FE" w:rsidRPr="00B67C98" w:rsidRDefault="007961FE" w:rsidP="00373664">
            <w:r w:rsidRPr="00B67C98">
              <w:rPr>
                <w:sz w:val="16"/>
              </w:rPr>
              <w:t>A töltőhelyek fenntartása önkormányzati erőforrásokkal biztosítható.</w:t>
            </w:r>
          </w:p>
        </w:tc>
        <w:tc>
          <w:tcPr>
            <w:tcW w:w="0" w:type="auto"/>
          </w:tcPr>
          <w:p w14:paraId="3693AF36" w14:textId="77777777" w:rsidR="007961FE" w:rsidRPr="00B67C98" w:rsidRDefault="007961FE" w:rsidP="00373664">
            <w:r w:rsidRPr="00B67C98">
              <w:rPr>
                <w:sz w:val="16"/>
              </w:rPr>
              <w:t>Nem releváns</w:t>
            </w:r>
          </w:p>
        </w:tc>
      </w:tr>
      <w:tr w:rsidR="007961FE" w:rsidRPr="00B67C98" w14:paraId="43D14489" w14:textId="77777777" w:rsidTr="00373664">
        <w:tc>
          <w:tcPr>
            <w:tcW w:w="0" w:type="auto"/>
          </w:tcPr>
          <w:p w14:paraId="00BE4D25" w14:textId="77777777" w:rsidR="007961FE" w:rsidRPr="00B67C98" w:rsidRDefault="007961FE" w:rsidP="00373664">
            <w:r w:rsidRPr="00B67C98">
              <w:rPr>
                <w:sz w:val="16"/>
              </w:rPr>
              <w:t>15</w:t>
            </w:r>
          </w:p>
        </w:tc>
        <w:tc>
          <w:tcPr>
            <w:tcW w:w="0" w:type="auto"/>
          </w:tcPr>
          <w:p w14:paraId="1FA23CDD" w14:textId="77777777" w:rsidR="007961FE" w:rsidRPr="00B67C98" w:rsidRDefault="007961FE" w:rsidP="00373664">
            <w:r w:rsidRPr="00B67C98">
              <w:rPr>
                <w:sz w:val="16"/>
              </w:rPr>
              <w:t>Ivóvízellátás fejlesztése</w:t>
            </w:r>
          </w:p>
        </w:tc>
        <w:tc>
          <w:tcPr>
            <w:tcW w:w="0" w:type="auto"/>
          </w:tcPr>
          <w:p w14:paraId="2E05BB83" w14:textId="77777777" w:rsidR="007961FE" w:rsidRPr="00B67C98" w:rsidRDefault="007961FE" w:rsidP="00373664">
            <w:r w:rsidRPr="00B67C98">
              <w:rPr>
                <w:sz w:val="16"/>
              </w:rPr>
              <w:t xml:space="preserve">A város biztonságos vízellátását a jelenlegi kutak nem tudják biztosítani. Különösen a nyári időszakban a megemelkedő vízigényt Vázsnok község vízrendszeréből, összekötő vezetéken keresztül nyeri a város. A két település közötti együttműködés nem rendezett, a </w:t>
            </w:r>
            <w:proofErr w:type="spellStart"/>
            <w:r w:rsidRPr="00B67C98">
              <w:rPr>
                <w:sz w:val="16"/>
              </w:rPr>
              <w:t>vázsnoki</w:t>
            </w:r>
            <w:proofErr w:type="spellEnd"/>
            <w:r w:rsidRPr="00B67C98">
              <w:rPr>
                <w:sz w:val="16"/>
              </w:rPr>
              <w:t xml:space="preserve"> kút működtetésére, felújítására a Sásdon értékesített víz után nem képződik felújítási alap (vízhasználati díj), így annak felújítását a kistelepülés nem tudja megoldani, amely a </w:t>
            </w:r>
            <w:r w:rsidRPr="00B67C98">
              <w:rPr>
                <w:sz w:val="16"/>
              </w:rPr>
              <w:lastRenderedPageBreak/>
              <w:t>város vízellátását is veszélyezteti. Felsőegerszeg, Téglagyár településrész lakásainak és a téglagyár üzem vízellátása Sásdról, a sásdi vízrendszerről egy jelenleg rendezetlen hátterű magán bekötésről van megoldva. A magán bekötés karbantartása, felújítása nem megoldott, a használaton kívüli üzem tulajdonosa nem gondoskodik a magántulajdonú lakásokat ellátó alrendszerekről, így azok biztonságos ellátása hosszú távon nem biztosított.</w:t>
            </w:r>
          </w:p>
        </w:tc>
        <w:tc>
          <w:tcPr>
            <w:tcW w:w="0" w:type="auto"/>
          </w:tcPr>
          <w:p w14:paraId="2CF74BAC" w14:textId="77777777" w:rsidR="007961FE" w:rsidRPr="00B67C98" w:rsidRDefault="007961FE" w:rsidP="00373664">
            <w:r w:rsidRPr="00B67C98">
              <w:rPr>
                <w:sz w:val="16"/>
              </w:rPr>
              <w:lastRenderedPageBreak/>
              <w:t>A város egészséges ivóvíz-ellátásának biztonsága.</w:t>
            </w:r>
          </w:p>
        </w:tc>
        <w:tc>
          <w:tcPr>
            <w:tcW w:w="0" w:type="auto"/>
          </w:tcPr>
          <w:p w14:paraId="261ED4B9" w14:textId="77777777" w:rsidR="007961FE" w:rsidRPr="00B67C98" w:rsidRDefault="007961FE" w:rsidP="00373664">
            <w:r w:rsidRPr="00B67C98">
              <w:rPr>
                <w:sz w:val="16"/>
              </w:rPr>
              <w:t>Összhangban az önkormányzat gazdasági programjával, az integrált városfejlesztési stratégiával, a víziközmű gördülő fejlesztési tervvel és a költségvetéssel.</w:t>
            </w:r>
          </w:p>
        </w:tc>
        <w:tc>
          <w:tcPr>
            <w:tcW w:w="0" w:type="auto"/>
          </w:tcPr>
          <w:p w14:paraId="07D38721" w14:textId="77777777" w:rsidR="007961FE" w:rsidRPr="00B67C98" w:rsidRDefault="007961FE" w:rsidP="00373664">
            <w:r w:rsidRPr="00B67C98">
              <w:rPr>
                <w:sz w:val="16"/>
              </w:rPr>
              <w:t>Összhangban: Magyar Nemzeti Társadalmi Felzárkózási Stratégia 2030.</w:t>
            </w:r>
          </w:p>
        </w:tc>
        <w:tc>
          <w:tcPr>
            <w:tcW w:w="0" w:type="auto"/>
          </w:tcPr>
          <w:p w14:paraId="58F3A483" w14:textId="77777777" w:rsidR="007961FE" w:rsidRPr="00B67C98" w:rsidRDefault="007961FE" w:rsidP="00373664">
            <w:r w:rsidRPr="00B67C98">
              <w:rPr>
                <w:sz w:val="16"/>
              </w:rPr>
              <w:t xml:space="preserve">A </w:t>
            </w:r>
            <w:proofErr w:type="spellStart"/>
            <w:r w:rsidRPr="00B67C98">
              <w:rPr>
                <w:sz w:val="16"/>
              </w:rPr>
              <w:t>vázsnoki</w:t>
            </w:r>
            <w:proofErr w:type="spellEnd"/>
            <w:r w:rsidRPr="00B67C98">
              <w:rPr>
                <w:sz w:val="16"/>
              </w:rPr>
              <w:t xml:space="preserve"> kút és víztisztító rendszer kiváltására Sásd területén kell új kutat létesíteni, amely Vázsnok község ellátására és a város többletvízigényének kielégítésére is alkalmas. A két település vízrendszerét egyesíteni kell, Sásd gesztorságával kell működtetni a közös tulajdonú egységes rendszert. Megoldást kell találni a </w:t>
            </w:r>
            <w:proofErr w:type="spellStart"/>
            <w:r w:rsidRPr="00B67C98">
              <w:rPr>
                <w:sz w:val="16"/>
              </w:rPr>
              <w:t>felsőegerszegi</w:t>
            </w:r>
            <w:proofErr w:type="spellEnd"/>
            <w:r w:rsidRPr="00B67C98">
              <w:rPr>
                <w:sz w:val="16"/>
              </w:rPr>
              <w:t xml:space="preserve">, Téglagyár településrészi </w:t>
            </w:r>
            <w:r w:rsidRPr="00B67C98">
              <w:rPr>
                <w:sz w:val="16"/>
              </w:rPr>
              <w:lastRenderedPageBreak/>
              <w:t xml:space="preserve">magán bekötés kiváltására, az ott található lakásokat ellátó </w:t>
            </w:r>
            <w:proofErr w:type="spellStart"/>
            <w:r w:rsidRPr="00B67C98">
              <w:rPr>
                <w:sz w:val="16"/>
              </w:rPr>
              <w:t>fővezeték</w:t>
            </w:r>
            <w:proofErr w:type="spellEnd"/>
            <w:r w:rsidRPr="00B67C98">
              <w:rPr>
                <w:sz w:val="16"/>
              </w:rPr>
              <w:t xml:space="preserve"> kiépítésével. Ennek jogi lehetőségét fel kell tárni: a vízellátó rendszerek egységesítése, esetleg közigazgatási területváltozás jöhet szóba, Felsőegerszeg Község Önkormányzatával folytatott egyeztetések után.</w:t>
            </w:r>
          </w:p>
        </w:tc>
        <w:tc>
          <w:tcPr>
            <w:tcW w:w="0" w:type="auto"/>
          </w:tcPr>
          <w:p w14:paraId="15FB1B88" w14:textId="77777777" w:rsidR="007961FE" w:rsidRPr="00B67C98" w:rsidRDefault="007961FE" w:rsidP="00373664">
            <w:r w:rsidRPr="00B67C98">
              <w:rPr>
                <w:sz w:val="16"/>
              </w:rPr>
              <w:lastRenderedPageBreak/>
              <w:t>önkormányzat</w:t>
            </w:r>
          </w:p>
        </w:tc>
        <w:tc>
          <w:tcPr>
            <w:tcW w:w="0" w:type="auto"/>
          </w:tcPr>
          <w:p w14:paraId="5D5BFBC8" w14:textId="77777777" w:rsidR="007961FE" w:rsidRPr="00B67C98" w:rsidRDefault="007961FE" w:rsidP="00373664">
            <w:r w:rsidRPr="00B67C98">
              <w:rPr>
                <w:sz w:val="16"/>
              </w:rPr>
              <w:t>2024. 12. 31. (kedd)</w:t>
            </w:r>
            <w:r w:rsidRPr="00B67C98">
              <w:rPr>
                <w:sz w:val="16"/>
              </w:rPr>
              <w:br/>
            </w:r>
          </w:p>
        </w:tc>
        <w:tc>
          <w:tcPr>
            <w:tcW w:w="0" w:type="auto"/>
          </w:tcPr>
          <w:p w14:paraId="2CD71D85" w14:textId="77777777" w:rsidR="007961FE" w:rsidRPr="00B67C98" w:rsidRDefault="007961FE" w:rsidP="00373664">
            <w:r w:rsidRPr="00B67C98">
              <w:rPr>
                <w:sz w:val="16"/>
              </w:rPr>
              <w:t>A víziközművek működtetésére, fejlesztésére kötött önkormányzati megállapodások száma.</w:t>
            </w:r>
          </w:p>
        </w:tc>
        <w:tc>
          <w:tcPr>
            <w:tcW w:w="0" w:type="auto"/>
          </w:tcPr>
          <w:p w14:paraId="53944671" w14:textId="77777777" w:rsidR="007961FE" w:rsidRPr="00B67C98" w:rsidRDefault="007961FE" w:rsidP="00373664">
            <w:r w:rsidRPr="00B67C98">
              <w:rPr>
                <w:sz w:val="16"/>
              </w:rPr>
              <w:t>Az új kút létesítéséhez szükséges anyagi forrás a vízhasználati díj alapból rendelkezésre áll. A téglagyári fejlesztés forrásigényéről és viselésének módjáról a tervezést követően kell megállapodni Felsőegerszeg Község Önkormányzatával.</w:t>
            </w:r>
          </w:p>
        </w:tc>
        <w:tc>
          <w:tcPr>
            <w:tcW w:w="0" w:type="auto"/>
          </w:tcPr>
          <w:p w14:paraId="7A5F2FB2" w14:textId="77777777" w:rsidR="007961FE" w:rsidRPr="00B67C98" w:rsidRDefault="007961FE" w:rsidP="00373664">
            <w:r w:rsidRPr="00B67C98">
              <w:rPr>
                <w:sz w:val="16"/>
              </w:rPr>
              <w:t>A víziközművek működtetéséről az önkormányzat a szolgáltatóval kötött üzemeltetési megállapodással gondoskodik.</w:t>
            </w:r>
          </w:p>
        </w:tc>
        <w:tc>
          <w:tcPr>
            <w:tcW w:w="0" w:type="auto"/>
          </w:tcPr>
          <w:p w14:paraId="30B5A6EB" w14:textId="77777777" w:rsidR="007961FE" w:rsidRPr="00B67C98" w:rsidRDefault="007961FE" w:rsidP="00373664">
            <w:r w:rsidRPr="00B67C98">
              <w:rPr>
                <w:sz w:val="16"/>
              </w:rPr>
              <w:t xml:space="preserve">Vázsnok Község Önkormányzatával a két ivóvíz közműrendszer egyesítéséről, közös fenntartásáról, majd az új kút létesítését követően annak felülvizsgálatával a </w:t>
            </w:r>
            <w:proofErr w:type="spellStart"/>
            <w:r w:rsidRPr="00B67C98">
              <w:rPr>
                <w:sz w:val="16"/>
              </w:rPr>
              <w:t>vázsnoki</w:t>
            </w:r>
            <w:proofErr w:type="spellEnd"/>
            <w:r w:rsidRPr="00B67C98">
              <w:rPr>
                <w:sz w:val="16"/>
              </w:rPr>
              <w:t xml:space="preserve"> vízellátásról kell megállapodást kötni. Felsőegerszeg Község Önkormányzatával a téglagyári településrészt érintő fejlesztésről kell megállapodni.</w:t>
            </w:r>
          </w:p>
        </w:tc>
      </w:tr>
      <w:tr w:rsidR="007961FE" w:rsidRPr="00B67C98" w14:paraId="6DA31D15" w14:textId="77777777" w:rsidTr="00373664">
        <w:tc>
          <w:tcPr>
            <w:tcW w:w="0" w:type="auto"/>
          </w:tcPr>
          <w:p w14:paraId="4E3F1A54" w14:textId="77777777" w:rsidR="007961FE" w:rsidRPr="00B67C98" w:rsidRDefault="007961FE" w:rsidP="00373664">
            <w:r w:rsidRPr="00B67C98">
              <w:rPr>
                <w:sz w:val="16"/>
              </w:rPr>
              <w:t>16</w:t>
            </w:r>
          </w:p>
        </w:tc>
        <w:tc>
          <w:tcPr>
            <w:tcW w:w="0" w:type="auto"/>
          </w:tcPr>
          <w:p w14:paraId="65E1EB32" w14:textId="77777777" w:rsidR="007961FE" w:rsidRPr="00B67C98" w:rsidRDefault="007961FE" w:rsidP="00373664">
            <w:r w:rsidRPr="00B67C98">
              <w:rPr>
                <w:sz w:val="16"/>
              </w:rPr>
              <w:t>Köztemető fejlesztése</w:t>
            </w:r>
          </w:p>
        </w:tc>
        <w:tc>
          <w:tcPr>
            <w:tcW w:w="0" w:type="auto"/>
          </w:tcPr>
          <w:p w14:paraId="2708BF79" w14:textId="77777777" w:rsidR="007961FE" w:rsidRPr="00B67C98" w:rsidRDefault="007961FE" w:rsidP="00373664">
            <w:r w:rsidRPr="00B67C98">
              <w:rPr>
                <w:sz w:val="16"/>
              </w:rPr>
              <w:t>A városi köztemető területe az 1976-os kialakítása óta változatlan, a meglévő terület nem tud megfelelni a változó igényeknek, néhány éven belül betelik. A temető és a ravatalozóépület infrastruktúrája elavult, felújításra és kapacitásnövelésre szorul.</w:t>
            </w:r>
          </w:p>
        </w:tc>
        <w:tc>
          <w:tcPr>
            <w:tcW w:w="0" w:type="auto"/>
          </w:tcPr>
          <w:p w14:paraId="15A6446D" w14:textId="77777777" w:rsidR="007961FE" w:rsidRPr="00B67C98" w:rsidRDefault="007961FE" w:rsidP="00373664">
            <w:r w:rsidRPr="00B67C98">
              <w:rPr>
                <w:sz w:val="16"/>
              </w:rPr>
              <w:t>Megfelelő kapacitással rendelkező, korszerű, a változó igényeknek megfelelő temetői szolgáltatások nyújtása.</w:t>
            </w:r>
          </w:p>
        </w:tc>
        <w:tc>
          <w:tcPr>
            <w:tcW w:w="0" w:type="auto"/>
          </w:tcPr>
          <w:p w14:paraId="269BB74E" w14:textId="77777777" w:rsidR="007961FE" w:rsidRPr="00B67C98" w:rsidRDefault="007961FE" w:rsidP="00373664">
            <w:r w:rsidRPr="00B67C98">
              <w:rPr>
                <w:sz w:val="16"/>
              </w:rPr>
              <w:t>Összhangban az önkormányzat gazdasági programjával, az integrált városfejlesztési stratégiával és a költségvetéssel.</w:t>
            </w:r>
          </w:p>
        </w:tc>
        <w:tc>
          <w:tcPr>
            <w:tcW w:w="0" w:type="auto"/>
          </w:tcPr>
          <w:p w14:paraId="3ED3FD88" w14:textId="77777777" w:rsidR="007961FE" w:rsidRPr="00B67C98" w:rsidRDefault="007961FE" w:rsidP="00373664">
            <w:r w:rsidRPr="00B67C98">
              <w:rPr>
                <w:sz w:val="16"/>
              </w:rPr>
              <w:t>Összhangban: Magyar Nemzeti Társadalmi Felzárkózási Stratégia 2030.</w:t>
            </w:r>
          </w:p>
        </w:tc>
        <w:tc>
          <w:tcPr>
            <w:tcW w:w="0" w:type="auto"/>
          </w:tcPr>
          <w:p w14:paraId="65B22E35" w14:textId="77777777" w:rsidR="007961FE" w:rsidRPr="00B67C98" w:rsidRDefault="007961FE" w:rsidP="00373664">
            <w:r w:rsidRPr="00B67C98">
              <w:rPr>
                <w:sz w:val="16"/>
              </w:rPr>
              <w:t>A temető területének növelésére kijelölt területet rendezni kell, infrastruktúráját (kerítés, utak, vízellátás) ki kell építeni. A ravatalozót fel kell újítani, a hűtőket korszerűsíteni és bővíteni kell.</w:t>
            </w:r>
          </w:p>
        </w:tc>
        <w:tc>
          <w:tcPr>
            <w:tcW w:w="0" w:type="auto"/>
          </w:tcPr>
          <w:p w14:paraId="7FA3A55B" w14:textId="77777777" w:rsidR="007961FE" w:rsidRPr="00B67C98" w:rsidRDefault="007961FE" w:rsidP="00373664">
            <w:r w:rsidRPr="00B67C98">
              <w:rPr>
                <w:sz w:val="16"/>
              </w:rPr>
              <w:t>önkormányzat</w:t>
            </w:r>
          </w:p>
        </w:tc>
        <w:tc>
          <w:tcPr>
            <w:tcW w:w="0" w:type="auto"/>
          </w:tcPr>
          <w:p w14:paraId="440B88CC" w14:textId="77777777" w:rsidR="007961FE" w:rsidRPr="00B67C98" w:rsidRDefault="007961FE" w:rsidP="00373664">
            <w:r w:rsidRPr="00B67C98">
              <w:rPr>
                <w:sz w:val="16"/>
              </w:rPr>
              <w:t>2025. 12. 31. (szerda)</w:t>
            </w:r>
            <w:r w:rsidRPr="00B67C98">
              <w:rPr>
                <w:sz w:val="16"/>
              </w:rPr>
              <w:br/>
            </w:r>
          </w:p>
        </w:tc>
        <w:tc>
          <w:tcPr>
            <w:tcW w:w="0" w:type="auto"/>
          </w:tcPr>
          <w:p w14:paraId="098BD3F4" w14:textId="77777777" w:rsidR="007961FE" w:rsidRPr="00B67C98" w:rsidRDefault="007961FE" w:rsidP="00373664">
            <w:r w:rsidRPr="00B67C98">
              <w:rPr>
                <w:sz w:val="16"/>
              </w:rPr>
              <w:t>Újonnan létesített temetési helyek száma.</w:t>
            </w:r>
          </w:p>
        </w:tc>
        <w:tc>
          <w:tcPr>
            <w:tcW w:w="0" w:type="auto"/>
          </w:tcPr>
          <w:p w14:paraId="544EE2F3" w14:textId="77777777" w:rsidR="007961FE" w:rsidRPr="00B67C98" w:rsidRDefault="007961FE" w:rsidP="00373664">
            <w:r w:rsidRPr="00B67C98">
              <w:rPr>
                <w:sz w:val="16"/>
              </w:rPr>
              <w:t>A szükséges anyagi eszközök az önkormányzat költségvetésében nem állnak rendelkezésre, ezért pályázati finanszírozással lehet a beruházásokat megvalósítani.</w:t>
            </w:r>
          </w:p>
        </w:tc>
        <w:tc>
          <w:tcPr>
            <w:tcW w:w="0" w:type="auto"/>
          </w:tcPr>
          <w:p w14:paraId="71655DAA" w14:textId="77777777" w:rsidR="007961FE" w:rsidRPr="00B67C98" w:rsidRDefault="007961FE" w:rsidP="00373664">
            <w:r w:rsidRPr="00B67C98">
              <w:rPr>
                <w:sz w:val="16"/>
              </w:rPr>
              <w:t>A köztemető működtetése önkormányzati fenntartással biztosított.</w:t>
            </w:r>
          </w:p>
        </w:tc>
        <w:tc>
          <w:tcPr>
            <w:tcW w:w="0" w:type="auto"/>
          </w:tcPr>
          <w:p w14:paraId="58C73758" w14:textId="77777777" w:rsidR="007961FE" w:rsidRPr="00B67C98" w:rsidRDefault="007961FE" w:rsidP="00373664">
            <w:r w:rsidRPr="00B67C98">
              <w:rPr>
                <w:sz w:val="16"/>
              </w:rPr>
              <w:t>Nem releváns</w:t>
            </w:r>
          </w:p>
        </w:tc>
      </w:tr>
      <w:tr w:rsidR="007961FE" w:rsidRPr="00B67C98" w14:paraId="77EF2B1F" w14:textId="77777777" w:rsidTr="00373664">
        <w:trPr>
          <w:gridAfter w:val="2"/>
        </w:trPr>
        <w:tc>
          <w:tcPr>
            <w:tcW w:w="0" w:type="auto"/>
            <w:gridSpan w:val="11"/>
          </w:tcPr>
          <w:p w14:paraId="259FA0F9" w14:textId="77777777" w:rsidR="007961FE" w:rsidRPr="00B67C98" w:rsidRDefault="007961FE" w:rsidP="00373664">
            <w:r w:rsidRPr="00B67C98">
              <w:rPr>
                <w:sz w:val="16"/>
              </w:rPr>
              <w:t>I. A mélyszegénységben élők és a romák esélyegyenlősége</w:t>
            </w:r>
          </w:p>
        </w:tc>
      </w:tr>
      <w:tr w:rsidR="007961FE" w:rsidRPr="00B67C98" w14:paraId="58CAE251" w14:textId="77777777" w:rsidTr="00373664">
        <w:tc>
          <w:tcPr>
            <w:tcW w:w="0" w:type="auto"/>
          </w:tcPr>
          <w:p w14:paraId="2D564D15" w14:textId="77777777" w:rsidR="007961FE" w:rsidRPr="00B67C98" w:rsidRDefault="007961FE" w:rsidP="00373664">
            <w:r w:rsidRPr="00B67C98">
              <w:rPr>
                <w:sz w:val="16"/>
              </w:rPr>
              <w:t>1</w:t>
            </w:r>
          </w:p>
        </w:tc>
        <w:tc>
          <w:tcPr>
            <w:tcW w:w="0" w:type="auto"/>
          </w:tcPr>
          <w:p w14:paraId="62D7EC2E" w14:textId="77777777" w:rsidR="007961FE" w:rsidRPr="00B67C98" w:rsidRDefault="007961FE" w:rsidP="00373664">
            <w:r w:rsidRPr="00B67C98">
              <w:rPr>
                <w:sz w:val="16"/>
              </w:rPr>
              <w:t>Szemléletformáló programok, foglalkozások a családsegítő szolgálat szolgáltatásai közt</w:t>
            </w:r>
          </w:p>
        </w:tc>
        <w:tc>
          <w:tcPr>
            <w:tcW w:w="0" w:type="auto"/>
          </w:tcPr>
          <w:p w14:paraId="108C7A7A" w14:textId="77777777" w:rsidR="007961FE" w:rsidRPr="00B67C98" w:rsidRDefault="007961FE" w:rsidP="00373664">
            <w:r w:rsidRPr="00B67C98">
              <w:rPr>
                <w:sz w:val="16"/>
              </w:rPr>
              <w:t>Rossz egészségi állapot, amelyet a helytelen életmód, szenvedélybetegségek tovább rombolnak.</w:t>
            </w:r>
          </w:p>
        </w:tc>
        <w:tc>
          <w:tcPr>
            <w:tcW w:w="0" w:type="auto"/>
          </w:tcPr>
          <w:p w14:paraId="78436505" w14:textId="77777777" w:rsidR="007961FE" w:rsidRPr="00B67C98" w:rsidRDefault="007961FE" w:rsidP="00373664">
            <w:r w:rsidRPr="00B67C98">
              <w:rPr>
                <w:sz w:val="16"/>
              </w:rPr>
              <w:t>A szenvedélybetegségekre irányítani a figyelmet, a kialakulásukat kiváltó okokra, körülményekre, a betegségek felismerésére, a felmerülő megoldásokra a megelőzéstől a rehabilitációig.</w:t>
            </w:r>
          </w:p>
        </w:tc>
        <w:tc>
          <w:tcPr>
            <w:tcW w:w="0" w:type="auto"/>
          </w:tcPr>
          <w:p w14:paraId="4C8774B1" w14:textId="77777777" w:rsidR="007961FE" w:rsidRPr="00B67C98" w:rsidRDefault="007961FE" w:rsidP="00373664">
            <w:r w:rsidRPr="00B67C98">
              <w:rPr>
                <w:sz w:val="16"/>
              </w:rPr>
              <w:t>A családsegítő szolgálat szakmai programjával összhangban.</w:t>
            </w:r>
          </w:p>
        </w:tc>
        <w:tc>
          <w:tcPr>
            <w:tcW w:w="0" w:type="auto"/>
          </w:tcPr>
          <w:p w14:paraId="03947828" w14:textId="77777777" w:rsidR="007961FE" w:rsidRPr="00B67C98" w:rsidRDefault="007961FE" w:rsidP="00373664">
            <w:r w:rsidRPr="00B67C98">
              <w:rPr>
                <w:sz w:val="16"/>
              </w:rPr>
              <w:t>Összhangban: Magyar Nemzeti Társadalmi Felzárkózási Stratégia 2030.</w:t>
            </w:r>
          </w:p>
        </w:tc>
        <w:tc>
          <w:tcPr>
            <w:tcW w:w="0" w:type="auto"/>
          </w:tcPr>
          <w:p w14:paraId="71D23F70" w14:textId="77777777" w:rsidR="007961FE" w:rsidRPr="00B67C98" w:rsidRDefault="007961FE" w:rsidP="00373664">
            <w:r w:rsidRPr="00B67C98">
              <w:rPr>
                <w:sz w:val="16"/>
              </w:rPr>
              <w:t>Szemléletformáló előadások, beszélgetéssorozatok, foglalkozások megtartása érdekében pályázati program kidolgozása.</w:t>
            </w:r>
          </w:p>
        </w:tc>
        <w:tc>
          <w:tcPr>
            <w:tcW w:w="0" w:type="auto"/>
          </w:tcPr>
          <w:p w14:paraId="29D8B2A3" w14:textId="77777777" w:rsidR="007961FE" w:rsidRPr="00B67C98" w:rsidRDefault="007961FE" w:rsidP="00373664">
            <w:r w:rsidRPr="00B67C98">
              <w:rPr>
                <w:sz w:val="16"/>
              </w:rPr>
              <w:t>önkormányzat, Sásdi Család- és Gyermekjóléti Központ</w:t>
            </w:r>
          </w:p>
        </w:tc>
        <w:tc>
          <w:tcPr>
            <w:tcW w:w="0" w:type="auto"/>
          </w:tcPr>
          <w:p w14:paraId="7949CFEF" w14:textId="77777777" w:rsidR="007961FE" w:rsidRPr="00B67C98" w:rsidRDefault="007961FE" w:rsidP="00373664">
            <w:r w:rsidRPr="00B67C98">
              <w:rPr>
                <w:sz w:val="16"/>
              </w:rPr>
              <w:t>2028. 12. 31. (vasárnap)</w:t>
            </w:r>
          </w:p>
        </w:tc>
        <w:tc>
          <w:tcPr>
            <w:tcW w:w="0" w:type="auto"/>
          </w:tcPr>
          <w:p w14:paraId="1FBAF0EC" w14:textId="77777777" w:rsidR="007961FE" w:rsidRPr="00B67C98" w:rsidRDefault="007961FE" w:rsidP="00373664">
            <w:r w:rsidRPr="00B67C98">
              <w:rPr>
                <w:sz w:val="16"/>
              </w:rPr>
              <w:t>Sikeresen megvalósított pályázati projekt.</w:t>
            </w:r>
          </w:p>
        </w:tc>
        <w:tc>
          <w:tcPr>
            <w:tcW w:w="0" w:type="auto"/>
          </w:tcPr>
          <w:p w14:paraId="61B95331" w14:textId="77777777" w:rsidR="007961FE" w:rsidRPr="00B67C98" w:rsidRDefault="007961FE" w:rsidP="00373664">
            <w:r w:rsidRPr="00B67C98">
              <w:rPr>
                <w:sz w:val="16"/>
              </w:rPr>
              <w:t>A szükséges humán erőforrás rendelkezésre áll, amelyet az anyagi feltételek pályázati forrásból egészítenek ki.</w:t>
            </w:r>
          </w:p>
        </w:tc>
        <w:tc>
          <w:tcPr>
            <w:tcW w:w="0" w:type="auto"/>
          </w:tcPr>
          <w:p w14:paraId="1DB96741" w14:textId="77777777" w:rsidR="007961FE" w:rsidRPr="00B67C98" w:rsidRDefault="007961FE" w:rsidP="00373664">
            <w:r w:rsidRPr="00B67C98">
              <w:rPr>
                <w:sz w:val="16"/>
              </w:rPr>
              <w:t>Az eredmények egy része hosszabb távon fenntartható.</w:t>
            </w:r>
          </w:p>
        </w:tc>
        <w:tc>
          <w:tcPr>
            <w:tcW w:w="0" w:type="auto"/>
          </w:tcPr>
          <w:p w14:paraId="6CBAE407" w14:textId="77777777" w:rsidR="007961FE" w:rsidRPr="00B67C98" w:rsidRDefault="007961FE" w:rsidP="00373664">
            <w:r w:rsidRPr="00B67C98">
              <w:rPr>
                <w:sz w:val="16"/>
              </w:rPr>
              <w:t>Nem releváns.</w:t>
            </w:r>
          </w:p>
        </w:tc>
      </w:tr>
      <w:tr w:rsidR="007961FE" w:rsidRPr="00B67C98" w14:paraId="3421AD8E" w14:textId="77777777" w:rsidTr="00373664">
        <w:tc>
          <w:tcPr>
            <w:tcW w:w="0" w:type="auto"/>
          </w:tcPr>
          <w:p w14:paraId="7A592E57" w14:textId="77777777" w:rsidR="007961FE" w:rsidRPr="00B67C98" w:rsidRDefault="007961FE" w:rsidP="00373664">
            <w:r w:rsidRPr="00B67C98">
              <w:rPr>
                <w:sz w:val="16"/>
              </w:rPr>
              <w:lastRenderedPageBreak/>
              <w:t>2</w:t>
            </w:r>
          </w:p>
        </w:tc>
        <w:tc>
          <w:tcPr>
            <w:tcW w:w="0" w:type="auto"/>
          </w:tcPr>
          <w:p w14:paraId="4A53B58B" w14:textId="77777777" w:rsidR="007961FE" w:rsidRPr="00B67C98" w:rsidRDefault="007961FE" w:rsidP="00373664">
            <w:r w:rsidRPr="00B67C98">
              <w:rPr>
                <w:sz w:val="16"/>
              </w:rPr>
              <w:t>Saját életed – saját akaratod</w:t>
            </w:r>
          </w:p>
        </w:tc>
        <w:tc>
          <w:tcPr>
            <w:tcW w:w="0" w:type="auto"/>
          </w:tcPr>
          <w:p w14:paraId="08686BBE" w14:textId="77777777" w:rsidR="007961FE" w:rsidRPr="00B67C98" w:rsidRDefault="007961FE" w:rsidP="00373664">
            <w:r w:rsidRPr="00B67C98">
              <w:rPr>
                <w:sz w:val="16"/>
              </w:rPr>
              <w:t xml:space="preserve">Fásultság, beletörődés, passzivitás </w:t>
            </w:r>
            <w:proofErr w:type="spellStart"/>
            <w:r w:rsidRPr="00B67C98">
              <w:rPr>
                <w:sz w:val="16"/>
              </w:rPr>
              <w:t>jellemzi</w:t>
            </w:r>
            <w:proofErr w:type="spellEnd"/>
            <w:r w:rsidRPr="00B67C98">
              <w:rPr>
                <w:sz w:val="16"/>
              </w:rPr>
              <w:t xml:space="preserve"> a mélyszegénységben élőket, hiányzik a tudatosság, eltökéltség saját helyzetük változtatására</w:t>
            </w:r>
          </w:p>
        </w:tc>
        <w:tc>
          <w:tcPr>
            <w:tcW w:w="0" w:type="auto"/>
          </w:tcPr>
          <w:p w14:paraId="28FA0E20" w14:textId="77777777" w:rsidR="007961FE" w:rsidRPr="00B67C98" w:rsidRDefault="007961FE" w:rsidP="00373664">
            <w:r w:rsidRPr="00B67C98">
              <w:rPr>
                <w:sz w:val="16"/>
              </w:rPr>
              <w:t>Segíteni a tudatos életvitel kialakítását.</w:t>
            </w:r>
          </w:p>
        </w:tc>
        <w:tc>
          <w:tcPr>
            <w:tcW w:w="0" w:type="auto"/>
          </w:tcPr>
          <w:p w14:paraId="1BFC9AA6" w14:textId="77777777" w:rsidR="007961FE" w:rsidRPr="00B67C98" w:rsidRDefault="007961FE" w:rsidP="00373664">
            <w:r w:rsidRPr="00B67C98">
              <w:rPr>
                <w:sz w:val="16"/>
              </w:rPr>
              <w:t>A gazdasági programmal, költségvetési rendelettel és az intézmény szakmai programjával összhangban.</w:t>
            </w:r>
          </w:p>
        </w:tc>
        <w:tc>
          <w:tcPr>
            <w:tcW w:w="0" w:type="auto"/>
          </w:tcPr>
          <w:p w14:paraId="44C58E8C" w14:textId="77777777" w:rsidR="007961FE" w:rsidRPr="00B67C98" w:rsidRDefault="007961FE" w:rsidP="00373664">
            <w:r w:rsidRPr="00B67C98">
              <w:rPr>
                <w:sz w:val="16"/>
              </w:rPr>
              <w:t>Összhangban: Magyar Nemzeti Társadalmi Felzárkózási Stratégia 2030.</w:t>
            </w:r>
          </w:p>
        </w:tc>
        <w:tc>
          <w:tcPr>
            <w:tcW w:w="0" w:type="auto"/>
          </w:tcPr>
          <w:p w14:paraId="69FA6C32" w14:textId="77777777" w:rsidR="007961FE" w:rsidRPr="00B67C98" w:rsidRDefault="007961FE" w:rsidP="00373664">
            <w:r w:rsidRPr="00B67C98">
              <w:rPr>
                <w:sz w:val="16"/>
              </w:rPr>
              <w:t xml:space="preserve">Tudatos életvitel, tervezés kialakítása érdekében szemléletformáló programok, képzések. Fejlesztő foglalkozások, képzések tartása különböző témakörökben: Tudatos gyermekvállalás, Kapcsolatépítés, Lehetőségeim és </w:t>
            </w:r>
            <w:proofErr w:type="spellStart"/>
            <w:r w:rsidRPr="00B67C98">
              <w:rPr>
                <w:sz w:val="16"/>
              </w:rPr>
              <w:t>korlátaim</w:t>
            </w:r>
            <w:proofErr w:type="spellEnd"/>
            <w:r w:rsidRPr="00B67C98">
              <w:rPr>
                <w:sz w:val="16"/>
              </w:rPr>
              <w:t>, Munka és család, Önismeret, Motiváció és képességfejlesztési ismeretek, Pénzügy és gazdálkodás, Házi praktikák stb. témakörökben.</w:t>
            </w:r>
          </w:p>
        </w:tc>
        <w:tc>
          <w:tcPr>
            <w:tcW w:w="0" w:type="auto"/>
          </w:tcPr>
          <w:p w14:paraId="4715A41D" w14:textId="77777777" w:rsidR="007961FE" w:rsidRPr="00B67C98" w:rsidRDefault="007961FE" w:rsidP="00373664">
            <w:r w:rsidRPr="00B67C98">
              <w:rPr>
                <w:sz w:val="16"/>
              </w:rPr>
              <w:t>önkormányzat, Sásdi Család- és Gyermekjóléti Központ</w:t>
            </w:r>
          </w:p>
        </w:tc>
        <w:tc>
          <w:tcPr>
            <w:tcW w:w="0" w:type="auto"/>
          </w:tcPr>
          <w:p w14:paraId="2445C03B" w14:textId="77777777" w:rsidR="007961FE" w:rsidRPr="00B67C98" w:rsidRDefault="007961FE" w:rsidP="00373664">
            <w:r w:rsidRPr="00B67C98">
              <w:rPr>
                <w:sz w:val="16"/>
              </w:rPr>
              <w:t>2028. 12. 31. (vasárnap)</w:t>
            </w:r>
          </w:p>
        </w:tc>
        <w:tc>
          <w:tcPr>
            <w:tcW w:w="0" w:type="auto"/>
          </w:tcPr>
          <w:p w14:paraId="22EC6D27" w14:textId="77777777" w:rsidR="007961FE" w:rsidRPr="00B67C98" w:rsidRDefault="007961FE" w:rsidP="00373664">
            <w:r w:rsidRPr="00B67C98">
              <w:rPr>
                <w:sz w:val="16"/>
              </w:rPr>
              <w:t>A programba bevont családok száma.</w:t>
            </w:r>
          </w:p>
        </w:tc>
        <w:tc>
          <w:tcPr>
            <w:tcW w:w="0" w:type="auto"/>
          </w:tcPr>
          <w:p w14:paraId="63244336" w14:textId="77777777" w:rsidR="007961FE" w:rsidRPr="00B67C98" w:rsidRDefault="007961FE" w:rsidP="00373664">
            <w:r w:rsidRPr="00B67C98">
              <w:rPr>
                <w:sz w:val="16"/>
              </w:rPr>
              <w:t>A szükséges anyagi erőforrásokat pályázati úton kell előteremteni.</w:t>
            </w:r>
          </w:p>
        </w:tc>
        <w:tc>
          <w:tcPr>
            <w:tcW w:w="0" w:type="auto"/>
          </w:tcPr>
          <w:p w14:paraId="01336ADA" w14:textId="77777777" w:rsidR="007961FE" w:rsidRPr="00B67C98" w:rsidRDefault="007961FE" w:rsidP="00373664">
            <w:r w:rsidRPr="00B67C98">
              <w:rPr>
                <w:sz w:val="16"/>
              </w:rPr>
              <w:t>A program nagy része csak további pályázat útján tartható fenn.</w:t>
            </w:r>
          </w:p>
        </w:tc>
        <w:tc>
          <w:tcPr>
            <w:tcW w:w="0" w:type="auto"/>
          </w:tcPr>
          <w:p w14:paraId="2C96E6D1" w14:textId="77777777" w:rsidR="007961FE" w:rsidRPr="00B67C98" w:rsidRDefault="007961FE" w:rsidP="00373664">
            <w:r w:rsidRPr="00B67C98">
              <w:rPr>
                <w:sz w:val="16"/>
              </w:rPr>
              <w:t>Nem releváns</w:t>
            </w:r>
          </w:p>
        </w:tc>
      </w:tr>
      <w:tr w:rsidR="007961FE" w:rsidRPr="00B67C98" w14:paraId="7D5BCD49" w14:textId="77777777" w:rsidTr="00373664">
        <w:tc>
          <w:tcPr>
            <w:tcW w:w="0" w:type="auto"/>
          </w:tcPr>
          <w:p w14:paraId="0B0BE676" w14:textId="77777777" w:rsidR="007961FE" w:rsidRPr="00B67C98" w:rsidRDefault="007961FE" w:rsidP="00373664">
            <w:r w:rsidRPr="00B67C98">
              <w:rPr>
                <w:sz w:val="16"/>
              </w:rPr>
              <w:t>3</w:t>
            </w:r>
          </w:p>
        </w:tc>
        <w:tc>
          <w:tcPr>
            <w:tcW w:w="0" w:type="auto"/>
          </w:tcPr>
          <w:p w14:paraId="6294EBBC" w14:textId="77777777" w:rsidR="007961FE" w:rsidRPr="00B67C98" w:rsidRDefault="007961FE" w:rsidP="00373664">
            <w:r w:rsidRPr="00B67C98">
              <w:rPr>
                <w:sz w:val="16"/>
              </w:rPr>
              <w:t>Szociális városrehabilitációs program:</w:t>
            </w:r>
          </w:p>
        </w:tc>
        <w:tc>
          <w:tcPr>
            <w:tcW w:w="0" w:type="auto"/>
          </w:tcPr>
          <w:p w14:paraId="06246999" w14:textId="77777777" w:rsidR="007961FE" w:rsidRPr="00B67C98" w:rsidRDefault="007961FE" w:rsidP="00373664">
            <w:proofErr w:type="spellStart"/>
            <w:r w:rsidRPr="00B67C98">
              <w:rPr>
                <w:sz w:val="16"/>
              </w:rPr>
              <w:t>Hörnyék</w:t>
            </w:r>
            <w:proofErr w:type="spellEnd"/>
            <w:r w:rsidRPr="00B67C98">
              <w:rPr>
                <w:sz w:val="16"/>
              </w:rPr>
              <w:t xml:space="preserve"> településrészen, különösen annak szegregációval érintett részén magas a munkanélküliséggel, a mélyszegénységgel érintett, a roma származású és az alacsony </w:t>
            </w:r>
            <w:proofErr w:type="spellStart"/>
            <w:r w:rsidRPr="00B67C98">
              <w:rPr>
                <w:sz w:val="16"/>
              </w:rPr>
              <w:t>iskolázottsággal</w:t>
            </w:r>
            <w:proofErr w:type="spellEnd"/>
            <w:r w:rsidRPr="00B67C98">
              <w:rPr>
                <w:sz w:val="16"/>
              </w:rPr>
              <w:t xml:space="preserve"> rendelkező családok, valamint a hátrányos helyzetű gyermekek aránya. Az itt lévő lakásállomány mintegy fele leromlott állagú, a lakhatási nehézséggel küzdők, önkormányzati bérlakást igénylők nagy része is innen kerül ki. A város bérlakásállománya az igénylők számához képest kevés és leromlott műszaki állapotú lakásból áll. A településrészen nincs közösségi </w:t>
            </w:r>
            <w:r w:rsidRPr="00B67C98">
              <w:rPr>
                <w:sz w:val="16"/>
              </w:rPr>
              <w:lastRenderedPageBreak/>
              <w:t>rendezvényekre alkalmas tér.</w:t>
            </w:r>
          </w:p>
        </w:tc>
        <w:tc>
          <w:tcPr>
            <w:tcW w:w="0" w:type="auto"/>
          </w:tcPr>
          <w:p w14:paraId="3DF3C9BB" w14:textId="77777777" w:rsidR="007961FE" w:rsidRPr="00B67C98" w:rsidRDefault="007961FE" w:rsidP="00373664">
            <w:r w:rsidRPr="00B67C98">
              <w:rPr>
                <w:sz w:val="16"/>
              </w:rPr>
              <w:lastRenderedPageBreak/>
              <w:t xml:space="preserve">A </w:t>
            </w:r>
            <w:proofErr w:type="spellStart"/>
            <w:r w:rsidRPr="00B67C98">
              <w:rPr>
                <w:sz w:val="16"/>
              </w:rPr>
              <w:t>szegregált</w:t>
            </w:r>
            <w:proofErr w:type="spellEnd"/>
            <w:r w:rsidRPr="00B67C98">
              <w:rPr>
                <w:sz w:val="16"/>
              </w:rPr>
              <w:t xml:space="preserve"> és szegregációval veszélyeztetett területeken élők életkörülményeinek javítása, a lakáskörülmények javításával és közösségi rendezvényekre alkalmas tér kialakításával.</w:t>
            </w:r>
          </w:p>
        </w:tc>
        <w:tc>
          <w:tcPr>
            <w:tcW w:w="0" w:type="auto"/>
          </w:tcPr>
          <w:p w14:paraId="4C8ED8C9" w14:textId="77777777" w:rsidR="007961FE" w:rsidRPr="00B67C98" w:rsidRDefault="007961FE" w:rsidP="00373664">
            <w:r w:rsidRPr="00B67C98">
              <w:rPr>
                <w:sz w:val="16"/>
              </w:rPr>
              <w:t>Az önkormányzat gazdasági programjával, az integrált városfejlesztési stratégiával és a költségvetéssel összhangban.</w:t>
            </w:r>
          </w:p>
        </w:tc>
        <w:tc>
          <w:tcPr>
            <w:tcW w:w="0" w:type="auto"/>
          </w:tcPr>
          <w:p w14:paraId="1F1F664C" w14:textId="77777777" w:rsidR="007961FE" w:rsidRPr="00B67C98" w:rsidRDefault="007961FE" w:rsidP="00373664">
            <w:r w:rsidRPr="00B67C98">
              <w:rPr>
                <w:sz w:val="16"/>
              </w:rPr>
              <w:t>Összhangban: Magyar Nemzeti Társadalmi Felzárkózási Stratégia 2030.</w:t>
            </w:r>
          </w:p>
        </w:tc>
        <w:tc>
          <w:tcPr>
            <w:tcW w:w="0" w:type="auto"/>
          </w:tcPr>
          <w:p w14:paraId="12A42BD5" w14:textId="77777777" w:rsidR="007961FE" w:rsidRPr="00B67C98" w:rsidRDefault="007961FE" w:rsidP="00373664">
            <w:r w:rsidRPr="00B67C98">
              <w:rPr>
                <w:sz w:val="16"/>
              </w:rPr>
              <w:t xml:space="preserve">Bérlakások felújítása, újabb, olcsón fenntartható szociális célú bérlakások kialakítása a város több pontján,  Közösségi ház létesítése </w:t>
            </w:r>
            <w:proofErr w:type="spellStart"/>
            <w:r w:rsidRPr="00B67C98">
              <w:rPr>
                <w:sz w:val="16"/>
              </w:rPr>
              <w:t>Hörnyéken</w:t>
            </w:r>
            <w:proofErr w:type="spellEnd"/>
            <w:r w:rsidRPr="00B67C98">
              <w:rPr>
                <w:sz w:val="16"/>
              </w:rPr>
              <w:t>, mely helyszínt ad felzárkóztató, esélyegyenlőségi programoknak, képzéseknek, gyermekek szabadidős programjainak.</w:t>
            </w:r>
          </w:p>
        </w:tc>
        <w:tc>
          <w:tcPr>
            <w:tcW w:w="0" w:type="auto"/>
          </w:tcPr>
          <w:p w14:paraId="3F324306" w14:textId="77777777" w:rsidR="007961FE" w:rsidRPr="00B67C98" w:rsidRDefault="007961FE" w:rsidP="00373664">
            <w:r w:rsidRPr="00B67C98">
              <w:rPr>
                <w:sz w:val="16"/>
              </w:rPr>
              <w:t>önkormányzat, Sásdi Család- és Gyermekjóléti Központ, Sásdi ÁMK Művelődési Központ és Könyvtár</w:t>
            </w:r>
          </w:p>
        </w:tc>
        <w:tc>
          <w:tcPr>
            <w:tcW w:w="0" w:type="auto"/>
          </w:tcPr>
          <w:p w14:paraId="06422350" w14:textId="77777777" w:rsidR="007961FE" w:rsidRPr="00B67C98" w:rsidRDefault="007961FE" w:rsidP="00373664">
            <w:r w:rsidRPr="00B67C98">
              <w:rPr>
                <w:sz w:val="16"/>
              </w:rPr>
              <w:t>2028. 12. 31. (vasárnap)</w:t>
            </w:r>
            <w:r w:rsidRPr="00B67C98">
              <w:rPr>
                <w:sz w:val="16"/>
              </w:rPr>
              <w:br/>
            </w:r>
          </w:p>
        </w:tc>
        <w:tc>
          <w:tcPr>
            <w:tcW w:w="0" w:type="auto"/>
          </w:tcPr>
          <w:p w14:paraId="32515748" w14:textId="77777777" w:rsidR="007961FE" w:rsidRPr="00B67C98" w:rsidRDefault="007961FE" w:rsidP="00373664">
            <w:r w:rsidRPr="00B67C98">
              <w:rPr>
                <w:sz w:val="16"/>
              </w:rPr>
              <w:t>Sikeresen megvalósított pályázati projekt.</w:t>
            </w:r>
          </w:p>
        </w:tc>
        <w:tc>
          <w:tcPr>
            <w:tcW w:w="0" w:type="auto"/>
          </w:tcPr>
          <w:p w14:paraId="758E26DE" w14:textId="77777777" w:rsidR="007961FE" w:rsidRPr="00B67C98" w:rsidRDefault="007961FE" w:rsidP="00373664">
            <w:r w:rsidRPr="00B67C98">
              <w:rPr>
                <w:sz w:val="16"/>
              </w:rPr>
              <w:t>A beruházáshoz szükséges anyagi feltételekkel az önkormányzat nem rendelkezik, azt pályázati forrásból kell előteremteni. A közösségi ház programjainak működtetése részben önkormányzati, részben szintén pályázati forrásból történhet.</w:t>
            </w:r>
          </w:p>
        </w:tc>
        <w:tc>
          <w:tcPr>
            <w:tcW w:w="0" w:type="auto"/>
          </w:tcPr>
          <w:p w14:paraId="6975F7F3" w14:textId="77777777" w:rsidR="007961FE" w:rsidRPr="00B67C98" w:rsidRDefault="007961FE" w:rsidP="00373664">
            <w:r w:rsidRPr="00B67C98">
              <w:rPr>
                <w:sz w:val="16"/>
              </w:rPr>
              <w:t>A közösségi programok fenntartása pályázati forrás bevonását igényli.</w:t>
            </w:r>
          </w:p>
        </w:tc>
        <w:tc>
          <w:tcPr>
            <w:tcW w:w="0" w:type="auto"/>
          </w:tcPr>
          <w:p w14:paraId="6DB6154B" w14:textId="77777777" w:rsidR="007961FE" w:rsidRPr="00B67C98" w:rsidRDefault="007961FE" w:rsidP="00373664">
            <w:r w:rsidRPr="00B67C98">
              <w:rPr>
                <w:sz w:val="16"/>
              </w:rPr>
              <w:t>Nem releváns</w:t>
            </w:r>
          </w:p>
        </w:tc>
      </w:tr>
      <w:tr w:rsidR="007961FE" w:rsidRPr="00B67C98" w14:paraId="1EE6C41E" w14:textId="77777777" w:rsidTr="00373664">
        <w:tc>
          <w:tcPr>
            <w:tcW w:w="0" w:type="auto"/>
          </w:tcPr>
          <w:p w14:paraId="45DF7137" w14:textId="77777777" w:rsidR="007961FE" w:rsidRPr="00B67C98" w:rsidRDefault="007961FE" w:rsidP="00373664">
            <w:r w:rsidRPr="00B67C98">
              <w:rPr>
                <w:sz w:val="16"/>
              </w:rPr>
              <w:t>4</w:t>
            </w:r>
          </w:p>
        </w:tc>
        <w:tc>
          <w:tcPr>
            <w:tcW w:w="0" w:type="auto"/>
          </w:tcPr>
          <w:p w14:paraId="28072306" w14:textId="77777777" w:rsidR="007961FE" w:rsidRPr="00B67C98" w:rsidRDefault="007961FE" w:rsidP="00373664">
            <w:r w:rsidRPr="00B67C98">
              <w:rPr>
                <w:sz w:val="16"/>
              </w:rPr>
              <w:t>Népkonyha</w:t>
            </w:r>
          </w:p>
        </w:tc>
        <w:tc>
          <w:tcPr>
            <w:tcW w:w="0" w:type="auto"/>
          </w:tcPr>
          <w:p w14:paraId="34D76111" w14:textId="77777777" w:rsidR="007961FE" w:rsidRPr="00B67C98" w:rsidRDefault="007961FE" w:rsidP="00373664">
            <w:r w:rsidRPr="00B67C98">
              <w:rPr>
                <w:sz w:val="16"/>
              </w:rPr>
              <w:t>A napi meleg étel előállítása nehézségei, a dráguló élelmiszerárak a mélyszegénységben élőket különösen sújtja.</w:t>
            </w:r>
          </w:p>
        </w:tc>
        <w:tc>
          <w:tcPr>
            <w:tcW w:w="0" w:type="auto"/>
          </w:tcPr>
          <w:p w14:paraId="45B39261" w14:textId="77777777" w:rsidR="007961FE" w:rsidRPr="00B67C98" w:rsidRDefault="007961FE" w:rsidP="00373664">
            <w:r w:rsidRPr="00B67C98">
              <w:rPr>
                <w:sz w:val="16"/>
              </w:rPr>
              <w:t>A napi minimális táplálékbevitel biztosítása azok számára, akik ezt sem tudják megfizetni.</w:t>
            </w:r>
          </w:p>
        </w:tc>
        <w:tc>
          <w:tcPr>
            <w:tcW w:w="0" w:type="auto"/>
          </w:tcPr>
          <w:p w14:paraId="15037ED7" w14:textId="77777777" w:rsidR="007961FE" w:rsidRPr="00B67C98" w:rsidRDefault="007961FE" w:rsidP="00373664">
            <w:r w:rsidRPr="00B67C98">
              <w:rPr>
                <w:sz w:val="16"/>
              </w:rPr>
              <w:t>Az önkormányzat gazdasági programjával, az integrált városfejlesztési stratégiával és a szociális és a költségvetési rendelettel összhangban.</w:t>
            </w:r>
          </w:p>
        </w:tc>
        <w:tc>
          <w:tcPr>
            <w:tcW w:w="0" w:type="auto"/>
          </w:tcPr>
          <w:p w14:paraId="4225AB4A" w14:textId="77777777" w:rsidR="007961FE" w:rsidRPr="00B67C98" w:rsidRDefault="007961FE" w:rsidP="00373664">
            <w:r w:rsidRPr="00B67C98">
              <w:rPr>
                <w:sz w:val="16"/>
              </w:rPr>
              <w:t>Összhangban: Magyar Nemzeti Társadalmi Felzárkózási Stratégia 2030.</w:t>
            </w:r>
          </w:p>
        </w:tc>
        <w:tc>
          <w:tcPr>
            <w:tcW w:w="0" w:type="auto"/>
          </w:tcPr>
          <w:p w14:paraId="3A28FDAA" w14:textId="77777777" w:rsidR="007961FE" w:rsidRPr="00B67C98" w:rsidRDefault="007961FE" w:rsidP="00373664">
            <w:r w:rsidRPr="00B67C98">
              <w:rPr>
                <w:sz w:val="16"/>
              </w:rPr>
              <w:t>Népkonyha szolgáltatás feltételeinek megteremtése, együttműködés kidolgozása a szolgáltat nyújtására jogosult szervezettel.</w:t>
            </w:r>
          </w:p>
        </w:tc>
        <w:tc>
          <w:tcPr>
            <w:tcW w:w="0" w:type="auto"/>
          </w:tcPr>
          <w:p w14:paraId="51983D0C" w14:textId="77777777" w:rsidR="007961FE" w:rsidRPr="00B67C98" w:rsidRDefault="007961FE" w:rsidP="00373664">
            <w:r w:rsidRPr="00B67C98">
              <w:rPr>
                <w:sz w:val="16"/>
              </w:rPr>
              <w:t>önkormányzat</w:t>
            </w:r>
          </w:p>
        </w:tc>
        <w:tc>
          <w:tcPr>
            <w:tcW w:w="0" w:type="auto"/>
          </w:tcPr>
          <w:p w14:paraId="586ACA7A" w14:textId="77777777" w:rsidR="007961FE" w:rsidRPr="00B67C98" w:rsidRDefault="007961FE" w:rsidP="00373664">
            <w:r w:rsidRPr="00B67C98">
              <w:rPr>
                <w:sz w:val="16"/>
              </w:rPr>
              <w:t>2026. 12. 31. (csütörtök)</w:t>
            </w:r>
          </w:p>
        </w:tc>
        <w:tc>
          <w:tcPr>
            <w:tcW w:w="0" w:type="auto"/>
          </w:tcPr>
          <w:p w14:paraId="13E6915A" w14:textId="77777777" w:rsidR="007961FE" w:rsidRPr="00B67C98" w:rsidRDefault="007961FE" w:rsidP="00373664">
            <w:r w:rsidRPr="00B67C98">
              <w:rPr>
                <w:sz w:val="16"/>
              </w:rPr>
              <w:t>Népkonyha szolgáltatást igénybe vevők, mintegy 100 fő létszám.</w:t>
            </w:r>
          </w:p>
        </w:tc>
        <w:tc>
          <w:tcPr>
            <w:tcW w:w="0" w:type="auto"/>
          </w:tcPr>
          <w:p w14:paraId="0F62D3CF" w14:textId="77777777" w:rsidR="007961FE" w:rsidRPr="00B67C98" w:rsidRDefault="007961FE" w:rsidP="00373664">
            <w:r w:rsidRPr="00B67C98">
              <w:rPr>
                <w:sz w:val="16"/>
              </w:rPr>
              <w:t>Az önkormányzat a tárgyi feltételekkel rendelkezik, de a működtetés anyagi forrását állami támogatás útján kell biztosítani.</w:t>
            </w:r>
          </w:p>
        </w:tc>
        <w:tc>
          <w:tcPr>
            <w:tcW w:w="0" w:type="auto"/>
          </w:tcPr>
          <w:p w14:paraId="5D6462D2" w14:textId="77777777" w:rsidR="007961FE" w:rsidRPr="00B67C98" w:rsidRDefault="007961FE" w:rsidP="00373664">
            <w:r w:rsidRPr="00B67C98">
              <w:rPr>
                <w:sz w:val="16"/>
              </w:rPr>
              <w:t>A szolgáltatás normatív állami támogatással tartható fenn.</w:t>
            </w:r>
          </w:p>
        </w:tc>
        <w:tc>
          <w:tcPr>
            <w:tcW w:w="0" w:type="auto"/>
          </w:tcPr>
          <w:p w14:paraId="6F2FFC16" w14:textId="77777777" w:rsidR="007961FE" w:rsidRPr="00B67C98" w:rsidRDefault="007961FE" w:rsidP="00373664">
            <w:r w:rsidRPr="00B67C98">
              <w:rPr>
                <w:sz w:val="16"/>
              </w:rPr>
              <w:t>Nem releváns.</w:t>
            </w:r>
          </w:p>
        </w:tc>
      </w:tr>
      <w:tr w:rsidR="007961FE" w:rsidRPr="00B67C98" w14:paraId="55F50BD1" w14:textId="77777777" w:rsidTr="00373664">
        <w:tc>
          <w:tcPr>
            <w:tcW w:w="0" w:type="auto"/>
          </w:tcPr>
          <w:p w14:paraId="15FE6A93" w14:textId="77777777" w:rsidR="007961FE" w:rsidRPr="00B67C98" w:rsidRDefault="007961FE" w:rsidP="00373664">
            <w:r w:rsidRPr="00B67C98">
              <w:rPr>
                <w:sz w:val="16"/>
              </w:rPr>
              <w:t>5</w:t>
            </w:r>
          </w:p>
        </w:tc>
        <w:tc>
          <w:tcPr>
            <w:tcW w:w="0" w:type="auto"/>
          </w:tcPr>
          <w:p w14:paraId="5C4B3B4E" w14:textId="77777777" w:rsidR="007961FE" w:rsidRPr="00B67C98" w:rsidRDefault="007961FE" w:rsidP="00373664">
            <w:r w:rsidRPr="00B67C98">
              <w:rPr>
                <w:sz w:val="16"/>
              </w:rPr>
              <w:t>Tanyagondnoki szolgálat</w:t>
            </w:r>
          </w:p>
        </w:tc>
        <w:tc>
          <w:tcPr>
            <w:tcW w:w="0" w:type="auto"/>
          </w:tcPr>
          <w:p w14:paraId="4D2EF820" w14:textId="77777777" w:rsidR="007961FE" w:rsidRPr="00B67C98" w:rsidRDefault="007961FE" w:rsidP="00373664">
            <w:proofErr w:type="spellStart"/>
            <w:r w:rsidRPr="00B67C98">
              <w:rPr>
                <w:sz w:val="16"/>
              </w:rPr>
              <w:t>Hörnyékről</w:t>
            </w:r>
            <w:proofErr w:type="spellEnd"/>
            <w:r w:rsidRPr="00B67C98">
              <w:rPr>
                <w:sz w:val="16"/>
              </w:rPr>
              <w:t xml:space="preserve">, </w:t>
            </w:r>
            <w:proofErr w:type="spellStart"/>
            <w:r w:rsidRPr="00B67C98">
              <w:rPr>
                <w:sz w:val="16"/>
              </w:rPr>
              <w:t>Gálykútról</w:t>
            </w:r>
            <w:proofErr w:type="spellEnd"/>
            <w:r w:rsidRPr="00B67C98">
              <w:rPr>
                <w:sz w:val="16"/>
              </w:rPr>
              <w:t xml:space="preserve"> vagy a szőlőhegyi lakott helyekről a városközpontba való bejutás nehézségei, gyermekintézményekbe, egészségügyi intézményekbe való bejárás, kereskedelmi, szolgáltató intézmények elérhetősége nehezített.</w:t>
            </w:r>
          </w:p>
        </w:tc>
        <w:tc>
          <w:tcPr>
            <w:tcW w:w="0" w:type="auto"/>
          </w:tcPr>
          <w:p w14:paraId="1DF1C6D5" w14:textId="77777777" w:rsidR="007961FE" w:rsidRPr="00B67C98" w:rsidRDefault="007961FE" w:rsidP="00373664">
            <w:r w:rsidRPr="00B67C98">
              <w:rPr>
                <w:sz w:val="16"/>
              </w:rPr>
              <w:t>Rendszeres személyszállítás és egyéb szociális tevékenység segítse a hátrányos helyzetű településrészeken élők mindennapjait.</w:t>
            </w:r>
          </w:p>
        </w:tc>
        <w:tc>
          <w:tcPr>
            <w:tcW w:w="0" w:type="auto"/>
          </w:tcPr>
          <w:p w14:paraId="5F659FBC" w14:textId="77777777" w:rsidR="007961FE" w:rsidRPr="00B67C98" w:rsidRDefault="007961FE" w:rsidP="00373664">
            <w:r w:rsidRPr="00B67C98">
              <w:rPr>
                <w:sz w:val="16"/>
              </w:rPr>
              <w:t>Az önkormányzat gazdasági programjával és költségvetésével összhangban.</w:t>
            </w:r>
          </w:p>
        </w:tc>
        <w:tc>
          <w:tcPr>
            <w:tcW w:w="0" w:type="auto"/>
          </w:tcPr>
          <w:p w14:paraId="58ADDEA4" w14:textId="77777777" w:rsidR="007961FE" w:rsidRPr="00B67C98" w:rsidRDefault="007961FE" w:rsidP="00373664">
            <w:r w:rsidRPr="00B67C98">
              <w:rPr>
                <w:sz w:val="16"/>
              </w:rPr>
              <w:t>Összhangban: Magyar Nemzeti Társadalmi Felzárkózási Stratégia 2030.</w:t>
            </w:r>
          </w:p>
        </w:tc>
        <w:tc>
          <w:tcPr>
            <w:tcW w:w="0" w:type="auto"/>
          </w:tcPr>
          <w:p w14:paraId="21431046" w14:textId="77777777" w:rsidR="007961FE" w:rsidRPr="00B67C98" w:rsidRDefault="007961FE" w:rsidP="00373664">
            <w:r w:rsidRPr="00B67C98">
              <w:rPr>
                <w:sz w:val="16"/>
              </w:rPr>
              <w:t>Tanyagondnoki szolgálat feltételeinek megteremtése, pályázati projekt kidolgozása.</w:t>
            </w:r>
          </w:p>
        </w:tc>
        <w:tc>
          <w:tcPr>
            <w:tcW w:w="0" w:type="auto"/>
          </w:tcPr>
          <w:p w14:paraId="24D406FA" w14:textId="77777777" w:rsidR="007961FE" w:rsidRPr="00B67C98" w:rsidRDefault="007961FE" w:rsidP="00373664">
            <w:r w:rsidRPr="00B67C98">
              <w:rPr>
                <w:sz w:val="16"/>
              </w:rPr>
              <w:t>önkormányzat</w:t>
            </w:r>
          </w:p>
        </w:tc>
        <w:tc>
          <w:tcPr>
            <w:tcW w:w="0" w:type="auto"/>
          </w:tcPr>
          <w:p w14:paraId="751C6B7A" w14:textId="77777777" w:rsidR="007961FE" w:rsidRPr="00B67C98" w:rsidRDefault="007961FE" w:rsidP="00373664">
            <w:r w:rsidRPr="00B67C98">
              <w:rPr>
                <w:sz w:val="16"/>
              </w:rPr>
              <w:t>2026. 12. 31. (csütörtök)</w:t>
            </w:r>
            <w:r w:rsidRPr="00B67C98">
              <w:rPr>
                <w:sz w:val="16"/>
              </w:rPr>
              <w:br/>
            </w:r>
          </w:p>
        </w:tc>
        <w:tc>
          <w:tcPr>
            <w:tcW w:w="0" w:type="auto"/>
          </w:tcPr>
          <w:p w14:paraId="5E540C2C" w14:textId="77777777" w:rsidR="007961FE" w:rsidRPr="00B67C98" w:rsidRDefault="007961FE" w:rsidP="00373664">
            <w:r w:rsidRPr="00B67C98">
              <w:rPr>
                <w:sz w:val="16"/>
              </w:rPr>
              <w:t>Beindított tanyagondnoki szolgálat.</w:t>
            </w:r>
          </w:p>
        </w:tc>
        <w:tc>
          <w:tcPr>
            <w:tcW w:w="0" w:type="auto"/>
          </w:tcPr>
          <w:p w14:paraId="5963E0B4" w14:textId="77777777" w:rsidR="007961FE" w:rsidRPr="00B67C98" w:rsidRDefault="007961FE" w:rsidP="00373664">
            <w:r w:rsidRPr="00B67C98">
              <w:rPr>
                <w:sz w:val="16"/>
              </w:rPr>
              <w:t>Az önkormányzat sem a tárgyi feltételekkel, sem a működtetés anyagi feltételeivel nem rendelkezik, azt pályázati forrásból kell biztosítani.</w:t>
            </w:r>
          </w:p>
        </w:tc>
        <w:tc>
          <w:tcPr>
            <w:tcW w:w="0" w:type="auto"/>
          </w:tcPr>
          <w:p w14:paraId="67B048BB" w14:textId="77777777" w:rsidR="007961FE" w:rsidRPr="00B67C98" w:rsidRDefault="007961FE" w:rsidP="00373664">
            <w:r w:rsidRPr="00B67C98">
              <w:rPr>
                <w:sz w:val="16"/>
              </w:rPr>
              <w:t>A szolgálat normatív állami támogatással tartható fenn.</w:t>
            </w:r>
          </w:p>
        </w:tc>
        <w:tc>
          <w:tcPr>
            <w:tcW w:w="0" w:type="auto"/>
          </w:tcPr>
          <w:p w14:paraId="70E32AFC" w14:textId="77777777" w:rsidR="007961FE" w:rsidRPr="00B67C98" w:rsidRDefault="007961FE" w:rsidP="00373664">
            <w:r w:rsidRPr="00B67C98">
              <w:rPr>
                <w:sz w:val="16"/>
              </w:rPr>
              <w:t>Nem releváns.</w:t>
            </w:r>
          </w:p>
        </w:tc>
      </w:tr>
      <w:tr w:rsidR="007961FE" w:rsidRPr="00B67C98" w14:paraId="26FC51C5" w14:textId="77777777" w:rsidTr="00373664">
        <w:trPr>
          <w:gridAfter w:val="2"/>
        </w:trPr>
        <w:tc>
          <w:tcPr>
            <w:tcW w:w="0" w:type="auto"/>
            <w:gridSpan w:val="11"/>
          </w:tcPr>
          <w:p w14:paraId="34D33DF3" w14:textId="77777777" w:rsidR="007961FE" w:rsidRPr="00B67C98" w:rsidRDefault="007961FE" w:rsidP="00373664">
            <w:r w:rsidRPr="00B67C98">
              <w:rPr>
                <w:sz w:val="16"/>
              </w:rPr>
              <w:t>II. A gyermekek esélyegyenlősége</w:t>
            </w:r>
          </w:p>
        </w:tc>
      </w:tr>
      <w:tr w:rsidR="007961FE" w:rsidRPr="00B67C98" w14:paraId="321F2DE9" w14:textId="77777777" w:rsidTr="00373664">
        <w:tc>
          <w:tcPr>
            <w:tcW w:w="0" w:type="auto"/>
          </w:tcPr>
          <w:p w14:paraId="38D9B8C6" w14:textId="77777777" w:rsidR="007961FE" w:rsidRPr="00B67C98" w:rsidRDefault="007961FE" w:rsidP="00373664">
            <w:r w:rsidRPr="00B67C98">
              <w:rPr>
                <w:sz w:val="16"/>
              </w:rPr>
              <w:t>1</w:t>
            </w:r>
          </w:p>
        </w:tc>
        <w:tc>
          <w:tcPr>
            <w:tcW w:w="0" w:type="auto"/>
          </w:tcPr>
          <w:p w14:paraId="13926557" w14:textId="77777777" w:rsidR="007961FE" w:rsidRPr="00B67C98" w:rsidRDefault="007961FE" w:rsidP="00373664">
            <w:r w:rsidRPr="00B67C98">
              <w:rPr>
                <w:sz w:val="16"/>
              </w:rPr>
              <w:t xml:space="preserve">Az iskolád, a munkád, az életed – tervezd és </w:t>
            </w:r>
            <w:proofErr w:type="spellStart"/>
            <w:r w:rsidRPr="00B67C98">
              <w:rPr>
                <w:sz w:val="16"/>
              </w:rPr>
              <w:t>valósítsd</w:t>
            </w:r>
            <w:proofErr w:type="spellEnd"/>
            <w:r w:rsidRPr="00B67C98">
              <w:rPr>
                <w:sz w:val="16"/>
              </w:rPr>
              <w:t xml:space="preserve"> meg. Ifjúsági klub kezdeményezése</w:t>
            </w:r>
          </w:p>
        </w:tc>
        <w:tc>
          <w:tcPr>
            <w:tcW w:w="0" w:type="auto"/>
          </w:tcPr>
          <w:p w14:paraId="7246732C" w14:textId="77777777" w:rsidR="007961FE" w:rsidRPr="00B67C98" w:rsidRDefault="007961FE" w:rsidP="00373664">
            <w:r w:rsidRPr="00B67C98">
              <w:rPr>
                <w:sz w:val="16"/>
              </w:rPr>
              <w:t xml:space="preserve">A rossz életvitel, beszűkült látásmód, a szegénység </w:t>
            </w:r>
            <w:proofErr w:type="spellStart"/>
            <w:r w:rsidRPr="00B67C98">
              <w:rPr>
                <w:sz w:val="16"/>
              </w:rPr>
              <w:t>újratermelődik</w:t>
            </w:r>
            <w:proofErr w:type="spellEnd"/>
            <w:r w:rsidRPr="00B67C98">
              <w:rPr>
                <w:sz w:val="16"/>
              </w:rPr>
              <w:t>: a mélyszegénységben élők gyermekeinek nehéz kitörni, a szülői mintát elhagyni. Csellengő gyerekek, szülői gondoskodás hiányosságai.</w:t>
            </w:r>
          </w:p>
        </w:tc>
        <w:tc>
          <w:tcPr>
            <w:tcW w:w="0" w:type="auto"/>
          </w:tcPr>
          <w:p w14:paraId="13BD6482" w14:textId="77777777" w:rsidR="007961FE" w:rsidRPr="00B67C98" w:rsidRDefault="007961FE" w:rsidP="00373664">
            <w:r w:rsidRPr="00B67C98">
              <w:rPr>
                <w:sz w:val="16"/>
              </w:rPr>
              <w:t xml:space="preserve">A mélyszegénységben élő gyermekek, fiatalok számára a tanulással, a munkához való másféle hozzáállással kitörési lehetőséget mutatni. A gyermekek, fiatalok </w:t>
            </w:r>
            <w:proofErr w:type="spellStart"/>
            <w:r w:rsidRPr="00B67C98">
              <w:rPr>
                <w:sz w:val="16"/>
              </w:rPr>
              <w:t>szabadidejének</w:t>
            </w:r>
            <w:proofErr w:type="spellEnd"/>
            <w:r w:rsidRPr="00B67C98">
              <w:rPr>
                <w:sz w:val="16"/>
              </w:rPr>
              <w:t xml:space="preserve"> hasznos eltöltésére lehetőséget adni.</w:t>
            </w:r>
          </w:p>
        </w:tc>
        <w:tc>
          <w:tcPr>
            <w:tcW w:w="0" w:type="auto"/>
          </w:tcPr>
          <w:p w14:paraId="63C59D13" w14:textId="77777777" w:rsidR="007961FE" w:rsidRPr="00B67C98" w:rsidRDefault="007961FE" w:rsidP="00373664">
            <w:r w:rsidRPr="00B67C98">
              <w:rPr>
                <w:sz w:val="16"/>
              </w:rPr>
              <w:t>A gazdasági program, költségvetési rendelet, intézményi szakmai program tartalmával összhangban.</w:t>
            </w:r>
          </w:p>
        </w:tc>
        <w:tc>
          <w:tcPr>
            <w:tcW w:w="0" w:type="auto"/>
          </w:tcPr>
          <w:p w14:paraId="2F27D78B" w14:textId="77777777" w:rsidR="007961FE" w:rsidRPr="00B67C98" w:rsidRDefault="007961FE" w:rsidP="00373664">
            <w:r w:rsidRPr="00B67C98">
              <w:rPr>
                <w:sz w:val="16"/>
              </w:rPr>
              <w:t>Összhangban: Magyar Nemzeti Társadalmi Felzárkózási Stratégia 2030, Nemzeti Ifjúsági Stratégia (2009-2024), „Legyen jobb a gyermekeknek” Nemzeti Stratégia (2007-2032).</w:t>
            </w:r>
          </w:p>
        </w:tc>
        <w:tc>
          <w:tcPr>
            <w:tcW w:w="0" w:type="auto"/>
          </w:tcPr>
          <w:p w14:paraId="2684A9B8" w14:textId="77777777" w:rsidR="007961FE" w:rsidRPr="00B67C98" w:rsidRDefault="007961FE" w:rsidP="00373664">
            <w:r w:rsidRPr="00B67C98">
              <w:rPr>
                <w:sz w:val="16"/>
              </w:rPr>
              <w:t>Ifjúsági klub, szabadidős és tanulást támogató programokkal.</w:t>
            </w:r>
          </w:p>
        </w:tc>
        <w:tc>
          <w:tcPr>
            <w:tcW w:w="0" w:type="auto"/>
          </w:tcPr>
          <w:p w14:paraId="4A6FB07D" w14:textId="77777777" w:rsidR="007961FE" w:rsidRPr="00B67C98" w:rsidRDefault="007961FE" w:rsidP="00373664">
            <w:r w:rsidRPr="00B67C98">
              <w:rPr>
                <w:sz w:val="16"/>
              </w:rPr>
              <w:t>önkormányzat, Sásdi Család- és Gyermekjóléti Központ, Sásdi Általános Iskola</w:t>
            </w:r>
          </w:p>
        </w:tc>
        <w:tc>
          <w:tcPr>
            <w:tcW w:w="0" w:type="auto"/>
          </w:tcPr>
          <w:p w14:paraId="39D2918A" w14:textId="77777777" w:rsidR="007961FE" w:rsidRPr="00B67C98" w:rsidRDefault="007961FE" w:rsidP="00373664">
            <w:r w:rsidRPr="00B67C98">
              <w:rPr>
                <w:sz w:val="16"/>
              </w:rPr>
              <w:t>2028. 12. 31. (vasárnap)</w:t>
            </w:r>
          </w:p>
        </w:tc>
        <w:tc>
          <w:tcPr>
            <w:tcW w:w="0" w:type="auto"/>
          </w:tcPr>
          <w:p w14:paraId="5E2624B6" w14:textId="77777777" w:rsidR="007961FE" w:rsidRPr="00B67C98" w:rsidRDefault="007961FE" w:rsidP="00373664">
            <w:r w:rsidRPr="00B67C98">
              <w:rPr>
                <w:sz w:val="16"/>
              </w:rPr>
              <w:t>A programba bevont diákok száma, legalább 10 fő.</w:t>
            </w:r>
          </w:p>
        </w:tc>
        <w:tc>
          <w:tcPr>
            <w:tcW w:w="0" w:type="auto"/>
          </w:tcPr>
          <w:p w14:paraId="785B4231" w14:textId="77777777" w:rsidR="007961FE" w:rsidRPr="00B67C98" w:rsidRDefault="007961FE" w:rsidP="00373664">
            <w:r w:rsidRPr="00B67C98">
              <w:rPr>
                <w:sz w:val="16"/>
              </w:rPr>
              <w:t>A humán erőforrás rendelkezésre áll, a szükséges anyagi forrást pályázati úton kell előteremteni.</w:t>
            </w:r>
          </w:p>
        </w:tc>
        <w:tc>
          <w:tcPr>
            <w:tcW w:w="0" w:type="auto"/>
          </w:tcPr>
          <w:p w14:paraId="6007371A" w14:textId="77777777" w:rsidR="007961FE" w:rsidRPr="00B67C98" w:rsidRDefault="007961FE" w:rsidP="00373664">
            <w:r w:rsidRPr="00B67C98">
              <w:rPr>
                <w:sz w:val="16"/>
              </w:rPr>
              <w:t>Önkormányzati költségvetésből nem fenntartható, szükség van külső finanszírozás (pályázat, esetleg tanodai finanszírozás) bevonására.</w:t>
            </w:r>
          </w:p>
        </w:tc>
        <w:tc>
          <w:tcPr>
            <w:tcW w:w="0" w:type="auto"/>
          </w:tcPr>
          <w:p w14:paraId="0FD9D077" w14:textId="77777777" w:rsidR="007961FE" w:rsidRPr="00B67C98" w:rsidRDefault="007961FE" w:rsidP="00373664">
            <w:r w:rsidRPr="00B67C98">
              <w:rPr>
                <w:sz w:val="16"/>
              </w:rPr>
              <w:t>Nem releváns</w:t>
            </w:r>
          </w:p>
        </w:tc>
      </w:tr>
      <w:tr w:rsidR="007961FE" w:rsidRPr="00B67C98" w14:paraId="3A217950" w14:textId="77777777" w:rsidTr="00373664">
        <w:tc>
          <w:tcPr>
            <w:tcW w:w="0" w:type="auto"/>
          </w:tcPr>
          <w:p w14:paraId="713124D3" w14:textId="77777777" w:rsidR="007961FE" w:rsidRPr="00B67C98" w:rsidRDefault="007961FE" w:rsidP="00373664">
            <w:r w:rsidRPr="00B67C98">
              <w:rPr>
                <w:sz w:val="16"/>
              </w:rPr>
              <w:t>2</w:t>
            </w:r>
          </w:p>
        </w:tc>
        <w:tc>
          <w:tcPr>
            <w:tcW w:w="0" w:type="auto"/>
          </w:tcPr>
          <w:p w14:paraId="055EA30C" w14:textId="77777777" w:rsidR="007961FE" w:rsidRPr="00B67C98" w:rsidRDefault="007961FE" w:rsidP="00373664">
            <w:r w:rsidRPr="00B67C98">
              <w:rPr>
                <w:sz w:val="16"/>
              </w:rPr>
              <w:t>Menjünk együtt</w:t>
            </w:r>
          </w:p>
        </w:tc>
        <w:tc>
          <w:tcPr>
            <w:tcW w:w="0" w:type="auto"/>
          </w:tcPr>
          <w:p w14:paraId="1AA1C885" w14:textId="77777777" w:rsidR="007961FE" w:rsidRPr="00B67C98" w:rsidRDefault="007961FE" w:rsidP="00373664">
            <w:r w:rsidRPr="00B67C98">
              <w:rPr>
                <w:sz w:val="16"/>
              </w:rPr>
              <w:t>Az iskolai lemorzsolódás veszélye magas, képzettség nélküli iskolaelhagyás a 20 év alatti fiatalok közül továbbra is mintegy 10-15 főt érint.</w:t>
            </w:r>
          </w:p>
        </w:tc>
        <w:tc>
          <w:tcPr>
            <w:tcW w:w="0" w:type="auto"/>
          </w:tcPr>
          <w:p w14:paraId="4B9662E5" w14:textId="77777777" w:rsidR="007961FE" w:rsidRPr="00B67C98" w:rsidRDefault="007961FE" w:rsidP="00373664">
            <w:r w:rsidRPr="00B67C98">
              <w:rPr>
                <w:sz w:val="16"/>
              </w:rPr>
              <w:t>Rövid távon: a szülő tartsa a kapcsolatot az iskolával, működjön együtt a gyermeke iskoláztatása érdekében Hosszú távon: A fiatalok szakképesítést szerezzenek tanulmányaik végeztével.</w:t>
            </w:r>
          </w:p>
        </w:tc>
        <w:tc>
          <w:tcPr>
            <w:tcW w:w="0" w:type="auto"/>
          </w:tcPr>
          <w:p w14:paraId="635CB718" w14:textId="77777777" w:rsidR="007961FE" w:rsidRPr="00B67C98" w:rsidRDefault="007961FE" w:rsidP="00373664">
            <w:proofErr w:type="spellStart"/>
            <w:r w:rsidRPr="00B67C98">
              <w:rPr>
                <w:sz w:val="16"/>
              </w:rPr>
              <w:t>gyermekjóléti</w:t>
            </w:r>
            <w:proofErr w:type="spellEnd"/>
            <w:r w:rsidRPr="00B67C98">
              <w:rPr>
                <w:sz w:val="16"/>
              </w:rPr>
              <w:t xml:space="preserve"> szolgálat szakmai programjában, éves költségvetési rendeletében foglaltakkal összhangban</w:t>
            </w:r>
          </w:p>
        </w:tc>
        <w:tc>
          <w:tcPr>
            <w:tcW w:w="0" w:type="auto"/>
          </w:tcPr>
          <w:p w14:paraId="76E8EDA1" w14:textId="77777777" w:rsidR="007961FE" w:rsidRPr="00B67C98" w:rsidRDefault="007961FE" w:rsidP="00373664">
            <w:r w:rsidRPr="00B67C98">
              <w:rPr>
                <w:sz w:val="16"/>
              </w:rPr>
              <w:t>összhangban: Nemzeti Ifjúsági Stratégia (2009-2024), „Legyen jobb a gyermekeknek” Nemzeti Stratégia (2007-2032)</w:t>
            </w:r>
          </w:p>
        </w:tc>
        <w:tc>
          <w:tcPr>
            <w:tcW w:w="0" w:type="auto"/>
          </w:tcPr>
          <w:p w14:paraId="60F1387D" w14:textId="77777777" w:rsidR="007961FE" w:rsidRPr="00B67C98" w:rsidRDefault="007961FE" w:rsidP="00373664">
            <w:r w:rsidRPr="00B67C98">
              <w:rPr>
                <w:sz w:val="16"/>
              </w:rPr>
              <w:t xml:space="preserve">1. megelőzés: iskola/óvoda és családi ház közötti kapcsolat erősítése érdekében az iskola (általános iskola és középiskola) jelzésére a </w:t>
            </w:r>
            <w:proofErr w:type="spellStart"/>
            <w:r w:rsidRPr="00B67C98">
              <w:rPr>
                <w:sz w:val="16"/>
              </w:rPr>
              <w:t>gyermekjóléti</w:t>
            </w:r>
            <w:proofErr w:type="spellEnd"/>
            <w:r w:rsidRPr="00B67C98">
              <w:rPr>
                <w:sz w:val="16"/>
              </w:rPr>
              <w:t xml:space="preserve"> szolgálat felkeresi a szülőt, és a szülői értekezletre </w:t>
            </w:r>
            <w:r w:rsidRPr="00B67C98">
              <w:rPr>
                <w:sz w:val="16"/>
              </w:rPr>
              <w:lastRenderedPageBreak/>
              <w:t xml:space="preserve">meghívja, annak fontossága tudatosításával, az intézmény a mulasztásokat jelzi a </w:t>
            </w:r>
            <w:proofErr w:type="spellStart"/>
            <w:r w:rsidRPr="00B67C98">
              <w:rPr>
                <w:sz w:val="16"/>
              </w:rPr>
              <w:t>gyermekjóléti</w:t>
            </w:r>
            <w:proofErr w:type="spellEnd"/>
            <w:r w:rsidRPr="00B67C98">
              <w:rPr>
                <w:sz w:val="16"/>
              </w:rPr>
              <w:t xml:space="preserve"> szolgálatnak, akik a szülő felkeresésével tájékozódnak a probléma okáról. A korai gyermekvállalás megelőzése érdekében pozitív életpálya építő program: életpálya-minták bemutatása, beszélgetések, felvilágosító előadások stb. osztályfőnöki órák keretében. Ösztöndíj-program: központi programokba való bevonás, helyi ösztöndíj alapítása (Hegyhát Ösztöndíj)  2. kezelés: Dobbantó programba való bevonás a </w:t>
            </w:r>
            <w:proofErr w:type="spellStart"/>
            <w:r w:rsidRPr="00B67C98">
              <w:rPr>
                <w:sz w:val="16"/>
              </w:rPr>
              <w:t>gyermekjóléti</w:t>
            </w:r>
            <w:proofErr w:type="spellEnd"/>
            <w:r w:rsidRPr="00B67C98">
              <w:rPr>
                <w:sz w:val="16"/>
              </w:rPr>
              <w:t xml:space="preserve"> szolgálat és a középiskola szorosabb együttműködésével.</w:t>
            </w:r>
          </w:p>
        </w:tc>
        <w:tc>
          <w:tcPr>
            <w:tcW w:w="0" w:type="auto"/>
          </w:tcPr>
          <w:p w14:paraId="21110F1E" w14:textId="77777777" w:rsidR="007961FE" w:rsidRPr="00B67C98" w:rsidRDefault="007961FE" w:rsidP="00373664">
            <w:r w:rsidRPr="00B67C98">
              <w:rPr>
                <w:sz w:val="16"/>
              </w:rPr>
              <w:lastRenderedPageBreak/>
              <w:t xml:space="preserve">önkormányzat, </w:t>
            </w:r>
            <w:proofErr w:type="spellStart"/>
            <w:r w:rsidRPr="00B67C98">
              <w:rPr>
                <w:sz w:val="16"/>
              </w:rPr>
              <w:t>gyermekjóléti</w:t>
            </w:r>
            <w:proofErr w:type="spellEnd"/>
            <w:r w:rsidRPr="00B67C98">
              <w:rPr>
                <w:sz w:val="16"/>
              </w:rPr>
              <w:t xml:space="preserve"> szolgálat</w:t>
            </w:r>
          </w:p>
        </w:tc>
        <w:tc>
          <w:tcPr>
            <w:tcW w:w="0" w:type="auto"/>
          </w:tcPr>
          <w:p w14:paraId="267DC778" w14:textId="77777777" w:rsidR="007961FE" w:rsidRPr="00B67C98" w:rsidRDefault="007961FE" w:rsidP="00373664">
            <w:r w:rsidRPr="00B67C98">
              <w:rPr>
                <w:sz w:val="16"/>
              </w:rPr>
              <w:t>2028. 12. 31. (vasárnap)</w:t>
            </w:r>
          </w:p>
        </w:tc>
        <w:tc>
          <w:tcPr>
            <w:tcW w:w="0" w:type="auto"/>
          </w:tcPr>
          <w:p w14:paraId="425A0AB4" w14:textId="77777777" w:rsidR="007961FE" w:rsidRPr="00B67C98" w:rsidRDefault="007961FE" w:rsidP="00373664">
            <w:r w:rsidRPr="00B67C98">
              <w:rPr>
                <w:sz w:val="16"/>
              </w:rPr>
              <w:t xml:space="preserve">Rövid távon: az iskolák jelzésére a szülők nagyobb arányban vesznek részt a szülői értekezleteken, fogadóórákon, az iskolák tapasztalatai alapján Hosszú távon: a szakképzettséget nem szerzett 20 év </w:t>
            </w:r>
            <w:r w:rsidRPr="00B67C98">
              <w:rPr>
                <w:sz w:val="16"/>
              </w:rPr>
              <w:lastRenderedPageBreak/>
              <w:t>alattiak létszámát 5 fő alá csökkenteni.</w:t>
            </w:r>
          </w:p>
        </w:tc>
        <w:tc>
          <w:tcPr>
            <w:tcW w:w="0" w:type="auto"/>
          </w:tcPr>
          <w:p w14:paraId="13597981" w14:textId="77777777" w:rsidR="007961FE" w:rsidRPr="00B67C98" w:rsidRDefault="007961FE" w:rsidP="00373664">
            <w:r w:rsidRPr="00B67C98">
              <w:rPr>
                <w:sz w:val="16"/>
              </w:rPr>
              <w:lastRenderedPageBreak/>
              <w:t xml:space="preserve">A </w:t>
            </w:r>
            <w:proofErr w:type="spellStart"/>
            <w:r w:rsidRPr="00B67C98">
              <w:rPr>
                <w:sz w:val="16"/>
              </w:rPr>
              <w:t>gyermekjóléti</w:t>
            </w:r>
            <w:proofErr w:type="spellEnd"/>
            <w:r w:rsidRPr="00B67C98">
              <w:rPr>
                <w:sz w:val="16"/>
              </w:rPr>
              <w:t xml:space="preserve"> szolgálatnál a szükséges humán erőforrás rendelkezésre áll.</w:t>
            </w:r>
          </w:p>
        </w:tc>
        <w:tc>
          <w:tcPr>
            <w:tcW w:w="0" w:type="auto"/>
          </w:tcPr>
          <w:p w14:paraId="6A9702BB" w14:textId="77777777" w:rsidR="007961FE" w:rsidRPr="00B67C98" w:rsidRDefault="007961FE" w:rsidP="00373664">
            <w:r w:rsidRPr="00B67C98">
              <w:rPr>
                <w:sz w:val="16"/>
              </w:rPr>
              <w:t>Az önkormányzati intézmény működtetésének költségeit az önkormányzat finanszírozza.</w:t>
            </w:r>
          </w:p>
        </w:tc>
        <w:tc>
          <w:tcPr>
            <w:tcW w:w="0" w:type="auto"/>
          </w:tcPr>
          <w:p w14:paraId="3E50BAF7" w14:textId="77777777" w:rsidR="007961FE" w:rsidRPr="00B67C98" w:rsidRDefault="007961FE" w:rsidP="00373664">
            <w:r w:rsidRPr="00B67C98">
              <w:rPr>
                <w:sz w:val="16"/>
              </w:rPr>
              <w:t>Nem releváns</w:t>
            </w:r>
          </w:p>
        </w:tc>
      </w:tr>
      <w:tr w:rsidR="007961FE" w:rsidRPr="00B67C98" w14:paraId="3B4CEEEB" w14:textId="77777777" w:rsidTr="00373664">
        <w:tc>
          <w:tcPr>
            <w:tcW w:w="0" w:type="auto"/>
          </w:tcPr>
          <w:p w14:paraId="3137B4E6" w14:textId="77777777" w:rsidR="007961FE" w:rsidRPr="00B67C98" w:rsidRDefault="007961FE" w:rsidP="00373664">
            <w:r w:rsidRPr="00B67C98">
              <w:rPr>
                <w:sz w:val="16"/>
              </w:rPr>
              <w:t>3</w:t>
            </w:r>
          </w:p>
        </w:tc>
        <w:tc>
          <w:tcPr>
            <w:tcW w:w="0" w:type="auto"/>
          </w:tcPr>
          <w:p w14:paraId="4123B64B" w14:textId="77777777" w:rsidR="007961FE" w:rsidRPr="00B67C98" w:rsidRDefault="007961FE" w:rsidP="00373664">
            <w:r w:rsidRPr="00B67C98">
              <w:rPr>
                <w:sz w:val="16"/>
              </w:rPr>
              <w:t>Mi iskolánk</w:t>
            </w:r>
          </w:p>
        </w:tc>
        <w:tc>
          <w:tcPr>
            <w:tcW w:w="0" w:type="auto"/>
          </w:tcPr>
          <w:p w14:paraId="121533D1" w14:textId="77777777" w:rsidR="007961FE" w:rsidRPr="00B67C98" w:rsidRDefault="007961FE" w:rsidP="00373664">
            <w:r w:rsidRPr="00B67C98">
              <w:rPr>
                <w:sz w:val="16"/>
              </w:rPr>
              <w:t xml:space="preserve">A gyermekek, fiatalok gyakran nem is Sásdon fejezik be az általános iskolát, képzésük jórészt nagyobb városokban történik, évente kb. 10 gyereket íratnak 6-8 osztályos gimnáziumokba. Legújabb trendként pedig a sásdi szülők egyre nagyobb hányada nem a sásdi </w:t>
            </w:r>
            <w:r w:rsidRPr="00B67C98">
              <w:rPr>
                <w:sz w:val="16"/>
              </w:rPr>
              <w:lastRenderedPageBreak/>
              <w:t>általános iskolába íratja be az iskolát kezdő kisgyermekét.</w:t>
            </w:r>
          </w:p>
        </w:tc>
        <w:tc>
          <w:tcPr>
            <w:tcW w:w="0" w:type="auto"/>
          </w:tcPr>
          <w:p w14:paraId="527180DD" w14:textId="77777777" w:rsidR="007961FE" w:rsidRPr="00B67C98" w:rsidRDefault="007961FE" w:rsidP="00373664">
            <w:r w:rsidRPr="00B67C98">
              <w:rPr>
                <w:sz w:val="16"/>
              </w:rPr>
              <w:lastRenderedPageBreak/>
              <w:t>Az általános iskola elfogadottságát javító, imázsjavító intézkedésekkel elérni, hogy minél tovább helyben tanuljanak a gyermekek, kialakuljon a településhez való kötődésük.</w:t>
            </w:r>
          </w:p>
        </w:tc>
        <w:tc>
          <w:tcPr>
            <w:tcW w:w="0" w:type="auto"/>
          </w:tcPr>
          <w:p w14:paraId="67697101" w14:textId="77777777" w:rsidR="007961FE" w:rsidRPr="00B67C98" w:rsidRDefault="007961FE" w:rsidP="00373664">
            <w:r w:rsidRPr="00B67C98">
              <w:rPr>
                <w:sz w:val="16"/>
              </w:rPr>
              <w:t>Az önkormányzat gazdasági programjával, a családsegítő szolgálat szakmai programjával és az éves költségvetési rendelettel összhangban.</w:t>
            </w:r>
          </w:p>
        </w:tc>
        <w:tc>
          <w:tcPr>
            <w:tcW w:w="0" w:type="auto"/>
          </w:tcPr>
          <w:p w14:paraId="53212195" w14:textId="77777777" w:rsidR="007961FE" w:rsidRPr="00B67C98" w:rsidRDefault="007961FE" w:rsidP="00373664">
            <w:r w:rsidRPr="00B67C98">
              <w:rPr>
                <w:sz w:val="16"/>
              </w:rPr>
              <w:t>Összhangban: Nemzeti Ifjúsági Stratégia (2009-2024), „Legyen jobb a gyermekeknek” Nemzeti Stratégia (2007-2032).</w:t>
            </w:r>
          </w:p>
        </w:tc>
        <w:tc>
          <w:tcPr>
            <w:tcW w:w="0" w:type="auto"/>
          </w:tcPr>
          <w:p w14:paraId="39123263" w14:textId="77777777" w:rsidR="007961FE" w:rsidRPr="00B67C98" w:rsidRDefault="007961FE" w:rsidP="00373664">
            <w:r w:rsidRPr="00B67C98">
              <w:rPr>
                <w:sz w:val="16"/>
              </w:rPr>
              <w:t xml:space="preserve">1. A sásdi általános iskola választását elősegítő óvodai szülői értekezlettel együtt ismertető beszélgetés, a felmerülő problémák megvitatása az önkormányzat és a </w:t>
            </w:r>
            <w:proofErr w:type="spellStart"/>
            <w:r w:rsidRPr="00B67C98">
              <w:rPr>
                <w:sz w:val="16"/>
              </w:rPr>
              <w:t>gyermekjóléti</w:t>
            </w:r>
            <w:proofErr w:type="spellEnd"/>
            <w:r w:rsidRPr="00B67C98">
              <w:rPr>
                <w:sz w:val="16"/>
              </w:rPr>
              <w:t xml:space="preserve"> szolgálat bevonásával. 2. díj alsó és felső </w:t>
            </w:r>
            <w:r w:rsidRPr="00B67C98">
              <w:rPr>
                <w:sz w:val="16"/>
              </w:rPr>
              <w:lastRenderedPageBreak/>
              <w:t>tagozatos, sásdi iskolába járó sásdi jó tanulók számára.</w:t>
            </w:r>
          </w:p>
        </w:tc>
        <w:tc>
          <w:tcPr>
            <w:tcW w:w="0" w:type="auto"/>
          </w:tcPr>
          <w:p w14:paraId="0A23D0F7" w14:textId="77777777" w:rsidR="007961FE" w:rsidRPr="00B67C98" w:rsidRDefault="007961FE" w:rsidP="00373664">
            <w:r w:rsidRPr="00B67C98">
              <w:rPr>
                <w:sz w:val="16"/>
              </w:rPr>
              <w:lastRenderedPageBreak/>
              <w:t>önkormányzat, óvoda, családsegítő szolgálat, általános iskola</w:t>
            </w:r>
          </w:p>
        </w:tc>
        <w:tc>
          <w:tcPr>
            <w:tcW w:w="0" w:type="auto"/>
          </w:tcPr>
          <w:p w14:paraId="1B1454C5" w14:textId="77777777" w:rsidR="007961FE" w:rsidRPr="00B67C98" w:rsidRDefault="007961FE" w:rsidP="00373664">
            <w:r w:rsidRPr="00B67C98">
              <w:rPr>
                <w:sz w:val="16"/>
              </w:rPr>
              <w:t>2028. 12. 31. (vasárnap)</w:t>
            </w:r>
          </w:p>
        </w:tc>
        <w:tc>
          <w:tcPr>
            <w:tcW w:w="0" w:type="auto"/>
          </w:tcPr>
          <w:p w14:paraId="7604D684" w14:textId="77777777" w:rsidR="007961FE" w:rsidRPr="00B67C98" w:rsidRDefault="007961FE" w:rsidP="00373664">
            <w:r w:rsidRPr="00B67C98">
              <w:rPr>
                <w:sz w:val="16"/>
              </w:rPr>
              <w:t>A szülői megítélés javuljon, a közbeszéd változzon az iskoláról.</w:t>
            </w:r>
          </w:p>
        </w:tc>
        <w:tc>
          <w:tcPr>
            <w:tcW w:w="0" w:type="auto"/>
          </w:tcPr>
          <w:p w14:paraId="32A674B3" w14:textId="77777777" w:rsidR="007961FE" w:rsidRPr="00B67C98" w:rsidRDefault="007961FE" w:rsidP="00373664">
            <w:r w:rsidRPr="00B67C98">
              <w:rPr>
                <w:sz w:val="16"/>
              </w:rPr>
              <w:t>A szükséges humán erőforrások, anyagi feltételek rendelkezésre állnak.</w:t>
            </w:r>
          </w:p>
        </w:tc>
        <w:tc>
          <w:tcPr>
            <w:tcW w:w="0" w:type="auto"/>
          </w:tcPr>
          <w:p w14:paraId="36D7BC7D" w14:textId="77777777" w:rsidR="007961FE" w:rsidRPr="00B67C98" w:rsidRDefault="007961FE" w:rsidP="00373664">
            <w:r w:rsidRPr="00B67C98">
              <w:rPr>
                <w:sz w:val="16"/>
              </w:rPr>
              <w:t>Önkormányzati finanszírozással fenntartható.</w:t>
            </w:r>
          </w:p>
        </w:tc>
        <w:tc>
          <w:tcPr>
            <w:tcW w:w="0" w:type="auto"/>
          </w:tcPr>
          <w:p w14:paraId="0D66C980" w14:textId="77777777" w:rsidR="007961FE" w:rsidRPr="00B67C98" w:rsidRDefault="007961FE" w:rsidP="00373664">
            <w:r w:rsidRPr="00B67C98">
              <w:rPr>
                <w:sz w:val="16"/>
              </w:rPr>
              <w:t>Nem releváns</w:t>
            </w:r>
          </w:p>
        </w:tc>
      </w:tr>
      <w:tr w:rsidR="007961FE" w:rsidRPr="00B67C98" w14:paraId="092E680D" w14:textId="77777777" w:rsidTr="00373664">
        <w:tc>
          <w:tcPr>
            <w:tcW w:w="0" w:type="auto"/>
          </w:tcPr>
          <w:p w14:paraId="117688C9" w14:textId="77777777" w:rsidR="007961FE" w:rsidRPr="00B67C98" w:rsidRDefault="007961FE" w:rsidP="00373664">
            <w:r w:rsidRPr="00B67C98">
              <w:rPr>
                <w:sz w:val="16"/>
              </w:rPr>
              <w:t>4</w:t>
            </w:r>
          </w:p>
        </w:tc>
        <w:tc>
          <w:tcPr>
            <w:tcW w:w="0" w:type="auto"/>
          </w:tcPr>
          <w:p w14:paraId="0B6A5194" w14:textId="77777777" w:rsidR="007961FE" w:rsidRPr="00B67C98" w:rsidRDefault="007961FE" w:rsidP="00373664">
            <w:r w:rsidRPr="00B67C98">
              <w:rPr>
                <w:sz w:val="16"/>
              </w:rPr>
              <w:t>Menő menza</w:t>
            </w:r>
          </w:p>
        </w:tc>
        <w:tc>
          <w:tcPr>
            <w:tcW w:w="0" w:type="auto"/>
          </w:tcPr>
          <w:p w14:paraId="08C843FB" w14:textId="77777777" w:rsidR="007961FE" w:rsidRPr="00B67C98" w:rsidRDefault="007961FE" w:rsidP="00373664">
            <w:r w:rsidRPr="00B67C98">
              <w:rPr>
                <w:sz w:val="16"/>
              </w:rPr>
              <w:t>A gyermekek egészséges fejlődéséhez szükséges egészséges életmódra nevelést gyakran nem kapják meg a családban a gyerekek (minőségi éhezés).</w:t>
            </w:r>
          </w:p>
        </w:tc>
        <w:tc>
          <w:tcPr>
            <w:tcW w:w="0" w:type="auto"/>
          </w:tcPr>
          <w:p w14:paraId="05E4A3EB" w14:textId="77777777" w:rsidR="007961FE" w:rsidRPr="00B67C98" w:rsidRDefault="007961FE" w:rsidP="00373664">
            <w:r w:rsidRPr="00B67C98">
              <w:rPr>
                <w:sz w:val="16"/>
              </w:rPr>
              <w:t>A gyermekek, tanulók egészséges táplálkozással kapcsolatos ismereteinek bővítése, egészségkultúrájuk fejlesztése.</w:t>
            </w:r>
          </w:p>
        </w:tc>
        <w:tc>
          <w:tcPr>
            <w:tcW w:w="0" w:type="auto"/>
          </w:tcPr>
          <w:p w14:paraId="2F711689" w14:textId="77777777" w:rsidR="007961FE" w:rsidRPr="00B67C98" w:rsidRDefault="007961FE" w:rsidP="00373664">
            <w:r w:rsidRPr="00B67C98">
              <w:rPr>
                <w:sz w:val="16"/>
              </w:rPr>
              <w:t>Az önkormányzat gazdasági programjával összhangban.</w:t>
            </w:r>
          </w:p>
        </w:tc>
        <w:tc>
          <w:tcPr>
            <w:tcW w:w="0" w:type="auto"/>
          </w:tcPr>
          <w:p w14:paraId="207A4709" w14:textId="77777777" w:rsidR="007961FE" w:rsidRPr="00B67C98" w:rsidRDefault="007961FE" w:rsidP="00373664">
            <w:r w:rsidRPr="00B67C98">
              <w:rPr>
                <w:sz w:val="16"/>
              </w:rPr>
              <w:t>Összhangban: Nemzeti Ifjúsági Stratégia (2009-2024), „Legyen jobb a gyermekeknek” Nemzeti Stratégia (2007-2032).</w:t>
            </w:r>
          </w:p>
        </w:tc>
        <w:tc>
          <w:tcPr>
            <w:tcW w:w="0" w:type="auto"/>
          </w:tcPr>
          <w:p w14:paraId="0E03DFC4" w14:textId="77777777" w:rsidR="007961FE" w:rsidRPr="00B67C98" w:rsidRDefault="007961FE" w:rsidP="00373664">
            <w:r w:rsidRPr="00B67C98">
              <w:rPr>
                <w:sz w:val="16"/>
              </w:rPr>
              <w:t>Egészséges életmód, egészséges táplálkozás témában előadások, foglalkozások tartása a sásdi általános iskola tanulóinak. Egészséghét az általános iskolában tanévenként az  életmód, táplálkozás témakörében gyermekeknek szóló programokkal.</w:t>
            </w:r>
          </w:p>
        </w:tc>
        <w:tc>
          <w:tcPr>
            <w:tcW w:w="0" w:type="auto"/>
          </w:tcPr>
          <w:p w14:paraId="45AC1E38" w14:textId="77777777" w:rsidR="007961FE" w:rsidRPr="00B67C98" w:rsidRDefault="007961FE" w:rsidP="00373664">
            <w:r w:rsidRPr="00B67C98">
              <w:rPr>
                <w:sz w:val="16"/>
              </w:rPr>
              <w:t>Engedd, hogy segíthessünk Alapítvány, Sásdi Általános Iskola</w:t>
            </w:r>
          </w:p>
        </w:tc>
        <w:tc>
          <w:tcPr>
            <w:tcW w:w="0" w:type="auto"/>
          </w:tcPr>
          <w:p w14:paraId="77103723" w14:textId="77777777" w:rsidR="007961FE" w:rsidRPr="00B67C98" w:rsidRDefault="007961FE" w:rsidP="00373664">
            <w:r w:rsidRPr="00B67C98">
              <w:rPr>
                <w:sz w:val="16"/>
              </w:rPr>
              <w:t>2028. 12. 31. (vasárnap)</w:t>
            </w:r>
          </w:p>
        </w:tc>
        <w:tc>
          <w:tcPr>
            <w:tcW w:w="0" w:type="auto"/>
          </w:tcPr>
          <w:p w14:paraId="44203007" w14:textId="77777777" w:rsidR="007961FE" w:rsidRPr="00B67C98" w:rsidRDefault="007961FE" w:rsidP="00373664">
            <w:r w:rsidRPr="00B67C98">
              <w:rPr>
                <w:sz w:val="16"/>
              </w:rPr>
              <w:t>A programokon részt vett tanulók és szülők létszáma</w:t>
            </w:r>
          </w:p>
        </w:tc>
        <w:tc>
          <w:tcPr>
            <w:tcW w:w="0" w:type="auto"/>
          </w:tcPr>
          <w:p w14:paraId="21DF4F31" w14:textId="77777777" w:rsidR="007961FE" w:rsidRPr="00B67C98" w:rsidRDefault="007961FE" w:rsidP="00373664">
            <w:r w:rsidRPr="00B67C98">
              <w:rPr>
                <w:sz w:val="16"/>
              </w:rPr>
              <w:t>A szükséges humán erőforrás az iskolában rendelkezésre áll, az anyagi feltételeket pedig részben saját forrásból, részben pályázat útján az alapítvány biztosítja.</w:t>
            </w:r>
          </w:p>
        </w:tc>
        <w:tc>
          <w:tcPr>
            <w:tcW w:w="0" w:type="auto"/>
          </w:tcPr>
          <w:p w14:paraId="0EEDCBB1" w14:textId="77777777" w:rsidR="007961FE" w:rsidRPr="00B67C98" w:rsidRDefault="007961FE" w:rsidP="00373664">
            <w:r w:rsidRPr="00B67C98">
              <w:rPr>
                <w:sz w:val="16"/>
              </w:rPr>
              <w:t>A program pályázati források bevonásával fenntartható.</w:t>
            </w:r>
          </w:p>
        </w:tc>
        <w:tc>
          <w:tcPr>
            <w:tcW w:w="0" w:type="auto"/>
          </w:tcPr>
          <w:p w14:paraId="53AC0451" w14:textId="77777777" w:rsidR="007961FE" w:rsidRPr="00B67C98" w:rsidRDefault="007961FE" w:rsidP="00373664">
            <w:r w:rsidRPr="00B67C98">
              <w:rPr>
                <w:sz w:val="16"/>
              </w:rPr>
              <w:t>Nem releváns</w:t>
            </w:r>
          </w:p>
        </w:tc>
      </w:tr>
      <w:tr w:rsidR="007961FE" w:rsidRPr="00B67C98" w14:paraId="2ED1CEB7" w14:textId="77777777" w:rsidTr="00373664">
        <w:trPr>
          <w:gridAfter w:val="2"/>
        </w:trPr>
        <w:tc>
          <w:tcPr>
            <w:tcW w:w="0" w:type="auto"/>
            <w:gridSpan w:val="11"/>
          </w:tcPr>
          <w:p w14:paraId="545A7F48" w14:textId="77777777" w:rsidR="007961FE" w:rsidRPr="00B67C98" w:rsidRDefault="007961FE" w:rsidP="00373664">
            <w:r w:rsidRPr="00B67C98">
              <w:rPr>
                <w:sz w:val="16"/>
              </w:rPr>
              <w:t>III. A nők esélyegyenlősége</w:t>
            </w:r>
          </w:p>
        </w:tc>
      </w:tr>
      <w:tr w:rsidR="007961FE" w:rsidRPr="00B67C98" w14:paraId="56133C9E" w14:textId="77777777" w:rsidTr="00373664">
        <w:tc>
          <w:tcPr>
            <w:tcW w:w="0" w:type="auto"/>
          </w:tcPr>
          <w:p w14:paraId="41F408FD" w14:textId="77777777" w:rsidR="007961FE" w:rsidRPr="00B67C98" w:rsidRDefault="007961FE" w:rsidP="00373664">
            <w:r w:rsidRPr="00B67C98">
              <w:rPr>
                <w:sz w:val="16"/>
              </w:rPr>
              <w:t>1</w:t>
            </w:r>
          </w:p>
        </w:tc>
        <w:tc>
          <w:tcPr>
            <w:tcW w:w="0" w:type="auto"/>
          </w:tcPr>
          <w:p w14:paraId="4A09A8D4" w14:textId="77777777" w:rsidR="007961FE" w:rsidRPr="00B67C98" w:rsidRDefault="007961FE" w:rsidP="00373664">
            <w:r w:rsidRPr="00B67C98">
              <w:rPr>
                <w:sz w:val="16"/>
              </w:rPr>
              <w:t>Bölcsődei szolgáltatások a nők esélyegyenlőségének javítására</w:t>
            </w:r>
          </w:p>
        </w:tc>
        <w:tc>
          <w:tcPr>
            <w:tcW w:w="0" w:type="auto"/>
          </w:tcPr>
          <w:p w14:paraId="6F9E9B77" w14:textId="77777777" w:rsidR="007961FE" w:rsidRPr="00B67C98" w:rsidRDefault="007961FE" w:rsidP="00373664">
            <w:r w:rsidRPr="00B67C98">
              <w:rPr>
                <w:sz w:val="16"/>
              </w:rPr>
              <w:t>A megfelelő bölcsődei ellátás nélkül az aktívan munkát kereső anyának kevés esélye van a munkaerőpiacon.</w:t>
            </w:r>
          </w:p>
        </w:tc>
        <w:tc>
          <w:tcPr>
            <w:tcW w:w="0" w:type="auto"/>
          </w:tcPr>
          <w:p w14:paraId="32BF04E4" w14:textId="77777777" w:rsidR="007961FE" w:rsidRPr="00B67C98" w:rsidRDefault="007961FE" w:rsidP="00373664">
            <w:r w:rsidRPr="00B67C98">
              <w:rPr>
                <w:sz w:val="16"/>
              </w:rPr>
              <w:t>A kisgyermekes anyák munkavégzéséhez igazított, a gyermekek számára nyugodt, családias környezetet biztosító bölcsődei ellátás nyújtása.</w:t>
            </w:r>
          </w:p>
        </w:tc>
        <w:tc>
          <w:tcPr>
            <w:tcW w:w="0" w:type="auto"/>
          </w:tcPr>
          <w:p w14:paraId="652B5E97" w14:textId="77777777" w:rsidR="007961FE" w:rsidRPr="00B67C98" w:rsidRDefault="007961FE" w:rsidP="00373664">
            <w:r w:rsidRPr="00B67C98">
              <w:rPr>
                <w:sz w:val="16"/>
              </w:rPr>
              <w:t>A településfejlesztési stratégiával, a gazdasági programmal, a költségvetési rendelettel és a bölcsőde szakmai programjával összhangban.</w:t>
            </w:r>
          </w:p>
        </w:tc>
        <w:tc>
          <w:tcPr>
            <w:tcW w:w="0" w:type="auto"/>
          </w:tcPr>
          <w:p w14:paraId="4BD8B6CC" w14:textId="77777777" w:rsidR="007961FE" w:rsidRPr="00B67C98" w:rsidRDefault="007961FE" w:rsidP="00373664">
            <w:r w:rsidRPr="00B67C98">
              <w:rPr>
                <w:sz w:val="16"/>
              </w:rPr>
              <w:t>Összhangban: „A nők szerepének erősítése a családban és a társadalomban” (2021–2030), „Legyen jobb a gyermekeknek” Nemzeti Stratégia (2007-2032).</w:t>
            </w:r>
          </w:p>
        </w:tc>
        <w:tc>
          <w:tcPr>
            <w:tcW w:w="0" w:type="auto"/>
          </w:tcPr>
          <w:p w14:paraId="53E9982F" w14:textId="77777777" w:rsidR="007961FE" w:rsidRPr="00B67C98" w:rsidRDefault="007961FE" w:rsidP="00373664">
            <w:r w:rsidRPr="00B67C98">
              <w:rPr>
                <w:sz w:val="16"/>
              </w:rPr>
              <w:t>Minőségi bölcsődei szolgáltatások nyújtása, az ellátás iránti igények felmérése, szükség esetén az igényekhez igazított fejlesztések elvégzése.</w:t>
            </w:r>
          </w:p>
        </w:tc>
        <w:tc>
          <w:tcPr>
            <w:tcW w:w="0" w:type="auto"/>
          </w:tcPr>
          <w:p w14:paraId="43802861" w14:textId="77777777" w:rsidR="007961FE" w:rsidRPr="00B67C98" w:rsidRDefault="007961FE" w:rsidP="00373664">
            <w:r w:rsidRPr="00B67C98">
              <w:rPr>
                <w:sz w:val="16"/>
              </w:rPr>
              <w:t>önkormányzat, Sásdi ÁMK Meserét Óvodája és Bölcsődéje</w:t>
            </w:r>
          </w:p>
        </w:tc>
        <w:tc>
          <w:tcPr>
            <w:tcW w:w="0" w:type="auto"/>
          </w:tcPr>
          <w:p w14:paraId="2699DAE5" w14:textId="77777777" w:rsidR="007961FE" w:rsidRPr="00B67C98" w:rsidRDefault="007961FE" w:rsidP="00373664">
            <w:r w:rsidRPr="00B67C98">
              <w:rPr>
                <w:sz w:val="16"/>
              </w:rPr>
              <w:t>2028. 12. 31. (vasárnap)</w:t>
            </w:r>
          </w:p>
        </w:tc>
        <w:tc>
          <w:tcPr>
            <w:tcW w:w="0" w:type="auto"/>
          </w:tcPr>
          <w:p w14:paraId="776F4BDE" w14:textId="77777777" w:rsidR="007961FE" w:rsidRPr="00B67C98" w:rsidRDefault="007961FE" w:rsidP="00373664">
            <w:r w:rsidRPr="00B67C98">
              <w:rPr>
                <w:sz w:val="16"/>
              </w:rPr>
              <w:t>Bölcsőde férőhely-kihasználtsága, szülői elégedettség az intézmény éves beszámolója alapján.</w:t>
            </w:r>
          </w:p>
        </w:tc>
        <w:tc>
          <w:tcPr>
            <w:tcW w:w="0" w:type="auto"/>
          </w:tcPr>
          <w:p w14:paraId="03BE8B33" w14:textId="77777777" w:rsidR="007961FE" w:rsidRPr="00B67C98" w:rsidRDefault="007961FE" w:rsidP="00373664">
            <w:r w:rsidRPr="00B67C98">
              <w:rPr>
                <w:sz w:val="16"/>
              </w:rPr>
              <w:t>A szükséges humán erőforrások rendelkezésre állnak. A működés anyagi feltételeit költségvetési támogatásból és saját forrásban az önkormányzat biztosítja.</w:t>
            </w:r>
          </w:p>
        </w:tc>
        <w:tc>
          <w:tcPr>
            <w:tcW w:w="0" w:type="auto"/>
          </w:tcPr>
          <w:p w14:paraId="3FEEC745" w14:textId="77777777" w:rsidR="007961FE" w:rsidRPr="00B67C98" w:rsidRDefault="007961FE" w:rsidP="00373664">
            <w:r w:rsidRPr="00B67C98">
              <w:rPr>
                <w:sz w:val="16"/>
              </w:rPr>
              <w:t>A működés anyagi feltételeit költségvetési támogatásból és szükség esetén saját forrásban az önkormányzat biztosítja.</w:t>
            </w:r>
          </w:p>
        </w:tc>
        <w:tc>
          <w:tcPr>
            <w:tcW w:w="0" w:type="auto"/>
          </w:tcPr>
          <w:p w14:paraId="465F6E32" w14:textId="77777777" w:rsidR="007961FE" w:rsidRPr="00B67C98" w:rsidRDefault="007961FE" w:rsidP="00373664">
            <w:r w:rsidRPr="00B67C98">
              <w:rPr>
                <w:sz w:val="16"/>
              </w:rPr>
              <w:t>A bölcsőde megállapodás alapján Sásdon kívül még további 7 kistelepülés (Baranyaszentgyörgy, Felsőegerszeg, Meződ, Oroszló, Palé, Varga, Vázsnok)  gyermekeit is fogadja.</w:t>
            </w:r>
          </w:p>
        </w:tc>
      </w:tr>
      <w:tr w:rsidR="007961FE" w:rsidRPr="00B67C98" w14:paraId="081EF0E3" w14:textId="77777777" w:rsidTr="00373664">
        <w:tc>
          <w:tcPr>
            <w:tcW w:w="0" w:type="auto"/>
          </w:tcPr>
          <w:p w14:paraId="3B096C0A" w14:textId="77777777" w:rsidR="007961FE" w:rsidRPr="00B67C98" w:rsidRDefault="007961FE" w:rsidP="00373664">
            <w:r w:rsidRPr="00B67C98">
              <w:rPr>
                <w:sz w:val="16"/>
              </w:rPr>
              <w:t>2</w:t>
            </w:r>
          </w:p>
        </w:tc>
        <w:tc>
          <w:tcPr>
            <w:tcW w:w="0" w:type="auto"/>
          </w:tcPr>
          <w:p w14:paraId="73829206" w14:textId="77777777" w:rsidR="007961FE" w:rsidRPr="00B67C98" w:rsidRDefault="007961FE" w:rsidP="00373664">
            <w:r w:rsidRPr="00B67C98">
              <w:rPr>
                <w:sz w:val="16"/>
              </w:rPr>
              <w:t>Játszóterek fejlesztése</w:t>
            </w:r>
          </w:p>
        </w:tc>
        <w:tc>
          <w:tcPr>
            <w:tcW w:w="0" w:type="auto"/>
          </w:tcPr>
          <w:p w14:paraId="7328DA93" w14:textId="77777777" w:rsidR="007961FE" w:rsidRPr="00B67C98" w:rsidRDefault="007961FE" w:rsidP="00373664">
            <w:r w:rsidRPr="00B67C98">
              <w:rPr>
                <w:sz w:val="16"/>
              </w:rPr>
              <w:t>A kisgyermekes családanyák, különösen a GYES-en lévők anyák számára a gyermekek testi, szellemi és szociális fejlesztésében, a családok rekreációjában jelentős szerepet játszik az elérhető és jól használható játszótér.</w:t>
            </w:r>
          </w:p>
        </w:tc>
        <w:tc>
          <w:tcPr>
            <w:tcW w:w="0" w:type="auto"/>
          </w:tcPr>
          <w:p w14:paraId="015636E9" w14:textId="77777777" w:rsidR="007961FE" w:rsidRPr="00B67C98" w:rsidRDefault="007961FE" w:rsidP="00373664">
            <w:r w:rsidRPr="00B67C98">
              <w:rPr>
                <w:sz w:val="16"/>
              </w:rPr>
              <w:t xml:space="preserve">Hosszú táv: az anya és a kisgyermek mentális állapotának fenntartása, kiegyensúlyozott családi légkör, a kisgyermekek szocializálódása, testi fejlődése, a gyermeknevelés segítése Rövid táv: a kisgyermeknevelés beszűkült élethelyzetében a kismamák rekreációs igényeinek kielégítésére, a kisgyermekek egészséges fejlődése </w:t>
            </w:r>
            <w:r w:rsidRPr="00B67C98">
              <w:rPr>
                <w:sz w:val="16"/>
              </w:rPr>
              <w:lastRenderedPageBreak/>
              <w:t>érdekében mindenki számára elérhető szabadtéri lehetőségek</w:t>
            </w:r>
          </w:p>
        </w:tc>
        <w:tc>
          <w:tcPr>
            <w:tcW w:w="0" w:type="auto"/>
          </w:tcPr>
          <w:p w14:paraId="638545B6" w14:textId="77777777" w:rsidR="007961FE" w:rsidRPr="00B67C98" w:rsidRDefault="007961FE" w:rsidP="00373664">
            <w:r w:rsidRPr="00B67C98">
              <w:rPr>
                <w:sz w:val="16"/>
              </w:rPr>
              <w:lastRenderedPageBreak/>
              <w:t>Az integrált városfejlesztési stratégiában, az önkormányzat gazdaságfejlesztési programjában és az éves költségvetési rendeletekben foglaltakkal összhangban.</w:t>
            </w:r>
          </w:p>
        </w:tc>
        <w:tc>
          <w:tcPr>
            <w:tcW w:w="0" w:type="auto"/>
          </w:tcPr>
          <w:p w14:paraId="0AD03262" w14:textId="77777777" w:rsidR="007961FE" w:rsidRPr="00B67C98" w:rsidRDefault="007961FE" w:rsidP="00373664">
            <w:r w:rsidRPr="00B67C98">
              <w:rPr>
                <w:sz w:val="16"/>
              </w:rPr>
              <w:t>Összhangban: „A nők szerepének erősítése a családban és a társadalomban” (2021–2030).</w:t>
            </w:r>
          </w:p>
        </w:tc>
        <w:tc>
          <w:tcPr>
            <w:tcW w:w="0" w:type="auto"/>
          </w:tcPr>
          <w:p w14:paraId="7029A1AE" w14:textId="77777777" w:rsidR="007961FE" w:rsidRPr="00B67C98" w:rsidRDefault="007961FE" w:rsidP="00373664">
            <w:r w:rsidRPr="00B67C98">
              <w:rPr>
                <w:sz w:val="16"/>
              </w:rPr>
              <w:t>Közterületi játszóterek számának növelése (a Kossuth utcai lakótömbben új létesítés), a meglévők állapota fenntartása érdekében folyamatos karbantartás, az újtelepiben bővítés szükséges.</w:t>
            </w:r>
          </w:p>
        </w:tc>
        <w:tc>
          <w:tcPr>
            <w:tcW w:w="0" w:type="auto"/>
          </w:tcPr>
          <w:p w14:paraId="082C8660" w14:textId="77777777" w:rsidR="007961FE" w:rsidRPr="00B67C98" w:rsidRDefault="007961FE" w:rsidP="00373664">
            <w:r w:rsidRPr="00B67C98">
              <w:rPr>
                <w:sz w:val="16"/>
              </w:rPr>
              <w:t>önkormányzat</w:t>
            </w:r>
          </w:p>
        </w:tc>
        <w:tc>
          <w:tcPr>
            <w:tcW w:w="0" w:type="auto"/>
          </w:tcPr>
          <w:p w14:paraId="2F2BD596" w14:textId="77777777" w:rsidR="007961FE" w:rsidRPr="00B67C98" w:rsidRDefault="007961FE" w:rsidP="00373664">
            <w:r w:rsidRPr="00B67C98">
              <w:rPr>
                <w:sz w:val="16"/>
              </w:rPr>
              <w:t>2028. 12. 31. (vasárnap)</w:t>
            </w:r>
          </w:p>
        </w:tc>
        <w:tc>
          <w:tcPr>
            <w:tcW w:w="0" w:type="auto"/>
          </w:tcPr>
          <w:p w14:paraId="3FADA49F" w14:textId="77777777" w:rsidR="007961FE" w:rsidRPr="00B67C98" w:rsidRDefault="007961FE" w:rsidP="00373664">
            <w:r w:rsidRPr="00B67C98">
              <w:rPr>
                <w:sz w:val="16"/>
              </w:rPr>
              <w:t>Karbantartott játszóeszközök számának növekedése.</w:t>
            </w:r>
          </w:p>
        </w:tc>
        <w:tc>
          <w:tcPr>
            <w:tcW w:w="0" w:type="auto"/>
          </w:tcPr>
          <w:p w14:paraId="03914C65" w14:textId="77777777" w:rsidR="007961FE" w:rsidRPr="00B67C98" w:rsidRDefault="007961FE" w:rsidP="00373664">
            <w:r w:rsidRPr="00B67C98">
              <w:rPr>
                <w:sz w:val="16"/>
              </w:rPr>
              <w:t>Az új játszóeszközök telepítéséhez szükséges anyagi forrás, a karbantartáshoz, működtetéshez szükséges anyagi és humán erőforrás az önkormányzatnál rendelkezésre áll.</w:t>
            </w:r>
          </w:p>
        </w:tc>
        <w:tc>
          <w:tcPr>
            <w:tcW w:w="0" w:type="auto"/>
          </w:tcPr>
          <w:p w14:paraId="782C6FFE" w14:textId="77777777" w:rsidR="007961FE" w:rsidRPr="00B67C98" w:rsidRDefault="007961FE" w:rsidP="00373664">
            <w:r w:rsidRPr="00B67C98">
              <w:rPr>
                <w:sz w:val="16"/>
              </w:rPr>
              <w:t>Önkormányzat saját erőforrásaival működtethető.</w:t>
            </w:r>
          </w:p>
        </w:tc>
        <w:tc>
          <w:tcPr>
            <w:tcW w:w="0" w:type="auto"/>
          </w:tcPr>
          <w:p w14:paraId="5BD1510B" w14:textId="77777777" w:rsidR="007961FE" w:rsidRPr="00B67C98" w:rsidRDefault="007961FE" w:rsidP="00373664">
            <w:r w:rsidRPr="00B67C98">
              <w:rPr>
                <w:sz w:val="16"/>
              </w:rPr>
              <w:t>Nem releváns</w:t>
            </w:r>
          </w:p>
        </w:tc>
      </w:tr>
      <w:tr w:rsidR="007961FE" w:rsidRPr="00B67C98" w14:paraId="6BA6DC07" w14:textId="77777777" w:rsidTr="00373664">
        <w:tc>
          <w:tcPr>
            <w:tcW w:w="0" w:type="auto"/>
          </w:tcPr>
          <w:p w14:paraId="260BD86F" w14:textId="77777777" w:rsidR="007961FE" w:rsidRPr="00B67C98" w:rsidRDefault="007961FE" w:rsidP="00373664">
            <w:r w:rsidRPr="00B67C98">
              <w:rPr>
                <w:sz w:val="16"/>
              </w:rPr>
              <w:t>3</w:t>
            </w:r>
          </w:p>
        </w:tc>
        <w:tc>
          <w:tcPr>
            <w:tcW w:w="0" w:type="auto"/>
          </w:tcPr>
          <w:p w14:paraId="2F7AD4FF" w14:textId="77777777" w:rsidR="007961FE" w:rsidRPr="00B67C98" w:rsidRDefault="007961FE" w:rsidP="00373664">
            <w:r w:rsidRPr="00B67C98">
              <w:rPr>
                <w:sz w:val="16"/>
              </w:rPr>
              <w:t>Családbarát munkahely</w:t>
            </w:r>
          </w:p>
        </w:tc>
        <w:tc>
          <w:tcPr>
            <w:tcW w:w="0" w:type="auto"/>
          </w:tcPr>
          <w:p w14:paraId="1649F6BB" w14:textId="77777777" w:rsidR="007961FE" w:rsidRPr="00B67C98" w:rsidRDefault="007961FE" w:rsidP="00373664">
            <w:r w:rsidRPr="00B67C98">
              <w:rPr>
                <w:sz w:val="16"/>
              </w:rPr>
              <w:t>Részmunkaidős foglalkoztatás, rugalmas munkabeosztás iránti igény, amely segíthetné a gyermeknevelés és a munkavállalás összehangolását, a friss nyugdíjas nők nyugdíj melletti aktivitását.</w:t>
            </w:r>
          </w:p>
        </w:tc>
        <w:tc>
          <w:tcPr>
            <w:tcW w:w="0" w:type="auto"/>
          </w:tcPr>
          <w:p w14:paraId="2E8B3156" w14:textId="77777777" w:rsidR="007961FE" w:rsidRPr="00B67C98" w:rsidRDefault="007961FE" w:rsidP="00373664">
            <w:r w:rsidRPr="00B67C98">
              <w:rPr>
                <w:sz w:val="16"/>
              </w:rPr>
              <w:t>Hosszú táv: részmunkaidős foglalkoztatás elismertté tétele,  Rövid táv: a munkáltatók ösztönzése a nők részmunkaidős foglalkoztatása érdekében</w:t>
            </w:r>
          </w:p>
        </w:tc>
        <w:tc>
          <w:tcPr>
            <w:tcW w:w="0" w:type="auto"/>
          </w:tcPr>
          <w:p w14:paraId="2CF07C12" w14:textId="77777777" w:rsidR="007961FE" w:rsidRPr="00B67C98" w:rsidRDefault="007961FE" w:rsidP="00373664">
            <w:r w:rsidRPr="00B67C98">
              <w:rPr>
                <w:sz w:val="16"/>
              </w:rPr>
              <w:t>Az önkormányzati gazdaságfejlesztési programjában foglaltakkal összhangban.</w:t>
            </w:r>
          </w:p>
        </w:tc>
        <w:tc>
          <w:tcPr>
            <w:tcW w:w="0" w:type="auto"/>
          </w:tcPr>
          <w:p w14:paraId="20D4917D" w14:textId="77777777" w:rsidR="007961FE" w:rsidRPr="00B67C98" w:rsidRDefault="007961FE" w:rsidP="00373664">
            <w:r w:rsidRPr="00B67C98">
              <w:rPr>
                <w:sz w:val="16"/>
              </w:rPr>
              <w:t>Összhangban: „A nők szerepének erősítése a családban és a társadalomban” (2021–2030).</w:t>
            </w:r>
          </w:p>
        </w:tc>
        <w:tc>
          <w:tcPr>
            <w:tcW w:w="0" w:type="auto"/>
          </w:tcPr>
          <w:p w14:paraId="15DE1ED0" w14:textId="77777777" w:rsidR="007961FE" w:rsidRPr="00B67C98" w:rsidRDefault="007961FE" w:rsidP="00373664">
            <w:r w:rsidRPr="00B67C98">
              <w:rPr>
                <w:sz w:val="16"/>
              </w:rPr>
              <w:t>A település gazdasági szereplőit tájékoztatóval, felhívással ösztönözzük az országos Családbarát Munkahely programhoz való csatlakozáshoz. Az önkormányzat a költségvetési szervein keresztül példát mutat (intézmények nyitva tartásához igazított munkaidő, GYES utáni visszatérés megkönnyítése stb.).</w:t>
            </w:r>
          </w:p>
        </w:tc>
        <w:tc>
          <w:tcPr>
            <w:tcW w:w="0" w:type="auto"/>
          </w:tcPr>
          <w:p w14:paraId="0550C019" w14:textId="77777777" w:rsidR="007961FE" w:rsidRPr="00B67C98" w:rsidRDefault="007961FE" w:rsidP="00373664">
            <w:r w:rsidRPr="00B67C98">
              <w:rPr>
                <w:sz w:val="16"/>
              </w:rPr>
              <w:t>önkormányzat</w:t>
            </w:r>
          </w:p>
        </w:tc>
        <w:tc>
          <w:tcPr>
            <w:tcW w:w="0" w:type="auto"/>
          </w:tcPr>
          <w:p w14:paraId="05E62AD8" w14:textId="77777777" w:rsidR="007961FE" w:rsidRPr="00B67C98" w:rsidRDefault="007961FE" w:rsidP="00373664">
            <w:r w:rsidRPr="00B67C98">
              <w:rPr>
                <w:sz w:val="16"/>
              </w:rPr>
              <w:t>2028. 12. 31. (vasárnap)</w:t>
            </w:r>
          </w:p>
        </w:tc>
        <w:tc>
          <w:tcPr>
            <w:tcW w:w="0" w:type="auto"/>
          </w:tcPr>
          <w:p w14:paraId="6A0656F0" w14:textId="77777777" w:rsidR="007961FE" w:rsidRPr="00B67C98" w:rsidRDefault="007961FE" w:rsidP="00373664">
            <w:r w:rsidRPr="00B67C98">
              <w:rPr>
                <w:sz w:val="16"/>
              </w:rPr>
              <w:t>Részmunkaidős foglalkoztatással, rugalmas munkakezdéssel támogatott női foglalkoztatottak száma az önkormányzati intézményekben.</w:t>
            </w:r>
          </w:p>
        </w:tc>
        <w:tc>
          <w:tcPr>
            <w:tcW w:w="0" w:type="auto"/>
          </w:tcPr>
          <w:p w14:paraId="1042376B" w14:textId="77777777" w:rsidR="007961FE" w:rsidRPr="00B67C98" w:rsidRDefault="007961FE" w:rsidP="00373664">
            <w:r w:rsidRPr="00B67C98">
              <w:rPr>
                <w:sz w:val="16"/>
              </w:rPr>
              <w:t>A szükséges humán erőforrás rendelkezésre áll.</w:t>
            </w:r>
          </w:p>
        </w:tc>
        <w:tc>
          <w:tcPr>
            <w:tcW w:w="0" w:type="auto"/>
          </w:tcPr>
          <w:p w14:paraId="5754AB82" w14:textId="77777777" w:rsidR="007961FE" w:rsidRPr="00B67C98" w:rsidRDefault="007961FE" w:rsidP="00373664">
            <w:r w:rsidRPr="00B67C98">
              <w:rPr>
                <w:sz w:val="16"/>
              </w:rPr>
              <w:t>Önkormányzati forrás felhasználásával is fenntartható.</w:t>
            </w:r>
          </w:p>
        </w:tc>
        <w:tc>
          <w:tcPr>
            <w:tcW w:w="0" w:type="auto"/>
          </w:tcPr>
          <w:p w14:paraId="6644776F" w14:textId="77777777" w:rsidR="007961FE" w:rsidRPr="00B67C98" w:rsidRDefault="007961FE" w:rsidP="00373664">
            <w:r w:rsidRPr="00B67C98">
              <w:rPr>
                <w:sz w:val="16"/>
              </w:rPr>
              <w:t>Nem releváns</w:t>
            </w:r>
          </w:p>
        </w:tc>
      </w:tr>
      <w:tr w:rsidR="007961FE" w:rsidRPr="00B67C98" w14:paraId="43C33016" w14:textId="77777777" w:rsidTr="00373664">
        <w:tc>
          <w:tcPr>
            <w:tcW w:w="0" w:type="auto"/>
          </w:tcPr>
          <w:p w14:paraId="7B53D84C" w14:textId="77777777" w:rsidR="007961FE" w:rsidRPr="00B67C98" w:rsidRDefault="007961FE" w:rsidP="00373664">
            <w:r w:rsidRPr="00B67C98">
              <w:rPr>
                <w:sz w:val="16"/>
              </w:rPr>
              <w:t>4</w:t>
            </w:r>
          </w:p>
        </w:tc>
        <w:tc>
          <w:tcPr>
            <w:tcW w:w="0" w:type="auto"/>
          </w:tcPr>
          <w:p w14:paraId="5A9DE135" w14:textId="77777777" w:rsidR="007961FE" w:rsidRPr="00B67C98" w:rsidRDefault="007961FE" w:rsidP="00373664">
            <w:r w:rsidRPr="00B67C98">
              <w:rPr>
                <w:sz w:val="16"/>
              </w:rPr>
              <w:t>Nők egészsége</w:t>
            </w:r>
          </w:p>
        </w:tc>
        <w:tc>
          <w:tcPr>
            <w:tcW w:w="0" w:type="auto"/>
          </w:tcPr>
          <w:p w14:paraId="75D582FF" w14:textId="77777777" w:rsidR="007961FE" w:rsidRPr="00B67C98" w:rsidRDefault="007961FE" w:rsidP="00373664">
            <w:r w:rsidRPr="00B67C98">
              <w:rPr>
                <w:sz w:val="16"/>
              </w:rPr>
              <w:t>Egészségfejlesztés, a nők egészségtudatosságának növelése, prevenció.</w:t>
            </w:r>
          </w:p>
        </w:tc>
        <w:tc>
          <w:tcPr>
            <w:tcW w:w="0" w:type="auto"/>
          </w:tcPr>
          <w:p w14:paraId="1B0F5B30" w14:textId="77777777" w:rsidR="007961FE" w:rsidRPr="00B67C98" w:rsidRDefault="007961FE" w:rsidP="00373664">
            <w:r w:rsidRPr="00B67C98">
              <w:rPr>
                <w:sz w:val="16"/>
              </w:rPr>
              <w:t>A nők egészségtudatosságának növelése.</w:t>
            </w:r>
          </w:p>
        </w:tc>
        <w:tc>
          <w:tcPr>
            <w:tcW w:w="0" w:type="auto"/>
          </w:tcPr>
          <w:p w14:paraId="3729FF4E" w14:textId="77777777" w:rsidR="007961FE" w:rsidRPr="00B67C98" w:rsidRDefault="007961FE" w:rsidP="00373664">
            <w:r w:rsidRPr="00B67C98">
              <w:rPr>
                <w:sz w:val="16"/>
              </w:rPr>
              <w:t>Az önkormányzati gazdaságfejlesztési programjában, az intézmény szakmai programjában és a költségvetésben foglaltakkal összhangban.</w:t>
            </w:r>
          </w:p>
        </w:tc>
        <w:tc>
          <w:tcPr>
            <w:tcW w:w="0" w:type="auto"/>
          </w:tcPr>
          <w:p w14:paraId="61341605" w14:textId="77777777" w:rsidR="007961FE" w:rsidRPr="00B67C98" w:rsidRDefault="007961FE" w:rsidP="00373664">
            <w:r w:rsidRPr="00B67C98">
              <w:rPr>
                <w:sz w:val="16"/>
              </w:rPr>
              <w:t>Összhangban: „A nők szerepének erősítése a családban és a társadalomban” (2021–2030).</w:t>
            </w:r>
          </w:p>
        </w:tc>
        <w:tc>
          <w:tcPr>
            <w:tcW w:w="0" w:type="auto"/>
          </w:tcPr>
          <w:p w14:paraId="263DB0FC" w14:textId="77777777" w:rsidR="007961FE" w:rsidRPr="00B67C98" w:rsidRDefault="007961FE" w:rsidP="00373664">
            <w:r w:rsidRPr="00B67C98">
              <w:rPr>
                <w:sz w:val="16"/>
              </w:rPr>
              <w:t>Szűrővizsgálatok, egészségfejlesztési programok a családsegítő szolgálat szervezésében, esetleg mammográfia szűrőkamion szervezése, az évi kétszeri méhnyakrák-szűrés megduplázása.</w:t>
            </w:r>
          </w:p>
        </w:tc>
        <w:tc>
          <w:tcPr>
            <w:tcW w:w="0" w:type="auto"/>
          </w:tcPr>
          <w:p w14:paraId="27BB6DFE" w14:textId="77777777" w:rsidR="007961FE" w:rsidRPr="00B67C98" w:rsidRDefault="007961FE" w:rsidP="00373664">
            <w:r w:rsidRPr="00B67C98">
              <w:rPr>
                <w:sz w:val="16"/>
              </w:rPr>
              <w:t>önkormányzat, Sásdi Család- és Gyermekjóléti Központ, védőnői szolgálatok</w:t>
            </w:r>
          </w:p>
        </w:tc>
        <w:tc>
          <w:tcPr>
            <w:tcW w:w="0" w:type="auto"/>
          </w:tcPr>
          <w:p w14:paraId="5C7776D3" w14:textId="77777777" w:rsidR="007961FE" w:rsidRPr="00B67C98" w:rsidRDefault="007961FE" w:rsidP="00373664">
            <w:r w:rsidRPr="00B67C98">
              <w:rPr>
                <w:sz w:val="16"/>
              </w:rPr>
              <w:t>2028. 12. 31. (vasárnap)</w:t>
            </w:r>
            <w:r w:rsidRPr="00B67C98">
              <w:rPr>
                <w:sz w:val="16"/>
              </w:rPr>
              <w:br/>
            </w:r>
          </w:p>
        </w:tc>
        <w:tc>
          <w:tcPr>
            <w:tcW w:w="0" w:type="auto"/>
          </w:tcPr>
          <w:p w14:paraId="6E16566A" w14:textId="77777777" w:rsidR="007961FE" w:rsidRPr="00B67C98" w:rsidRDefault="007961FE" w:rsidP="00373664">
            <w:r w:rsidRPr="00B67C98">
              <w:rPr>
                <w:sz w:val="16"/>
              </w:rPr>
              <w:t>A szűrővizsgálatokon részt vevő nők száma.</w:t>
            </w:r>
          </w:p>
        </w:tc>
        <w:tc>
          <w:tcPr>
            <w:tcW w:w="0" w:type="auto"/>
          </w:tcPr>
          <w:p w14:paraId="69FE1193" w14:textId="77777777" w:rsidR="007961FE" w:rsidRPr="00B67C98" w:rsidRDefault="007961FE" w:rsidP="00373664">
            <w:r w:rsidRPr="00B67C98">
              <w:rPr>
                <w:sz w:val="16"/>
              </w:rPr>
              <w:t>A szükséges humán erőforrás a szervezéshez a családsegítő-, valamint a védőnői szolgálatok esetében rendelkezésre áll. Az anyagi feltételek az önkormányzat költségvetésében rendelkezésre állnak.</w:t>
            </w:r>
          </w:p>
        </w:tc>
        <w:tc>
          <w:tcPr>
            <w:tcW w:w="0" w:type="auto"/>
          </w:tcPr>
          <w:p w14:paraId="52F511FD" w14:textId="77777777" w:rsidR="007961FE" w:rsidRPr="00B67C98" w:rsidRDefault="007961FE" w:rsidP="00373664">
            <w:r w:rsidRPr="00B67C98">
              <w:rPr>
                <w:sz w:val="16"/>
              </w:rPr>
              <w:t>Önkormányzati forrásból fenntartható.</w:t>
            </w:r>
          </w:p>
        </w:tc>
        <w:tc>
          <w:tcPr>
            <w:tcW w:w="0" w:type="auto"/>
          </w:tcPr>
          <w:p w14:paraId="1EBFEBBB" w14:textId="77777777" w:rsidR="007961FE" w:rsidRPr="00B67C98" w:rsidRDefault="007961FE" w:rsidP="00373664">
            <w:r w:rsidRPr="00B67C98">
              <w:rPr>
                <w:sz w:val="16"/>
              </w:rPr>
              <w:t>Nem releváns</w:t>
            </w:r>
          </w:p>
        </w:tc>
      </w:tr>
      <w:tr w:rsidR="007961FE" w:rsidRPr="00B67C98" w14:paraId="16AA1605" w14:textId="77777777" w:rsidTr="00373664">
        <w:tc>
          <w:tcPr>
            <w:tcW w:w="0" w:type="auto"/>
          </w:tcPr>
          <w:p w14:paraId="32189CF3" w14:textId="77777777" w:rsidR="007961FE" w:rsidRPr="00B67C98" w:rsidRDefault="007961FE" w:rsidP="00373664">
            <w:r w:rsidRPr="00B67C98">
              <w:rPr>
                <w:sz w:val="16"/>
              </w:rPr>
              <w:t>5</w:t>
            </w:r>
          </w:p>
        </w:tc>
        <w:tc>
          <w:tcPr>
            <w:tcW w:w="0" w:type="auto"/>
          </w:tcPr>
          <w:p w14:paraId="7549F1C3" w14:textId="77777777" w:rsidR="007961FE" w:rsidRPr="00B67C98" w:rsidRDefault="007961FE" w:rsidP="00373664">
            <w:r w:rsidRPr="00B67C98">
              <w:rPr>
                <w:sz w:val="16"/>
              </w:rPr>
              <w:t>Biztos kezdet</w:t>
            </w:r>
          </w:p>
        </w:tc>
        <w:tc>
          <w:tcPr>
            <w:tcW w:w="0" w:type="auto"/>
          </w:tcPr>
          <w:p w14:paraId="30CCBDBA" w14:textId="77777777" w:rsidR="007961FE" w:rsidRPr="00B67C98" w:rsidRDefault="007961FE" w:rsidP="00373664">
            <w:r w:rsidRPr="00B67C98">
              <w:rPr>
                <w:sz w:val="16"/>
              </w:rPr>
              <w:t xml:space="preserve">A kisgyermekkori nevelés és gondozás minősége, különösen a hátrányos helyzetű gyermekek esetében elsőrendű, hiszen a készséghiányok korai kialakulásában, az egyenlőtlenségek és az oktatási szegénység kialakulásában, azok megakadályozásában </w:t>
            </w:r>
            <w:r w:rsidRPr="00B67C98">
              <w:rPr>
                <w:sz w:val="16"/>
              </w:rPr>
              <w:lastRenderedPageBreak/>
              <w:t>szerepe van. A nőket meg kell erősíteni a gyermeknevelési kompetenciáikban, segítséget kell nyújtani számukra a hiányzó családi funkciók pótlásában.</w:t>
            </w:r>
          </w:p>
        </w:tc>
        <w:tc>
          <w:tcPr>
            <w:tcW w:w="0" w:type="auto"/>
          </w:tcPr>
          <w:p w14:paraId="39975406" w14:textId="77777777" w:rsidR="007961FE" w:rsidRPr="00B67C98" w:rsidRDefault="007961FE" w:rsidP="00373664">
            <w:r w:rsidRPr="00B67C98">
              <w:rPr>
                <w:sz w:val="16"/>
              </w:rPr>
              <w:lastRenderedPageBreak/>
              <w:t>A szociokulturális hátrányokkal küzdő családokban élő kisgyermekek egészséges fejlődése, a fejlődési lemaradás kompenzálása, a szülői kompetenciák erősítése.</w:t>
            </w:r>
          </w:p>
        </w:tc>
        <w:tc>
          <w:tcPr>
            <w:tcW w:w="0" w:type="auto"/>
          </w:tcPr>
          <w:p w14:paraId="7D7F40A5" w14:textId="77777777" w:rsidR="007961FE" w:rsidRPr="00B67C98" w:rsidRDefault="007961FE" w:rsidP="00373664">
            <w:r w:rsidRPr="00B67C98">
              <w:rPr>
                <w:sz w:val="16"/>
              </w:rPr>
              <w:t xml:space="preserve">Az integrált városfejlesztési stratégiában, az önkormányzat gazdaságfejlesztési programjában, az intézmény szakmai programjában és az éves költségvetési </w:t>
            </w:r>
            <w:r w:rsidRPr="00B67C98">
              <w:rPr>
                <w:sz w:val="16"/>
              </w:rPr>
              <w:lastRenderedPageBreak/>
              <w:t>rendeletekben foglaltakkal összhangban.</w:t>
            </w:r>
          </w:p>
        </w:tc>
        <w:tc>
          <w:tcPr>
            <w:tcW w:w="0" w:type="auto"/>
          </w:tcPr>
          <w:p w14:paraId="15DFEB50" w14:textId="77777777" w:rsidR="007961FE" w:rsidRPr="00B67C98" w:rsidRDefault="007961FE" w:rsidP="00373664">
            <w:r w:rsidRPr="00B67C98">
              <w:rPr>
                <w:sz w:val="16"/>
              </w:rPr>
              <w:lastRenderedPageBreak/>
              <w:t>Összhangban: „A nők szerepének erősítése a családban és a társadalomban” (2021–2030).</w:t>
            </w:r>
          </w:p>
        </w:tc>
        <w:tc>
          <w:tcPr>
            <w:tcW w:w="0" w:type="auto"/>
          </w:tcPr>
          <w:p w14:paraId="4A5308CB" w14:textId="77777777" w:rsidR="007961FE" w:rsidRPr="00B67C98" w:rsidRDefault="007961FE" w:rsidP="00373664">
            <w:r w:rsidRPr="00B67C98">
              <w:rPr>
                <w:sz w:val="16"/>
              </w:rPr>
              <w:t xml:space="preserve">Biztos Kezdet </w:t>
            </w:r>
            <w:proofErr w:type="spellStart"/>
            <w:r w:rsidRPr="00B67C98">
              <w:rPr>
                <w:sz w:val="16"/>
              </w:rPr>
              <w:t>Gyerekház,de</w:t>
            </w:r>
            <w:proofErr w:type="spellEnd"/>
            <w:r w:rsidRPr="00B67C98">
              <w:rPr>
                <w:sz w:val="16"/>
              </w:rPr>
              <w:t xml:space="preserve"> legalább Babaklub, alkalmi játszóházi foglalkozások, gyereknevelést segítő programok, zenei fejlesztő programok szervezése, játék- és ruhabörze szervezése stb. a </w:t>
            </w:r>
            <w:r w:rsidRPr="00B67C98">
              <w:rPr>
                <w:sz w:val="16"/>
              </w:rPr>
              <w:lastRenderedPageBreak/>
              <w:t xml:space="preserve">közösségi ház, </w:t>
            </w:r>
            <w:proofErr w:type="spellStart"/>
            <w:r w:rsidRPr="00B67C98">
              <w:rPr>
                <w:sz w:val="16"/>
              </w:rPr>
              <w:t>gyermekjóléti</w:t>
            </w:r>
            <w:proofErr w:type="spellEnd"/>
            <w:r w:rsidRPr="00B67C98">
              <w:rPr>
                <w:sz w:val="16"/>
              </w:rPr>
              <w:t xml:space="preserve"> szolgálat, óvoda, védőnői szolgálatok együttműködésében.</w:t>
            </w:r>
          </w:p>
        </w:tc>
        <w:tc>
          <w:tcPr>
            <w:tcW w:w="0" w:type="auto"/>
          </w:tcPr>
          <w:p w14:paraId="6E853E71" w14:textId="77777777" w:rsidR="007961FE" w:rsidRPr="00B67C98" w:rsidRDefault="007961FE" w:rsidP="00373664">
            <w:r w:rsidRPr="00B67C98">
              <w:rPr>
                <w:sz w:val="16"/>
              </w:rPr>
              <w:lastRenderedPageBreak/>
              <w:t>önkormányzat, Sásdi Család- és Gyermekjóléti Központ, Sásdi ÁMK Művelődési Központ és Könyvtár, védőnői szolgálatok</w:t>
            </w:r>
          </w:p>
        </w:tc>
        <w:tc>
          <w:tcPr>
            <w:tcW w:w="0" w:type="auto"/>
          </w:tcPr>
          <w:p w14:paraId="08B96812" w14:textId="77777777" w:rsidR="007961FE" w:rsidRPr="00B67C98" w:rsidRDefault="007961FE" w:rsidP="00373664">
            <w:r w:rsidRPr="00B67C98">
              <w:rPr>
                <w:sz w:val="16"/>
              </w:rPr>
              <w:t>2028. 12. 31. (vasárnap)</w:t>
            </w:r>
            <w:r w:rsidRPr="00B67C98">
              <w:rPr>
                <w:sz w:val="16"/>
              </w:rPr>
              <w:br/>
            </w:r>
          </w:p>
        </w:tc>
        <w:tc>
          <w:tcPr>
            <w:tcW w:w="0" w:type="auto"/>
          </w:tcPr>
          <w:p w14:paraId="4BDA271F" w14:textId="77777777" w:rsidR="007961FE" w:rsidRPr="00B67C98" w:rsidRDefault="007961FE" w:rsidP="00373664">
            <w:r w:rsidRPr="00B67C98">
              <w:rPr>
                <w:sz w:val="16"/>
              </w:rPr>
              <w:t>A foglalkozásokba bevonható kisgyermekes nők száma.</w:t>
            </w:r>
          </w:p>
        </w:tc>
        <w:tc>
          <w:tcPr>
            <w:tcW w:w="0" w:type="auto"/>
          </w:tcPr>
          <w:p w14:paraId="0B1BAD07" w14:textId="77777777" w:rsidR="007961FE" w:rsidRPr="00B67C98" w:rsidRDefault="007961FE" w:rsidP="00373664">
            <w:r w:rsidRPr="00B67C98">
              <w:rPr>
                <w:sz w:val="16"/>
              </w:rPr>
              <w:t>A szükséges humán erőforrás rendelkezésre áll, az anyagi feltételeket pályázati forrásból kell biztosítani.</w:t>
            </w:r>
          </w:p>
        </w:tc>
        <w:tc>
          <w:tcPr>
            <w:tcW w:w="0" w:type="auto"/>
          </w:tcPr>
          <w:p w14:paraId="3FC99413" w14:textId="77777777" w:rsidR="007961FE" w:rsidRPr="00B67C98" w:rsidRDefault="007961FE" w:rsidP="00373664">
            <w:r w:rsidRPr="00B67C98">
              <w:rPr>
                <w:sz w:val="16"/>
              </w:rPr>
              <w:t>Pályázati, esetleg költségvetési támogatás nélkül nem fenntartható.</w:t>
            </w:r>
          </w:p>
        </w:tc>
        <w:tc>
          <w:tcPr>
            <w:tcW w:w="0" w:type="auto"/>
          </w:tcPr>
          <w:p w14:paraId="33426F06" w14:textId="77777777" w:rsidR="007961FE" w:rsidRPr="00B67C98" w:rsidRDefault="007961FE" w:rsidP="00373664">
            <w:r w:rsidRPr="00B67C98">
              <w:rPr>
                <w:sz w:val="16"/>
              </w:rPr>
              <w:t>Nem releváns</w:t>
            </w:r>
          </w:p>
        </w:tc>
      </w:tr>
      <w:tr w:rsidR="007961FE" w:rsidRPr="00B67C98" w14:paraId="52018D69" w14:textId="77777777" w:rsidTr="00373664">
        <w:tc>
          <w:tcPr>
            <w:tcW w:w="0" w:type="auto"/>
          </w:tcPr>
          <w:p w14:paraId="161B7351" w14:textId="77777777" w:rsidR="007961FE" w:rsidRPr="00B67C98" w:rsidRDefault="007961FE" w:rsidP="00373664">
            <w:r w:rsidRPr="00B67C98">
              <w:rPr>
                <w:sz w:val="16"/>
              </w:rPr>
              <w:t>6</w:t>
            </w:r>
          </w:p>
        </w:tc>
        <w:tc>
          <w:tcPr>
            <w:tcW w:w="0" w:type="auto"/>
          </w:tcPr>
          <w:p w14:paraId="3623B86D" w14:textId="77777777" w:rsidR="007961FE" w:rsidRPr="00B67C98" w:rsidRDefault="007961FE" w:rsidP="00373664">
            <w:proofErr w:type="spellStart"/>
            <w:r w:rsidRPr="00B67C98">
              <w:rPr>
                <w:sz w:val="16"/>
              </w:rPr>
              <w:t>Szünidei</w:t>
            </w:r>
            <w:proofErr w:type="spellEnd"/>
            <w:r w:rsidRPr="00B67C98">
              <w:rPr>
                <w:sz w:val="16"/>
              </w:rPr>
              <w:t xml:space="preserve"> gyermekfelügyelet</w:t>
            </w:r>
          </w:p>
        </w:tc>
        <w:tc>
          <w:tcPr>
            <w:tcW w:w="0" w:type="auto"/>
          </w:tcPr>
          <w:p w14:paraId="13670AD0" w14:textId="77777777" w:rsidR="007961FE" w:rsidRPr="00B67C98" w:rsidRDefault="007961FE" w:rsidP="00373664">
            <w:r w:rsidRPr="00B67C98">
              <w:rPr>
                <w:sz w:val="16"/>
              </w:rPr>
              <w:t>A dolgozó anyák számára különösen a hosszú nyári szünetben nehéz megoldani a még felügyeletre szoruló általános iskolás gyermekeik napközbeni felügyeletét.</w:t>
            </w:r>
          </w:p>
        </w:tc>
        <w:tc>
          <w:tcPr>
            <w:tcW w:w="0" w:type="auto"/>
          </w:tcPr>
          <w:p w14:paraId="73167F89" w14:textId="77777777" w:rsidR="007961FE" w:rsidRPr="00B67C98" w:rsidRDefault="007961FE" w:rsidP="00373664">
            <w:r w:rsidRPr="00B67C98">
              <w:rPr>
                <w:sz w:val="16"/>
              </w:rPr>
              <w:t xml:space="preserve">A családanyák </w:t>
            </w:r>
            <w:proofErr w:type="spellStart"/>
            <w:r w:rsidRPr="00B67C98">
              <w:rPr>
                <w:sz w:val="16"/>
              </w:rPr>
              <w:t>munkaidejéhez</w:t>
            </w:r>
            <w:proofErr w:type="spellEnd"/>
            <w:r w:rsidRPr="00B67C98">
              <w:rPr>
                <w:sz w:val="16"/>
              </w:rPr>
              <w:t xml:space="preserve"> igazított napközbeni szabadidős programok és gyermekfelügyelet biztosítása.</w:t>
            </w:r>
          </w:p>
        </w:tc>
        <w:tc>
          <w:tcPr>
            <w:tcW w:w="0" w:type="auto"/>
          </w:tcPr>
          <w:p w14:paraId="4127B0E4" w14:textId="77777777" w:rsidR="007961FE" w:rsidRPr="00B67C98" w:rsidRDefault="007961FE" w:rsidP="00373664">
            <w:r w:rsidRPr="00B67C98">
              <w:rPr>
                <w:sz w:val="16"/>
              </w:rPr>
              <w:t>Az önkormányzat gazdaságfejlesztési programjában, az intézmény szakmai programjában és az éves költségvetési rendeletekben foglaltakkal összhangban.</w:t>
            </w:r>
          </w:p>
        </w:tc>
        <w:tc>
          <w:tcPr>
            <w:tcW w:w="0" w:type="auto"/>
          </w:tcPr>
          <w:p w14:paraId="2AB9FA10" w14:textId="77777777" w:rsidR="007961FE" w:rsidRPr="00B67C98" w:rsidRDefault="007961FE" w:rsidP="00373664">
            <w:r w:rsidRPr="00B67C98">
              <w:rPr>
                <w:sz w:val="16"/>
              </w:rPr>
              <w:t>Összhangban: „A nők szerepének erősítése a családban és a társadalomban” (2021–2030).</w:t>
            </w:r>
          </w:p>
        </w:tc>
        <w:tc>
          <w:tcPr>
            <w:tcW w:w="0" w:type="auto"/>
          </w:tcPr>
          <w:p w14:paraId="3BBB0C7B" w14:textId="77777777" w:rsidR="007961FE" w:rsidRPr="00B67C98" w:rsidRDefault="007961FE" w:rsidP="00373664">
            <w:r w:rsidRPr="00B67C98">
              <w:rPr>
                <w:sz w:val="16"/>
              </w:rPr>
              <w:t xml:space="preserve">Nyári </w:t>
            </w:r>
            <w:proofErr w:type="spellStart"/>
            <w:r w:rsidRPr="00B67C98">
              <w:rPr>
                <w:sz w:val="16"/>
              </w:rPr>
              <w:t>szünidei</w:t>
            </w:r>
            <w:proofErr w:type="spellEnd"/>
            <w:r w:rsidRPr="00B67C98">
              <w:rPr>
                <w:sz w:val="16"/>
              </w:rPr>
              <w:t xml:space="preserve"> gyermekfelügyelet megszervezése színes szabadidős programokkal kisiskolások számára, a nyári szünidő legalább 2 hetében, 20-30 gyerekre.</w:t>
            </w:r>
          </w:p>
        </w:tc>
        <w:tc>
          <w:tcPr>
            <w:tcW w:w="0" w:type="auto"/>
          </w:tcPr>
          <w:p w14:paraId="11DAAE44" w14:textId="77777777" w:rsidR="007961FE" w:rsidRPr="00B67C98" w:rsidRDefault="007961FE" w:rsidP="00373664">
            <w:r w:rsidRPr="00B67C98">
              <w:rPr>
                <w:sz w:val="16"/>
              </w:rPr>
              <w:t>önkormányzat, Sásdi Család- és Gyermekjóléti Központ</w:t>
            </w:r>
          </w:p>
        </w:tc>
        <w:tc>
          <w:tcPr>
            <w:tcW w:w="0" w:type="auto"/>
          </w:tcPr>
          <w:p w14:paraId="0D5C298B" w14:textId="77777777" w:rsidR="007961FE" w:rsidRPr="00B67C98" w:rsidRDefault="007961FE" w:rsidP="00373664">
            <w:r w:rsidRPr="00B67C98">
              <w:rPr>
                <w:sz w:val="16"/>
              </w:rPr>
              <w:t>2028. 12. 31. (vasárnap)</w:t>
            </w:r>
            <w:r w:rsidRPr="00B67C98">
              <w:rPr>
                <w:sz w:val="16"/>
              </w:rPr>
              <w:br/>
            </w:r>
          </w:p>
        </w:tc>
        <w:tc>
          <w:tcPr>
            <w:tcW w:w="0" w:type="auto"/>
          </w:tcPr>
          <w:p w14:paraId="23B26DDF" w14:textId="77777777" w:rsidR="007961FE" w:rsidRPr="00B67C98" w:rsidRDefault="007961FE" w:rsidP="00373664">
            <w:r w:rsidRPr="00B67C98">
              <w:rPr>
                <w:sz w:val="16"/>
              </w:rPr>
              <w:t>A napközis táborban résztvevő gyermekek száma.</w:t>
            </w:r>
          </w:p>
        </w:tc>
        <w:tc>
          <w:tcPr>
            <w:tcW w:w="0" w:type="auto"/>
          </w:tcPr>
          <w:p w14:paraId="0F2DDC95" w14:textId="77777777" w:rsidR="007961FE" w:rsidRPr="00B67C98" w:rsidRDefault="007961FE" w:rsidP="00373664">
            <w:r w:rsidRPr="00B67C98">
              <w:rPr>
                <w:sz w:val="16"/>
              </w:rPr>
              <w:t xml:space="preserve">A szükséges humán erőforrással, tárgyi feltételekkel részben rendelkezik a </w:t>
            </w:r>
            <w:proofErr w:type="spellStart"/>
            <w:r w:rsidRPr="00B67C98">
              <w:rPr>
                <w:sz w:val="16"/>
              </w:rPr>
              <w:t>gyermekjóléti</w:t>
            </w:r>
            <w:proofErr w:type="spellEnd"/>
            <w:r w:rsidRPr="00B67C98">
              <w:rPr>
                <w:sz w:val="16"/>
              </w:rPr>
              <w:t xml:space="preserve"> szolgálat. Az anyagi erőforrások (munkabér, étkeztetés, kirándulások költsége stb.) előteremtése pályázati forrásból történhet.</w:t>
            </w:r>
          </w:p>
        </w:tc>
        <w:tc>
          <w:tcPr>
            <w:tcW w:w="0" w:type="auto"/>
          </w:tcPr>
          <w:p w14:paraId="6D73E810" w14:textId="77777777" w:rsidR="007961FE" w:rsidRPr="00B67C98" w:rsidRDefault="007961FE" w:rsidP="00373664">
            <w:r w:rsidRPr="00B67C98">
              <w:rPr>
                <w:sz w:val="16"/>
              </w:rPr>
              <w:t>Kizárólag önkormányzati forrásból nem tartható fenn.</w:t>
            </w:r>
          </w:p>
        </w:tc>
        <w:tc>
          <w:tcPr>
            <w:tcW w:w="0" w:type="auto"/>
          </w:tcPr>
          <w:p w14:paraId="129AA6E6" w14:textId="77777777" w:rsidR="007961FE" w:rsidRPr="00B67C98" w:rsidRDefault="007961FE" w:rsidP="00373664">
            <w:r w:rsidRPr="00B67C98">
              <w:rPr>
                <w:sz w:val="16"/>
              </w:rPr>
              <w:t>Nem releváns</w:t>
            </w:r>
          </w:p>
        </w:tc>
      </w:tr>
      <w:tr w:rsidR="007961FE" w:rsidRPr="00B67C98" w14:paraId="6F1FFE6A" w14:textId="77777777" w:rsidTr="00373664">
        <w:trPr>
          <w:gridAfter w:val="2"/>
        </w:trPr>
        <w:tc>
          <w:tcPr>
            <w:tcW w:w="0" w:type="auto"/>
            <w:gridSpan w:val="11"/>
          </w:tcPr>
          <w:p w14:paraId="209AD667" w14:textId="77777777" w:rsidR="007961FE" w:rsidRPr="00B67C98" w:rsidRDefault="007961FE" w:rsidP="00373664">
            <w:r w:rsidRPr="00B67C98">
              <w:rPr>
                <w:sz w:val="16"/>
              </w:rPr>
              <w:t>IV. Az idősek esélyegyenlősége</w:t>
            </w:r>
          </w:p>
        </w:tc>
      </w:tr>
      <w:tr w:rsidR="007961FE" w:rsidRPr="00B67C98" w14:paraId="102773F2" w14:textId="77777777" w:rsidTr="00373664">
        <w:tc>
          <w:tcPr>
            <w:tcW w:w="0" w:type="auto"/>
          </w:tcPr>
          <w:p w14:paraId="39700FE9" w14:textId="77777777" w:rsidR="007961FE" w:rsidRPr="00B67C98" w:rsidRDefault="007961FE" w:rsidP="00373664">
            <w:r w:rsidRPr="00B67C98">
              <w:rPr>
                <w:sz w:val="16"/>
              </w:rPr>
              <w:t>1</w:t>
            </w:r>
          </w:p>
        </w:tc>
        <w:tc>
          <w:tcPr>
            <w:tcW w:w="0" w:type="auto"/>
          </w:tcPr>
          <w:p w14:paraId="1B1F2A99" w14:textId="77777777" w:rsidR="007961FE" w:rsidRPr="00B67C98" w:rsidRDefault="007961FE" w:rsidP="00373664">
            <w:r w:rsidRPr="00B67C98">
              <w:rPr>
                <w:sz w:val="16"/>
              </w:rPr>
              <w:t>Szolgáltatások felmérése, tanyagondnoki szolgálat</w:t>
            </w:r>
          </w:p>
        </w:tc>
        <w:tc>
          <w:tcPr>
            <w:tcW w:w="0" w:type="auto"/>
          </w:tcPr>
          <w:p w14:paraId="15B1F7F7" w14:textId="77777777" w:rsidR="007961FE" w:rsidRPr="00B67C98" w:rsidRDefault="007961FE" w:rsidP="00373664">
            <w:r w:rsidRPr="00B67C98">
              <w:rPr>
                <w:sz w:val="16"/>
              </w:rPr>
              <w:t xml:space="preserve">A közszolgáltatások elérése, különösen a település központjától messze lakó </w:t>
            </w:r>
            <w:proofErr w:type="spellStart"/>
            <w:r w:rsidRPr="00B67C98">
              <w:rPr>
                <w:sz w:val="16"/>
              </w:rPr>
              <w:t>hörnyéki</w:t>
            </w:r>
            <w:proofErr w:type="spellEnd"/>
            <w:r w:rsidRPr="00B67C98">
              <w:rPr>
                <w:sz w:val="16"/>
              </w:rPr>
              <w:t>, újtelepi lakók számára idősebb korban nehézséget okoz.</w:t>
            </w:r>
          </w:p>
        </w:tc>
        <w:tc>
          <w:tcPr>
            <w:tcW w:w="0" w:type="auto"/>
          </w:tcPr>
          <w:p w14:paraId="67828409" w14:textId="77777777" w:rsidR="007961FE" w:rsidRPr="00B67C98" w:rsidRDefault="007961FE" w:rsidP="00373664">
            <w:r w:rsidRPr="00B67C98">
              <w:rPr>
                <w:sz w:val="16"/>
              </w:rPr>
              <w:t>Megkönnyíteni a központtól távolabb lakó (</w:t>
            </w:r>
            <w:proofErr w:type="spellStart"/>
            <w:r w:rsidRPr="00B67C98">
              <w:rPr>
                <w:sz w:val="16"/>
              </w:rPr>
              <w:t>Hörnyék</w:t>
            </w:r>
            <w:proofErr w:type="spellEnd"/>
            <w:r w:rsidRPr="00B67C98">
              <w:rPr>
                <w:sz w:val="16"/>
              </w:rPr>
              <w:t>, Újtelep) idősek számára a közszolgáltatások (bevásárlás, hivatali ügyintézés, egészségügyi szolgáltatás, pénzügyi szolgáltatás stb.) elérését.</w:t>
            </w:r>
          </w:p>
        </w:tc>
        <w:tc>
          <w:tcPr>
            <w:tcW w:w="0" w:type="auto"/>
          </w:tcPr>
          <w:p w14:paraId="15104E26" w14:textId="77777777" w:rsidR="007961FE" w:rsidRPr="00B67C98" w:rsidRDefault="007961FE" w:rsidP="00373664">
            <w:r w:rsidRPr="00B67C98">
              <w:rPr>
                <w:sz w:val="16"/>
              </w:rPr>
              <w:t>Az önkormányzat gazdasági programjával, az éves költségvetéssel és a szociális intézmény szakmai programjával összhangban.</w:t>
            </w:r>
          </w:p>
        </w:tc>
        <w:tc>
          <w:tcPr>
            <w:tcW w:w="0" w:type="auto"/>
          </w:tcPr>
          <w:p w14:paraId="2D92CB77" w14:textId="77777777" w:rsidR="007961FE" w:rsidRPr="00B67C98" w:rsidRDefault="007961FE" w:rsidP="00373664">
            <w:r w:rsidRPr="00B67C98">
              <w:rPr>
                <w:sz w:val="16"/>
              </w:rPr>
              <w:t>Összhangban: Idősügyi Nemzeti Stratégia (2023-2024).</w:t>
            </w:r>
          </w:p>
        </w:tc>
        <w:tc>
          <w:tcPr>
            <w:tcW w:w="0" w:type="auto"/>
          </w:tcPr>
          <w:p w14:paraId="73946EE4" w14:textId="77777777" w:rsidR="007961FE" w:rsidRPr="00B67C98" w:rsidRDefault="007961FE" w:rsidP="00373664">
            <w:r w:rsidRPr="00B67C98">
              <w:rPr>
                <w:sz w:val="16"/>
              </w:rPr>
              <w:t>A Szociális Szolgálat folyamatosan felméri a központtól távolabb lakó (</w:t>
            </w:r>
            <w:proofErr w:type="spellStart"/>
            <w:r w:rsidRPr="00B67C98">
              <w:rPr>
                <w:sz w:val="16"/>
              </w:rPr>
              <w:t>Hörnyék</w:t>
            </w:r>
            <w:proofErr w:type="spellEnd"/>
            <w:r w:rsidRPr="00B67C98">
              <w:rPr>
                <w:sz w:val="16"/>
              </w:rPr>
              <w:t>, Újtelep) idősek közszolgáltatások (bevásárlás, hivatali ügyintézés, egészségügyi szolgáltatás, pénzügyi szolgáltatás stb.), esetleges rendszeres szállítás iránti igényét. Az önkormányzat a tanyagondnoki szolgálat beindítása feltételei előteremtése érdekében pályázatot nyújt be.</w:t>
            </w:r>
          </w:p>
        </w:tc>
        <w:tc>
          <w:tcPr>
            <w:tcW w:w="0" w:type="auto"/>
          </w:tcPr>
          <w:p w14:paraId="206F18CA" w14:textId="77777777" w:rsidR="007961FE" w:rsidRPr="00B67C98" w:rsidRDefault="007961FE" w:rsidP="00373664">
            <w:r w:rsidRPr="00B67C98">
              <w:rPr>
                <w:sz w:val="16"/>
              </w:rPr>
              <w:t>önkormányzat, Sásdi Szociális Szolgálat</w:t>
            </w:r>
          </w:p>
        </w:tc>
        <w:tc>
          <w:tcPr>
            <w:tcW w:w="0" w:type="auto"/>
          </w:tcPr>
          <w:p w14:paraId="6116CFE1" w14:textId="77777777" w:rsidR="007961FE" w:rsidRPr="00B67C98" w:rsidRDefault="007961FE" w:rsidP="00373664">
            <w:r w:rsidRPr="00B67C98">
              <w:rPr>
                <w:sz w:val="16"/>
              </w:rPr>
              <w:t>2028. 12. 31. (vasárnap)</w:t>
            </w:r>
          </w:p>
        </w:tc>
        <w:tc>
          <w:tcPr>
            <w:tcW w:w="0" w:type="auto"/>
          </w:tcPr>
          <w:p w14:paraId="4331C40E" w14:textId="77777777" w:rsidR="007961FE" w:rsidRPr="00B67C98" w:rsidRDefault="007961FE" w:rsidP="00373664">
            <w:r w:rsidRPr="00B67C98">
              <w:rPr>
                <w:sz w:val="16"/>
              </w:rPr>
              <w:t>Beindított tanyagondnoki szolgálat.</w:t>
            </w:r>
          </w:p>
        </w:tc>
        <w:tc>
          <w:tcPr>
            <w:tcW w:w="0" w:type="auto"/>
          </w:tcPr>
          <w:p w14:paraId="673B1457" w14:textId="77777777" w:rsidR="007961FE" w:rsidRPr="00B67C98" w:rsidRDefault="007961FE" w:rsidP="00373664">
            <w:r w:rsidRPr="00B67C98">
              <w:rPr>
                <w:sz w:val="16"/>
              </w:rPr>
              <w:t>Az igények iránti felméréshez a szociális intézményben a szükséges humán erőforrás rendelkezésre áll. A tanyagondnoki szolgálat beindítása és működtetése anyagi feltételeivel az önkormányzat nem rendelkezik, arra pályázati forrást kell találni.</w:t>
            </w:r>
          </w:p>
        </w:tc>
        <w:tc>
          <w:tcPr>
            <w:tcW w:w="0" w:type="auto"/>
          </w:tcPr>
          <w:p w14:paraId="608843D7" w14:textId="77777777" w:rsidR="007961FE" w:rsidRPr="00B67C98" w:rsidRDefault="007961FE" w:rsidP="00373664">
            <w:r w:rsidRPr="00B67C98">
              <w:rPr>
                <w:sz w:val="16"/>
              </w:rPr>
              <w:t>A tanyagondnoki szolgálat állami normatív támogatással fenntartható.</w:t>
            </w:r>
          </w:p>
        </w:tc>
        <w:tc>
          <w:tcPr>
            <w:tcW w:w="0" w:type="auto"/>
          </w:tcPr>
          <w:p w14:paraId="669F8112" w14:textId="77777777" w:rsidR="007961FE" w:rsidRPr="00B67C98" w:rsidRDefault="007961FE" w:rsidP="00373664">
            <w:r w:rsidRPr="00B67C98">
              <w:rPr>
                <w:sz w:val="16"/>
              </w:rPr>
              <w:t>Nem releváns</w:t>
            </w:r>
          </w:p>
        </w:tc>
      </w:tr>
      <w:tr w:rsidR="007961FE" w:rsidRPr="00B67C98" w14:paraId="32EAD139" w14:textId="77777777" w:rsidTr="00373664">
        <w:tc>
          <w:tcPr>
            <w:tcW w:w="0" w:type="auto"/>
          </w:tcPr>
          <w:p w14:paraId="5497CDAD" w14:textId="77777777" w:rsidR="007961FE" w:rsidRPr="00B67C98" w:rsidRDefault="007961FE" w:rsidP="00373664">
            <w:r w:rsidRPr="00B67C98">
              <w:rPr>
                <w:sz w:val="16"/>
              </w:rPr>
              <w:lastRenderedPageBreak/>
              <w:t>2</w:t>
            </w:r>
          </w:p>
        </w:tc>
        <w:tc>
          <w:tcPr>
            <w:tcW w:w="0" w:type="auto"/>
          </w:tcPr>
          <w:p w14:paraId="5EBA399E" w14:textId="77777777" w:rsidR="007961FE" w:rsidRPr="00B67C98" w:rsidRDefault="007961FE" w:rsidP="00373664">
            <w:r w:rsidRPr="00B67C98">
              <w:rPr>
                <w:sz w:val="16"/>
              </w:rPr>
              <w:t>Netnagyi</w:t>
            </w:r>
          </w:p>
        </w:tc>
        <w:tc>
          <w:tcPr>
            <w:tcW w:w="0" w:type="auto"/>
          </w:tcPr>
          <w:p w14:paraId="29413F16" w14:textId="77777777" w:rsidR="007961FE" w:rsidRPr="00B67C98" w:rsidRDefault="007961FE" w:rsidP="00373664">
            <w:r w:rsidRPr="00B67C98">
              <w:rPr>
                <w:sz w:val="16"/>
              </w:rPr>
              <w:t>Az informatikai eszközök használata idősebb korban nehézkesebb.</w:t>
            </w:r>
          </w:p>
        </w:tc>
        <w:tc>
          <w:tcPr>
            <w:tcW w:w="0" w:type="auto"/>
          </w:tcPr>
          <w:p w14:paraId="471DFCEB" w14:textId="77777777" w:rsidR="007961FE" w:rsidRPr="00B67C98" w:rsidRDefault="007961FE" w:rsidP="00373664">
            <w:r w:rsidRPr="00B67C98">
              <w:rPr>
                <w:sz w:val="16"/>
              </w:rPr>
              <w:t>Az idősebbek is legyenek nyitottak a modern informatikai eszközök, szolgáltatások önálló használatára.</w:t>
            </w:r>
          </w:p>
        </w:tc>
        <w:tc>
          <w:tcPr>
            <w:tcW w:w="0" w:type="auto"/>
          </w:tcPr>
          <w:p w14:paraId="647C999D" w14:textId="77777777" w:rsidR="007961FE" w:rsidRPr="00B67C98" w:rsidRDefault="007961FE" w:rsidP="00373664">
            <w:r w:rsidRPr="00B67C98">
              <w:rPr>
                <w:sz w:val="16"/>
              </w:rPr>
              <w:t>Az éves költségvetéssel és a szociális intézmények szakmai programjában foglaltakkal összhangban.</w:t>
            </w:r>
          </w:p>
        </w:tc>
        <w:tc>
          <w:tcPr>
            <w:tcW w:w="0" w:type="auto"/>
          </w:tcPr>
          <w:p w14:paraId="1B1DF880" w14:textId="77777777" w:rsidR="007961FE" w:rsidRPr="00B67C98" w:rsidRDefault="007961FE" w:rsidP="00373664">
            <w:r w:rsidRPr="00B67C98">
              <w:rPr>
                <w:sz w:val="16"/>
              </w:rPr>
              <w:t>Összhangban: Idősügyi Nemzeti Stratégia (2023-2024).</w:t>
            </w:r>
          </w:p>
        </w:tc>
        <w:tc>
          <w:tcPr>
            <w:tcW w:w="0" w:type="auto"/>
          </w:tcPr>
          <w:p w14:paraId="67D2FF85" w14:textId="77777777" w:rsidR="007961FE" w:rsidRPr="00B67C98" w:rsidRDefault="007961FE" w:rsidP="00373664">
            <w:r w:rsidRPr="00B67C98">
              <w:rPr>
                <w:sz w:val="16"/>
              </w:rPr>
              <w:t>Idősek számára szervezett informatikai képzés, egyedi segítségnyújtás, tájékoztatás a Szociális Szolgálatban, egyedi segítségnyújtás a családsegítő szolgálatnál. A képzés, tájékoztatás, ismeretterjesztés munkáját segítő számítástechnikai eszközök beszerzése a Szociális Szolgálathoz.</w:t>
            </w:r>
          </w:p>
        </w:tc>
        <w:tc>
          <w:tcPr>
            <w:tcW w:w="0" w:type="auto"/>
          </w:tcPr>
          <w:p w14:paraId="24A173ED" w14:textId="77777777" w:rsidR="007961FE" w:rsidRPr="00B67C98" w:rsidRDefault="007961FE" w:rsidP="00373664">
            <w:r w:rsidRPr="00B67C98">
              <w:rPr>
                <w:sz w:val="16"/>
              </w:rPr>
              <w:t>önkormányzat, Sásdi Szociális Szolgálat, Sásdi Család- és Gyermekjóléti Központ</w:t>
            </w:r>
          </w:p>
        </w:tc>
        <w:tc>
          <w:tcPr>
            <w:tcW w:w="0" w:type="auto"/>
          </w:tcPr>
          <w:p w14:paraId="60E90012" w14:textId="77777777" w:rsidR="007961FE" w:rsidRPr="00B67C98" w:rsidRDefault="007961FE" w:rsidP="00373664">
            <w:r w:rsidRPr="00B67C98">
              <w:rPr>
                <w:sz w:val="16"/>
              </w:rPr>
              <w:t>2028. 12. 31. (vasárnap)</w:t>
            </w:r>
          </w:p>
        </w:tc>
        <w:tc>
          <w:tcPr>
            <w:tcW w:w="0" w:type="auto"/>
          </w:tcPr>
          <w:p w14:paraId="65B49C7C" w14:textId="77777777" w:rsidR="007961FE" w:rsidRPr="00B67C98" w:rsidRDefault="007961FE" w:rsidP="00373664">
            <w:r w:rsidRPr="00B67C98">
              <w:rPr>
                <w:sz w:val="16"/>
              </w:rPr>
              <w:t>Programokon résztvevő idősek száma, a szolgálat beszámolója alapján.</w:t>
            </w:r>
          </w:p>
        </w:tc>
        <w:tc>
          <w:tcPr>
            <w:tcW w:w="0" w:type="auto"/>
          </w:tcPr>
          <w:p w14:paraId="5CE43B1B" w14:textId="77777777" w:rsidR="007961FE" w:rsidRPr="00B67C98" w:rsidRDefault="007961FE" w:rsidP="00373664">
            <w:r w:rsidRPr="00B67C98">
              <w:rPr>
                <w:sz w:val="16"/>
              </w:rPr>
              <w:t>A szükséges humán erőforrás a szociális intézményben rendelkezésre áll, az ismeretátadáshoz szükséges bemutató modern számítástechnikai eszközökkel az intézmény nem rendelkezik, pályázati forrásból kell beszerezni.</w:t>
            </w:r>
          </w:p>
        </w:tc>
        <w:tc>
          <w:tcPr>
            <w:tcW w:w="0" w:type="auto"/>
          </w:tcPr>
          <w:p w14:paraId="3ABC5087" w14:textId="77777777" w:rsidR="007961FE" w:rsidRPr="00B67C98" w:rsidRDefault="007961FE" w:rsidP="00373664">
            <w:r w:rsidRPr="00B67C98">
              <w:rPr>
                <w:sz w:val="16"/>
              </w:rPr>
              <w:t>A program önkormányzati finanszírozással fenntartható.</w:t>
            </w:r>
          </w:p>
        </w:tc>
        <w:tc>
          <w:tcPr>
            <w:tcW w:w="0" w:type="auto"/>
          </w:tcPr>
          <w:p w14:paraId="656A1D16" w14:textId="77777777" w:rsidR="007961FE" w:rsidRPr="00B67C98" w:rsidRDefault="007961FE" w:rsidP="00373664">
            <w:r w:rsidRPr="00B67C98">
              <w:rPr>
                <w:sz w:val="16"/>
              </w:rPr>
              <w:t>Nem releváns</w:t>
            </w:r>
          </w:p>
        </w:tc>
      </w:tr>
      <w:tr w:rsidR="007961FE" w:rsidRPr="00B67C98" w14:paraId="069C7E4E" w14:textId="77777777" w:rsidTr="00373664">
        <w:tc>
          <w:tcPr>
            <w:tcW w:w="0" w:type="auto"/>
          </w:tcPr>
          <w:p w14:paraId="756957B0" w14:textId="77777777" w:rsidR="007961FE" w:rsidRPr="00B67C98" w:rsidRDefault="007961FE" w:rsidP="00373664">
            <w:r w:rsidRPr="00B67C98">
              <w:rPr>
                <w:sz w:val="16"/>
              </w:rPr>
              <w:t>3</w:t>
            </w:r>
          </w:p>
        </w:tc>
        <w:tc>
          <w:tcPr>
            <w:tcW w:w="0" w:type="auto"/>
          </w:tcPr>
          <w:p w14:paraId="6555EEED" w14:textId="77777777" w:rsidR="007961FE" w:rsidRPr="00B67C98" w:rsidRDefault="007961FE" w:rsidP="00373664">
            <w:r w:rsidRPr="00B67C98">
              <w:rPr>
                <w:sz w:val="16"/>
              </w:rPr>
              <w:t>Egészségmegtartó programok</w:t>
            </w:r>
          </w:p>
        </w:tc>
        <w:tc>
          <w:tcPr>
            <w:tcW w:w="0" w:type="auto"/>
          </w:tcPr>
          <w:p w14:paraId="2CBBDAD5" w14:textId="77777777" w:rsidR="007961FE" w:rsidRPr="00B67C98" w:rsidRDefault="007961FE" w:rsidP="00373664">
            <w:r w:rsidRPr="00B67C98">
              <w:rPr>
                <w:sz w:val="16"/>
              </w:rPr>
              <w:t>Az egészségi állapot fenntartása rendszeres szűrésekkel, tudatosan alakított életmóddal érhető el.</w:t>
            </w:r>
          </w:p>
        </w:tc>
        <w:tc>
          <w:tcPr>
            <w:tcW w:w="0" w:type="auto"/>
          </w:tcPr>
          <w:p w14:paraId="3DC6E3F6" w14:textId="77777777" w:rsidR="007961FE" w:rsidRPr="00B67C98" w:rsidRDefault="007961FE" w:rsidP="00373664">
            <w:r w:rsidRPr="00B67C98">
              <w:rPr>
                <w:sz w:val="16"/>
              </w:rPr>
              <w:t>Minél többen vegyenek részt az idősek közül is a helyben vagy a közelben elérhető szűrővizsgálatokon, egészségmegőrző, életmódjavító programokon.</w:t>
            </w:r>
          </w:p>
        </w:tc>
        <w:tc>
          <w:tcPr>
            <w:tcW w:w="0" w:type="auto"/>
          </w:tcPr>
          <w:p w14:paraId="12243241" w14:textId="77777777" w:rsidR="007961FE" w:rsidRPr="00B67C98" w:rsidRDefault="007961FE" w:rsidP="00373664">
            <w:r w:rsidRPr="00B67C98">
              <w:rPr>
                <w:sz w:val="16"/>
              </w:rPr>
              <w:t>Az önkormányzat költségvetésével és a szociális intézmény szakmai programjával összhangban.</w:t>
            </w:r>
          </w:p>
        </w:tc>
        <w:tc>
          <w:tcPr>
            <w:tcW w:w="0" w:type="auto"/>
          </w:tcPr>
          <w:p w14:paraId="11A8B1F2" w14:textId="77777777" w:rsidR="007961FE" w:rsidRPr="00B67C98" w:rsidRDefault="007961FE" w:rsidP="00373664">
            <w:r w:rsidRPr="00B67C98">
              <w:rPr>
                <w:sz w:val="16"/>
              </w:rPr>
              <w:t>Összhangban: Idősügyi Nemzeti Stratégia (2023-2024).</w:t>
            </w:r>
          </w:p>
        </w:tc>
        <w:tc>
          <w:tcPr>
            <w:tcW w:w="0" w:type="auto"/>
          </w:tcPr>
          <w:p w14:paraId="0FBF4B96" w14:textId="77777777" w:rsidR="007961FE" w:rsidRPr="00B67C98" w:rsidRDefault="007961FE" w:rsidP="00373664">
            <w:r w:rsidRPr="00B67C98">
              <w:rPr>
                <w:sz w:val="16"/>
              </w:rPr>
              <w:t>A háziorvosi, védőnői szolgálatok és az önkormányzat által szervezett szűrővizsgálatok népszerűsítése, tájékoztatás. A Szociális Szolgálat keretében havonta diabetes klub, rendszeres vércukormérés, időpontkérés egészségügyi vizsgálatokra.</w:t>
            </w:r>
          </w:p>
        </w:tc>
        <w:tc>
          <w:tcPr>
            <w:tcW w:w="0" w:type="auto"/>
          </w:tcPr>
          <w:p w14:paraId="38C37596" w14:textId="77777777" w:rsidR="007961FE" w:rsidRPr="00B67C98" w:rsidRDefault="007961FE" w:rsidP="00373664">
            <w:r w:rsidRPr="00B67C98">
              <w:rPr>
                <w:sz w:val="16"/>
              </w:rPr>
              <w:t>önkormányzat, Sásdi Szociális Szolgálat, védőnői és háziorvosi szolgálatok</w:t>
            </w:r>
          </w:p>
        </w:tc>
        <w:tc>
          <w:tcPr>
            <w:tcW w:w="0" w:type="auto"/>
          </w:tcPr>
          <w:p w14:paraId="3D82C8E5" w14:textId="77777777" w:rsidR="007961FE" w:rsidRPr="00B67C98" w:rsidRDefault="007961FE" w:rsidP="00373664">
            <w:r w:rsidRPr="00B67C98">
              <w:rPr>
                <w:sz w:val="16"/>
              </w:rPr>
              <w:t>2028. 12. 31. (vasárnap)</w:t>
            </w:r>
          </w:p>
        </w:tc>
        <w:tc>
          <w:tcPr>
            <w:tcW w:w="0" w:type="auto"/>
          </w:tcPr>
          <w:p w14:paraId="5D61C504" w14:textId="77777777" w:rsidR="007961FE" w:rsidRPr="00B67C98" w:rsidRDefault="007961FE" w:rsidP="00373664">
            <w:r w:rsidRPr="00B67C98">
              <w:rPr>
                <w:sz w:val="16"/>
              </w:rPr>
              <w:t>Az egészségmegőrző és szűrőprogramokon résztvevő idősek számának növekedése.</w:t>
            </w:r>
          </w:p>
        </w:tc>
        <w:tc>
          <w:tcPr>
            <w:tcW w:w="0" w:type="auto"/>
          </w:tcPr>
          <w:p w14:paraId="0AD023C4" w14:textId="77777777" w:rsidR="007961FE" w:rsidRPr="00B67C98" w:rsidRDefault="007961FE" w:rsidP="00373664">
            <w:r w:rsidRPr="00B67C98">
              <w:rPr>
                <w:sz w:val="16"/>
              </w:rPr>
              <w:t>A szükséges humán erőforrás a szociális intézményben rendelkezésre áll.</w:t>
            </w:r>
          </w:p>
        </w:tc>
        <w:tc>
          <w:tcPr>
            <w:tcW w:w="0" w:type="auto"/>
          </w:tcPr>
          <w:p w14:paraId="6DF8CC99" w14:textId="77777777" w:rsidR="007961FE" w:rsidRPr="00B67C98" w:rsidRDefault="007961FE" w:rsidP="00373664">
            <w:r w:rsidRPr="00B67C98">
              <w:rPr>
                <w:sz w:val="16"/>
              </w:rPr>
              <w:t>Az önkormányzat finanszírozásával fenntartható.</w:t>
            </w:r>
          </w:p>
        </w:tc>
        <w:tc>
          <w:tcPr>
            <w:tcW w:w="0" w:type="auto"/>
          </w:tcPr>
          <w:p w14:paraId="7CCE04D6" w14:textId="77777777" w:rsidR="007961FE" w:rsidRPr="00B67C98" w:rsidRDefault="007961FE" w:rsidP="00373664">
            <w:r w:rsidRPr="00B67C98">
              <w:rPr>
                <w:sz w:val="16"/>
              </w:rPr>
              <w:t>Nem releváns</w:t>
            </w:r>
          </w:p>
        </w:tc>
      </w:tr>
      <w:tr w:rsidR="007961FE" w:rsidRPr="00B67C98" w14:paraId="3BD28EA7" w14:textId="77777777" w:rsidTr="00373664">
        <w:tc>
          <w:tcPr>
            <w:tcW w:w="0" w:type="auto"/>
          </w:tcPr>
          <w:p w14:paraId="3CA633DA" w14:textId="77777777" w:rsidR="007961FE" w:rsidRPr="00B67C98" w:rsidRDefault="007961FE" w:rsidP="00373664">
            <w:r w:rsidRPr="00B67C98">
              <w:rPr>
                <w:sz w:val="16"/>
              </w:rPr>
              <w:t>4</w:t>
            </w:r>
          </w:p>
        </w:tc>
        <w:tc>
          <w:tcPr>
            <w:tcW w:w="0" w:type="auto"/>
          </w:tcPr>
          <w:p w14:paraId="4F2010E7" w14:textId="77777777" w:rsidR="007961FE" w:rsidRPr="00B67C98" w:rsidRDefault="007961FE" w:rsidP="00373664">
            <w:r w:rsidRPr="00B67C98">
              <w:rPr>
                <w:sz w:val="16"/>
              </w:rPr>
              <w:t>Generációk együttélése</w:t>
            </w:r>
          </w:p>
        </w:tc>
        <w:tc>
          <w:tcPr>
            <w:tcW w:w="0" w:type="auto"/>
          </w:tcPr>
          <w:p w14:paraId="1C355E8A" w14:textId="77777777" w:rsidR="007961FE" w:rsidRPr="00B67C98" w:rsidRDefault="007961FE" w:rsidP="00373664">
            <w:r w:rsidRPr="00B67C98">
              <w:rPr>
                <w:sz w:val="16"/>
              </w:rPr>
              <w:t>Az időseket, főként az egyedül élő időseket a mentális problémák, elmagányosodás veszélye fenyegeti.</w:t>
            </w:r>
          </w:p>
        </w:tc>
        <w:tc>
          <w:tcPr>
            <w:tcW w:w="0" w:type="auto"/>
          </w:tcPr>
          <w:p w14:paraId="467887D5" w14:textId="77777777" w:rsidR="007961FE" w:rsidRPr="00B67C98" w:rsidRDefault="007961FE" w:rsidP="00373664">
            <w:r w:rsidRPr="00B67C98">
              <w:rPr>
                <w:sz w:val="16"/>
              </w:rPr>
              <w:t>Bezárkózás, mentális problémák kialakulásának megelőzése, a lelki egészség megőrzése.</w:t>
            </w:r>
          </w:p>
        </w:tc>
        <w:tc>
          <w:tcPr>
            <w:tcW w:w="0" w:type="auto"/>
          </w:tcPr>
          <w:p w14:paraId="18FFDCF5" w14:textId="77777777" w:rsidR="007961FE" w:rsidRPr="00B67C98" w:rsidRDefault="007961FE" w:rsidP="00373664">
            <w:r w:rsidRPr="00B67C98">
              <w:rPr>
                <w:sz w:val="16"/>
              </w:rPr>
              <w:t>A szociális intézmény szakmai programjában foglaltakkal összhangban.</w:t>
            </w:r>
          </w:p>
        </w:tc>
        <w:tc>
          <w:tcPr>
            <w:tcW w:w="0" w:type="auto"/>
          </w:tcPr>
          <w:p w14:paraId="2ACC7008" w14:textId="77777777" w:rsidR="007961FE" w:rsidRPr="00B67C98" w:rsidRDefault="007961FE" w:rsidP="00373664">
            <w:r w:rsidRPr="00B67C98">
              <w:rPr>
                <w:sz w:val="16"/>
              </w:rPr>
              <w:t>Összhangban: Idősügyi Nemzeti Stratégia (2023-2024).</w:t>
            </w:r>
          </w:p>
        </w:tc>
        <w:tc>
          <w:tcPr>
            <w:tcW w:w="0" w:type="auto"/>
          </w:tcPr>
          <w:p w14:paraId="7FF2B240" w14:textId="77777777" w:rsidR="007961FE" w:rsidRPr="00B67C98" w:rsidRDefault="007961FE" w:rsidP="00373664">
            <w:r w:rsidRPr="00B67C98">
              <w:rPr>
                <w:sz w:val="16"/>
              </w:rPr>
              <w:t xml:space="preserve">Fiatalok segítségnyújtása az idősek részére, generációk közötti kapcsolatot fejlesztő rendszeres programok, találkozók, kirándulások, önkéntességre való buzdítás, és az ebből származó előnyök előtérbe helyezése a közösségépítés egyik meghatározó </w:t>
            </w:r>
            <w:proofErr w:type="spellStart"/>
            <w:r w:rsidRPr="00B67C98">
              <w:rPr>
                <w:sz w:val="16"/>
              </w:rPr>
              <w:lastRenderedPageBreak/>
              <w:t>pilléreként</w:t>
            </w:r>
            <w:proofErr w:type="spellEnd"/>
            <w:r w:rsidRPr="00B67C98">
              <w:rPr>
                <w:sz w:val="16"/>
              </w:rPr>
              <w:t>, Sásdi Szociális Szolgálat (nappali ellátás) Levendula Klubja Sásdi Szociális Szolgálat (nappali ellátás) Levendula Klubja és a sásdi gyermekintézmények (óvoda-Általános Iskola, Zeneiskola stb.) közötti együttműködés keretében is.</w:t>
            </w:r>
          </w:p>
        </w:tc>
        <w:tc>
          <w:tcPr>
            <w:tcW w:w="0" w:type="auto"/>
          </w:tcPr>
          <w:p w14:paraId="1CAD4F2B" w14:textId="77777777" w:rsidR="007961FE" w:rsidRPr="00B67C98" w:rsidRDefault="007961FE" w:rsidP="00373664">
            <w:r w:rsidRPr="00B67C98">
              <w:rPr>
                <w:sz w:val="16"/>
              </w:rPr>
              <w:lastRenderedPageBreak/>
              <w:t>önkormányzat, Sásdi Szociális Szolgálat</w:t>
            </w:r>
          </w:p>
        </w:tc>
        <w:tc>
          <w:tcPr>
            <w:tcW w:w="0" w:type="auto"/>
          </w:tcPr>
          <w:p w14:paraId="3FC2D94C" w14:textId="77777777" w:rsidR="007961FE" w:rsidRPr="00B67C98" w:rsidRDefault="007961FE" w:rsidP="00373664">
            <w:r w:rsidRPr="00B67C98">
              <w:rPr>
                <w:sz w:val="16"/>
              </w:rPr>
              <w:t>2028. 12. 31. (vasárnap)</w:t>
            </w:r>
          </w:p>
        </w:tc>
        <w:tc>
          <w:tcPr>
            <w:tcW w:w="0" w:type="auto"/>
          </w:tcPr>
          <w:p w14:paraId="311706B0" w14:textId="77777777" w:rsidR="007961FE" w:rsidRPr="00B67C98" w:rsidRDefault="007961FE" w:rsidP="00373664">
            <w:r w:rsidRPr="00B67C98">
              <w:rPr>
                <w:sz w:val="16"/>
              </w:rPr>
              <w:t>Idősek számára gyermekek bevonásával szervezett programok évente 10 alkalommal.</w:t>
            </w:r>
          </w:p>
        </w:tc>
        <w:tc>
          <w:tcPr>
            <w:tcW w:w="0" w:type="auto"/>
          </w:tcPr>
          <w:p w14:paraId="5B684BC1" w14:textId="77777777" w:rsidR="007961FE" w:rsidRPr="00B67C98" w:rsidRDefault="007961FE" w:rsidP="00373664">
            <w:r w:rsidRPr="00B67C98">
              <w:rPr>
                <w:sz w:val="16"/>
              </w:rPr>
              <w:t>Az anyagi forrásokat és a humán erőforrást a szociális intézmény biztosítja.</w:t>
            </w:r>
          </w:p>
        </w:tc>
        <w:tc>
          <w:tcPr>
            <w:tcW w:w="0" w:type="auto"/>
          </w:tcPr>
          <w:p w14:paraId="4B2EFF55" w14:textId="77777777" w:rsidR="007961FE" w:rsidRPr="00B67C98" w:rsidRDefault="007961FE" w:rsidP="00373664">
            <w:r w:rsidRPr="00B67C98">
              <w:rPr>
                <w:sz w:val="16"/>
              </w:rPr>
              <w:t>A program az önkormányzati finanszírozásával működtethető.</w:t>
            </w:r>
          </w:p>
        </w:tc>
        <w:tc>
          <w:tcPr>
            <w:tcW w:w="0" w:type="auto"/>
          </w:tcPr>
          <w:p w14:paraId="65064003" w14:textId="77777777" w:rsidR="007961FE" w:rsidRPr="00B67C98" w:rsidRDefault="007961FE" w:rsidP="00373664">
            <w:r w:rsidRPr="00B67C98">
              <w:rPr>
                <w:sz w:val="16"/>
              </w:rPr>
              <w:t>Nem releváns</w:t>
            </w:r>
          </w:p>
        </w:tc>
      </w:tr>
      <w:tr w:rsidR="007961FE" w:rsidRPr="00B67C98" w14:paraId="23AF6358" w14:textId="77777777" w:rsidTr="00373664">
        <w:tc>
          <w:tcPr>
            <w:tcW w:w="0" w:type="auto"/>
          </w:tcPr>
          <w:p w14:paraId="17B77529" w14:textId="77777777" w:rsidR="007961FE" w:rsidRPr="00B67C98" w:rsidRDefault="007961FE" w:rsidP="00373664">
            <w:r w:rsidRPr="00B67C98">
              <w:rPr>
                <w:sz w:val="16"/>
              </w:rPr>
              <w:t>5</w:t>
            </w:r>
          </w:p>
        </w:tc>
        <w:tc>
          <w:tcPr>
            <w:tcW w:w="0" w:type="auto"/>
          </w:tcPr>
          <w:p w14:paraId="74166D39" w14:textId="77777777" w:rsidR="007961FE" w:rsidRPr="00B67C98" w:rsidRDefault="007961FE" w:rsidP="00373664">
            <w:r w:rsidRPr="00B67C98">
              <w:rPr>
                <w:sz w:val="16"/>
              </w:rPr>
              <w:t>Laborvizsgálatok időseknek</w:t>
            </w:r>
          </w:p>
        </w:tc>
        <w:tc>
          <w:tcPr>
            <w:tcW w:w="0" w:type="auto"/>
          </w:tcPr>
          <w:p w14:paraId="1B6920EA" w14:textId="77777777" w:rsidR="007961FE" w:rsidRPr="00B67C98" w:rsidRDefault="007961FE" w:rsidP="00373664">
            <w:r w:rsidRPr="00B67C98">
              <w:rPr>
                <w:sz w:val="16"/>
              </w:rPr>
              <w:t>A helyi vérvétel hiányában Dombóváron van lehetőség az idősek, krónikus betegek számára rendszeresen szükséges laborvizsgálatok elvégeztetésére, nehezen elérhető a szolgáltatás az idősek számára.</w:t>
            </w:r>
          </w:p>
        </w:tc>
        <w:tc>
          <w:tcPr>
            <w:tcW w:w="0" w:type="auto"/>
          </w:tcPr>
          <w:p w14:paraId="2B207891" w14:textId="77777777" w:rsidR="007961FE" w:rsidRPr="00B67C98" w:rsidRDefault="007961FE" w:rsidP="00373664">
            <w:r w:rsidRPr="00B67C98">
              <w:rPr>
                <w:sz w:val="16"/>
              </w:rPr>
              <w:t>Mivel a vér levételének helybeli elvégzésére nincs lehetőség, ezért az időseket kell hozzásegíteni a könnyebb eljutásban.</w:t>
            </w:r>
          </w:p>
        </w:tc>
        <w:tc>
          <w:tcPr>
            <w:tcW w:w="0" w:type="auto"/>
          </w:tcPr>
          <w:p w14:paraId="17BE1810" w14:textId="77777777" w:rsidR="007961FE" w:rsidRPr="00B67C98" w:rsidRDefault="007961FE" w:rsidP="00373664">
            <w:r w:rsidRPr="00B67C98">
              <w:rPr>
                <w:sz w:val="16"/>
              </w:rPr>
              <w:t>Összhangban az önkormányzat gazdasági programjával, az éves költségvetéssel.</w:t>
            </w:r>
          </w:p>
        </w:tc>
        <w:tc>
          <w:tcPr>
            <w:tcW w:w="0" w:type="auto"/>
          </w:tcPr>
          <w:p w14:paraId="72ADD8EE" w14:textId="77777777" w:rsidR="007961FE" w:rsidRPr="00B67C98" w:rsidRDefault="007961FE" w:rsidP="00373664">
            <w:r w:rsidRPr="00B67C98">
              <w:rPr>
                <w:sz w:val="16"/>
              </w:rPr>
              <w:t>Összhangban: Idősügyi Nemzeti Stratégia (2023-2024).</w:t>
            </w:r>
          </w:p>
        </w:tc>
        <w:tc>
          <w:tcPr>
            <w:tcW w:w="0" w:type="auto"/>
          </w:tcPr>
          <w:p w14:paraId="1268085E" w14:textId="77777777" w:rsidR="007961FE" w:rsidRPr="00B67C98" w:rsidRDefault="007961FE" w:rsidP="00373664">
            <w:r w:rsidRPr="00B67C98">
              <w:rPr>
                <w:sz w:val="16"/>
              </w:rPr>
              <w:t>Tanyagondnoki szolgálat beindítása, laborjárat szervezése. Az idősek szakrendelésre szállítása az igények összegyűjtése, időpontkérés és a szállítás megszervezésével együtt.</w:t>
            </w:r>
          </w:p>
        </w:tc>
        <w:tc>
          <w:tcPr>
            <w:tcW w:w="0" w:type="auto"/>
          </w:tcPr>
          <w:p w14:paraId="3C15B2D3" w14:textId="77777777" w:rsidR="007961FE" w:rsidRPr="00B67C98" w:rsidRDefault="007961FE" w:rsidP="00373664">
            <w:r w:rsidRPr="00B67C98">
              <w:rPr>
                <w:sz w:val="16"/>
              </w:rPr>
              <w:t>önkormányzat</w:t>
            </w:r>
          </w:p>
        </w:tc>
        <w:tc>
          <w:tcPr>
            <w:tcW w:w="0" w:type="auto"/>
          </w:tcPr>
          <w:p w14:paraId="277A16BB" w14:textId="77777777" w:rsidR="007961FE" w:rsidRPr="00B67C98" w:rsidRDefault="007961FE" w:rsidP="00373664">
            <w:r w:rsidRPr="00B67C98">
              <w:rPr>
                <w:sz w:val="16"/>
              </w:rPr>
              <w:t>2028. 12. 31. (vasárnap)</w:t>
            </w:r>
          </w:p>
        </w:tc>
        <w:tc>
          <w:tcPr>
            <w:tcW w:w="0" w:type="auto"/>
          </w:tcPr>
          <w:p w14:paraId="11C6C1C1" w14:textId="77777777" w:rsidR="007961FE" w:rsidRPr="00B67C98" w:rsidRDefault="007961FE" w:rsidP="00373664">
            <w:r w:rsidRPr="00B67C98">
              <w:rPr>
                <w:sz w:val="16"/>
              </w:rPr>
              <w:t>Tanyagondnoki szolgálat beindítása.</w:t>
            </w:r>
          </w:p>
        </w:tc>
        <w:tc>
          <w:tcPr>
            <w:tcW w:w="0" w:type="auto"/>
          </w:tcPr>
          <w:p w14:paraId="1103B6F9" w14:textId="77777777" w:rsidR="007961FE" w:rsidRPr="00B67C98" w:rsidRDefault="007961FE" w:rsidP="00373664">
            <w:r w:rsidRPr="00B67C98">
              <w:rPr>
                <w:sz w:val="16"/>
              </w:rPr>
              <w:t>Az önkormányzat a tanyagondnoki szolgálat beindításához és működtetéséhez szükséges forrással nem rendelkezik, azt pályázati úton kell előteremteni.</w:t>
            </w:r>
          </w:p>
        </w:tc>
        <w:tc>
          <w:tcPr>
            <w:tcW w:w="0" w:type="auto"/>
          </w:tcPr>
          <w:p w14:paraId="568F283A" w14:textId="77777777" w:rsidR="007961FE" w:rsidRPr="00B67C98" w:rsidRDefault="007961FE" w:rsidP="00373664">
            <w:r w:rsidRPr="00B67C98">
              <w:rPr>
                <w:sz w:val="16"/>
              </w:rPr>
              <w:t>A tanyagondnoki szolgálat fenntartása az állami normatíva igénybe vételével biztosítható.</w:t>
            </w:r>
          </w:p>
        </w:tc>
        <w:tc>
          <w:tcPr>
            <w:tcW w:w="0" w:type="auto"/>
          </w:tcPr>
          <w:p w14:paraId="4D0714A2" w14:textId="77777777" w:rsidR="007961FE" w:rsidRPr="00B67C98" w:rsidRDefault="007961FE" w:rsidP="00373664">
            <w:r w:rsidRPr="00B67C98">
              <w:rPr>
                <w:sz w:val="16"/>
              </w:rPr>
              <w:t>Nem releváns</w:t>
            </w:r>
          </w:p>
        </w:tc>
      </w:tr>
      <w:tr w:rsidR="007961FE" w:rsidRPr="00B67C98" w14:paraId="38B282DF" w14:textId="77777777" w:rsidTr="00373664">
        <w:tc>
          <w:tcPr>
            <w:tcW w:w="0" w:type="auto"/>
          </w:tcPr>
          <w:p w14:paraId="1A82EE4E" w14:textId="77777777" w:rsidR="007961FE" w:rsidRPr="00B67C98" w:rsidRDefault="007961FE" w:rsidP="00373664">
            <w:r w:rsidRPr="00B67C98">
              <w:rPr>
                <w:sz w:val="16"/>
              </w:rPr>
              <w:t>6</w:t>
            </w:r>
          </w:p>
        </w:tc>
        <w:tc>
          <w:tcPr>
            <w:tcW w:w="0" w:type="auto"/>
          </w:tcPr>
          <w:p w14:paraId="2BFCD6D1" w14:textId="77777777" w:rsidR="007961FE" w:rsidRPr="00B67C98" w:rsidRDefault="007961FE" w:rsidP="00373664">
            <w:r w:rsidRPr="00B67C98">
              <w:rPr>
                <w:sz w:val="16"/>
              </w:rPr>
              <w:t>Újtelepi távolsági buszmegálló</w:t>
            </w:r>
          </w:p>
        </w:tc>
        <w:tc>
          <w:tcPr>
            <w:tcW w:w="0" w:type="auto"/>
          </w:tcPr>
          <w:p w14:paraId="1DC9D769" w14:textId="77777777" w:rsidR="007961FE" w:rsidRPr="00B67C98" w:rsidRDefault="007961FE" w:rsidP="00373664">
            <w:r w:rsidRPr="00B67C98">
              <w:rPr>
                <w:sz w:val="16"/>
              </w:rPr>
              <w:t>A város Újtelep településrésze a városközponttól gyalogosan nehézkesen közelíthető meg az idősek számára. A Dombóvárt érintő távolsági járatok ugyanakkor nem állnak meg a városrészben, mivel nincs kialakítva megállóhely.</w:t>
            </w:r>
          </w:p>
        </w:tc>
        <w:tc>
          <w:tcPr>
            <w:tcW w:w="0" w:type="auto"/>
          </w:tcPr>
          <w:p w14:paraId="6359958F" w14:textId="77777777" w:rsidR="007961FE" w:rsidRPr="00B67C98" w:rsidRDefault="007961FE" w:rsidP="00373664">
            <w:r w:rsidRPr="00B67C98">
              <w:rPr>
                <w:sz w:val="16"/>
              </w:rPr>
              <w:t>Az Újtelepen élő idősek számára a dombóvári távolsági autóbuszjárat elérését megkönnyíteni.</w:t>
            </w:r>
          </w:p>
        </w:tc>
        <w:tc>
          <w:tcPr>
            <w:tcW w:w="0" w:type="auto"/>
          </w:tcPr>
          <w:p w14:paraId="7ECB748C" w14:textId="77777777" w:rsidR="007961FE" w:rsidRPr="00B67C98" w:rsidRDefault="007961FE" w:rsidP="00373664">
            <w:r w:rsidRPr="00B67C98">
              <w:rPr>
                <w:sz w:val="16"/>
              </w:rPr>
              <w:t>Az önkormányzat gazdasági programjával és a költségvetéssel összhangban.</w:t>
            </w:r>
          </w:p>
        </w:tc>
        <w:tc>
          <w:tcPr>
            <w:tcW w:w="0" w:type="auto"/>
          </w:tcPr>
          <w:p w14:paraId="5E432AC0" w14:textId="77777777" w:rsidR="007961FE" w:rsidRPr="00B67C98" w:rsidRDefault="007961FE" w:rsidP="00373664">
            <w:r w:rsidRPr="00B67C98">
              <w:rPr>
                <w:sz w:val="16"/>
              </w:rPr>
              <w:t>Összhangban: Idősügyi Nemzeti Stratégia (2023-2024).</w:t>
            </w:r>
          </w:p>
        </w:tc>
        <w:tc>
          <w:tcPr>
            <w:tcW w:w="0" w:type="auto"/>
          </w:tcPr>
          <w:p w14:paraId="51CBE662" w14:textId="77777777" w:rsidR="007961FE" w:rsidRPr="00B67C98" w:rsidRDefault="007961FE" w:rsidP="00373664">
            <w:r w:rsidRPr="00B67C98">
              <w:rPr>
                <w:sz w:val="16"/>
              </w:rPr>
              <w:t>A Jókai utca – 611. közút mellett távolsági autóbusz-megállóhely kialakítása érdekében pályázati projekt kidolgozása, megvalósítása.</w:t>
            </w:r>
          </w:p>
        </w:tc>
        <w:tc>
          <w:tcPr>
            <w:tcW w:w="0" w:type="auto"/>
          </w:tcPr>
          <w:p w14:paraId="16522741" w14:textId="77777777" w:rsidR="007961FE" w:rsidRPr="00B67C98" w:rsidRDefault="007961FE" w:rsidP="00373664">
            <w:r w:rsidRPr="00B67C98">
              <w:rPr>
                <w:sz w:val="16"/>
              </w:rPr>
              <w:t>önkormányzat</w:t>
            </w:r>
          </w:p>
        </w:tc>
        <w:tc>
          <w:tcPr>
            <w:tcW w:w="0" w:type="auto"/>
          </w:tcPr>
          <w:p w14:paraId="68B8A06F" w14:textId="77777777" w:rsidR="007961FE" w:rsidRPr="00B67C98" w:rsidRDefault="007961FE" w:rsidP="00373664">
            <w:r w:rsidRPr="00B67C98">
              <w:rPr>
                <w:sz w:val="16"/>
              </w:rPr>
              <w:t>2028. 12. 31. (vasárnap)</w:t>
            </w:r>
          </w:p>
        </w:tc>
        <w:tc>
          <w:tcPr>
            <w:tcW w:w="0" w:type="auto"/>
          </w:tcPr>
          <w:p w14:paraId="0DEFA888" w14:textId="77777777" w:rsidR="007961FE" w:rsidRPr="00B67C98" w:rsidRDefault="007961FE" w:rsidP="00373664">
            <w:r w:rsidRPr="00B67C98">
              <w:rPr>
                <w:sz w:val="16"/>
              </w:rPr>
              <w:t>Nyertes pályázati projekt.</w:t>
            </w:r>
          </w:p>
        </w:tc>
        <w:tc>
          <w:tcPr>
            <w:tcW w:w="0" w:type="auto"/>
          </w:tcPr>
          <w:p w14:paraId="3E211397" w14:textId="77777777" w:rsidR="007961FE" w:rsidRPr="00B67C98" w:rsidRDefault="007961FE" w:rsidP="00373664">
            <w:r w:rsidRPr="00B67C98">
              <w:rPr>
                <w:sz w:val="16"/>
              </w:rPr>
              <w:t>Az önkormányzat a szükséges pénzügyi forrással nem rendelkezik, ezért a megállóhely kialakításához szükséges pénzügyi feltételeket pályázati lehetőségek feltárásával kell előteremteni.</w:t>
            </w:r>
          </w:p>
        </w:tc>
        <w:tc>
          <w:tcPr>
            <w:tcW w:w="0" w:type="auto"/>
          </w:tcPr>
          <w:p w14:paraId="15F96BD0" w14:textId="77777777" w:rsidR="007961FE" w:rsidRPr="00B67C98" w:rsidRDefault="007961FE" w:rsidP="00373664">
            <w:r w:rsidRPr="00B67C98">
              <w:rPr>
                <w:sz w:val="16"/>
              </w:rPr>
              <w:t>A létesített megállóhely működtetése önkormányzati forrásból biztosítható.</w:t>
            </w:r>
          </w:p>
        </w:tc>
        <w:tc>
          <w:tcPr>
            <w:tcW w:w="0" w:type="auto"/>
          </w:tcPr>
          <w:p w14:paraId="1CA9C9E1" w14:textId="77777777" w:rsidR="007961FE" w:rsidRPr="00B67C98" w:rsidRDefault="007961FE" w:rsidP="00373664">
            <w:r w:rsidRPr="00B67C98">
              <w:rPr>
                <w:sz w:val="16"/>
              </w:rPr>
              <w:t>Nem releváns</w:t>
            </w:r>
          </w:p>
        </w:tc>
      </w:tr>
      <w:tr w:rsidR="007961FE" w:rsidRPr="00B67C98" w14:paraId="3C3E74A9" w14:textId="77777777" w:rsidTr="00373664">
        <w:tc>
          <w:tcPr>
            <w:tcW w:w="0" w:type="auto"/>
          </w:tcPr>
          <w:p w14:paraId="33537F74" w14:textId="77777777" w:rsidR="007961FE" w:rsidRPr="00B67C98" w:rsidRDefault="007961FE" w:rsidP="00373664">
            <w:r w:rsidRPr="00B67C98">
              <w:rPr>
                <w:sz w:val="16"/>
              </w:rPr>
              <w:t>7</w:t>
            </w:r>
          </w:p>
        </w:tc>
        <w:tc>
          <w:tcPr>
            <w:tcW w:w="0" w:type="auto"/>
          </w:tcPr>
          <w:p w14:paraId="254D41D6" w14:textId="77777777" w:rsidR="007961FE" w:rsidRPr="00B67C98" w:rsidRDefault="007961FE" w:rsidP="00373664">
            <w:r w:rsidRPr="00B67C98">
              <w:rPr>
                <w:sz w:val="16"/>
              </w:rPr>
              <w:t>Biztonságban a mopeden</w:t>
            </w:r>
          </w:p>
        </w:tc>
        <w:tc>
          <w:tcPr>
            <w:tcW w:w="0" w:type="auto"/>
          </w:tcPr>
          <w:p w14:paraId="1FE3672A" w14:textId="77777777" w:rsidR="007961FE" w:rsidRPr="00B67C98" w:rsidRDefault="007961FE" w:rsidP="00373664">
            <w:r w:rsidRPr="00B67C98">
              <w:rPr>
                <w:sz w:val="16"/>
              </w:rPr>
              <w:t xml:space="preserve">Az idősek körében is elterjedt, közlekedést segítő elektromos kerekesszékek, mopedek vezetése közlekedési ismeretek, felkészültség nélkül </w:t>
            </w:r>
            <w:r w:rsidRPr="00B67C98">
              <w:rPr>
                <w:sz w:val="16"/>
              </w:rPr>
              <w:lastRenderedPageBreak/>
              <w:t>nagy veszélyt tud jelenteni.</w:t>
            </w:r>
          </w:p>
        </w:tc>
        <w:tc>
          <w:tcPr>
            <w:tcW w:w="0" w:type="auto"/>
          </w:tcPr>
          <w:p w14:paraId="71F9877A" w14:textId="77777777" w:rsidR="007961FE" w:rsidRPr="00B67C98" w:rsidRDefault="007961FE" w:rsidP="00373664">
            <w:r w:rsidRPr="00B67C98">
              <w:rPr>
                <w:sz w:val="16"/>
              </w:rPr>
              <w:lastRenderedPageBreak/>
              <w:t>Balesetveszély csökkentése.</w:t>
            </w:r>
          </w:p>
        </w:tc>
        <w:tc>
          <w:tcPr>
            <w:tcW w:w="0" w:type="auto"/>
          </w:tcPr>
          <w:p w14:paraId="0CCF4FA1" w14:textId="77777777" w:rsidR="007961FE" w:rsidRPr="00B67C98" w:rsidRDefault="007961FE" w:rsidP="00373664">
            <w:r w:rsidRPr="00B67C98">
              <w:rPr>
                <w:sz w:val="16"/>
              </w:rPr>
              <w:t>Összhangban a szociális intézmény szakmai programjában foglaltakkal.</w:t>
            </w:r>
          </w:p>
        </w:tc>
        <w:tc>
          <w:tcPr>
            <w:tcW w:w="0" w:type="auto"/>
          </w:tcPr>
          <w:p w14:paraId="082E9428" w14:textId="77777777" w:rsidR="007961FE" w:rsidRPr="00B67C98" w:rsidRDefault="007961FE" w:rsidP="00373664">
            <w:r w:rsidRPr="00B67C98">
              <w:rPr>
                <w:sz w:val="16"/>
              </w:rPr>
              <w:t>Összhangban: Idősügyi Nemzeti Stratégia (2023-2024).</w:t>
            </w:r>
          </w:p>
        </w:tc>
        <w:tc>
          <w:tcPr>
            <w:tcW w:w="0" w:type="auto"/>
          </w:tcPr>
          <w:p w14:paraId="7DF66CA3" w14:textId="77777777" w:rsidR="007961FE" w:rsidRPr="00B67C98" w:rsidRDefault="007961FE" w:rsidP="00373664">
            <w:r w:rsidRPr="00B67C98">
              <w:rPr>
                <w:sz w:val="16"/>
              </w:rPr>
              <w:t>Felkészítő, balesetmegelőző információs tevékenységgel segíteni a mopeddel közlekedő időseket.</w:t>
            </w:r>
          </w:p>
        </w:tc>
        <w:tc>
          <w:tcPr>
            <w:tcW w:w="0" w:type="auto"/>
          </w:tcPr>
          <w:p w14:paraId="71B2AC90" w14:textId="77777777" w:rsidR="007961FE" w:rsidRPr="00B67C98" w:rsidRDefault="007961FE" w:rsidP="00373664">
            <w:r w:rsidRPr="00B67C98">
              <w:rPr>
                <w:sz w:val="16"/>
              </w:rPr>
              <w:t>önkormányzat, Sásdi Szociális Szolgálat</w:t>
            </w:r>
          </w:p>
        </w:tc>
        <w:tc>
          <w:tcPr>
            <w:tcW w:w="0" w:type="auto"/>
          </w:tcPr>
          <w:p w14:paraId="6E92FA2F" w14:textId="77777777" w:rsidR="007961FE" w:rsidRPr="00B67C98" w:rsidRDefault="007961FE" w:rsidP="00373664">
            <w:r w:rsidRPr="00B67C98">
              <w:rPr>
                <w:sz w:val="16"/>
              </w:rPr>
              <w:t>2028. 12. 30. (szombat)</w:t>
            </w:r>
            <w:r w:rsidRPr="00B67C98">
              <w:rPr>
                <w:sz w:val="16"/>
              </w:rPr>
              <w:br/>
            </w:r>
          </w:p>
        </w:tc>
        <w:tc>
          <w:tcPr>
            <w:tcW w:w="0" w:type="auto"/>
          </w:tcPr>
          <w:p w14:paraId="1794D03E" w14:textId="77777777" w:rsidR="007961FE" w:rsidRPr="00B67C98" w:rsidRDefault="007961FE" w:rsidP="00373664">
            <w:r w:rsidRPr="00B67C98">
              <w:rPr>
                <w:sz w:val="16"/>
              </w:rPr>
              <w:t>Az információs, ismeretterjesztő programokon résztvevő idősek száma.</w:t>
            </w:r>
          </w:p>
        </w:tc>
        <w:tc>
          <w:tcPr>
            <w:tcW w:w="0" w:type="auto"/>
          </w:tcPr>
          <w:p w14:paraId="4305950B" w14:textId="77777777" w:rsidR="007961FE" w:rsidRPr="00B67C98" w:rsidRDefault="007961FE" w:rsidP="00373664">
            <w:r w:rsidRPr="00B67C98">
              <w:rPr>
                <w:sz w:val="16"/>
              </w:rPr>
              <w:t>A szociális szolgálat a szükséges humán erőforrással rendelkezik.</w:t>
            </w:r>
          </w:p>
        </w:tc>
        <w:tc>
          <w:tcPr>
            <w:tcW w:w="0" w:type="auto"/>
          </w:tcPr>
          <w:p w14:paraId="48339B84" w14:textId="77777777" w:rsidR="007961FE" w:rsidRPr="00B67C98" w:rsidRDefault="007961FE" w:rsidP="00373664">
            <w:r w:rsidRPr="00B67C98">
              <w:rPr>
                <w:sz w:val="16"/>
              </w:rPr>
              <w:t>A program az önkormányzati finanszírozásból fenntartható.</w:t>
            </w:r>
          </w:p>
        </w:tc>
        <w:tc>
          <w:tcPr>
            <w:tcW w:w="0" w:type="auto"/>
          </w:tcPr>
          <w:p w14:paraId="7EE1EC98" w14:textId="77777777" w:rsidR="007961FE" w:rsidRPr="00B67C98" w:rsidRDefault="007961FE" w:rsidP="00373664">
            <w:r w:rsidRPr="00B67C98">
              <w:rPr>
                <w:sz w:val="16"/>
              </w:rPr>
              <w:t>Nem releváns</w:t>
            </w:r>
          </w:p>
        </w:tc>
      </w:tr>
      <w:tr w:rsidR="007961FE" w:rsidRPr="00B67C98" w14:paraId="175ABBF4" w14:textId="77777777" w:rsidTr="00373664">
        <w:trPr>
          <w:gridAfter w:val="2"/>
        </w:trPr>
        <w:tc>
          <w:tcPr>
            <w:tcW w:w="0" w:type="auto"/>
            <w:gridSpan w:val="11"/>
          </w:tcPr>
          <w:p w14:paraId="430E5189" w14:textId="77777777" w:rsidR="007961FE" w:rsidRPr="00B67C98" w:rsidRDefault="007961FE" w:rsidP="00373664">
            <w:r w:rsidRPr="00B67C98">
              <w:rPr>
                <w:sz w:val="16"/>
              </w:rPr>
              <w:t>V. A fogyatékkal élők esélyegyenlősége</w:t>
            </w:r>
          </w:p>
        </w:tc>
      </w:tr>
      <w:tr w:rsidR="007961FE" w:rsidRPr="00B67C98" w14:paraId="54642515" w14:textId="77777777" w:rsidTr="00373664">
        <w:tc>
          <w:tcPr>
            <w:tcW w:w="0" w:type="auto"/>
          </w:tcPr>
          <w:p w14:paraId="0EE9488D" w14:textId="77777777" w:rsidR="007961FE" w:rsidRPr="00B67C98" w:rsidRDefault="007961FE" w:rsidP="00373664">
            <w:r w:rsidRPr="00B67C98">
              <w:rPr>
                <w:sz w:val="16"/>
              </w:rPr>
              <w:t>1</w:t>
            </w:r>
          </w:p>
        </w:tc>
        <w:tc>
          <w:tcPr>
            <w:tcW w:w="0" w:type="auto"/>
          </w:tcPr>
          <w:p w14:paraId="2690F296" w14:textId="77777777" w:rsidR="007961FE" w:rsidRPr="00B67C98" w:rsidRDefault="007961FE" w:rsidP="00373664">
            <w:r w:rsidRPr="00B67C98">
              <w:rPr>
                <w:sz w:val="16"/>
              </w:rPr>
              <w:t>Akadálymentesítés</w:t>
            </w:r>
          </w:p>
        </w:tc>
        <w:tc>
          <w:tcPr>
            <w:tcW w:w="0" w:type="auto"/>
          </w:tcPr>
          <w:p w14:paraId="21B72229" w14:textId="77777777" w:rsidR="007961FE" w:rsidRPr="00B67C98" w:rsidRDefault="007961FE" w:rsidP="00373664">
            <w:r w:rsidRPr="00B67C98">
              <w:rPr>
                <w:sz w:val="16"/>
              </w:rPr>
              <w:t>Az önkormányzati közintézmények komplex akadálymentesítése nem teljes.</w:t>
            </w:r>
          </w:p>
        </w:tc>
        <w:tc>
          <w:tcPr>
            <w:tcW w:w="0" w:type="auto"/>
          </w:tcPr>
          <w:p w14:paraId="09A6452E" w14:textId="77777777" w:rsidR="007961FE" w:rsidRPr="00B67C98" w:rsidRDefault="007961FE" w:rsidP="00373664">
            <w:r w:rsidRPr="00B67C98">
              <w:rPr>
                <w:sz w:val="16"/>
              </w:rPr>
              <w:t>Akadálymentes közszolgáltatások elérhetővé tétele minél többféle fogyatékkal élő számára.</w:t>
            </w:r>
          </w:p>
        </w:tc>
        <w:tc>
          <w:tcPr>
            <w:tcW w:w="0" w:type="auto"/>
          </w:tcPr>
          <w:p w14:paraId="4AB8B7B9" w14:textId="77777777" w:rsidR="007961FE" w:rsidRPr="00B67C98" w:rsidRDefault="007961FE" w:rsidP="00373664">
            <w:r w:rsidRPr="00B67C98">
              <w:rPr>
                <w:sz w:val="16"/>
              </w:rPr>
              <w:t>Az önkormányzat gazdaságfejlesztési programjában, integrált városfejlesztési stratégiában és az éves költségvetési rendeletekben foglaltakkal összhangban.</w:t>
            </w:r>
          </w:p>
        </w:tc>
        <w:tc>
          <w:tcPr>
            <w:tcW w:w="0" w:type="auto"/>
          </w:tcPr>
          <w:p w14:paraId="2B6D0F06" w14:textId="77777777" w:rsidR="007961FE" w:rsidRPr="00B67C98" w:rsidRDefault="007961FE" w:rsidP="00373664">
            <w:r w:rsidRPr="00B67C98">
              <w:rPr>
                <w:sz w:val="16"/>
              </w:rPr>
              <w:t>Összhangban: Országos Fogyatékosságügyi Program (2015-2025).</w:t>
            </w:r>
          </w:p>
        </w:tc>
        <w:tc>
          <w:tcPr>
            <w:tcW w:w="0" w:type="auto"/>
          </w:tcPr>
          <w:p w14:paraId="11E6125A" w14:textId="77777777" w:rsidR="007961FE" w:rsidRPr="00B67C98" w:rsidRDefault="007961FE" w:rsidP="00373664">
            <w:r w:rsidRPr="00B67C98">
              <w:rPr>
                <w:sz w:val="16"/>
              </w:rPr>
              <w:t xml:space="preserve">A közfeladatot ellátó önkormányzati épületek fizikai akadálymentesítése történjen meg: Kossuth L. u. 1. Rákóczi F. út 41. Dózsa </w:t>
            </w:r>
            <w:proofErr w:type="spellStart"/>
            <w:r w:rsidRPr="00B67C98">
              <w:rPr>
                <w:sz w:val="16"/>
              </w:rPr>
              <w:t>Gy</w:t>
            </w:r>
            <w:proofErr w:type="spellEnd"/>
            <w:r w:rsidRPr="00B67C98">
              <w:rPr>
                <w:sz w:val="16"/>
              </w:rPr>
              <w:t>. u. 33.  A teljes, komplex akadálymentesítés (indukciós hurok, vakok, gyengén látók szolgáltatásai stb.) valósuljon meg: Kossuth u. 1.</w:t>
            </w:r>
          </w:p>
        </w:tc>
        <w:tc>
          <w:tcPr>
            <w:tcW w:w="0" w:type="auto"/>
          </w:tcPr>
          <w:p w14:paraId="425AD0E0" w14:textId="77777777" w:rsidR="007961FE" w:rsidRPr="00B67C98" w:rsidRDefault="007961FE" w:rsidP="00373664">
            <w:r w:rsidRPr="00B67C98">
              <w:rPr>
                <w:sz w:val="16"/>
              </w:rPr>
              <w:t>önkormányzat</w:t>
            </w:r>
          </w:p>
        </w:tc>
        <w:tc>
          <w:tcPr>
            <w:tcW w:w="0" w:type="auto"/>
          </w:tcPr>
          <w:p w14:paraId="310BF479" w14:textId="77777777" w:rsidR="007961FE" w:rsidRPr="00B67C98" w:rsidRDefault="007961FE" w:rsidP="00373664">
            <w:r w:rsidRPr="00B67C98">
              <w:rPr>
                <w:sz w:val="16"/>
              </w:rPr>
              <w:t>2026. 12. 31. (csütörtök)</w:t>
            </w:r>
          </w:p>
        </w:tc>
        <w:tc>
          <w:tcPr>
            <w:tcW w:w="0" w:type="auto"/>
          </w:tcPr>
          <w:p w14:paraId="32AE8A4B" w14:textId="77777777" w:rsidR="007961FE" w:rsidRPr="00B67C98" w:rsidRDefault="007961FE" w:rsidP="00373664">
            <w:r w:rsidRPr="00B67C98">
              <w:rPr>
                <w:sz w:val="16"/>
              </w:rPr>
              <w:t>Komplex akadálymentesítésben érintett közintézmények száma.</w:t>
            </w:r>
          </w:p>
        </w:tc>
        <w:tc>
          <w:tcPr>
            <w:tcW w:w="0" w:type="auto"/>
          </w:tcPr>
          <w:p w14:paraId="6CFC2BE5" w14:textId="77777777" w:rsidR="007961FE" w:rsidRPr="00B67C98" w:rsidRDefault="007961FE" w:rsidP="00373664">
            <w:r w:rsidRPr="00B67C98">
              <w:rPr>
                <w:sz w:val="16"/>
              </w:rPr>
              <w:t>A szükséges anyagi feltételeket pályázati projektek biztosítják.</w:t>
            </w:r>
          </w:p>
        </w:tc>
        <w:tc>
          <w:tcPr>
            <w:tcW w:w="0" w:type="auto"/>
          </w:tcPr>
          <w:p w14:paraId="212CE96D" w14:textId="77777777" w:rsidR="007961FE" w:rsidRPr="00B67C98" w:rsidRDefault="007961FE" w:rsidP="00373664">
            <w:r w:rsidRPr="00B67C98">
              <w:rPr>
                <w:sz w:val="16"/>
              </w:rPr>
              <w:t>Önkormányzati finanszírozással fenntartható.</w:t>
            </w:r>
          </w:p>
        </w:tc>
        <w:tc>
          <w:tcPr>
            <w:tcW w:w="0" w:type="auto"/>
          </w:tcPr>
          <w:p w14:paraId="5303D08A" w14:textId="77777777" w:rsidR="007961FE" w:rsidRPr="00B67C98" w:rsidRDefault="007961FE" w:rsidP="00373664">
            <w:r w:rsidRPr="00B67C98">
              <w:rPr>
                <w:sz w:val="16"/>
              </w:rPr>
              <w:t>A Rákóczi Ferenc út 41. (rendőrség épülete) 7 önkormányzat közös tulajdona. Mivel a kistelepüléseknek nem közvetlen érdekük az épületek akadálymentesítése, anyagi lehetőségeik is korlátozottak, ezért a munkálatok elvégzéséhez anyagilag nem fognak hozzájárulni, csak tulajdonosi hozzájárulásukat adják.</w:t>
            </w:r>
          </w:p>
        </w:tc>
      </w:tr>
      <w:tr w:rsidR="007961FE" w:rsidRPr="00B67C98" w14:paraId="0F955435" w14:textId="77777777" w:rsidTr="00373664">
        <w:tc>
          <w:tcPr>
            <w:tcW w:w="0" w:type="auto"/>
          </w:tcPr>
          <w:p w14:paraId="20EF8680" w14:textId="77777777" w:rsidR="007961FE" w:rsidRPr="00B67C98" w:rsidRDefault="007961FE" w:rsidP="00373664">
            <w:r w:rsidRPr="00B67C98">
              <w:rPr>
                <w:sz w:val="16"/>
              </w:rPr>
              <w:t>2</w:t>
            </w:r>
          </w:p>
        </w:tc>
        <w:tc>
          <w:tcPr>
            <w:tcW w:w="0" w:type="auto"/>
          </w:tcPr>
          <w:p w14:paraId="2007973F" w14:textId="77777777" w:rsidR="007961FE" w:rsidRPr="00B67C98" w:rsidRDefault="007961FE" w:rsidP="00373664">
            <w:r w:rsidRPr="00B67C98">
              <w:rPr>
                <w:sz w:val="16"/>
              </w:rPr>
              <w:t>Információs kapcsolat a fogyatékkal élőkkel</w:t>
            </w:r>
          </w:p>
        </w:tc>
        <w:tc>
          <w:tcPr>
            <w:tcW w:w="0" w:type="auto"/>
          </w:tcPr>
          <w:p w14:paraId="5E420EF2" w14:textId="77777777" w:rsidR="007961FE" w:rsidRPr="00B67C98" w:rsidRDefault="007961FE" w:rsidP="00373664">
            <w:r w:rsidRPr="00B67C98">
              <w:rPr>
                <w:sz w:val="16"/>
              </w:rPr>
              <w:t>Információhiány nehezíti a fogyatékkal élőket segítő szolgáltatások elérését</w:t>
            </w:r>
          </w:p>
        </w:tc>
        <w:tc>
          <w:tcPr>
            <w:tcW w:w="0" w:type="auto"/>
          </w:tcPr>
          <w:p w14:paraId="2744498F" w14:textId="77777777" w:rsidR="007961FE" w:rsidRPr="00B67C98" w:rsidRDefault="007961FE" w:rsidP="00373664">
            <w:r w:rsidRPr="00B67C98">
              <w:rPr>
                <w:sz w:val="16"/>
              </w:rPr>
              <w:t>Állandó tájékoztatás legyen elérhető a településen a fogyatékkal élők, mozgáskorlátozottak számára elérhető támogatások, szolgáltatások elérhetősége érdekében.</w:t>
            </w:r>
          </w:p>
        </w:tc>
        <w:tc>
          <w:tcPr>
            <w:tcW w:w="0" w:type="auto"/>
          </w:tcPr>
          <w:p w14:paraId="01C6BF28" w14:textId="77777777" w:rsidR="007961FE" w:rsidRPr="00B67C98" w:rsidRDefault="007961FE" w:rsidP="00373664">
            <w:r w:rsidRPr="00B67C98">
              <w:rPr>
                <w:sz w:val="16"/>
              </w:rPr>
              <w:t>Az önkormányzat gazdasági programjában, költségvetésében és a szociális intézmények szakmai programjában foglaltakkal összhangban.</w:t>
            </w:r>
          </w:p>
        </w:tc>
        <w:tc>
          <w:tcPr>
            <w:tcW w:w="0" w:type="auto"/>
          </w:tcPr>
          <w:p w14:paraId="40A00A98" w14:textId="77777777" w:rsidR="007961FE" w:rsidRPr="00B67C98" w:rsidRDefault="007961FE" w:rsidP="00373664">
            <w:r w:rsidRPr="00B67C98">
              <w:rPr>
                <w:sz w:val="16"/>
              </w:rPr>
              <w:t>Összhangban: Országos Fogyatékosságügyi Program (2015-2025).</w:t>
            </w:r>
          </w:p>
        </w:tc>
        <w:tc>
          <w:tcPr>
            <w:tcW w:w="0" w:type="auto"/>
          </w:tcPr>
          <w:p w14:paraId="56C33160" w14:textId="77777777" w:rsidR="007961FE" w:rsidRPr="00B67C98" w:rsidRDefault="007961FE" w:rsidP="00373664">
            <w:r w:rsidRPr="00B67C98">
              <w:rPr>
                <w:sz w:val="16"/>
              </w:rPr>
              <w:t xml:space="preserve">A Szociális Szolgálat állandó helyet biztosítson a Mozgáskorlátozottak Egyesülete Baranya Megyei szervezete sásdi kihelyezett csoportjának, akik havi rendszerességgel tartanak tájékoztató napot. Kéthetente fogyatékosságügyi tanácsadó tart fogadónapot a családsegítő szolgálatnál. A szolgáltatásokról, lehetőségekről minél több információ jusson el a tájékoztatókon részt nem vevő érintettekhez is, éves információs hírlevéllel kell felkeresni az érintetteket, az </w:t>
            </w:r>
            <w:r w:rsidRPr="00B67C98">
              <w:rPr>
                <w:sz w:val="16"/>
              </w:rPr>
              <w:lastRenderedPageBreak/>
              <w:t>együttműködőknek eljuttatva.</w:t>
            </w:r>
          </w:p>
        </w:tc>
        <w:tc>
          <w:tcPr>
            <w:tcW w:w="0" w:type="auto"/>
          </w:tcPr>
          <w:p w14:paraId="194A1DA6" w14:textId="77777777" w:rsidR="007961FE" w:rsidRPr="00B67C98" w:rsidRDefault="007961FE" w:rsidP="00373664">
            <w:r w:rsidRPr="00B67C98">
              <w:rPr>
                <w:sz w:val="16"/>
              </w:rPr>
              <w:lastRenderedPageBreak/>
              <w:t>önkormányzat, Sásdi Szociális Szolgálat, Sásdi Család- és Gyermekjóléti Központ</w:t>
            </w:r>
          </w:p>
        </w:tc>
        <w:tc>
          <w:tcPr>
            <w:tcW w:w="0" w:type="auto"/>
          </w:tcPr>
          <w:p w14:paraId="4B6020C0" w14:textId="77777777" w:rsidR="007961FE" w:rsidRPr="00B67C98" w:rsidRDefault="007961FE" w:rsidP="00373664">
            <w:r w:rsidRPr="00B67C98">
              <w:rPr>
                <w:sz w:val="16"/>
              </w:rPr>
              <w:t>2028. 12. 31. (vasárnap)</w:t>
            </w:r>
          </w:p>
        </w:tc>
        <w:tc>
          <w:tcPr>
            <w:tcW w:w="0" w:type="auto"/>
          </w:tcPr>
          <w:p w14:paraId="41D54F79" w14:textId="77777777" w:rsidR="007961FE" w:rsidRPr="00B67C98" w:rsidRDefault="007961FE" w:rsidP="00373664">
            <w:r w:rsidRPr="00B67C98">
              <w:rPr>
                <w:sz w:val="16"/>
              </w:rPr>
              <w:t>Tájékoztató napok és információs levelek éves száma, a szolgálatok éves beszámolója alapján.</w:t>
            </w:r>
          </w:p>
        </w:tc>
        <w:tc>
          <w:tcPr>
            <w:tcW w:w="0" w:type="auto"/>
          </w:tcPr>
          <w:p w14:paraId="2F56BA1D" w14:textId="77777777" w:rsidR="007961FE" w:rsidRPr="00B67C98" w:rsidRDefault="007961FE" w:rsidP="00373664">
            <w:r w:rsidRPr="00B67C98">
              <w:rPr>
                <w:sz w:val="16"/>
              </w:rPr>
              <w:t>A szükséges feltételek a szociális intézményekben rendelkezésre állnak.</w:t>
            </w:r>
          </w:p>
        </w:tc>
        <w:tc>
          <w:tcPr>
            <w:tcW w:w="0" w:type="auto"/>
          </w:tcPr>
          <w:p w14:paraId="2D2EA641" w14:textId="77777777" w:rsidR="007961FE" w:rsidRPr="00B67C98" w:rsidRDefault="007961FE" w:rsidP="00373664">
            <w:r w:rsidRPr="00B67C98">
              <w:rPr>
                <w:sz w:val="16"/>
              </w:rPr>
              <w:t>Önkormányzati finanszírozással a program működtetése fenntartható.</w:t>
            </w:r>
          </w:p>
        </w:tc>
        <w:tc>
          <w:tcPr>
            <w:tcW w:w="0" w:type="auto"/>
          </w:tcPr>
          <w:p w14:paraId="71ACDC88" w14:textId="77777777" w:rsidR="007961FE" w:rsidRPr="00B67C98" w:rsidRDefault="007961FE" w:rsidP="00373664">
            <w:r w:rsidRPr="00B67C98">
              <w:rPr>
                <w:sz w:val="16"/>
              </w:rPr>
              <w:t>Nem releváns</w:t>
            </w:r>
          </w:p>
        </w:tc>
      </w:tr>
      <w:tr w:rsidR="007961FE" w:rsidRPr="00B67C98" w14:paraId="074FEE87" w14:textId="77777777" w:rsidTr="00373664">
        <w:tc>
          <w:tcPr>
            <w:tcW w:w="0" w:type="auto"/>
          </w:tcPr>
          <w:p w14:paraId="6ECC2009" w14:textId="77777777" w:rsidR="007961FE" w:rsidRPr="00B67C98" w:rsidRDefault="007961FE" w:rsidP="00373664">
            <w:r w:rsidRPr="00B67C98">
              <w:rPr>
                <w:sz w:val="16"/>
              </w:rPr>
              <w:t>3</w:t>
            </w:r>
          </w:p>
        </w:tc>
        <w:tc>
          <w:tcPr>
            <w:tcW w:w="0" w:type="auto"/>
          </w:tcPr>
          <w:p w14:paraId="27F5EE9C" w14:textId="77777777" w:rsidR="007961FE" w:rsidRPr="00B67C98" w:rsidRDefault="007961FE" w:rsidP="00373664">
            <w:r w:rsidRPr="00B67C98">
              <w:rPr>
                <w:sz w:val="16"/>
              </w:rPr>
              <w:t>Fogyatékossport</w:t>
            </w:r>
          </w:p>
        </w:tc>
        <w:tc>
          <w:tcPr>
            <w:tcW w:w="0" w:type="auto"/>
          </w:tcPr>
          <w:p w14:paraId="20CF9B89" w14:textId="77777777" w:rsidR="007961FE" w:rsidRPr="00B67C98" w:rsidRDefault="007961FE" w:rsidP="00373664">
            <w:r w:rsidRPr="00B67C98">
              <w:rPr>
                <w:sz w:val="16"/>
              </w:rPr>
              <w:t>A sportra, mozgásra többféle fogyatékkal élő számára szükség lenne, hogy állapotát fenntartsa, de sokan (pl. autizmussal élők) nem tudják nagyobb, idegen közösségben tenni.</w:t>
            </w:r>
          </w:p>
        </w:tc>
        <w:tc>
          <w:tcPr>
            <w:tcW w:w="0" w:type="auto"/>
          </w:tcPr>
          <w:p w14:paraId="578E8779" w14:textId="77777777" w:rsidR="007961FE" w:rsidRPr="00B67C98" w:rsidRDefault="007961FE" w:rsidP="00373664">
            <w:r w:rsidRPr="00B67C98">
              <w:rPr>
                <w:sz w:val="16"/>
              </w:rPr>
              <w:t>Fejlesztő lehetőség, sportolási lehetőség önálló időkeretben, kis csoportban történő biztosítása fogyatékkal élők számára.</w:t>
            </w:r>
          </w:p>
        </w:tc>
        <w:tc>
          <w:tcPr>
            <w:tcW w:w="0" w:type="auto"/>
          </w:tcPr>
          <w:p w14:paraId="11F00959" w14:textId="77777777" w:rsidR="007961FE" w:rsidRPr="00B67C98" w:rsidRDefault="007961FE" w:rsidP="00373664">
            <w:r w:rsidRPr="00B67C98">
              <w:rPr>
                <w:sz w:val="16"/>
              </w:rPr>
              <w:t>A közművelődési intézmény SZMSZ-ében, házirendjében foglaltakkal összhangban.</w:t>
            </w:r>
          </w:p>
        </w:tc>
        <w:tc>
          <w:tcPr>
            <w:tcW w:w="0" w:type="auto"/>
          </w:tcPr>
          <w:p w14:paraId="40A34D62" w14:textId="77777777" w:rsidR="007961FE" w:rsidRPr="00B67C98" w:rsidRDefault="007961FE" w:rsidP="00373664">
            <w:r w:rsidRPr="00B67C98">
              <w:rPr>
                <w:sz w:val="16"/>
              </w:rPr>
              <w:t>Összhangban: Országos Fogyatékosságügyi Program (2015-2025).</w:t>
            </w:r>
          </w:p>
        </w:tc>
        <w:tc>
          <w:tcPr>
            <w:tcW w:w="0" w:type="auto"/>
          </w:tcPr>
          <w:p w14:paraId="53DC8F54" w14:textId="77777777" w:rsidR="007961FE" w:rsidRPr="00B67C98" w:rsidRDefault="007961FE" w:rsidP="00373664">
            <w:r w:rsidRPr="00B67C98">
              <w:rPr>
                <w:sz w:val="16"/>
              </w:rPr>
              <w:t>A közösségi ház sportterme havi több alkalommal fogyatékkal élő fiatalokat vár, önszerveződő csoportként, térítésmentes használatot biztosítva számukra.</w:t>
            </w:r>
          </w:p>
        </w:tc>
        <w:tc>
          <w:tcPr>
            <w:tcW w:w="0" w:type="auto"/>
          </w:tcPr>
          <w:p w14:paraId="4F73647A" w14:textId="77777777" w:rsidR="007961FE" w:rsidRPr="00B67C98" w:rsidRDefault="007961FE" w:rsidP="00373664">
            <w:r w:rsidRPr="00B67C98">
              <w:rPr>
                <w:sz w:val="16"/>
              </w:rPr>
              <w:t>önkormányzat, Sásdi Általános Művelődési Központ</w:t>
            </w:r>
          </w:p>
        </w:tc>
        <w:tc>
          <w:tcPr>
            <w:tcW w:w="0" w:type="auto"/>
          </w:tcPr>
          <w:p w14:paraId="18E289CB" w14:textId="77777777" w:rsidR="007961FE" w:rsidRPr="00B67C98" w:rsidRDefault="007961FE" w:rsidP="00373664">
            <w:r w:rsidRPr="00B67C98">
              <w:rPr>
                <w:sz w:val="16"/>
              </w:rPr>
              <w:t>2028. 12. 31. (vasárnap)</w:t>
            </w:r>
          </w:p>
        </w:tc>
        <w:tc>
          <w:tcPr>
            <w:tcW w:w="0" w:type="auto"/>
          </w:tcPr>
          <w:p w14:paraId="45CCF2AF" w14:textId="77777777" w:rsidR="007961FE" w:rsidRPr="00B67C98" w:rsidRDefault="007961FE" w:rsidP="00373664">
            <w:r w:rsidRPr="00B67C98">
              <w:rPr>
                <w:sz w:val="16"/>
              </w:rPr>
              <w:t>Sportolási alkalmak kifejezetten fogyatékkal élők számára, a közművelődési feladatellátás éves beszámolója alapján.</w:t>
            </w:r>
          </w:p>
        </w:tc>
        <w:tc>
          <w:tcPr>
            <w:tcW w:w="0" w:type="auto"/>
          </w:tcPr>
          <w:p w14:paraId="6286F76B" w14:textId="77777777" w:rsidR="007961FE" w:rsidRPr="00B67C98" w:rsidRDefault="007961FE" w:rsidP="00373664">
            <w:r w:rsidRPr="00B67C98">
              <w:rPr>
                <w:sz w:val="16"/>
              </w:rPr>
              <w:t>A szükséges erőforrások, technikai és humán feltételek az intézményben rendelkezésre állnak.</w:t>
            </w:r>
          </w:p>
        </w:tc>
        <w:tc>
          <w:tcPr>
            <w:tcW w:w="0" w:type="auto"/>
          </w:tcPr>
          <w:p w14:paraId="6ECEA786" w14:textId="77777777" w:rsidR="007961FE" w:rsidRPr="00B67C98" w:rsidRDefault="007961FE" w:rsidP="00373664">
            <w:r w:rsidRPr="00B67C98">
              <w:rPr>
                <w:sz w:val="16"/>
              </w:rPr>
              <w:t>Az intézmény működtetési költségei keretében a program is fenntartható.</w:t>
            </w:r>
          </w:p>
        </w:tc>
        <w:tc>
          <w:tcPr>
            <w:tcW w:w="0" w:type="auto"/>
          </w:tcPr>
          <w:p w14:paraId="08FDAFDA" w14:textId="77777777" w:rsidR="007961FE" w:rsidRPr="00B67C98" w:rsidRDefault="007961FE" w:rsidP="00373664">
            <w:r w:rsidRPr="00B67C98">
              <w:rPr>
                <w:sz w:val="16"/>
              </w:rPr>
              <w:t>Nem releváns</w:t>
            </w:r>
          </w:p>
        </w:tc>
      </w:tr>
      <w:tr w:rsidR="007961FE" w:rsidRPr="00B67C98" w14:paraId="07C93EE4" w14:textId="77777777" w:rsidTr="00373664">
        <w:tc>
          <w:tcPr>
            <w:tcW w:w="0" w:type="auto"/>
          </w:tcPr>
          <w:p w14:paraId="207E6A97" w14:textId="77777777" w:rsidR="007961FE" w:rsidRPr="00B67C98" w:rsidRDefault="007961FE" w:rsidP="00373664">
            <w:r w:rsidRPr="00B67C98">
              <w:rPr>
                <w:sz w:val="16"/>
              </w:rPr>
              <w:t>4</w:t>
            </w:r>
          </w:p>
        </w:tc>
        <w:tc>
          <w:tcPr>
            <w:tcW w:w="0" w:type="auto"/>
          </w:tcPr>
          <w:p w14:paraId="2CCBE984" w14:textId="77777777" w:rsidR="007961FE" w:rsidRPr="00B67C98" w:rsidRDefault="007961FE" w:rsidP="00373664">
            <w:r w:rsidRPr="00B67C98">
              <w:rPr>
                <w:sz w:val="16"/>
              </w:rPr>
              <w:t>Rehabilitációs foglalkoztatás</w:t>
            </w:r>
          </w:p>
        </w:tc>
        <w:tc>
          <w:tcPr>
            <w:tcW w:w="0" w:type="auto"/>
          </w:tcPr>
          <w:p w14:paraId="25CA2B72" w14:textId="77777777" w:rsidR="007961FE" w:rsidRPr="00B67C98" w:rsidRDefault="007961FE" w:rsidP="00373664">
            <w:r w:rsidRPr="00B67C98">
              <w:rPr>
                <w:sz w:val="16"/>
              </w:rPr>
              <w:t>Általában néhány fogyatékossággal élő személy jelentkezik évente, hogy megváltozott munkaképességűként dolgozni szeretne, de nem jut munkához.</w:t>
            </w:r>
          </w:p>
        </w:tc>
        <w:tc>
          <w:tcPr>
            <w:tcW w:w="0" w:type="auto"/>
          </w:tcPr>
          <w:p w14:paraId="57F17A9F" w14:textId="77777777" w:rsidR="007961FE" w:rsidRPr="00B67C98" w:rsidRDefault="007961FE" w:rsidP="00373664">
            <w:r w:rsidRPr="00B67C98">
              <w:rPr>
                <w:sz w:val="16"/>
              </w:rPr>
              <w:t>Megváltozott munkaképességű személyek foglalkoztatási lehetőségeinek bővítése.</w:t>
            </w:r>
          </w:p>
        </w:tc>
        <w:tc>
          <w:tcPr>
            <w:tcW w:w="0" w:type="auto"/>
          </w:tcPr>
          <w:p w14:paraId="65FA072B" w14:textId="77777777" w:rsidR="007961FE" w:rsidRPr="00B67C98" w:rsidRDefault="007961FE" w:rsidP="00373664">
            <w:r w:rsidRPr="00B67C98">
              <w:rPr>
                <w:sz w:val="16"/>
              </w:rPr>
              <w:t>Az önkormányzat gazdasági programjában és az éves költségvetési rendeletekben foglaltakkal összhangban.</w:t>
            </w:r>
          </w:p>
        </w:tc>
        <w:tc>
          <w:tcPr>
            <w:tcW w:w="0" w:type="auto"/>
          </w:tcPr>
          <w:p w14:paraId="43F1DB8E" w14:textId="77777777" w:rsidR="007961FE" w:rsidRPr="00B67C98" w:rsidRDefault="007961FE" w:rsidP="00373664">
            <w:r w:rsidRPr="00B67C98">
              <w:rPr>
                <w:sz w:val="16"/>
              </w:rPr>
              <w:t>Összhangban: Országos Fogyatékosságügyi Program (2015-2025).</w:t>
            </w:r>
          </w:p>
        </w:tc>
        <w:tc>
          <w:tcPr>
            <w:tcW w:w="0" w:type="auto"/>
          </w:tcPr>
          <w:p w14:paraId="3080B5BF" w14:textId="77777777" w:rsidR="007961FE" w:rsidRPr="00B67C98" w:rsidRDefault="007961FE" w:rsidP="00373664">
            <w:r w:rsidRPr="00B67C98">
              <w:rPr>
                <w:sz w:val="16"/>
              </w:rPr>
              <w:t>Az önkormányzat a rehabilitációs foglalkoztatási pályázati lehetőséggel élve évente 2-3 fő számára részmunkaidős foglalkoztatást biztosít az önkormányzati intézményekben, amely kiegészítve a megváltozott munkaképességű személy ellátását jobb megélhetést, az elvégzett munka pedig jobb önbecsülést jelent számukra.</w:t>
            </w:r>
          </w:p>
        </w:tc>
        <w:tc>
          <w:tcPr>
            <w:tcW w:w="0" w:type="auto"/>
          </w:tcPr>
          <w:p w14:paraId="54C92E16" w14:textId="77777777" w:rsidR="007961FE" w:rsidRPr="00B67C98" w:rsidRDefault="007961FE" w:rsidP="00373664">
            <w:r w:rsidRPr="00B67C98">
              <w:rPr>
                <w:sz w:val="16"/>
              </w:rPr>
              <w:t>önkormányzat</w:t>
            </w:r>
          </w:p>
        </w:tc>
        <w:tc>
          <w:tcPr>
            <w:tcW w:w="0" w:type="auto"/>
          </w:tcPr>
          <w:p w14:paraId="44F9E9B1" w14:textId="77777777" w:rsidR="007961FE" w:rsidRPr="00B67C98" w:rsidRDefault="007961FE" w:rsidP="00373664">
            <w:r w:rsidRPr="00B67C98">
              <w:rPr>
                <w:sz w:val="16"/>
              </w:rPr>
              <w:t>2028. 12. 31. (vasárnap)</w:t>
            </w:r>
          </w:p>
        </w:tc>
        <w:tc>
          <w:tcPr>
            <w:tcW w:w="0" w:type="auto"/>
          </w:tcPr>
          <w:p w14:paraId="42871420" w14:textId="77777777" w:rsidR="007961FE" w:rsidRPr="00B67C98" w:rsidRDefault="007961FE" w:rsidP="00373664">
            <w:r w:rsidRPr="00B67C98">
              <w:rPr>
                <w:sz w:val="16"/>
              </w:rPr>
              <w:t>Sikeres pályázattal foglalkoztatottak száma évente legalább 2.</w:t>
            </w:r>
          </w:p>
        </w:tc>
        <w:tc>
          <w:tcPr>
            <w:tcW w:w="0" w:type="auto"/>
          </w:tcPr>
          <w:p w14:paraId="531BEDE2" w14:textId="77777777" w:rsidR="007961FE" w:rsidRPr="00B67C98" w:rsidRDefault="007961FE" w:rsidP="00373664">
            <w:r w:rsidRPr="00B67C98">
              <w:rPr>
                <w:sz w:val="16"/>
              </w:rPr>
              <w:t>A szükséges anyagi forrást a pályázati támogatás biztosítja.</w:t>
            </w:r>
          </w:p>
        </w:tc>
        <w:tc>
          <w:tcPr>
            <w:tcW w:w="0" w:type="auto"/>
          </w:tcPr>
          <w:p w14:paraId="7181E445" w14:textId="77777777" w:rsidR="007961FE" w:rsidRPr="00B67C98" w:rsidRDefault="007961FE" w:rsidP="00373664">
            <w:r w:rsidRPr="00B67C98">
              <w:rPr>
                <w:sz w:val="16"/>
              </w:rPr>
              <w:t>Folyamatos pályázati forrással fenntartható.</w:t>
            </w:r>
          </w:p>
        </w:tc>
        <w:tc>
          <w:tcPr>
            <w:tcW w:w="0" w:type="auto"/>
          </w:tcPr>
          <w:p w14:paraId="1F1F1DDC" w14:textId="77777777" w:rsidR="007961FE" w:rsidRPr="00B67C98" w:rsidRDefault="007961FE" w:rsidP="00373664">
            <w:r w:rsidRPr="00B67C98">
              <w:rPr>
                <w:sz w:val="16"/>
              </w:rPr>
              <w:t>Nem releváns</w:t>
            </w:r>
          </w:p>
        </w:tc>
      </w:tr>
      <w:tr w:rsidR="007961FE" w:rsidRPr="00B67C98" w14:paraId="4DC27C4D" w14:textId="77777777" w:rsidTr="00373664">
        <w:tc>
          <w:tcPr>
            <w:tcW w:w="0" w:type="auto"/>
          </w:tcPr>
          <w:p w14:paraId="4E7E6C9F" w14:textId="77777777" w:rsidR="007961FE" w:rsidRPr="00B67C98" w:rsidRDefault="007961FE" w:rsidP="00373664">
            <w:r w:rsidRPr="00B67C98">
              <w:rPr>
                <w:sz w:val="16"/>
              </w:rPr>
              <w:t>5</w:t>
            </w:r>
          </w:p>
        </w:tc>
        <w:tc>
          <w:tcPr>
            <w:tcW w:w="0" w:type="auto"/>
          </w:tcPr>
          <w:p w14:paraId="6319E7A7" w14:textId="77777777" w:rsidR="007961FE" w:rsidRPr="00B67C98" w:rsidRDefault="007961FE" w:rsidP="00373664">
            <w:proofErr w:type="spellStart"/>
            <w:r w:rsidRPr="00B67C98">
              <w:rPr>
                <w:sz w:val="16"/>
              </w:rPr>
              <w:t>Hörnyéki</w:t>
            </w:r>
            <w:proofErr w:type="spellEnd"/>
            <w:r w:rsidRPr="00B67C98">
              <w:rPr>
                <w:sz w:val="16"/>
              </w:rPr>
              <w:t xml:space="preserve"> járdafejlesztés a fogyatékkal élők önálló és biztonságos közlekedésének javítására</w:t>
            </w:r>
          </w:p>
        </w:tc>
        <w:tc>
          <w:tcPr>
            <w:tcW w:w="0" w:type="auto"/>
          </w:tcPr>
          <w:p w14:paraId="73D8CDFA" w14:textId="77777777" w:rsidR="007961FE" w:rsidRPr="00B67C98" w:rsidRDefault="007961FE" w:rsidP="00373664">
            <w:r w:rsidRPr="00B67C98">
              <w:rPr>
                <w:sz w:val="16"/>
              </w:rPr>
              <w:t xml:space="preserve">A település központját </w:t>
            </w:r>
            <w:proofErr w:type="spellStart"/>
            <w:r w:rsidRPr="00B67C98">
              <w:rPr>
                <w:sz w:val="16"/>
              </w:rPr>
              <w:t>Hörnyék</w:t>
            </w:r>
            <w:proofErr w:type="spellEnd"/>
            <w:r w:rsidRPr="00B67C98">
              <w:rPr>
                <w:sz w:val="16"/>
              </w:rPr>
              <w:t xml:space="preserve"> településrésszel összekötő járda csak a településrész elejéig tart, a városi temetőig való kijutás a fogyatékossággal élők számára nehézkes, a keskeny úton nem is biztonságos.</w:t>
            </w:r>
          </w:p>
        </w:tc>
        <w:tc>
          <w:tcPr>
            <w:tcW w:w="0" w:type="auto"/>
          </w:tcPr>
          <w:p w14:paraId="5F62E7A1" w14:textId="77777777" w:rsidR="007961FE" w:rsidRPr="00B67C98" w:rsidRDefault="007961FE" w:rsidP="00373664">
            <w:r w:rsidRPr="00B67C98">
              <w:rPr>
                <w:sz w:val="16"/>
              </w:rPr>
              <w:t>A város belterületéről a városi köztemetőig való kijutást, a gyalogosan, kerekesszékkel vagy kerékpárral közlekedők biztonságát segítené a járda folytatása.</w:t>
            </w:r>
          </w:p>
        </w:tc>
        <w:tc>
          <w:tcPr>
            <w:tcW w:w="0" w:type="auto"/>
          </w:tcPr>
          <w:p w14:paraId="705CF669" w14:textId="77777777" w:rsidR="007961FE" w:rsidRPr="00B67C98" w:rsidRDefault="007961FE" w:rsidP="00373664">
            <w:r w:rsidRPr="00B67C98">
              <w:rPr>
                <w:sz w:val="16"/>
              </w:rPr>
              <w:t>Az önkormányzat gazdasági programjával és az éves költségvetéssel összhangban.</w:t>
            </w:r>
          </w:p>
        </w:tc>
        <w:tc>
          <w:tcPr>
            <w:tcW w:w="0" w:type="auto"/>
          </w:tcPr>
          <w:p w14:paraId="3965FBB4" w14:textId="77777777" w:rsidR="007961FE" w:rsidRPr="00B67C98" w:rsidRDefault="007961FE" w:rsidP="00373664">
            <w:r w:rsidRPr="00B67C98">
              <w:rPr>
                <w:sz w:val="16"/>
              </w:rPr>
              <w:t>Összhangban: Országos Fogyatékosságügyi Program (2015-2025).</w:t>
            </w:r>
          </w:p>
        </w:tc>
        <w:tc>
          <w:tcPr>
            <w:tcW w:w="0" w:type="auto"/>
          </w:tcPr>
          <w:p w14:paraId="1875EF0D" w14:textId="77777777" w:rsidR="007961FE" w:rsidRPr="00B67C98" w:rsidRDefault="007961FE" w:rsidP="00373664">
            <w:r w:rsidRPr="00B67C98">
              <w:rPr>
                <w:sz w:val="16"/>
              </w:rPr>
              <w:t xml:space="preserve">A </w:t>
            </w:r>
            <w:proofErr w:type="spellStart"/>
            <w:r w:rsidRPr="00B67C98">
              <w:rPr>
                <w:sz w:val="16"/>
              </w:rPr>
              <w:t>hörnyéki</w:t>
            </w:r>
            <w:proofErr w:type="spellEnd"/>
            <w:r w:rsidRPr="00B67C98">
              <w:rPr>
                <w:sz w:val="16"/>
              </w:rPr>
              <w:t xml:space="preserve"> járda folytatása, burkolt, az úttesttől elkülönített járda vagy kerékpárút kiépítése a köztemetőig.</w:t>
            </w:r>
          </w:p>
        </w:tc>
        <w:tc>
          <w:tcPr>
            <w:tcW w:w="0" w:type="auto"/>
          </w:tcPr>
          <w:p w14:paraId="7F608436" w14:textId="77777777" w:rsidR="007961FE" w:rsidRPr="00B67C98" w:rsidRDefault="007961FE" w:rsidP="00373664">
            <w:r w:rsidRPr="00B67C98">
              <w:rPr>
                <w:sz w:val="16"/>
              </w:rPr>
              <w:t>önkormányzat</w:t>
            </w:r>
          </w:p>
        </w:tc>
        <w:tc>
          <w:tcPr>
            <w:tcW w:w="0" w:type="auto"/>
          </w:tcPr>
          <w:p w14:paraId="34BCF830" w14:textId="77777777" w:rsidR="007961FE" w:rsidRPr="00B67C98" w:rsidRDefault="007961FE" w:rsidP="00373664">
            <w:r w:rsidRPr="00B67C98">
              <w:rPr>
                <w:sz w:val="16"/>
              </w:rPr>
              <w:t>2028. 12. 31. (vasárnap)</w:t>
            </w:r>
            <w:r w:rsidRPr="00B67C98">
              <w:rPr>
                <w:sz w:val="16"/>
              </w:rPr>
              <w:br/>
            </w:r>
          </w:p>
        </w:tc>
        <w:tc>
          <w:tcPr>
            <w:tcW w:w="0" w:type="auto"/>
          </w:tcPr>
          <w:p w14:paraId="508A2AEB" w14:textId="77777777" w:rsidR="007961FE" w:rsidRPr="00B67C98" w:rsidRDefault="007961FE" w:rsidP="00373664">
            <w:r w:rsidRPr="00B67C98">
              <w:rPr>
                <w:sz w:val="16"/>
              </w:rPr>
              <w:t>Megépített járda(kerékpárút)szakasz hossza.</w:t>
            </w:r>
          </w:p>
        </w:tc>
        <w:tc>
          <w:tcPr>
            <w:tcW w:w="0" w:type="auto"/>
          </w:tcPr>
          <w:p w14:paraId="5F9D5F46" w14:textId="77777777" w:rsidR="007961FE" w:rsidRPr="00B67C98" w:rsidRDefault="007961FE" w:rsidP="00373664">
            <w:r w:rsidRPr="00B67C98">
              <w:rPr>
                <w:sz w:val="16"/>
              </w:rPr>
              <w:t>Az önkormányzat a szükséges anyagi erőforrással nem rendelkezik, azt pályázati úton kell előteremteni.</w:t>
            </w:r>
          </w:p>
        </w:tc>
        <w:tc>
          <w:tcPr>
            <w:tcW w:w="0" w:type="auto"/>
          </w:tcPr>
          <w:p w14:paraId="335CDB78" w14:textId="77777777" w:rsidR="007961FE" w:rsidRPr="00B67C98" w:rsidRDefault="007961FE" w:rsidP="00373664">
            <w:r w:rsidRPr="00B67C98">
              <w:rPr>
                <w:sz w:val="16"/>
              </w:rPr>
              <w:t>A megépített járda (út) fenntartásáról az önkormányzat saját erőből gondoskodik.</w:t>
            </w:r>
          </w:p>
        </w:tc>
        <w:tc>
          <w:tcPr>
            <w:tcW w:w="0" w:type="auto"/>
          </w:tcPr>
          <w:p w14:paraId="0C5C58AC" w14:textId="77777777" w:rsidR="007961FE" w:rsidRPr="00B67C98" w:rsidRDefault="007961FE" w:rsidP="00373664">
            <w:r w:rsidRPr="00B67C98">
              <w:rPr>
                <w:sz w:val="16"/>
              </w:rPr>
              <w:t>Nem releváns</w:t>
            </w:r>
          </w:p>
        </w:tc>
      </w:tr>
      <w:tr w:rsidR="007961FE" w:rsidRPr="00B67C98" w14:paraId="4BC35CEC" w14:textId="77777777" w:rsidTr="00373664">
        <w:tc>
          <w:tcPr>
            <w:tcW w:w="0" w:type="auto"/>
          </w:tcPr>
          <w:p w14:paraId="39276A31" w14:textId="77777777" w:rsidR="007961FE" w:rsidRPr="00B67C98" w:rsidRDefault="007961FE" w:rsidP="00373664">
            <w:r w:rsidRPr="00B67C98">
              <w:rPr>
                <w:sz w:val="16"/>
              </w:rPr>
              <w:t>6</w:t>
            </w:r>
          </w:p>
        </w:tc>
        <w:tc>
          <w:tcPr>
            <w:tcW w:w="0" w:type="auto"/>
          </w:tcPr>
          <w:p w14:paraId="3821B9EF" w14:textId="77777777" w:rsidR="007961FE" w:rsidRPr="00B67C98" w:rsidRDefault="007961FE" w:rsidP="00373664">
            <w:r w:rsidRPr="00B67C98">
              <w:rPr>
                <w:sz w:val="16"/>
              </w:rPr>
              <w:t>Intézményi ellátás fejlesztése</w:t>
            </w:r>
          </w:p>
        </w:tc>
        <w:tc>
          <w:tcPr>
            <w:tcW w:w="0" w:type="auto"/>
          </w:tcPr>
          <w:p w14:paraId="00E6E164" w14:textId="77777777" w:rsidR="007961FE" w:rsidRPr="00B67C98" w:rsidRDefault="007961FE" w:rsidP="00373664">
            <w:r w:rsidRPr="00B67C98">
              <w:rPr>
                <w:sz w:val="16"/>
              </w:rPr>
              <w:t>A családok a felnőtt fogyatékkal élők mindennapi ellátásában, napközbeni felügyeletében kevés segítséget kapnak.</w:t>
            </w:r>
          </w:p>
        </w:tc>
        <w:tc>
          <w:tcPr>
            <w:tcW w:w="0" w:type="auto"/>
          </w:tcPr>
          <w:p w14:paraId="34616B75" w14:textId="77777777" w:rsidR="007961FE" w:rsidRPr="00B67C98" w:rsidRDefault="007961FE" w:rsidP="00373664">
            <w:r w:rsidRPr="00B67C98">
              <w:rPr>
                <w:sz w:val="16"/>
              </w:rPr>
              <w:t>Fogyatékossággal élők mindennapjainak segítése, a rászorulók nappali felügyelete, közösséghez tartozásának erősítése, társadalmi beilleszkedése.</w:t>
            </w:r>
          </w:p>
        </w:tc>
        <w:tc>
          <w:tcPr>
            <w:tcW w:w="0" w:type="auto"/>
          </w:tcPr>
          <w:p w14:paraId="18642ED7" w14:textId="77777777" w:rsidR="007961FE" w:rsidRPr="00B67C98" w:rsidRDefault="007961FE" w:rsidP="00373664">
            <w:r w:rsidRPr="00B67C98">
              <w:rPr>
                <w:sz w:val="16"/>
              </w:rPr>
              <w:t xml:space="preserve">Az önkormányzat gazdasági programjával, költségvetésével és az intézmény szakmai </w:t>
            </w:r>
            <w:r w:rsidRPr="00B67C98">
              <w:rPr>
                <w:sz w:val="16"/>
              </w:rPr>
              <w:lastRenderedPageBreak/>
              <w:t>programjával összhangban.</w:t>
            </w:r>
          </w:p>
        </w:tc>
        <w:tc>
          <w:tcPr>
            <w:tcW w:w="0" w:type="auto"/>
          </w:tcPr>
          <w:p w14:paraId="5665AA16" w14:textId="77777777" w:rsidR="007961FE" w:rsidRPr="00B67C98" w:rsidRDefault="007961FE" w:rsidP="00373664">
            <w:r w:rsidRPr="00B67C98">
              <w:rPr>
                <w:sz w:val="16"/>
              </w:rPr>
              <w:lastRenderedPageBreak/>
              <w:t>Összhangban: Országos Fogyatékosságügyi Program (2015-2025).</w:t>
            </w:r>
          </w:p>
        </w:tc>
        <w:tc>
          <w:tcPr>
            <w:tcW w:w="0" w:type="auto"/>
          </w:tcPr>
          <w:p w14:paraId="153AE420" w14:textId="77777777" w:rsidR="007961FE" w:rsidRPr="00B67C98" w:rsidRDefault="007961FE" w:rsidP="00373664">
            <w:r w:rsidRPr="00B67C98">
              <w:rPr>
                <w:sz w:val="16"/>
              </w:rPr>
              <w:t xml:space="preserve">Nappali ellátás megszervezése fogyatékossággal élők és idősek részére, a jelenlegi nappali ellátás fejlesztésével, támogatott lakhatás </w:t>
            </w:r>
            <w:r w:rsidRPr="00B67C98">
              <w:rPr>
                <w:sz w:val="16"/>
              </w:rPr>
              <w:lastRenderedPageBreak/>
              <w:t>feltételeinek átgondolása.</w:t>
            </w:r>
          </w:p>
        </w:tc>
        <w:tc>
          <w:tcPr>
            <w:tcW w:w="0" w:type="auto"/>
          </w:tcPr>
          <w:p w14:paraId="0F4E5E6B" w14:textId="77777777" w:rsidR="007961FE" w:rsidRPr="00B67C98" w:rsidRDefault="007961FE" w:rsidP="00373664">
            <w:r w:rsidRPr="00B67C98">
              <w:rPr>
                <w:sz w:val="16"/>
              </w:rPr>
              <w:lastRenderedPageBreak/>
              <w:t>önkormányzat, Sásdi Szociális Szolgálat</w:t>
            </w:r>
          </w:p>
        </w:tc>
        <w:tc>
          <w:tcPr>
            <w:tcW w:w="0" w:type="auto"/>
          </w:tcPr>
          <w:p w14:paraId="4C88EA97" w14:textId="77777777" w:rsidR="007961FE" w:rsidRPr="00B67C98" w:rsidRDefault="007961FE" w:rsidP="00373664">
            <w:r w:rsidRPr="00B67C98">
              <w:rPr>
                <w:sz w:val="16"/>
              </w:rPr>
              <w:t>2028. 12. 31. (vasárnap)</w:t>
            </w:r>
          </w:p>
        </w:tc>
        <w:tc>
          <w:tcPr>
            <w:tcW w:w="0" w:type="auto"/>
          </w:tcPr>
          <w:p w14:paraId="3B9C73C7" w14:textId="77777777" w:rsidR="007961FE" w:rsidRPr="00B67C98" w:rsidRDefault="007961FE" w:rsidP="00373664">
            <w:r w:rsidRPr="00B67C98">
              <w:rPr>
                <w:sz w:val="16"/>
              </w:rPr>
              <w:t>Nappali ellátásban részesülők számának növekedése.</w:t>
            </w:r>
          </w:p>
        </w:tc>
        <w:tc>
          <w:tcPr>
            <w:tcW w:w="0" w:type="auto"/>
          </w:tcPr>
          <w:p w14:paraId="7C1279B9" w14:textId="77777777" w:rsidR="007961FE" w:rsidRPr="00B67C98" w:rsidRDefault="007961FE" w:rsidP="00373664">
            <w:r w:rsidRPr="00B67C98">
              <w:rPr>
                <w:sz w:val="16"/>
              </w:rPr>
              <w:t xml:space="preserve">A szükséges technikai feltétel közül az intézmény rendelkezésére álló alapterület a családsegítő kiköltözésével </w:t>
            </w:r>
            <w:r w:rsidRPr="00B67C98">
              <w:rPr>
                <w:sz w:val="16"/>
              </w:rPr>
              <w:lastRenderedPageBreak/>
              <w:t>fog megvalósulni. A személyi feltételeket megfelelő végzettségű gondozó felvételével vagy átképzéssel kell megteremteni. Az anyagi feltételeket elsősorban állami normatív támogatás igénybe vételével kell biztosítani.</w:t>
            </w:r>
          </w:p>
        </w:tc>
        <w:tc>
          <w:tcPr>
            <w:tcW w:w="0" w:type="auto"/>
          </w:tcPr>
          <w:p w14:paraId="6BD4A5A4" w14:textId="77777777" w:rsidR="007961FE" w:rsidRPr="00B67C98" w:rsidRDefault="007961FE" w:rsidP="00373664">
            <w:r w:rsidRPr="00B67C98">
              <w:rPr>
                <w:sz w:val="16"/>
              </w:rPr>
              <w:lastRenderedPageBreak/>
              <w:t xml:space="preserve">Normatíva igénybe vételével, szükség esetén önkormányzati anyagi hozzájárulással </w:t>
            </w:r>
            <w:r w:rsidRPr="00B67C98">
              <w:rPr>
                <w:sz w:val="16"/>
              </w:rPr>
              <w:lastRenderedPageBreak/>
              <w:t>működtethető a szolgáltatás.</w:t>
            </w:r>
          </w:p>
        </w:tc>
        <w:tc>
          <w:tcPr>
            <w:tcW w:w="0" w:type="auto"/>
          </w:tcPr>
          <w:p w14:paraId="57E37319" w14:textId="77777777" w:rsidR="007961FE" w:rsidRPr="00B67C98" w:rsidRDefault="007961FE" w:rsidP="00373664">
            <w:r w:rsidRPr="00B67C98">
              <w:rPr>
                <w:sz w:val="16"/>
              </w:rPr>
              <w:lastRenderedPageBreak/>
              <w:t>Nem releváns</w:t>
            </w:r>
          </w:p>
        </w:tc>
      </w:tr>
    </w:tbl>
    <w:p w14:paraId="20D0B795" w14:textId="77777777" w:rsidR="007961FE" w:rsidRPr="00B67C98" w:rsidRDefault="007961FE" w:rsidP="007961FE"/>
    <w:p w14:paraId="08505862" w14:textId="77777777" w:rsidR="00763CCB" w:rsidRPr="00B67C98" w:rsidRDefault="00763CCB" w:rsidP="00792C37">
      <w:pPr>
        <w:widowControl w:val="0"/>
        <w:autoSpaceDE w:val="0"/>
        <w:autoSpaceDN w:val="0"/>
        <w:adjustRightInd w:val="0"/>
        <w:sectPr w:rsidR="00763CCB" w:rsidRPr="00B67C98" w:rsidSect="004871E5">
          <w:pgSz w:w="16840" w:h="11907" w:orient="landscape"/>
          <w:pgMar w:top="1134" w:right="851" w:bottom="426" w:left="851" w:header="708" w:footer="708" w:gutter="0"/>
          <w:cols w:space="708"/>
          <w:noEndnote/>
        </w:sectPr>
      </w:pPr>
    </w:p>
    <w:p w14:paraId="0D5B63C6" w14:textId="77777777" w:rsidR="004B543E" w:rsidRPr="00B67C98" w:rsidRDefault="004F3E3C" w:rsidP="003520F2">
      <w:pPr>
        <w:pStyle w:val="Cmsor3"/>
        <w:rPr>
          <w:szCs w:val="24"/>
        </w:rPr>
      </w:pPr>
      <w:bookmarkStart w:id="135" w:name="_Toc212562048"/>
      <w:bookmarkStart w:id="136" w:name="_Toc212697738"/>
      <w:bookmarkStart w:id="137" w:name="_Toc212699633"/>
      <w:bookmarkStart w:id="138" w:name="_Toc212716891"/>
      <w:bookmarkStart w:id="139" w:name="_Toc212717008"/>
      <w:bookmarkStart w:id="140" w:name="_Toc214529845"/>
      <w:bookmarkStart w:id="141" w:name="_Toc143091436"/>
      <w:bookmarkStart w:id="142" w:name="_Toc149827599"/>
      <w:r w:rsidRPr="00B67C98">
        <w:rPr>
          <w:szCs w:val="24"/>
        </w:rPr>
        <w:lastRenderedPageBreak/>
        <w:t xml:space="preserve">3. </w:t>
      </w:r>
      <w:r w:rsidR="004B543E" w:rsidRPr="00B67C98">
        <w:rPr>
          <w:szCs w:val="24"/>
        </w:rPr>
        <w:t>Megvalósítás</w:t>
      </w:r>
      <w:bookmarkEnd w:id="135"/>
      <w:bookmarkEnd w:id="136"/>
      <w:bookmarkEnd w:id="137"/>
      <w:bookmarkEnd w:id="138"/>
      <w:bookmarkEnd w:id="139"/>
      <w:bookmarkEnd w:id="140"/>
      <w:bookmarkEnd w:id="141"/>
      <w:bookmarkEnd w:id="142"/>
    </w:p>
    <w:p w14:paraId="060F50F1" w14:textId="77777777" w:rsidR="00942022" w:rsidRPr="00B67C98" w:rsidRDefault="00942022" w:rsidP="00EB4686"/>
    <w:p w14:paraId="14A0CEE6" w14:textId="77777777" w:rsidR="0020471C" w:rsidRPr="00B67C98" w:rsidRDefault="00565ED4" w:rsidP="00C76BE7">
      <w:pPr>
        <w:pStyle w:val="Cmsor4"/>
        <w:pBdr>
          <w:top w:val="none" w:sz="0" w:space="0" w:color="auto"/>
          <w:left w:val="none" w:sz="0" w:space="0" w:color="auto"/>
          <w:bottom w:val="none" w:sz="0" w:space="0" w:color="auto"/>
          <w:right w:val="none" w:sz="0" w:space="0" w:color="auto"/>
        </w:pBdr>
        <w:rPr>
          <w:b/>
          <w:szCs w:val="24"/>
        </w:rPr>
      </w:pPr>
      <w:bookmarkStart w:id="143" w:name="_Toc143091437"/>
      <w:r w:rsidRPr="00B67C98">
        <w:rPr>
          <w:b/>
          <w:szCs w:val="24"/>
        </w:rPr>
        <w:t xml:space="preserve">3.1 </w:t>
      </w:r>
      <w:r w:rsidR="00804572" w:rsidRPr="00B67C98">
        <w:rPr>
          <w:b/>
          <w:szCs w:val="24"/>
        </w:rPr>
        <w:t>A megvalósítás előkészítése</w:t>
      </w:r>
      <w:bookmarkEnd w:id="143"/>
    </w:p>
    <w:p w14:paraId="782DFA82" w14:textId="77777777" w:rsidR="00804572" w:rsidRPr="00B67C98" w:rsidRDefault="00804572" w:rsidP="0020471C"/>
    <w:p w14:paraId="16F04CD5" w14:textId="77777777" w:rsidR="0020471C" w:rsidRPr="00B67C98" w:rsidRDefault="004B543E" w:rsidP="00C76BE7">
      <w:r w:rsidRPr="00B67C98">
        <w:t>Önkormányzatunk az általa fenntartott intézmények</w:t>
      </w:r>
      <w:r w:rsidR="0020471C" w:rsidRPr="00B67C98">
        <w:t xml:space="preserve"> vezetői számára feladatul adja</w:t>
      </w:r>
      <w:r w:rsidRPr="00B67C98">
        <w:t xml:space="preserve"> és ellenőrzi, a településen működő nem önkormányzati fenntartású intézmények vezetőit pedig </w:t>
      </w:r>
      <w:r w:rsidR="0020471C" w:rsidRPr="00B67C98">
        <w:t xml:space="preserve">partneri viszony során </w:t>
      </w:r>
      <w:r w:rsidRPr="00B67C98">
        <w:t>kéri</w:t>
      </w:r>
      <w:r w:rsidR="00696E21" w:rsidRPr="00B67C98">
        <w:t xml:space="preserve">, hogy </w:t>
      </w:r>
      <w:r w:rsidR="0020471C" w:rsidRPr="00B67C98">
        <w:t>a Helyi Esélyegyenlőségi Program</w:t>
      </w:r>
      <w:r w:rsidR="00696E21" w:rsidRPr="00B67C98">
        <w:t>ot valósít</w:t>
      </w:r>
      <w:r w:rsidR="0020471C" w:rsidRPr="00B67C98">
        <w:t>sá</w:t>
      </w:r>
      <w:r w:rsidR="00696E21" w:rsidRPr="00B67C98">
        <w:t>k meg, illetve támogassák</w:t>
      </w:r>
      <w:r w:rsidR="0020471C" w:rsidRPr="00B67C98">
        <w:t xml:space="preserve">. </w:t>
      </w:r>
    </w:p>
    <w:p w14:paraId="1BC047BF" w14:textId="77777777" w:rsidR="00696E21" w:rsidRPr="00B67C98" w:rsidRDefault="00696E21" w:rsidP="00C76BE7"/>
    <w:p w14:paraId="3A8D1EFD" w14:textId="77777777" w:rsidR="004B543E" w:rsidRPr="00B67C98" w:rsidRDefault="0020471C" w:rsidP="00C76BE7">
      <w:r w:rsidRPr="00B67C98">
        <w:t xml:space="preserve">Önkormányzatunk azt is kéri intézményeitől és partnereitől, </w:t>
      </w:r>
      <w:r w:rsidR="004B543E" w:rsidRPr="00B67C98">
        <w:t>hogy</w:t>
      </w:r>
      <w:r w:rsidRPr="00B67C98">
        <w:t xml:space="preserve"> </w:t>
      </w:r>
      <w:r w:rsidR="004B543E" w:rsidRPr="00B67C98">
        <w:t>vizsgálják meg, és a program elfogadását követően biztosítsák, hogy az intézményük működését érintő, és az esélyegyenlőség szempont</w:t>
      </w:r>
      <w:r w:rsidR="00696E21" w:rsidRPr="00B67C98">
        <w:t>já</w:t>
      </w:r>
      <w:r w:rsidR="004B543E" w:rsidRPr="00B67C98">
        <w:t>ból fontos egyéb közszolgáltatásokat meghatározó stratégiai dokumentumokba és iránymutatásokba épüljenek</w:t>
      </w:r>
      <w:r w:rsidR="00696E21" w:rsidRPr="00B67C98">
        <w:t xml:space="preserve"> be</w:t>
      </w:r>
      <w:r w:rsidR="004B543E" w:rsidRPr="00B67C98">
        <w:t xml:space="preserve"> és érvényesüljenek az egyenlő bánásmódra és esélyegyenlőségre vonatkozó </w:t>
      </w:r>
      <w:r w:rsidRPr="00B67C98">
        <w:t xml:space="preserve">azon </w:t>
      </w:r>
      <w:r w:rsidR="004B543E" w:rsidRPr="00B67C98">
        <w:t>kötelezettségek</w:t>
      </w:r>
      <w:r w:rsidRPr="00B67C98">
        <w:t xml:space="preserve">, melyek </w:t>
      </w:r>
      <w:r w:rsidR="004B543E" w:rsidRPr="00B67C98">
        <w:t>a</w:t>
      </w:r>
      <w:r w:rsidRPr="00B67C98">
        <w:t>z önkormányzat Helyi Esélyegyenlőségi</w:t>
      </w:r>
      <w:r w:rsidR="004B543E" w:rsidRPr="00B67C98">
        <w:t xml:space="preserve"> </w:t>
      </w:r>
      <w:r w:rsidRPr="00B67C98">
        <w:t>P</w:t>
      </w:r>
      <w:r w:rsidR="004B543E" w:rsidRPr="00B67C98">
        <w:t>rogram</w:t>
      </w:r>
      <w:r w:rsidRPr="00B67C98">
        <w:t>jában részletes leírásra kerültek.</w:t>
      </w:r>
      <w:r w:rsidR="004B543E" w:rsidRPr="00B67C98">
        <w:t xml:space="preserve"> </w:t>
      </w:r>
    </w:p>
    <w:p w14:paraId="52EA9704" w14:textId="77777777" w:rsidR="004B543E" w:rsidRPr="00B67C98" w:rsidRDefault="004B543E" w:rsidP="00C76BE7">
      <w:pPr>
        <w:rPr>
          <w:bCs/>
          <w:iCs/>
        </w:rPr>
      </w:pPr>
    </w:p>
    <w:p w14:paraId="0CB05CC2" w14:textId="77777777" w:rsidR="00B035C5" w:rsidRPr="00B67C98" w:rsidRDefault="00B035C5" w:rsidP="00C76BE7">
      <w:r w:rsidRPr="00B67C98">
        <w:t>Önkormányzatunk elvárja, hogy intézményei a</w:t>
      </w:r>
      <w:r w:rsidR="0020471C" w:rsidRPr="00B67C98">
        <w:t xml:space="preserve"> Helyi Esélye</w:t>
      </w:r>
      <w:r w:rsidR="0065544C" w:rsidRPr="00B67C98">
        <w:t>gyenlőségi Program Intézkedési T</w:t>
      </w:r>
      <w:r w:rsidR="004565D9" w:rsidRPr="00B67C98">
        <w:t>ervében</w:t>
      </w:r>
      <w:r w:rsidRPr="00B67C98">
        <w:t xml:space="preserve"> szereplő vállalásokról, az </w:t>
      </w:r>
      <w:r w:rsidR="004B543E" w:rsidRPr="00B67C98">
        <w:t xml:space="preserve">őket érintő konkrét feladatokról </w:t>
      </w:r>
      <w:r w:rsidR="000C29F3" w:rsidRPr="00B67C98">
        <w:t>intézményi szintű akcióterveket</w:t>
      </w:r>
      <w:r w:rsidR="004B543E" w:rsidRPr="00B67C98">
        <w:t xml:space="preserve"> </w:t>
      </w:r>
      <w:r w:rsidR="000C29F3" w:rsidRPr="00B67C98">
        <w:t xml:space="preserve">és évente </w:t>
      </w:r>
      <w:r w:rsidR="004B543E" w:rsidRPr="00B67C98">
        <w:t>cselekvési ütemterveket készít</w:t>
      </w:r>
      <w:r w:rsidR="00FE3CAD" w:rsidRPr="00B67C98">
        <w:t>s</w:t>
      </w:r>
      <w:r w:rsidR="004B543E" w:rsidRPr="00B67C98">
        <w:t xml:space="preserve">enek. </w:t>
      </w:r>
    </w:p>
    <w:p w14:paraId="64E32BF5" w14:textId="77777777" w:rsidR="00B035C5" w:rsidRPr="00B67C98" w:rsidRDefault="00B035C5" w:rsidP="00C76BE7"/>
    <w:p w14:paraId="7A1A39A8" w14:textId="77777777" w:rsidR="00B035C5" w:rsidRPr="00B67C98" w:rsidRDefault="00B035C5" w:rsidP="00C76BE7">
      <w:r w:rsidRPr="00B67C98">
        <w:t xml:space="preserve">Önkormányzatunk a HEP kidolgozására és megvalósítására, továbbá értékelésére, ellenőrzésére és az ennek során nyert információk visszacsatolására, valamint a programba történő beépítésének garantálására </w:t>
      </w:r>
      <w:r w:rsidRPr="00B67C98">
        <w:rPr>
          <w:b/>
        </w:rPr>
        <w:t>Helyi Esélyegyenlőségi Programért Felelős Fórumot</w:t>
      </w:r>
      <w:r w:rsidRPr="00B67C98">
        <w:t xml:space="preserve"> hoz létre és működtet. </w:t>
      </w:r>
    </w:p>
    <w:p w14:paraId="5B22D233" w14:textId="77777777" w:rsidR="00B035C5" w:rsidRPr="00B67C98" w:rsidRDefault="00B035C5" w:rsidP="00C76BE7"/>
    <w:p w14:paraId="61E6C538" w14:textId="77777777" w:rsidR="004B543E" w:rsidRPr="00B67C98" w:rsidRDefault="00B035C5" w:rsidP="00C76BE7">
      <w:r w:rsidRPr="00B67C98">
        <w:t>A fentiekkel kívánjuk</w:t>
      </w:r>
      <w:r w:rsidR="004B543E" w:rsidRPr="00B67C98">
        <w:t xml:space="preserve"> biztosít</w:t>
      </w:r>
      <w:r w:rsidRPr="00B67C98">
        <w:t>ani, hogy</w:t>
      </w:r>
      <w:r w:rsidR="004B543E" w:rsidRPr="00B67C98">
        <w:t xml:space="preserve"> az </w:t>
      </w:r>
      <w:r w:rsidR="00E74FF7" w:rsidRPr="00B67C98">
        <w:t>HEP IT-ben</w:t>
      </w:r>
      <w:r w:rsidR="004B543E" w:rsidRPr="00B67C98">
        <w:t xml:space="preserve"> vállalt feladatok </w:t>
      </w:r>
      <w:r w:rsidRPr="00B67C98">
        <w:t xml:space="preserve">településünkön </w:t>
      </w:r>
      <w:r w:rsidR="004B543E" w:rsidRPr="00B67C98">
        <w:t>maradéktalanul megvalósuljanak.</w:t>
      </w:r>
    </w:p>
    <w:p w14:paraId="6D28D540" w14:textId="77777777" w:rsidR="00D55F85" w:rsidRPr="00B67C98" w:rsidRDefault="00D55F85" w:rsidP="00C76BE7">
      <w:pPr>
        <w:pStyle w:val="Cmsor4"/>
        <w:pBdr>
          <w:top w:val="none" w:sz="0" w:space="0" w:color="auto"/>
          <w:left w:val="none" w:sz="0" w:space="0" w:color="auto"/>
          <w:bottom w:val="none" w:sz="0" w:space="0" w:color="auto"/>
          <w:right w:val="none" w:sz="0" w:space="0" w:color="auto"/>
        </w:pBdr>
        <w:rPr>
          <w:szCs w:val="24"/>
        </w:rPr>
      </w:pPr>
    </w:p>
    <w:p w14:paraId="5289E545" w14:textId="77777777" w:rsidR="00804572" w:rsidRPr="00B67C98" w:rsidRDefault="00282097" w:rsidP="008B6973">
      <w:pPr>
        <w:pStyle w:val="Cmsor4"/>
        <w:pBdr>
          <w:top w:val="none" w:sz="0" w:space="0" w:color="auto"/>
          <w:left w:val="none" w:sz="0" w:space="0" w:color="auto"/>
          <w:bottom w:val="none" w:sz="0" w:space="0" w:color="auto"/>
          <w:right w:val="none" w:sz="0" w:space="0" w:color="auto"/>
        </w:pBdr>
        <w:rPr>
          <w:b/>
          <w:szCs w:val="24"/>
        </w:rPr>
      </w:pPr>
      <w:bookmarkStart w:id="144" w:name="_Toc143091438"/>
      <w:r w:rsidRPr="00B67C98">
        <w:rPr>
          <w:b/>
          <w:szCs w:val="24"/>
        </w:rPr>
        <w:t xml:space="preserve">3.2 </w:t>
      </w:r>
      <w:r w:rsidR="00804572" w:rsidRPr="00B67C98">
        <w:rPr>
          <w:b/>
          <w:szCs w:val="24"/>
        </w:rPr>
        <w:t>A megvalósítás folyamata</w:t>
      </w:r>
      <w:bookmarkEnd w:id="144"/>
    </w:p>
    <w:p w14:paraId="0F2D6D00" w14:textId="77777777" w:rsidR="00E30038" w:rsidRPr="00B67C98" w:rsidRDefault="00E30038" w:rsidP="00E30038">
      <w:pPr>
        <w:pStyle w:val="Nincstrkz"/>
        <w:rPr>
          <w:rFonts w:ascii="Times New Roman" w:hAnsi="Times New Roman"/>
          <w:sz w:val="24"/>
          <w:szCs w:val="24"/>
        </w:rPr>
      </w:pPr>
      <w:r w:rsidRPr="00B67C98">
        <w:rPr>
          <w:rFonts w:ascii="Times New Roman" w:hAnsi="Times New Roman"/>
          <w:sz w:val="24"/>
          <w:szCs w:val="24"/>
        </w:rPr>
        <w:t xml:space="preserve">A társadalmi partnerség és együttműködés egyik eszköze a HEP Fórumok szervezése lehet. </w:t>
      </w:r>
    </w:p>
    <w:p w14:paraId="5CBB3FD0" w14:textId="77777777" w:rsidR="00804572" w:rsidRPr="00B67C98" w:rsidRDefault="00E30038" w:rsidP="00CD6DD8">
      <w:pPr>
        <w:pStyle w:val="Nincstrkz"/>
        <w:jc w:val="both"/>
        <w:rPr>
          <w:rFonts w:ascii="Times New Roman" w:hAnsi="Times New Roman"/>
          <w:sz w:val="24"/>
          <w:szCs w:val="24"/>
        </w:rPr>
      </w:pPr>
      <w:r w:rsidRPr="00B67C98">
        <w:rPr>
          <w:rFonts w:ascii="Times New Roman" w:hAnsi="Times New Roman"/>
          <w:sz w:val="24"/>
          <w:szCs w:val="24"/>
        </w:rPr>
        <w:t>HEP Fórumok segítségével a helyi állami, önkormányzati, egyházi és civil szervezetek között a hatékonyabb együttműködés alakulhat ki. a célcsoportok esélyegyenlőségi problémáinak a beazonosításában, a problémákra adekvátan válaszoló intézkedések megfogalmazásában, összehangolásában, valamint a HEP intézkedéseinek megvalósításában, megkönnyítve így az önkormányzatok esélyteremtő feladatainak ellátását.</w:t>
      </w:r>
    </w:p>
    <w:p w14:paraId="168BEBDA" w14:textId="77777777" w:rsidR="00E30038" w:rsidRPr="00B67C98" w:rsidRDefault="00E30038" w:rsidP="00E30038">
      <w:pPr>
        <w:pStyle w:val="Nincstrkz"/>
        <w:jc w:val="both"/>
        <w:rPr>
          <w:rFonts w:ascii="Times New Roman" w:hAnsi="Times New Roman"/>
          <w:color w:val="000000"/>
          <w:sz w:val="24"/>
          <w:szCs w:val="24"/>
        </w:rPr>
      </w:pPr>
    </w:p>
    <w:p w14:paraId="10E3C325" w14:textId="77777777" w:rsidR="00804572" w:rsidRPr="00B67C98" w:rsidRDefault="00942022" w:rsidP="00C76BE7">
      <w:pPr>
        <w:pStyle w:val="Nincstrkz"/>
        <w:jc w:val="both"/>
        <w:rPr>
          <w:rFonts w:ascii="Times New Roman" w:hAnsi="Times New Roman"/>
          <w:b/>
          <w:sz w:val="24"/>
          <w:szCs w:val="24"/>
        </w:rPr>
      </w:pPr>
      <w:r w:rsidRPr="00B67C98">
        <w:rPr>
          <w:rFonts w:ascii="Times New Roman" w:hAnsi="Times New Roman"/>
          <w:b/>
          <w:color w:val="000000"/>
          <w:sz w:val="24"/>
          <w:szCs w:val="24"/>
        </w:rPr>
        <w:t>A</w:t>
      </w:r>
      <w:r w:rsidR="00804572" w:rsidRPr="00B67C98">
        <w:rPr>
          <w:rFonts w:ascii="Times New Roman" w:hAnsi="Times New Roman"/>
          <w:b/>
          <w:color w:val="000000"/>
          <w:sz w:val="24"/>
          <w:szCs w:val="24"/>
        </w:rPr>
        <w:t xml:space="preserve"> </w:t>
      </w:r>
      <w:r w:rsidR="00A117D1" w:rsidRPr="00B67C98">
        <w:rPr>
          <w:rFonts w:ascii="Times New Roman" w:hAnsi="Times New Roman"/>
          <w:b/>
          <w:color w:val="000000"/>
          <w:sz w:val="24"/>
          <w:szCs w:val="24"/>
        </w:rPr>
        <w:t>HEP</w:t>
      </w:r>
      <w:r w:rsidR="00804572" w:rsidRPr="00B67C98">
        <w:rPr>
          <w:rFonts w:ascii="Times New Roman" w:hAnsi="Times New Roman"/>
          <w:b/>
          <w:color w:val="000000"/>
          <w:sz w:val="24"/>
          <w:szCs w:val="24"/>
        </w:rPr>
        <w:t xml:space="preserve"> Fórum feladata</w:t>
      </w:r>
      <w:r w:rsidR="00B035C5" w:rsidRPr="00B67C98">
        <w:rPr>
          <w:rFonts w:ascii="Times New Roman" w:hAnsi="Times New Roman"/>
          <w:b/>
          <w:color w:val="000000"/>
          <w:sz w:val="24"/>
          <w:szCs w:val="24"/>
        </w:rPr>
        <w:t>i</w:t>
      </w:r>
      <w:r w:rsidR="00804572" w:rsidRPr="00B67C98">
        <w:rPr>
          <w:rFonts w:ascii="Times New Roman" w:hAnsi="Times New Roman"/>
          <w:b/>
          <w:color w:val="000000"/>
          <w:sz w:val="24"/>
          <w:szCs w:val="24"/>
        </w:rPr>
        <w:t>:</w:t>
      </w:r>
    </w:p>
    <w:p w14:paraId="0CC217B8" w14:textId="77777777" w:rsidR="00E30038" w:rsidRPr="00B67C98" w:rsidRDefault="00804572" w:rsidP="00C76BE7">
      <w:pPr>
        <w:pStyle w:val="Nincstrkz"/>
        <w:jc w:val="both"/>
        <w:rPr>
          <w:rFonts w:ascii="Times New Roman" w:hAnsi="Times New Roman"/>
          <w:color w:val="000000"/>
          <w:sz w:val="24"/>
          <w:szCs w:val="24"/>
        </w:rPr>
      </w:pPr>
      <w:r w:rsidRPr="00B67C98">
        <w:rPr>
          <w:rFonts w:ascii="Times New Roman" w:hAnsi="Times New Roman"/>
          <w:color w:val="000000"/>
          <w:sz w:val="24"/>
          <w:szCs w:val="24"/>
        </w:rPr>
        <w:t xml:space="preserve">- </w:t>
      </w:r>
      <w:r w:rsidR="00E30038" w:rsidRPr="00B67C98">
        <w:rPr>
          <w:rFonts w:ascii="Times New Roman" w:hAnsi="Times New Roman"/>
          <w:color w:val="000000"/>
          <w:sz w:val="24"/>
          <w:szCs w:val="24"/>
        </w:rPr>
        <w:t xml:space="preserve">a célcsoportok esélyegyenlőségi problémáinak a beazonosítása, a problémákra adekvátan válaszoló intézkedések megfogalmazása, összehangolása, </w:t>
      </w:r>
    </w:p>
    <w:p w14:paraId="0D14A6F1" w14:textId="77777777" w:rsidR="00E30038" w:rsidRPr="00B67C98" w:rsidRDefault="00E30038" w:rsidP="00CD6DD8">
      <w:pPr>
        <w:pStyle w:val="Nincstrkz"/>
        <w:jc w:val="both"/>
        <w:rPr>
          <w:rFonts w:ascii="Times New Roman" w:hAnsi="Times New Roman"/>
          <w:color w:val="000000"/>
          <w:sz w:val="24"/>
          <w:szCs w:val="24"/>
        </w:rPr>
      </w:pPr>
      <w:r w:rsidRPr="00B67C98">
        <w:rPr>
          <w:rFonts w:ascii="Times New Roman" w:hAnsi="Times New Roman"/>
          <w:color w:val="000000"/>
          <w:sz w:val="24"/>
          <w:szCs w:val="24"/>
        </w:rPr>
        <w:t>- a HEP intézkedéseinek megvalósításában,</w:t>
      </w:r>
      <w:r w:rsidR="00CD6DD8" w:rsidRPr="00B67C98">
        <w:rPr>
          <w:rFonts w:ascii="Times New Roman" w:hAnsi="Times New Roman"/>
          <w:color w:val="000000"/>
          <w:sz w:val="24"/>
          <w:szCs w:val="24"/>
        </w:rPr>
        <w:t xml:space="preserve"> </w:t>
      </w:r>
      <w:r w:rsidR="00804572" w:rsidRPr="00B67C98">
        <w:rPr>
          <w:rFonts w:ascii="Times New Roman" w:hAnsi="Times New Roman"/>
          <w:color w:val="000000"/>
          <w:sz w:val="24"/>
          <w:szCs w:val="24"/>
        </w:rPr>
        <w:t xml:space="preserve">a HEP IT megvalósulásának figyelemmel kísérése, </w:t>
      </w:r>
      <w:r w:rsidRPr="00B67C98">
        <w:rPr>
          <w:rFonts w:ascii="Times New Roman" w:hAnsi="Times New Roman"/>
          <w:color w:val="000000"/>
          <w:sz w:val="24"/>
          <w:szCs w:val="24"/>
        </w:rPr>
        <w:t>a HEP IT-ben lefektetett célok megvalósulásához szükséges beavatkozások évenkénti felülvizsgálata,</w:t>
      </w:r>
    </w:p>
    <w:p w14:paraId="6C552EC2" w14:textId="77777777" w:rsidR="00E30038" w:rsidRPr="00B67C98" w:rsidRDefault="00E30038" w:rsidP="00CD6DD8">
      <w:pPr>
        <w:pStyle w:val="Nincstrkz"/>
        <w:jc w:val="both"/>
        <w:rPr>
          <w:rFonts w:ascii="Times New Roman" w:hAnsi="Times New Roman"/>
          <w:color w:val="000000"/>
          <w:sz w:val="24"/>
          <w:szCs w:val="24"/>
        </w:rPr>
      </w:pPr>
      <w:r w:rsidRPr="00B67C98">
        <w:rPr>
          <w:rFonts w:ascii="Times New Roman" w:hAnsi="Times New Roman"/>
          <w:color w:val="000000"/>
          <w:sz w:val="24"/>
          <w:szCs w:val="24"/>
        </w:rPr>
        <w:lastRenderedPageBreak/>
        <w:t>- annak figyelemmel kísérése, hogy a megelőző időszakban végrehajtott intézkedések elősegítették-e a kitűzött célok megvalósulását, és az ezen tapasztalatok alapján esetleges új beavatkozások meghatározása</w:t>
      </w:r>
    </w:p>
    <w:p w14:paraId="1AEFC60F" w14:textId="77777777" w:rsidR="00804572" w:rsidRPr="00B67C98" w:rsidRDefault="00E30038" w:rsidP="00C76BE7">
      <w:pPr>
        <w:pStyle w:val="Nincstrkz"/>
        <w:jc w:val="both"/>
        <w:rPr>
          <w:rFonts w:ascii="Times New Roman" w:hAnsi="Times New Roman"/>
          <w:color w:val="000000"/>
          <w:sz w:val="24"/>
          <w:szCs w:val="24"/>
        </w:rPr>
      </w:pPr>
      <w:r w:rsidRPr="00B67C98">
        <w:rPr>
          <w:rFonts w:ascii="Times New Roman" w:hAnsi="Times New Roman"/>
          <w:color w:val="000000"/>
          <w:sz w:val="24"/>
          <w:szCs w:val="24"/>
        </w:rPr>
        <w:t>- a HEP IT aktualizálása, az esetleges változások beépítése a HEP IT-be, a módosított HEP IT előkészítése képviselő-testületi döntésre</w:t>
      </w:r>
    </w:p>
    <w:p w14:paraId="7B8DF168" w14:textId="77777777" w:rsidR="00804572" w:rsidRPr="00B67C98" w:rsidRDefault="00804572" w:rsidP="00C76BE7">
      <w:pPr>
        <w:pStyle w:val="Nincstrkz"/>
        <w:jc w:val="both"/>
        <w:rPr>
          <w:rFonts w:ascii="Times New Roman" w:hAnsi="Times New Roman"/>
          <w:color w:val="000000"/>
          <w:sz w:val="24"/>
          <w:szCs w:val="24"/>
        </w:rPr>
      </w:pPr>
      <w:r w:rsidRPr="00B67C98">
        <w:rPr>
          <w:rFonts w:ascii="Times New Roman" w:hAnsi="Times New Roman"/>
          <w:color w:val="000000"/>
          <w:sz w:val="24"/>
          <w:szCs w:val="24"/>
        </w:rPr>
        <w:t>- az esélyegyenlőséggel összefüggő problémák megvitatása</w:t>
      </w:r>
    </w:p>
    <w:p w14:paraId="0F731952" w14:textId="77777777" w:rsidR="00804572" w:rsidRPr="00B67C98" w:rsidRDefault="00804572" w:rsidP="00C76BE7">
      <w:pPr>
        <w:pStyle w:val="Nincstrkz"/>
        <w:jc w:val="both"/>
        <w:rPr>
          <w:rFonts w:ascii="Times New Roman" w:hAnsi="Times New Roman"/>
          <w:color w:val="000000"/>
          <w:sz w:val="24"/>
          <w:szCs w:val="24"/>
        </w:rPr>
      </w:pPr>
      <w:r w:rsidRPr="00B67C98">
        <w:rPr>
          <w:rFonts w:ascii="Times New Roman" w:hAnsi="Times New Roman"/>
          <w:color w:val="000000"/>
          <w:sz w:val="24"/>
          <w:szCs w:val="24"/>
        </w:rPr>
        <w:t>- a</w:t>
      </w:r>
      <w:r w:rsidR="00794557" w:rsidRPr="00B67C98">
        <w:rPr>
          <w:rFonts w:ascii="Times New Roman" w:hAnsi="Times New Roman"/>
          <w:color w:val="000000"/>
          <w:sz w:val="24"/>
          <w:szCs w:val="24"/>
        </w:rPr>
        <w:t xml:space="preserve"> HEP IT</w:t>
      </w:r>
      <w:r w:rsidRPr="00B67C98">
        <w:rPr>
          <w:rFonts w:ascii="Times New Roman" w:hAnsi="Times New Roman"/>
          <w:color w:val="000000"/>
          <w:sz w:val="24"/>
          <w:szCs w:val="24"/>
        </w:rPr>
        <w:t xml:space="preserve"> és az elért eredmények nyilvánosság elé tárása, </w:t>
      </w:r>
      <w:r w:rsidR="00E30038" w:rsidRPr="00B67C98">
        <w:rPr>
          <w:rFonts w:ascii="Times New Roman" w:hAnsi="Times New Roman"/>
          <w:color w:val="000000"/>
          <w:sz w:val="24"/>
          <w:szCs w:val="24"/>
        </w:rPr>
        <w:t xml:space="preserve">dokumentálása, </w:t>
      </w:r>
      <w:r w:rsidRPr="00B67C98">
        <w:rPr>
          <w:rFonts w:ascii="Times New Roman" w:hAnsi="Times New Roman"/>
          <w:color w:val="000000"/>
          <w:sz w:val="24"/>
          <w:szCs w:val="24"/>
        </w:rPr>
        <w:t>kommunikálása</w:t>
      </w:r>
    </w:p>
    <w:p w14:paraId="4D9F200D" w14:textId="77777777" w:rsidR="00804572" w:rsidRPr="00B67C98" w:rsidRDefault="00804572" w:rsidP="00D55F85">
      <w:pPr>
        <w:pStyle w:val="Nincstrkz"/>
        <w:jc w:val="both"/>
        <w:rPr>
          <w:rFonts w:ascii="Times New Roman" w:hAnsi="Times New Roman"/>
          <w:sz w:val="24"/>
          <w:szCs w:val="24"/>
        </w:rPr>
      </w:pPr>
    </w:p>
    <w:p w14:paraId="6C9D7494" w14:textId="77777777" w:rsidR="00804572" w:rsidRPr="00B67C98" w:rsidRDefault="00794557" w:rsidP="00C76BE7">
      <w:r w:rsidRPr="00B67C98">
        <w:t xml:space="preserve">Az esélyegyenlőség fókuszban lévő célcsoportjaihoz és/vagy </w:t>
      </w:r>
      <w:r w:rsidR="00804572" w:rsidRPr="00B67C98">
        <w:t xml:space="preserve">kiemelt problématerületekre a terület </w:t>
      </w:r>
      <w:proofErr w:type="spellStart"/>
      <w:r w:rsidR="00804572" w:rsidRPr="00B67C98">
        <w:t>aktorainak</w:t>
      </w:r>
      <w:proofErr w:type="spellEnd"/>
      <w:r w:rsidR="00804572" w:rsidRPr="00B67C98">
        <w:t xml:space="preserve"> részvételével tematikus munkacsoportokat alakít</w:t>
      </w:r>
      <w:r w:rsidR="00FA314B" w:rsidRPr="00B67C98">
        <w:t>hatunk 2 ezer fő feletti településeken</w:t>
      </w:r>
      <w:r w:rsidR="00804572" w:rsidRPr="00B67C98">
        <w:t xml:space="preserve"> </w:t>
      </w:r>
      <w:r w:rsidR="00962F61" w:rsidRPr="00B67C98">
        <w:t xml:space="preserve">(opcionális) </w:t>
      </w:r>
      <w:r w:rsidR="00804572" w:rsidRPr="00B67C98">
        <w:t>a</w:t>
      </w:r>
      <w:r w:rsidR="00B035C5" w:rsidRPr="00B67C98">
        <w:t>z adott</w:t>
      </w:r>
      <w:r w:rsidR="00804572" w:rsidRPr="00B67C98">
        <w:t xml:space="preserve"> területen kitűzött célok megvalósítása érdekében. A munkacsoportok vezetői egyben tagjai az Esélyegyenlőségi Fórumnak is, a munkacsoportok rendszeresen (min</w:t>
      </w:r>
      <w:r w:rsidR="00B035C5" w:rsidRPr="00B67C98">
        <w:t>imum</w:t>
      </w:r>
      <w:r w:rsidR="00804572" w:rsidRPr="00B67C98">
        <w:t xml:space="preserve"> évente) beszámolnak munkájukról az Esélyegyenlőségi Fórum számára.</w:t>
      </w:r>
      <w:r w:rsidR="00B035C5" w:rsidRPr="00B67C98">
        <w:t xml:space="preserve"> </w:t>
      </w:r>
    </w:p>
    <w:p w14:paraId="6F8E3425" w14:textId="77777777" w:rsidR="00804572" w:rsidRPr="00B67C98" w:rsidRDefault="00804572" w:rsidP="00C76BE7">
      <w:pPr>
        <w:pStyle w:val="Nincstrkz"/>
        <w:jc w:val="both"/>
        <w:rPr>
          <w:rFonts w:ascii="Times New Roman" w:hAnsi="Times New Roman"/>
          <w:color w:val="000000"/>
          <w:sz w:val="24"/>
          <w:szCs w:val="24"/>
        </w:rPr>
      </w:pPr>
    </w:p>
    <w:p w14:paraId="3D735C50" w14:textId="77777777" w:rsidR="00804572" w:rsidRPr="00B67C98" w:rsidRDefault="00804572" w:rsidP="00C76BE7">
      <w:pPr>
        <w:pStyle w:val="Nincstrkz"/>
        <w:jc w:val="both"/>
        <w:rPr>
          <w:rFonts w:ascii="Times New Roman" w:hAnsi="Times New Roman"/>
          <w:sz w:val="24"/>
          <w:szCs w:val="24"/>
        </w:rPr>
      </w:pPr>
    </w:p>
    <w:p w14:paraId="0DA9400F" w14:textId="77777777" w:rsidR="00794557" w:rsidRPr="00B67C98" w:rsidRDefault="00794557" w:rsidP="00C76BE7">
      <w:pPr>
        <w:pStyle w:val="Nincstrkz"/>
        <w:jc w:val="both"/>
        <w:rPr>
          <w:rFonts w:ascii="Times New Roman" w:hAnsi="Times New Roman"/>
          <w:sz w:val="24"/>
          <w:szCs w:val="24"/>
        </w:rPr>
      </w:pPr>
    </w:p>
    <w:p w14:paraId="310B2E81" w14:textId="77777777" w:rsidR="00794557" w:rsidRPr="00B67C98" w:rsidRDefault="002715A3" w:rsidP="00C76BE7">
      <w:pPr>
        <w:pStyle w:val="Nincstrkz"/>
        <w:jc w:val="both"/>
        <w:rPr>
          <w:rFonts w:ascii="Times New Roman" w:hAnsi="Times New Roman"/>
          <w:sz w:val="24"/>
          <w:szCs w:val="24"/>
        </w:rPr>
      </w:pPr>
      <w:r w:rsidRPr="00B67C98">
        <w:rPr>
          <w:rFonts w:ascii="Times New Roman" w:hAnsi="Times New Roman"/>
          <w:noProof/>
          <w:sz w:val="24"/>
          <w:szCs w:val="24"/>
          <w:lang w:eastAsia="hu-HU"/>
        </w:rPr>
        <w:drawing>
          <wp:inline distT="0" distB="0" distL="0" distR="0" wp14:anchorId="35DBD98A" wp14:editId="4E354658">
            <wp:extent cx="5715000" cy="556641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1503E767" w14:textId="77777777" w:rsidR="00A117D1" w:rsidRPr="00B67C98" w:rsidRDefault="00A117D1" w:rsidP="00C76BE7">
      <w:pPr>
        <w:pStyle w:val="Nincstrkz"/>
        <w:jc w:val="both"/>
        <w:rPr>
          <w:rFonts w:ascii="Times New Roman" w:hAnsi="Times New Roman"/>
          <w:color w:val="000000"/>
          <w:sz w:val="24"/>
          <w:szCs w:val="24"/>
        </w:rPr>
      </w:pPr>
    </w:p>
    <w:p w14:paraId="51D11A68" w14:textId="77777777" w:rsidR="004F681B" w:rsidRPr="00B67C98" w:rsidRDefault="004F681B" w:rsidP="00C76BE7">
      <w:pPr>
        <w:pStyle w:val="Nincstrkz"/>
        <w:jc w:val="both"/>
        <w:rPr>
          <w:rFonts w:ascii="Times New Roman" w:hAnsi="Times New Roman"/>
          <w:color w:val="000000"/>
          <w:sz w:val="24"/>
          <w:szCs w:val="24"/>
        </w:rPr>
      </w:pPr>
    </w:p>
    <w:p w14:paraId="5DEEE644" w14:textId="77777777" w:rsidR="0063128D" w:rsidRPr="00B67C98" w:rsidRDefault="0063128D" w:rsidP="00C76BE7">
      <w:pPr>
        <w:pStyle w:val="Nincstrkz"/>
        <w:jc w:val="both"/>
        <w:rPr>
          <w:rFonts w:ascii="Times New Roman" w:hAnsi="Times New Roman"/>
          <w:color w:val="000000"/>
          <w:sz w:val="24"/>
          <w:szCs w:val="24"/>
        </w:rPr>
      </w:pPr>
    </w:p>
    <w:p w14:paraId="31049A6B" w14:textId="77777777" w:rsidR="00804572" w:rsidRPr="00B67C98" w:rsidRDefault="00804572" w:rsidP="00C76BE7">
      <w:pPr>
        <w:pStyle w:val="Nincstrkz"/>
        <w:jc w:val="both"/>
        <w:rPr>
          <w:rFonts w:ascii="Times New Roman" w:hAnsi="Times New Roman"/>
          <w:b/>
          <w:color w:val="000000"/>
          <w:sz w:val="24"/>
          <w:szCs w:val="24"/>
        </w:rPr>
      </w:pPr>
      <w:r w:rsidRPr="00B67C98">
        <w:rPr>
          <w:rFonts w:ascii="Times New Roman" w:hAnsi="Times New Roman"/>
          <w:b/>
          <w:color w:val="000000"/>
          <w:sz w:val="24"/>
          <w:szCs w:val="24"/>
        </w:rPr>
        <w:t>A</w:t>
      </w:r>
      <w:r w:rsidR="00A117D1" w:rsidRPr="00B67C98">
        <w:rPr>
          <w:rFonts w:ascii="Times New Roman" w:hAnsi="Times New Roman"/>
          <w:b/>
          <w:color w:val="000000"/>
          <w:sz w:val="24"/>
          <w:szCs w:val="24"/>
        </w:rPr>
        <w:t xml:space="preserve"> HEP</w:t>
      </w:r>
      <w:r w:rsidRPr="00B67C98">
        <w:rPr>
          <w:rFonts w:ascii="Times New Roman" w:hAnsi="Times New Roman"/>
          <w:b/>
          <w:color w:val="000000"/>
          <w:sz w:val="24"/>
          <w:szCs w:val="24"/>
        </w:rPr>
        <w:t xml:space="preserve"> Fórum működése</w:t>
      </w:r>
      <w:r w:rsidR="00B035C5" w:rsidRPr="00B67C98">
        <w:rPr>
          <w:rFonts w:ascii="Times New Roman" w:hAnsi="Times New Roman"/>
          <w:b/>
          <w:color w:val="000000"/>
          <w:sz w:val="24"/>
          <w:szCs w:val="24"/>
        </w:rPr>
        <w:t>:</w:t>
      </w:r>
    </w:p>
    <w:p w14:paraId="18A4BAF0" w14:textId="77777777" w:rsidR="00B035C5" w:rsidRPr="00B67C98" w:rsidRDefault="00B035C5" w:rsidP="00C76BE7">
      <w:pPr>
        <w:pStyle w:val="Nincstrkz"/>
        <w:jc w:val="both"/>
        <w:rPr>
          <w:rFonts w:ascii="Times New Roman" w:hAnsi="Times New Roman"/>
          <w:color w:val="000000"/>
          <w:sz w:val="24"/>
          <w:szCs w:val="24"/>
        </w:rPr>
      </w:pPr>
    </w:p>
    <w:p w14:paraId="02A44848" w14:textId="77777777" w:rsidR="00804572" w:rsidRPr="00B67C98" w:rsidRDefault="00804572" w:rsidP="00C76BE7">
      <w:pPr>
        <w:pStyle w:val="Nincstrkz"/>
        <w:jc w:val="both"/>
        <w:rPr>
          <w:rFonts w:ascii="Times New Roman" w:hAnsi="Times New Roman"/>
          <w:sz w:val="24"/>
          <w:szCs w:val="24"/>
        </w:rPr>
      </w:pPr>
      <w:r w:rsidRPr="00B67C98">
        <w:rPr>
          <w:rFonts w:ascii="Times New Roman" w:hAnsi="Times New Roman"/>
          <w:color w:val="000000"/>
          <w:sz w:val="24"/>
          <w:szCs w:val="24"/>
        </w:rPr>
        <w:t xml:space="preserve">A Fórum legalább </w:t>
      </w:r>
      <w:r w:rsidR="00C92175" w:rsidRPr="00B67C98">
        <w:rPr>
          <w:rFonts w:ascii="Times New Roman" w:hAnsi="Times New Roman"/>
          <w:color w:val="000000"/>
          <w:sz w:val="24"/>
          <w:szCs w:val="24"/>
        </w:rPr>
        <w:t>két</w:t>
      </w:r>
      <w:r w:rsidRPr="00B67C98">
        <w:rPr>
          <w:rFonts w:ascii="Times New Roman" w:hAnsi="Times New Roman"/>
          <w:color w:val="000000"/>
          <w:sz w:val="24"/>
          <w:szCs w:val="24"/>
        </w:rPr>
        <w:t xml:space="preserve">évente, </w:t>
      </w:r>
      <w:r w:rsidR="00C92175" w:rsidRPr="00B67C98">
        <w:rPr>
          <w:rFonts w:ascii="Times New Roman" w:hAnsi="Times New Roman"/>
          <w:color w:val="000000"/>
          <w:sz w:val="24"/>
          <w:szCs w:val="24"/>
        </w:rPr>
        <w:t xml:space="preserve">a felülvizsgálatok és az új HEP elfogadása előtt, </w:t>
      </w:r>
      <w:r w:rsidRPr="00B67C98">
        <w:rPr>
          <w:rFonts w:ascii="Times New Roman" w:hAnsi="Times New Roman"/>
          <w:color w:val="000000"/>
          <w:sz w:val="24"/>
          <w:szCs w:val="24"/>
        </w:rPr>
        <w:t>de szükség esetén ennél gyakrabban ülésezik</w:t>
      </w:r>
      <w:r w:rsidR="00B035C5" w:rsidRPr="00B67C98">
        <w:rPr>
          <w:rFonts w:ascii="Times New Roman" w:hAnsi="Times New Roman"/>
          <w:color w:val="000000"/>
          <w:sz w:val="24"/>
          <w:szCs w:val="24"/>
        </w:rPr>
        <w:t>.</w:t>
      </w:r>
    </w:p>
    <w:p w14:paraId="7375A362" w14:textId="77777777" w:rsidR="00804572" w:rsidRPr="00B67C98" w:rsidRDefault="00804572" w:rsidP="00C76BE7">
      <w:pPr>
        <w:pStyle w:val="Nincstrkz"/>
        <w:jc w:val="both"/>
        <w:rPr>
          <w:rFonts w:ascii="Times New Roman" w:hAnsi="Times New Roman"/>
          <w:sz w:val="24"/>
          <w:szCs w:val="24"/>
        </w:rPr>
      </w:pPr>
      <w:r w:rsidRPr="00B67C98">
        <w:rPr>
          <w:rFonts w:ascii="Times New Roman" w:hAnsi="Times New Roman"/>
          <w:color w:val="000000"/>
          <w:sz w:val="24"/>
          <w:szCs w:val="24"/>
        </w:rPr>
        <w:t>A Fórum működését megfelelően dokumentál</w:t>
      </w:r>
      <w:r w:rsidR="00B035C5" w:rsidRPr="00B67C98">
        <w:rPr>
          <w:rFonts w:ascii="Times New Roman" w:hAnsi="Times New Roman"/>
          <w:color w:val="000000"/>
          <w:sz w:val="24"/>
          <w:szCs w:val="24"/>
        </w:rPr>
        <w:t>ja</w:t>
      </w:r>
      <w:r w:rsidRPr="00B67C98">
        <w:rPr>
          <w:rFonts w:ascii="Times New Roman" w:hAnsi="Times New Roman"/>
          <w:color w:val="000000"/>
          <w:sz w:val="24"/>
          <w:szCs w:val="24"/>
        </w:rPr>
        <w:t>, üléseiről jegyzőkönyv készül.</w:t>
      </w:r>
    </w:p>
    <w:p w14:paraId="0309CD69" w14:textId="77777777" w:rsidR="00804572" w:rsidRPr="00B67C98" w:rsidRDefault="00804572" w:rsidP="00C76BE7">
      <w:pPr>
        <w:pStyle w:val="Nincstrkz"/>
        <w:jc w:val="both"/>
        <w:rPr>
          <w:rFonts w:ascii="Times New Roman" w:hAnsi="Times New Roman"/>
          <w:sz w:val="24"/>
          <w:szCs w:val="24"/>
        </w:rPr>
      </w:pPr>
      <w:r w:rsidRPr="00B67C98">
        <w:rPr>
          <w:rFonts w:ascii="Times New Roman" w:hAnsi="Times New Roman"/>
          <w:color w:val="000000"/>
          <w:sz w:val="24"/>
          <w:szCs w:val="24"/>
        </w:rPr>
        <w:t xml:space="preserve">A Fórum javaslatot tesz az </w:t>
      </w:r>
      <w:r w:rsidR="00A117D1" w:rsidRPr="00B67C98">
        <w:rPr>
          <w:rFonts w:ascii="Times New Roman" w:hAnsi="Times New Roman"/>
          <w:color w:val="000000"/>
          <w:sz w:val="24"/>
          <w:szCs w:val="24"/>
        </w:rPr>
        <w:t>HEP IT</w:t>
      </w:r>
      <w:r w:rsidRPr="00B67C98">
        <w:rPr>
          <w:rFonts w:ascii="Times New Roman" w:hAnsi="Times New Roman"/>
          <w:color w:val="000000"/>
          <w:sz w:val="24"/>
          <w:szCs w:val="24"/>
        </w:rPr>
        <w:t xml:space="preserve"> megvalósulásáról készített beszámoló elfogadására, vagy átdolgoztatására</w:t>
      </w:r>
      <w:r w:rsidRPr="00B67C98">
        <w:rPr>
          <w:rFonts w:ascii="Times New Roman" w:hAnsi="Times New Roman"/>
          <w:sz w:val="24"/>
          <w:szCs w:val="24"/>
        </w:rPr>
        <w:t>, valamint szükség szerinti módosítására</w:t>
      </w:r>
      <w:r w:rsidR="00B035C5" w:rsidRPr="00B67C98">
        <w:rPr>
          <w:rFonts w:ascii="Times New Roman" w:hAnsi="Times New Roman"/>
          <w:sz w:val="24"/>
          <w:szCs w:val="24"/>
        </w:rPr>
        <w:t>.</w:t>
      </w:r>
    </w:p>
    <w:p w14:paraId="2A19E16E" w14:textId="77777777" w:rsidR="00804572" w:rsidRPr="00B67C98" w:rsidRDefault="00804572" w:rsidP="00C76BE7">
      <w:pPr>
        <w:pStyle w:val="Nincstrkz"/>
        <w:jc w:val="both"/>
        <w:rPr>
          <w:rFonts w:ascii="Times New Roman" w:hAnsi="Times New Roman"/>
          <w:color w:val="000000"/>
          <w:sz w:val="24"/>
          <w:szCs w:val="24"/>
        </w:rPr>
      </w:pPr>
      <w:r w:rsidRPr="00B67C98">
        <w:rPr>
          <w:rFonts w:ascii="Times New Roman" w:hAnsi="Times New Roman"/>
          <w:color w:val="000000"/>
          <w:sz w:val="24"/>
          <w:szCs w:val="24"/>
        </w:rPr>
        <w:t xml:space="preserve">A </w:t>
      </w:r>
      <w:r w:rsidR="00A117D1" w:rsidRPr="00B67C98">
        <w:rPr>
          <w:rFonts w:ascii="Times New Roman" w:hAnsi="Times New Roman"/>
          <w:color w:val="000000"/>
          <w:sz w:val="24"/>
          <w:szCs w:val="24"/>
        </w:rPr>
        <w:t xml:space="preserve">HEP </w:t>
      </w:r>
      <w:r w:rsidRPr="00B67C98">
        <w:rPr>
          <w:rFonts w:ascii="Times New Roman" w:hAnsi="Times New Roman"/>
          <w:color w:val="000000"/>
          <w:sz w:val="24"/>
          <w:szCs w:val="24"/>
        </w:rPr>
        <w:t>Fórum egy-egy beavatkozási terület végrehajtására fel</w:t>
      </w:r>
      <w:r w:rsidR="00C92175" w:rsidRPr="00B67C98">
        <w:rPr>
          <w:rFonts w:ascii="Times New Roman" w:hAnsi="Times New Roman"/>
          <w:color w:val="000000"/>
          <w:sz w:val="24"/>
          <w:szCs w:val="24"/>
        </w:rPr>
        <w:t>előst jelölhet ki tagjai közül.</w:t>
      </w:r>
    </w:p>
    <w:p w14:paraId="3DE9F9DA" w14:textId="77777777" w:rsidR="00B035C5" w:rsidRPr="00B67C98" w:rsidRDefault="00B035C5" w:rsidP="00931CF1">
      <w:bookmarkStart w:id="145" w:name="_Toc212697742"/>
      <w:bookmarkStart w:id="146" w:name="_Toc212699637"/>
      <w:bookmarkStart w:id="147" w:name="_Toc212716895"/>
      <w:bookmarkStart w:id="148" w:name="_Toc212717012"/>
      <w:bookmarkStart w:id="149" w:name="_Toc214529849"/>
    </w:p>
    <w:p w14:paraId="5422F636" w14:textId="77777777" w:rsidR="00EE4C0D" w:rsidRPr="00B67C98" w:rsidRDefault="00EE4C0D" w:rsidP="00EE4C0D">
      <w:pPr>
        <w:spacing w:after="120"/>
        <w:rPr>
          <w:b/>
          <w:bCs/>
        </w:rPr>
      </w:pPr>
      <w:r w:rsidRPr="00B67C98">
        <w:rPr>
          <w:b/>
          <w:bCs/>
        </w:rPr>
        <w:t>A Helyi Esélyegyenlőségi Programban foglaltak végrehajtásának ellenőrzése érdekében HEP Fórumot hozunk létre, melynek tagjai:</w:t>
      </w:r>
    </w:p>
    <w:p w14:paraId="5C4C6389" w14:textId="77777777" w:rsidR="00EE4C0D" w:rsidRPr="00B67C98" w:rsidRDefault="00877A9D" w:rsidP="00EE4C0D">
      <w:pPr>
        <w:spacing w:after="120"/>
        <w:rPr>
          <w:b/>
          <w:bCs/>
        </w:rPr>
      </w:pPr>
      <w:r w:rsidRPr="00B67C98">
        <w:rPr>
          <w:b/>
          <w:bCs/>
        </w:rPr>
        <w:t>Sásd</w:t>
      </w:r>
      <w:r w:rsidR="00EE4C0D" w:rsidRPr="00B67C98">
        <w:rPr>
          <w:b/>
          <w:bCs/>
        </w:rPr>
        <w:t xml:space="preserve"> </w:t>
      </w:r>
      <w:r w:rsidRPr="00B67C98">
        <w:rPr>
          <w:b/>
          <w:bCs/>
        </w:rPr>
        <w:t>Város</w:t>
      </w:r>
      <w:r w:rsidR="00EE4C0D" w:rsidRPr="00B67C98">
        <w:rPr>
          <w:b/>
          <w:bCs/>
        </w:rPr>
        <w:t xml:space="preserve"> Önkormányzata</w:t>
      </w:r>
    </w:p>
    <w:p w14:paraId="79936A83" w14:textId="77777777" w:rsidR="00EE4C0D" w:rsidRPr="00B67C98" w:rsidRDefault="00416981" w:rsidP="00EE4C0D">
      <w:pPr>
        <w:spacing w:after="120"/>
        <w:rPr>
          <w:b/>
          <w:bCs/>
        </w:rPr>
      </w:pPr>
      <w:r w:rsidRPr="00B67C98">
        <w:rPr>
          <w:b/>
          <w:bCs/>
        </w:rPr>
        <w:t>Felsőegerszeg</w:t>
      </w:r>
      <w:r w:rsidR="00EE4C0D" w:rsidRPr="00B67C98">
        <w:rPr>
          <w:b/>
          <w:bCs/>
        </w:rPr>
        <w:t xml:space="preserve"> </w:t>
      </w:r>
      <w:r w:rsidR="005742F7" w:rsidRPr="00B67C98">
        <w:rPr>
          <w:b/>
          <w:bCs/>
        </w:rPr>
        <w:t xml:space="preserve">Község </w:t>
      </w:r>
      <w:r w:rsidR="00EE4C0D" w:rsidRPr="00B67C98">
        <w:rPr>
          <w:b/>
          <w:bCs/>
        </w:rPr>
        <w:t>Önkormányzata</w:t>
      </w:r>
    </w:p>
    <w:p w14:paraId="276A2B70" w14:textId="77777777" w:rsidR="00EE4C0D" w:rsidRPr="00B67C98" w:rsidRDefault="00605D00" w:rsidP="00EE4C0D">
      <w:pPr>
        <w:spacing w:after="120"/>
        <w:rPr>
          <w:b/>
          <w:bCs/>
        </w:rPr>
      </w:pPr>
      <w:r w:rsidRPr="00B67C98">
        <w:rPr>
          <w:b/>
          <w:bCs/>
        </w:rPr>
        <w:t>Meződ</w:t>
      </w:r>
      <w:r w:rsidR="00EE4C0D" w:rsidRPr="00B67C98">
        <w:rPr>
          <w:b/>
          <w:bCs/>
        </w:rPr>
        <w:t xml:space="preserve"> </w:t>
      </w:r>
      <w:r w:rsidR="005742F7" w:rsidRPr="00B67C98">
        <w:rPr>
          <w:b/>
          <w:bCs/>
        </w:rPr>
        <w:t>Község</w:t>
      </w:r>
      <w:r w:rsidR="00EE4C0D" w:rsidRPr="00B67C98">
        <w:rPr>
          <w:b/>
          <w:bCs/>
        </w:rPr>
        <w:t xml:space="preserve"> Önkormányzata</w:t>
      </w:r>
    </w:p>
    <w:p w14:paraId="2F11274E" w14:textId="77777777" w:rsidR="00EE4C0D" w:rsidRPr="00B67C98" w:rsidRDefault="00CD6DD8" w:rsidP="00EE4C0D">
      <w:pPr>
        <w:spacing w:after="120"/>
        <w:rPr>
          <w:b/>
          <w:bCs/>
        </w:rPr>
      </w:pPr>
      <w:r w:rsidRPr="00B67C98">
        <w:rPr>
          <w:b/>
          <w:bCs/>
        </w:rPr>
        <w:t>Palé</w:t>
      </w:r>
      <w:r w:rsidR="00EE4C0D" w:rsidRPr="00B67C98">
        <w:rPr>
          <w:b/>
          <w:bCs/>
        </w:rPr>
        <w:t xml:space="preserve"> </w:t>
      </w:r>
      <w:r w:rsidR="005742F7" w:rsidRPr="00B67C98">
        <w:rPr>
          <w:b/>
          <w:bCs/>
        </w:rPr>
        <w:t>Község</w:t>
      </w:r>
      <w:r w:rsidR="00EE4C0D" w:rsidRPr="00B67C98">
        <w:rPr>
          <w:b/>
          <w:bCs/>
        </w:rPr>
        <w:t xml:space="preserve"> Önkormányzata </w:t>
      </w:r>
    </w:p>
    <w:p w14:paraId="401D96FB" w14:textId="77777777" w:rsidR="005742F7" w:rsidRPr="00B67C98" w:rsidRDefault="005742F7" w:rsidP="00EE4C0D">
      <w:pPr>
        <w:spacing w:after="120"/>
        <w:rPr>
          <w:b/>
          <w:bCs/>
        </w:rPr>
      </w:pPr>
      <w:r w:rsidRPr="00B67C98">
        <w:rPr>
          <w:b/>
          <w:bCs/>
        </w:rPr>
        <w:t>Varga Község Önkormányzata</w:t>
      </w:r>
    </w:p>
    <w:p w14:paraId="4A35E523" w14:textId="77777777" w:rsidR="00EE4C0D" w:rsidRPr="00B67C98" w:rsidRDefault="00EE4C0D" w:rsidP="00EE4C0D">
      <w:pPr>
        <w:spacing w:after="120"/>
        <w:rPr>
          <w:b/>
          <w:bCs/>
        </w:rPr>
      </w:pPr>
      <w:r w:rsidRPr="00B67C98">
        <w:rPr>
          <w:b/>
          <w:bCs/>
        </w:rPr>
        <w:t xml:space="preserve">Vázsnok </w:t>
      </w:r>
      <w:r w:rsidR="005742F7" w:rsidRPr="00B67C98">
        <w:rPr>
          <w:b/>
          <w:bCs/>
        </w:rPr>
        <w:t xml:space="preserve">Község </w:t>
      </w:r>
      <w:r w:rsidRPr="00B67C98">
        <w:rPr>
          <w:b/>
          <w:bCs/>
        </w:rPr>
        <w:t>Önkormányzata</w:t>
      </w:r>
    </w:p>
    <w:p w14:paraId="10A45446" w14:textId="77777777" w:rsidR="00EE4C0D" w:rsidRPr="00B67C98" w:rsidRDefault="00EE4C0D" w:rsidP="00EE4C0D">
      <w:pPr>
        <w:spacing w:after="120"/>
        <w:rPr>
          <w:b/>
          <w:bCs/>
        </w:rPr>
      </w:pPr>
      <w:r w:rsidRPr="00B67C98">
        <w:rPr>
          <w:b/>
          <w:bCs/>
        </w:rPr>
        <w:t>Sásd Város Roma Nemzetiségi Önkormányzata</w:t>
      </w:r>
    </w:p>
    <w:p w14:paraId="0B41ABC5" w14:textId="77777777" w:rsidR="00EE4C0D" w:rsidRPr="00B67C98" w:rsidRDefault="005742F7" w:rsidP="00EE4C0D">
      <w:pPr>
        <w:spacing w:after="120"/>
        <w:rPr>
          <w:b/>
          <w:bCs/>
        </w:rPr>
      </w:pPr>
      <w:r w:rsidRPr="00B67C98">
        <w:rPr>
          <w:b/>
          <w:bCs/>
        </w:rPr>
        <w:t>S</w:t>
      </w:r>
      <w:r w:rsidR="00EE4C0D" w:rsidRPr="00B67C98">
        <w:rPr>
          <w:b/>
          <w:bCs/>
        </w:rPr>
        <w:t>ásdi Általános Művelődési Központ Meserét Óvodája és Bölcsődéje</w:t>
      </w:r>
    </w:p>
    <w:p w14:paraId="716749BA" w14:textId="77777777" w:rsidR="00EE4C0D" w:rsidRPr="00B67C98" w:rsidRDefault="00EE4C0D" w:rsidP="00EE4C0D">
      <w:pPr>
        <w:spacing w:after="120"/>
        <w:rPr>
          <w:b/>
          <w:bCs/>
        </w:rPr>
      </w:pPr>
      <w:r w:rsidRPr="00B67C98">
        <w:rPr>
          <w:b/>
          <w:bCs/>
        </w:rPr>
        <w:t>Sásdi Általános Művelődési Központ Városi Könyvtára és Művelődési Központja</w:t>
      </w:r>
    </w:p>
    <w:p w14:paraId="2284685F" w14:textId="77777777" w:rsidR="00EE4C0D" w:rsidRPr="00B67C98" w:rsidRDefault="00EE4C0D" w:rsidP="00EE4C0D">
      <w:pPr>
        <w:spacing w:after="120"/>
        <w:rPr>
          <w:b/>
          <w:bCs/>
        </w:rPr>
      </w:pPr>
      <w:r w:rsidRPr="00B67C98">
        <w:rPr>
          <w:b/>
          <w:bCs/>
        </w:rPr>
        <w:t>Sásdi Szociális Szolgálat</w:t>
      </w:r>
    </w:p>
    <w:p w14:paraId="4CA4CB78" w14:textId="77777777" w:rsidR="00EE4C0D" w:rsidRPr="00B67C98" w:rsidRDefault="00EE4C0D" w:rsidP="00EE4C0D">
      <w:pPr>
        <w:spacing w:after="120"/>
        <w:rPr>
          <w:b/>
          <w:bCs/>
        </w:rPr>
      </w:pPr>
      <w:r w:rsidRPr="00B67C98">
        <w:rPr>
          <w:b/>
          <w:bCs/>
        </w:rPr>
        <w:t>Sásdi Család- és Gyermekjóléti Központ</w:t>
      </w:r>
    </w:p>
    <w:p w14:paraId="691E94F5" w14:textId="77777777" w:rsidR="00EE4C0D" w:rsidRPr="00B67C98" w:rsidRDefault="00EE4C0D" w:rsidP="00EE4C0D">
      <w:pPr>
        <w:spacing w:after="120"/>
        <w:rPr>
          <w:b/>
          <w:bCs/>
        </w:rPr>
      </w:pPr>
      <w:r w:rsidRPr="00B67C98">
        <w:rPr>
          <w:b/>
          <w:bCs/>
        </w:rPr>
        <w:t>Sásdi Általános Iskola</w:t>
      </w:r>
    </w:p>
    <w:p w14:paraId="55455717" w14:textId="5E05687D" w:rsidR="00EE4C0D" w:rsidRPr="00B67C98" w:rsidRDefault="00FD4F00" w:rsidP="00EE4C0D">
      <w:pPr>
        <w:spacing w:after="120"/>
        <w:rPr>
          <w:b/>
          <w:bCs/>
        </w:rPr>
      </w:pPr>
      <w:r w:rsidRPr="00B67C98">
        <w:rPr>
          <w:b/>
          <w:bCs/>
        </w:rPr>
        <w:t>BSZC Sásdi Vendéglátóipari Szakképző Iskola</w:t>
      </w:r>
    </w:p>
    <w:p w14:paraId="602AF042" w14:textId="77777777" w:rsidR="00EE4C0D" w:rsidRPr="00B67C98" w:rsidRDefault="00EE4C0D" w:rsidP="00EE4C0D">
      <w:pPr>
        <w:spacing w:after="120"/>
        <w:rPr>
          <w:b/>
          <w:bCs/>
        </w:rPr>
      </w:pPr>
      <w:r w:rsidRPr="00B67C98">
        <w:rPr>
          <w:b/>
          <w:bCs/>
        </w:rPr>
        <w:t xml:space="preserve">Barátok </w:t>
      </w:r>
      <w:r w:rsidR="00416981" w:rsidRPr="00B67C98">
        <w:rPr>
          <w:b/>
          <w:bCs/>
        </w:rPr>
        <w:t>Felsőegerszeg</w:t>
      </w:r>
      <w:r w:rsidRPr="00B67C98">
        <w:rPr>
          <w:b/>
          <w:bCs/>
        </w:rPr>
        <w:t>ért Egyesület</w:t>
      </w:r>
    </w:p>
    <w:p w14:paraId="6A500B2F" w14:textId="77777777" w:rsidR="00EE4C0D" w:rsidRPr="00B67C98" w:rsidRDefault="00605D00" w:rsidP="00EE4C0D">
      <w:pPr>
        <w:spacing w:after="120"/>
        <w:rPr>
          <w:b/>
          <w:bCs/>
        </w:rPr>
      </w:pPr>
      <w:r w:rsidRPr="00B67C98">
        <w:rPr>
          <w:b/>
          <w:bCs/>
        </w:rPr>
        <w:t>Meződ</w:t>
      </w:r>
      <w:r w:rsidR="00EE4C0D" w:rsidRPr="00B67C98">
        <w:rPr>
          <w:b/>
          <w:bCs/>
        </w:rPr>
        <w:t>ért Egyesület</w:t>
      </w:r>
    </w:p>
    <w:p w14:paraId="1BCA09E8" w14:textId="77777777" w:rsidR="00EE4C0D" w:rsidRPr="00B67C98" w:rsidRDefault="00CD6DD8" w:rsidP="00EE4C0D">
      <w:pPr>
        <w:spacing w:after="120"/>
        <w:rPr>
          <w:b/>
          <w:bCs/>
        </w:rPr>
      </w:pPr>
      <w:r w:rsidRPr="00B67C98">
        <w:rPr>
          <w:b/>
          <w:bCs/>
        </w:rPr>
        <w:t>Palé</w:t>
      </w:r>
      <w:r w:rsidR="00EE4C0D" w:rsidRPr="00B67C98">
        <w:rPr>
          <w:b/>
          <w:bCs/>
        </w:rPr>
        <w:t>ért Egyesület</w:t>
      </w:r>
    </w:p>
    <w:p w14:paraId="30EAB81D" w14:textId="77777777" w:rsidR="00EE4C0D" w:rsidRPr="00B67C98" w:rsidRDefault="00EE4C0D" w:rsidP="00EE4C0D">
      <w:pPr>
        <w:spacing w:after="120"/>
        <w:rPr>
          <w:b/>
          <w:bCs/>
        </w:rPr>
      </w:pPr>
      <w:r w:rsidRPr="00B67C98">
        <w:rPr>
          <w:b/>
          <w:bCs/>
        </w:rPr>
        <w:t>Vargáért Egyesület</w:t>
      </w:r>
    </w:p>
    <w:p w14:paraId="37A5F82B" w14:textId="77777777" w:rsidR="00EE4C0D" w:rsidRPr="00B67C98" w:rsidRDefault="00EE4C0D" w:rsidP="00EE4C0D">
      <w:pPr>
        <w:spacing w:after="120"/>
        <w:rPr>
          <w:b/>
          <w:bCs/>
        </w:rPr>
      </w:pPr>
      <w:r w:rsidRPr="00B67C98">
        <w:rPr>
          <w:b/>
          <w:bCs/>
        </w:rPr>
        <w:t>Sásdi Őszidő Nyugdíjas Klub</w:t>
      </w:r>
    </w:p>
    <w:p w14:paraId="752E55F8" w14:textId="77777777" w:rsidR="00EE4C0D" w:rsidRPr="00B67C98" w:rsidRDefault="00EE4C0D" w:rsidP="00EE4C0D">
      <w:pPr>
        <w:spacing w:after="120"/>
        <w:rPr>
          <w:b/>
          <w:bCs/>
        </w:rPr>
      </w:pPr>
      <w:r w:rsidRPr="00B67C98">
        <w:rPr>
          <w:b/>
          <w:bCs/>
        </w:rPr>
        <w:t xml:space="preserve">Levendula </w:t>
      </w:r>
      <w:r w:rsidR="00605D00" w:rsidRPr="00B67C98">
        <w:rPr>
          <w:b/>
          <w:bCs/>
        </w:rPr>
        <w:t>K</w:t>
      </w:r>
      <w:r w:rsidRPr="00B67C98">
        <w:rPr>
          <w:b/>
          <w:bCs/>
        </w:rPr>
        <w:t>lub</w:t>
      </w:r>
    </w:p>
    <w:p w14:paraId="0DA50ED2" w14:textId="77777777" w:rsidR="00EE4C0D" w:rsidRPr="00B67C98" w:rsidRDefault="00EE4C0D" w:rsidP="00EE4C0D">
      <w:pPr>
        <w:spacing w:after="120"/>
        <w:rPr>
          <w:b/>
          <w:bCs/>
        </w:rPr>
      </w:pPr>
      <w:r w:rsidRPr="00B67C98">
        <w:rPr>
          <w:b/>
          <w:bCs/>
        </w:rPr>
        <w:t>Sásdi védőnői szolgálatok</w:t>
      </w:r>
    </w:p>
    <w:p w14:paraId="10364E5B" w14:textId="77777777" w:rsidR="00EE4C0D" w:rsidRPr="00B67C98" w:rsidRDefault="00EE4C0D" w:rsidP="00EE4C0D">
      <w:pPr>
        <w:spacing w:after="120"/>
        <w:rPr>
          <w:b/>
          <w:bCs/>
        </w:rPr>
      </w:pPr>
      <w:r w:rsidRPr="00B67C98">
        <w:rPr>
          <w:b/>
          <w:bCs/>
        </w:rPr>
        <w:t>Engedd, hogy segíthessünk! Alapítvány</w:t>
      </w:r>
    </w:p>
    <w:p w14:paraId="0E68B827" w14:textId="77777777" w:rsidR="00EE4C0D" w:rsidRPr="00B67C98" w:rsidRDefault="00EE4C0D" w:rsidP="00EE4C0D">
      <w:pPr>
        <w:spacing w:after="120"/>
        <w:rPr>
          <w:b/>
          <w:bCs/>
        </w:rPr>
      </w:pPr>
      <w:r w:rsidRPr="00B67C98">
        <w:rPr>
          <w:b/>
          <w:bCs/>
        </w:rPr>
        <w:t xml:space="preserve">Sásd és Térsége </w:t>
      </w:r>
      <w:r w:rsidR="00416981" w:rsidRPr="00B67C98">
        <w:rPr>
          <w:b/>
        </w:rPr>
        <w:t>Terület- és Humánfejlesztési</w:t>
      </w:r>
      <w:r w:rsidR="00416981" w:rsidRPr="00B67C98">
        <w:rPr>
          <w:b/>
          <w:bCs/>
        </w:rPr>
        <w:t xml:space="preserve"> </w:t>
      </w:r>
      <w:proofErr w:type="spellStart"/>
      <w:r w:rsidRPr="00B67C98">
        <w:rPr>
          <w:b/>
          <w:bCs/>
        </w:rPr>
        <w:t>Nkft</w:t>
      </w:r>
      <w:proofErr w:type="spellEnd"/>
      <w:r w:rsidRPr="00B67C98">
        <w:rPr>
          <w:b/>
          <w:bCs/>
        </w:rPr>
        <w:t>.</w:t>
      </w:r>
    </w:p>
    <w:p w14:paraId="428F3C75" w14:textId="77777777" w:rsidR="00D13CF4" w:rsidRPr="00B67C98" w:rsidRDefault="00D13CF4" w:rsidP="00EE4C0D">
      <w:pPr>
        <w:spacing w:after="120"/>
        <w:rPr>
          <w:b/>
          <w:bCs/>
        </w:rPr>
      </w:pPr>
      <w:r w:rsidRPr="00B67C98">
        <w:rPr>
          <w:b/>
          <w:bCs/>
        </w:rPr>
        <w:t>Helyiek a Városért Egyesület</w:t>
      </w:r>
    </w:p>
    <w:p w14:paraId="00017106" w14:textId="77777777" w:rsidR="00D13CF4" w:rsidRPr="00B67C98" w:rsidRDefault="00D13CF4" w:rsidP="00EE4C0D">
      <w:pPr>
        <w:spacing w:after="120"/>
        <w:rPr>
          <w:b/>
          <w:bCs/>
        </w:rPr>
      </w:pPr>
      <w:r w:rsidRPr="00B67C98">
        <w:rPr>
          <w:b/>
          <w:bCs/>
        </w:rPr>
        <w:t>Sásdi Romákért Egyesület</w:t>
      </w:r>
    </w:p>
    <w:p w14:paraId="4863C35A" w14:textId="369D81F0" w:rsidR="00D13CF4" w:rsidRPr="00B67C98" w:rsidRDefault="00D13CF4" w:rsidP="00EE4C0D">
      <w:pPr>
        <w:spacing w:after="120"/>
        <w:rPr>
          <w:b/>
          <w:bCs/>
        </w:rPr>
      </w:pPr>
      <w:r w:rsidRPr="00B67C98">
        <w:rPr>
          <w:b/>
          <w:bCs/>
        </w:rPr>
        <w:t>Sásdi Nőkért Egyesület</w:t>
      </w:r>
    </w:p>
    <w:p w14:paraId="6B64C6F6" w14:textId="45A82B47" w:rsidR="00D13CF4" w:rsidRPr="00B67C98" w:rsidRDefault="00D13CF4" w:rsidP="00EE4C0D">
      <w:pPr>
        <w:spacing w:after="120"/>
        <w:rPr>
          <w:b/>
          <w:bCs/>
        </w:rPr>
      </w:pPr>
      <w:r w:rsidRPr="00B67C98">
        <w:rPr>
          <w:b/>
          <w:bCs/>
        </w:rPr>
        <w:t>Összefogás Baranyáért Egyesület</w:t>
      </w:r>
    </w:p>
    <w:p w14:paraId="5F912F70" w14:textId="67F8BBC7" w:rsidR="00F60415" w:rsidRPr="00B67C98" w:rsidRDefault="00F60415" w:rsidP="00EE4C0D">
      <w:pPr>
        <w:spacing w:after="120"/>
        <w:rPr>
          <w:b/>
          <w:bCs/>
        </w:rPr>
      </w:pPr>
      <w:r w:rsidRPr="00B67C98">
        <w:rPr>
          <w:b/>
          <w:bCs/>
        </w:rPr>
        <w:lastRenderedPageBreak/>
        <w:t>Sásdi Idősügyi Tanács</w:t>
      </w:r>
    </w:p>
    <w:p w14:paraId="626D6165" w14:textId="576C28C4" w:rsidR="005742F7" w:rsidRPr="00B67C98" w:rsidRDefault="005742F7" w:rsidP="00EE4C0D">
      <w:pPr>
        <w:spacing w:after="120"/>
        <w:rPr>
          <w:b/>
          <w:bCs/>
        </w:rPr>
      </w:pPr>
      <w:r w:rsidRPr="00B67C98">
        <w:rPr>
          <w:b/>
          <w:bCs/>
        </w:rPr>
        <w:t>Sásdi Közös Önkormányzati Hivatal</w:t>
      </w:r>
    </w:p>
    <w:p w14:paraId="193E467F" w14:textId="70BF3475" w:rsidR="00EE4C0D" w:rsidRPr="00B67C98" w:rsidRDefault="00416981" w:rsidP="00EE4C0D">
      <w:pPr>
        <w:spacing w:after="120"/>
        <w:rPr>
          <w:b/>
          <w:bCs/>
        </w:rPr>
      </w:pPr>
      <w:r w:rsidRPr="00B67C98">
        <w:rPr>
          <w:b/>
          <w:bCs/>
        </w:rPr>
        <w:t>Felsőegerszeg</w:t>
      </w:r>
      <w:r w:rsidR="00EE4C0D" w:rsidRPr="00B67C98">
        <w:rPr>
          <w:b/>
          <w:bCs/>
        </w:rPr>
        <w:t xml:space="preserve">, </w:t>
      </w:r>
      <w:r w:rsidR="00605D00" w:rsidRPr="00B67C98">
        <w:rPr>
          <w:b/>
          <w:bCs/>
        </w:rPr>
        <w:t>Meződ</w:t>
      </w:r>
      <w:r w:rsidR="00EE4C0D" w:rsidRPr="00B67C98">
        <w:rPr>
          <w:b/>
          <w:bCs/>
        </w:rPr>
        <w:t xml:space="preserve">, </w:t>
      </w:r>
      <w:r w:rsidR="00CD6DD8" w:rsidRPr="00B67C98">
        <w:rPr>
          <w:b/>
          <w:bCs/>
        </w:rPr>
        <w:t>Palé</w:t>
      </w:r>
      <w:r w:rsidR="00D97747" w:rsidRPr="00B67C98">
        <w:rPr>
          <w:b/>
          <w:bCs/>
        </w:rPr>
        <w:t>, Varga</w:t>
      </w:r>
      <w:r w:rsidR="00EE4C0D" w:rsidRPr="00B67C98">
        <w:rPr>
          <w:b/>
          <w:bCs/>
        </w:rPr>
        <w:t xml:space="preserve"> és Vázsnok falugondnoki szolgálatának</w:t>
      </w:r>
    </w:p>
    <w:p w14:paraId="052331B5" w14:textId="77777777" w:rsidR="00EE4C0D" w:rsidRPr="00B67C98" w:rsidRDefault="00EE4C0D" w:rsidP="00EE4C0D">
      <w:pPr>
        <w:spacing w:after="120"/>
        <w:rPr>
          <w:b/>
          <w:bCs/>
        </w:rPr>
      </w:pPr>
      <w:r w:rsidRPr="00B67C98">
        <w:rPr>
          <w:b/>
          <w:bCs/>
        </w:rPr>
        <w:t>egy-egy képviselője.</w:t>
      </w:r>
    </w:p>
    <w:p w14:paraId="3236AFBE" w14:textId="77777777" w:rsidR="00416981" w:rsidRPr="00B67C98" w:rsidRDefault="00416981" w:rsidP="00370423">
      <w:pPr>
        <w:spacing w:after="120"/>
        <w:ind w:left="709" w:hanging="425"/>
        <w:rPr>
          <w:u w:val="single"/>
        </w:rPr>
      </w:pPr>
    </w:p>
    <w:p w14:paraId="7700CE55" w14:textId="77777777" w:rsidR="00370423" w:rsidRPr="00B67C98" w:rsidRDefault="00370423" w:rsidP="00370423">
      <w:pPr>
        <w:spacing w:after="120"/>
        <w:ind w:left="709" w:hanging="425"/>
        <w:rPr>
          <w:u w:val="single"/>
        </w:rPr>
      </w:pPr>
      <w:r w:rsidRPr="00B67C98">
        <w:rPr>
          <w:u w:val="single"/>
        </w:rPr>
        <w:t>Állandó meghívottak</w:t>
      </w:r>
    </w:p>
    <w:p w14:paraId="74F88990" w14:textId="77777777" w:rsidR="00C654DC" w:rsidRPr="00B67C98" w:rsidRDefault="00C654DC" w:rsidP="00275850">
      <w:pPr>
        <w:pStyle w:val="NormlWeb"/>
        <w:numPr>
          <w:ilvl w:val="0"/>
          <w:numId w:val="13"/>
        </w:numPr>
        <w:shd w:val="clear" w:color="auto" w:fill="FFFFFF"/>
        <w:spacing w:before="0" w:beforeAutospacing="0" w:after="120" w:afterAutospacing="0"/>
      </w:pPr>
      <w:r w:rsidRPr="00B67C98">
        <w:t xml:space="preserve">Szigetvári Tankerületi Központ képviselője, </w:t>
      </w:r>
    </w:p>
    <w:p w14:paraId="7DC24EB9" w14:textId="77777777" w:rsidR="00370423" w:rsidRPr="00B67C98" w:rsidRDefault="00370423" w:rsidP="00275850">
      <w:pPr>
        <w:pStyle w:val="NormlWeb"/>
        <w:numPr>
          <w:ilvl w:val="0"/>
          <w:numId w:val="13"/>
        </w:numPr>
        <w:shd w:val="clear" w:color="auto" w:fill="FFFFFF"/>
        <w:spacing w:before="0" w:beforeAutospacing="0" w:after="120" w:afterAutospacing="0"/>
      </w:pPr>
      <w:r w:rsidRPr="00B67C98">
        <w:t>az il</w:t>
      </w:r>
      <w:r w:rsidR="00EE4C0D" w:rsidRPr="00B67C98">
        <w:t>letékes esélyegyenlőségi mentor.</w:t>
      </w:r>
    </w:p>
    <w:p w14:paraId="22530153" w14:textId="77777777" w:rsidR="002D45FF" w:rsidRPr="00B67C98" w:rsidRDefault="002D45FF" w:rsidP="002D45FF">
      <w:pPr>
        <w:pStyle w:val="NormlWeb"/>
        <w:shd w:val="clear" w:color="auto" w:fill="FFFFFF"/>
        <w:spacing w:before="0" w:beforeAutospacing="0" w:after="120" w:afterAutospacing="0"/>
        <w:ind w:left="709"/>
      </w:pPr>
    </w:p>
    <w:p w14:paraId="65669934" w14:textId="77777777" w:rsidR="00C92175" w:rsidRPr="00B67C98" w:rsidRDefault="00C92175" w:rsidP="00931CF1"/>
    <w:p w14:paraId="2C1047BE" w14:textId="77777777" w:rsidR="00942022" w:rsidRPr="00B67C98" w:rsidRDefault="006F6348" w:rsidP="00C76BE7">
      <w:pPr>
        <w:pStyle w:val="Cmsor4"/>
        <w:pBdr>
          <w:top w:val="none" w:sz="0" w:space="0" w:color="auto"/>
          <w:left w:val="none" w:sz="0" w:space="0" w:color="auto"/>
          <w:bottom w:val="none" w:sz="0" w:space="0" w:color="auto"/>
          <w:right w:val="none" w:sz="0" w:space="0" w:color="auto"/>
        </w:pBdr>
        <w:rPr>
          <w:b/>
          <w:szCs w:val="24"/>
        </w:rPr>
      </w:pPr>
      <w:bookmarkStart w:id="150" w:name="_Toc143091439"/>
      <w:r w:rsidRPr="00B67C98">
        <w:rPr>
          <w:b/>
          <w:szCs w:val="24"/>
        </w:rPr>
        <w:t xml:space="preserve">3.3 </w:t>
      </w:r>
      <w:r w:rsidR="00942022" w:rsidRPr="00B67C98">
        <w:rPr>
          <w:b/>
          <w:szCs w:val="24"/>
        </w:rPr>
        <w:t>Monitoring</w:t>
      </w:r>
      <w:bookmarkEnd w:id="145"/>
      <w:bookmarkEnd w:id="146"/>
      <w:bookmarkEnd w:id="147"/>
      <w:bookmarkEnd w:id="148"/>
      <w:bookmarkEnd w:id="149"/>
      <w:r w:rsidR="00942022" w:rsidRPr="00B67C98">
        <w:rPr>
          <w:b/>
          <w:szCs w:val="24"/>
        </w:rPr>
        <w:t xml:space="preserve"> és visszacsatolás</w:t>
      </w:r>
      <w:bookmarkEnd w:id="150"/>
    </w:p>
    <w:p w14:paraId="079D146D" w14:textId="77777777" w:rsidR="00B035C5" w:rsidRPr="00B67C98" w:rsidRDefault="00B035C5" w:rsidP="00C76BE7"/>
    <w:p w14:paraId="30254941" w14:textId="77777777" w:rsidR="00942022" w:rsidRPr="00B67C98" w:rsidRDefault="00942022" w:rsidP="00C76BE7">
      <w:r w:rsidRPr="00B67C98">
        <w:t>A Helyi Esélyegyenlőségi Program megvalósulását, végrehajtását a HEP Fórum ellenőrzi, és javaslatot készít a HEP sz</w:t>
      </w:r>
      <w:r w:rsidR="00FE2288" w:rsidRPr="00B67C98">
        <w:t xml:space="preserve">ükség szerinti aktualizálására </w:t>
      </w:r>
      <w:r w:rsidRPr="00B67C98">
        <w:t>az egyes beavatkozási területek felelőseinek, illetve a létrehozott munkacsoportok beszámolóinak alapján.</w:t>
      </w:r>
    </w:p>
    <w:p w14:paraId="21780A2C" w14:textId="77777777" w:rsidR="00942022" w:rsidRPr="00B67C98" w:rsidRDefault="00942022" w:rsidP="00C76BE7"/>
    <w:p w14:paraId="152AFF5F" w14:textId="77777777" w:rsidR="004B543E" w:rsidRPr="00B67C98" w:rsidRDefault="00F20D93" w:rsidP="00C76BE7">
      <w:pPr>
        <w:pStyle w:val="Cmsor4"/>
        <w:pBdr>
          <w:top w:val="none" w:sz="0" w:space="0" w:color="auto"/>
          <w:left w:val="none" w:sz="0" w:space="0" w:color="auto"/>
          <w:bottom w:val="none" w:sz="0" w:space="0" w:color="auto"/>
          <w:right w:val="none" w:sz="0" w:space="0" w:color="auto"/>
        </w:pBdr>
        <w:rPr>
          <w:b/>
          <w:szCs w:val="24"/>
        </w:rPr>
      </w:pPr>
      <w:bookmarkStart w:id="151" w:name="_Toc212697743"/>
      <w:bookmarkStart w:id="152" w:name="_Toc212699638"/>
      <w:bookmarkStart w:id="153" w:name="_Toc212716896"/>
      <w:bookmarkStart w:id="154" w:name="_Toc212717013"/>
      <w:bookmarkStart w:id="155" w:name="_Toc214529851"/>
      <w:bookmarkStart w:id="156" w:name="_Toc143091440"/>
      <w:r w:rsidRPr="00B67C98">
        <w:rPr>
          <w:b/>
          <w:szCs w:val="24"/>
        </w:rPr>
        <w:t>3.4</w:t>
      </w:r>
      <w:r w:rsidR="006F6348" w:rsidRPr="00B67C98">
        <w:rPr>
          <w:b/>
          <w:szCs w:val="24"/>
        </w:rPr>
        <w:t xml:space="preserve"> </w:t>
      </w:r>
      <w:r w:rsidR="004B543E" w:rsidRPr="00B67C98">
        <w:rPr>
          <w:b/>
          <w:szCs w:val="24"/>
        </w:rPr>
        <w:t>Nyilvánosság</w:t>
      </w:r>
      <w:bookmarkEnd w:id="151"/>
      <w:bookmarkEnd w:id="152"/>
      <w:bookmarkEnd w:id="153"/>
      <w:bookmarkEnd w:id="154"/>
      <w:bookmarkEnd w:id="155"/>
      <w:bookmarkEnd w:id="156"/>
    </w:p>
    <w:p w14:paraId="2D939AA2" w14:textId="77777777" w:rsidR="00F72992" w:rsidRPr="00B67C98" w:rsidRDefault="00F72992" w:rsidP="00C76BE7"/>
    <w:p w14:paraId="129FF865" w14:textId="77777777" w:rsidR="004B543E" w:rsidRPr="00B67C98" w:rsidRDefault="004B543E" w:rsidP="00C76BE7">
      <w:r w:rsidRPr="00B67C98">
        <w:t>A program elfogadását megelőzően, a véleménynyilvánítás lehetőségének biztosítása érdekében nyilvános fórumot hívunk össze</w:t>
      </w:r>
      <w:r w:rsidR="00E74FF7" w:rsidRPr="00B67C98">
        <w:t xml:space="preserve">. </w:t>
      </w:r>
    </w:p>
    <w:p w14:paraId="1E08EF5E" w14:textId="77777777" w:rsidR="004B543E" w:rsidRPr="00B67C98" w:rsidRDefault="004B543E" w:rsidP="00C76BE7">
      <w:pPr>
        <w:pStyle w:val="Nincstrkz"/>
        <w:jc w:val="both"/>
        <w:rPr>
          <w:rFonts w:ascii="Times New Roman" w:hAnsi="Times New Roman"/>
          <w:sz w:val="24"/>
          <w:szCs w:val="24"/>
        </w:rPr>
      </w:pPr>
    </w:p>
    <w:p w14:paraId="57D3B739" w14:textId="77777777" w:rsidR="004B543E" w:rsidRPr="00B67C98" w:rsidRDefault="004B543E" w:rsidP="00C76BE7">
      <w:pPr>
        <w:pStyle w:val="Nincstrkz"/>
        <w:jc w:val="both"/>
        <w:rPr>
          <w:rFonts w:ascii="Times New Roman" w:hAnsi="Times New Roman"/>
          <w:sz w:val="24"/>
          <w:szCs w:val="24"/>
        </w:rPr>
      </w:pPr>
      <w:r w:rsidRPr="00B67C98">
        <w:rPr>
          <w:rFonts w:ascii="Times New Roman" w:hAnsi="Times New Roman"/>
          <w:sz w:val="24"/>
          <w:szCs w:val="24"/>
        </w:rPr>
        <w:t xml:space="preserve">A véleményformálás lehetőségét biztosítja az </w:t>
      </w:r>
      <w:r w:rsidR="00804572" w:rsidRPr="00B67C98">
        <w:rPr>
          <w:rFonts w:ascii="Times New Roman" w:hAnsi="Times New Roman"/>
          <w:sz w:val="24"/>
          <w:szCs w:val="24"/>
        </w:rPr>
        <w:t xml:space="preserve">Helyi </w:t>
      </w:r>
      <w:r w:rsidRPr="00B67C98">
        <w:rPr>
          <w:rFonts w:ascii="Times New Roman" w:hAnsi="Times New Roman"/>
          <w:sz w:val="24"/>
          <w:szCs w:val="24"/>
        </w:rPr>
        <w:t xml:space="preserve">Esélyegyenlőségi </w:t>
      </w:r>
      <w:r w:rsidR="00804572" w:rsidRPr="00B67C98">
        <w:rPr>
          <w:rFonts w:ascii="Times New Roman" w:hAnsi="Times New Roman"/>
          <w:sz w:val="24"/>
          <w:szCs w:val="24"/>
        </w:rPr>
        <w:t>Program</w:t>
      </w:r>
      <w:r w:rsidRPr="00B67C98">
        <w:rPr>
          <w:rFonts w:ascii="Times New Roman" w:hAnsi="Times New Roman"/>
          <w:sz w:val="24"/>
          <w:szCs w:val="24"/>
        </w:rPr>
        <w:t xml:space="preserve"> nyilvánosságra hozatala is, valamint a</w:t>
      </w:r>
      <w:r w:rsidR="00804572" w:rsidRPr="00B67C98">
        <w:rPr>
          <w:rFonts w:ascii="Times New Roman" w:hAnsi="Times New Roman"/>
          <w:sz w:val="24"/>
          <w:szCs w:val="24"/>
        </w:rPr>
        <w:t xml:space="preserve"> megvalósítás folyamatát koordináló </w:t>
      </w:r>
      <w:r w:rsidR="00FE2288" w:rsidRPr="00B67C98">
        <w:rPr>
          <w:rFonts w:ascii="Times New Roman" w:hAnsi="Times New Roman"/>
          <w:sz w:val="24"/>
          <w:szCs w:val="24"/>
        </w:rPr>
        <w:t>HEP</w:t>
      </w:r>
      <w:r w:rsidRPr="00B67C98">
        <w:rPr>
          <w:rFonts w:ascii="Times New Roman" w:hAnsi="Times New Roman"/>
          <w:sz w:val="24"/>
          <w:szCs w:val="24"/>
        </w:rPr>
        <w:t xml:space="preserve"> Fórum első ülésének mihamarabbi összehívása. </w:t>
      </w:r>
    </w:p>
    <w:p w14:paraId="7028E9E2" w14:textId="77777777" w:rsidR="004B543E" w:rsidRPr="00B67C98" w:rsidRDefault="004B543E" w:rsidP="00C76BE7"/>
    <w:p w14:paraId="6CA17DAF" w14:textId="77777777" w:rsidR="004B543E" w:rsidRPr="00B67C98" w:rsidRDefault="004B543E" w:rsidP="00C76BE7">
      <w:r w:rsidRPr="00B67C98">
        <w:t>A nyilvánosság folyamatos biztosítására legalább évente tájékoztatjuk a program megvalósításában elért eredményekről, a monitoring eredményeiről a település döntéshozóit, tisztségviselőit, az intézmények</w:t>
      </w:r>
      <w:r w:rsidR="00804572" w:rsidRPr="00B67C98">
        <w:t>et</w:t>
      </w:r>
      <w:r w:rsidRPr="00B67C98">
        <w:t xml:space="preserve"> és az együttműködő szakmai és társadalmi partnerek képviselőit.</w:t>
      </w:r>
    </w:p>
    <w:p w14:paraId="0A5F82B6" w14:textId="77777777" w:rsidR="004B543E" w:rsidRPr="00B67C98" w:rsidRDefault="004B543E" w:rsidP="00C76BE7"/>
    <w:p w14:paraId="0D263565" w14:textId="77777777" w:rsidR="004B543E" w:rsidRPr="00B67C98" w:rsidRDefault="004B543E" w:rsidP="00C76BE7">
      <w:r w:rsidRPr="00B67C98">
        <w:t>A</w:t>
      </w:r>
      <w:r w:rsidR="00A117D1" w:rsidRPr="00B67C98">
        <w:t xml:space="preserve"> HEP</w:t>
      </w:r>
      <w:r w:rsidR="00F20D93" w:rsidRPr="00B67C98">
        <w:t xml:space="preserve"> Fórum által végzett</w:t>
      </w:r>
      <w:r w:rsidRPr="00B67C98">
        <w:t xml:space="preserve"> monitoring vizsgálatok ere</w:t>
      </w:r>
      <w:r w:rsidR="00804572" w:rsidRPr="00B67C98">
        <w:t xml:space="preserve">dményeit nyilvánosságra hozzuk </w:t>
      </w:r>
      <w:r w:rsidRPr="00B67C98">
        <w:t xml:space="preserve">a személyes adatok védelmének biztosítása mellett. A nyilvánosság biztosítására az önkormányzat honlapja, a helyi </w:t>
      </w:r>
      <w:r w:rsidR="00804572" w:rsidRPr="00B67C98">
        <w:t>média</w:t>
      </w:r>
      <w:r w:rsidRPr="00B67C98">
        <w:t xml:space="preserve"> áll rendelkezésre. Az eredményekre felhívjuk a figyelmet az önkormányzat és </w:t>
      </w:r>
      <w:r w:rsidR="00804572" w:rsidRPr="00B67C98">
        <w:t>intézményeinek</w:t>
      </w:r>
      <w:r w:rsidRPr="00B67C98">
        <w:t xml:space="preserve"> különböző rendezvényein, beépítjük kiadványainkba, a tolerancia, a befogadás, a hátrányos helyzetűek támogatásának fontosságát igyekszünk megértetni a lakossággal, a támogató szakmai és társadalmi környezet kialakítása érdekében.</w:t>
      </w:r>
    </w:p>
    <w:p w14:paraId="0DDB1CCA" w14:textId="77777777" w:rsidR="004B543E" w:rsidRPr="00B67C98" w:rsidRDefault="004B543E" w:rsidP="00EB4686">
      <w:pPr>
        <w:pStyle w:val="Nincstrkz"/>
        <w:jc w:val="both"/>
        <w:rPr>
          <w:rFonts w:ascii="Times New Roman" w:hAnsi="Times New Roman"/>
          <w:sz w:val="24"/>
          <w:szCs w:val="24"/>
        </w:rPr>
      </w:pPr>
    </w:p>
    <w:p w14:paraId="29EC3498" w14:textId="77777777" w:rsidR="00D55F85" w:rsidRPr="00B67C98" w:rsidRDefault="00D55F85" w:rsidP="00C76BE7">
      <w:pPr>
        <w:pStyle w:val="Nincstrkz"/>
        <w:jc w:val="both"/>
        <w:rPr>
          <w:rFonts w:ascii="Times New Roman" w:hAnsi="Times New Roman"/>
          <w:sz w:val="24"/>
          <w:szCs w:val="24"/>
        </w:rPr>
      </w:pPr>
      <w:bookmarkStart w:id="157" w:name="_Toc212560429"/>
      <w:bookmarkStart w:id="158" w:name="_Toc212562053"/>
      <w:bookmarkStart w:id="159" w:name="_Toc212697745"/>
      <w:bookmarkStart w:id="160" w:name="_Toc212699640"/>
      <w:bookmarkStart w:id="161" w:name="_Toc212716898"/>
      <w:bookmarkStart w:id="162" w:name="_Toc212717015"/>
      <w:bookmarkStart w:id="163" w:name="_Toc214529853"/>
    </w:p>
    <w:p w14:paraId="65AA826F" w14:textId="77777777" w:rsidR="004B543E" w:rsidRPr="00B67C98" w:rsidRDefault="00F20D93" w:rsidP="00C76BE7">
      <w:pPr>
        <w:pStyle w:val="Nincstrkz"/>
        <w:jc w:val="both"/>
        <w:rPr>
          <w:rFonts w:ascii="Times New Roman" w:hAnsi="Times New Roman"/>
          <w:b/>
          <w:sz w:val="24"/>
          <w:szCs w:val="24"/>
        </w:rPr>
      </w:pPr>
      <w:r w:rsidRPr="00B67C98">
        <w:rPr>
          <w:rFonts w:ascii="Times New Roman" w:hAnsi="Times New Roman"/>
          <w:b/>
          <w:sz w:val="24"/>
          <w:szCs w:val="24"/>
        </w:rPr>
        <w:t xml:space="preserve">3.5 </w:t>
      </w:r>
      <w:r w:rsidR="004B543E" w:rsidRPr="00B67C98">
        <w:rPr>
          <w:rFonts w:ascii="Times New Roman" w:hAnsi="Times New Roman"/>
          <w:b/>
          <w:sz w:val="24"/>
          <w:szCs w:val="24"/>
        </w:rPr>
        <w:t>Kötelezettségek és felelősség</w:t>
      </w:r>
      <w:bookmarkEnd w:id="157"/>
      <w:bookmarkEnd w:id="158"/>
      <w:bookmarkEnd w:id="159"/>
      <w:bookmarkEnd w:id="160"/>
      <w:bookmarkEnd w:id="161"/>
      <w:bookmarkEnd w:id="162"/>
      <w:bookmarkEnd w:id="163"/>
    </w:p>
    <w:p w14:paraId="595AC6A5" w14:textId="77777777" w:rsidR="004B543E" w:rsidRPr="00B67C98" w:rsidRDefault="004B543E" w:rsidP="004F681B">
      <w:pPr>
        <w:pStyle w:val="Nincstrkz"/>
        <w:jc w:val="both"/>
        <w:rPr>
          <w:rFonts w:ascii="Times New Roman" w:hAnsi="Times New Roman"/>
          <w:sz w:val="24"/>
          <w:szCs w:val="24"/>
        </w:rPr>
      </w:pPr>
    </w:p>
    <w:p w14:paraId="0A839E7B" w14:textId="77777777" w:rsidR="00C76BE7" w:rsidRPr="00B67C98" w:rsidRDefault="00C76BE7" w:rsidP="00C76BE7">
      <w:pPr>
        <w:pStyle w:val="Nincstrkz"/>
        <w:jc w:val="both"/>
        <w:rPr>
          <w:rFonts w:ascii="Times New Roman" w:hAnsi="Times New Roman"/>
          <w:sz w:val="24"/>
          <w:szCs w:val="24"/>
        </w:rPr>
      </w:pPr>
      <w:r w:rsidRPr="00B67C98">
        <w:rPr>
          <w:rFonts w:ascii="Times New Roman" w:hAnsi="Times New Roman"/>
          <w:sz w:val="24"/>
          <w:szCs w:val="24"/>
        </w:rPr>
        <w:t>Az esélyegyenlőséggel összefüggő feladatokért az alábbi személyek/csoportok felelősek:</w:t>
      </w:r>
    </w:p>
    <w:p w14:paraId="766395CB" w14:textId="77777777" w:rsidR="00C76BE7" w:rsidRPr="00B67C98" w:rsidRDefault="00C76BE7" w:rsidP="00C76BE7">
      <w:pPr>
        <w:pStyle w:val="Nincstrkz"/>
        <w:jc w:val="both"/>
        <w:rPr>
          <w:rFonts w:ascii="Times New Roman" w:hAnsi="Times New Roman"/>
          <w:sz w:val="24"/>
          <w:szCs w:val="24"/>
        </w:rPr>
      </w:pPr>
    </w:p>
    <w:p w14:paraId="65768707" w14:textId="77777777" w:rsidR="00C76BE7" w:rsidRPr="00B67C98" w:rsidRDefault="00C76BE7" w:rsidP="00C76BE7">
      <w:pPr>
        <w:pStyle w:val="Nincstrkz"/>
        <w:jc w:val="both"/>
        <w:rPr>
          <w:rFonts w:ascii="Times New Roman" w:hAnsi="Times New Roman"/>
          <w:b/>
          <w:sz w:val="24"/>
          <w:szCs w:val="24"/>
        </w:rPr>
      </w:pPr>
      <w:r w:rsidRPr="00B67C98">
        <w:rPr>
          <w:rFonts w:ascii="Times New Roman" w:hAnsi="Times New Roman"/>
          <w:b/>
          <w:sz w:val="24"/>
          <w:szCs w:val="24"/>
        </w:rPr>
        <w:lastRenderedPageBreak/>
        <w:t xml:space="preserve">A Helyi Esélyegyenlőségi Program végrehajtásáért az önkormányzat részéről </w:t>
      </w:r>
      <w:r w:rsidR="00E5543E" w:rsidRPr="00B67C98">
        <w:rPr>
          <w:rFonts w:ascii="Times New Roman" w:hAnsi="Times New Roman"/>
          <w:b/>
          <w:sz w:val="24"/>
          <w:szCs w:val="24"/>
        </w:rPr>
        <w:t>a polgármester felel.</w:t>
      </w:r>
    </w:p>
    <w:p w14:paraId="0F27022B" w14:textId="77777777" w:rsidR="00C76BE7" w:rsidRPr="00B67C98" w:rsidRDefault="00C76BE7" w:rsidP="00C76BE7">
      <w:pPr>
        <w:pStyle w:val="Nincstrkz"/>
        <w:numPr>
          <w:ilvl w:val="0"/>
          <w:numId w:val="2"/>
        </w:numPr>
        <w:jc w:val="both"/>
        <w:rPr>
          <w:rFonts w:ascii="Times New Roman" w:hAnsi="Times New Roman"/>
          <w:sz w:val="24"/>
          <w:szCs w:val="24"/>
        </w:rPr>
      </w:pPr>
      <w:r w:rsidRPr="00B67C98">
        <w:rPr>
          <w:rFonts w:ascii="Times New Roman" w:hAnsi="Times New Roman"/>
          <w:sz w:val="24"/>
          <w:szCs w:val="24"/>
        </w:rPr>
        <w:t>Az ő feladata és felelőssége a HEP Fórum létrejöttének szervezése, működésének sokoldalú támogatása, az önkormányzat és a HEP Fórum közötti kapcsolat biztosítása.</w:t>
      </w:r>
    </w:p>
    <w:p w14:paraId="668AF14D" w14:textId="77777777" w:rsidR="00C76BE7" w:rsidRPr="00B67C98" w:rsidRDefault="00C76BE7" w:rsidP="00C76BE7">
      <w:pPr>
        <w:pStyle w:val="Nincstrkz"/>
        <w:numPr>
          <w:ilvl w:val="0"/>
          <w:numId w:val="2"/>
        </w:numPr>
        <w:jc w:val="both"/>
        <w:rPr>
          <w:rFonts w:ascii="Times New Roman" w:hAnsi="Times New Roman"/>
          <w:sz w:val="24"/>
          <w:szCs w:val="24"/>
        </w:rPr>
      </w:pPr>
      <w:r w:rsidRPr="00B67C98">
        <w:rPr>
          <w:rFonts w:ascii="Times New Roman" w:hAnsi="Times New Roman"/>
          <w:sz w:val="24"/>
          <w:szCs w:val="24"/>
        </w:rPr>
        <w:t>Folyamatosan együttműködik a HEP Fórum vezetőjével.</w:t>
      </w:r>
    </w:p>
    <w:p w14:paraId="7B581453" w14:textId="77777777" w:rsidR="00416981" w:rsidRPr="00B67C98" w:rsidRDefault="00C76BE7" w:rsidP="00C76BE7">
      <w:pPr>
        <w:pStyle w:val="Nincstrkz"/>
        <w:numPr>
          <w:ilvl w:val="0"/>
          <w:numId w:val="2"/>
        </w:numPr>
        <w:jc w:val="both"/>
        <w:rPr>
          <w:rFonts w:ascii="Times New Roman" w:hAnsi="Times New Roman"/>
          <w:sz w:val="24"/>
          <w:szCs w:val="24"/>
        </w:rPr>
      </w:pPr>
      <w:r w:rsidRPr="00B67C98">
        <w:rPr>
          <w:rFonts w:ascii="Times New Roman" w:hAnsi="Times New Roman"/>
          <w:sz w:val="24"/>
          <w:szCs w:val="24"/>
        </w:rPr>
        <w:t>Felelősségi körébe tartozó, az alábbiakban felsorolt</w:t>
      </w:r>
      <w:r w:rsidR="00C13BB0" w:rsidRPr="00B67C98">
        <w:rPr>
          <w:rFonts w:ascii="Times New Roman" w:hAnsi="Times New Roman"/>
          <w:sz w:val="24"/>
          <w:szCs w:val="24"/>
        </w:rPr>
        <w:t xml:space="preserve"> tevékenységeit a HEP Fórum</w:t>
      </w:r>
      <w:r w:rsidRPr="00B67C98">
        <w:rPr>
          <w:rFonts w:ascii="Times New Roman" w:hAnsi="Times New Roman"/>
          <w:sz w:val="24"/>
          <w:szCs w:val="24"/>
        </w:rPr>
        <w:t xml:space="preserve"> bevonásával és támogatásával végzi. </w:t>
      </w:r>
    </w:p>
    <w:p w14:paraId="7D10AFEE" w14:textId="77777777" w:rsidR="00C76BE7" w:rsidRPr="00B67C98" w:rsidRDefault="00C76BE7" w:rsidP="00C76BE7">
      <w:pPr>
        <w:pStyle w:val="Nincstrkz"/>
        <w:numPr>
          <w:ilvl w:val="0"/>
          <w:numId w:val="2"/>
        </w:numPr>
        <w:jc w:val="both"/>
        <w:rPr>
          <w:rFonts w:ascii="Times New Roman" w:hAnsi="Times New Roman"/>
          <w:sz w:val="24"/>
          <w:szCs w:val="24"/>
        </w:rPr>
      </w:pPr>
      <w:r w:rsidRPr="00B67C98">
        <w:rPr>
          <w:rFonts w:ascii="Times New Roman" w:hAnsi="Times New Roman"/>
          <w:sz w:val="24"/>
          <w:szCs w:val="24"/>
        </w:rPr>
        <w:t xml:space="preserve">Így </w:t>
      </w:r>
    </w:p>
    <w:p w14:paraId="043A405D" w14:textId="77777777" w:rsidR="00C76BE7" w:rsidRPr="00B67C98" w:rsidRDefault="00C76BE7" w:rsidP="00C76BE7">
      <w:pPr>
        <w:pStyle w:val="Nincstrkz"/>
        <w:numPr>
          <w:ilvl w:val="1"/>
          <w:numId w:val="2"/>
        </w:numPr>
        <w:jc w:val="both"/>
        <w:rPr>
          <w:rFonts w:ascii="Times New Roman" w:hAnsi="Times New Roman"/>
          <w:sz w:val="24"/>
          <w:szCs w:val="24"/>
        </w:rPr>
      </w:pPr>
      <w:r w:rsidRPr="00B67C98">
        <w:rPr>
          <w:rFonts w:ascii="Times New Roman" w:hAnsi="Times New Roman"/>
          <w:sz w:val="24"/>
          <w:szCs w:val="24"/>
        </w:rPr>
        <w:t xml:space="preserve">Felel azért, hogy a település minden lakója és az érintett szakmai és társadalmi partnerek számára elérhető legyen a Helyi Esélyegyenlőségi Program. </w:t>
      </w:r>
    </w:p>
    <w:p w14:paraId="49C3EFD9" w14:textId="77777777" w:rsidR="00C76BE7" w:rsidRPr="00B67C98" w:rsidRDefault="00C76BE7" w:rsidP="00C76BE7">
      <w:pPr>
        <w:pStyle w:val="Nincstrkz"/>
        <w:numPr>
          <w:ilvl w:val="1"/>
          <w:numId w:val="2"/>
        </w:numPr>
        <w:jc w:val="both"/>
        <w:rPr>
          <w:rFonts w:ascii="Times New Roman" w:hAnsi="Times New Roman"/>
          <w:sz w:val="24"/>
          <w:szCs w:val="24"/>
        </w:rPr>
      </w:pPr>
      <w:r w:rsidRPr="00B67C98">
        <w:rPr>
          <w:rFonts w:ascii="Times New Roman" w:hAnsi="Times New Roman"/>
          <w:sz w:val="24"/>
          <w:szCs w:val="24"/>
        </w:rPr>
        <w:t>Figyelemmel kíséri azt, hogy az önkormányzat döntéshozói, tisztségviselői és intézményeinek dolgozói megismerik és követik a HEP-</w:t>
      </w:r>
      <w:proofErr w:type="spellStart"/>
      <w:r w:rsidRPr="00B67C98">
        <w:rPr>
          <w:rFonts w:ascii="Times New Roman" w:hAnsi="Times New Roman"/>
          <w:sz w:val="24"/>
          <w:szCs w:val="24"/>
        </w:rPr>
        <w:t>ben</w:t>
      </w:r>
      <w:proofErr w:type="spellEnd"/>
      <w:r w:rsidRPr="00B67C98">
        <w:rPr>
          <w:rFonts w:ascii="Times New Roman" w:hAnsi="Times New Roman"/>
          <w:sz w:val="24"/>
          <w:szCs w:val="24"/>
        </w:rPr>
        <w:t xml:space="preserve"> foglaltakat. </w:t>
      </w:r>
    </w:p>
    <w:p w14:paraId="7CD53D48" w14:textId="77777777" w:rsidR="00C76BE7" w:rsidRPr="00B67C98" w:rsidRDefault="00C76BE7" w:rsidP="00C76BE7">
      <w:pPr>
        <w:pStyle w:val="Nincstrkz"/>
        <w:numPr>
          <w:ilvl w:val="1"/>
          <w:numId w:val="2"/>
        </w:numPr>
        <w:jc w:val="both"/>
        <w:rPr>
          <w:rFonts w:ascii="Times New Roman" w:hAnsi="Times New Roman"/>
          <w:sz w:val="24"/>
          <w:szCs w:val="24"/>
        </w:rPr>
      </w:pPr>
      <w:r w:rsidRPr="00B67C98">
        <w:rPr>
          <w:rFonts w:ascii="Times New Roman" w:hAnsi="Times New Roman"/>
          <w:sz w:val="24"/>
          <w:szCs w:val="24"/>
        </w:rPr>
        <w:t xml:space="preserve">Támogatnia kell, hogy az önkormányzat, illetve intézményeinek vezetői minden ponton megkapják a szükséges felkészítést és segítséget a HEP végrehajtásához. </w:t>
      </w:r>
    </w:p>
    <w:p w14:paraId="1B9CF11D" w14:textId="77777777" w:rsidR="00C76BE7" w:rsidRPr="00B67C98" w:rsidRDefault="00C76BE7" w:rsidP="00C76BE7">
      <w:pPr>
        <w:pStyle w:val="Nincstrkz"/>
        <w:numPr>
          <w:ilvl w:val="1"/>
          <w:numId w:val="2"/>
        </w:numPr>
        <w:jc w:val="both"/>
        <w:rPr>
          <w:rFonts w:ascii="Times New Roman" w:hAnsi="Times New Roman"/>
          <w:sz w:val="24"/>
          <w:szCs w:val="24"/>
        </w:rPr>
      </w:pPr>
      <w:r w:rsidRPr="00B67C98">
        <w:rPr>
          <w:rFonts w:ascii="Times New Roman" w:hAnsi="Times New Roman"/>
          <w:sz w:val="24"/>
          <w:szCs w:val="24"/>
        </w:rPr>
        <w:t xml:space="preserve">Kötelessége az egyenlő bánásmód elvét sértő esetekben megtenni a szükséges lépéseket, vizsgálatot kezdeményezni, és a jogsértés következményeinek elhárításáról intézkedni </w:t>
      </w:r>
    </w:p>
    <w:p w14:paraId="6EDAA60C" w14:textId="77777777" w:rsidR="00C76BE7" w:rsidRPr="00B67C98" w:rsidRDefault="00C76BE7" w:rsidP="00C76BE7">
      <w:pPr>
        <w:pStyle w:val="Nincstrkz"/>
        <w:jc w:val="both"/>
        <w:rPr>
          <w:rFonts w:ascii="Times New Roman" w:hAnsi="Times New Roman"/>
          <w:sz w:val="24"/>
          <w:szCs w:val="24"/>
        </w:rPr>
      </w:pPr>
    </w:p>
    <w:p w14:paraId="55210342" w14:textId="77777777" w:rsidR="00C76BE7" w:rsidRPr="00B67C98" w:rsidRDefault="00C76BE7" w:rsidP="00C76BE7">
      <w:pPr>
        <w:pStyle w:val="Nincstrkz"/>
        <w:jc w:val="both"/>
        <w:rPr>
          <w:rFonts w:ascii="Times New Roman" w:hAnsi="Times New Roman"/>
          <w:sz w:val="24"/>
          <w:szCs w:val="24"/>
        </w:rPr>
      </w:pPr>
    </w:p>
    <w:p w14:paraId="6E86E034" w14:textId="77777777" w:rsidR="00C76BE7" w:rsidRPr="00B67C98" w:rsidRDefault="00C76BE7" w:rsidP="00C76BE7">
      <w:pPr>
        <w:pStyle w:val="Nincstrkz"/>
        <w:jc w:val="both"/>
        <w:rPr>
          <w:rFonts w:ascii="Times New Roman" w:hAnsi="Times New Roman"/>
          <w:sz w:val="24"/>
          <w:szCs w:val="24"/>
        </w:rPr>
      </w:pPr>
      <w:r w:rsidRPr="00B67C98">
        <w:rPr>
          <w:rFonts w:ascii="Times New Roman" w:hAnsi="Times New Roman"/>
          <w:sz w:val="24"/>
          <w:szCs w:val="24"/>
        </w:rPr>
        <w:t xml:space="preserve">A település vezetése, az önkormányzat tisztségviselői és a települési intézmények vezetői </w:t>
      </w:r>
    </w:p>
    <w:p w14:paraId="475413F1" w14:textId="77777777" w:rsidR="00C76BE7" w:rsidRPr="00B67C98" w:rsidRDefault="00C76BE7" w:rsidP="00C76BE7">
      <w:pPr>
        <w:pStyle w:val="Nincstrkz"/>
        <w:numPr>
          <w:ilvl w:val="0"/>
          <w:numId w:val="2"/>
        </w:numPr>
        <w:jc w:val="both"/>
        <w:rPr>
          <w:rFonts w:ascii="Times New Roman" w:hAnsi="Times New Roman"/>
          <w:sz w:val="24"/>
          <w:szCs w:val="24"/>
        </w:rPr>
      </w:pPr>
      <w:r w:rsidRPr="00B67C98">
        <w:rPr>
          <w:rFonts w:ascii="Times New Roman" w:hAnsi="Times New Roman"/>
          <w:sz w:val="24"/>
          <w:szCs w:val="24"/>
        </w:rPr>
        <w:t xml:space="preserve">felelősek azért, hogy ismerjék az egyenlő bánásmódra és esélyegyenlőségre vonatkozó jogi előírásokat, biztosítsák a diszkriminációmentes intézményi szolgáltatásokat, a befogadó és toleráns légkört, és megragadjanak minden alkalmat, hogy az esélyegyenlőséggel kapcsolatos ismereteiket bővítő képzésen, egyéb programon részt vegyenek. </w:t>
      </w:r>
    </w:p>
    <w:p w14:paraId="7F8DD180" w14:textId="77777777" w:rsidR="00C76BE7" w:rsidRPr="00B67C98" w:rsidRDefault="00C76BE7" w:rsidP="00C76BE7">
      <w:pPr>
        <w:pStyle w:val="Nincstrkz"/>
        <w:numPr>
          <w:ilvl w:val="0"/>
          <w:numId w:val="2"/>
        </w:numPr>
        <w:jc w:val="both"/>
        <w:rPr>
          <w:rFonts w:ascii="Times New Roman" w:hAnsi="Times New Roman"/>
          <w:sz w:val="24"/>
          <w:szCs w:val="24"/>
        </w:rPr>
      </w:pPr>
      <w:r w:rsidRPr="00B67C98">
        <w:rPr>
          <w:rFonts w:ascii="Times New Roman" w:hAnsi="Times New Roman"/>
          <w:sz w:val="24"/>
          <w:szCs w:val="24"/>
        </w:rPr>
        <w:t>Felelősségük továbbá, hogy ismerjék a HEP IT-ben foglaltakat és közreműködjenek annak megvalósításában.</w:t>
      </w:r>
    </w:p>
    <w:p w14:paraId="7EAB0A3E" w14:textId="77777777" w:rsidR="00C76BE7" w:rsidRPr="00B67C98" w:rsidRDefault="00C76BE7" w:rsidP="00C76BE7">
      <w:pPr>
        <w:pStyle w:val="Nincstrkz"/>
        <w:numPr>
          <w:ilvl w:val="0"/>
          <w:numId w:val="2"/>
        </w:numPr>
        <w:jc w:val="both"/>
        <w:rPr>
          <w:rFonts w:ascii="Times New Roman" w:hAnsi="Times New Roman"/>
          <w:sz w:val="24"/>
          <w:szCs w:val="24"/>
        </w:rPr>
      </w:pPr>
      <w:r w:rsidRPr="00B67C98">
        <w:rPr>
          <w:rFonts w:ascii="Times New Roman" w:hAnsi="Times New Roman"/>
          <w:sz w:val="24"/>
          <w:szCs w:val="24"/>
        </w:rPr>
        <w:t>Az esélyegyenlőség sérülése esetén hivatalosan jelezzék azt a HEP IT kijelölt irányítóinak.</w:t>
      </w:r>
    </w:p>
    <w:p w14:paraId="02B4D859" w14:textId="77777777" w:rsidR="00C76BE7" w:rsidRPr="00B67C98" w:rsidRDefault="00C76BE7" w:rsidP="00C76BE7">
      <w:pPr>
        <w:pStyle w:val="Nincstrkz"/>
        <w:numPr>
          <w:ilvl w:val="0"/>
          <w:numId w:val="2"/>
        </w:numPr>
        <w:jc w:val="both"/>
        <w:rPr>
          <w:rFonts w:ascii="Times New Roman" w:hAnsi="Times New Roman"/>
          <w:sz w:val="24"/>
          <w:szCs w:val="24"/>
        </w:rPr>
      </w:pPr>
      <w:r w:rsidRPr="00B67C98">
        <w:rPr>
          <w:rFonts w:ascii="Times New Roman" w:hAnsi="Times New Roman"/>
          <w:sz w:val="24"/>
          <w:szCs w:val="24"/>
        </w:rPr>
        <w:t>Az önkormányzati intézmények vezetői intézményi akciótervben gondoskodjanak az Esélyegyenlőségi Programban foglaltaknak az intézményükben történő maradéktalan érvényesüléséről.</w:t>
      </w:r>
    </w:p>
    <w:p w14:paraId="6EDC907E" w14:textId="77777777" w:rsidR="00C76BE7" w:rsidRPr="00B67C98" w:rsidRDefault="00C76BE7" w:rsidP="00C76BE7">
      <w:pPr>
        <w:pStyle w:val="Nincstrkz"/>
        <w:jc w:val="both"/>
        <w:rPr>
          <w:rFonts w:ascii="Times New Roman" w:hAnsi="Times New Roman"/>
          <w:sz w:val="24"/>
          <w:szCs w:val="24"/>
        </w:rPr>
      </w:pPr>
      <w:r w:rsidRPr="00B67C98">
        <w:rPr>
          <w:rFonts w:ascii="Times New Roman" w:hAnsi="Times New Roman"/>
          <w:sz w:val="24"/>
          <w:szCs w:val="24"/>
        </w:rPr>
        <w:t xml:space="preserve">Szükséges továbbá, hogy a jogszabály által előírt feladat-megosztás, együttműködési kötelezettség alapján a települési önkormányzattal kapcsolatban álló szereplők ismerjék </w:t>
      </w:r>
      <w:r w:rsidR="00FD5F0C" w:rsidRPr="00B67C98">
        <w:rPr>
          <w:rFonts w:ascii="Times New Roman" w:hAnsi="Times New Roman"/>
          <w:sz w:val="24"/>
          <w:szCs w:val="24"/>
        </w:rPr>
        <w:t>a HEP-e</w:t>
      </w:r>
      <w:r w:rsidRPr="00B67C98">
        <w:rPr>
          <w:rFonts w:ascii="Times New Roman" w:hAnsi="Times New Roman"/>
          <w:sz w:val="24"/>
          <w:szCs w:val="24"/>
        </w:rPr>
        <w:t xml:space="preserve">t, annak megvalósításában aktív szerepet vállaljanak. </w:t>
      </w:r>
    </w:p>
    <w:p w14:paraId="1EA01A87" w14:textId="77777777" w:rsidR="00C174DA" w:rsidRPr="00B67C98" w:rsidRDefault="00C174DA" w:rsidP="00EB4686">
      <w:pPr>
        <w:pStyle w:val="Nincstrkz"/>
        <w:jc w:val="both"/>
        <w:rPr>
          <w:rFonts w:ascii="Times New Roman" w:hAnsi="Times New Roman"/>
          <w:b/>
          <w:sz w:val="24"/>
          <w:szCs w:val="24"/>
        </w:rPr>
      </w:pPr>
    </w:p>
    <w:p w14:paraId="7F26750C" w14:textId="77777777" w:rsidR="00C174DA" w:rsidRPr="00B67C98" w:rsidRDefault="00C174DA" w:rsidP="00EB4686">
      <w:pPr>
        <w:pStyle w:val="Nincstrkz"/>
        <w:jc w:val="both"/>
        <w:rPr>
          <w:rFonts w:ascii="Times New Roman" w:hAnsi="Times New Roman"/>
          <w:b/>
          <w:sz w:val="24"/>
          <w:szCs w:val="24"/>
        </w:rPr>
      </w:pPr>
    </w:p>
    <w:p w14:paraId="01653C8F" w14:textId="77777777" w:rsidR="004B543E" w:rsidRPr="00B67C98" w:rsidRDefault="00345767" w:rsidP="00C76BE7">
      <w:pPr>
        <w:pStyle w:val="Cmsor4"/>
        <w:pBdr>
          <w:top w:val="none" w:sz="0" w:space="0" w:color="auto"/>
          <w:left w:val="none" w:sz="0" w:space="0" w:color="auto"/>
          <w:bottom w:val="none" w:sz="0" w:space="0" w:color="auto"/>
          <w:right w:val="none" w:sz="0" w:space="0" w:color="auto"/>
        </w:pBdr>
        <w:rPr>
          <w:b/>
          <w:szCs w:val="24"/>
        </w:rPr>
      </w:pPr>
      <w:bookmarkStart w:id="164" w:name="_Toc212560430"/>
      <w:bookmarkStart w:id="165" w:name="_Toc212562054"/>
      <w:bookmarkStart w:id="166" w:name="_Toc212697746"/>
      <w:bookmarkStart w:id="167" w:name="_Toc212699641"/>
      <w:bookmarkStart w:id="168" w:name="_Toc212716899"/>
      <w:bookmarkStart w:id="169" w:name="_Toc212717016"/>
      <w:bookmarkStart w:id="170" w:name="_Toc214529854"/>
      <w:bookmarkStart w:id="171" w:name="_Toc143091441"/>
      <w:r w:rsidRPr="00B67C98">
        <w:rPr>
          <w:b/>
          <w:szCs w:val="24"/>
        </w:rPr>
        <w:t xml:space="preserve">3.6 </w:t>
      </w:r>
      <w:r w:rsidR="004B543E" w:rsidRPr="00B67C98">
        <w:rPr>
          <w:b/>
          <w:szCs w:val="24"/>
        </w:rPr>
        <w:t>Érvényesülés, módosítás</w:t>
      </w:r>
      <w:bookmarkEnd w:id="164"/>
      <w:bookmarkEnd w:id="165"/>
      <w:bookmarkEnd w:id="166"/>
      <w:bookmarkEnd w:id="167"/>
      <w:bookmarkEnd w:id="168"/>
      <w:bookmarkEnd w:id="169"/>
      <w:bookmarkEnd w:id="170"/>
      <w:bookmarkEnd w:id="171"/>
    </w:p>
    <w:p w14:paraId="23D0DC58" w14:textId="77777777" w:rsidR="004B543E" w:rsidRPr="00B67C98" w:rsidRDefault="004B543E" w:rsidP="00F72992"/>
    <w:p w14:paraId="1EA1DDC2" w14:textId="77777777" w:rsidR="00DF5797" w:rsidRPr="00B67C98" w:rsidRDefault="004B543E" w:rsidP="00C76BE7">
      <w:r w:rsidRPr="00B67C98">
        <w:t xml:space="preserve">Amennyiben a </w:t>
      </w:r>
      <w:r w:rsidR="006C4286" w:rsidRPr="00B67C98">
        <w:rPr>
          <w:b/>
        </w:rPr>
        <w:t>két</w:t>
      </w:r>
      <w:r w:rsidRPr="00B67C98">
        <w:rPr>
          <w:b/>
        </w:rPr>
        <w:t>éve</w:t>
      </w:r>
      <w:r w:rsidR="006C4286" w:rsidRPr="00B67C98">
        <w:rPr>
          <w:b/>
        </w:rPr>
        <w:t>nte előírt</w:t>
      </w:r>
      <w:r w:rsidR="006C4286" w:rsidRPr="00B67C98">
        <w:t xml:space="preserve"> – de ennél gyakrabban, pl. évente is elvégezhető </w:t>
      </w:r>
      <w:r w:rsidR="00046F0C" w:rsidRPr="00B67C98">
        <w:t xml:space="preserve">- </w:t>
      </w:r>
      <w:r w:rsidR="00046F0C" w:rsidRPr="00B67C98">
        <w:rPr>
          <w:b/>
        </w:rPr>
        <w:t>felülvizsgálat</w:t>
      </w:r>
      <w:r w:rsidRPr="00B67C98">
        <w:rPr>
          <w:b/>
        </w:rPr>
        <w:t xml:space="preserve"> </w:t>
      </w:r>
      <w:r w:rsidRPr="00B67C98">
        <w:t>során kiderül, hogy a</w:t>
      </w:r>
      <w:r w:rsidR="00057B86" w:rsidRPr="00B67C98">
        <w:t xml:space="preserve"> HEP IT-ben </w:t>
      </w:r>
      <w:r w:rsidRPr="00B67C98">
        <w:t xml:space="preserve">vállalt célokat nem sikerül teljesíteni, </w:t>
      </w:r>
      <w:r w:rsidRPr="00B67C98">
        <w:rPr>
          <w:b/>
        </w:rPr>
        <w:t>a</w:t>
      </w:r>
      <w:r w:rsidR="00057B86" w:rsidRPr="00B67C98">
        <w:rPr>
          <w:b/>
        </w:rPr>
        <w:t xml:space="preserve"> HEP</w:t>
      </w:r>
      <w:r w:rsidRPr="00B67C98">
        <w:rPr>
          <w:b/>
        </w:rPr>
        <w:t xml:space="preserve"> Fórum </w:t>
      </w:r>
      <w:r w:rsidR="00BC1500" w:rsidRPr="00B67C98">
        <w:rPr>
          <w:b/>
        </w:rPr>
        <w:t xml:space="preserve">megvitatja </w:t>
      </w:r>
      <w:r w:rsidRPr="00B67C98">
        <w:rPr>
          <w:b/>
        </w:rPr>
        <w:t xml:space="preserve">a beavatkozási tevékenységek korrekciójára, kiegészítésére vonatkozó intézkedési tervjavaslatát </w:t>
      </w:r>
      <w:r w:rsidRPr="00B67C98">
        <w:t xml:space="preserve">annak érdekében, hogy a célok teljesíthetők legyenek. </w:t>
      </w:r>
    </w:p>
    <w:p w14:paraId="42C52CE3" w14:textId="77777777" w:rsidR="00DF5797" w:rsidRPr="00B67C98" w:rsidRDefault="00DF5797" w:rsidP="00C76BE7">
      <w:r w:rsidRPr="00B67C98">
        <w:t>Az HEP IT-t mindenképp módosítani szükséges, ha megállapításaiban lényeges változás következik be, illetve amennyiben a tervezett beavatkozások nem elegendő módon járulnak hozzá a kitűzött célok megvalósításához.</w:t>
      </w:r>
    </w:p>
    <w:p w14:paraId="2157D4A6" w14:textId="77777777" w:rsidR="004B543E" w:rsidRPr="00B67C98" w:rsidRDefault="004B543E" w:rsidP="00C76BE7">
      <w:r w:rsidRPr="00B67C98">
        <w:lastRenderedPageBreak/>
        <w:t xml:space="preserve">Az egyenlő bánásmód elvét sértő esetekben az </w:t>
      </w:r>
      <w:r w:rsidR="00057B86" w:rsidRPr="00B67C98">
        <w:t>HEP IT</w:t>
      </w:r>
      <w:r w:rsidRPr="00B67C98">
        <w:t xml:space="preserve"> végrehajtásáért felelős személy megteszi a szükséges lépéseket, vizsgálatot kezdeményez, és intézkedik a jogsértés következményeinek elhárításáról.</w:t>
      </w:r>
    </w:p>
    <w:p w14:paraId="4185ADBC" w14:textId="77777777" w:rsidR="004B543E" w:rsidRPr="00B67C98" w:rsidRDefault="004B543E" w:rsidP="00EB4686">
      <w:pPr>
        <w:pStyle w:val="Nincstrkz"/>
        <w:jc w:val="both"/>
        <w:rPr>
          <w:rFonts w:ascii="Times New Roman" w:hAnsi="Times New Roman"/>
          <w:sz w:val="24"/>
          <w:szCs w:val="24"/>
        </w:rPr>
      </w:pPr>
    </w:p>
    <w:p w14:paraId="4066DF70" w14:textId="77777777" w:rsidR="004B543E" w:rsidRPr="00B67C98" w:rsidRDefault="004B543E" w:rsidP="00EB4686">
      <w:pPr>
        <w:pStyle w:val="Nincstrkz"/>
        <w:jc w:val="both"/>
        <w:rPr>
          <w:rFonts w:ascii="Times New Roman" w:hAnsi="Times New Roman"/>
          <w:sz w:val="24"/>
          <w:szCs w:val="24"/>
        </w:rPr>
      </w:pPr>
    </w:p>
    <w:p w14:paraId="459692DF" w14:textId="77777777" w:rsidR="004B543E" w:rsidRPr="00B67C98" w:rsidRDefault="004C44FC" w:rsidP="003520F2">
      <w:pPr>
        <w:pStyle w:val="Cmsor3"/>
        <w:rPr>
          <w:szCs w:val="24"/>
        </w:rPr>
      </w:pPr>
      <w:bookmarkStart w:id="172" w:name="_Toc212560431"/>
      <w:bookmarkStart w:id="173" w:name="_Toc212562055"/>
      <w:bookmarkStart w:id="174" w:name="_Toc212697747"/>
      <w:bookmarkStart w:id="175" w:name="_Toc212699642"/>
      <w:bookmarkStart w:id="176" w:name="_Toc212716900"/>
      <w:bookmarkStart w:id="177" w:name="_Toc212717017"/>
      <w:bookmarkStart w:id="178" w:name="_Toc214529855"/>
      <w:r w:rsidRPr="00B67C98">
        <w:rPr>
          <w:szCs w:val="24"/>
        </w:rPr>
        <w:br w:type="page"/>
      </w:r>
      <w:bookmarkStart w:id="179" w:name="_Toc143091442"/>
      <w:bookmarkStart w:id="180" w:name="_Toc149827600"/>
      <w:r w:rsidRPr="00B67C98">
        <w:rPr>
          <w:szCs w:val="24"/>
        </w:rPr>
        <w:lastRenderedPageBreak/>
        <w:t xml:space="preserve">4. </w:t>
      </w:r>
      <w:r w:rsidR="004B543E" w:rsidRPr="00B67C98">
        <w:rPr>
          <w:szCs w:val="24"/>
        </w:rPr>
        <w:t>Elfogadás módja és dátuma</w:t>
      </w:r>
      <w:bookmarkEnd w:id="172"/>
      <w:bookmarkEnd w:id="173"/>
      <w:bookmarkEnd w:id="174"/>
      <w:bookmarkEnd w:id="175"/>
      <w:bookmarkEnd w:id="176"/>
      <w:bookmarkEnd w:id="177"/>
      <w:bookmarkEnd w:id="178"/>
      <w:bookmarkEnd w:id="179"/>
      <w:bookmarkEnd w:id="180"/>
    </w:p>
    <w:p w14:paraId="3C8D3DEB" w14:textId="77777777" w:rsidR="004B543E" w:rsidRPr="00B67C98" w:rsidRDefault="004B543E" w:rsidP="00EB4686">
      <w:pPr>
        <w:pStyle w:val="Nincstrkz"/>
        <w:jc w:val="both"/>
        <w:rPr>
          <w:rFonts w:ascii="Times New Roman" w:hAnsi="Times New Roman"/>
          <w:sz w:val="24"/>
          <w:szCs w:val="24"/>
        </w:rPr>
      </w:pPr>
    </w:p>
    <w:p w14:paraId="118D3019" w14:textId="77777777" w:rsidR="004B543E" w:rsidRPr="00B67C98" w:rsidRDefault="004B543E" w:rsidP="00C76BE7">
      <w:r w:rsidRPr="00B67C98">
        <w:t xml:space="preserve">I. </w:t>
      </w:r>
      <w:r w:rsidR="00877A9D" w:rsidRPr="00B67C98">
        <w:t>Sásd</w:t>
      </w:r>
      <w:r w:rsidR="00EE4C0D" w:rsidRPr="00B67C98">
        <w:t xml:space="preserve"> </w:t>
      </w:r>
      <w:r w:rsidR="00877A9D" w:rsidRPr="00B67C98">
        <w:t>város</w:t>
      </w:r>
      <w:r w:rsidRPr="00B67C98">
        <w:t xml:space="preserve"> </w:t>
      </w:r>
      <w:r w:rsidR="00057B86" w:rsidRPr="00B67C98">
        <w:t xml:space="preserve">Helyi </w:t>
      </w:r>
      <w:r w:rsidRPr="00B67C98">
        <w:t xml:space="preserve">Esélyegyenlőségi </w:t>
      </w:r>
      <w:r w:rsidR="00057B86" w:rsidRPr="00B67C98">
        <w:t>Programjának</w:t>
      </w:r>
      <w:r w:rsidRPr="00B67C98">
        <w:t xml:space="preserve"> szakmai és társadalmi vitáj</w:t>
      </w:r>
      <w:r w:rsidR="00057B86" w:rsidRPr="00B67C98">
        <w:t xml:space="preserve">a megtörtént. </w:t>
      </w:r>
      <w:r w:rsidRPr="00B67C98">
        <w:t xml:space="preserve">Az itt született észrevételeket </w:t>
      </w:r>
      <w:r w:rsidR="00057B86" w:rsidRPr="00B67C98">
        <w:t xml:space="preserve">a </w:t>
      </w:r>
      <w:r w:rsidRPr="00B67C98">
        <w:t>megvitatást követően a</w:t>
      </w:r>
      <w:r w:rsidR="0070005B" w:rsidRPr="00B67C98">
        <w:t xml:space="preserve"> HEP</w:t>
      </w:r>
      <w:r w:rsidRPr="00B67C98">
        <w:t xml:space="preserve"> Intézkedési Terv</w:t>
      </w:r>
      <w:r w:rsidR="0070005B" w:rsidRPr="00B67C98">
        <w:t>é</w:t>
      </w:r>
      <w:r w:rsidRPr="00B67C98">
        <w:t>be beépítettük.</w:t>
      </w:r>
    </w:p>
    <w:p w14:paraId="707AECBF" w14:textId="77777777" w:rsidR="004B543E" w:rsidRPr="00B67C98" w:rsidRDefault="004B543E" w:rsidP="00C76BE7"/>
    <w:p w14:paraId="36D94809" w14:textId="529D9492" w:rsidR="004B543E" w:rsidRPr="00B67C98" w:rsidRDefault="00BC27CA" w:rsidP="00C654DC">
      <w:r w:rsidRPr="00B67C98">
        <w:t>I</w:t>
      </w:r>
      <w:r w:rsidR="004B543E" w:rsidRPr="00B67C98">
        <w:t xml:space="preserve">I. </w:t>
      </w:r>
      <w:r w:rsidR="00C654DC" w:rsidRPr="00B67C98">
        <w:t xml:space="preserve">Ezt követően </w:t>
      </w:r>
      <w:r w:rsidR="00877A9D" w:rsidRPr="00B67C98">
        <w:t>Sásd</w:t>
      </w:r>
      <w:r w:rsidR="00C654DC" w:rsidRPr="00B67C98">
        <w:t xml:space="preserve"> </w:t>
      </w:r>
      <w:r w:rsidR="00877A9D" w:rsidRPr="00B67C98">
        <w:t>Város</w:t>
      </w:r>
      <w:r w:rsidR="00C654DC" w:rsidRPr="00B67C98">
        <w:t xml:space="preserve"> Képviselő-testülete a Helyi Esélyegyenlőségi Programot (melynek része az Intézkedési Terv) megvitatta és </w:t>
      </w:r>
      <w:proofErr w:type="gramStart"/>
      <w:r w:rsidR="00C654DC" w:rsidRPr="00B67C98">
        <w:t>a</w:t>
      </w:r>
      <w:r w:rsidR="00CD6DD8" w:rsidRPr="00B67C98">
        <w:t xml:space="preserve"> </w:t>
      </w:r>
      <w:r w:rsidR="00B67C98">
        <w:t>..</w:t>
      </w:r>
      <w:proofErr w:type="gramEnd"/>
      <w:r w:rsidR="00C654DC" w:rsidRPr="00B67C98">
        <w:t>/20</w:t>
      </w:r>
      <w:r w:rsidR="00B67C98">
        <w:t>23</w:t>
      </w:r>
      <w:r w:rsidR="00C654DC" w:rsidRPr="00B67C98">
        <w:t>.</w:t>
      </w:r>
      <w:r w:rsidR="00B67C98">
        <w:t xml:space="preserve"> </w:t>
      </w:r>
      <w:r w:rsidR="00C654DC" w:rsidRPr="00B67C98">
        <w:t>(XI</w:t>
      </w:r>
      <w:proofErr w:type="gramStart"/>
      <w:r w:rsidR="00B67C98">
        <w:t>….</w:t>
      </w:r>
      <w:r w:rsidR="00C654DC" w:rsidRPr="00B67C98">
        <w:t>.</w:t>
      </w:r>
      <w:proofErr w:type="gramEnd"/>
      <w:r w:rsidR="00C654DC" w:rsidRPr="00B67C98">
        <w:t>) KTH számú határozatával elfogadta.</w:t>
      </w:r>
    </w:p>
    <w:p w14:paraId="48AD436E" w14:textId="77777777" w:rsidR="00C654DC" w:rsidRPr="00B67C98" w:rsidRDefault="00C654DC" w:rsidP="00C654DC"/>
    <w:p w14:paraId="1F8F477E" w14:textId="77777777" w:rsidR="004B543E" w:rsidRPr="00B67C98" w:rsidRDefault="00FA0C68" w:rsidP="00C76BE7">
      <w:r w:rsidRPr="00B67C98">
        <w:t>Csatolt melléklet</w:t>
      </w:r>
      <w:r w:rsidR="004B543E" w:rsidRPr="00B67C98">
        <w:t xml:space="preserve">: </w:t>
      </w:r>
    </w:p>
    <w:p w14:paraId="56B67D2C" w14:textId="77777777" w:rsidR="004B543E" w:rsidRPr="00B67C98" w:rsidRDefault="004B543E" w:rsidP="00C76BE7">
      <w:pPr>
        <w:pStyle w:val="Cmsor2"/>
        <w:pBdr>
          <w:top w:val="none" w:sz="0" w:space="0" w:color="auto"/>
          <w:left w:val="none" w:sz="0" w:space="0" w:color="auto"/>
          <w:bottom w:val="none" w:sz="0" w:space="0" w:color="auto"/>
          <w:right w:val="none" w:sz="0" w:space="0" w:color="auto"/>
        </w:pBdr>
        <w:rPr>
          <w:sz w:val="24"/>
          <w:szCs w:val="24"/>
        </w:rPr>
      </w:pPr>
    </w:p>
    <w:p w14:paraId="31ECD701" w14:textId="77777777" w:rsidR="004C44FC" w:rsidRPr="00B67C98" w:rsidRDefault="00BC27CA" w:rsidP="00EB4686">
      <w:r w:rsidRPr="00B67C98">
        <w:t>-</w:t>
      </w:r>
      <w:r w:rsidRPr="00B67C98">
        <w:tab/>
        <w:t>képviselő testület elfogadó határozatának kivonata</w:t>
      </w:r>
    </w:p>
    <w:p w14:paraId="660108EB" w14:textId="77777777" w:rsidR="00BC27CA" w:rsidRPr="00B67C98" w:rsidRDefault="00BC27CA" w:rsidP="00EB4686"/>
    <w:p w14:paraId="50C00B1E" w14:textId="77777777" w:rsidR="00BC27CA" w:rsidRPr="00B67C98" w:rsidRDefault="00BC27CA" w:rsidP="00EB4686"/>
    <w:p w14:paraId="72775F61" w14:textId="77777777" w:rsidR="00BC27CA" w:rsidRPr="00B67C98" w:rsidRDefault="00BC27CA" w:rsidP="00EB4686"/>
    <w:p w14:paraId="6892F223" w14:textId="77777777" w:rsidR="00BC27CA" w:rsidRPr="00B67C98" w:rsidRDefault="00BC27CA" w:rsidP="00EB4686"/>
    <w:p w14:paraId="68602A1D" w14:textId="77777777" w:rsidR="004C44FC" w:rsidRPr="00B67C98" w:rsidRDefault="004C44FC" w:rsidP="00EB4686"/>
    <w:p w14:paraId="23F23D2F" w14:textId="7D98B0C6" w:rsidR="00005525" w:rsidRPr="00B67C98" w:rsidRDefault="00877A9D" w:rsidP="00EB4686">
      <w:r w:rsidRPr="00B67C98">
        <w:t>Sásd</w:t>
      </w:r>
      <w:r w:rsidR="00C654DC" w:rsidRPr="00B67C98">
        <w:t>, 2023</w:t>
      </w:r>
      <w:proofErr w:type="gramStart"/>
      <w:r w:rsidR="00B67C98">
        <w:t>……………..</w:t>
      </w:r>
      <w:bookmarkStart w:id="181" w:name="_GoBack"/>
      <w:bookmarkEnd w:id="181"/>
      <w:r w:rsidR="00C654DC" w:rsidRPr="00B67C98">
        <w:t>.</w:t>
      </w:r>
      <w:proofErr w:type="gramEnd"/>
      <w:r w:rsidR="00C654DC" w:rsidRPr="00B67C98">
        <w:tab/>
      </w:r>
      <w:r w:rsidR="00C654DC" w:rsidRPr="00B67C98">
        <w:tab/>
      </w:r>
      <w:r w:rsidR="00C654DC" w:rsidRPr="00B67C98">
        <w:tab/>
      </w:r>
      <w:r w:rsidR="00C654DC" w:rsidRPr="00B67C98">
        <w:tab/>
      </w:r>
    </w:p>
    <w:p w14:paraId="4BD6FF48" w14:textId="77777777" w:rsidR="00005525" w:rsidRPr="00B67C98" w:rsidRDefault="00005525" w:rsidP="00EB4686"/>
    <w:p w14:paraId="5F9169E0" w14:textId="77777777" w:rsidR="00005525" w:rsidRPr="00B67C98" w:rsidRDefault="00005525" w:rsidP="00EB4686"/>
    <w:p w14:paraId="4F3414E0" w14:textId="77777777" w:rsidR="00005525" w:rsidRPr="00B67C98" w:rsidRDefault="00005525" w:rsidP="00EB4686"/>
    <w:p w14:paraId="613C06F4" w14:textId="77777777" w:rsidR="00005525" w:rsidRPr="00B67C98" w:rsidRDefault="00005525" w:rsidP="00EB4686">
      <w:r w:rsidRPr="00B67C98">
        <w:tab/>
      </w:r>
      <w:r w:rsidRPr="00B67C98">
        <w:tab/>
      </w:r>
      <w:r w:rsidRPr="00B67C98">
        <w:tab/>
      </w:r>
      <w:r w:rsidRPr="00B67C98">
        <w:tab/>
      </w:r>
      <w:r w:rsidRPr="00B67C98">
        <w:tab/>
      </w:r>
      <w:r w:rsidRPr="00B67C98">
        <w:tab/>
      </w:r>
      <w:r w:rsidRPr="00B67C98">
        <w:tab/>
      </w:r>
      <w:r w:rsidRPr="00B67C98">
        <w:tab/>
      </w:r>
      <w:r w:rsidR="00F64627" w:rsidRPr="00B67C98">
        <w:t xml:space="preserve">Dr. </w:t>
      </w:r>
      <w:proofErr w:type="spellStart"/>
      <w:r w:rsidR="00F64627" w:rsidRPr="00B67C98">
        <w:t>Jusztinger</w:t>
      </w:r>
      <w:proofErr w:type="spellEnd"/>
      <w:r w:rsidR="00F64627" w:rsidRPr="00B67C98">
        <w:t xml:space="preserve"> János</w:t>
      </w:r>
    </w:p>
    <w:p w14:paraId="4C3C8EF9" w14:textId="355B0359" w:rsidR="004C44FC" w:rsidRPr="00CB59E1" w:rsidRDefault="00005525" w:rsidP="00EB4686">
      <w:r w:rsidRPr="00B67C98">
        <w:tab/>
      </w:r>
      <w:r w:rsidRPr="00B67C98">
        <w:tab/>
      </w:r>
      <w:r w:rsidRPr="00B67C98">
        <w:tab/>
      </w:r>
      <w:r w:rsidRPr="00B67C98">
        <w:tab/>
      </w:r>
      <w:r w:rsidRPr="00B67C98">
        <w:tab/>
      </w:r>
      <w:r w:rsidRPr="00B67C98">
        <w:tab/>
      </w:r>
      <w:r w:rsidRPr="00B67C98">
        <w:tab/>
      </w:r>
      <w:r w:rsidRPr="00B67C98">
        <w:tab/>
      </w:r>
      <w:r w:rsidR="00C654DC" w:rsidRPr="00B67C98">
        <w:t>polgármester</w:t>
      </w:r>
    </w:p>
    <w:sectPr w:rsidR="004C44FC" w:rsidRPr="00CB59E1" w:rsidSect="004871E5">
      <w:headerReference w:type="default" r:id="rId72"/>
      <w:footerReference w:type="even" r:id="rId73"/>
      <w:footerReference w:type="default" r:id="rId7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BCABC" w14:textId="77777777" w:rsidR="00B71B7B" w:rsidRDefault="00B71B7B">
      <w:r>
        <w:separator/>
      </w:r>
    </w:p>
  </w:endnote>
  <w:endnote w:type="continuationSeparator" w:id="0">
    <w:p w14:paraId="7BA2C3E6" w14:textId="77777777" w:rsidR="00B71B7B" w:rsidRDefault="00B7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EC993" w14:textId="77777777" w:rsidR="00F97A04" w:rsidRDefault="00F97A04"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7E7FAD8" w14:textId="77777777" w:rsidR="00F97A04" w:rsidRDefault="00F97A04" w:rsidP="0013045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F993B" w14:textId="3D5BC23B" w:rsidR="00F97A04" w:rsidRDefault="00F97A04" w:rsidP="0013045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B67C98">
      <w:rPr>
        <w:rStyle w:val="Oldalszm"/>
        <w:noProof/>
      </w:rPr>
      <w:t>184</w:t>
    </w:r>
    <w:r>
      <w:rPr>
        <w:rStyle w:val="Oldalszm"/>
      </w:rPr>
      <w:fldChar w:fldCharType="end"/>
    </w:r>
  </w:p>
  <w:p w14:paraId="1E36265B" w14:textId="77777777" w:rsidR="00F97A04" w:rsidRDefault="00F97A04" w:rsidP="00130455">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74CF" w14:textId="77777777" w:rsidR="00F97A04" w:rsidRDefault="00F97A04" w:rsidP="00002C5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0A4D568" w14:textId="77777777" w:rsidR="00F97A04" w:rsidRDefault="00F97A04" w:rsidP="00130455">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66A51" w14:textId="75570816" w:rsidR="00F97A04" w:rsidRDefault="00F97A04" w:rsidP="000B3D5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B67C98">
      <w:rPr>
        <w:rStyle w:val="Oldalszm"/>
        <w:noProof/>
      </w:rPr>
      <w:t>191</w:t>
    </w:r>
    <w:r>
      <w:rPr>
        <w:rStyle w:val="Oldalszm"/>
      </w:rPr>
      <w:fldChar w:fldCharType="end"/>
    </w:r>
  </w:p>
  <w:p w14:paraId="24794F50" w14:textId="77777777" w:rsidR="00F97A04" w:rsidRDefault="00F97A04" w:rsidP="00130455">
    <w:pPr>
      <w:pStyle w:val="llb"/>
      <w:ind w:right="360"/>
    </w:pPr>
    <w:r>
      <w:rPr>
        <w:noProof/>
        <w:lang w:val="hu-HU" w:eastAsia="hu-HU"/>
      </w:rPr>
      <mc:AlternateContent>
        <mc:Choice Requires="wps">
          <w:drawing>
            <wp:anchor distT="0" distB="0" distL="114300" distR="114300" simplePos="0" relativeHeight="251657728" behindDoc="0" locked="0" layoutInCell="1" allowOverlap="1" wp14:anchorId="4E3D5628" wp14:editId="221F250F">
              <wp:simplePos x="0" y="0"/>
              <wp:positionH relativeFrom="margin">
                <wp:align>center</wp:align>
              </wp:positionH>
              <wp:positionV relativeFrom="page">
                <wp:align>bottom</wp:align>
              </wp:positionV>
              <wp:extent cx="5759450" cy="7270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AAF94" w14:textId="77777777" w:rsidR="00F97A04" w:rsidRPr="009D7933" w:rsidRDefault="00F97A04" w:rsidP="00130455"/>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4E3D5628" id="Rectangle 1" o:spid="_x0000_s1026" style="position:absolute;left:0;text-align:left;margin-left:0;margin-top:0;width:453.5pt;height:57.25pt;z-index:25165772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" filled="f" stroked="f">
              <v:textbox inset=",0">
                <w:txbxContent>
                  <w:p w14:paraId="743AAF94" w14:textId="77777777" w:rsidR="00F97A04" w:rsidRPr="009D7933" w:rsidRDefault="00F97A04" w:rsidP="00130455"/>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A7BAA" w14:textId="77777777" w:rsidR="00B71B7B" w:rsidRDefault="00B71B7B">
      <w:r>
        <w:separator/>
      </w:r>
    </w:p>
  </w:footnote>
  <w:footnote w:type="continuationSeparator" w:id="0">
    <w:p w14:paraId="32D79A8D" w14:textId="77777777" w:rsidR="00B71B7B" w:rsidRDefault="00B71B7B">
      <w:r>
        <w:continuationSeparator/>
      </w:r>
    </w:p>
  </w:footnote>
  <w:footnote w:id="1">
    <w:p w14:paraId="1FDD72D7" w14:textId="77777777" w:rsidR="00F97A04" w:rsidRPr="00C01759" w:rsidRDefault="00F97A04" w:rsidP="00B83BE4">
      <w:pPr>
        <w:pStyle w:val="Lbjegyzetszveg"/>
        <w:rPr>
          <w:rFonts w:ascii="Times New Roman" w:hAnsi="Times New Roman"/>
          <w:sz w:val="18"/>
          <w:szCs w:val="18"/>
          <w:lang w:val="hu-HU"/>
        </w:rPr>
      </w:pPr>
      <w:r w:rsidRPr="00F51757">
        <w:rPr>
          <w:rStyle w:val="Lbjegyzet-hivatkozs"/>
          <w:sz w:val="18"/>
          <w:szCs w:val="18"/>
        </w:rPr>
        <w:footnoteRef/>
      </w:r>
      <w:r w:rsidRPr="00F51757">
        <w:rPr>
          <w:sz w:val="18"/>
          <w:szCs w:val="18"/>
        </w:rPr>
        <w:t xml:space="preserve"> </w:t>
      </w:r>
      <w:r w:rsidRPr="00C01759">
        <w:rPr>
          <w:rFonts w:ascii="Times New Roman" w:hAnsi="Times New Roman"/>
          <w:sz w:val="18"/>
          <w:szCs w:val="18"/>
        </w:rPr>
        <w:t xml:space="preserve">Költségvetési rendeletek, Gazdasági program </w:t>
      </w:r>
    </w:p>
  </w:footnote>
  <w:footnote w:id="2">
    <w:p w14:paraId="0D8B5309" w14:textId="77777777" w:rsidR="00F97A04" w:rsidRDefault="00F97A04" w:rsidP="0013723C">
      <w:pPr>
        <w:pStyle w:val="Lbjegyzetszveg"/>
      </w:pPr>
      <w:r>
        <w:rPr>
          <w:rStyle w:val="Lbjegyzet-hivatkozs"/>
        </w:rPr>
        <w:footnoteRef/>
      </w:r>
      <w:r>
        <w:t xml:space="preserve"> Hegyháti Esélyteremtő Programterv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3269" w14:textId="77777777" w:rsidR="00F97A04" w:rsidRPr="00931CF1" w:rsidRDefault="00F97A04" w:rsidP="00931CF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464"/>
    <w:multiLevelType w:val="hybridMultilevel"/>
    <w:tmpl w:val="ECD2B5EE"/>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 w15:restartNumberingAfterBreak="0">
    <w:nsid w:val="028A1A4A"/>
    <w:multiLevelType w:val="hybridMultilevel"/>
    <w:tmpl w:val="8A8CA762"/>
    <w:lvl w:ilvl="0" w:tplc="4B5EC5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EE1335"/>
    <w:multiLevelType w:val="hybridMultilevel"/>
    <w:tmpl w:val="0EA4FBFA"/>
    <w:lvl w:ilvl="0" w:tplc="645C91FC">
      <w:start w:val="3"/>
      <w:numFmt w:val="lowerLetter"/>
      <w:lvlText w:val="%1)"/>
      <w:lvlJc w:val="left"/>
      <w:pPr>
        <w:ind w:left="96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8717BBD"/>
    <w:multiLevelType w:val="hybridMultilevel"/>
    <w:tmpl w:val="A2DC78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A73076D"/>
    <w:multiLevelType w:val="hybridMultilevel"/>
    <w:tmpl w:val="5F883F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D843199"/>
    <w:multiLevelType w:val="hybridMultilevel"/>
    <w:tmpl w:val="143E1708"/>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6" w15:restartNumberingAfterBreak="0">
    <w:nsid w:val="0E15716C"/>
    <w:multiLevelType w:val="hybridMultilevel"/>
    <w:tmpl w:val="3B9664C4"/>
    <w:lvl w:ilvl="0" w:tplc="88C20F84">
      <w:start w:val="1"/>
      <w:numFmt w:val="lowerLetter"/>
      <w:lvlText w:val="%1)"/>
      <w:lvlJc w:val="left"/>
      <w:pPr>
        <w:ind w:left="1287" w:hanging="360"/>
      </w:pPr>
      <w:rPr>
        <w:rFonts w:hint="default"/>
        <w:b w:val="0"/>
        <w:i/>
      </w:rPr>
    </w:lvl>
    <w:lvl w:ilvl="1" w:tplc="040E0019">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 w15:restartNumberingAfterBreak="0">
    <w:nsid w:val="13735FC0"/>
    <w:multiLevelType w:val="hybridMultilevel"/>
    <w:tmpl w:val="4C4C88E6"/>
    <w:lvl w:ilvl="0" w:tplc="03A644BA">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577417"/>
    <w:multiLevelType w:val="hybridMultilevel"/>
    <w:tmpl w:val="8848BCD0"/>
    <w:lvl w:ilvl="0" w:tplc="12686AEC">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5F748EF"/>
    <w:multiLevelType w:val="hybridMultilevel"/>
    <w:tmpl w:val="6A48E0E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81D59"/>
    <w:multiLevelType w:val="hybridMultilevel"/>
    <w:tmpl w:val="8B943A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9A08EB"/>
    <w:multiLevelType w:val="multilevel"/>
    <w:tmpl w:val="75606E34"/>
    <w:lvl w:ilvl="0">
      <w:start w:val="1"/>
      <w:numFmt w:val="decimal"/>
      <w:lvlText w:val="%1."/>
      <w:lvlJc w:val="left"/>
      <w:pPr>
        <w:ind w:left="390" w:hanging="390"/>
      </w:pPr>
      <w:rPr>
        <w:rFonts w:hint="default"/>
      </w:rPr>
    </w:lvl>
    <w:lvl w:ilvl="1">
      <w:start w:val="1"/>
      <w:numFmt w:val="decimal"/>
      <w:pStyle w:val="Stlus1"/>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395AFF"/>
    <w:multiLevelType w:val="hybridMultilevel"/>
    <w:tmpl w:val="8CD2C4DC"/>
    <w:lvl w:ilvl="0" w:tplc="8D0A5AB0">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 w15:restartNumberingAfterBreak="0">
    <w:nsid w:val="1DC7061A"/>
    <w:multiLevelType w:val="hybridMultilevel"/>
    <w:tmpl w:val="35069F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4644670"/>
    <w:multiLevelType w:val="hybridMultilevel"/>
    <w:tmpl w:val="B8EE2CB4"/>
    <w:lvl w:ilvl="0" w:tplc="57EE987E">
      <w:start w:val="1"/>
      <w:numFmt w:val="lowerLetter"/>
      <w:lvlText w:val="%1)"/>
      <w:lvlJc w:val="left"/>
      <w:pPr>
        <w:ind w:left="712" w:hanging="57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5" w15:restartNumberingAfterBreak="0">
    <w:nsid w:val="24905BE3"/>
    <w:multiLevelType w:val="multilevel"/>
    <w:tmpl w:val="BDF6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E41E07"/>
    <w:multiLevelType w:val="multilevel"/>
    <w:tmpl w:val="641296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7" w15:restartNumberingAfterBreak="0">
    <w:nsid w:val="29DF0382"/>
    <w:multiLevelType w:val="hybridMultilevel"/>
    <w:tmpl w:val="CF441362"/>
    <w:lvl w:ilvl="0" w:tplc="EACAC9F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C237876"/>
    <w:multiLevelType w:val="hybridMultilevel"/>
    <w:tmpl w:val="2E26AF28"/>
    <w:lvl w:ilvl="0" w:tplc="040E0005">
      <w:start w:val="1"/>
      <w:numFmt w:val="bullet"/>
      <w:lvlText w:val=""/>
      <w:lvlJc w:val="left"/>
      <w:pPr>
        <w:tabs>
          <w:tab w:val="num" w:pos="720"/>
        </w:tabs>
        <w:ind w:left="720" w:hanging="360"/>
      </w:pPr>
      <w:rPr>
        <w:rFonts w:ascii="Wingdings" w:hAnsi="Wingdings" w:hint="default"/>
      </w:rPr>
    </w:lvl>
    <w:lvl w:ilvl="1" w:tplc="1D34DF66">
      <w:numFmt w:val="bullet"/>
      <w:lvlText w:val="•"/>
      <w:lvlJc w:val="left"/>
      <w:pPr>
        <w:ind w:left="1440" w:hanging="360"/>
      </w:pPr>
      <w:rPr>
        <w:rFonts w:ascii="Times New Roman" w:eastAsia="Times New Roman" w:hAnsi="Times New Roman" w:cs="Times New Roman" w:hint="default"/>
      </w:rPr>
    </w:lvl>
    <w:lvl w:ilvl="2" w:tplc="D6AC04FE">
      <w:numFmt w:val="bullet"/>
      <w:lvlText w:val="·"/>
      <w:lvlJc w:val="left"/>
      <w:pPr>
        <w:ind w:left="2160" w:hanging="360"/>
      </w:pPr>
      <w:rPr>
        <w:rFonts w:ascii="Times New Roman" w:eastAsia="Times New Roman" w:hAnsi="Times New Roman" w:cs="Times New Roman" w:hint="default"/>
      </w:rPr>
    </w:lvl>
    <w:lvl w:ilvl="3" w:tplc="07FEFAFA">
      <w:numFmt w:val="bullet"/>
      <w:lvlText w:val="-"/>
      <w:lvlJc w:val="left"/>
      <w:pPr>
        <w:ind w:left="3144" w:hanging="624"/>
      </w:pPr>
      <w:rPr>
        <w:rFonts w:ascii="Times New Roman" w:eastAsia="Times New Roman" w:hAnsi="Times New Roman" w:cs="Times New Roman"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4A5892"/>
    <w:multiLevelType w:val="hybridMultilevel"/>
    <w:tmpl w:val="3AA8A680"/>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0" w15:restartNumberingAfterBreak="0">
    <w:nsid w:val="2F992A4A"/>
    <w:multiLevelType w:val="hybridMultilevel"/>
    <w:tmpl w:val="453EB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52626F4"/>
    <w:multiLevelType w:val="hybridMultilevel"/>
    <w:tmpl w:val="19AAF7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A8C42EA"/>
    <w:multiLevelType w:val="hybridMultilevel"/>
    <w:tmpl w:val="EC86776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BD222D3"/>
    <w:multiLevelType w:val="hybridMultilevel"/>
    <w:tmpl w:val="6A585004"/>
    <w:lvl w:ilvl="0" w:tplc="040E0017">
      <w:start w:val="1"/>
      <w:numFmt w:val="lowerLetter"/>
      <w:lvlText w:val="%1)"/>
      <w:lvlJc w:val="left"/>
      <w:pPr>
        <w:ind w:left="960" w:hanging="360"/>
      </w:p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4" w15:restartNumberingAfterBreak="0">
    <w:nsid w:val="40135666"/>
    <w:multiLevelType w:val="hybridMultilevel"/>
    <w:tmpl w:val="15F47A1C"/>
    <w:lvl w:ilvl="0" w:tplc="13341B92">
      <w:start w:val="1"/>
      <w:numFmt w:val="lowerLetter"/>
      <w:lvlText w:val="%1)"/>
      <w:lvlJc w:val="left"/>
      <w:pPr>
        <w:tabs>
          <w:tab w:val="num" w:pos="720"/>
        </w:tabs>
        <w:ind w:left="720" w:hanging="360"/>
      </w:pPr>
      <w:rPr>
        <w:rFonts w:ascii="Times New Roman" w:eastAsia="Times New Roman" w:hAnsi="Times New Roman" w:cs="Times New Roman"/>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396069"/>
    <w:multiLevelType w:val="hybridMultilevel"/>
    <w:tmpl w:val="C3A08746"/>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26" w15:restartNumberingAfterBreak="0">
    <w:nsid w:val="44AF3C8A"/>
    <w:multiLevelType w:val="hybridMultilevel"/>
    <w:tmpl w:val="76DAF5B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7" w15:restartNumberingAfterBreak="0">
    <w:nsid w:val="4529075D"/>
    <w:multiLevelType w:val="hybridMultilevel"/>
    <w:tmpl w:val="21D89D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7BC2C08"/>
    <w:multiLevelType w:val="hybridMultilevel"/>
    <w:tmpl w:val="BCE06B7A"/>
    <w:lvl w:ilvl="0" w:tplc="040E0005">
      <w:start w:val="1"/>
      <w:numFmt w:val="bullet"/>
      <w:lvlText w:val=""/>
      <w:lvlJc w:val="left"/>
      <w:pPr>
        <w:ind w:left="1610" w:hanging="360"/>
      </w:pPr>
      <w:rPr>
        <w:rFonts w:ascii="Wingdings" w:hAnsi="Wingdings" w:hint="default"/>
      </w:rPr>
    </w:lvl>
    <w:lvl w:ilvl="1" w:tplc="040E0003" w:tentative="1">
      <w:start w:val="1"/>
      <w:numFmt w:val="bullet"/>
      <w:lvlText w:val="o"/>
      <w:lvlJc w:val="left"/>
      <w:pPr>
        <w:ind w:left="2330" w:hanging="360"/>
      </w:pPr>
      <w:rPr>
        <w:rFonts w:ascii="Courier New" w:hAnsi="Courier New" w:cs="Courier New" w:hint="default"/>
      </w:rPr>
    </w:lvl>
    <w:lvl w:ilvl="2" w:tplc="040E0005" w:tentative="1">
      <w:start w:val="1"/>
      <w:numFmt w:val="bullet"/>
      <w:lvlText w:val=""/>
      <w:lvlJc w:val="left"/>
      <w:pPr>
        <w:ind w:left="3050" w:hanging="360"/>
      </w:pPr>
      <w:rPr>
        <w:rFonts w:ascii="Wingdings" w:hAnsi="Wingdings" w:hint="default"/>
      </w:rPr>
    </w:lvl>
    <w:lvl w:ilvl="3" w:tplc="040E0001" w:tentative="1">
      <w:start w:val="1"/>
      <w:numFmt w:val="bullet"/>
      <w:lvlText w:val=""/>
      <w:lvlJc w:val="left"/>
      <w:pPr>
        <w:ind w:left="3770" w:hanging="360"/>
      </w:pPr>
      <w:rPr>
        <w:rFonts w:ascii="Symbol" w:hAnsi="Symbol" w:hint="default"/>
      </w:rPr>
    </w:lvl>
    <w:lvl w:ilvl="4" w:tplc="040E0003" w:tentative="1">
      <w:start w:val="1"/>
      <w:numFmt w:val="bullet"/>
      <w:lvlText w:val="o"/>
      <w:lvlJc w:val="left"/>
      <w:pPr>
        <w:ind w:left="4490" w:hanging="360"/>
      </w:pPr>
      <w:rPr>
        <w:rFonts w:ascii="Courier New" w:hAnsi="Courier New" w:cs="Courier New" w:hint="default"/>
      </w:rPr>
    </w:lvl>
    <w:lvl w:ilvl="5" w:tplc="040E0005" w:tentative="1">
      <w:start w:val="1"/>
      <w:numFmt w:val="bullet"/>
      <w:lvlText w:val=""/>
      <w:lvlJc w:val="left"/>
      <w:pPr>
        <w:ind w:left="5210" w:hanging="360"/>
      </w:pPr>
      <w:rPr>
        <w:rFonts w:ascii="Wingdings" w:hAnsi="Wingdings" w:hint="default"/>
      </w:rPr>
    </w:lvl>
    <w:lvl w:ilvl="6" w:tplc="040E0001" w:tentative="1">
      <w:start w:val="1"/>
      <w:numFmt w:val="bullet"/>
      <w:lvlText w:val=""/>
      <w:lvlJc w:val="left"/>
      <w:pPr>
        <w:ind w:left="5930" w:hanging="360"/>
      </w:pPr>
      <w:rPr>
        <w:rFonts w:ascii="Symbol" w:hAnsi="Symbol" w:hint="default"/>
      </w:rPr>
    </w:lvl>
    <w:lvl w:ilvl="7" w:tplc="040E0003" w:tentative="1">
      <w:start w:val="1"/>
      <w:numFmt w:val="bullet"/>
      <w:lvlText w:val="o"/>
      <w:lvlJc w:val="left"/>
      <w:pPr>
        <w:ind w:left="6650" w:hanging="360"/>
      </w:pPr>
      <w:rPr>
        <w:rFonts w:ascii="Courier New" w:hAnsi="Courier New" w:cs="Courier New" w:hint="default"/>
      </w:rPr>
    </w:lvl>
    <w:lvl w:ilvl="8" w:tplc="040E0005" w:tentative="1">
      <w:start w:val="1"/>
      <w:numFmt w:val="bullet"/>
      <w:lvlText w:val=""/>
      <w:lvlJc w:val="left"/>
      <w:pPr>
        <w:ind w:left="7370" w:hanging="360"/>
      </w:pPr>
      <w:rPr>
        <w:rFonts w:ascii="Wingdings" w:hAnsi="Wingdings" w:hint="default"/>
      </w:rPr>
    </w:lvl>
  </w:abstractNum>
  <w:abstractNum w:abstractNumId="29" w15:restartNumberingAfterBreak="0">
    <w:nsid w:val="4FAB22B7"/>
    <w:multiLevelType w:val="hybridMultilevel"/>
    <w:tmpl w:val="D90C37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55707E55"/>
    <w:multiLevelType w:val="hybridMultilevel"/>
    <w:tmpl w:val="9E5484EA"/>
    <w:lvl w:ilvl="0" w:tplc="38F80C54">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77322E6"/>
    <w:multiLevelType w:val="hybridMultilevel"/>
    <w:tmpl w:val="2A86DA28"/>
    <w:lvl w:ilvl="0" w:tplc="FF3686F6">
      <w:start w:val="1"/>
      <w:numFmt w:val="lowerLetter"/>
      <w:lvlText w:val="%1)"/>
      <w:lvlJc w:val="left"/>
      <w:pPr>
        <w:ind w:left="927" w:hanging="360"/>
      </w:pPr>
      <w:rPr>
        <w:rFonts w:hint="default"/>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2" w15:restartNumberingAfterBreak="0">
    <w:nsid w:val="594F07D8"/>
    <w:multiLevelType w:val="hybridMultilevel"/>
    <w:tmpl w:val="B622BF7E"/>
    <w:lvl w:ilvl="0" w:tplc="5EDA673C">
      <w:start w:val="1"/>
      <w:numFmt w:val="lowerLetter"/>
      <w:lvlText w:val="%1)"/>
      <w:lvlJc w:val="left"/>
      <w:pPr>
        <w:ind w:left="1062" w:hanging="495"/>
      </w:pPr>
      <w:rPr>
        <w:rFonts w:hint="default"/>
        <w:b w:val="0"/>
        <w:i/>
        <w14:textOutline w14:w="0" w14:cap="rnd" w14:cmpd="sng" w14:algn="ctr">
          <w14:noFill/>
          <w14:prstDash w14:val="solid"/>
          <w14:bevel/>
        </w14:textOutline>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3" w15:restartNumberingAfterBreak="0">
    <w:nsid w:val="5A356E81"/>
    <w:multiLevelType w:val="hybridMultilevel"/>
    <w:tmpl w:val="D8D04574"/>
    <w:lvl w:ilvl="0" w:tplc="3A9010AC">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4" w15:restartNumberingAfterBreak="0">
    <w:nsid w:val="5E0B2177"/>
    <w:multiLevelType w:val="hybridMultilevel"/>
    <w:tmpl w:val="33F0DBF2"/>
    <w:lvl w:ilvl="0" w:tplc="E39216DC">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5" w15:restartNumberingAfterBreak="0">
    <w:nsid w:val="5EA6525E"/>
    <w:multiLevelType w:val="hybridMultilevel"/>
    <w:tmpl w:val="33607528"/>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36" w15:restartNumberingAfterBreak="0">
    <w:nsid w:val="5F5451EF"/>
    <w:multiLevelType w:val="hybridMultilevel"/>
    <w:tmpl w:val="E5B03356"/>
    <w:lvl w:ilvl="0" w:tplc="040E0017">
      <w:start w:val="1"/>
      <w:numFmt w:val="lowerLetter"/>
      <w:lvlText w:val="%1)"/>
      <w:lvlJc w:val="left"/>
      <w:pPr>
        <w:ind w:left="2007" w:hanging="360"/>
      </w:pPr>
    </w:lvl>
    <w:lvl w:ilvl="1" w:tplc="040E0019" w:tentative="1">
      <w:start w:val="1"/>
      <w:numFmt w:val="lowerLetter"/>
      <w:lvlText w:val="%2."/>
      <w:lvlJc w:val="left"/>
      <w:pPr>
        <w:ind w:left="2727" w:hanging="360"/>
      </w:pPr>
    </w:lvl>
    <w:lvl w:ilvl="2" w:tplc="040E001B" w:tentative="1">
      <w:start w:val="1"/>
      <w:numFmt w:val="lowerRoman"/>
      <w:lvlText w:val="%3."/>
      <w:lvlJc w:val="right"/>
      <w:pPr>
        <w:ind w:left="3447" w:hanging="180"/>
      </w:pPr>
    </w:lvl>
    <w:lvl w:ilvl="3" w:tplc="040E000F" w:tentative="1">
      <w:start w:val="1"/>
      <w:numFmt w:val="decimal"/>
      <w:lvlText w:val="%4."/>
      <w:lvlJc w:val="left"/>
      <w:pPr>
        <w:ind w:left="4167" w:hanging="360"/>
      </w:pPr>
    </w:lvl>
    <w:lvl w:ilvl="4" w:tplc="040E0019" w:tentative="1">
      <w:start w:val="1"/>
      <w:numFmt w:val="lowerLetter"/>
      <w:lvlText w:val="%5."/>
      <w:lvlJc w:val="left"/>
      <w:pPr>
        <w:ind w:left="4887" w:hanging="360"/>
      </w:pPr>
    </w:lvl>
    <w:lvl w:ilvl="5" w:tplc="040E001B" w:tentative="1">
      <w:start w:val="1"/>
      <w:numFmt w:val="lowerRoman"/>
      <w:lvlText w:val="%6."/>
      <w:lvlJc w:val="right"/>
      <w:pPr>
        <w:ind w:left="5607" w:hanging="180"/>
      </w:pPr>
    </w:lvl>
    <w:lvl w:ilvl="6" w:tplc="040E000F" w:tentative="1">
      <w:start w:val="1"/>
      <w:numFmt w:val="decimal"/>
      <w:lvlText w:val="%7."/>
      <w:lvlJc w:val="left"/>
      <w:pPr>
        <w:ind w:left="6327" w:hanging="360"/>
      </w:pPr>
    </w:lvl>
    <w:lvl w:ilvl="7" w:tplc="040E0019" w:tentative="1">
      <w:start w:val="1"/>
      <w:numFmt w:val="lowerLetter"/>
      <w:lvlText w:val="%8."/>
      <w:lvlJc w:val="left"/>
      <w:pPr>
        <w:ind w:left="7047" w:hanging="360"/>
      </w:pPr>
    </w:lvl>
    <w:lvl w:ilvl="8" w:tplc="040E001B" w:tentative="1">
      <w:start w:val="1"/>
      <w:numFmt w:val="lowerRoman"/>
      <w:lvlText w:val="%9."/>
      <w:lvlJc w:val="right"/>
      <w:pPr>
        <w:ind w:left="7767" w:hanging="180"/>
      </w:pPr>
    </w:lvl>
  </w:abstractNum>
  <w:abstractNum w:abstractNumId="37" w15:restartNumberingAfterBreak="0">
    <w:nsid w:val="606970E3"/>
    <w:multiLevelType w:val="hybridMultilevel"/>
    <w:tmpl w:val="1938D6E6"/>
    <w:lvl w:ilvl="0" w:tplc="88C20F84">
      <w:start w:val="1"/>
      <w:numFmt w:val="lowerLetter"/>
      <w:lvlText w:val="%1)"/>
      <w:lvlJc w:val="left"/>
      <w:pPr>
        <w:ind w:left="3240" w:hanging="360"/>
      </w:pPr>
      <w:rPr>
        <w:rFonts w:hint="default"/>
        <w:b w:val="0"/>
        <w:i/>
      </w:rPr>
    </w:lvl>
    <w:lvl w:ilvl="1" w:tplc="040E0019" w:tentative="1">
      <w:start w:val="1"/>
      <w:numFmt w:val="lowerLetter"/>
      <w:lvlText w:val="%2."/>
      <w:lvlJc w:val="left"/>
      <w:pPr>
        <w:ind w:left="3960" w:hanging="360"/>
      </w:pPr>
    </w:lvl>
    <w:lvl w:ilvl="2" w:tplc="040E001B" w:tentative="1">
      <w:start w:val="1"/>
      <w:numFmt w:val="lowerRoman"/>
      <w:lvlText w:val="%3."/>
      <w:lvlJc w:val="right"/>
      <w:pPr>
        <w:ind w:left="4680" w:hanging="180"/>
      </w:pPr>
    </w:lvl>
    <w:lvl w:ilvl="3" w:tplc="040E000F" w:tentative="1">
      <w:start w:val="1"/>
      <w:numFmt w:val="decimal"/>
      <w:lvlText w:val="%4."/>
      <w:lvlJc w:val="left"/>
      <w:pPr>
        <w:ind w:left="5400" w:hanging="360"/>
      </w:pPr>
    </w:lvl>
    <w:lvl w:ilvl="4" w:tplc="040E0019" w:tentative="1">
      <w:start w:val="1"/>
      <w:numFmt w:val="lowerLetter"/>
      <w:lvlText w:val="%5."/>
      <w:lvlJc w:val="left"/>
      <w:pPr>
        <w:ind w:left="6120" w:hanging="360"/>
      </w:pPr>
    </w:lvl>
    <w:lvl w:ilvl="5" w:tplc="040E001B" w:tentative="1">
      <w:start w:val="1"/>
      <w:numFmt w:val="lowerRoman"/>
      <w:lvlText w:val="%6."/>
      <w:lvlJc w:val="right"/>
      <w:pPr>
        <w:ind w:left="6840" w:hanging="180"/>
      </w:pPr>
    </w:lvl>
    <w:lvl w:ilvl="6" w:tplc="040E000F" w:tentative="1">
      <w:start w:val="1"/>
      <w:numFmt w:val="decimal"/>
      <w:lvlText w:val="%7."/>
      <w:lvlJc w:val="left"/>
      <w:pPr>
        <w:ind w:left="7560" w:hanging="360"/>
      </w:pPr>
    </w:lvl>
    <w:lvl w:ilvl="7" w:tplc="040E0019" w:tentative="1">
      <w:start w:val="1"/>
      <w:numFmt w:val="lowerLetter"/>
      <w:lvlText w:val="%8."/>
      <w:lvlJc w:val="left"/>
      <w:pPr>
        <w:ind w:left="8280" w:hanging="360"/>
      </w:pPr>
    </w:lvl>
    <w:lvl w:ilvl="8" w:tplc="040E001B" w:tentative="1">
      <w:start w:val="1"/>
      <w:numFmt w:val="lowerRoman"/>
      <w:lvlText w:val="%9."/>
      <w:lvlJc w:val="right"/>
      <w:pPr>
        <w:ind w:left="9000" w:hanging="180"/>
      </w:pPr>
    </w:lvl>
  </w:abstractNum>
  <w:abstractNum w:abstractNumId="38" w15:restartNumberingAfterBreak="0">
    <w:nsid w:val="65DE2F96"/>
    <w:multiLevelType w:val="hybridMultilevel"/>
    <w:tmpl w:val="B7282C0A"/>
    <w:lvl w:ilvl="0" w:tplc="38F80C54">
      <w:start w:val="1"/>
      <w:numFmt w:val="lowerLetter"/>
      <w:lvlText w:val="%1)"/>
      <w:lvlJc w:val="left"/>
      <w:pPr>
        <w:ind w:left="960" w:hanging="360"/>
      </w:pPr>
      <w:rPr>
        <w:rFonts w:hint="default"/>
        <w:i/>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39" w15:restartNumberingAfterBreak="0">
    <w:nsid w:val="6B8E6FCA"/>
    <w:multiLevelType w:val="hybridMultilevel"/>
    <w:tmpl w:val="744E318A"/>
    <w:lvl w:ilvl="0" w:tplc="D9AA08F2">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C7517DB"/>
    <w:multiLevelType w:val="hybridMultilevel"/>
    <w:tmpl w:val="999C67D8"/>
    <w:lvl w:ilvl="0" w:tplc="F2043668">
      <w:start w:val="1"/>
      <w:numFmt w:val="lowerLetter"/>
      <w:lvlText w:val="%1)"/>
      <w:lvlJc w:val="left"/>
      <w:pPr>
        <w:ind w:left="502" w:hanging="360"/>
      </w:pPr>
      <w:rPr>
        <w:rFonts w:hint="default"/>
        <w:i/>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1" w15:restartNumberingAfterBreak="0">
    <w:nsid w:val="6C9561CA"/>
    <w:multiLevelType w:val="hybridMultilevel"/>
    <w:tmpl w:val="318AF9B0"/>
    <w:lvl w:ilvl="0" w:tplc="71FAF6A6">
      <w:start w:val="2"/>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1145188"/>
    <w:multiLevelType w:val="hybridMultilevel"/>
    <w:tmpl w:val="311C68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21A0E6C"/>
    <w:multiLevelType w:val="hybridMultilevel"/>
    <w:tmpl w:val="DEC81838"/>
    <w:lvl w:ilvl="0" w:tplc="9C9C8C04">
      <w:start w:val="10"/>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21F654F"/>
    <w:multiLevelType w:val="hybridMultilevel"/>
    <w:tmpl w:val="58367D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5675400"/>
    <w:multiLevelType w:val="hybridMultilevel"/>
    <w:tmpl w:val="F28C96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7CF0E24"/>
    <w:multiLevelType w:val="hybridMultilevel"/>
    <w:tmpl w:val="51E64A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CAD4527"/>
    <w:multiLevelType w:val="hybridMultilevel"/>
    <w:tmpl w:val="94E2299C"/>
    <w:lvl w:ilvl="0" w:tplc="D1C0673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43"/>
  </w:num>
  <w:num w:numId="3">
    <w:abstractNumId w:val="16"/>
  </w:num>
  <w:num w:numId="4">
    <w:abstractNumId w:val="24"/>
  </w:num>
  <w:num w:numId="5">
    <w:abstractNumId w:val="18"/>
  </w:num>
  <w:num w:numId="6">
    <w:abstractNumId w:val="23"/>
  </w:num>
  <w:num w:numId="7">
    <w:abstractNumId w:val="32"/>
  </w:num>
  <w:num w:numId="8">
    <w:abstractNumId w:val="25"/>
  </w:num>
  <w:num w:numId="9">
    <w:abstractNumId w:val="5"/>
  </w:num>
  <w:num w:numId="10">
    <w:abstractNumId w:val="38"/>
  </w:num>
  <w:num w:numId="11">
    <w:abstractNumId w:val="30"/>
  </w:num>
  <w:num w:numId="12">
    <w:abstractNumId w:val="19"/>
  </w:num>
  <w:num w:numId="13">
    <w:abstractNumId w:val="3"/>
  </w:num>
  <w:num w:numId="14">
    <w:abstractNumId w:val="33"/>
  </w:num>
  <w:num w:numId="15">
    <w:abstractNumId w:val="14"/>
  </w:num>
  <w:num w:numId="16">
    <w:abstractNumId w:val="31"/>
  </w:num>
  <w:num w:numId="17">
    <w:abstractNumId w:val="12"/>
  </w:num>
  <w:num w:numId="18">
    <w:abstractNumId w:val="40"/>
  </w:num>
  <w:num w:numId="19">
    <w:abstractNumId w:val="34"/>
  </w:num>
  <w:num w:numId="20">
    <w:abstractNumId w:val="20"/>
  </w:num>
  <w:num w:numId="21">
    <w:abstractNumId w:val="1"/>
  </w:num>
  <w:num w:numId="22">
    <w:abstractNumId w:val="44"/>
  </w:num>
  <w:num w:numId="23">
    <w:abstractNumId w:val="7"/>
  </w:num>
  <w:num w:numId="24">
    <w:abstractNumId w:val="41"/>
  </w:num>
  <w:num w:numId="25">
    <w:abstractNumId w:val="2"/>
  </w:num>
  <w:num w:numId="26">
    <w:abstractNumId w:val="28"/>
  </w:num>
  <w:num w:numId="27">
    <w:abstractNumId w:val="0"/>
  </w:num>
  <w:num w:numId="28">
    <w:abstractNumId w:val="15"/>
  </w:num>
  <w:num w:numId="29">
    <w:abstractNumId w:val="29"/>
  </w:num>
  <w:num w:numId="30">
    <w:abstractNumId w:val="9"/>
  </w:num>
  <w:num w:numId="31">
    <w:abstractNumId w:val="35"/>
  </w:num>
  <w:num w:numId="32">
    <w:abstractNumId w:val="26"/>
  </w:num>
  <w:num w:numId="33">
    <w:abstractNumId w:val="46"/>
  </w:num>
  <w:num w:numId="34">
    <w:abstractNumId w:val="21"/>
  </w:num>
  <w:num w:numId="35">
    <w:abstractNumId w:val="10"/>
  </w:num>
  <w:num w:numId="36">
    <w:abstractNumId w:val="4"/>
  </w:num>
  <w:num w:numId="37">
    <w:abstractNumId w:val="27"/>
  </w:num>
  <w:num w:numId="38">
    <w:abstractNumId w:val="47"/>
  </w:num>
  <w:num w:numId="39">
    <w:abstractNumId w:val="37"/>
  </w:num>
  <w:num w:numId="40">
    <w:abstractNumId w:val="13"/>
  </w:num>
  <w:num w:numId="41">
    <w:abstractNumId w:val="42"/>
  </w:num>
  <w:num w:numId="42">
    <w:abstractNumId w:val="17"/>
  </w:num>
  <w:num w:numId="43">
    <w:abstractNumId w:val="39"/>
  </w:num>
  <w:num w:numId="44">
    <w:abstractNumId w:val="6"/>
  </w:num>
  <w:num w:numId="45">
    <w:abstractNumId w:val="36"/>
  </w:num>
  <w:num w:numId="46">
    <w:abstractNumId w:val="45"/>
  </w:num>
  <w:num w:numId="47">
    <w:abstractNumId w:val="8"/>
  </w:num>
  <w:num w:numId="48">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3E"/>
    <w:rsid w:val="000000AF"/>
    <w:rsid w:val="00000B1B"/>
    <w:rsid w:val="00001099"/>
    <w:rsid w:val="000021E4"/>
    <w:rsid w:val="00002C53"/>
    <w:rsid w:val="00005525"/>
    <w:rsid w:val="00010171"/>
    <w:rsid w:val="00010D66"/>
    <w:rsid w:val="00013505"/>
    <w:rsid w:val="00015A41"/>
    <w:rsid w:val="0001690D"/>
    <w:rsid w:val="00016A07"/>
    <w:rsid w:val="00024561"/>
    <w:rsid w:val="00024FF8"/>
    <w:rsid w:val="00026B0B"/>
    <w:rsid w:val="00030833"/>
    <w:rsid w:val="00031783"/>
    <w:rsid w:val="000317CD"/>
    <w:rsid w:val="00031982"/>
    <w:rsid w:val="000319C2"/>
    <w:rsid w:val="000320C4"/>
    <w:rsid w:val="0003346D"/>
    <w:rsid w:val="000341F2"/>
    <w:rsid w:val="000344FB"/>
    <w:rsid w:val="00034FFD"/>
    <w:rsid w:val="00035FE6"/>
    <w:rsid w:val="0003653A"/>
    <w:rsid w:val="00036AA1"/>
    <w:rsid w:val="00040F4E"/>
    <w:rsid w:val="00042C1C"/>
    <w:rsid w:val="00043564"/>
    <w:rsid w:val="0004698A"/>
    <w:rsid w:val="00046D6E"/>
    <w:rsid w:val="00046F0C"/>
    <w:rsid w:val="00047113"/>
    <w:rsid w:val="00051896"/>
    <w:rsid w:val="00053358"/>
    <w:rsid w:val="0005337C"/>
    <w:rsid w:val="00053FAD"/>
    <w:rsid w:val="00054165"/>
    <w:rsid w:val="00055F8E"/>
    <w:rsid w:val="00056B34"/>
    <w:rsid w:val="00057079"/>
    <w:rsid w:val="000573D1"/>
    <w:rsid w:val="00057B86"/>
    <w:rsid w:val="000602BB"/>
    <w:rsid w:val="000609F1"/>
    <w:rsid w:val="00061576"/>
    <w:rsid w:val="00061599"/>
    <w:rsid w:val="00061E7C"/>
    <w:rsid w:val="00062261"/>
    <w:rsid w:val="00066375"/>
    <w:rsid w:val="00067958"/>
    <w:rsid w:val="00070B85"/>
    <w:rsid w:val="00071D5E"/>
    <w:rsid w:val="00072BB2"/>
    <w:rsid w:val="00072C0B"/>
    <w:rsid w:val="000737DC"/>
    <w:rsid w:val="00074347"/>
    <w:rsid w:val="00074B61"/>
    <w:rsid w:val="00075B5C"/>
    <w:rsid w:val="00075DD6"/>
    <w:rsid w:val="00076B42"/>
    <w:rsid w:val="0007703C"/>
    <w:rsid w:val="000830C2"/>
    <w:rsid w:val="00083232"/>
    <w:rsid w:val="00083364"/>
    <w:rsid w:val="00084B3A"/>
    <w:rsid w:val="0009161B"/>
    <w:rsid w:val="000933FE"/>
    <w:rsid w:val="00097B9E"/>
    <w:rsid w:val="000A53CE"/>
    <w:rsid w:val="000A62F5"/>
    <w:rsid w:val="000B04C9"/>
    <w:rsid w:val="000B0D9D"/>
    <w:rsid w:val="000B3D52"/>
    <w:rsid w:val="000B4AEE"/>
    <w:rsid w:val="000B4B59"/>
    <w:rsid w:val="000B55F7"/>
    <w:rsid w:val="000B59B5"/>
    <w:rsid w:val="000B628D"/>
    <w:rsid w:val="000B62C3"/>
    <w:rsid w:val="000C0BB2"/>
    <w:rsid w:val="000C13E5"/>
    <w:rsid w:val="000C1B4E"/>
    <w:rsid w:val="000C1C67"/>
    <w:rsid w:val="000C29F3"/>
    <w:rsid w:val="000C43DA"/>
    <w:rsid w:val="000C4D0F"/>
    <w:rsid w:val="000C63D1"/>
    <w:rsid w:val="000D1CE6"/>
    <w:rsid w:val="000D1F7A"/>
    <w:rsid w:val="000D7551"/>
    <w:rsid w:val="000E1AD6"/>
    <w:rsid w:val="000E347F"/>
    <w:rsid w:val="000E356D"/>
    <w:rsid w:val="000E4016"/>
    <w:rsid w:val="000F1BB8"/>
    <w:rsid w:val="000F3228"/>
    <w:rsid w:val="000F5C2C"/>
    <w:rsid w:val="000F6473"/>
    <w:rsid w:val="000F76C0"/>
    <w:rsid w:val="001018EB"/>
    <w:rsid w:val="00106767"/>
    <w:rsid w:val="0010686E"/>
    <w:rsid w:val="00107947"/>
    <w:rsid w:val="00107BC0"/>
    <w:rsid w:val="00110190"/>
    <w:rsid w:val="001109DB"/>
    <w:rsid w:val="001114D5"/>
    <w:rsid w:val="00114672"/>
    <w:rsid w:val="001160EC"/>
    <w:rsid w:val="00116E80"/>
    <w:rsid w:val="00117253"/>
    <w:rsid w:val="001172CB"/>
    <w:rsid w:val="00121BF1"/>
    <w:rsid w:val="00122E0F"/>
    <w:rsid w:val="00122E2D"/>
    <w:rsid w:val="00125292"/>
    <w:rsid w:val="00130455"/>
    <w:rsid w:val="001318EC"/>
    <w:rsid w:val="00132F9D"/>
    <w:rsid w:val="00136B26"/>
    <w:rsid w:val="0013723C"/>
    <w:rsid w:val="001414C0"/>
    <w:rsid w:val="001426CD"/>
    <w:rsid w:val="00143C62"/>
    <w:rsid w:val="001461FA"/>
    <w:rsid w:val="00155D51"/>
    <w:rsid w:val="00162F77"/>
    <w:rsid w:val="00170E4B"/>
    <w:rsid w:val="00175007"/>
    <w:rsid w:val="001754F9"/>
    <w:rsid w:val="001758F5"/>
    <w:rsid w:val="00176285"/>
    <w:rsid w:val="00177552"/>
    <w:rsid w:val="00177EEC"/>
    <w:rsid w:val="00181E2B"/>
    <w:rsid w:val="00181F55"/>
    <w:rsid w:val="00183C2F"/>
    <w:rsid w:val="00183CBA"/>
    <w:rsid w:val="0018431E"/>
    <w:rsid w:val="001844EC"/>
    <w:rsid w:val="0018528D"/>
    <w:rsid w:val="00190032"/>
    <w:rsid w:val="00190A22"/>
    <w:rsid w:val="001912DD"/>
    <w:rsid w:val="00191E0E"/>
    <w:rsid w:val="00193DEB"/>
    <w:rsid w:val="00196FF2"/>
    <w:rsid w:val="001A02C7"/>
    <w:rsid w:val="001A5C2E"/>
    <w:rsid w:val="001A7C8B"/>
    <w:rsid w:val="001B1027"/>
    <w:rsid w:val="001B211B"/>
    <w:rsid w:val="001B26B7"/>
    <w:rsid w:val="001B5B93"/>
    <w:rsid w:val="001B728E"/>
    <w:rsid w:val="001C0ADD"/>
    <w:rsid w:val="001C3201"/>
    <w:rsid w:val="001C5716"/>
    <w:rsid w:val="001C57AD"/>
    <w:rsid w:val="001C66FB"/>
    <w:rsid w:val="001D3007"/>
    <w:rsid w:val="001D3838"/>
    <w:rsid w:val="001D496B"/>
    <w:rsid w:val="001D5613"/>
    <w:rsid w:val="001D7393"/>
    <w:rsid w:val="001D7790"/>
    <w:rsid w:val="001E3D00"/>
    <w:rsid w:val="001F195B"/>
    <w:rsid w:val="001F256E"/>
    <w:rsid w:val="001F2BDE"/>
    <w:rsid w:val="001F377E"/>
    <w:rsid w:val="001F37F6"/>
    <w:rsid w:val="001F3AAF"/>
    <w:rsid w:val="0020471C"/>
    <w:rsid w:val="002050BB"/>
    <w:rsid w:val="00206582"/>
    <w:rsid w:val="002114B5"/>
    <w:rsid w:val="0021176C"/>
    <w:rsid w:val="0021190A"/>
    <w:rsid w:val="0021236E"/>
    <w:rsid w:val="00213E96"/>
    <w:rsid w:val="002206F9"/>
    <w:rsid w:val="00221764"/>
    <w:rsid w:val="0022207B"/>
    <w:rsid w:val="00223043"/>
    <w:rsid w:val="00223859"/>
    <w:rsid w:val="00226504"/>
    <w:rsid w:val="00227053"/>
    <w:rsid w:val="00233805"/>
    <w:rsid w:val="002351FF"/>
    <w:rsid w:val="002353F4"/>
    <w:rsid w:val="00240F4D"/>
    <w:rsid w:val="002421D5"/>
    <w:rsid w:val="00243340"/>
    <w:rsid w:val="00243777"/>
    <w:rsid w:val="00243C00"/>
    <w:rsid w:val="00244C24"/>
    <w:rsid w:val="00254214"/>
    <w:rsid w:val="00257814"/>
    <w:rsid w:val="002658A6"/>
    <w:rsid w:val="00265CF0"/>
    <w:rsid w:val="00270E14"/>
    <w:rsid w:val="002715A3"/>
    <w:rsid w:val="0027166D"/>
    <w:rsid w:val="002725E8"/>
    <w:rsid w:val="00272D56"/>
    <w:rsid w:val="00273507"/>
    <w:rsid w:val="00273C78"/>
    <w:rsid w:val="00273E8C"/>
    <w:rsid w:val="00275850"/>
    <w:rsid w:val="0028059D"/>
    <w:rsid w:val="00280E4B"/>
    <w:rsid w:val="00282097"/>
    <w:rsid w:val="002867F4"/>
    <w:rsid w:val="00286923"/>
    <w:rsid w:val="002879EA"/>
    <w:rsid w:val="00287A0A"/>
    <w:rsid w:val="002901BC"/>
    <w:rsid w:val="0029029F"/>
    <w:rsid w:val="00291EDB"/>
    <w:rsid w:val="002937A3"/>
    <w:rsid w:val="00293A2B"/>
    <w:rsid w:val="002941F4"/>
    <w:rsid w:val="00296B2F"/>
    <w:rsid w:val="00297776"/>
    <w:rsid w:val="002A1074"/>
    <w:rsid w:val="002A2BF5"/>
    <w:rsid w:val="002A672D"/>
    <w:rsid w:val="002A78A1"/>
    <w:rsid w:val="002B2F57"/>
    <w:rsid w:val="002B7751"/>
    <w:rsid w:val="002C2AED"/>
    <w:rsid w:val="002C4D55"/>
    <w:rsid w:val="002C542A"/>
    <w:rsid w:val="002C5A55"/>
    <w:rsid w:val="002D0253"/>
    <w:rsid w:val="002D2451"/>
    <w:rsid w:val="002D3F16"/>
    <w:rsid w:val="002D4343"/>
    <w:rsid w:val="002D45FF"/>
    <w:rsid w:val="002D72E8"/>
    <w:rsid w:val="002D7884"/>
    <w:rsid w:val="002E20E8"/>
    <w:rsid w:val="002E3404"/>
    <w:rsid w:val="002E468E"/>
    <w:rsid w:val="002E7AB4"/>
    <w:rsid w:val="002F04CB"/>
    <w:rsid w:val="002F1807"/>
    <w:rsid w:val="002F40C3"/>
    <w:rsid w:val="0030072E"/>
    <w:rsid w:val="00305093"/>
    <w:rsid w:val="003059D9"/>
    <w:rsid w:val="00305A72"/>
    <w:rsid w:val="0030613F"/>
    <w:rsid w:val="00306F46"/>
    <w:rsid w:val="003119DD"/>
    <w:rsid w:val="00316438"/>
    <w:rsid w:val="003174BC"/>
    <w:rsid w:val="003221AF"/>
    <w:rsid w:val="00323970"/>
    <w:rsid w:val="00324C08"/>
    <w:rsid w:val="003251E2"/>
    <w:rsid w:val="00326E9E"/>
    <w:rsid w:val="003300DC"/>
    <w:rsid w:val="00335662"/>
    <w:rsid w:val="003358AA"/>
    <w:rsid w:val="003434DD"/>
    <w:rsid w:val="00343B86"/>
    <w:rsid w:val="00345767"/>
    <w:rsid w:val="00345A82"/>
    <w:rsid w:val="00346B82"/>
    <w:rsid w:val="00350067"/>
    <w:rsid w:val="00351E0D"/>
    <w:rsid w:val="003520F2"/>
    <w:rsid w:val="00353D57"/>
    <w:rsid w:val="0035471D"/>
    <w:rsid w:val="003570CC"/>
    <w:rsid w:val="00357793"/>
    <w:rsid w:val="003608A7"/>
    <w:rsid w:val="003615DD"/>
    <w:rsid w:val="00366167"/>
    <w:rsid w:val="00370423"/>
    <w:rsid w:val="003722B6"/>
    <w:rsid w:val="00373DAC"/>
    <w:rsid w:val="00376CF8"/>
    <w:rsid w:val="0038177E"/>
    <w:rsid w:val="00381B95"/>
    <w:rsid w:val="0038215A"/>
    <w:rsid w:val="00382B27"/>
    <w:rsid w:val="00382E88"/>
    <w:rsid w:val="003834BF"/>
    <w:rsid w:val="00384DD7"/>
    <w:rsid w:val="0038636C"/>
    <w:rsid w:val="00390E92"/>
    <w:rsid w:val="00392325"/>
    <w:rsid w:val="003924FD"/>
    <w:rsid w:val="00393255"/>
    <w:rsid w:val="00393A5F"/>
    <w:rsid w:val="00394B81"/>
    <w:rsid w:val="00396A3C"/>
    <w:rsid w:val="003A166D"/>
    <w:rsid w:val="003A4B74"/>
    <w:rsid w:val="003A5844"/>
    <w:rsid w:val="003A67D1"/>
    <w:rsid w:val="003B0594"/>
    <w:rsid w:val="003B1D55"/>
    <w:rsid w:val="003B3DBC"/>
    <w:rsid w:val="003B6C53"/>
    <w:rsid w:val="003C1053"/>
    <w:rsid w:val="003C14AA"/>
    <w:rsid w:val="003C228D"/>
    <w:rsid w:val="003C3BA4"/>
    <w:rsid w:val="003C433A"/>
    <w:rsid w:val="003C4BBF"/>
    <w:rsid w:val="003C5637"/>
    <w:rsid w:val="003C5AF0"/>
    <w:rsid w:val="003D04D6"/>
    <w:rsid w:val="003D12C3"/>
    <w:rsid w:val="003D589B"/>
    <w:rsid w:val="003D7333"/>
    <w:rsid w:val="003D755A"/>
    <w:rsid w:val="003D7B12"/>
    <w:rsid w:val="003E1076"/>
    <w:rsid w:val="003E3274"/>
    <w:rsid w:val="003E4F11"/>
    <w:rsid w:val="003E7215"/>
    <w:rsid w:val="003E78CC"/>
    <w:rsid w:val="003F205E"/>
    <w:rsid w:val="003F2E68"/>
    <w:rsid w:val="003F34CB"/>
    <w:rsid w:val="003F437F"/>
    <w:rsid w:val="003F4A79"/>
    <w:rsid w:val="003F4EBA"/>
    <w:rsid w:val="003F7E8E"/>
    <w:rsid w:val="0040713C"/>
    <w:rsid w:val="00411B64"/>
    <w:rsid w:val="00416981"/>
    <w:rsid w:val="004172EA"/>
    <w:rsid w:val="00420451"/>
    <w:rsid w:val="00425513"/>
    <w:rsid w:val="0042740E"/>
    <w:rsid w:val="00430F0B"/>
    <w:rsid w:val="00431612"/>
    <w:rsid w:val="00432AA9"/>
    <w:rsid w:val="00440E46"/>
    <w:rsid w:val="00442785"/>
    <w:rsid w:val="00444C0F"/>
    <w:rsid w:val="0044514A"/>
    <w:rsid w:val="00445322"/>
    <w:rsid w:val="004461C9"/>
    <w:rsid w:val="00446E4A"/>
    <w:rsid w:val="00450B35"/>
    <w:rsid w:val="00454E31"/>
    <w:rsid w:val="00455320"/>
    <w:rsid w:val="00455FD7"/>
    <w:rsid w:val="004565D9"/>
    <w:rsid w:val="0045677D"/>
    <w:rsid w:val="0045753B"/>
    <w:rsid w:val="004615D6"/>
    <w:rsid w:val="004616CF"/>
    <w:rsid w:val="004634F0"/>
    <w:rsid w:val="00464912"/>
    <w:rsid w:val="00466306"/>
    <w:rsid w:val="00467D26"/>
    <w:rsid w:val="00473013"/>
    <w:rsid w:val="004748DD"/>
    <w:rsid w:val="00474994"/>
    <w:rsid w:val="00476C17"/>
    <w:rsid w:val="00480647"/>
    <w:rsid w:val="0048077E"/>
    <w:rsid w:val="004822B0"/>
    <w:rsid w:val="00486533"/>
    <w:rsid w:val="004871E5"/>
    <w:rsid w:val="004907E8"/>
    <w:rsid w:val="00492A95"/>
    <w:rsid w:val="004936DE"/>
    <w:rsid w:val="00494D63"/>
    <w:rsid w:val="004A296B"/>
    <w:rsid w:val="004A31C4"/>
    <w:rsid w:val="004A5D7B"/>
    <w:rsid w:val="004A6946"/>
    <w:rsid w:val="004A704A"/>
    <w:rsid w:val="004B14DD"/>
    <w:rsid w:val="004B543E"/>
    <w:rsid w:val="004B5CF5"/>
    <w:rsid w:val="004C0024"/>
    <w:rsid w:val="004C44FC"/>
    <w:rsid w:val="004C6547"/>
    <w:rsid w:val="004C6D6D"/>
    <w:rsid w:val="004C7AD7"/>
    <w:rsid w:val="004D26A1"/>
    <w:rsid w:val="004D6F2E"/>
    <w:rsid w:val="004D6FC5"/>
    <w:rsid w:val="004E04B1"/>
    <w:rsid w:val="004E1473"/>
    <w:rsid w:val="004E14CD"/>
    <w:rsid w:val="004E1851"/>
    <w:rsid w:val="004E4DC2"/>
    <w:rsid w:val="004E5314"/>
    <w:rsid w:val="004E6881"/>
    <w:rsid w:val="004F33F1"/>
    <w:rsid w:val="004F364D"/>
    <w:rsid w:val="004F3E3C"/>
    <w:rsid w:val="004F3E50"/>
    <w:rsid w:val="004F4D4E"/>
    <w:rsid w:val="004F681B"/>
    <w:rsid w:val="004F733C"/>
    <w:rsid w:val="00500697"/>
    <w:rsid w:val="00501537"/>
    <w:rsid w:val="0050475D"/>
    <w:rsid w:val="005074B2"/>
    <w:rsid w:val="00507744"/>
    <w:rsid w:val="00507EB7"/>
    <w:rsid w:val="005168E2"/>
    <w:rsid w:val="00516B0E"/>
    <w:rsid w:val="00517E38"/>
    <w:rsid w:val="005239AF"/>
    <w:rsid w:val="00524337"/>
    <w:rsid w:val="00524879"/>
    <w:rsid w:val="005263EE"/>
    <w:rsid w:val="005315F9"/>
    <w:rsid w:val="00532CB0"/>
    <w:rsid w:val="005331C3"/>
    <w:rsid w:val="00533820"/>
    <w:rsid w:val="00535BF4"/>
    <w:rsid w:val="00540514"/>
    <w:rsid w:val="00540CBF"/>
    <w:rsid w:val="00541A30"/>
    <w:rsid w:val="0054318E"/>
    <w:rsid w:val="00543FA0"/>
    <w:rsid w:val="00544B7D"/>
    <w:rsid w:val="00546042"/>
    <w:rsid w:val="00547067"/>
    <w:rsid w:val="00550AE6"/>
    <w:rsid w:val="00552179"/>
    <w:rsid w:val="00552F27"/>
    <w:rsid w:val="00553499"/>
    <w:rsid w:val="0055475E"/>
    <w:rsid w:val="005569FA"/>
    <w:rsid w:val="00557645"/>
    <w:rsid w:val="00560BE2"/>
    <w:rsid w:val="005612D0"/>
    <w:rsid w:val="00562E3C"/>
    <w:rsid w:val="0056429D"/>
    <w:rsid w:val="00565ED4"/>
    <w:rsid w:val="00566905"/>
    <w:rsid w:val="005676BF"/>
    <w:rsid w:val="0057079A"/>
    <w:rsid w:val="00570B59"/>
    <w:rsid w:val="00572E0B"/>
    <w:rsid w:val="005742F7"/>
    <w:rsid w:val="00576AFB"/>
    <w:rsid w:val="0057771C"/>
    <w:rsid w:val="005804FD"/>
    <w:rsid w:val="00580BCB"/>
    <w:rsid w:val="00581699"/>
    <w:rsid w:val="00582A10"/>
    <w:rsid w:val="00582FDD"/>
    <w:rsid w:val="00584DE8"/>
    <w:rsid w:val="005851E7"/>
    <w:rsid w:val="0058633C"/>
    <w:rsid w:val="005931F0"/>
    <w:rsid w:val="00593D94"/>
    <w:rsid w:val="00595308"/>
    <w:rsid w:val="00595A0D"/>
    <w:rsid w:val="005967B0"/>
    <w:rsid w:val="00596A8D"/>
    <w:rsid w:val="005976E4"/>
    <w:rsid w:val="005A309A"/>
    <w:rsid w:val="005A784B"/>
    <w:rsid w:val="005A7934"/>
    <w:rsid w:val="005B3404"/>
    <w:rsid w:val="005B485D"/>
    <w:rsid w:val="005B5823"/>
    <w:rsid w:val="005C025B"/>
    <w:rsid w:val="005C65FD"/>
    <w:rsid w:val="005D0BF8"/>
    <w:rsid w:val="005D32B8"/>
    <w:rsid w:val="005D3A4C"/>
    <w:rsid w:val="005D448F"/>
    <w:rsid w:val="005D6E6D"/>
    <w:rsid w:val="005E0DBE"/>
    <w:rsid w:val="005E144F"/>
    <w:rsid w:val="005E22F0"/>
    <w:rsid w:val="005E33B7"/>
    <w:rsid w:val="005E70E8"/>
    <w:rsid w:val="005E7656"/>
    <w:rsid w:val="005F4429"/>
    <w:rsid w:val="005F4836"/>
    <w:rsid w:val="005F5192"/>
    <w:rsid w:val="005F741A"/>
    <w:rsid w:val="005F7CB8"/>
    <w:rsid w:val="0060007F"/>
    <w:rsid w:val="006007B4"/>
    <w:rsid w:val="00601378"/>
    <w:rsid w:val="00602714"/>
    <w:rsid w:val="00602D94"/>
    <w:rsid w:val="00605D00"/>
    <w:rsid w:val="00611296"/>
    <w:rsid w:val="006126F7"/>
    <w:rsid w:val="0061298F"/>
    <w:rsid w:val="0062108F"/>
    <w:rsid w:val="0062254A"/>
    <w:rsid w:val="006274BD"/>
    <w:rsid w:val="0063128D"/>
    <w:rsid w:val="00634004"/>
    <w:rsid w:val="00635E20"/>
    <w:rsid w:val="006360A5"/>
    <w:rsid w:val="00637A86"/>
    <w:rsid w:val="00637F01"/>
    <w:rsid w:val="006414A7"/>
    <w:rsid w:val="00641598"/>
    <w:rsid w:val="00642211"/>
    <w:rsid w:val="0064331E"/>
    <w:rsid w:val="006465E2"/>
    <w:rsid w:val="0064748C"/>
    <w:rsid w:val="006508C1"/>
    <w:rsid w:val="00650E4C"/>
    <w:rsid w:val="00652EC5"/>
    <w:rsid w:val="0065544C"/>
    <w:rsid w:val="0065667F"/>
    <w:rsid w:val="006613E7"/>
    <w:rsid w:val="0066297C"/>
    <w:rsid w:val="006642E1"/>
    <w:rsid w:val="006710CE"/>
    <w:rsid w:val="00672302"/>
    <w:rsid w:val="0067236E"/>
    <w:rsid w:val="00673DF2"/>
    <w:rsid w:val="00674A5A"/>
    <w:rsid w:val="00675A7A"/>
    <w:rsid w:val="006773DC"/>
    <w:rsid w:val="00684191"/>
    <w:rsid w:val="006865E8"/>
    <w:rsid w:val="006867A2"/>
    <w:rsid w:val="00686AE6"/>
    <w:rsid w:val="00690C09"/>
    <w:rsid w:val="006919D7"/>
    <w:rsid w:val="00691CEC"/>
    <w:rsid w:val="00691E46"/>
    <w:rsid w:val="00691EC2"/>
    <w:rsid w:val="006953D7"/>
    <w:rsid w:val="006953E7"/>
    <w:rsid w:val="00695D87"/>
    <w:rsid w:val="00696E21"/>
    <w:rsid w:val="006971BE"/>
    <w:rsid w:val="0069750A"/>
    <w:rsid w:val="006A038B"/>
    <w:rsid w:val="006A03E9"/>
    <w:rsid w:val="006A229A"/>
    <w:rsid w:val="006A4AD2"/>
    <w:rsid w:val="006A4E6F"/>
    <w:rsid w:val="006A5B19"/>
    <w:rsid w:val="006A662F"/>
    <w:rsid w:val="006A76C4"/>
    <w:rsid w:val="006B0DA7"/>
    <w:rsid w:val="006B197E"/>
    <w:rsid w:val="006B1A1D"/>
    <w:rsid w:val="006B1FB5"/>
    <w:rsid w:val="006B244D"/>
    <w:rsid w:val="006B73A7"/>
    <w:rsid w:val="006C0CCE"/>
    <w:rsid w:val="006C0E51"/>
    <w:rsid w:val="006C11C1"/>
    <w:rsid w:val="006C4286"/>
    <w:rsid w:val="006C5179"/>
    <w:rsid w:val="006D008D"/>
    <w:rsid w:val="006D1F3F"/>
    <w:rsid w:val="006D3B0E"/>
    <w:rsid w:val="006D3B7C"/>
    <w:rsid w:val="006D6916"/>
    <w:rsid w:val="006D722E"/>
    <w:rsid w:val="006D7C43"/>
    <w:rsid w:val="006E445C"/>
    <w:rsid w:val="006E7FF9"/>
    <w:rsid w:val="006F33E8"/>
    <w:rsid w:val="006F3F94"/>
    <w:rsid w:val="006F4156"/>
    <w:rsid w:val="006F5AC9"/>
    <w:rsid w:val="006F6348"/>
    <w:rsid w:val="0070005B"/>
    <w:rsid w:val="007002F1"/>
    <w:rsid w:val="00700416"/>
    <w:rsid w:val="00702BD6"/>
    <w:rsid w:val="00710872"/>
    <w:rsid w:val="00712349"/>
    <w:rsid w:val="007150F5"/>
    <w:rsid w:val="007153BD"/>
    <w:rsid w:val="0071694A"/>
    <w:rsid w:val="00720324"/>
    <w:rsid w:val="00721072"/>
    <w:rsid w:val="007212DE"/>
    <w:rsid w:val="00722C18"/>
    <w:rsid w:val="00722ED1"/>
    <w:rsid w:val="00725D54"/>
    <w:rsid w:val="00726F5F"/>
    <w:rsid w:val="0072738F"/>
    <w:rsid w:val="00730079"/>
    <w:rsid w:val="00731BBE"/>
    <w:rsid w:val="00734583"/>
    <w:rsid w:val="007406F9"/>
    <w:rsid w:val="00750041"/>
    <w:rsid w:val="007506B2"/>
    <w:rsid w:val="00750EF0"/>
    <w:rsid w:val="007518EF"/>
    <w:rsid w:val="00751CF4"/>
    <w:rsid w:val="0075295A"/>
    <w:rsid w:val="00752AEF"/>
    <w:rsid w:val="007537BF"/>
    <w:rsid w:val="00753EF4"/>
    <w:rsid w:val="00756380"/>
    <w:rsid w:val="00757E73"/>
    <w:rsid w:val="00761096"/>
    <w:rsid w:val="00763CCB"/>
    <w:rsid w:val="0076434A"/>
    <w:rsid w:val="00766DE7"/>
    <w:rsid w:val="00771298"/>
    <w:rsid w:val="0077256B"/>
    <w:rsid w:val="00775ADD"/>
    <w:rsid w:val="007776A9"/>
    <w:rsid w:val="00780D25"/>
    <w:rsid w:val="00782FCC"/>
    <w:rsid w:val="00783198"/>
    <w:rsid w:val="007845A9"/>
    <w:rsid w:val="00786240"/>
    <w:rsid w:val="00786633"/>
    <w:rsid w:val="0078718A"/>
    <w:rsid w:val="00787D68"/>
    <w:rsid w:val="00792331"/>
    <w:rsid w:val="00792C37"/>
    <w:rsid w:val="00794256"/>
    <w:rsid w:val="007942E7"/>
    <w:rsid w:val="00794557"/>
    <w:rsid w:val="007961FE"/>
    <w:rsid w:val="0079640D"/>
    <w:rsid w:val="00797483"/>
    <w:rsid w:val="007A0357"/>
    <w:rsid w:val="007A0EC6"/>
    <w:rsid w:val="007A2ACA"/>
    <w:rsid w:val="007A43DB"/>
    <w:rsid w:val="007B1B7B"/>
    <w:rsid w:val="007B476A"/>
    <w:rsid w:val="007B6632"/>
    <w:rsid w:val="007B7F52"/>
    <w:rsid w:val="007C1EE0"/>
    <w:rsid w:val="007C4BD6"/>
    <w:rsid w:val="007C6D2D"/>
    <w:rsid w:val="007D075D"/>
    <w:rsid w:val="007D27D4"/>
    <w:rsid w:val="007E0230"/>
    <w:rsid w:val="007E0DD8"/>
    <w:rsid w:val="007E257E"/>
    <w:rsid w:val="007E3468"/>
    <w:rsid w:val="007E44D5"/>
    <w:rsid w:val="007E4CE7"/>
    <w:rsid w:val="007E60F2"/>
    <w:rsid w:val="007E679A"/>
    <w:rsid w:val="007E7796"/>
    <w:rsid w:val="007F0F6B"/>
    <w:rsid w:val="007F36B2"/>
    <w:rsid w:val="007F4C65"/>
    <w:rsid w:val="007F5DA4"/>
    <w:rsid w:val="007F7EE8"/>
    <w:rsid w:val="008003B8"/>
    <w:rsid w:val="0080131C"/>
    <w:rsid w:val="0080328C"/>
    <w:rsid w:val="00803CC8"/>
    <w:rsid w:val="00803D29"/>
    <w:rsid w:val="00804572"/>
    <w:rsid w:val="00805147"/>
    <w:rsid w:val="0080606D"/>
    <w:rsid w:val="008119BA"/>
    <w:rsid w:val="00812F96"/>
    <w:rsid w:val="00815608"/>
    <w:rsid w:val="0081587D"/>
    <w:rsid w:val="00815E34"/>
    <w:rsid w:val="00821224"/>
    <w:rsid w:val="00821CB8"/>
    <w:rsid w:val="00826465"/>
    <w:rsid w:val="008301CF"/>
    <w:rsid w:val="00832275"/>
    <w:rsid w:val="008322A6"/>
    <w:rsid w:val="00832D1A"/>
    <w:rsid w:val="00835925"/>
    <w:rsid w:val="00836077"/>
    <w:rsid w:val="008362BB"/>
    <w:rsid w:val="00836B0D"/>
    <w:rsid w:val="00840A2F"/>
    <w:rsid w:val="00840A80"/>
    <w:rsid w:val="008413E5"/>
    <w:rsid w:val="00845AEB"/>
    <w:rsid w:val="0084669F"/>
    <w:rsid w:val="008477EC"/>
    <w:rsid w:val="0085161B"/>
    <w:rsid w:val="008530FA"/>
    <w:rsid w:val="008636D0"/>
    <w:rsid w:val="0086374C"/>
    <w:rsid w:val="00870E41"/>
    <w:rsid w:val="00877A9D"/>
    <w:rsid w:val="00885F0C"/>
    <w:rsid w:val="00886D27"/>
    <w:rsid w:val="00886D84"/>
    <w:rsid w:val="0088707E"/>
    <w:rsid w:val="0088724A"/>
    <w:rsid w:val="008873C0"/>
    <w:rsid w:val="008930BE"/>
    <w:rsid w:val="00894938"/>
    <w:rsid w:val="00895CE9"/>
    <w:rsid w:val="0089678D"/>
    <w:rsid w:val="00896A5B"/>
    <w:rsid w:val="0089796F"/>
    <w:rsid w:val="008A1BAE"/>
    <w:rsid w:val="008A3370"/>
    <w:rsid w:val="008A4D5E"/>
    <w:rsid w:val="008A6314"/>
    <w:rsid w:val="008A7700"/>
    <w:rsid w:val="008A7B4E"/>
    <w:rsid w:val="008B0D8E"/>
    <w:rsid w:val="008B1006"/>
    <w:rsid w:val="008B187F"/>
    <w:rsid w:val="008B6973"/>
    <w:rsid w:val="008B6C84"/>
    <w:rsid w:val="008C071B"/>
    <w:rsid w:val="008C477E"/>
    <w:rsid w:val="008C5AF9"/>
    <w:rsid w:val="008C69EE"/>
    <w:rsid w:val="008D222F"/>
    <w:rsid w:val="008D254A"/>
    <w:rsid w:val="008D7BD4"/>
    <w:rsid w:val="008E021B"/>
    <w:rsid w:val="008E20D2"/>
    <w:rsid w:val="008E265B"/>
    <w:rsid w:val="008E7C1D"/>
    <w:rsid w:val="008F283D"/>
    <w:rsid w:val="008F4704"/>
    <w:rsid w:val="008F60D9"/>
    <w:rsid w:val="008F6BA4"/>
    <w:rsid w:val="008F7145"/>
    <w:rsid w:val="009005AA"/>
    <w:rsid w:val="0090090D"/>
    <w:rsid w:val="0090107D"/>
    <w:rsid w:val="00905168"/>
    <w:rsid w:val="00906983"/>
    <w:rsid w:val="00907352"/>
    <w:rsid w:val="00910C3E"/>
    <w:rsid w:val="00910E31"/>
    <w:rsid w:val="009112E2"/>
    <w:rsid w:val="009143D1"/>
    <w:rsid w:val="00915761"/>
    <w:rsid w:val="0091758B"/>
    <w:rsid w:val="0092201B"/>
    <w:rsid w:val="00924958"/>
    <w:rsid w:val="0092534A"/>
    <w:rsid w:val="00927AE5"/>
    <w:rsid w:val="00931243"/>
    <w:rsid w:val="00931CF1"/>
    <w:rsid w:val="00931D17"/>
    <w:rsid w:val="009328E3"/>
    <w:rsid w:val="00934E8B"/>
    <w:rsid w:val="0093520F"/>
    <w:rsid w:val="00935804"/>
    <w:rsid w:val="0093638D"/>
    <w:rsid w:val="0093676D"/>
    <w:rsid w:val="009409BC"/>
    <w:rsid w:val="00941317"/>
    <w:rsid w:val="00942022"/>
    <w:rsid w:val="00942DCE"/>
    <w:rsid w:val="0094314E"/>
    <w:rsid w:val="00944285"/>
    <w:rsid w:val="009451C0"/>
    <w:rsid w:val="009464DB"/>
    <w:rsid w:val="00951F63"/>
    <w:rsid w:val="0095259A"/>
    <w:rsid w:val="00952A9C"/>
    <w:rsid w:val="00952FBA"/>
    <w:rsid w:val="009551EE"/>
    <w:rsid w:val="009568B7"/>
    <w:rsid w:val="009569EE"/>
    <w:rsid w:val="00960FB2"/>
    <w:rsid w:val="0096134A"/>
    <w:rsid w:val="009620E4"/>
    <w:rsid w:val="009628E7"/>
    <w:rsid w:val="00962EA2"/>
    <w:rsid w:val="00962F61"/>
    <w:rsid w:val="00964BE5"/>
    <w:rsid w:val="00967893"/>
    <w:rsid w:val="00971AEC"/>
    <w:rsid w:val="00974082"/>
    <w:rsid w:val="00975330"/>
    <w:rsid w:val="00975784"/>
    <w:rsid w:val="0097595F"/>
    <w:rsid w:val="00983761"/>
    <w:rsid w:val="00984D0E"/>
    <w:rsid w:val="009854F0"/>
    <w:rsid w:val="009856CE"/>
    <w:rsid w:val="009907B0"/>
    <w:rsid w:val="00992538"/>
    <w:rsid w:val="00992B93"/>
    <w:rsid w:val="00993E16"/>
    <w:rsid w:val="00996313"/>
    <w:rsid w:val="0099632F"/>
    <w:rsid w:val="00997A11"/>
    <w:rsid w:val="00997BD7"/>
    <w:rsid w:val="009A059A"/>
    <w:rsid w:val="009A1CC7"/>
    <w:rsid w:val="009A3041"/>
    <w:rsid w:val="009A4F49"/>
    <w:rsid w:val="009B00CF"/>
    <w:rsid w:val="009B1798"/>
    <w:rsid w:val="009B185A"/>
    <w:rsid w:val="009B247A"/>
    <w:rsid w:val="009B58A5"/>
    <w:rsid w:val="009C032E"/>
    <w:rsid w:val="009C0557"/>
    <w:rsid w:val="009C0E42"/>
    <w:rsid w:val="009C2D8D"/>
    <w:rsid w:val="009C3327"/>
    <w:rsid w:val="009C38BE"/>
    <w:rsid w:val="009C3D15"/>
    <w:rsid w:val="009C4E85"/>
    <w:rsid w:val="009D03B7"/>
    <w:rsid w:val="009D0D34"/>
    <w:rsid w:val="009D3E98"/>
    <w:rsid w:val="009D5156"/>
    <w:rsid w:val="009D565A"/>
    <w:rsid w:val="009E144E"/>
    <w:rsid w:val="009E27FE"/>
    <w:rsid w:val="009E3406"/>
    <w:rsid w:val="009E5CD0"/>
    <w:rsid w:val="009E5D23"/>
    <w:rsid w:val="009E6E54"/>
    <w:rsid w:val="009F048A"/>
    <w:rsid w:val="009F0E1E"/>
    <w:rsid w:val="009F3A8D"/>
    <w:rsid w:val="009F46E0"/>
    <w:rsid w:val="009F4E94"/>
    <w:rsid w:val="009F548C"/>
    <w:rsid w:val="00A00633"/>
    <w:rsid w:val="00A0154D"/>
    <w:rsid w:val="00A02629"/>
    <w:rsid w:val="00A06F10"/>
    <w:rsid w:val="00A07726"/>
    <w:rsid w:val="00A1130B"/>
    <w:rsid w:val="00A117D1"/>
    <w:rsid w:val="00A133DC"/>
    <w:rsid w:val="00A13AEA"/>
    <w:rsid w:val="00A20115"/>
    <w:rsid w:val="00A205B4"/>
    <w:rsid w:val="00A22929"/>
    <w:rsid w:val="00A25B65"/>
    <w:rsid w:val="00A30634"/>
    <w:rsid w:val="00A31787"/>
    <w:rsid w:val="00A331BA"/>
    <w:rsid w:val="00A34015"/>
    <w:rsid w:val="00A350E1"/>
    <w:rsid w:val="00A36F86"/>
    <w:rsid w:val="00A415B9"/>
    <w:rsid w:val="00A41DED"/>
    <w:rsid w:val="00A42BF1"/>
    <w:rsid w:val="00A434DF"/>
    <w:rsid w:val="00A43509"/>
    <w:rsid w:val="00A4420E"/>
    <w:rsid w:val="00A454B9"/>
    <w:rsid w:val="00A4599A"/>
    <w:rsid w:val="00A510D5"/>
    <w:rsid w:val="00A53512"/>
    <w:rsid w:val="00A56232"/>
    <w:rsid w:val="00A56BBE"/>
    <w:rsid w:val="00A57198"/>
    <w:rsid w:val="00A60318"/>
    <w:rsid w:val="00A606A8"/>
    <w:rsid w:val="00A60774"/>
    <w:rsid w:val="00A61789"/>
    <w:rsid w:val="00A61E11"/>
    <w:rsid w:val="00A6248A"/>
    <w:rsid w:val="00A6511E"/>
    <w:rsid w:val="00A65229"/>
    <w:rsid w:val="00A66E8E"/>
    <w:rsid w:val="00A722C6"/>
    <w:rsid w:val="00A72C7E"/>
    <w:rsid w:val="00A75DD3"/>
    <w:rsid w:val="00A81701"/>
    <w:rsid w:val="00A8256A"/>
    <w:rsid w:val="00A86210"/>
    <w:rsid w:val="00A863CB"/>
    <w:rsid w:val="00A863E8"/>
    <w:rsid w:val="00A879FF"/>
    <w:rsid w:val="00A90BB6"/>
    <w:rsid w:val="00A92686"/>
    <w:rsid w:val="00A926CE"/>
    <w:rsid w:val="00A93CBD"/>
    <w:rsid w:val="00A9489A"/>
    <w:rsid w:val="00A95328"/>
    <w:rsid w:val="00AA029C"/>
    <w:rsid w:val="00AA04E1"/>
    <w:rsid w:val="00AA3419"/>
    <w:rsid w:val="00AA6804"/>
    <w:rsid w:val="00AA6C39"/>
    <w:rsid w:val="00AB087E"/>
    <w:rsid w:val="00AB12C4"/>
    <w:rsid w:val="00AB1398"/>
    <w:rsid w:val="00AB387C"/>
    <w:rsid w:val="00AB3EDF"/>
    <w:rsid w:val="00AB4788"/>
    <w:rsid w:val="00AB503E"/>
    <w:rsid w:val="00AB6335"/>
    <w:rsid w:val="00AB6480"/>
    <w:rsid w:val="00AC03DD"/>
    <w:rsid w:val="00AC179C"/>
    <w:rsid w:val="00AC359B"/>
    <w:rsid w:val="00AC3BA8"/>
    <w:rsid w:val="00AC4DB5"/>
    <w:rsid w:val="00AC6564"/>
    <w:rsid w:val="00AC7942"/>
    <w:rsid w:val="00AD0CFA"/>
    <w:rsid w:val="00AD1290"/>
    <w:rsid w:val="00AD259A"/>
    <w:rsid w:val="00AD3826"/>
    <w:rsid w:val="00AD4379"/>
    <w:rsid w:val="00AD788E"/>
    <w:rsid w:val="00AE00B2"/>
    <w:rsid w:val="00AE1AE6"/>
    <w:rsid w:val="00AE4C04"/>
    <w:rsid w:val="00AE5ED5"/>
    <w:rsid w:val="00AF17CE"/>
    <w:rsid w:val="00AF26AF"/>
    <w:rsid w:val="00AF66F2"/>
    <w:rsid w:val="00B035C5"/>
    <w:rsid w:val="00B060F7"/>
    <w:rsid w:val="00B077EF"/>
    <w:rsid w:val="00B07C79"/>
    <w:rsid w:val="00B1186F"/>
    <w:rsid w:val="00B14D62"/>
    <w:rsid w:val="00B14F77"/>
    <w:rsid w:val="00B15F90"/>
    <w:rsid w:val="00B16C78"/>
    <w:rsid w:val="00B17B22"/>
    <w:rsid w:val="00B20889"/>
    <w:rsid w:val="00B2125C"/>
    <w:rsid w:val="00B214B3"/>
    <w:rsid w:val="00B225E6"/>
    <w:rsid w:val="00B25184"/>
    <w:rsid w:val="00B270C3"/>
    <w:rsid w:val="00B27F0C"/>
    <w:rsid w:val="00B3045C"/>
    <w:rsid w:val="00B30C8D"/>
    <w:rsid w:val="00B335D1"/>
    <w:rsid w:val="00B346FC"/>
    <w:rsid w:val="00B37640"/>
    <w:rsid w:val="00B37B84"/>
    <w:rsid w:val="00B41433"/>
    <w:rsid w:val="00B42645"/>
    <w:rsid w:val="00B43868"/>
    <w:rsid w:val="00B44896"/>
    <w:rsid w:val="00B476CC"/>
    <w:rsid w:val="00B47743"/>
    <w:rsid w:val="00B51002"/>
    <w:rsid w:val="00B530D6"/>
    <w:rsid w:val="00B560FF"/>
    <w:rsid w:val="00B56B25"/>
    <w:rsid w:val="00B57701"/>
    <w:rsid w:val="00B6019C"/>
    <w:rsid w:val="00B62909"/>
    <w:rsid w:val="00B6413E"/>
    <w:rsid w:val="00B6589D"/>
    <w:rsid w:val="00B67086"/>
    <w:rsid w:val="00B67C98"/>
    <w:rsid w:val="00B71B7B"/>
    <w:rsid w:val="00B73A10"/>
    <w:rsid w:val="00B75100"/>
    <w:rsid w:val="00B76FA4"/>
    <w:rsid w:val="00B8023F"/>
    <w:rsid w:val="00B81B92"/>
    <w:rsid w:val="00B81C11"/>
    <w:rsid w:val="00B82B55"/>
    <w:rsid w:val="00B83BE4"/>
    <w:rsid w:val="00B8522F"/>
    <w:rsid w:val="00B854CE"/>
    <w:rsid w:val="00B93F41"/>
    <w:rsid w:val="00B9533F"/>
    <w:rsid w:val="00B956E8"/>
    <w:rsid w:val="00BA07FB"/>
    <w:rsid w:val="00BA10AB"/>
    <w:rsid w:val="00BA3FB3"/>
    <w:rsid w:val="00BA482C"/>
    <w:rsid w:val="00BA6933"/>
    <w:rsid w:val="00BB0788"/>
    <w:rsid w:val="00BB1D49"/>
    <w:rsid w:val="00BB1FC0"/>
    <w:rsid w:val="00BB3889"/>
    <w:rsid w:val="00BB476A"/>
    <w:rsid w:val="00BB505F"/>
    <w:rsid w:val="00BB60B1"/>
    <w:rsid w:val="00BB613B"/>
    <w:rsid w:val="00BB725D"/>
    <w:rsid w:val="00BC1500"/>
    <w:rsid w:val="00BC27CA"/>
    <w:rsid w:val="00BC51A7"/>
    <w:rsid w:val="00BC5887"/>
    <w:rsid w:val="00BC5895"/>
    <w:rsid w:val="00BC6B62"/>
    <w:rsid w:val="00BD1128"/>
    <w:rsid w:val="00BD13B7"/>
    <w:rsid w:val="00BD16F9"/>
    <w:rsid w:val="00BD50F9"/>
    <w:rsid w:val="00BD5C7E"/>
    <w:rsid w:val="00BD5F4E"/>
    <w:rsid w:val="00BD6B84"/>
    <w:rsid w:val="00BE3568"/>
    <w:rsid w:val="00BE4F11"/>
    <w:rsid w:val="00BE5006"/>
    <w:rsid w:val="00BE5B26"/>
    <w:rsid w:val="00BF0A44"/>
    <w:rsid w:val="00BF5A05"/>
    <w:rsid w:val="00BF62F7"/>
    <w:rsid w:val="00C01759"/>
    <w:rsid w:val="00C1060D"/>
    <w:rsid w:val="00C13BB0"/>
    <w:rsid w:val="00C14C94"/>
    <w:rsid w:val="00C174DA"/>
    <w:rsid w:val="00C17CB3"/>
    <w:rsid w:val="00C22A16"/>
    <w:rsid w:val="00C25133"/>
    <w:rsid w:val="00C25DE1"/>
    <w:rsid w:val="00C26669"/>
    <w:rsid w:val="00C27CFF"/>
    <w:rsid w:val="00C30656"/>
    <w:rsid w:val="00C30C98"/>
    <w:rsid w:val="00C3279C"/>
    <w:rsid w:val="00C34796"/>
    <w:rsid w:val="00C431A4"/>
    <w:rsid w:val="00C4491B"/>
    <w:rsid w:val="00C45103"/>
    <w:rsid w:val="00C466E2"/>
    <w:rsid w:val="00C472B5"/>
    <w:rsid w:val="00C51624"/>
    <w:rsid w:val="00C5295C"/>
    <w:rsid w:val="00C532F7"/>
    <w:rsid w:val="00C62673"/>
    <w:rsid w:val="00C62D7B"/>
    <w:rsid w:val="00C63E8A"/>
    <w:rsid w:val="00C63EF5"/>
    <w:rsid w:val="00C64449"/>
    <w:rsid w:val="00C64F11"/>
    <w:rsid w:val="00C65233"/>
    <w:rsid w:val="00C654DC"/>
    <w:rsid w:val="00C65592"/>
    <w:rsid w:val="00C701C4"/>
    <w:rsid w:val="00C70722"/>
    <w:rsid w:val="00C72B47"/>
    <w:rsid w:val="00C72EA7"/>
    <w:rsid w:val="00C73D13"/>
    <w:rsid w:val="00C7429B"/>
    <w:rsid w:val="00C767EF"/>
    <w:rsid w:val="00C76816"/>
    <w:rsid w:val="00C76BE7"/>
    <w:rsid w:val="00C7770F"/>
    <w:rsid w:val="00C814C5"/>
    <w:rsid w:val="00C83F2A"/>
    <w:rsid w:val="00C849EA"/>
    <w:rsid w:val="00C85126"/>
    <w:rsid w:val="00C87AA3"/>
    <w:rsid w:val="00C92175"/>
    <w:rsid w:val="00C92556"/>
    <w:rsid w:val="00C92786"/>
    <w:rsid w:val="00C92A72"/>
    <w:rsid w:val="00C9320B"/>
    <w:rsid w:val="00C94072"/>
    <w:rsid w:val="00C94805"/>
    <w:rsid w:val="00CA2ED8"/>
    <w:rsid w:val="00CA3D15"/>
    <w:rsid w:val="00CA61FC"/>
    <w:rsid w:val="00CB0AF8"/>
    <w:rsid w:val="00CB0E92"/>
    <w:rsid w:val="00CB3B31"/>
    <w:rsid w:val="00CB3CFD"/>
    <w:rsid w:val="00CB4DA6"/>
    <w:rsid w:val="00CB59E1"/>
    <w:rsid w:val="00CB6069"/>
    <w:rsid w:val="00CB66DA"/>
    <w:rsid w:val="00CC1D95"/>
    <w:rsid w:val="00CC43B8"/>
    <w:rsid w:val="00CC6DD3"/>
    <w:rsid w:val="00CD11B7"/>
    <w:rsid w:val="00CD536D"/>
    <w:rsid w:val="00CD5481"/>
    <w:rsid w:val="00CD59AC"/>
    <w:rsid w:val="00CD5C4F"/>
    <w:rsid w:val="00CD6DD8"/>
    <w:rsid w:val="00CE5BA2"/>
    <w:rsid w:val="00CE6EC2"/>
    <w:rsid w:val="00CE7200"/>
    <w:rsid w:val="00CF0582"/>
    <w:rsid w:val="00CF0E0E"/>
    <w:rsid w:val="00CF1187"/>
    <w:rsid w:val="00CF19DA"/>
    <w:rsid w:val="00CF2485"/>
    <w:rsid w:val="00CF3D9E"/>
    <w:rsid w:val="00CF572C"/>
    <w:rsid w:val="00CF605D"/>
    <w:rsid w:val="00CF6AD5"/>
    <w:rsid w:val="00CF6FFF"/>
    <w:rsid w:val="00D0007F"/>
    <w:rsid w:val="00D00DB1"/>
    <w:rsid w:val="00D06C88"/>
    <w:rsid w:val="00D0744A"/>
    <w:rsid w:val="00D0763C"/>
    <w:rsid w:val="00D105D5"/>
    <w:rsid w:val="00D11459"/>
    <w:rsid w:val="00D13162"/>
    <w:rsid w:val="00D135B6"/>
    <w:rsid w:val="00D13CF4"/>
    <w:rsid w:val="00D14503"/>
    <w:rsid w:val="00D14FDA"/>
    <w:rsid w:val="00D159C7"/>
    <w:rsid w:val="00D15F99"/>
    <w:rsid w:val="00D1617A"/>
    <w:rsid w:val="00D16453"/>
    <w:rsid w:val="00D16495"/>
    <w:rsid w:val="00D2073B"/>
    <w:rsid w:val="00D228FC"/>
    <w:rsid w:val="00D22BA3"/>
    <w:rsid w:val="00D231F1"/>
    <w:rsid w:val="00D24171"/>
    <w:rsid w:val="00D259E5"/>
    <w:rsid w:val="00D315A0"/>
    <w:rsid w:val="00D33B79"/>
    <w:rsid w:val="00D3657A"/>
    <w:rsid w:val="00D37FC9"/>
    <w:rsid w:val="00D40AB8"/>
    <w:rsid w:val="00D419B0"/>
    <w:rsid w:val="00D45B01"/>
    <w:rsid w:val="00D45D06"/>
    <w:rsid w:val="00D47DF0"/>
    <w:rsid w:val="00D55F85"/>
    <w:rsid w:val="00D613E9"/>
    <w:rsid w:val="00D641B1"/>
    <w:rsid w:val="00D641BA"/>
    <w:rsid w:val="00D641F7"/>
    <w:rsid w:val="00D6428F"/>
    <w:rsid w:val="00D6554C"/>
    <w:rsid w:val="00D722B3"/>
    <w:rsid w:val="00D729DE"/>
    <w:rsid w:val="00D74CF5"/>
    <w:rsid w:val="00D7691A"/>
    <w:rsid w:val="00D80A43"/>
    <w:rsid w:val="00D80EB5"/>
    <w:rsid w:val="00D824C5"/>
    <w:rsid w:val="00D82BCB"/>
    <w:rsid w:val="00D85F8F"/>
    <w:rsid w:val="00D867B9"/>
    <w:rsid w:val="00D8751A"/>
    <w:rsid w:val="00D87E28"/>
    <w:rsid w:val="00D901F1"/>
    <w:rsid w:val="00D90CBC"/>
    <w:rsid w:val="00D90E81"/>
    <w:rsid w:val="00D910C9"/>
    <w:rsid w:val="00D9415E"/>
    <w:rsid w:val="00D96CE2"/>
    <w:rsid w:val="00D96F75"/>
    <w:rsid w:val="00D97747"/>
    <w:rsid w:val="00DA03B3"/>
    <w:rsid w:val="00DA1D38"/>
    <w:rsid w:val="00DA1E06"/>
    <w:rsid w:val="00DA452A"/>
    <w:rsid w:val="00DA50B8"/>
    <w:rsid w:val="00DA6246"/>
    <w:rsid w:val="00DA77B0"/>
    <w:rsid w:val="00DB04B0"/>
    <w:rsid w:val="00DB1741"/>
    <w:rsid w:val="00DB1B4D"/>
    <w:rsid w:val="00DB29CB"/>
    <w:rsid w:val="00DB588E"/>
    <w:rsid w:val="00DB7EC0"/>
    <w:rsid w:val="00DC046A"/>
    <w:rsid w:val="00DC1421"/>
    <w:rsid w:val="00DC3C33"/>
    <w:rsid w:val="00DC641B"/>
    <w:rsid w:val="00DC6DB4"/>
    <w:rsid w:val="00DD0C2C"/>
    <w:rsid w:val="00DD47B5"/>
    <w:rsid w:val="00DD52D3"/>
    <w:rsid w:val="00DD63CE"/>
    <w:rsid w:val="00DD67E4"/>
    <w:rsid w:val="00DD7AF9"/>
    <w:rsid w:val="00DD7C33"/>
    <w:rsid w:val="00DE05CA"/>
    <w:rsid w:val="00DE17D6"/>
    <w:rsid w:val="00DE3248"/>
    <w:rsid w:val="00DE3848"/>
    <w:rsid w:val="00DE4388"/>
    <w:rsid w:val="00DE4ACA"/>
    <w:rsid w:val="00DE4C47"/>
    <w:rsid w:val="00DE67C3"/>
    <w:rsid w:val="00DE73BB"/>
    <w:rsid w:val="00DF2153"/>
    <w:rsid w:val="00DF3B09"/>
    <w:rsid w:val="00DF5797"/>
    <w:rsid w:val="00DF5887"/>
    <w:rsid w:val="00DF5E2E"/>
    <w:rsid w:val="00E03648"/>
    <w:rsid w:val="00E06AAF"/>
    <w:rsid w:val="00E06FF4"/>
    <w:rsid w:val="00E10D52"/>
    <w:rsid w:val="00E11D05"/>
    <w:rsid w:val="00E122AD"/>
    <w:rsid w:val="00E13456"/>
    <w:rsid w:val="00E13FF9"/>
    <w:rsid w:val="00E14215"/>
    <w:rsid w:val="00E142D9"/>
    <w:rsid w:val="00E14585"/>
    <w:rsid w:val="00E170F1"/>
    <w:rsid w:val="00E21B0F"/>
    <w:rsid w:val="00E21B55"/>
    <w:rsid w:val="00E2266C"/>
    <w:rsid w:val="00E241B1"/>
    <w:rsid w:val="00E26596"/>
    <w:rsid w:val="00E269A0"/>
    <w:rsid w:val="00E26B8D"/>
    <w:rsid w:val="00E30038"/>
    <w:rsid w:val="00E328CD"/>
    <w:rsid w:val="00E32994"/>
    <w:rsid w:val="00E34001"/>
    <w:rsid w:val="00E352A0"/>
    <w:rsid w:val="00E40F87"/>
    <w:rsid w:val="00E42163"/>
    <w:rsid w:val="00E42813"/>
    <w:rsid w:val="00E43F11"/>
    <w:rsid w:val="00E43FCF"/>
    <w:rsid w:val="00E47659"/>
    <w:rsid w:val="00E52F3F"/>
    <w:rsid w:val="00E53CC7"/>
    <w:rsid w:val="00E547BC"/>
    <w:rsid w:val="00E5506D"/>
    <w:rsid w:val="00E55403"/>
    <w:rsid w:val="00E5543E"/>
    <w:rsid w:val="00E573EF"/>
    <w:rsid w:val="00E57DAE"/>
    <w:rsid w:val="00E64986"/>
    <w:rsid w:val="00E64BFB"/>
    <w:rsid w:val="00E66697"/>
    <w:rsid w:val="00E6717B"/>
    <w:rsid w:val="00E71B6E"/>
    <w:rsid w:val="00E71CE1"/>
    <w:rsid w:val="00E71E07"/>
    <w:rsid w:val="00E7498D"/>
    <w:rsid w:val="00E74FF7"/>
    <w:rsid w:val="00E756AF"/>
    <w:rsid w:val="00E766D7"/>
    <w:rsid w:val="00E80E57"/>
    <w:rsid w:val="00E81FFF"/>
    <w:rsid w:val="00E829D1"/>
    <w:rsid w:val="00E83887"/>
    <w:rsid w:val="00E83C56"/>
    <w:rsid w:val="00E83DE4"/>
    <w:rsid w:val="00E87A38"/>
    <w:rsid w:val="00E87D61"/>
    <w:rsid w:val="00E9068A"/>
    <w:rsid w:val="00E95C13"/>
    <w:rsid w:val="00E97802"/>
    <w:rsid w:val="00E97D43"/>
    <w:rsid w:val="00EA15FD"/>
    <w:rsid w:val="00EA31AB"/>
    <w:rsid w:val="00EA35AA"/>
    <w:rsid w:val="00EA520C"/>
    <w:rsid w:val="00EA583D"/>
    <w:rsid w:val="00EA6D3C"/>
    <w:rsid w:val="00EB0AB6"/>
    <w:rsid w:val="00EB3120"/>
    <w:rsid w:val="00EB3E69"/>
    <w:rsid w:val="00EB45B1"/>
    <w:rsid w:val="00EB4635"/>
    <w:rsid w:val="00EB4686"/>
    <w:rsid w:val="00EB552D"/>
    <w:rsid w:val="00EB5FB7"/>
    <w:rsid w:val="00EC159E"/>
    <w:rsid w:val="00EC177D"/>
    <w:rsid w:val="00EC242F"/>
    <w:rsid w:val="00EC2A32"/>
    <w:rsid w:val="00EC2B18"/>
    <w:rsid w:val="00EC4FB1"/>
    <w:rsid w:val="00EC77B1"/>
    <w:rsid w:val="00ED324F"/>
    <w:rsid w:val="00ED350C"/>
    <w:rsid w:val="00ED3B48"/>
    <w:rsid w:val="00ED7F84"/>
    <w:rsid w:val="00EE16B0"/>
    <w:rsid w:val="00EE2401"/>
    <w:rsid w:val="00EE31F9"/>
    <w:rsid w:val="00EE36B4"/>
    <w:rsid w:val="00EE3CDD"/>
    <w:rsid w:val="00EE4C0D"/>
    <w:rsid w:val="00EE5B1A"/>
    <w:rsid w:val="00EE7F00"/>
    <w:rsid w:val="00EE7F97"/>
    <w:rsid w:val="00EF0224"/>
    <w:rsid w:val="00EF2326"/>
    <w:rsid w:val="00EF3907"/>
    <w:rsid w:val="00F0270F"/>
    <w:rsid w:val="00F02D56"/>
    <w:rsid w:val="00F04955"/>
    <w:rsid w:val="00F0520C"/>
    <w:rsid w:val="00F068B9"/>
    <w:rsid w:val="00F079CB"/>
    <w:rsid w:val="00F106C8"/>
    <w:rsid w:val="00F10BF0"/>
    <w:rsid w:val="00F1109E"/>
    <w:rsid w:val="00F15A97"/>
    <w:rsid w:val="00F200A3"/>
    <w:rsid w:val="00F20D93"/>
    <w:rsid w:val="00F2258A"/>
    <w:rsid w:val="00F231C4"/>
    <w:rsid w:val="00F2517A"/>
    <w:rsid w:val="00F261FA"/>
    <w:rsid w:val="00F30230"/>
    <w:rsid w:val="00F32AFE"/>
    <w:rsid w:val="00F32C04"/>
    <w:rsid w:val="00F33F95"/>
    <w:rsid w:val="00F354EB"/>
    <w:rsid w:val="00F35BD9"/>
    <w:rsid w:val="00F36072"/>
    <w:rsid w:val="00F3706C"/>
    <w:rsid w:val="00F40437"/>
    <w:rsid w:val="00F41057"/>
    <w:rsid w:val="00F427E1"/>
    <w:rsid w:val="00F42D2E"/>
    <w:rsid w:val="00F4312C"/>
    <w:rsid w:val="00F43996"/>
    <w:rsid w:val="00F43AE9"/>
    <w:rsid w:val="00F43D18"/>
    <w:rsid w:val="00F43D5E"/>
    <w:rsid w:val="00F44A52"/>
    <w:rsid w:val="00F44E98"/>
    <w:rsid w:val="00F46C1F"/>
    <w:rsid w:val="00F51757"/>
    <w:rsid w:val="00F53636"/>
    <w:rsid w:val="00F5435A"/>
    <w:rsid w:val="00F543D5"/>
    <w:rsid w:val="00F54789"/>
    <w:rsid w:val="00F54A81"/>
    <w:rsid w:val="00F553F5"/>
    <w:rsid w:val="00F60415"/>
    <w:rsid w:val="00F6056C"/>
    <w:rsid w:val="00F61445"/>
    <w:rsid w:val="00F62859"/>
    <w:rsid w:val="00F64627"/>
    <w:rsid w:val="00F67032"/>
    <w:rsid w:val="00F70684"/>
    <w:rsid w:val="00F70CC8"/>
    <w:rsid w:val="00F723B4"/>
    <w:rsid w:val="00F72779"/>
    <w:rsid w:val="00F72992"/>
    <w:rsid w:val="00F73612"/>
    <w:rsid w:val="00F73CC3"/>
    <w:rsid w:val="00F73ECA"/>
    <w:rsid w:val="00F7684C"/>
    <w:rsid w:val="00F8107D"/>
    <w:rsid w:val="00F8159C"/>
    <w:rsid w:val="00F81D54"/>
    <w:rsid w:val="00F83038"/>
    <w:rsid w:val="00F8316B"/>
    <w:rsid w:val="00F839B7"/>
    <w:rsid w:val="00F84023"/>
    <w:rsid w:val="00F852AC"/>
    <w:rsid w:val="00F86269"/>
    <w:rsid w:val="00F91BD1"/>
    <w:rsid w:val="00F92330"/>
    <w:rsid w:val="00F95437"/>
    <w:rsid w:val="00F97204"/>
    <w:rsid w:val="00F97A04"/>
    <w:rsid w:val="00F97ACE"/>
    <w:rsid w:val="00FA0C68"/>
    <w:rsid w:val="00FA203B"/>
    <w:rsid w:val="00FA314B"/>
    <w:rsid w:val="00FA49AB"/>
    <w:rsid w:val="00FB14F6"/>
    <w:rsid w:val="00FB2F2C"/>
    <w:rsid w:val="00FB4BA2"/>
    <w:rsid w:val="00FB67DE"/>
    <w:rsid w:val="00FC1C8F"/>
    <w:rsid w:val="00FC1CB4"/>
    <w:rsid w:val="00FC39A8"/>
    <w:rsid w:val="00FC40EE"/>
    <w:rsid w:val="00FC5DAA"/>
    <w:rsid w:val="00FD0189"/>
    <w:rsid w:val="00FD1B68"/>
    <w:rsid w:val="00FD4F00"/>
    <w:rsid w:val="00FD54CB"/>
    <w:rsid w:val="00FD576F"/>
    <w:rsid w:val="00FD5F0C"/>
    <w:rsid w:val="00FD7B79"/>
    <w:rsid w:val="00FE1260"/>
    <w:rsid w:val="00FE1D01"/>
    <w:rsid w:val="00FE2288"/>
    <w:rsid w:val="00FE2A23"/>
    <w:rsid w:val="00FE2A3A"/>
    <w:rsid w:val="00FE3CAD"/>
    <w:rsid w:val="00FE3F84"/>
    <w:rsid w:val="00FE47F7"/>
    <w:rsid w:val="00FE4CF8"/>
    <w:rsid w:val="00FF0E2F"/>
    <w:rsid w:val="00FF0E74"/>
    <w:rsid w:val="00FF178B"/>
    <w:rsid w:val="00FF24D6"/>
    <w:rsid w:val="00FF4AE8"/>
    <w:rsid w:val="00FF75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9D20A0A"/>
  <w15:chartTrackingRefBased/>
  <w15:docId w15:val="{968C2B83-EF63-4D66-A2A7-72D404AD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24FF8"/>
    <w:pPr>
      <w:jc w:val="both"/>
    </w:pPr>
  </w:style>
  <w:style w:type="paragraph" w:styleId="Cmsor1">
    <w:name w:val="heading 1"/>
    <w:basedOn w:val="Norml"/>
    <w:next w:val="Norml"/>
    <w:link w:val="Cmsor1Char"/>
    <w:autoRedefine/>
    <w:qFormat/>
    <w:rsid w:val="00E87A3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outlineLvl w:val="0"/>
    </w:pPr>
    <w:rPr>
      <w:rFonts w:cs="Arial"/>
      <w:b/>
      <w:bCs/>
      <w:sz w:val="28"/>
      <w:szCs w:val="28"/>
    </w:rPr>
  </w:style>
  <w:style w:type="paragraph" w:styleId="Cmsor2">
    <w:name w:val="heading 2"/>
    <w:basedOn w:val="Norml"/>
    <w:next w:val="Norml"/>
    <w:link w:val="Cmsor2Char"/>
    <w:autoRedefine/>
    <w:qFormat/>
    <w:rsid w:val="00B67086"/>
    <w:pPr>
      <w:keepNext/>
      <w:pBdr>
        <w:top w:val="single" w:sz="4" w:space="1" w:color="auto"/>
        <w:left w:val="single" w:sz="4" w:space="4" w:color="auto"/>
        <w:bottom w:val="single" w:sz="4" w:space="1" w:color="auto"/>
        <w:right w:val="single" w:sz="4" w:space="4" w:color="auto"/>
      </w:pBdr>
      <w:shd w:val="clear" w:color="auto" w:fill="FFFFFF"/>
      <w:tabs>
        <w:tab w:val="left" w:pos="2580"/>
      </w:tabs>
      <w:outlineLvl w:val="1"/>
    </w:pPr>
    <w:rPr>
      <w:bCs/>
      <w:iCs/>
      <w:sz w:val="28"/>
      <w:szCs w:val="22"/>
    </w:rPr>
  </w:style>
  <w:style w:type="paragraph" w:styleId="Cmsor3">
    <w:name w:val="heading 3"/>
    <w:basedOn w:val="Norml"/>
    <w:next w:val="Norml"/>
    <w:link w:val="Cmsor3Char"/>
    <w:qFormat/>
    <w:rsid w:val="00DD47B5"/>
    <w:pPr>
      <w:keepNext/>
      <w:pBdr>
        <w:top w:val="single" w:sz="4" w:space="1" w:color="auto"/>
        <w:left w:val="single" w:sz="4" w:space="4" w:color="auto"/>
        <w:bottom w:val="single" w:sz="4" w:space="1" w:color="auto"/>
        <w:right w:val="single" w:sz="4" w:space="4" w:color="auto"/>
      </w:pBdr>
      <w:spacing w:before="240" w:after="240"/>
      <w:jc w:val="left"/>
      <w:outlineLvl w:val="2"/>
    </w:pPr>
    <w:rPr>
      <w:b/>
      <w:bCs/>
      <w:szCs w:val="26"/>
    </w:rPr>
  </w:style>
  <w:style w:type="paragraph" w:styleId="Cmsor4">
    <w:name w:val="heading 4"/>
    <w:basedOn w:val="Norml"/>
    <w:next w:val="Norml"/>
    <w:link w:val="Cmsor4Char"/>
    <w:qFormat/>
    <w:rsid w:val="00DD47B5"/>
    <w:pPr>
      <w:keepNext/>
      <w:pBdr>
        <w:top w:val="single" w:sz="4" w:space="1" w:color="auto"/>
        <w:left w:val="single" w:sz="4" w:space="4" w:color="auto"/>
        <w:bottom w:val="single" w:sz="4" w:space="1" w:color="auto"/>
        <w:right w:val="single" w:sz="4" w:space="4" w:color="auto"/>
      </w:pBdr>
      <w:spacing w:before="240" w:after="240"/>
      <w:outlineLvl w:val="3"/>
    </w:pPr>
    <w:rPr>
      <w:bCs/>
      <w:szCs w:val="28"/>
    </w:rPr>
  </w:style>
  <w:style w:type="paragraph" w:styleId="Cmsor5">
    <w:name w:val="heading 5"/>
    <w:basedOn w:val="Norml"/>
    <w:next w:val="Norml"/>
    <w:link w:val="Cmsor5Char"/>
    <w:qFormat/>
    <w:rsid w:val="004B543E"/>
    <w:pPr>
      <w:spacing w:before="240" w:after="60"/>
      <w:outlineLvl w:val="4"/>
    </w:pPr>
    <w:rPr>
      <w:b/>
      <w:bCs/>
      <w:i/>
      <w:iCs/>
      <w:sz w:val="26"/>
      <w:szCs w:val="26"/>
    </w:rPr>
  </w:style>
  <w:style w:type="paragraph" w:styleId="Cmsor6">
    <w:name w:val="heading 6"/>
    <w:basedOn w:val="Norml"/>
    <w:next w:val="Norml"/>
    <w:link w:val="Cmsor6Char"/>
    <w:qFormat/>
    <w:rsid w:val="004B543E"/>
    <w:pPr>
      <w:spacing w:before="240" w:after="60"/>
      <w:outlineLvl w:val="5"/>
    </w:pPr>
    <w:rPr>
      <w:b/>
      <w:bCs/>
      <w:szCs w:val="22"/>
    </w:rPr>
  </w:style>
  <w:style w:type="paragraph" w:styleId="Cmsor7">
    <w:name w:val="heading 7"/>
    <w:basedOn w:val="Norml"/>
    <w:next w:val="Norml"/>
    <w:link w:val="Cmsor7Char"/>
    <w:qFormat/>
    <w:rsid w:val="004B543E"/>
    <w:pPr>
      <w:spacing w:before="240" w:after="60"/>
      <w:outlineLvl w:val="6"/>
    </w:pPr>
  </w:style>
  <w:style w:type="paragraph" w:styleId="Cmsor8">
    <w:name w:val="heading 8"/>
    <w:basedOn w:val="Norml"/>
    <w:next w:val="Norml"/>
    <w:link w:val="Cmsor8Char"/>
    <w:qFormat/>
    <w:rsid w:val="004B543E"/>
    <w:pPr>
      <w:spacing w:before="240" w:after="60"/>
      <w:outlineLvl w:val="7"/>
    </w:pPr>
    <w:rPr>
      <w:i/>
      <w:iCs/>
    </w:rPr>
  </w:style>
  <w:style w:type="paragraph" w:styleId="Cmsor9">
    <w:name w:val="heading 9"/>
    <w:basedOn w:val="Norml"/>
    <w:next w:val="Norml"/>
    <w:link w:val="Cmsor9Char"/>
    <w:qFormat/>
    <w:rsid w:val="004B543E"/>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E87A38"/>
    <w:rPr>
      <w:rFonts w:ascii="Calibri" w:hAnsi="Calibri" w:cs="Arial"/>
      <w:b/>
      <w:bCs/>
      <w:sz w:val="28"/>
      <w:szCs w:val="28"/>
      <w:lang w:val="hu-HU" w:eastAsia="hu-HU" w:bidi="ar-SA"/>
    </w:rPr>
  </w:style>
  <w:style w:type="character" w:customStyle="1" w:styleId="Cmsor2Char">
    <w:name w:val="Címsor 2 Char"/>
    <w:link w:val="Cmsor2"/>
    <w:rsid w:val="00B67086"/>
    <w:rPr>
      <w:rFonts w:ascii="Calibri" w:hAnsi="Calibri"/>
      <w:bCs/>
      <w:iCs/>
      <w:sz w:val="28"/>
      <w:szCs w:val="22"/>
      <w:lang w:val="hu-HU" w:eastAsia="hu-HU" w:bidi="ar-SA"/>
    </w:rPr>
  </w:style>
  <w:style w:type="character" w:customStyle="1" w:styleId="Cmsor3Char">
    <w:name w:val="Címsor 3 Char"/>
    <w:link w:val="Cmsor3"/>
    <w:rsid w:val="00DD47B5"/>
    <w:rPr>
      <w:rFonts w:ascii="Calibri" w:hAnsi="Calibri"/>
      <w:b/>
      <w:bCs/>
      <w:sz w:val="24"/>
      <w:szCs w:val="26"/>
      <w:lang w:val="hu-HU" w:eastAsia="hu-HU" w:bidi="ar-SA"/>
    </w:rPr>
  </w:style>
  <w:style w:type="character" w:customStyle="1" w:styleId="Cmsor4Char">
    <w:name w:val="Címsor 4 Char"/>
    <w:link w:val="Cmsor4"/>
    <w:semiHidden/>
    <w:rsid w:val="00DD47B5"/>
    <w:rPr>
      <w:rFonts w:ascii="Calibri" w:hAnsi="Calibri"/>
      <w:bCs/>
      <w:sz w:val="24"/>
      <w:szCs w:val="28"/>
      <w:lang w:val="hu-HU" w:eastAsia="hu-HU" w:bidi="ar-SA"/>
    </w:rPr>
  </w:style>
  <w:style w:type="character" w:customStyle="1" w:styleId="Cmsor5Char">
    <w:name w:val="Címsor 5 Char"/>
    <w:link w:val="Cmsor5"/>
    <w:semiHidden/>
    <w:rsid w:val="004B543E"/>
    <w:rPr>
      <w:rFonts w:ascii="Calibri" w:hAnsi="Calibri"/>
      <w:b/>
      <w:bCs/>
      <w:i/>
      <w:iCs/>
      <w:sz w:val="26"/>
      <w:szCs w:val="26"/>
      <w:lang w:val="hu-HU" w:eastAsia="hu-HU" w:bidi="ar-SA"/>
    </w:rPr>
  </w:style>
  <w:style w:type="character" w:customStyle="1" w:styleId="Cmsor6Char">
    <w:name w:val="Címsor 6 Char"/>
    <w:link w:val="Cmsor6"/>
    <w:semiHidden/>
    <w:rsid w:val="004B543E"/>
    <w:rPr>
      <w:rFonts w:ascii="Calibri" w:hAnsi="Calibri"/>
      <w:b/>
      <w:bCs/>
      <w:sz w:val="22"/>
      <w:szCs w:val="22"/>
      <w:lang w:val="hu-HU" w:eastAsia="hu-HU" w:bidi="ar-SA"/>
    </w:rPr>
  </w:style>
  <w:style w:type="character" w:customStyle="1" w:styleId="Cmsor7Char">
    <w:name w:val="Címsor 7 Char"/>
    <w:link w:val="Cmsor7"/>
    <w:semiHidden/>
    <w:rsid w:val="004B543E"/>
    <w:rPr>
      <w:rFonts w:ascii="Calibri" w:hAnsi="Calibri"/>
      <w:sz w:val="24"/>
      <w:szCs w:val="24"/>
      <w:lang w:val="hu-HU" w:eastAsia="hu-HU" w:bidi="ar-SA"/>
    </w:rPr>
  </w:style>
  <w:style w:type="character" w:customStyle="1" w:styleId="Cmsor8Char">
    <w:name w:val="Címsor 8 Char"/>
    <w:link w:val="Cmsor8"/>
    <w:semiHidden/>
    <w:rsid w:val="004B543E"/>
    <w:rPr>
      <w:rFonts w:ascii="Calibri" w:hAnsi="Calibri"/>
      <w:i/>
      <w:iCs/>
      <w:sz w:val="24"/>
      <w:szCs w:val="24"/>
      <w:lang w:val="hu-HU" w:eastAsia="hu-HU" w:bidi="ar-SA"/>
    </w:rPr>
  </w:style>
  <w:style w:type="character" w:customStyle="1" w:styleId="Cmsor9Char">
    <w:name w:val="Címsor 9 Char"/>
    <w:link w:val="Cmsor9"/>
    <w:semiHidden/>
    <w:rsid w:val="004B543E"/>
    <w:rPr>
      <w:rFonts w:ascii="Cambria" w:hAnsi="Cambria"/>
      <w:sz w:val="22"/>
      <w:szCs w:val="22"/>
      <w:lang w:val="hu-HU" w:eastAsia="hu-HU" w:bidi="ar-SA"/>
    </w:rPr>
  </w:style>
  <w:style w:type="paragraph" w:styleId="Kpalrs">
    <w:name w:val="caption"/>
    <w:basedOn w:val="Norml"/>
    <w:next w:val="Norml"/>
    <w:qFormat/>
    <w:rsid w:val="004B543E"/>
    <w:rPr>
      <w:b/>
      <w:bCs/>
      <w:szCs w:val="20"/>
    </w:rPr>
  </w:style>
  <w:style w:type="paragraph" w:styleId="Cm">
    <w:name w:val="Title"/>
    <w:basedOn w:val="Norml"/>
    <w:next w:val="Norml"/>
    <w:link w:val="CmChar"/>
    <w:qFormat/>
    <w:rsid w:val="004B543E"/>
    <w:pPr>
      <w:spacing w:before="240" w:after="60"/>
      <w:jc w:val="center"/>
      <w:outlineLvl w:val="0"/>
    </w:pPr>
    <w:rPr>
      <w:rFonts w:ascii="Cambria" w:hAnsi="Cambria"/>
      <w:b/>
      <w:bCs/>
      <w:kern w:val="28"/>
      <w:sz w:val="32"/>
      <w:szCs w:val="32"/>
    </w:rPr>
  </w:style>
  <w:style w:type="character" w:customStyle="1" w:styleId="CmChar">
    <w:name w:val="Cím Char"/>
    <w:link w:val="Cm"/>
    <w:rsid w:val="004B543E"/>
    <w:rPr>
      <w:rFonts w:ascii="Cambria" w:hAnsi="Cambria"/>
      <w:b/>
      <w:bCs/>
      <w:kern w:val="28"/>
      <w:sz w:val="32"/>
      <w:szCs w:val="32"/>
      <w:lang w:val="hu-HU" w:eastAsia="hu-HU" w:bidi="ar-SA"/>
    </w:rPr>
  </w:style>
  <w:style w:type="paragraph" w:styleId="Alcm">
    <w:name w:val="Subtitle"/>
    <w:basedOn w:val="Norml"/>
    <w:next w:val="Norml"/>
    <w:link w:val="AlcmChar"/>
    <w:qFormat/>
    <w:rsid w:val="004B543E"/>
    <w:pPr>
      <w:spacing w:after="60"/>
      <w:jc w:val="center"/>
      <w:outlineLvl w:val="1"/>
    </w:pPr>
    <w:rPr>
      <w:rFonts w:ascii="Cambria" w:hAnsi="Cambria"/>
    </w:rPr>
  </w:style>
  <w:style w:type="character" w:customStyle="1" w:styleId="AlcmChar">
    <w:name w:val="Alcím Char"/>
    <w:link w:val="Alcm"/>
    <w:rsid w:val="004B543E"/>
    <w:rPr>
      <w:rFonts w:ascii="Cambria" w:hAnsi="Cambria"/>
      <w:sz w:val="24"/>
      <w:szCs w:val="24"/>
      <w:lang w:val="hu-HU" w:eastAsia="hu-HU" w:bidi="ar-SA"/>
    </w:rPr>
  </w:style>
  <w:style w:type="character" w:styleId="Kiemels2">
    <w:name w:val="Strong"/>
    <w:qFormat/>
    <w:rsid w:val="004B543E"/>
    <w:rPr>
      <w:b/>
      <w:bCs/>
    </w:rPr>
  </w:style>
  <w:style w:type="character" w:styleId="Kiemels">
    <w:name w:val="Emphasis"/>
    <w:qFormat/>
    <w:rsid w:val="004B543E"/>
    <w:rPr>
      <w:i/>
      <w:iCs/>
    </w:rPr>
  </w:style>
  <w:style w:type="paragraph" w:styleId="Nincstrkz">
    <w:name w:val="No Spacing"/>
    <w:link w:val="NincstrkzChar"/>
    <w:qFormat/>
    <w:rsid w:val="004B543E"/>
    <w:rPr>
      <w:rFonts w:ascii="Calibri" w:hAnsi="Calibri"/>
      <w:sz w:val="22"/>
      <w:szCs w:val="22"/>
      <w:lang w:eastAsia="en-US"/>
    </w:rPr>
  </w:style>
  <w:style w:type="character" w:customStyle="1" w:styleId="NincstrkzChar">
    <w:name w:val="Nincs térköz Char"/>
    <w:link w:val="Nincstrkz"/>
    <w:rsid w:val="004B543E"/>
    <w:rPr>
      <w:rFonts w:ascii="Calibri" w:hAnsi="Calibri"/>
      <w:sz w:val="22"/>
      <w:szCs w:val="22"/>
      <w:lang w:val="hu-HU" w:eastAsia="en-US" w:bidi="ar-SA"/>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4B543E"/>
    <w:pPr>
      <w:ind w:left="708"/>
    </w:pPr>
  </w:style>
  <w:style w:type="paragraph" w:styleId="Idzet">
    <w:name w:val="Quote"/>
    <w:basedOn w:val="Norml"/>
    <w:next w:val="Norml"/>
    <w:link w:val="IdzetChar"/>
    <w:qFormat/>
    <w:rsid w:val="004B543E"/>
    <w:rPr>
      <w:rFonts w:ascii="Arial" w:hAnsi="Arial"/>
      <w:i/>
      <w:iCs/>
      <w:color w:val="000000"/>
      <w:sz w:val="20"/>
    </w:rPr>
  </w:style>
  <w:style w:type="character" w:customStyle="1" w:styleId="IdzetChar">
    <w:name w:val="Idézet Char"/>
    <w:link w:val="Idzet"/>
    <w:rsid w:val="004B543E"/>
    <w:rPr>
      <w:rFonts w:ascii="Arial" w:hAnsi="Arial"/>
      <w:i/>
      <w:iCs/>
      <w:color w:val="000000"/>
      <w:szCs w:val="24"/>
      <w:lang w:val="hu-HU" w:eastAsia="hu-HU" w:bidi="ar-SA"/>
    </w:rPr>
  </w:style>
  <w:style w:type="paragraph" w:styleId="Kiemeltidzet">
    <w:name w:val="Intense Quote"/>
    <w:basedOn w:val="Norml"/>
    <w:next w:val="Norml"/>
    <w:link w:val="KiemeltidzetChar"/>
    <w:qFormat/>
    <w:rsid w:val="004B543E"/>
    <w:pPr>
      <w:pBdr>
        <w:bottom w:val="single" w:sz="4" w:space="4" w:color="4F81BD"/>
      </w:pBdr>
      <w:spacing w:before="200" w:after="280"/>
      <w:ind w:left="936" w:right="936"/>
    </w:pPr>
    <w:rPr>
      <w:rFonts w:ascii="Arial" w:hAnsi="Arial"/>
      <w:b/>
      <w:bCs/>
      <w:i/>
      <w:iCs/>
      <w:color w:val="4F81BD"/>
      <w:sz w:val="20"/>
    </w:rPr>
  </w:style>
  <w:style w:type="character" w:customStyle="1" w:styleId="KiemeltidzetChar">
    <w:name w:val="Kiemelt idézet Char"/>
    <w:link w:val="Kiemeltidzet"/>
    <w:rsid w:val="004B543E"/>
    <w:rPr>
      <w:rFonts w:ascii="Arial" w:hAnsi="Arial"/>
      <w:b/>
      <w:bCs/>
      <w:i/>
      <w:iCs/>
      <w:color w:val="4F81BD"/>
      <w:szCs w:val="24"/>
      <w:lang w:val="hu-HU" w:eastAsia="hu-HU" w:bidi="ar-SA"/>
    </w:rPr>
  </w:style>
  <w:style w:type="character" w:styleId="Finomkiemels">
    <w:name w:val="Subtle Emphasis"/>
    <w:qFormat/>
    <w:rsid w:val="004B543E"/>
    <w:rPr>
      <w:i/>
      <w:iCs/>
      <w:color w:val="808080"/>
    </w:rPr>
  </w:style>
  <w:style w:type="character" w:customStyle="1" w:styleId="Ershangslyozs">
    <w:name w:val="Erős hangsúlyozás"/>
    <w:qFormat/>
    <w:rsid w:val="004B543E"/>
    <w:rPr>
      <w:b/>
      <w:bCs/>
      <w:i/>
      <w:iCs/>
      <w:color w:val="4F81BD"/>
    </w:rPr>
  </w:style>
  <w:style w:type="character" w:styleId="Finomhivatkozs">
    <w:name w:val="Subtle Reference"/>
    <w:qFormat/>
    <w:rsid w:val="004B543E"/>
    <w:rPr>
      <w:smallCaps/>
      <w:color w:val="C0504D"/>
      <w:u w:val="single"/>
    </w:rPr>
  </w:style>
  <w:style w:type="character" w:styleId="Ershivatkozs">
    <w:name w:val="Intense Reference"/>
    <w:qFormat/>
    <w:rsid w:val="004B543E"/>
    <w:rPr>
      <w:b/>
      <w:bCs/>
      <w:smallCaps/>
      <w:color w:val="C0504D"/>
      <w:spacing w:val="5"/>
      <w:u w:val="single"/>
    </w:rPr>
  </w:style>
  <w:style w:type="character" w:styleId="Knyvcme">
    <w:name w:val="Book Title"/>
    <w:qFormat/>
    <w:rsid w:val="004B543E"/>
    <w:rPr>
      <w:b/>
      <w:bCs/>
      <w:smallCaps/>
      <w:spacing w:val="5"/>
    </w:rPr>
  </w:style>
  <w:style w:type="paragraph" w:styleId="Tartalomjegyzkcmsora">
    <w:name w:val="TOC Heading"/>
    <w:basedOn w:val="Cmsor1"/>
    <w:next w:val="Norml"/>
    <w:uiPriority w:val="39"/>
    <w:qFormat/>
    <w:rsid w:val="004B543E"/>
    <w:pPr>
      <w:keepLines/>
      <w:spacing w:before="480" w:line="276" w:lineRule="auto"/>
      <w:outlineLvl w:val="9"/>
    </w:pPr>
    <w:rPr>
      <w:rFonts w:ascii="Cambria" w:hAnsi="Cambria" w:cs="Times New Roman"/>
      <w:color w:val="365F91"/>
      <w:lang w:eastAsia="en-US"/>
    </w:rPr>
  </w:style>
  <w:style w:type="paragraph" w:customStyle="1" w:styleId="Stlus1">
    <w:name w:val="Stílus1"/>
    <w:basedOn w:val="Cmsor2"/>
    <w:link w:val="Stlus1Char"/>
    <w:autoRedefine/>
    <w:qFormat/>
    <w:rsid w:val="004B543E"/>
    <w:pPr>
      <w:numPr>
        <w:ilvl w:val="1"/>
        <w:numId w:val="1"/>
      </w:numPr>
      <w:spacing w:line="360" w:lineRule="auto"/>
    </w:pPr>
  </w:style>
  <w:style w:type="character" w:customStyle="1" w:styleId="Stlus1Char">
    <w:name w:val="Stílus1 Char"/>
    <w:basedOn w:val="Cmsor2Char"/>
    <w:link w:val="Stlus1"/>
    <w:rsid w:val="004B543E"/>
    <w:rPr>
      <w:rFonts w:ascii="Calibri" w:hAnsi="Calibri"/>
      <w:bCs/>
      <w:iCs/>
      <w:sz w:val="28"/>
      <w:szCs w:val="22"/>
      <w:shd w:val="clear" w:color="auto" w:fill="FFFFFF"/>
      <w:lang w:val="hu-HU" w:eastAsia="hu-HU" w:bidi="ar-SA"/>
    </w:rPr>
  </w:style>
  <w:style w:type="paragraph" w:styleId="TJ1">
    <w:name w:val="toc 1"/>
    <w:basedOn w:val="Norml"/>
    <w:next w:val="Norml"/>
    <w:autoRedefine/>
    <w:uiPriority w:val="39"/>
    <w:rsid w:val="00DE73BB"/>
    <w:pPr>
      <w:tabs>
        <w:tab w:val="right" w:leader="dot" w:pos="9497"/>
      </w:tabs>
    </w:pPr>
    <w:rPr>
      <w:noProof/>
      <w:szCs w:val="22"/>
    </w:rPr>
  </w:style>
  <w:style w:type="paragraph" w:styleId="TJ2">
    <w:name w:val="toc 2"/>
    <w:basedOn w:val="Norml"/>
    <w:next w:val="Norml"/>
    <w:autoRedefine/>
    <w:uiPriority w:val="39"/>
    <w:rsid w:val="004B543E"/>
    <w:pPr>
      <w:ind w:left="200"/>
    </w:pPr>
  </w:style>
  <w:style w:type="paragraph" w:styleId="Lbjegyzetszveg">
    <w:name w:val="footnote text"/>
    <w:aliases w:val="lábjegyzetszöveg"/>
    <w:basedOn w:val="Norml"/>
    <w:link w:val="LbjegyzetszvegChar"/>
    <w:uiPriority w:val="99"/>
    <w:rsid w:val="004B543E"/>
    <w:rPr>
      <w:rFonts w:ascii="Arial" w:hAnsi="Arial"/>
      <w:sz w:val="20"/>
      <w:szCs w:val="20"/>
      <w:lang w:val="fr-FR"/>
    </w:rPr>
  </w:style>
  <w:style w:type="character" w:customStyle="1" w:styleId="LbjegyzetszvegChar">
    <w:name w:val="Lábjegyzetszöveg Char"/>
    <w:aliases w:val="lábjegyzetszöveg Char"/>
    <w:link w:val="Lbjegyzetszveg"/>
    <w:uiPriority w:val="99"/>
    <w:rsid w:val="004B543E"/>
    <w:rPr>
      <w:rFonts w:ascii="Arial" w:hAnsi="Arial"/>
      <w:lang w:val="fr-FR" w:eastAsia="hu-HU" w:bidi="ar-SA"/>
    </w:rPr>
  </w:style>
  <w:style w:type="paragraph" w:styleId="lfej">
    <w:name w:val="header"/>
    <w:aliases w:val=" Char,h,Header/Footer,header odd,Hyphen"/>
    <w:basedOn w:val="Norml"/>
    <w:link w:val="lfejChar"/>
    <w:rsid w:val="004B543E"/>
    <w:pPr>
      <w:tabs>
        <w:tab w:val="center" w:pos="4536"/>
        <w:tab w:val="right" w:pos="9072"/>
      </w:tabs>
    </w:pPr>
    <w:rPr>
      <w:rFonts w:ascii="Arial" w:hAnsi="Arial"/>
      <w:sz w:val="20"/>
    </w:rPr>
  </w:style>
  <w:style w:type="character" w:customStyle="1" w:styleId="lfejChar">
    <w:name w:val="Élőfej Char"/>
    <w:aliases w:val=" Char Char,h Char1,Header/Footer Char1,header odd Char1,Hyphen Char"/>
    <w:link w:val="lfej"/>
    <w:rsid w:val="004B543E"/>
    <w:rPr>
      <w:rFonts w:ascii="Arial" w:hAnsi="Arial"/>
      <w:szCs w:val="24"/>
      <w:lang w:val="hu-HU" w:eastAsia="hu-HU" w:bidi="ar-SA"/>
    </w:rPr>
  </w:style>
  <w:style w:type="paragraph" w:styleId="llb">
    <w:name w:val="footer"/>
    <w:basedOn w:val="Norml"/>
    <w:link w:val="llbChar"/>
    <w:rsid w:val="004B543E"/>
    <w:pPr>
      <w:tabs>
        <w:tab w:val="center" w:pos="4320"/>
        <w:tab w:val="right" w:pos="8640"/>
      </w:tabs>
    </w:pPr>
    <w:rPr>
      <w:rFonts w:ascii="Arial" w:hAnsi="Arial"/>
      <w:sz w:val="20"/>
      <w:lang w:val="en-US" w:eastAsia="en-US"/>
    </w:rPr>
  </w:style>
  <w:style w:type="character" w:customStyle="1" w:styleId="llbChar">
    <w:name w:val="Élőláb Char"/>
    <w:link w:val="llb"/>
    <w:rsid w:val="004B543E"/>
    <w:rPr>
      <w:rFonts w:ascii="Arial" w:hAnsi="Arial"/>
      <w:szCs w:val="24"/>
      <w:lang w:val="en-US" w:eastAsia="en-US" w:bidi="ar-SA"/>
    </w:rPr>
  </w:style>
  <w:style w:type="character" w:styleId="Lbjegyzet-hivatkozs">
    <w:name w:val="footnote reference"/>
    <w:uiPriority w:val="99"/>
    <w:rsid w:val="004B543E"/>
    <w:rPr>
      <w:vertAlign w:val="superscript"/>
    </w:rPr>
  </w:style>
  <w:style w:type="character" w:styleId="Oldalszm">
    <w:name w:val="page number"/>
    <w:basedOn w:val="Bekezdsalapbettpusa"/>
    <w:rsid w:val="004B543E"/>
  </w:style>
  <w:style w:type="paragraph" w:styleId="Szvegtrzsbehzssal">
    <w:name w:val="Body Text Indent"/>
    <w:basedOn w:val="Norml"/>
    <w:link w:val="SzvegtrzsbehzssalChar"/>
    <w:rsid w:val="004B543E"/>
    <w:pPr>
      <w:autoSpaceDE w:val="0"/>
      <w:autoSpaceDN w:val="0"/>
      <w:spacing w:after="120"/>
      <w:ind w:left="283"/>
    </w:pPr>
    <w:rPr>
      <w:rFonts w:ascii="Arial" w:hAnsi="Arial"/>
      <w:sz w:val="20"/>
      <w:szCs w:val="20"/>
    </w:rPr>
  </w:style>
  <w:style w:type="character" w:customStyle="1" w:styleId="SzvegtrzsbehzssalChar">
    <w:name w:val="Szövegtörzs behúzással Char"/>
    <w:link w:val="Szvegtrzsbehzssal"/>
    <w:rsid w:val="004B543E"/>
    <w:rPr>
      <w:rFonts w:ascii="Arial" w:hAnsi="Arial"/>
      <w:lang w:val="hu-HU" w:eastAsia="hu-HU" w:bidi="ar-SA"/>
    </w:rPr>
  </w:style>
  <w:style w:type="character" w:styleId="Hiperhivatkozs">
    <w:name w:val="Hyperlink"/>
    <w:uiPriority w:val="99"/>
    <w:rsid w:val="004B543E"/>
    <w:rPr>
      <w:rFonts w:ascii="Verdana" w:hAnsi="Verdana" w:hint="default"/>
      <w:b w:val="0"/>
      <w:bCs w:val="0"/>
      <w:color w:val="003085"/>
      <w:sz w:val="16"/>
      <w:szCs w:val="16"/>
      <w:u w:val="single"/>
    </w:rPr>
  </w:style>
  <w:style w:type="paragraph" w:styleId="NormlWeb">
    <w:name w:val="Normal (Web)"/>
    <w:basedOn w:val="Norml"/>
    <w:link w:val="NormlWebChar"/>
    <w:rsid w:val="004B543E"/>
    <w:pPr>
      <w:spacing w:before="100" w:beforeAutospacing="1" w:after="100" w:afterAutospacing="1"/>
    </w:pPr>
  </w:style>
  <w:style w:type="paragraph" w:styleId="Buborkszveg">
    <w:name w:val="Balloon Text"/>
    <w:aliases w:val=" Char2"/>
    <w:basedOn w:val="Norml"/>
    <w:link w:val="BuborkszvegChar"/>
    <w:rsid w:val="004B543E"/>
    <w:rPr>
      <w:rFonts w:ascii="Tahoma" w:hAnsi="Tahoma" w:cs="Tahoma"/>
      <w:sz w:val="16"/>
      <w:szCs w:val="16"/>
    </w:rPr>
  </w:style>
  <w:style w:type="character" w:customStyle="1" w:styleId="BuborkszvegChar">
    <w:name w:val="Buborékszöveg Char"/>
    <w:aliases w:val=" Char2 Char"/>
    <w:link w:val="Buborkszveg"/>
    <w:rsid w:val="004B543E"/>
    <w:rPr>
      <w:rFonts w:ascii="Tahoma" w:hAnsi="Tahoma" w:cs="Tahoma"/>
      <w:sz w:val="16"/>
      <w:szCs w:val="16"/>
      <w:lang w:val="hu-HU" w:eastAsia="hu-HU" w:bidi="ar-SA"/>
    </w:rPr>
  </w:style>
  <w:style w:type="table" w:styleId="Rcsostblzat">
    <w:name w:val="Table Grid"/>
    <w:basedOn w:val="Normltblzat"/>
    <w:rsid w:val="004B5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2">
    <w:name w:val="Stílus2"/>
    <w:basedOn w:val="Cmsor2"/>
    <w:autoRedefine/>
    <w:qFormat/>
    <w:rsid w:val="004B543E"/>
  </w:style>
  <w:style w:type="paragraph" w:styleId="TJ3">
    <w:name w:val="toc 3"/>
    <w:basedOn w:val="Norml"/>
    <w:next w:val="Norml"/>
    <w:autoRedefine/>
    <w:uiPriority w:val="39"/>
    <w:rsid w:val="004B543E"/>
    <w:pPr>
      <w:ind w:left="400"/>
    </w:pPr>
  </w:style>
  <w:style w:type="paragraph" w:styleId="Vgjegyzetszvege">
    <w:name w:val="endnote text"/>
    <w:aliases w:val=" Char1"/>
    <w:basedOn w:val="Norml"/>
    <w:link w:val="VgjegyzetszvegeChar"/>
    <w:rsid w:val="004B543E"/>
    <w:rPr>
      <w:rFonts w:ascii="Arial" w:hAnsi="Arial"/>
      <w:sz w:val="20"/>
      <w:szCs w:val="20"/>
    </w:rPr>
  </w:style>
  <w:style w:type="character" w:customStyle="1" w:styleId="VgjegyzetszvegeChar">
    <w:name w:val="Végjegyzet szövege Char"/>
    <w:aliases w:val=" Char1 Char"/>
    <w:link w:val="Vgjegyzetszvege"/>
    <w:rsid w:val="004B543E"/>
    <w:rPr>
      <w:rFonts w:ascii="Arial" w:hAnsi="Arial"/>
      <w:lang w:val="hu-HU" w:eastAsia="hu-HU" w:bidi="ar-SA"/>
    </w:rPr>
  </w:style>
  <w:style w:type="character" w:styleId="Vgjegyzet-hivatkozs">
    <w:name w:val="endnote reference"/>
    <w:rsid w:val="004B543E"/>
    <w:rPr>
      <w:vertAlign w:val="superscript"/>
    </w:rPr>
  </w:style>
  <w:style w:type="paragraph" w:styleId="Szvegtrzs2">
    <w:name w:val="Body Text 2"/>
    <w:basedOn w:val="Norml"/>
    <w:rsid w:val="007B476A"/>
    <w:pPr>
      <w:spacing w:after="120" w:line="480" w:lineRule="auto"/>
    </w:pPr>
  </w:style>
  <w:style w:type="character" w:styleId="Jegyzethivatkozs">
    <w:name w:val="annotation reference"/>
    <w:semiHidden/>
    <w:rsid w:val="00EB4686"/>
    <w:rPr>
      <w:sz w:val="16"/>
      <w:szCs w:val="16"/>
    </w:rPr>
  </w:style>
  <w:style w:type="paragraph" w:styleId="Jegyzetszveg">
    <w:name w:val="annotation text"/>
    <w:basedOn w:val="Norml"/>
    <w:semiHidden/>
    <w:rsid w:val="00EB4686"/>
    <w:rPr>
      <w:szCs w:val="20"/>
    </w:rPr>
  </w:style>
  <w:style w:type="paragraph" w:styleId="Megjegyzstrgya">
    <w:name w:val="annotation subject"/>
    <w:basedOn w:val="Jegyzetszveg"/>
    <w:next w:val="Jegyzetszveg"/>
    <w:semiHidden/>
    <w:rsid w:val="00EB4686"/>
    <w:rPr>
      <w:b/>
      <w:bCs/>
    </w:rPr>
  </w:style>
  <w:style w:type="paragraph" w:customStyle="1" w:styleId="NormlCalibri11">
    <w:name w:val="Normál + Calibri 11"/>
    <w:basedOn w:val="Norml"/>
    <w:link w:val="NormlCalibri11Char"/>
    <w:rsid w:val="008F283D"/>
    <w:pPr>
      <w:pBdr>
        <w:top w:val="single" w:sz="4" w:space="1" w:color="auto"/>
        <w:left w:val="single" w:sz="4" w:space="4" w:color="auto"/>
        <w:bottom w:val="single" w:sz="4" w:space="1" w:color="auto"/>
        <w:right w:val="single" w:sz="4" w:space="4" w:color="auto"/>
      </w:pBdr>
    </w:pPr>
  </w:style>
  <w:style w:type="paragraph" w:customStyle="1" w:styleId="NormlCalibri">
    <w:name w:val="Normál + Calibri"/>
    <w:aliases w:val="11 pt"/>
    <w:basedOn w:val="Norml"/>
    <w:rsid w:val="00A72C7E"/>
    <w:rPr>
      <w:b/>
      <w:bCs/>
      <w:i/>
      <w:iCs/>
      <w:szCs w:val="22"/>
    </w:rPr>
  </w:style>
  <w:style w:type="paragraph" w:customStyle="1" w:styleId="Stlus3">
    <w:name w:val="Stílus3"/>
    <w:basedOn w:val="Cmsor3"/>
    <w:rsid w:val="00E83C56"/>
    <w:rPr>
      <w:b w:val="0"/>
      <w:sz w:val="22"/>
      <w:u w:val="single"/>
    </w:rPr>
  </w:style>
  <w:style w:type="paragraph" w:customStyle="1" w:styleId="Stlus4">
    <w:name w:val="Stílus4"/>
    <w:basedOn w:val="Cmsor3"/>
    <w:autoRedefine/>
    <w:rsid w:val="0054318E"/>
    <w:rPr>
      <w:b w:val="0"/>
      <w:sz w:val="22"/>
      <w:szCs w:val="22"/>
      <w:u w:val="single"/>
    </w:rPr>
  </w:style>
  <w:style w:type="paragraph" w:styleId="TJ4">
    <w:name w:val="toc 4"/>
    <w:basedOn w:val="Norml"/>
    <w:next w:val="Norml"/>
    <w:autoRedefine/>
    <w:uiPriority w:val="39"/>
    <w:rsid w:val="00DB588E"/>
    <w:pPr>
      <w:ind w:left="600"/>
    </w:pPr>
  </w:style>
  <w:style w:type="character" w:customStyle="1" w:styleId="lbjegyzetszvegCharChar">
    <w:name w:val="lábjegyzetszöveg Char Char"/>
    <w:basedOn w:val="Bekezdsalapbettpusa"/>
    <w:rsid w:val="00F068B9"/>
  </w:style>
  <w:style w:type="paragraph" w:customStyle="1" w:styleId="Cm3">
    <w:name w:val="Cím3"/>
    <w:basedOn w:val="Norml"/>
    <w:next w:val="Norml"/>
    <w:rsid w:val="00F068B9"/>
    <w:pPr>
      <w:keepNext/>
      <w:keepLines/>
      <w:tabs>
        <w:tab w:val="num" w:pos="900"/>
      </w:tabs>
      <w:spacing w:before="360" w:after="60"/>
      <w:ind w:left="681" w:hanging="397"/>
      <w:outlineLvl w:val="2"/>
    </w:pPr>
    <w:rPr>
      <w:rFonts w:ascii="Verdana" w:hAnsi="Verdana"/>
      <w:b/>
      <w:color w:val="993366"/>
      <w:sz w:val="18"/>
      <w:szCs w:val="18"/>
      <w:lang w:eastAsia="en-GB"/>
    </w:rPr>
  </w:style>
  <w:style w:type="character" w:customStyle="1" w:styleId="link">
    <w:name w:val="link"/>
    <w:basedOn w:val="Bekezdsalapbettpusa"/>
    <w:rsid w:val="00351E0D"/>
  </w:style>
  <w:style w:type="paragraph" w:customStyle="1" w:styleId="StlusNormlCalibri11Mintzatres5-osszrke">
    <w:name w:val="Stílus Normál + Calibri 11 + Mintázat: Üres (5%-os szürke)"/>
    <w:basedOn w:val="NormlCalibri11"/>
    <w:next w:val="NormlCalibri"/>
    <w:autoRedefine/>
    <w:rsid w:val="00C76BE7"/>
    <w:pPr>
      <w:pBdr>
        <w:top w:val="none" w:sz="0" w:space="0" w:color="auto"/>
        <w:left w:val="none" w:sz="0" w:space="0" w:color="auto"/>
        <w:bottom w:val="none" w:sz="0" w:space="0" w:color="auto"/>
        <w:right w:val="none" w:sz="0" w:space="0" w:color="auto"/>
      </w:pBdr>
    </w:pPr>
    <w:rPr>
      <w:bCs/>
      <w:iCs/>
      <w:szCs w:val="22"/>
    </w:rPr>
  </w:style>
  <w:style w:type="paragraph" w:customStyle="1" w:styleId="StlusNormlWebCalibri11ptSorkizrt">
    <w:name w:val="Stílus Normál (Web) + Calibri 11 pt Sorkizárt"/>
    <w:basedOn w:val="Norml"/>
    <w:next w:val="Norml"/>
    <w:rsid w:val="00E87A38"/>
    <w:rPr>
      <w:szCs w:val="20"/>
    </w:rPr>
  </w:style>
  <w:style w:type="paragraph" w:customStyle="1" w:styleId="StlusNormlCalibri11TimesNewRoman11pt">
    <w:name w:val="Stílus Normál + Calibri 11 + Times New Roman 11 pt"/>
    <w:basedOn w:val="Norml"/>
    <w:next w:val="Norml"/>
    <w:link w:val="StlusNormlCalibri11TimesNewRoman11ptChar"/>
    <w:rsid w:val="00E87A38"/>
    <w:pPr>
      <w:shd w:val="clear" w:color="auto" w:fill="FFFFFF"/>
    </w:pPr>
    <w:rPr>
      <w:bCs/>
      <w:iCs/>
    </w:rPr>
  </w:style>
  <w:style w:type="character" w:customStyle="1" w:styleId="StlusNormlCalibri11TimesNewRoman11ptChar">
    <w:name w:val="Stílus Normál + Calibri 11 + Times New Roman 11 pt Char"/>
    <w:link w:val="StlusNormlCalibri11TimesNewRoman11pt"/>
    <w:rsid w:val="00E87A38"/>
    <w:rPr>
      <w:bCs/>
      <w:iCs/>
      <w:sz w:val="22"/>
      <w:szCs w:val="24"/>
      <w:lang w:val="hu-HU" w:eastAsia="hu-HU" w:bidi="ar-SA"/>
    </w:rPr>
  </w:style>
  <w:style w:type="paragraph" w:customStyle="1" w:styleId="StlusNormlCalibri1111pt">
    <w:name w:val="Stílus Normál + Calibri 11 + 11 pt"/>
    <w:basedOn w:val="NormlCalibri11"/>
    <w:link w:val="StlusNormlCalibri1111ptChar"/>
    <w:rsid w:val="00E87A38"/>
    <w:pPr>
      <w:shd w:val="clear" w:color="auto" w:fill="FFFFFF"/>
    </w:pPr>
    <w:rPr>
      <w:bCs/>
      <w:iCs/>
    </w:rPr>
  </w:style>
  <w:style w:type="character" w:customStyle="1" w:styleId="NormlCalibri11Char">
    <w:name w:val="Normál + Calibri 11 Char"/>
    <w:link w:val="NormlCalibri11"/>
    <w:rsid w:val="008F283D"/>
    <w:rPr>
      <w:rFonts w:ascii="Calibri" w:hAnsi="Calibri"/>
      <w:bCs/>
      <w:iCs/>
      <w:sz w:val="22"/>
      <w:szCs w:val="24"/>
      <w:lang w:val="hu-HU" w:eastAsia="hu-HU" w:bidi="ar-SA"/>
    </w:rPr>
  </w:style>
  <w:style w:type="character" w:customStyle="1" w:styleId="StlusNormlCalibri1111ptChar">
    <w:name w:val="Stílus Normál + Calibri 11 + 11 pt Char"/>
    <w:link w:val="StlusNormlCalibri1111pt"/>
    <w:rsid w:val="00E87A38"/>
    <w:rPr>
      <w:rFonts w:ascii="Calibri" w:hAnsi="Calibri"/>
      <w:bCs/>
      <w:iCs/>
      <w:sz w:val="22"/>
      <w:szCs w:val="24"/>
      <w:lang w:val="hu-HU" w:eastAsia="hu-HU" w:bidi="ar-SA"/>
    </w:rPr>
  </w:style>
  <w:style w:type="character" w:customStyle="1" w:styleId="highlight">
    <w:name w:val="highlight"/>
    <w:basedOn w:val="Bekezdsalapbettpusa"/>
    <w:rsid w:val="000737DC"/>
  </w:style>
  <w:style w:type="paragraph" w:customStyle="1" w:styleId="ptyikatblzatban">
    <w:name w:val="pötyik a táblázatban"/>
    <w:basedOn w:val="Norml"/>
    <w:rsid w:val="00273C78"/>
    <w:pPr>
      <w:tabs>
        <w:tab w:val="left" w:pos="170"/>
        <w:tab w:val="left" w:pos="360"/>
      </w:tabs>
      <w:overflowPunct w:val="0"/>
      <w:autoSpaceDE w:val="0"/>
      <w:autoSpaceDN w:val="0"/>
      <w:adjustRightInd w:val="0"/>
      <w:ind w:left="170" w:hanging="170"/>
      <w:jc w:val="left"/>
      <w:textAlignment w:val="baseline"/>
    </w:pPr>
    <w:rPr>
      <w:noProof/>
      <w:sz w:val="20"/>
      <w:szCs w:val="20"/>
    </w:rPr>
  </w:style>
  <w:style w:type="paragraph" w:customStyle="1" w:styleId="NormlDlt">
    <w:name w:val="Normál + Dőlt"/>
    <w:aliases w:val="Mintázat: Üres (5%-os szürke)"/>
    <w:basedOn w:val="Norml"/>
    <w:next w:val="NormlCalibri11"/>
    <w:rsid w:val="00BE3568"/>
    <w:pPr>
      <w:shd w:val="clear" w:color="auto" w:fill="F3F3F3"/>
    </w:pPr>
    <w:rPr>
      <w:i/>
    </w:rPr>
  </w:style>
  <w:style w:type="character" w:customStyle="1" w:styleId="maskwindow">
    <w:name w:val="maskwindow"/>
    <w:basedOn w:val="Bekezdsalapbettpusa"/>
    <w:rsid w:val="007C6D2D"/>
  </w:style>
  <w:style w:type="paragraph" w:customStyle="1" w:styleId="Default">
    <w:name w:val="Default"/>
    <w:rsid w:val="00106767"/>
    <w:pPr>
      <w:autoSpaceDE w:val="0"/>
      <w:autoSpaceDN w:val="0"/>
      <w:adjustRightInd w:val="0"/>
    </w:pPr>
    <w:rPr>
      <w:color w:val="000000"/>
    </w:rPr>
  </w:style>
  <w:style w:type="character" w:customStyle="1" w:styleId="hChar">
    <w:name w:val="h Char"/>
    <w:aliases w:val="Header/Footer Char,header odd Char,Hyphen Char Char"/>
    <w:locked/>
    <w:rsid w:val="006C5179"/>
    <w:rPr>
      <w:rFonts w:ascii="Verdana" w:hAnsi="Verdana"/>
      <w:szCs w:val="24"/>
      <w:lang w:val="hu-HU" w:eastAsia="hu-HU" w:bidi="ar-SA"/>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locked/>
    <w:rsid w:val="00540514"/>
    <w:rPr>
      <w:rFonts w:ascii="Calibri" w:hAnsi="Calibri"/>
      <w:sz w:val="22"/>
      <w:szCs w:val="24"/>
    </w:rPr>
  </w:style>
  <w:style w:type="character" w:customStyle="1" w:styleId="NormlWebChar">
    <w:name w:val="Normál (Web) Char"/>
    <w:link w:val="NormlWeb"/>
    <w:uiPriority w:val="99"/>
    <w:rsid w:val="00370423"/>
    <w:rPr>
      <w:rFonts w:ascii="Calibri" w:hAnsi="Calibri"/>
      <w:sz w:val="22"/>
      <w:szCs w:val="24"/>
    </w:rPr>
  </w:style>
  <w:style w:type="paragraph" w:styleId="Szvegtrzs">
    <w:name w:val="Body Text"/>
    <w:basedOn w:val="Norml"/>
    <w:link w:val="SzvegtrzsChar"/>
    <w:rsid w:val="004A6946"/>
    <w:pPr>
      <w:spacing w:after="120"/>
    </w:pPr>
  </w:style>
  <w:style w:type="character" w:customStyle="1" w:styleId="SzvegtrzsChar">
    <w:name w:val="Szövegtörzs Char"/>
    <w:basedOn w:val="Bekezdsalapbettpusa"/>
    <w:link w:val="Szvegtrzs"/>
    <w:rsid w:val="004A6946"/>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771">
      <w:bodyDiv w:val="1"/>
      <w:marLeft w:val="0"/>
      <w:marRight w:val="0"/>
      <w:marTop w:val="0"/>
      <w:marBottom w:val="0"/>
      <w:divBdr>
        <w:top w:val="none" w:sz="0" w:space="0" w:color="auto"/>
        <w:left w:val="none" w:sz="0" w:space="0" w:color="auto"/>
        <w:bottom w:val="none" w:sz="0" w:space="0" w:color="auto"/>
        <w:right w:val="none" w:sz="0" w:space="0" w:color="auto"/>
      </w:divBdr>
    </w:div>
    <w:div w:id="73941143">
      <w:bodyDiv w:val="1"/>
      <w:marLeft w:val="0"/>
      <w:marRight w:val="0"/>
      <w:marTop w:val="0"/>
      <w:marBottom w:val="0"/>
      <w:divBdr>
        <w:top w:val="none" w:sz="0" w:space="0" w:color="auto"/>
        <w:left w:val="none" w:sz="0" w:space="0" w:color="auto"/>
        <w:bottom w:val="none" w:sz="0" w:space="0" w:color="auto"/>
        <w:right w:val="none" w:sz="0" w:space="0" w:color="auto"/>
      </w:divBdr>
    </w:div>
    <w:div w:id="87122908">
      <w:bodyDiv w:val="1"/>
      <w:marLeft w:val="0"/>
      <w:marRight w:val="0"/>
      <w:marTop w:val="0"/>
      <w:marBottom w:val="0"/>
      <w:divBdr>
        <w:top w:val="none" w:sz="0" w:space="0" w:color="auto"/>
        <w:left w:val="none" w:sz="0" w:space="0" w:color="auto"/>
        <w:bottom w:val="none" w:sz="0" w:space="0" w:color="auto"/>
        <w:right w:val="none" w:sz="0" w:space="0" w:color="auto"/>
      </w:divBdr>
    </w:div>
    <w:div w:id="128742740">
      <w:bodyDiv w:val="1"/>
      <w:marLeft w:val="0"/>
      <w:marRight w:val="0"/>
      <w:marTop w:val="0"/>
      <w:marBottom w:val="0"/>
      <w:divBdr>
        <w:top w:val="none" w:sz="0" w:space="0" w:color="auto"/>
        <w:left w:val="none" w:sz="0" w:space="0" w:color="auto"/>
        <w:bottom w:val="none" w:sz="0" w:space="0" w:color="auto"/>
        <w:right w:val="none" w:sz="0" w:space="0" w:color="auto"/>
      </w:divBdr>
    </w:div>
    <w:div w:id="138621647">
      <w:bodyDiv w:val="1"/>
      <w:marLeft w:val="0"/>
      <w:marRight w:val="0"/>
      <w:marTop w:val="0"/>
      <w:marBottom w:val="0"/>
      <w:divBdr>
        <w:top w:val="none" w:sz="0" w:space="0" w:color="auto"/>
        <w:left w:val="none" w:sz="0" w:space="0" w:color="auto"/>
        <w:bottom w:val="none" w:sz="0" w:space="0" w:color="auto"/>
        <w:right w:val="none" w:sz="0" w:space="0" w:color="auto"/>
      </w:divBdr>
    </w:div>
    <w:div w:id="141848610">
      <w:bodyDiv w:val="1"/>
      <w:marLeft w:val="0"/>
      <w:marRight w:val="0"/>
      <w:marTop w:val="0"/>
      <w:marBottom w:val="0"/>
      <w:divBdr>
        <w:top w:val="none" w:sz="0" w:space="0" w:color="auto"/>
        <w:left w:val="none" w:sz="0" w:space="0" w:color="auto"/>
        <w:bottom w:val="none" w:sz="0" w:space="0" w:color="auto"/>
        <w:right w:val="none" w:sz="0" w:space="0" w:color="auto"/>
      </w:divBdr>
    </w:div>
    <w:div w:id="186649194">
      <w:bodyDiv w:val="1"/>
      <w:marLeft w:val="0"/>
      <w:marRight w:val="0"/>
      <w:marTop w:val="0"/>
      <w:marBottom w:val="0"/>
      <w:divBdr>
        <w:top w:val="none" w:sz="0" w:space="0" w:color="auto"/>
        <w:left w:val="none" w:sz="0" w:space="0" w:color="auto"/>
        <w:bottom w:val="none" w:sz="0" w:space="0" w:color="auto"/>
        <w:right w:val="none" w:sz="0" w:space="0" w:color="auto"/>
      </w:divBdr>
    </w:div>
    <w:div w:id="192303040">
      <w:bodyDiv w:val="1"/>
      <w:marLeft w:val="0"/>
      <w:marRight w:val="0"/>
      <w:marTop w:val="0"/>
      <w:marBottom w:val="0"/>
      <w:divBdr>
        <w:top w:val="none" w:sz="0" w:space="0" w:color="auto"/>
        <w:left w:val="none" w:sz="0" w:space="0" w:color="auto"/>
        <w:bottom w:val="none" w:sz="0" w:space="0" w:color="auto"/>
        <w:right w:val="none" w:sz="0" w:space="0" w:color="auto"/>
      </w:divBdr>
    </w:div>
    <w:div w:id="203911691">
      <w:bodyDiv w:val="1"/>
      <w:marLeft w:val="0"/>
      <w:marRight w:val="0"/>
      <w:marTop w:val="0"/>
      <w:marBottom w:val="0"/>
      <w:divBdr>
        <w:top w:val="none" w:sz="0" w:space="0" w:color="auto"/>
        <w:left w:val="none" w:sz="0" w:space="0" w:color="auto"/>
        <w:bottom w:val="none" w:sz="0" w:space="0" w:color="auto"/>
        <w:right w:val="none" w:sz="0" w:space="0" w:color="auto"/>
      </w:divBdr>
    </w:div>
    <w:div w:id="205457827">
      <w:bodyDiv w:val="1"/>
      <w:marLeft w:val="0"/>
      <w:marRight w:val="0"/>
      <w:marTop w:val="0"/>
      <w:marBottom w:val="0"/>
      <w:divBdr>
        <w:top w:val="none" w:sz="0" w:space="0" w:color="auto"/>
        <w:left w:val="none" w:sz="0" w:space="0" w:color="auto"/>
        <w:bottom w:val="none" w:sz="0" w:space="0" w:color="auto"/>
        <w:right w:val="none" w:sz="0" w:space="0" w:color="auto"/>
      </w:divBdr>
    </w:div>
    <w:div w:id="205682613">
      <w:bodyDiv w:val="1"/>
      <w:marLeft w:val="0"/>
      <w:marRight w:val="0"/>
      <w:marTop w:val="0"/>
      <w:marBottom w:val="0"/>
      <w:divBdr>
        <w:top w:val="none" w:sz="0" w:space="0" w:color="auto"/>
        <w:left w:val="none" w:sz="0" w:space="0" w:color="auto"/>
        <w:bottom w:val="none" w:sz="0" w:space="0" w:color="auto"/>
        <w:right w:val="none" w:sz="0" w:space="0" w:color="auto"/>
      </w:divBdr>
    </w:div>
    <w:div w:id="210191924">
      <w:bodyDiv w:val="1"/>
      <w:marLeft w:val="0"/>
      <w:marRight w:val="0"/>
      <w:marTop w:val="0"/>
      <w:marBottom w:val="0"/>
      <w:divBdr>
        <w:top w:val="none" w:sz="0" w:space="0" w:color="auto"/>
        <w:left w:val="none" w:sz="0" w:space="0" w:color="auto"/>
        <w:bottom w:val="none" w:sz="0" w:space="0" w:color="auto"/>
        <w:right w:val="none" w:sz="0" w:space="0" w:color="auto"/>
      </w:divBdr>
    </w:div>
    <w:div w:id="239484572">
      <w:bodyDiv w:val="1"/>
      <w:marLeft w:val="0"/>
      <w:marRight w:val="0"/>
      <w:marTop w:val="0"/>
      <w:marBottom w:val="0"/>
      <w:divBdr>
        <w:top w:val="none" w:sz="0" w:space="0" w:color="auto"/>
        <w:left w:val="none" w:sz="0" w:space="0" w:color="auto"/>
        <w:bottom w:val="none" w:sz="0" w:space="0" w:color="auto"/>
        <w:right w:val="none" w:sz="0" w:space="0" w:color="auto"/>
      </w:divBdr>
    </w:div>
    <w:div w:id="274558910">
      <w:bodyDiv w:val="1"/>
      <w:marLeft w:val="0"/>
      <w:marRight w:val="0"/>
      <w:marTop w:val="0"/>
      <w:marBottom w:val="0"/>
      <w:divBdr>
        <w:top w:val="none" w:sz="0" w:space="0" w:color="auto"/>
        <w:left w:val="none" w:sz="0" w:space="0" w:color="auto"/>
        <w:bottom w:val="none" w:sz="0" w:space="0" w:color="auto"/>
        <w:right w:val="none" w:sz="0" w:space="0" w:color="auto"/>
      </w:divBdr>
    </w:div>
    <w:div w:id="289290916">
      <w:bodyDiv w:val="1"/>
      <w:marLeft w:val="0"/>
      <w:marRight w:val="0"/>
      <w:marTop w:val="0"/>
      <w:marBottom w:val="0"/>
      <w:divBdr>
        <w:top w:val="none" w:sz="0" w:space="0" w:color="auto"/>
        <w:left w:val="none" w:sz="0" w:space="0" w:color="auto"/>
        <w:bottom w:val="none" w:sz="0" w:space="0" w:color="auto"/>
        <w:right w:val="none" w:sz="0" w:space="0" w:color="auto"/>
      </w:divBdr>
    </w:div>
    <w:div w:id="294218247">
      <w:bodyDiv w:val="1"/>
      <w:marLeft w:val="0"/>
      <w:marRight w:val="0"/>
      <w:marTop w:val="0"/>
      <w:marBottom w:val="0"/>
      <w:divBdr>
        <w:top w:val="none" w:sz="0" w:space="0" w:color="auto"/>
        <w:left w:val="none" w:sz="0" w:space="0" w:color="auto"/>
        <w:bottom w:val="none" w:sz="0" w:space="0" w:color="auto"/>
        <w:right w:val="none" w:sz="0" w:space="0" w:color="auto"/>
      </w:divBdr>
    </w:div>
    <w:div w:id="330261975">
      <w:bodyDiv w:val="1"/>
      <w:marLeft w:val="0"/>
      <w:marRight w:val="0"/>
      <w:marTop w:val="0"/>
      <w:marBottom w:val="0"/>
      <w:divBdr>
        <w:top w:val="none" w:sz="0" w:space="0" w:color="auto"/>
        <w:left w:val="none" w:sz="0" w:space="0" w:color="auto"/>
        <w:bottom w:val="none" w:sz="0" w:space="0" w:color="auto"/>
        <w:right w:val="none" w:sz="0" w:space="0" w:color="auto"/>
      </w:divBdr>
    </w:div>
    <w:div w:id="334457283">
      <w:bodyDiv w:val="1"/>
      <w:marLeft w:val="0"/>
      <w:marRight w:val="0"/>
      <w:marTop w:val="0"/>
      <w:marBottom w:val="0"/>
      <w:divBdr>
        <w:top w:val="none" w:sz="0" w:space="0" w:color="auto"/>
        <w:left w:val="none" w:sz="0" w:space="0" w:color="auto"/>
        <w:bottom w:val="none" w:sz="0" w:space="0" w:color="auto"/>
        <w:right w:val="none" w:sz="0" w:space="0" w:color="auto"/>
      </w:divBdr>
    </w:div>
    <w:div w:id="339235050">
      <w:bodyDiv w:val="1"/>
      <w:marLeft w:val="0"/>
      <w:marRight w:val="0"/>
      <w:marTop w:val="0"/>
      <w:marBottom w:val="0"/>
      <w:divBdr>
        <w:top w:val="none" w:sz="0" w:space="0" w:color="auto"/>
        <w:left w:val="none" w:sz="0" w:space="0" w:color="auto"/>
        <w:bottom w:val="none" w:sz="0" w:space="0" w:color="auto"/>
        <w:right w:val="none" w:sz="0" w:space="0" w:color="auto"/>
      </w:divBdr>
    </w:div>
    <w:div w:id="366491120">
      <w:bodyDiv w:val="1"/>
      <w:marLeft w:val="0"/>
      <w:marRight w:val="0"/>
      <w:marTop w:val="0"/>
      <w:marBottom w:val="0"/>
      <w:divBdr>
        <w:top w:val="none" w:sz="0" w:space="0" w:color="auto"/>
        <w:left w:val="none" w:sz="0" w:space="0" w:color="auto"/>
        <w:bottom w:val="none" w:sz="0" w:space="0" w:color="auto"/>
        <w:right w:val="none" w:sz="0" w:space="0" w:color="auto"/>
      </w:divBdr>
    </w:div>
    <w:div w:id="383942279">
      <w:bodyDiv w:val="1"/>
      <w:marLeft w:val="0"/>
      <w:marRight w:val="0"/>
      <w:marTop w:val="0"/>
      <w:marBottom w:val="0"/>
      <w:divBdr>
        <w:top w:val="none" w:sz="0" w:space="0" w:color="auto"/>
        <w:left w:val="none" w:sz="0" w:space="0" w:color="auto"/>
        <w:bottom w:val="none" w:sz="0" w:space="0" w:color="auto"/>
        <w:right w:val="none" w:sz="0" w:space="0" w:color="auto"/>
      </w:divBdr>
    </w:div>
    <w:div w:id="401371640">
      <w:bodyDiv w:val="1"/>
      <w:marLeft w:val="0"/>
      <w:marRight w:val="0"/>
      <w:marTop w:val="0"/>
      <w:marBottom w:val="0"/>
      <w:divBdr>
        <w:top w:val="none" w:sz="0" w:space="0" w:color="auto"/>
        <w:left w:val="none" w:sz="0" w:space="0" w:color="auto"/>
        <w:bottom w:val="none" w:sz="0" w:space="0" w:color="auto"/>
        <w:right w:val="none" w:sz="0" w:space="0" w:color="auto"/>
      </w:divBdr>
    </w:div>
    <w:div w:id="437143139">
      <w:bodyDiv w:val="1"/>
      <w:marLeft w:val="0"/>
      <w:marRight w:val="0"/>
      <w:marTop w:val="0"/>
      <w:marBottom w:val="0"/>
      <w:divBdr>
        <w:top w:val="none" w:sz="0" w:space="0" w:color="auto"/>
        <w:left w:val="none" w:sz="0" w:space="0" w:color="auto"/>
        <w:bottom w:val="none" w:sz="0" w:space="0" w:color="auto"/>
        <w:right w:val="none" w:sz="0" w:space="0" w:color="auto"/>
      </w:divBdr>
    </w:div>
    <w:div w:id="469439960">
      <w:bodyDiv w:val="1"/>
      <w:marLeft w:val="0"/>
      <w:marRight w:val="0"/>
      <w:marTop w:val="0"/>
      <w:marBottom w:val="0"/>
      <w:divBdr>
        <w:top w:val="none" w:sz="0" w:space="0" w:color="auto"/>
        <w:left w:val="none" w:sz="0" w:space="0" w:color="auto"/>
        <w:bottom w:val="none" w:sz="0" w:space="0" w:color="auto"/>
        <w:right w:val="none" w:sz="0" w:space="0" w:color="auto"/>
      </w:divBdr>
    </w:div>
    <w:div w:id="471874871">
      <w:bodyDiv w:val="1"/>
      <w:marLeft w:val="0"/>
      <w:marRight w:val="0"/>
      <w:marTop w:val="0"/>
      <w:marBottom w:val="0"/>
      <w:divBdr>
        <w:top w:val="none" w:sz="0" w:space="0" w:color="auto"/>
        <w:left w:val="none" w:sz="0" w:space="0" w:color="auto"/>
        <w:bottom w:val="none" w:sz="0" w:space="0" w:color="auto"/>
        <w:right w:val="none" w:sz="0" w:space="0" w:color="auto"/>
      </w:divBdr>
    </w:div>
    <w:div w:id="486749356">
      <w:bodyDiv w:val="1"/>
      <w:marLeft w:val="0"/>
      <w:marRight w:val="0"/>
      <w:marTop w:val="0"/>
      <w:marBottom w:val="0"/>
      <w:divBdr>
        <w:top w:val="none" w:sz="0" w:space="0" w:color="auto"/>
        <w:left w:val="none" w:sz="0" w:space="0" w:color="auto"/>
        <w:bottom w:val="none" w:sz="0" w:space="0" w:color="auto"/>
        <w:right w:val="none" w:sz="0" w:space="0" w:color="auto"/>
      </w:divBdr>
    </w:div>
    <w:div w:id="508568641">
      <w:bodyDiv w:val="1"/>
      <w:marLeft w:val="0"/>
      <w:marRight w:val="0"/>
      <w:marTop w:val="0"/>
      <w:marBottom w:val="0"/>
      <w:divBdr>
        <w:top w:val="none" w:sz="0" w:space="0" w:color="auto"/>
        <w:left w:val="none" w:sz="0" w:space="0" w:color="auto"/>
        <w:bottom w:val="none" w:sz="0" w:space="0" w:color="auto"/>
        <w:right w:val="none" w:sz="0" w:space="0" w:color="auto"/>
      </w:divBdr>
    </w:div>
    <w:div w:id="537814561">
      <w:bodyDiv w:val="1"/>
      <w:marLeft w:val="0"/>
      <w:marRight w:val="0"/>
      <w:marTop w:val="0"/>
      <w:marBottom w:val="0"/>
      <w:divBdr>
        <w:top w:val="none" w:sz="0" w:space="0" w:color="auto"/>
        <w:left w:val="none" w:sz="0" w:space="0" w:color="auto"/>
        <w:bottom w:val="none" w:sz="0" w:space="0" w:color="auto"/>
        <w:right w:val="none" w:sz="0" w:space="0" w:color="auto"/>
      </w:divBdr>
    </w:div>
    <w:div w:id="578442013">
      <w:bodyDiv w:val="1"/>
      <w:marLeft w:val="0"/>
      <w:marRight w:val="0"/>
      <w:marTop w:val="0"/>
      <w:marBottom w:val="0"/>
      <w:divBdr>
        <w:top w:val="none" w:sz="0" w:space="0" w:color="auto"/>
        <w:left w:val="none" w:sz="0" w:space="0" w:color="auto"/>
        <w:bottom w:val="none" w:sz="0" w:space="0" w:color="auto"/>
        <w:right w:val="none" w:sz="0" w:space="0" w:color="auto"/>
      </w:divBdr>
    </w:div>
    <w:div w:id="581991028">
      <w:bodyDiv w:val="1"/>
      <w:marLeft w:val="0"/>
      <w:marRight w:val="0"/>
      <w:marTop w:val="0"/>
      <w:marBottom w:val="0"/>
      <w:divBdr>
        <w:top w:val="none" w:sz="0" w:space="0" w:color="auto"/>
        <w:left w:val="none" w:sz="0" w:space="0" w:color="auto"/>
        <w:bottom w:val="none" w:sz="0" w:space="0" w:color="auto"/>
        <w:right w:val="none" w:sz="0" w:space="0" w:color="auto"/>
      </w:divBdr>
    </w:div>
    <w:div w:id="594902819">
      <w:bodyDiv w:val="1"/>
      <w:marLeft w:val="0"/>
      <w:marRight w:val="0"/>
      <w:marTop w:val="0"/>
      <w:marBottom w:val="0"/>
      <w:divBdr>
        <w:top w:val="none" w:sz="0" w:space="0" w:color="auto"/>
        <w:left w:val="none" w:sz="0" w:space="0" w:color="auto"/>
        <w:bottom w:val="none" w:sz="0" w:space="0" w:color="auto"/>
        <w:right w:val="none" w:sz="0" w:space="0" w:color="auto"/>
      </w:divBdr>
    </w:div>
    <w:div w:id="676006368">
      <w:bodyDiv w:val="1"/>
      <w:marLeft w:val="0"/>
      <w:marRight w:val="0"/>
      <w:marTop w:val="0"/>
      <w:marBottom w:val="0"/>
      <w:divBdr>
        <w:top w:val="none" w:sz="0" w:space="0" w:color="auto"/>
        <w:left w:val="none" w:sz="0" w:space="0" w:color="auto"/>
        <w:bottom w:val="none" w:sz="0" w:space="0" w:color="auto"/>
        <w:right w:val="none" w:sz="0" w:space="0" w:color="auto"/>
      </w:divBdr>
    </w:div>
    <w:div w:id="726340582">
      <w:bodyDiv w:val="1"/>
      <w:marLeft w:val="0"/>
      <w:marRight w:val="0"/>
      <w:marTop w:val="0"/>
      <w:marBottom w:val="0"/>
      <w:divBdr>
        <w:top w:val="none" w:sz="0" w:space="0" w:color="auto"/>
        <w:left w:val="none" w:sz="0" w:space="0" w:color="auto"/>
        <w:bottom w:val="none" w:sz="0" w:space="0" w:color="auto"/>
        <w:right w:val="none" w:sz="0" w:space="0" w:color="auto"/>
      </w:divBdr>
    </w:div>
    <w:div w:id="729763755">
      <w:bodyDiv w:val="1"/>
      <w:marLeft w:val="0"/>
      <w:marRight w:val="0"/>
      <w:marTop w:val="0"/>
      <w:marBottom w:val="0"/>
      <w:divBdr>
        <w:top w:val="none" w:sz="0" w:space="0" w:color="auto"/>
        <w:left w:val="none" w:sz="0" w:space="0" w:color="auto"/>
        <w:bottom w:val="none" w:sz="0" w:space="0" w:color="auto"/>
        <w:right w:val="none" w:sz="0" w:space="0" w:color="auto"/>
      </w:divBdr>
    </w:div>
    <w:div w:id="760024005">
      <w:bodyDiv w:val="1"/>
      <w:marLeft w:val="0"/>
      <w:marRight w:val="0"/>
      <w:marTop w:val="0"/>
      <w:marBottom w:val="0"/>
      <w:divBdr>
        <w:top w:val="none" w:sz="0" w:space="0" w:color="auto"/>
        <w:left w:val="none" w:sz="0" w:space="0" w:color="auto"/>
        <w:bottom w:val="none" w:sz="0" w:space="0" w:color="auto"/>
        <w:right w:val="none" w:sz="0" w:space="0" w:color="auto"/>
      </w:divBdr>
    </w:div>
    <w:div w:id="771121207">
      <w:bodyDiv w:val="1"/>
      <w:marLeft w:val="0"/>
      <w:marRight w:val="0"/>
      <w:marTop w:val="0"/>
      <w:marBottom w:val="0"/>
      <w:divBdr>
        <w:top w:val="none" w:sz="0" w:space="0" w:color="auto"/>
        <w:left w:val="none" w:sz="0" w:space="0" w:color="auto"/>
        <w:bottom w:val="none" w:sz="0" w:space="0" w:color="auto"/>
        <w:right w:val="none" w:sz="0" w:space="0" w:color="auto"/>
      </w:divBdr>
    </w:div>
    <w:div w:id="806582700">
      <w:bodyDiv w:val="1"/>
      <w:marLeft w:val="0"/>
      <w:marRight w:val="0"/>
      <w:marTop w:val="0"/>
      <w:marBottom w:val="0"/>
      <w:divBdr>
        <w:top w:val="none" w:sz="0" w:space="0" w:color="auto"/>
        <w:left w:val="none" w:sz="0" w:space="0" w:color="auto"/>
        <w:bottom w:val="none" w:sz="0" w:space="0" w:color="auto"/>
        <w:right w:val="none" w:sz="0" w:space="0" w:color="auto"/>
      </w:divBdr>
      <w:divsChild>
        <w:div w:id="93791626">
          <w:marLeft w:val="0"/>
          <w:marRight w:val="0"/>
          <w:marTop w:val="0"/>
          <w:marBottom w:val="0"/>
          <w:divBdr>
            <w:top w:val="none" w:sz="0" w:space="0" w:color="auto"/>
            <w:left w:val="none" w:sz="0" w:space="0" w:color="auto"/>
            <w:bottom w:val="none" w:sz="0" w:space="0" w:color="auto"/>
            <w:right w:val="none" w:sz="0" w:space="0" w:color="auto"/>
          </w:divBdr>
        </w:div>
        <w:div w:id="1938438879">
          <w:marLeft w:val="0"/>
          <w:marRight w:val="0"/>
          <w:marTop w:val="0"/>
          <w:marBottom w:val="0"/>
          <w:divBdr>
            <w:top w:val="none" w:sz="0" w:space="0" w:color="auto"/>
            <w:left w:val="none" w:sz="0" w:space="0" w:color="auto"/>
            <w:bottom w:val="none" w:sz="0" w:space="0" w:color="auto"/>
            <w:right w:val="none" w:sz="0" w:space="0" w:color="auto"/>
          </w:divBdr>
        </w:div>
      </w:divsChild>
    </w:div>
    <w:div w:id="825437255">
      <w:bodyDiv w:val="1"/>
      <w:marLeft w:val="0"/>
      <w:marRight w:val="0"/>
      <w:marTop w:val="0"/>
      <w:marBottom w:val="0"/>
      <w:divBdr>
        <w:top w:val="none" w:sz="0" w:space="0" w:color="auto"/>
        <w:left w:val="none" w:sz="0" w:space="0" w:color="auto"/>
        <w:bottom w:val="none" w:sz="0" w:space="0" w:color="auto"/>
        <w:right w:val="none" w:sz="0" w:space="0" w:color="auto"/>
      </w:divBdr>
    </w:div>
    <w:div w:id="884096396">
      <w:bodyDiv w:val="1"/>
      <w:marLeft w:val="0"/>
      <w:marRight w:val="0"/>
      <w:marTop w:val="0"/>
      <w:marBottom w:val="0"/>
      <w:divBdr>
        <w:top w:val="none" w:sz="0" w:space="0" w:color="auto"/>
        <w:left w:val="none" w:sz="0" w:space="0" w:color="auto"/>
        <w:bottom w:val="none" w:sz="0" w:space="0" w:color="auto"/>
        <w:right w:val="none" w:sz="0" w:space="0" w:color="auto"/>
      </w:divBdr>
    </w:div>
    <w:div w:id="892547573">
      <w:bodyDiv w:val="1"/>
      <w:marLeft w:val="0"/>
      <w:marRight w:val="0"/>
      <w:marTop w:val="0"/>
      <w:marBottom w:val="0"/>
      <w:divBdr>
        <w:top w:val="none" w:sz="0" w:space="0" w:color="auto"/>
        <w:left w:val="none" w:sz="0" w:space="0" w:color="auto"/>
        <w:bottom w:val="none" w:sz="0" w:space="0" w:color="auto"/>
        <w:right w:val="none" w:sz="0" w:space="0" w:color="auto"/>
      </w:divBdr>
    </w:div>
    <w:div w:id="892808475">
      <w:bodyDiv w:val="1"/>
      <w:marLeft w:val="0"/>
      <w:marRight w:val="0"/>
      <w:marTop w:val="0"/>
      <w:marBottom w:val="0"/>
      <w:divBdr>
        <w:top w:val="none" w:sz="0" w:space="0" w:color="auto"/>
        <w:left w:val="none" w:sz="0" w:space="0" w:color="auto"/>
        <w:bottom w:val="none" w:sz="0" w:space="0" w:color="auto"/>
        <w:right w:val="none" w:sz="0" w:space="0" w:color="auto"/>
      </w:divBdr>
    </w:div>
    <w:div w:id="914167767">
      <w:bodyDiv w:val="1"/>
      <w:marLeft w:val="0"/>
      <w:marRight w:val="0"/>
      <w:marTop w:val="0"/>
      <w:marBottom w:val="0"/>
      <w:divBdr>
        <w:top w:val="none" w:sz="0" w:space="0" w:color="auto"/>
        <w:left w:val="none" w:sz="0" w:space="0" w:color="auto"/>
        <w:bottom w:val="none" w:sz="0" w:space="0" w:color="auto"/>
        <w:right w:val="none" w:sz="0" w:space="0" w:color="auto"/>
      </w:divBdr>
    </w:div>
    <w:div w:id="923536822">
      <w:bodyDiv w:val="1"/>
      <w:marLeft w:val="0"/>
      <w:marRight w:val="0"/>
      <w:marTop w:val="0"/>
      <w:marBottom w:val="0"/>
      <w:divBdr>
        <w:top w:val="none" w:sz="0" w:space="0" w:color="auto"/>
        <w:left w:val="none" w:sz="0" w:space="0" w:color="auto"/>
        <w:bottom w:val="none" w:sz="0" w:space="0" w:color="auto"/>
        <w:right w:val="none" w:sz="0" w:space="0" w:color="auto"/>
      </w:divBdr>
    </w:div>
    <w:div w:id="978144793">
      <w:bodyDiv w:val="1"/>
      <w:marLeft w:val="0"/>
      <w:marRight w:val="0"/>
      <w:marTop w:val="0"/>
      <w:marBottom w:val="0"/>
      <w:divBdr>
        <w:top w:val="none" w:sz="0" w:space="0" w:color="auto"/>
        <w:left w:val="none" w:sz="0" w:space="0" w:color="auto"/>
        <w:bottom w:val="none" w:sz="0" w:space="0" w:color="auto"/>
        <w:right w:val="none" w:sz="0" w:space="0" w:color="auto"/>
      </w:divBdr>
    </w:div>
    <w:div w:id="1019506176">
      <w:bodyDiv w:val="1"/>
      <w:marLeft w:val="0"/>
      <w:marRight w:val="0"/>
      <w:marTop w:val="0"/>
      <w:marBottom w:val="0"/>
      <w:divBdr>
        <w:top w:val="none" w:sz="0" w:space="0" w:color="auto"/>
        <w:left w:val="none" w:sz="0" w:space="0" w:color="auto"/>
        <w:bottom w:val="none" w:sz="0" w:space="0" w:color="auto"/>
        <w:right w:val="none" w:sz="0" w:space="0" w:color="auto"/>
      </w:divBdr>
    </w:div>
    <w:div w:id="1094474876">
      <w:bodyDiv w:val="1"/>
      <w:marLeft w:val="0"/>
      <w:marRight w:val="0"/>
      <w:marTop w:val="0"/>
      <w:marBottom w:val="0"/>
      <w:divBdr>
        <w:top w:val="none" w:sz="0" w:space="0" w:color="auto"/>
        <w:left w:val="none" w:sz="0" w:space="0" w:color="auto"/>
        <w:bottom w:val="none" w:sz="0" w:space="0" w:color="auto"/>
        <w:right w:val="none" w:sz="0" w:space="0" w:color="auto"/>
      </w:divBdr>
    </w:div>
    <w:div w:id="1149248911">
      <w:bodyDiv w:val="1"/>
      <w:marLeft w:val="0"/>
      <w:marRight w:val="0"/>
      <w:marTop w:val="0"/>
      <w:marBottom w:val="0"/>
      <w:divBdr>
        <w:top w:val="none" w:sz="0" w:space="0" w:color="auto"/>
        <w:left w:val="none" w:sz="0" w:space="0" w:color="auto"/>
        <w:bottom w:val="none" w:sz="0" w:space="0" w:color="auto"/>
        <w:right w:val="none" w:sz="0" w:space="0" w:color="auto"/>
      </w:divBdr>
    </w:div>
    <w:div w:id="1180897251">
      <w:bodyDiv w:val="1"/>
      <w:marLeft w:val="0"/>
      <w:marRight w:val="0"/>
      <w:marTop w:val="0"/>
      <w:marBottom w:val="0"/>
      <w:divBdr>
        <w:top w:val="none" w:sz="0" w:space="0" w:color="auto"/>
        <w:left w:val="none" w:sz="0" w:space="0" w:color="auto"/>
        <w:bottom w:val="none" w:sz="0" w:space="0" w:color="auto"/>
        <w:right w:val="none" w:sz="0" w:space="0" w:color="auto"/>
      </w:divBdr>
    </w:div>
    <w:div w:id="1202328215">
      <w:bodyDiv w:val="1"/>
      <w:marLeft w:val="0"/>
      <w:marRight w:val="0"/>
      <w:marTop w:val="0"/>
      <w:marBottom w:val="0"/>
      <w:divBdr>
        <w:top w:val="none" w:sz="0" w:space="0" w:color="auto"/>
        <w:left w:val="none" w:sz="0" w:space="0" w:color="auto"/>
        <w:bottom w:val="none" w:sz="0" w:space="0" w:color="auto"/>
        <w:right w:val="none" w:sz="0" w:space="0" w:color="auto"/>
      </w:divBdr>
    </w:div>
    <w:div w:id="1211726508">
      <w:bodyDiv w:val="1"/>
      <w:marLeft w:val="0"/>
      <w:marRight w:val="0"/>
      <w:marTop w:val="0"/>
      <w:marBottom w:val="0"/>
      <w:divBdr>
        <w:top w:val="none" w:sz="0" w:space="0" w:color="auto"/>
        <w:left w:val="none" w:sz="0" w:space="0" w:color="auto"/>
        <w:bottom w:val="none" w:sz="0" w:space="0" w:color="auto"/>
        <w:right w:val="none" w:sz="0" w:space="0" w:color="auto"/>
      </w:divBdr>
    </w:div>
    <w:div w:id="1234387784">
      <w:bodyDiv w:val="1"/>
      <w:marLeft w:val="0"/>
      <w:marRight w:val="0"/>
      <w:marTop w:val="0"/>
      <w:marBottom w:val="0"/>
      <w:divBdr>
        <w:top w:val="none" w:sz="0" w:space="0" w:color="auto"/>
        <w:left w:val="none" w:sz="0" w:space="0" w:color="auto"/>
        <w:bottom w:val="none" w:sz="0" w:space="0" w:color="auto"/>
        <w:right w:val="none" w:sz="0" w:space="0" w:color="auto"/>
      </w:divBdr>
    </w:div>
    <w:div w:id="1237327177">
      <w:bodyDiv w:val="1"/>
      <w:marLeft w:val="0"/>
      <w:marRight w:val="0"/>
      <w:marTop w:val="0"/>
      <w:marBottom w:val="0"/>
      <w:divBdr>
        <w:top w:val="none" w:sz="0" w:space="0" w:color="auto"/>
        <w:left w:val="none" w:sz="0" w:space="0" w:color="auto"/>
        <w:bottom w:val="none" w:sz="0" w:space="0" w:color="auto"/>
        <w:right w:val="none" w:sz="0" w:space="0" w:color="auto"/>
      </w:divBdr>
    </w:div>
    <w:div w:id="1273902172">
      <w:bodyDiv w:val="1"/>
      <w:marLeft w:val="0"/>
      <w:marRight w:val="0"/>
      <w:marTop w:val="0"/>
      <w:marBottom w:val="0"/>
      <w:divBdr>
        <w:top w:val="none" w:sz="0" w:space="0" w:color="auto"/>
        <w:left w:val="none" w:sz="0" w:space="0" w:color="auto"/>
        <w:bottom w:val="none" w:sz="0" w:space="0" w:color="auto"/>
        <w:right w:val="none" w:sz="0" w:space="0" w:color="auto"/>
      </w:divBdr>
    </w:div>
    <w:div w:id="1279793762">
      <w:bodyDiv w:val="1"/>
      <w:marLeft w:val="0"/>
      <w:marRight w:val="0"/>
      <w:marTop w:val="0"/>
      <w:marBottom w:val="0"/>
      <w:divBdr>
        <w:top w:val="none" w:sz="0" w:space="0" w:color="auto"/>
        <w:left w:val="none" w:sz="0" w:space="0" w:color="auto"/>
        <w:bottom w:val="none" w:sz="0" w:space="0" w:color="auto"/>
        <w:right w:val="none" w:sz="0" w:space="0" w:color="auto"/>
      </w:divBdr>
    </w:div>
    <w:div w:id="1384868529">
      <w:bodyDiv w:val="1"/>
      <w:marLeft w:val="0"/>
      <w:marRight w:val="0"/>
      <w:marTop w:val="0"/>
      <w:marBottom w:val="0"/>
      <w:divBdr>
        <w:top w:val="none" w:sz="0" w:space="0" w:color="auto"/>
        <w:left w:val="none" w:sz="0" w:space="0" w:color="auto"/>
        <w:bottom w:val="none" w:sz="0" w:space="0" w:color="auto"/>
        <w:right w:val="none" w:sz="0" w:space="0" w:color="auto"/>
      </w:divBdr>
    </w:div>
    <w:div w:id="1387802017">
      <w:bodyDiv w:val="1"/>
      <w:marLeft w:val="0"/>
      <w:marRight w:val="0"/>
      <w:marTop w:val="0"/>
      <w:marBottom w:val="0"/>
      <w:divBdr>
        <w:top w:val="none" w:sz="0" w:space="0" w:color="auto"/>
        <w:left w:val="none" w:sz="0" w:space="0" w:color="auto"/>
        <w:bottom w:val="none" w:sz="0" w:space="0" w:color="auto"/>
        <w:right w:val="none" w:sz="0" w:space="0" w:color="auto"/>
      </w:divBdr>
    </w:div>
    <w:div w:id="1397586489">
      <w:bodyDiv w:val="1"/>
      <w:marLeft w:val="0"/>
      <w:marRight w:val="0"/>
      <w:marTop w:val="0"/>
      <w:marBottom w:val="0"/>
      <w:divBdr>
        <w:top w:val="none" w:sz="0" w:space="0" w:color="auto"/>
        <w:left w:val="none" w:sz="0" w:space="0" w:color="auto"/>
        <w:bottom w:val="none" w:sz="0" w:space="0" w:color="auto"/>
        <w:right w:val="none" w:sz="0" w:space="0" w:color="auto"/>
      </w:divBdr>
    </w:div>
    <w:div w:id="1406951192">
      <w:bodyDiv w:val="1"/>
      <w:marLeft w:val="0"/>
      <w:marRight w:val="0"/>
      <w:marTop w:val="0"/>
      <w:marBottom w:val="0"/>
      <w:divBdr>
        <w:top w:val="none" w:sz="0" w:space="0" w:color="auto"/>
        <w:left w:val="none" w:sz="0" w:space="0" w:color="auto"/>
        <w:bottom w:val="none" w:sz="0" w:space="0" w:color="auto"/>
        <w:right w:val="none" w:sz="0" w:space="0" w:color="auto"/>
      </w:divBdr>
    </w:div>
    <w:div w:id="1418287780">
      <w:bodyDiv w:val="1"/>
      <w:marLeft w:val="0"/>
      <w:marRight w:val="0"/>
      <w:marTop w:val="0"/>
      <w:marBottom w:val="0"/>
      <w:divBdr>
        <w:top w:val="none" w:sz="0" w:space="0" w:color="auto"/>
        <w:left w:val="none" w:sz="0" w:space="0" w:color="auto"/>
        <w:bottom w:val="none" w:sz="0" w:space="0" w:color="auto"/>
        <w:right w:val="none" w:sz="0" w:space="0" w:color="auto"/>
      </w:divBdr>
    </w:div>
    <w:div w:id="1423605243">
      <w:bodyDiv w:val="1"/>
      <w:marLeft w:val="0"/>
      <w:marRight w:val="0"/>
      <w:marTop w:val="0"/>
      <w:marBottom w:val="0"/>
      <w:divBdr>
        <w:top w:val="none" w:sz="0" w:space="0" w:color="auto"/>
        <w:left w:val="none" w:sz="0" w:space="0" w:color="auto"/>
        <w:bottom w:val="none" w:sz="0" w:space="0" w:color="auto"/>
        <w:right w:val="none" w:sz="0" w:space="0" w:color="auto"/>
      </w:divBdr>
    </w:div>
    <w:div w:id="1426653540">
      <w:bodyDiv w:val="1"/>
      <w:marLeft w:val="0"/>
      <w:marRight w:val="0"/>
      <w:marTop w:val="0"/>
      <w:marBottom w:val="0"/>
      <w:divBdr>
        <w:top w:val="none" w:sz="0" w:space="0" w:color="auto"/>
        <w:left w:val="none" w:sz="0" w:space="0" w:color="auto"/>
        <w:bottom w:val="none" w:sz="0" w:space="0" w:color="auto"/>
        <w:right w:val="none" w:sz="0" w:space="0" w:color="auto"/>
      </w:divBdr>
    </w:div>
    <w:div w:id="1444614443">
      <w:bodyDiv w:val="1"/>
      <w:marLeft w:val="0"/>
      <w:marRight w:val="0"/>
      <w:marTop w:val="0"/>
      <w:marBottom w:val="0"/>
      <w:divBdr>
        <w:top w:val="none" w:sz="0" w:space="0" w:color="auto"/>
        <w:left w:val="none" w:sz="0" w:space="0" w:color="auto"/>
        <w:bottom w:val="none" w:sz="0" w:space="0" w:color="auto"/>
        <w:right w:val="none" w:sz="0" w:space="0" w:color="auto"/>
      </w:divBdr>
    </w:div>
    <w:div w:id="1448547581">
      <w:bodyDiv w:val="1"/>
      <w:marLeft w:val="0"/>
      <w:marRight w:val="0"/>
      <w:marTop w:val="0"/>
      <w:marBottom w:val="0"/>
      <w:divBdr>
        <w:top w:val="none" w:sz="0" w:space="0" w:color="auto"/>
        <w:left w:val="none" w:sz="0" w:space="0" w:color="auto"/>
        <w:bottom w:val="none" w:sz="0" w:space="0" w:color="auto"/>
        <w:right w:val="none" w:sz="0" w:space="0" w:color="auto"/>
      </w:divBdr>
    </w:div>
    <w:div w:id="1472600675">
      <w:bodyDiv w:val="1"/>
      <w:marLeft w:val="0"/>
      <w:marRight w:val="0"/>
      <w:marTop w:val="0"/>
      <w:marBottom w:val="0"/>
      <w:divBdr>
        <w:top w:val="none" w:sz="0" w:space="0" w:color="auto"/>
        <w:left w:val="none" w:sz="0" w:space="0" w:color="auto"/>
        <w:bottom w:val="none" w:sz="0" w:space="0" w:color="auto"/>
        <w:right w:val="none" w:sz="0" w:space="0" w:color="auto"/>
      </w:divBdr>
    </w:div>
    <w:div w:id="1474759837">
      <w:bodyDiv w:val="1"/>
      <w:marLeft w:val="0"/>
      <w:marRight w:val="0"/>
      <w:marTop w:val="0"/>
      <w:marBottom w:val="0"/>
      <w:divBdr>
        <w:top w:val="none" w:sz="0" w:space="0" w:color="auto"/>
        <w:left w:val="none" w:sz="0" w:space="0" w:color="auto"/>
        <w:bottom w:val="none" w:sz="0" w:space="0" w:color="auto"/>
        <w:right w:val="none" w:sz="0" w:space="0" w:color="auto"/>
      </w:divBdr>
    </w:div>
    <w:div w:id="1532648533">
      <w:bodyDiv w:val="1"/>
      <w:marLeft w:val="0"/>
      <w:marRight w:val="0"/>
      <w:marTop w:val="0"/>
      <w:marBottom w:val="0"/>
      <w:divBdr>
        <w:top w:val="none" w:sz="0" w:space="0" w:color="auto"/>
        <w:left w:val="none" w:sz="0" w:space="0" w:color="auto"/>
        <w:bottom w:val="none" w:sz="0" w:space="0" w:color="auto"/>
        <w:right w:val="none" w:sz="0" w:space="0" w:color="auto"/>
      </w:divBdr>
    </w:div>
    <w:div w:id="1586260680">
      <w:bodyDiv w:val="1"/>
      <w:marLeft w:val="0"/>
      <w:marRight w:val="0"/>
      <w:marTop w:val="0"/>
      <w:marBottom w:val="0"/>
      <w:divBdr>
        <w:top w:val="none" w:sz="0" w:space="0" w:color="auto"/>
        <w:left w:val="none" w:sz="0" w:space="0" w:color="auto"/>
        <w:bottom w:val="none" w:sz="0" w:space="0" w:color="auto"/>
        <w:right w:val="none" w:sz="0" w:space="0" w:color="auto"/>
      </w:divBdr>
    </w:div>
    <w:div w:id="1624773158">
      <w:bodyDiv w:val="1"/>
      <w:marLeft w:val="0"/>
      <w:marRight w:val="0"/>
      <w:marTop w:val="0"/>
      <w:marBottom w:val="0"/>
      <w:divBdr>
        <w:top w:val="none" w:sz="0" w:space="0" w:color="auto"/>
        <w:left w:val="none" w:sz="0" w:space="0" w:color="auto"/>
        <w:bottom w:val="none" w:sz="0" w:space="0" w:color="auto"/>
        <w:right w:val="none" w:sz="0" w:space="0" w:color="auto"/>
      </w:divBdr>
    </w:div>
    <w:div w:id="1628242404">
      <w:bodyDiv w:val="1"/>
      <w:marLeft w:val="0"/>
      <w:marRight w:val="0"/>
      <w:marTop w:val="0"/>
      <w:marBottom w:val="0"/>
      <w:divBdr>
        <w:top w:val="none" w:sz="0" w:space="0" w:color="auto"/>
        <w:left w:val="none" w:sz="0" w:space="0" w:color="auto"/>
        <w:bottom w:val="none" w:sz="0" w:space="0" w:color="auto"/>
        <w:right w:val="none" w:sz="0" w:space="0" w:color="auto"/>
      </w:divBdr>
    </w:div>
    <w:div w:id="1664812976">
      <w:bodyDiv w:val="1"/>
      <w:marLeft w:val="0"/>
      <w:marRight w:val="0"/>
      <w:marTop w:val="0"/>
      <w:marBottom w:val="0"/>
      <w:divBdr>
        <w:top w:val="none" w:sz="0" w:space="0" w:color="auto"/>
        <w:left w:val="none" w:sz="0" w:space="0" w:color="auto"/>
        <w:bottom w:val="none" w:sz="0" w:space="0" w:color="auto"/>
        <w:right w:val="none" w:sz="0" w:space="0" w:color="auto"/>
      </w:divBdr>
    </w:div>
    <w:div w:id="1727218544">
      <w:bodyDiv w:val="1"/>
      <w:marLeft w:val="0"/>
      <w:marRight w:val="0"/>
      <w:marTop w:val="0"/>
      <w:marBottom w:val="0"/>
      <w:divBdr>
        <w:top w:val="none" w:sz="0" w:space="0" w:color="auto"/>
        <w:left w:val="none" w:sz="0" w:space="0" w:color="auto"/>
        <w:bottom w:val="none" w:sz="0" w:space="0" w:color="auto"/>
        <w:right w:val="none" w:sz="0" w:space="0" w:color="auto"/>
      </w:divBdr>
    </w:div>
    <w:div w:id="1915433347">
      <w:bodyDiv w:val="1"/>
      <w:marLeft w:val="0"/>
      <w:marRight w:val="0"/>
      <w:marTop w:val="0"/>
      <w:marBottom w:val="0"/>
      <w:divBdr>
        <w:top w:val="none" w:sz="0" w:space="0" w:color="auto"/>
        <w:left w:val="none" w:sz="0" w:space="0" w:color="auto"/>
        <w:bottom w:val="none" w:sz="0" w:space="0" w:color="auto"/>
        <w:right w:val="none" w:sz="0" w:space="0" w:color="auto"/>
      </w:divBdr>
    </w:div>
    <w:div w:id="1975596672">
      <w:bodyDiv w:val="1"/>
      <w:marLeft w:val="0"/>
      <w:marRight w:val="0"/>
      <w:marTop w:val="0"/>
      <w:marBottom w:val="0"/>
      <w:divBdr>
        <w:top w:val="none" w:sz="0" w:space="0" w:color="auto"/>
        <w:left w:val="none" w:sz="0" w:space="0" w:color="auto"/>
        <w:bottom w:val="none" w:sz="0" w:space="0" w:color="auto"/>
        <w:right w:val="none" w:sz="0" w:space="0" w:color="auto"/>
      </w:divBdr>
    </w:div>
    <w:div w:id="2053143059">
      <w:bodyDiv w:val="1"/>
      <w:marLeft w:val="0"/>
      <w:marRight w:val="0"/>
      <w:marTop w:val="0"/>
      <w:marBottom w:val="0"/>
      <w:divBdr>
        <w:top w:val="none" w:sz="0" w:space="0" w:color="auto"/>
        <w:left w:val="none" w:sz="0" w:space="0" w:color="auto"/>
        <w:bottom w:val="none" w:sz="0" w:space="0" w:color="auto"/>
        <w:right w:val="none" w:sz="0" w:space="0" w:color="auto"/>
      </w:divBdr>
    </w:div>
    <w:div w:id="20745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0.xml"/><Relationship Id="rId21" Type="http://schemas.openxmlformats.org/officeDocument/2006/relationships/chart" Target="charts/chart13.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63" Type="http://schemas.openxmlformats.org/officeDocument/2006/relationships/chart" Target="charts/chart54.xml"/><Relationship Id="rId68" Type="http://schemas.openxmlformats.org/officeDocument/2006/relationships/diagramLayout" Target="diagrams/layout1.xml"/><Relationship Id="rId76" Type="http://schemas.openxmlformats.org/officeDocument/2006/relationships/theme" Target="theme/theme1.xml"/><Relationship Id="rId7" Type="http://schemas.openxmlformats.org/officeDocument/2006/relationships/endnotes" Target="endnotes.xml"/><Relationship Id="rId71"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image" Target="media/image2.png"/><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chart" Target="charts/chart49.xml"/><Relationship Id="rId66" Type="http://schemas.openxmlformats.org/officeDocument/2006/relationships/footer" Target="footer2.xml"/><Relationship Id="rId7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61" Type="http://schemas.openxmlformats.org/officeDocument/2006/relationships/chart" Target="charts/chart5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chart" Target="charts/chart51.xml"/><Relationship Id="rId65" Type="http://schemas.openxmlformats.org/officeDocument/2006/relationships/footer" Target="footer1.xm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hyperlink" Target="http://www.sasd.hu" TargetMode="External"/><Relationship Id="rId69" Type="http://schemas.openxmlformats.org/officeDocument/2006/relationships/diagramQuickStyle" Target="diagrams/quickStyle1.xml"/><Relationship Id="rId8" Type="http://schemas.openxmlformats.org/officeDocument/2006/relationships/image" Target="media/image1.jpeg"/><Relationship Id="rId51" Type="http://schemas.openxmlformats.org/officeDocument/2006/relationships/chart" Target="charts/chart42.xm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chart" Target="charts/chart50.xml"/><Relationship Id="rId67" Type="http://schemas.openxmlformats.org/officeDocument/2006/relationships/diagramData" Target="diagrams/data1.xml"/><Relationship Id="rId20" Type="http://schemas.openxmlformats.org/officeDocument/2006/relationships/chart" Target="charts/chart12.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chart" Target="charts/chart53.xml"/><Relationship Id="rId70" Type="http://schemas.openxmlformats.org/officeDocument/2006/relationships/diagramColors" Target="diagrams/colors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5.xml"/><Relationship Id="rId1" Type="http://schemas.microsoft.com/office/2011/relationships/chartStyle" Target="style5.xml"/></Relationships>
</file>

<file path=word/charts/_rels/chart11.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6.xml"/><Relationship Id="rId1" Type="http://schemas.microsoft.com/office/2011/relationships/chartStyle" Target="style6.xml"/></Relationships>
</file>

<file path=word/charts/_rels/chart12.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7.xml"/><Relationship Id="rId1" Type="http://schemas.microsoft.com/office/2011/relationships/chartStyle" Target="style7.xml"/></Relationships>
</file>

<file path=word/charts/_rels/chart14.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8.xml"/><Relationship Id="rId1" Type="http://schemas.microsoft.com/office/2011/relationships/chartStyle" Target="style8.xml"/></Relationships>
</file>

<file path=word/charts/_rels/chart15.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9.xml"/><Relationship Id="rId1" Type="http://schemas.microsoft.com/office/2011/relationships/chartStyle" Target="style9.xml"/></Relationships>
</file>

<file path=word/charts/_rels/chart16.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10.xml"/><Relationship Id="rId1" Type="http://schemas.microsoft.com/office/2011/relationships/chartStyle" Target="style10.xml"/></Relationships>
</file>

<file path=word/charts/_rels/chart17.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11.xml"/><Relationship Id="rId1" Type="http://schemas.microsoft.com/office/2011/relationships/chartStyle" Target="style11.xml"/></Relationships>
</file>

<file path=word/charts/_rels/chart18.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12.xml"/><Relationship Id="rId1" Type="http://schemas.microsoft.com/office/2011/relationships/chartStyle" Target="style12.xml"/></Relationships>
</file>

<file path=word/charts/_rels/chart19.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13.xml"/><Relationship Id="rId1" Type="http://schemas.microsoft.com/office/2011/relationships/chartStyle" Target="style13.xml"/></Relationships>
</file>

<file path=word/charts/_rels/chart21.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14.xml"/><Relationship Id="rId1" Type="http://schemas.microsoft.com/office/2011/relationships/chartStyle" Target="style14.xml"/></Relationships>
</file>

<file path=word/charts/_rels/chart22.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15.xml"/><Relationship Id="rId1" Type="http://schemas.microsoft.com/office/2011/relationships/chartStyle" Target="style15.xml"/></Relationships>
</file>

<file path=word/charts/_rels/chart23.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26.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16.xml"/><Relationship Id="rId1" Type="http://schemas.microsoft.com/office/2011/relationships/chartStyle" Target="style16.xml"/></Relationships>
</file>

<file path=word/charts/_rels/chart27.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29.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17.xml"/><Relationship Id="rId1" Type="http://schemas.microsoft.com/office/2011/relationships/chartStyle" Target="style17.xml"/></Relationships>
</file>

<file path=word/charts/_rels/chart3.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30.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18.xml"/><Relationship Id="rId1" Type="http://schemas.microsoft.com/office/2011/relationships/chartStyle" Target="style18.xml"/></Relationships>
</file>

<file path=word/charts/_rels/chart31.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19.xml"/><Relationship Id="rId1" Type="http://schemas.microsoft.com/office/2011/relationships/chartStyle" Target="style19.xml"/></Relationships>
</file>

<file path=word/charts/_rels/chart32.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20.xml"/><Relationship Id="rId1" Type="http://schemas.microsoft.com/office/2011/relationships/chartStyle" Target="style20.xml"/></Relationships>
</file>

<file path=word/charts/_rels/chart33.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21.xml"/><Relationship Id="rId1" Type="http://schemas.microsoft.com/office/2011/relationships/chartStyle" Target="style21.xml"/></Relationships>
</file>

<file path=word/charts/_rels/chart34.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22.xml"/><Relationship Id="rId1" Type="http://schemas.microsoft.com/office/2011/relationships/chartStyle" Target="style22.xml"/></Relationships>
</file>

<file path=word/charts/_rels/chart35.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23.xml"/><Relationship Id="rId1" Type="http://schemas.microsoft.com/office/2011/relationships/chartStyle" Target="style23.xml"/></Relationships>
</file>

<file path=word/charts/_rels/chart36.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24.xml"/><Relationship Id="rId1" Type="http://schemas.microsoft.com/office/2011/relationships/chartStyle" Target="style24.xml"/></Relationships>
</file>

<file path=word/charts/_rels/chart37.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25.xml"/><Relationship Id="rId1" Type="http://schemas.microsoft.com/office/2011/relationships/chartStyle" Target="style25.xml"/></Relationships>
</file>

<file path=word/charts/_rels/chart38.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39.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26.xml"/><Relationship Id="rId1" Type="http://schemas.microsoft.com/office/2011/relationships/chartStyle" Target="style26.xml"/></Relationships>
</file>

<file path=word/charts/_rels/chart4.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40.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27.xml"/><Relationship Id="rId1" Type="http://schemas.microsoft.com/office/2011/relationships/chartStyle" Target="style27.xml"/></Relationships>
</file>

<file path=word/charts/_rels/chart41.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28.xml"/><Relationship Id="rId1" Type="http://schemas.microsoft.com/office/2011/relationships/chartStyle" Target="style28.xml"/></Relationships>
</file>

<file path=word/charts/_rels/chart42.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29.xml"/><Relationship Id="rId1" Type="http://schemas.microsoft.com/office/2011/relationships/chartStyle" Target="style29.xml"/></Relationships>
</file>

<file path=word/charts/_rels/chart43.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30.xml"/><Relationship Id="rId1" Type="http://schemas.microsoft.com/office/2011/relationships/chartStyle" Target="style30.xml"/></Relationships>
</file>

<file path=word/charts/_rels/chart44.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31.xml"/><Relationship Id="rId1" Type="http://schemas.microsoft.com/office/2011/relationships/chartStyle" Target="style31.xml"/></Relationships>
</file>

<file path=word/charts/_rels/chart45.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32.xml"/><Relationship Id="rId1" Type="http://schemas.microsoft.com/office/2011/relationships/chartStyle" Target="style32.xml"/></Relationships>
</file>

<file path=word/charts/_rels/chart46.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49.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33.xml"/><Relationship Id="rId1" Type="http://schemas.microsoft.com/office/2011/relationships/chartStyle" Target="style33.xml"/></Relationships>
</file>

<file path=word/charts/_rels/chart5.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1.xml"/><Relationship Id="rId1" Type="http://schemas.microsoft.com/office/2011/relationships/chartStyle" Target="style1.xml"/></Relationships>
</file>

<file path=word/charts/_rels/chart50.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34.xml"/><Relationship Id="rId1" Type="http://schemas.microsoft.com/office/2011/relationships/chartStyle" Target="style34.xml"/></Relationships>
</file>

<file path=word/charts/_rels/chart51.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52.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35.xml"/><Relationship Id="rId1" Type="http://schemas.microsoft.com/office/2011/relationships/chartStyle" Target="style35.xml"/></Relationships>
</file>

<file path=word/charts/_rels/chart53.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D:\Munka\Hep%202023\indik&#225;tor%20&#225;temele&#337;%202023_Sasd.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1" Type="http://schemas.openxmlformats.org/officeDocument/2006/relationships/oleObject" Target="file:///D:\Munka\Hep%202023\indik&#225;tor%20&#225;temele&#337;%202023_Sas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Lakónépesség</a:t>
            </a:r>
          </a:p>
        </c:rich>
      </c:tx>
      <c:overlay val="0"/>
    </c:title>
    <c:autoTitleDeleted val="0"/>
    <c:plotArea>
      <c:layout/>
      <c:barChart>
        <c:barDir val="col"/>
        <c:grouping val="clustered"/>
        <c:varyColors val="0"/>
        <c:ser>
          <c:idx val="0"/>
          <c:order val="0"/>
          <c:tx>
            <c:strRef>
              <c:f>'Település Bemutatása - Népesség'!$B$2</c:f>
              <c:strCache>
                <c:ptCount val="1"/>
                <c:pt idx="0">
                  <c:v>Fő
(TS 001)</c:v>
                </c:pt>
              </c:strCache>
            </c:strRef>
          </c:tx>
          <c:invertIfNegative val="0"/>
          <c:cat>
            <c:numRef>
              <c:f>'Település Bemutatása - Népesség'!$A$3:$A$8</c:f>
              <c:numCache>
                <c:formatCode>General</c:formatCode>
                <c:ptCount val="6"/>
                <c:pt idx="0">
                  <c:v>2016</c:v>
                </c:pt>
                <c:pt idx="1">
                  <c:v>2017</c:v>
                </c:pt>
                <c:pt idx="2">
                  <c:v>2018</c:v>
                </c:pt>
                <c:pt idx="3">
                  <c:v>2019</c:v>
                </c:pt>
                <c:pt idx="4">
                  <c:v>2020</c:v>
                </c:pt>
                <c:pt idx="5">
                  <c:v>2021</c:v>
                </c:pt>
              </c:numCache>
            </c:numRef>
          </c:cat>
          <c:val>
            <c:numRef>
              <c:f>'Település Bemutatása - Népesség'!$B$3:$B$8</c:f>
              <c:numCache>
                <c:formatCode>#,##0</c:formatCode>
                <c:ptCount val="6"/>
                <c:pt idx="0">
                  <c:v>3000</c:v>
                </c:pt>
                <c:pt idx="1">
                  <c:v>2964</c:v>
                </c:pt>
                <c:pt idx="2">
                  <c:v>2935</c:v>
                </c:pt>
                <c:pt idx="3">
                  <c:v>2964</c:v>
                </c:pt>
                <c:pt idx="4">
                  <c:v>2949</c:v>
                </c:pt>
                <c:pt idx="5">
                  <c:v>2908</c:v>
                </c:pt>
              </c:numCache>
            </c:numRef>
          </c:val>
          <c:extLst>
            <c:ext xmlns:c16="http://schemas.microsoft.com/office/drawing/2014/chart" uri="{C3380CC4-5D6E-409C-BE32-E72D297353CC}">
              <c16:uniqueId val="{00000000-FEA6-423F-89B1-EC9CB7F722B0}"/>
            </c:ext>
          </c:extLst>
        </c:ser>
        <c:dLbls>
          <c:showLegendKey val="0"/>
          <c:showVal val="0"/>
          <c:showCatName val="0"/>
          <c:showSerName val="0"/>
          <c:showPercent val="0"/>
          <c:showBubbleSize val="0"/>
        </c:dLbls>
        <c:gapWidth val="150"/>
        <c:axId val="-879493536"/>
        <c:axId val="-879488096"/>
      </c:barChart>
      <c:catAx>
        <c:axId val="-879493536"/>
        <c:scaling>
          <c:orientation val="minMax"/>
        </c:scaling>
        <c:delete val="0"/>
        <c:axPos val="b"/>
        <c:numFmt formatCode="General" sourceLinked="1"/>
        <c:majorTickMark val="out"/>
        <c:minorTickMark val="none"/>
        <c:tickLblPos val="nextTo"/>
        <c:crossAx val="-879488096"/>
        <c:crosses val="autoZero"/>
        <c:auto val="1"/>
        <c:lblAlgn val="ctr"/>
        <c:lblOffset val="100"/>
        <c:noMultiLvlLbl val="0"/>
      </c:catAx>
      <c:valAx>
        <c:axId val="-879488096"/>
        <c:scaling>
          <c:orientation val="minMax"/>
        </c:scaling>
        <c:delete val="0"/>
        <c:axPos val="l"/>
        <c:majorGridlines/>
        <c:numFmt formatCode="#,##0" sourceLinked="1"/>
        <c:majorTickMark val="out"/>
        <c:minorTickMark val="none"/>
        <c:tickLblPos val="nextTo"/>
        <c:crossAx val="-87949353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Nyilvántartott álláskereső korcsoportok</a:t>
            </a:r>
            <a:r>
              <a:rPr lang="hu-HU" sz="1200" b="1" baseline="0">
                <a:solidFill>
                  <a:schemeClr val="tx1"/>
                </a:solidFill>
              </a:rPr>
              <a:t> szerint</a:t>
            </a:r>
            <a:endParaRPr lang="hu-HU" b="1" baseline="0">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052605792504058"/>
          <c:y val="8.4529727409760863E-2"/>
          <c:w val="0.75951593333587775"/>
          <c:h val="0.61162877656547565"/>
        </c:manualLayout>
      </c:layout>
      <c:bar3DChart>
        <c:barDir val="col"/>
        <c:grouping val="standard"/>
        <c:varyColors val="0"/>
        <c:ser>
          <c:idx val="0"/>
          <c:order val="0"/>
          <c:tx>
            <c:strRef>
              <c:f>'3. Mélyszegények-Romák'!$J$4:$J$5</c:f>
              <c:strCache>
                <c:ptCount val="1"/>
                <c:pt idx="0">
                  <c:v>20 éves,
 vagy az alatti 
(TS 037)</c:v>
                </c:pt>
              </c:strCache>
            </c:strRef>
          </c:tx>
          <c:spPr>
            <a:solidFill>
              <a:schemeClr val="accent1"/>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Mélyszegények-Romák'!$L$5:$Q$5</c:f>
              <c:numCache>
                <c:formatCode>0.00%</c:formatCode>
                <c:ptCount val="6"/>
                <c:pt idx="0">
                  <c:v>3.5398230088495575E-2</c:v>
                </c:pt>
                <c:pt idx="1">
                  <c:v>4.5045045045045043E-2</c:v>
                </c:pt>
                <c:pt idx="2">
                  <c:v>4.3859649122807015E-2</c:v>
                </c:pt>
                <c:pt idx="3">
                  <c:v>3.669724770642202E-2</c:v>
                </c:pt>
                <c:pt idx="4">
                  <c:v>6.5217391304347824E-2</c:v>
                </c:pt>
                <c:pt idx="5">
                  <c:v>5.4054054054054057E-2</c:v>
                </c:pt>
              </c:numCache>
            </c:numRef>
          </c:val>
          <c:extLst>
            <c:ext xmlns:c16="http://schemas.microsoft.com/office/drawing/2014/chart" uri="{C3380CC4-5D6E-409C-BE32-E72D297353CC}">
              <c16:uniqueId val="{00000000-A9C3-40FA-BC8D-54A76267BDC6}"/>
            </c:ext>
          </c:extLst>
        </c:ser>
        <c:ser>
          <c:idx val="1"/>
          <c:order val="1"/>
          <c:tx>
            <c:strRef>
              <c:f>'3. Mélyszegények-Romák'!$J$6:$J$7</c:f>
              <c:strCache>
                <c:ptCount val="1"/>
                <c:pt idx="0">
                  <c:v>21-25 év 
(TS 038)</c:v>
                </c:pt>
              </c:strCache>
            </c:strRef>
          </c:tx>
          <c:spPr>
            <a:solidFill>
              <a:schemeClr val="accent2"/>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Mélyszegények-Romák'!$L$7:$Q$7</c:f>
              <c:numCache>
                <c:formatCode>0.00%</c:formatCode>
                <c:ptCount val="6"/>
                <c:pt idx="0">
                  <c:v>9.7345132743362831E-2</c:v>
                </c:pt>
                <c:pt idx="1">
                  <c:v>9.90990990990991E-2</c:v>
                </c:pt>
                <c:pt idx="2">
                  <c:v>7.8947368421052627E-2</c:v>
                </c:pt>
                <c:pt idx="3">
                  <c:v>0.10091743119266056</c:v>
                </c:pt>
                <c:pt idx="4">
                  <c:v>0.10144927536231885</c:v>
                </c:pt>
                <c:pt idx="5">
                  <c:v>0.12612612612612611</c:v>
                </c:pt>
              </c:numCache>
            </c:numRef>
          </c:val>
          <c:extLst>
            <c:ext xmlns:c16="http://schemas.microsoft.com/office/drawing/2014/chart" uri="{C3380CC4-5D6E-409C-BE32-E72D297353CC}">
              <c16:uniqueId val="{00000001-A9C3-40FA-BC8D-54A76267BDC6}"/>
            </c:ext>
          </c:extLst>
        </c:ser>
        <c:ser>
          <c:idx val="2"/>
          <c:order val="2"/>
          <c:tx>
            <c:strRef>
              <c:f>'3. Mélyszegények-Romák'!$J$8:$J$9</c:f>
              <c:strCache>
                <c:ptCount val="1"/>
                <c:pt idx="0">
                  <c:v>26-30 év
 (TS 039)</c:v>
                </c:pt>
              </c:strCache>
            </c:strRef>
          </c:tx>
          <c:spPr>
            <a:solidFill>
              <a:schemeClr val="accent3"/>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Mélyszegények-Romák'!$L$9:$Q$9</c:f>
              <c:numCache>
                <c:formatCode>0.00%</c:formatCode>
                <c:ptCount val="6"/>
                <c:pt idx="0">
                  <c:v>9.7345132743362831E-2</c:v>
                </c:pt>
                <c:pt idx="1">
                  <c:v>0.11711711711711711</c:v>
                </c:pt>
                <c:pt idx="2">
                  <c:v>0.10526315789473684</c:v>
                </c:pt>
                <c:pt idx="3">
                  <c:v>9.1743119266055051E-2</c:v>
                </c:pt>
                <c:pt idx="4">
                  <c:v>9.420289855072464E-2</c:v>
                </c:pt>
                <c:pt idx="5">
                  <c:v>5.4054054054054057E-2</c:v>
                </c:pt>
              </c:numCache>
            </c:numRef>
          </c:val>
          <c:extLst>
            <c:ext xmlns:c16="http://schemas.microsoft.com/office/drawing/2014/chart" uri="{C3380CC4-5D6E-409C-BE32-E72D297353CC}">
              <c16:uniqueId val="{00000002-A9C3-40FA-BC8D-54A76267BDC6}"/>
            </c:ext>
          </c:extLst>
        </c:ser>
        <c:ser>
          <c:idx val="3"/>
          <c:order val="3"/>
          <c:tx>
            <c:strRef>
              <c:f>'3. Mélyszegények-Romák'!$J$10:$J$11</c:f>
              <c:strCache>
                <c:ptCount val="1"/>
                <c:pt idx="0">
                  <c:v>31-35 év 
(TS 040)</c:v>
                </c:pt>
              </c:strCache>
            </c:strRef>
          </c:tx>
          <c:spPr>
            <a:solidFill>
              <a:schemeClr val="accent4"/>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Mélyszegények-Romák'!$L$11:$Q$11</c:f>
              <c:numCache>
                <c:formatCode>0.00%</c:formatCode>
                <c:ptCount val="6"/>
                <c:pt idx="0">
                  <c:v>9.7345132743362831E-2</c:v>
                </c:pt>
                <c:pt idx="1">
                  <c:v>0.10810810810810811</c:v>
                </c:pt>
                <c:pt idx="2">
                  <c:v>9.6491228070175433E-2</c:v>
                </c:pt>
                <c:pt idx="3">
                  <c:v>4.5871559633027525E-2</c:v>
                </c:pt>
                <c:pt idx="4">
                  <c:v>5.7971014492753624E-2</c:v>
                </c:pt>
                <c:pt idx="5">
                  <c:v>0.12612612612612611</c:v>
                </c:pt>
              </c:numCache>
            </c:numRef>
          </c:val>
          <c:extLst>
            <c:ext xmlns:c16="http://schemas.microsoft.com/office/drawing/2014/chart" uri="{C3380CC4-5D6E-409C-BE32-E72D297353CC}">
              <c16:uniqueId val="{00000003-A9C3-40FA-BC8D-54A76267BDC6}"/>
            </c:ext>
          </c:extLst>
        </c:ser>
        <c:ser>
          <c:idx val="4"/>
          <c:order val="4"/>
          <c:tx>
            <c:strRef>
              <c:f>'3. Mélyszegények-Romák'!$J$12:$J$13</c:f>
              <c:strCache>
                <c:ptCount val="1"/>
                <c:pt idx="0">
                  <c:v>36-40 év 
(TS 041)</c:v>
                </c:pt>
              </c:strCache>
            </c:strRef>
          </c:tx>
          <c:spPr>
            <a:solidFill>
              <a:schemeClr val="accent5"/>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Mélyszegények-Romák'!$L$13:$Q$13</c:f>
              <c:numCache>
                <c:formatCode>0.00%</c:formatCode>
                <c:ptCount val="6"/>
                <c:pt idx="0">
                  <c:v>3.5398230088495575E-2</c:v>
                </c:pt>
                <c:pt idx="1">
                  <c:v>4.5045045045045043E-2</c:v>
                </c:pt>
                <c:pt idx="2">
                  <c:v>8.771929824561403E-2</c:v>
                </c:pt>
                <c:pt idx="3">
                  <c:v>8.2568807339449546E-2</c:v>
                </c:pt>
                <c:pt idx="4">
                  <c:v>0.10144927536231885</c:v>
                </c:pt>
                <c:pt idx="5">
                  <c:v>0.10810810810810811</c:v>
                </c:pt>
              </c:numCache>
            </c:numRef>
          </c:val>
          <c:extLst>
            <c:ext xmlns:c16="http://schemas.microsoft.com/office/drawing/2014/chart" uri="{C3380CC4-5D6E-409C-BE32-E72D297353CC}">
              <c16:uniqueId val="{00000004-A9C3-40FA-BC8D-54A76267BDC6}"/>
            </c:ext>
          </c:extLst>
        </c:ser>
        <c:ser>
          <c:idx val="5"/>
          <c:order val="5"/>
          <c:tx>
            <c:strRef>
              <c:f>'3. Mélyszegények-Romák'!$J$14:$J$15</c:f>
              <c:strCache>
                <c:ptCount val="1"/>
                <c:pt idx="0">
                  <c:v>41-45 év
 (TS 042)</c:v>
                </c:pt>
              </c:strCache>
            </c:strRef>
          </c:tx>
          <c:spPr>
            <a:solidFill>
              <a:schemeClr val="accent6"/>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Mélyszegények-Romák'!$L$15:$Q$15</c:f>
              <c:numCache>
                <c:formatCode>0.00%</c:formatCode>
                <c:ptCount val="6"/>
                <c:pt idx="0">
                  <c:v>0.12389380530973451</c:v>
                </c:pt>
                <c:pt idx="1">
                  <c:v>9.90990990990991E-2</c:v>
                </c:pt>
                <c:pt idx="2">
                  <c:v>7.8947368421052627E-2</c:v>
                </c:pt>
                <c:pt idx="3">
                  <c:v>0.10091743119266056</c:v>
                </c:pt>
                <c:pt idx="4">
                  <c:v>8.6956521739130432E-2</c:v>
                </c:pt>
                <c:pt idx="5">
                  <c:v>9.0090090090090086E-2</c:v>
                </c:pt>
              </c:numCache>
            </c:numRef>
          </c:val>
          <c:extLst>
            <c:ext xmlns:c16="http://schemas.microsoft.com/office/drawing/2014/chart" uri="{C3380CC4-5D6E-409C-BE32-E72D297353CC}">
              <c16:uniqueId val="{00000005-A9C3-40FA-BC8D-54A76267BDC6}"/>
            </c:ext>
          </c:extLst>
        </c:ser>
        <c:ser>
          <c:idx val="6"/>
          <c:order val="6"/>
          <c:tx>
            <c:strRef>
              <c:f>'3. Mélyszegények-Romák'!$J$16:$J$17</c:f>
              <c:strCache>
                <c:ptCount val="1"/>
                <c:pt idx="0">
                  <c:v>46-50 év 
(TS 043)</c:v>
                </c:pt>
              </c:strCache>
            </c:strRef>
          </c:tx>
          <c:spPr>
            <a:solidFill>
              <a:schemeClr val="accent1">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Mélyszegények-Romák'!$L$17:$Q$17</c:f>
              <c:numCache>
                <c:formatCode>0.00%</c:formatCode>
                <c:ptCount val="6"/>
                <c:pt idx="0">
                  <c:v>0.13274336283185842</c:v>
                </c:pt>
                <c:pt idx="1">
                  <c:v>0.12612612612612611</c:v>
                </c:pt>
                <c:pt idx="2">
                  <c:v>0.10526315789473684</c:v>
                </c:pt>
                <c:pt idx="3">
                  <c:v>9.1743119266055051E-2</c:v>
                </c:pt>
                <c:pt idx="4">
                  <c:v>8.6956521739130432E-2</c:v>
                </c:pt>
                <c:pt idx="5">
                  <c:v>3.6036036036036036E-2</c:v>
                </c:pt>
              </c:numCache>
            </c:numRef>
          </c:val>
          <c:extLst>
            <c:ext xmlns:c16="http://schemas.microsoft.com/office/drawing/2014/chart" uri="{C3380CC4-5D6E-409C-BE32-E72D297353CC}">
              <c16:uniqueId val="{00000006-A9C3-40FA-BC8D-54A76267BDC6}"/>
            </c:ext>
          </c:extLst>
        </c:ser>
        <c:ser>
          <c:idx val="7"/>
          <c:order val="7"/>
          <c:tx>
            <c:strRef>
              <c:f>'3. Mélyszegények-Romák'!$J$18:$J$19</c:f>
              <c:strCache>
                <c:ptCount val="1"/>
                <c:pt idx="0">
                  <c:v>51-55 év
 (TS 044)</c:v>
                </c:pt>
              </c:strCache>
            </c:strRef>
          </c:tx>
          <c:spPr>
            <a:solidFill>
              <a:schemeClr val="accent2">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Mélyszegények-Romák'!$L$19:$Q$19</c:f>
              <c:numCache>
                <c:formatCode>0.00%</c:formatCode>
                <c:ptCount val="6"/>
                <c:pt idx="0">
                  <c:v>0.17699115044247787</c:v>
                </c:pt>
                <c:pt idx="1">
                  <c:v>0.11711711711711711</c:v>
                </c:pt>
                <c:pt idx="2">
                  <c:v>0.12280701754385964</c:v>
                </c:pt>
                <c:pt idx="3">
                  <c:v>0.12844036697247707</c:v>
                </c:pt>
                <c:pt idx="4">
                  <c:v>0.10144927536231885</c:v>
                </c:pt>
                <c:pt idx="5">
                  <c:v>7.2072072072072071E-2</c:v>
                </c:pt>
              </c:numCache>
            </c:numRef>
          </c:val>
          <c:extLst>
            <c:ext xmlns:c16="http://schemas.microsoft.com/office/drawing/2014/chart" uri="{C3380CC4-5D6E-409C-BE32-E72D297353CC}">
              <c16:uniqueId val="{00000007-A9C3-40FA-BC8D-54A76267BDC6}"/>
            </c:ext>
          </c:extLst>
        </c:ser>
        <c:ser>
          <c:idx val="8"/>
          <c:order val="8"/>
          <c:tx>
            <c:strRef>
              <c:f>'3. Mélyszegények-Romák'!$J$20:$J$21</c:f>
              <c:strCache>
                <c:ptCount val="1"/>
                <c:pt idx="0">
                  <c:v>56-60 év
 (TS 045)</c:v>
                </c:pt>
              </c:strCache>
            </c:strRef>
          </c:tx>
          <c:spPr>
            <a:solidFill>
              <a:schemeClr val="accent3">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Mélyszegények-Romák'!$L$21:$Q$21</c:f>
              <c:numCache>
                <c:formatCode>0.00%</c:formatCode>
                <c:ptCount val="6"/>
                <c:pt idx="0">
                  <c:v>7.0796460176991149E-2</c:v>
                </c:pt>
                <c:pt idx="1">
                  <c:v>0.11711711711711711</c:v>
                </c:pt>
                <c:pt idx="2">
                  <c:v>0.11403508771929824</c:v>
                </c:pt>
                <c:pt idx="3">
                  <c:v>0.14678899082568808</c:v>
                </c:pt>
                <c:pt idx="4">
                  <c:v>0.14492753623188406</c:v>
                </c:pt>
                <c:pt idx="5">
                  <c:v>0.12612612612612611</c:v>
                </c:pt>
              </c:numCache>
            </c:numRef>
          </c:val>
          <c:extLst>
            <c:ext xmlns:c16="http://schemas.microsoft.com/office/drawing/2014/chart" uri="{C3380CC4-5D6E-409C-BE32-E72D297353CC}">
              <c16:uniqueId val="{00000008-A9C3-40FA-BC8D-54A76267BDC6}"/>
            </c:ext>
          </c:extLst>
        </c:ser>
        <c:ser>
          <c:idx val="9"/>
          <c:order val="9"/>
          <c:tx>
            <c:strRef>
              <c:f>'3. Mélyszegények-Romák'!$J$22:$J$23</c:f>
              <c:strCache>
                <c:ptCount val="1"/>
                <c:pt idx="0">
                  <c:v>61 éves, 
vagy afeletti 
(TS 046)</c:v>
                </c:pt>
              </c:strCache>
            </c:strRef>
          </c:tx>
          <c:spPr>
            <a:solidFill>
              <a:schemeClr val="accent4">
                <a:lumMod val="60000"/>
              </a:schemeClr>
            </a:solidFill>
            <a:ln>
              <a:noFill/>
            </a:ln>
            <a:effectLst/>
            <a:sp3d/>
          </c:spPr>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Mélyszegények-Romák'!$L$23:$Q$23</c:f>
              <c:numCache>
                <c:formatCode>0.00%</c:formatCode>
                <c:ptCount val="6"/>
                <c:pt idx="0">
                  <c:v>0.13274336283185842</c:v>
                </c:pt>
                <c:pt idx="1">
                  <c:v>0.12612612612612611</c:v>
                </c:pt>
                <c:pt idx="2">
                  <c:v>0.16666666666666666</c:v>
                </c:pt>
                <c:pt idx="3">
                  <c:v>0.1743119266055046</c:v>
                </c:pt>
                <c:pt idx="4">
                  <c:v>0.15942028985507245</c:v>
                </c:pt>
                <c:pt idx="5">
                  <c:v>0.2072072072072072</c:v>
                </c:pt>
              </c:numCache>
            </c:numRef>
          </c:val>
          <c:extLst>
            <c:ext xmlns:c16="http://schemas.microsoft.com/office/drawing/2014/chart" uri="{C3380CC4-5D6E-409C-BE32-E72D297353CC}">
              <c16:uniqueId val="{00000009-A9C3-40FA-BC8D-54A76267BDC6}"/>
            </c:ext>
          </c:extLst>
        </c:ser>
        <c:dLbls>
          <c:showLegendKey val="0"/>
          <c:showVal val="0"/>
          <c:showCatName val="0"/>
          <c:showSerName val="0"/>
          <c:showPercent val="0"/>
          <c:showBubbleSize val="0"/>
        </c:dLbls>
        <c:gapWidth val="150"/>
        <c:shape val="box"/>
        <c:axId val="-656679984"/>
        <c:axId val="-656677264"/>
        <c:axId val="-888403696"/>
      </c:bar3DChart>
      <c:catAx>
        <c:axId val="-65667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7264"/>
        <c:crosses val="autoZero"/>
        <c:auto val="1"/>
        <c:lblAlgn val="ctr"/>
        <c:lblOffset val="100"/>
        <c:noMultiLvlLbl val="0"/>
      </c:catAx>
      <c:valAx>
        <c:axId val="-6566772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9984"/>
        <c:crosses val="autoZero"/>
        <c:crossBetween val="between"/>
      </c:valAx>
      <c:serAx>
        <c:axId val="-888403696"/>
        <c:scaling>
          <c:orientation val="minMax"/>
        </c:scaling>
        <c:delete val="0"/>
        <c:axPos val="b"/>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7264"/>
        <c:crosses val="autoZero"/>
      </c:serAx>
      <c:spPr>
        <a:noFill/>
        <a:ln>
          <a:noFill/>
        </a:ln>
        <a:effectLst/>
      </c:spPr>
    </c:plotArea>
    <c:legend>
      <c:legendPos val="b"/>
      <c:layout>
        <c:manualLayout>
          <c:xMode val="edge"/>
          <c:yMode val="edge"/>
          <c:x val="7.925018395030281E-2"/>
          <c:y val="0.77260853307688937"/>
          <c:w val="0.87249803179832841"/>
          <c:h val="0.227391466923110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180 napnál</a:t>
            </a:r>
            <a:r>
              <a:rPr lang="hu-HU" sz="1200" b="1" baseline="0">
                <a:solidFill>
                  <a:schemeClr val="tx1"/>
                </a:solidFill>
              </a:rPr>
              <a:t> hosszab ideje álláskeresők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180 napnál régebb óta regisztrált</c:v>
          </c:tx>
          <c:spPr>
            <a:solidFill>
              <a:schemeClr val="accent1"/>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Mélyszegények-Romák'!$T$5:$T$10</c:f>
              <c:numCache>
                <c:formatCode>#,##0.00</c:formatCode>
                <c:ptCount val="6"/>
                <c:pt idx="0">
                  <c:v>60.18</c:v>
                </c:pt>
                <c:pt idx="1">
                  <c:v>47.75</c:v>
                </c:pt>
                <c:pt idx="2">
                  <c:v>57.02</c:v>
                </c:pt>
                <c:pt idx="3">
                  <c:v>45.87</c:v>
                </c:pt>
                <c:pt idx="4">
                  <c:v>61.59</c:v>
                </c:pt>
                <c:pt idx="5">
                  <c:v>64.86</c:v>
                </c:pt>
              </c:numCache>
            </c:numRef>
          </c:val>
          <c:extLst>
            <c:ext xmlns:c16="http://schemas.microsoft.com/office/drawing/2014/chart" uri="{C3380CC4-5D6E-409C-BE32-E72D297353CC}">
              <c16:uniqueId val="{00000000-0842-492B-8581-87BEDF724B35}"/>
            </c:ext>
          </c:extLst>
        </c:ser>
        <c:ser>
          <c:idx val="1"/>
          <c:order val="1"/>
          <c:tx>
            <c:v>Nők arénya a 180 napon túl regisztáltak között</c:v>
          </c:tx>
          <c:spPr>
            <a:solidFill>
              <a:schemeClr val="accent2"/>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Mélyszegények-Romák'!$U$5:$U$10</c:f>
              <c:numCache>
                <c:formatCode>#,##0.00</c:formatCode>
                <c:ptCount val="6"/>
                <c:pt idx="0">
                  <c:v>58.82</c:v>
                </c:pt>
                <c:pt idx="1">
                  <c:v>54.72</c:v>
                </c:pt>
                <c:pt idx="2">
                  <c:v>58.46</c:v>
                </c:pt>
                <c:pt idx="3">
                  <c:v>62</c:v>
                </c:pt>
                <c:pt idx="4">
                  <c:v>61.18</c:v>
                </c:pt>
                <c:pt idx="5">
                  <c:v>61.11</c:v>
                </c:pt>
              </c:numCache>
            </c:numRef>
          </c:val>
          <c:extLst>
            <c:ext xmlns:c16="http://schemas.microsoft.com/office/drawing/2014/chart" uri="{C3380CC4-5D6E-409C-BE32-E72D297353CC}">
              <c16:uniqueId val="{00000001-0842-492B-8581-87BEDF724B35}"/>
            </c:ext>
          </c:extLst>
        </c:ser>
        <c:dLbls>
          <c:showLegendKey val="0"/>
          <c:showVal val="0"/>
          <c:showCatName val="0"/>
          <c:showSerName val="0"/>
          <c:showPercent val="0"/>
          <c:showBubbleSize val="0"/>
        </c:dLbls>
        <c:gapWidth val="182"/>
        <c:axId val="-656683792"/>
        <c:axId val="-656673456"/>
      </c:barChart>
      <c:catAx>
        <c:axId val="-656683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3456"/>
        <c:crosses val="autoZero"/>
        <c:auto val="1"/>
        <c:lblAlgn val="ctr"/>
        <c:lblOffset val="100"/>
        <c:noMultiLvlLbl val="0"/>
      </c:catAx>
      <c:valAx>
        <c:axId val="-6566734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8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Regisztrált munkanélküliek száma iskolai végzettség szerint</a:t>
            </a:r>
            <a:r>
              <a:rPr lang="hu-HU" sz="1200" baseline="0"/>
              <a:t> (fő)</a:t>
            </a:r>
            <a:endParaRPr lang="hu-HU" sz="1200"/>
          </a:p>
        </c:rich>
      </c:tx>
      <c:overlay val="0"/>
    </c:title>
    <c:autoTitleDeleted val="0"/>
    <c:plotArea>
      <c:layout/>
      <c:barChart>
        <c:barDir val="col"/>
        <c:grouping val="stacked"/>
        <c:varyColors val="0"/>
        <c:ser>
          <c:idx val="0"/>
          <c:order val="0"/>
          <c:tx>
            <c:v>8 általánosnál alacsonyabb</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Mélyszegények-Romák'!$Y$5:$Y$10</c:f>
              <c:numCache>
                <c:formatCode>#,##0</c:formatCode>
                <c:ptCount val="6"/>
                <c:pt idx="0">
                  <c:v>11</c:v>
                </c:pt>
                <c:pt idx="1">
                  <c:v>6</c:v>
                </c:pt>
                <c:pt idx="2">
                  <c:v>7</c:v>
                </c:pt>
                <c:pt idx="3">
                  <c:v>8</c:v>
                </c:pt>
                <c:pt idx="4">
                  <c:v>7</c:v>
                </c:pt>
                <c:pt idx="5">
                  <c:v>6</c:v>
                </c:pt>
              </c:numCache>
            </c:numRef>
          </c:val>
          <c:extLst>
            <c:ext xmlns:c16="http://schemas.microsoft.com/office/drawing/2014/chart" uri="{C3380CC4-5D6E-409C-BE32-E72D297353CC}">
              <c16:uniqueId val="{00000000-B8DA-49E6-8515-276D63C12F40}"/>
            </c:ext>
          </c:extLst>
        </c:ser>
        <c:ser>
          <c:idx val="1"/>
          <c:order val="1"/>
          <c:tx>
            <c:v>8 általános</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Mélyszegények-Romák'!$AA$5:$AA$10</c:f>
              <c:numCache>
                <c:formatCode>#,##0</c:formatCode>
                <c:ptCount val="6"/>
                <c:pt idx="0">
                  <c:v>39</c:v>
                </c:pt>
                <c:pt idx="1">
                  <c:v>40</c:v>
                </c:pt>
                <c:pt idx="2">
                  <c:v>41</c:v>
                </c:pt>
                <c:pt idx="3">
                  <c:v>37</c:v>
                </c:pt>
                <c:pt idx="4">
                  <c:v>49</c:v>
                </c:pt>
                <c:pt idx="5">
                  <c:v>46</c:v>
                </c:pt>
              </c:numCache>
            </c:numRef>
          </c:val>
          <c:extLst>
            <c:ext xmlns:c16="http://schemas.microsoft.com/office/drawing/2014/chart" uri="{C3380CC4-5D6E-409C-BE32-E72D297353CC}">
              <c16:uniqueId val="{00000001-B8DA-49E6-8515-276D63C12F40}"/>
            </c:ext>
          </c:extLst>
        </c:ser>
        <c:ser>
          <c:idx val="2"/>
          <c:order val="2"/>
          <c:tx>
            <c:v>8 általánosnál magasabb</c:v>
          </c:tx>
          <c:invertIfNegative val="0"/>
          <c:cat>
            <c:numRef>
              <c:f>'3. Mélyszegények-Romák'!$W$5:$W$10</c:f>
              <c:numCache>
                <c:formatCode>General</c:formatCode>
                <c:ptCount val="6"/>
                <c:pt idx="0">
                  <c:v>2016</c:v>
                </c:pt>
                <c:pt idx="1">
                  <c:v>2017</c:v>
                </c:pt>
                <c:pt idx="2">
                  <c:v>2018</c:v>
                </c:pt>
                <c:pt idx="3">
                  <c:v>2019</c:v>
                </c:pt>
                <c:pt idx="4">
                  <c:v>2020</c:v>
                </c:pt>
                <c:pt idx="5">
                  <c:v>2021</c:v>
                </c:pt>
              </c:numCache>
            </c:numRef>
          </c:cat>
          <c:val>
            <c:numRef>
              <c:f>'3. Mélyszegények-Romák'!$AC$5:$AC$10</c:f>
              <c:numCache>
                <c:formatCode>#,##0</c:formatCode>
                <c:ptCount val="6"/>
                <c:pt idx="0">
                  <c:v>63</c:v>
                </c:pt>
                <c:pt idx="1">
                  <c:v>65</c:v>
                </c:pt>
                <c:pt idx="2">
                  <c:v>66</c:v>
                </c:pt>
                <c:pt idx="3">
                  <c:v>64</c:v>
                </c:pt>
                <c:pt idx="4">
                  <c:v>82</c:v>
                </c:pt>
                <c:pt idx="5">
                  <c:v>59</c:v>
                </c:pt>
              </c:numCache>
            </c:numRef>
          </c:val>
          <c:extLst>
            <c:ext xmlns:c16="http://schemas.microsoft.com/office/drawing/2014/chart" uri="{C3380CC4-5D6E-409C-BE32-E72D297353CC}">
              <c16:uniqueId val="{00000002-B8DA-49E6-8515-276D63C12F40}"/>
            </c:ext>
          </c:extLst>
        </c:ser>
        <c:dLbls>
          <c:showLegendKey val="0"/>
          <c:showVal val="0"/>
          <c:showCatName val="0"/>
          <c:showSerName val="0"/>
          <c:showPercent val="0"/>
          <c:showBubbleSize val="0"/>
        </c:dLbls>
        <c:gapWidth val="150"/>
        <c:overlap val="100"/>
        <c:axId val="-656682160"/>
        <c:axId val="-656670736"/>
      </c:barChart>
      <c:catAx>
        <c:axId val="-656682160"/>
        <c:scaling>
          <c:orientation val="minMax"/>
        </c:scaling>
        <c:delete val="0"/>
        <c:axPos val="b"/>
        <c:numFmt formatCode="General" sourceLinked="1"/>
        <c:majorTickMark val="out"/>
        <c:minorTickMark val="none"/>
        <c:tickLblPos val="nextTo"/>
        <c:crossAx val="-656670736"/>
        <c:crosses val="autoZero"/>
        <c:auto val="1"/>
        <c:lblAlgn val="ctr"/>
        <c:lblOffset val="100"/>
        <c:noMultiLvlLbl val="0"/>
      </c:catAx>
      <c:valAx>
        <c:axId val="-656670736"/>
        <c:scaling>
          <c:orientation val="minMax"/>
        </c:scaling>
        <c:delete val="0"/>
        <c:axPos val="l"/>
        <c:majorGridlines/>
        <c:numFmt formatCode="#,##0" sourceLinked="1"/>
        <c:majorTickMark val="out"/>
        <c:minorTickMark val="none"/>
        <c:tickLblPos val="nextTo"/>
        <c:crossAx val="-656682160"/>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Aktív foglalkoztatáspolitikai eszközökkel támogatottak</a:t>
            </a:r>
            <a:r>
              <a:rPr lang="hu-HU" sz="1200" b="1" baseline="0">
                <a:solidFill>
                  <a:schemeClr val="tx1"/>
                </a:solidFill>
              </a:rPr>
              <a:t> és közfoglalkoztatottak száma</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v>Aktív foglalkoztatás-politikai eszközökkel támogatottak</c:v>
          </c:tx>
          <c:spPr>
            <a:ln w="28575" cap="rnd">
              <a:solidFill>
                <a:schemeClr val="accent1"/>
              </a:solidFill>
              <a:round/>
            </a:ln>
            <a:effectLst/>
          </c:spPr>
          <c:marker>
            <c:symbol val="none"/>
          </c:marker>
          <c:cat>
            <c:numRef>
              <c:f>'3. Mélyszegények-Romák'!$AF$4:$AF$9</c:f>
              <c:numCache>
                <c:formatCode>General</c:formatCode>
                <c:ptCount val="6"/>
                <c:pt idx="0">
                  <c:v>2016</c:v>
                </c:pt>
                <c:pt idx="1">
                  <c:v>2017</c:v>
                </c:pt>
                <c:pt idx="2">
                  <c:v>2018</c:v>
                </c:pt>
                <c:pt idx="3">
                  <c:v>2019</c:v>
                </c:pt>
                <c:pt idx="4">
                  <c:v>2020</c:v>
                </c:pt>
                <c:pt idx="5">
                  <c:v>2021</c:v>
                </c:pt>
              </c:numCache>
            </c:numRef>
          </c:cat>
          <c:val>
            <c:numRef>
              <c:f>'3. Mélyszegények-Romák'!$AG$4:$AG$9</c:f>
              <c:numCache>
                <c:formatCode>#,##0</c:formatCode>
                <c:ptCount val="6"/>
                <c:pt idx="0">
                  <c:v>114</c:v>
                </c:pt>
                <c:pt idx="1">
                  <c:v>110</c:v>
                </c:pt>
                <c:pt idx="2">
                  <c:v>51</c:v>
                </c:pt>
                <c:pt idx="3">
                  <c:v>47</c:v>
                </c:pt>
                <c:pt idx="4">
                  <c:v>73</c:v>
                </c:pt>
                <c:pt idx="5">
                  <c:v>42</c:v>
                </c:pt>
              </c:numCache>
            </c:numRef>
          </c:val>
          <c:smooth val="0"/>
          <c:extLst>
            <c:ext xmlns:c16="http://schemas.microsoft.com/office/drawing/2014/chart" uri="{C3380CC4-5D6E-409C-BE32-E72D297353CC}">
              <c16:uniqueId val="{00000000-0538-4C4A-9AA3-58263E6D019F}"/>
            </c:ext>
          </c:extLst>
        </c:ser>
        <c:ser>
          <c:idx val="1"/>
          <c:order val="1"/>
          <c:tx>
            <c:v>Közfoglalkozottak éves átlaga</c:v>
          </c:tx>
          <c:spPr>
            <a:ln w="28575" cap="rnd">
              <a:solidFill>
                <a:schemeClr val="accent2"/>
              </a:solidFill>
              <a:round/>
            </a:ln>
            <a:effectLst/>
          </c:spPr>
          <c:marker>
            <c:symbol val="none"/>
          </c:marker>
          <c:cat>
            <c:numRef>
              <c:f>'3. Mélyszegények-Romák'!$AF$4:$AF$9</c:f>
              <c:numCache>
                <c:formatCode>General</c:formatCode>
                <c:ptCount val="6"/>
                <c:pt idx="0">
                  <c:v>2016</c:v>
                </c:pt>
                <c:pt idx="1">
                  <c:v>2017</c:v>
                </c:pt>
                <c:pt idx="2">
                  <c:v>2018</c:v>
                </c:pt>
                <c:pt idx="3">
                  <c:v>2019</c:v>
                </c:pt>
                <c:pt idx="4">
                  <c:v>2020</c:v>
                </c:pt>
                <c:pt idx="5">
                  <c:v>2021</c:v>
                </c:pt>
              </c:numCache>
            </c:numRef>
          </c:cat>
          <c:val>
            <c:numRef>
              <c:f>'3. Mélyszegények-Romák'!$AH$4:$AH$9</c:f>
              <c:numCache>
                <c:formatCode>#,##0</c:formatCode>
                <c:ptCount val="6"/>
                <c:pt idx="0">
                  <c:v>96</c:v>
                </c:pt>
                <c:pt idx="1">
                  <c:v>83</c:v>
                </c:pt>
                <c:pt idx="2">
                  <c:v>43</c:v>
                </c:pt>
                <c:pt idx="3">
                  <c:v>27</c:v>
                </c:pt>
                <c:pt idx="4">
                  <c:v>32</c:v>
                </c:pt>
                <c:pt idx="5">
                  <c:v>33</c:v>
                </c:pt>
              </c:numCache>
            </c:numRef>
          </c:val>
          <c:smooth val="0"/>
          <c:extLst>
            <c:ext xmlns:c16="http://schemas.microsoft.com/office/drawing/2014/chart" uri="{C3380CC4-5D6E-409C-BE32-E72D297353CC}">
              <c16:uniqueId val="{00000001-0538-4C4A-9AA3-58263E6D019F}"/>
            </c:ext>
          </c:extLst>
        </c:ser>
        <c:dLbls>
          <c:showLegendKey val="0"/>
          <c:showVal val="0"/>
          <c:showCatName val="0"/>
          <c:showSerName val="0"/>
          <c:showPercent val="0"/>
          <c:showBubbleSize val="0"/>
        </c:dLbls>
        <c:smooth val="0"/>
        <c:axId val="-656669104"/>
        <c:axId val="-656684336"/>
      </c:lineChart>
      <c:catAx>
        <c:axId val="-65666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84336"/>
        <c:crosses val="autoZero"/>
        <c:auto val="1"/>
        <c:lblAlgn val="ctr"/>
        <c:lblOffset val="100"/>
        <c:noMultiLvlLbl val="0"/>
      </c:catAx>
      <c:valAx>
        <c:axId val="-656684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6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Álláskeresők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Nyilvántartott álláskeresők</c:v>
          </c:tx>
          <c:spPr>
            <a:solidFill>
              <a:schemeClr val="accent1"/>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Mélyszegények-Romák'!$AK$4:$AK$9</c:f>
              <c:numCache>
                <c:formatCode>#,##0</c:formatCode>
                <c:ptCount val="6"/>
                <c:pt idx="0">
                  <c:v>113</c:v>
                </c:pt>
                <c:pt idx="1">
                  <c:v>111</c:v>
                </c:pt>
                <c:pt idx="2">
                  <c:v>114</c:v>
                </c:pt>
                <c:pt idx="3">
                  <c:v>109</c:v>
                </c:pt>
                <c:pt idx="4">
                  <c:v>138</c:v>
                </c:pt>
                <c:pt idx="5">
                  <c:v>111</c:v>
                </c:pt>
              </c:numCache>
            </c:numRef>
          </c:val>
          <c:extLst>
            <c:ext xmlns:c16="http://schemas.microsoft.com/office/drawing/2014/chart" uri="{C3380CC4-5D6E-409C-BE32-E72D297353CC}">
              <c16:uniqueId val="{00000000-637F-4C5F-8E94-DA6BA28A6395}"/>
            </c:ext>
          </c:extLst>
        </c:ser>
        <c:ser>
          <c:idx val="1"/>
          <c:order val="1"/>
          <c:tx>
            <c:v>Nyilvántartott pályakezdő álláskeresők</c:v>
          </c:tx>
          <c:spPr>
            <a:solidFill>
              <a:schemeClr val="accent2"/>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Mélyszegények-Romák'!$AL$4:$AL$9</c:f>
              <c:numCache>
                <c:formatCode>#,##0</c:formatCode>
                <c:ptCount val="6"/>
                <c:pt idx="0">
                  <c:v>12</c:v>
                </c:pt>
                <c:pt idx="1">
                  <c:v>7</c:v>
                </c:pt>
                <c:pt idx="2">
                  <c:v>6</c:v>
                </c:pt>
                <c:pt idx="3">
                  <c:v>7</c:v>
                </c:pt>
                <c:pt idx="4">
                  <c:v>11</c:v>
                </c:pt>
                <c:pt idx="5">
                  <c:v>10</c:v>
                </c:pt>
              </c:numCache>
            </c:numRef>
          </c:val>
          <c:extLst>
            <c:ext xmlns:c16="http://schemas.microsoft.com/office/drawing/2014/chart" uri="{C3380CC4-5D6E-409C-BE32-E72D297353CC}">
              <c16:uniqueId val="{00000001-637F-4C5F-8E94-DA6BA28A6395}"/>
            </c:ext>
          </c:extLst>
        </c:ser>
        <c:dLbls>
          <c:showLegendKey val="0"/>
          <c:showVal val="0"/>
          <c:showCatName val="0"/>
          <c:showSerName val="0"/>
          <c:showPercent val="0"/>
          <c:showBubbleSize val="0"/>
        </c:dLbls>
        <c:gapWidth val="182"/>
        <c:axId val="-656672368"/>
        <c:axId val="-656683248"/>
      </c:barChart>
      <c:catAx>
        <c:axId val="-656672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83248"/>
        <c:crosses val="autoZero"/>
        <c:auto val="1"/>
        <c:lblAlgn val="ctr"/>
        <c:lblOffset val="100"/>
        <c:noMultiLvlLbl val="0"/>
      </c:catAx>
      <c:valAx>
        <c:axId val="-6566832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Passzív foglalkoztatáspolitkai eszközök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v>Nyilvántartott álláskeresők</c:v>
          </c:tx>
          <c:spPr>
            <a:ln w="28575" cap="rnd">
              <a:solidFill>
                <a:schemeClr val="accent1"/>
              </a:solidFill>
              <a:round/>
            </a:ln>
            <a:effectLst/>
          </c:spPr>
          <c:marker>
            <c:symbol val="none"/>
          </c:marker>
          <c:cat>
            <c:numRef>
              <c:f>'3. Mélyszegények-Romák'!$AN$4:$AN$9</c:f>
              <c:numCache>
                <c:formatCode>General</c:formatCode>
                <c:ptCount val="6"/>
                <c:pt idx="0">
                  <c:v>2016</c:v>
                </c:pt>
                <c:pt idx="1">
                  <c:v>2017</c:v>
                </c:pt>
                <c:pt idx="2">
                  <c:v>2018</c:v>
                </c:pt>
                <c:pt idx="3">
                  <c:v>2019</c:v>
                </c:pt>
                <c:pt idx="4">
                  <c:v>2020</c:v>
                </c:pt>
                <c:pt idx="5">
                  <c:v>2021</c:v>
                </c:pt>
              </c:numCache>
            </c:numRef>
          </c:cat>
          <c:val>
            <c:numRef>
              <c:f>'3. Mélyszegények-Romák'!$AO$4:$AO$9</c:f>
              <c:numCache>
                <c:formatCode>0</c:formatCode>
                <c:ptCount val="6"/>
                <c:pt idx="0">
                  <c:v>113</c:v>
                </c:pt>
                <c:pt idx="1">
                  <c:v>111</c:v>
                </c:pt>
                <c:pt idx="2">
                  <c:v>114</c:v>
                </c:pt>
                <c:pt idx="3">
                  <c:v>109</c:v>
                </c:pt>
                <c:pt idx="4">
                  <c:v>138</c:v>
                </c:pt>
                <c:pt idx="5">
                  <c:v>111</c:v>
                </c:pt>
              </c:numCache>
            </c:numRef>
          </c:val>
          <c:smooth val="0"/>
          <c:extLst>
            <c:ext xmlns:c16="http://schemas.microsoft.com/office/drawing/2014/chart" uri="{C3380CC4-5D6E-409C-BE32-E72D297353CC}">
              <c16:uniqueId val="{00000000-40F1-40F6-84F3-03D1415DF883}"/>
            </c:ext>
          </c:extLst>
        </c:ser>
        <c:ser>
          <c:idx val="1"/>
          <c:order val="1"/>
          <c:tx>
            <c:v>Álláskeresési ellátásban részesülők</c:v>
          </c:tx>
          <c:spPr>
            <a:ln w="28575" cap="rnd">
              <a:solidFill>
                <a:schemeClr val="accent2"/>
              </a:solidFill>
              <a:round/>
            </a:ln>
            <a:effectLst/>
          </c:spPr>
          <c:marker>
            <c:symbol val="none"/>
          </c:marker>
          <c:cat>
            <c:numRef>
              <c:f>'3. Mélyszegények-Romák'!$AN$4:$AN$9</c:f>
              <c:numCache>
                <c:formatCode>General</c:formatCode>
                <c:ptCount val="6"/>
                <c:pt idx="0">
                  <c:v>2016</c:v>
                </c:pt>
                <c:pt idx="1">
                  <c:v>2017</c:v>
                </c:pt>
                <c:pt idx="2">
                  <c:v>2018</c:v>
                </c:pt>
                <c:pt idx="3">
                  <c:v>2019</c:v>
                </c:pt>
                <c:pt idx="4">
                  <c:v>2020</c:v>
                </c:pt>
                <c:pt idx="5">
                  <c:v>2021</c:v>
                </c:pt>
              </c:numCache>
            </c:numRef>
          </c:cat>
          <c:val>
            <c:numRef>
              <c:f>'3. Mélyszegények-Romák'!$AQ$4:$AQ$9</c:f>
              <c:numCache>
                <c:formatCode>#,##0</c:formatCode>
                <c:ptCount val="6"/>
                <c:pt idx="0">
                  <c:v>30</c:v>
                </c:pt>
                <c:pt idx="1">
                  <c:v>34</c:v>
                </c:pt>
                <c:pt idx="2">
                  <c:v>29</c:v>
                </c:pt>
                <c:pt idx="3">
                  <c:v>29</c:v>
                </c:pt>
                <c:pt idx="4">
                  <c:v>35</c:v>
                </c:pt>
                <c:pt idx="5">
                  <c:v>27</c:v>
                </c:pt>
              </c:numCache>
            </c:numRef>
          </c:val>
          <c:smooth val="0"/>
          <c:extLst>
            <c:ext xmlns:c16="http://schemas.microsoft.com/office/drawing/2014/chart" uri="{C3380CC4-5D6E-409C-BE32-E72D297353CC}">
              <c16:uniqueId val="{00000001-40F1-40F6-84F3-03D1415DF883}"/>
            </c:ext>
          </c:extLst>
        </c:ser>
        <c:dLbls>
          <c:showLegendKey val="0"/>
          <c:showVal val="0"/>
          <c:showCatName val="0"/>
          <c:showSerName val="0"/>
          <c:showPercent val="0"/>
          <c:showBubbleSize val="0"/>
        </c:dLbls>
        <c:smooth val="0"/>
        <c:axId val="-656682704"/>
        <c:axId val="-656679440"/>
      </c:lineChart>
      <c:catAx>
        <c:axId val="-65668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9440"/>
        <c:crosses val="autoZero"/>
        <c:auto val="1"/>
        <c:lblAlgn val="ctr"/>
        <c:lblOffset val="100"/>
        <c:noMultiLvlLbl val="0"/>
      </c:catAx>
      <c:valAx>
        <c:axId val="-656679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8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hu-HU" sz="1200" b="1">
                <a:solidFill>
                  <a:schemeClr val="tx1"/>
                </a:solidFill>
              </a:rPr>
              <a:t>Passzív foglalkoztatás-politikiai eszkökkel</a:t>
            </a:r>
            <a:r>
              <a:rPr lang="hu-HU" sz="1200" b="1" baseline="0">
                <a:solidFill>
                  <a:schemeClr val="tx1"/>
                </a:solidFill>
              </a:rPr>
              <a:t> támogatottak száma a </a:t>
            </a:r>
            <a:r>
              <a:rPr lang="en-US" sz="1200" b="1">
                <a:solidFill>
                  <a:schemeClr val="tx1"/>
                </a:solidFill>
              </a:rPr>
              <a:t>15-64 év közötti népesség  </a:t>
            </a:r>
            <a:r>
              <a:rPr lang="hu-HU" sz="1200" b="1">
                <a:solidFill>
                  <a:schemeClr val="tx1"/>
                </a:solidFill>
              </a:rPr>
              <a:t>arányában II. (%)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hu-HU"/>
        </a:p>
      </c:txPr>
    </c:title>
    <c:autoTitleDeleted val="0"/>
    <c:plotArea>
      <c:layout/>
      <c:barChart>
        <c:barDir val="col"/>
        <c:grouping val="clustered"/>
        <c:varyColors val="0"/>
        <c:ser>
          <c:idx val="1"/>
          <c:order val="0"/>
          <c:tx>
            <c:strRef>
              <c:f>'3. Mélyszegények-Romák'!$AU$2:$AV$2</c:f>
              <c:strCache>
                <c:ptCount val="1"/>
                <c:pt idx="0">
                  <c:v>Szociális támogatásban részesülő nyilvántartott álláskeresők száma
(TS 048)</c:v>
                </c:pt>
              </c:strCache>
            </c:strRef>
          </c:tx>
          <c:spPr>
            <a:solidFill>
              <a:schemeClr val="accent2"/>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Mélyszegények-Romák'!$AV$4:$AV$9</c:f>
              <c:numCache>
                <c:formatCode>0.00%</c:formatCode>
                <c:ptCount val="6"/>
                <c:pt idx="0">
                  <c:v>0.24778761061946902</c:v>
                </c:pt>
                <c:pt idx="1">
                  <c:v>0.15315315315315314</c:v>
                </c:pt>
                <c:pt idx="2">
                  <c:v>0.22807017543859648</c:v>
                </c:pt>
                <c:pt idx="3">
                  <c:v>0.29357798165137616</c:v>
                </c:pt>
                <c:pt idx="4">
                  <c:v>0.28260869565217389</c:v>
                </c:pt>
                <c:pt idx="5">
                  <c:v>0.35135135135135137</c:v>
                </c:pt>
              </c:numCache>
            </c:numRef>
          </c:val>
          <c:extLst>
            <c:ext xmlns:c16="http://schemas.microsoft.com/office/drawing/2014/chart" uri="{C3380CC4-5D6E-409C-BE32-E72D297353CC}">
              <c16:uniqueId val="{00000000-863B-4776-B334-F205182BEF9C}"/>
            </c:ext>
          </c:extLst>
        </c:ser>
        <c:ser>
          <c:idx val="0"/>
          <c:order val="1"/>
          <c:tx>
            <c:strRef>
              <c:f>'3. Mélyszegények-Romák'!$AW$2:$AX$2</c:f>
              <c:strCache>
                <c:ptCount val="1"/>
                <c:pt idx="0">
                  <c:v>Foglalkoztatást helyettesítő támogatásban részesítettek átlagos havi száma (TS 054)</c:v>
                </c:pt>
              </c:strCache>
            </c:strRef>
          </c:tx>
          <c:spPr>
            <a:solidFill>
              <a:schemeClr val="accent1"/>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Mélyszegények-Romák'!$AX$4:$AX$9</c:f>
              <c:numCache>
                <c:formatCode>0.00%</c:formatCode>
                <c:ptCount val="6"/>
                <c:pt idx="0">
                  <c:v>0</c:v>
                </c:pt>
                <c:pt idx="1">
                  <c:v>0.71693693693693694</c:v>
                </c:pt>
                <c:pt idx="2">
                  <c:v>0.57078947368421051</c:v>
                </c:pt>
                <c:pt idx="3">
                  <c:v>0.44174311926605503</c:v>
                </c:pt>
                <c:pt idx="4">
                  <c:v>0.38405797101449274</c:v>
                </c:pt>
                <c:pt idx="5">
                  <c:v>0.46846846846846846</c:v>
                </c:pt>
              </c:numCache>
            </c:numRef>
          </c:val>
          <c:extLst>
            <c:ext xmlns:c16="http://schemas.microsoft.com/office/drawing/2014/chart" uri="{C3380CC4-5D6E-409C-BE32-E72D297353CC}">
              <c16:uniqueId val="{00000001-863B-4776-B334-F205182BEF9C}"/>
            </c:ext>
          </c:extLst>
        </c:ser>
        <c:ser>
          <c:idx val="2"/>
          <c:order val="2"/>
          <c:tx>
            <c:strRef>
              <c:f>'3. Mélyszegények-Romák'!$AY$2:$AZ$2</c:f>
              <c:strCache>
                <c:ptCount val="1"/>
                <c:pt idx="0">
                  <c:v>Ellátásban részesülő nyilvántartott álláskeresők száma (TS 049)</c:v>
                </c:pt>
              </c:strCache>
            </c:strRef>
          </c:tx>
          <c:spPr>
            <a:solidFill>
              <a:schemeClr val="accent3"/>
            </a:solidFill>
            <a:ln w="19050">
              <a:solidFill>
                <a:schemeClr val="lt1"/>
              </a:solidFill>
            </a:ln>
            <a:effectLst/>
          </c:spPr>
          <c:invertIfNegative val="0"/>
          <c:cat>
            <c:numRef>
              <c:f>'3. Mélyszegények-Romák'!$AT$4:$AT$9</c:f>
              <c:numCache>
                <c:formatCode>General</c:formatCode>
                <c:ptCount val="6"/>
                <c:pt idx="0">
                  <c:v>2016</c:v>
                </c:pt>
                <c:pt idx="1">
                  <c:v>2017</c:v>
                </c:pt>
                <c:pt idx="2">
                  <c:v>2018</c:v>
                </c:pt>
                <c:pt idx="3">
                  <c:v>2019</c:v>
                </c:pt>
                <c:pt idx="4">
                  <c:v>2020</c:v>
                </c:pt>
                <c:pt idx="5">
                  <c:v>2021</c:v>
                </c:pt>
              </c:numCache>
            </c:numRef>
          </c:cat>
          <c:val>
            <c:numRef>
              <c:f>'3. Mélyszegények-Romák'!$AZ$4:$AZ$9</c:f>
              <c:numCache>
                <c:formatCode>0.00%</c:formatCode>
                <c:ptCount val="6"/>
                <c:pt idx="0">
                  <c:v>0.51327433628318586</c:v>
                </c:pt>
                <c:pt idx="1">
                  <c:v>0.45945945945945948</c:v>
                </c:pt>
                <c:pt idx="2">
                  <c:v>0.48245614035087719</c:v>
                </c:pt>
                <c:pt idx="3">
                  <c:v>0.55963302752293576</c:v>
                </c:pt>
                <c:pt idx="4">
                  <c:v>0.53623188405797106</c:v>
                </c:pt>
                <c:pt idx="5">
                  <c:v>0.59459459459459463</c:v>
                </c:pt>
              </c:numCache>
            </c:numRef>
          </c:val>
          <c:extLst>
            <c:ext xmlns:c16="http://schemas.microsoft.com/office/drawing/2014/chart" uri="{C3380CC4-5D6E-409C-BE32-E72D297353CC}">
              <c16:uniqueId val="{00000002-863B-4776-B334-F205182BEF9C}"/>
            </c:ext>
          </c:extLst>
        </c:ser>
        <c:dLbls>
          <c:showLegendKey val="0"/>
          <c:showVal val="0"/>
          <c:showCatName val="0"/>
          <c:showSerName val="0"/>
          <c:showPercent val="0"/>
          <c:showBubbleSize val="0"/>
        </c:dLbls>
        <c:gapWidth val="150"/>
        <c:axId val="-656669648"/>
        <c:axId val="-656677808"/>
      </c:barChart>
      <c:catAx>
        <c:axId val="-6566696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7808"/>
        <c:crosses val="autoZero"/>
        <c:auto val="1"/>
        <c:lblAlgn val="ctr"/>
        <c:lblOffset val="100"/>
        <c:noMultiLvlLbl val="0"/>
      </c:catAx>
      <c:valAx>
        <c:axId val="-656677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6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Eü.</a:t>
            </a:r>
            <a:r>
              <a:rPr lang="hu-HU" sz="1200" b="1" baseline="0">
                <a:solidFill>
                  <a:schemeClr val="tx1"/>
                </a:solidFill>
              </a:rPr>
              <a:t> károsodási és gyf. támogatában részesülők</a:t>
            </a:r>
            <a:endParaRPr lang="hu-HU" sz="1200" b="1">
              <a:solidFill>
                <a:schemeClr val="tx1"/>
              </a:solidFill>
            </a:endParaRPr>
          </a:p>
        </c:rich>
      </c:tx>
      <c:layout>
        <c:manualLayout>
          <c:xMode val="edge"/>
          <c:yMode val="edge"/>
          <c:x val="0.22554083469941683"/>
          <c:y val="0.8197674418604651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8.8323703564358216E-2"/>
          <c:y val="7.737030411449014E-2"/>
          <c:w val="0.86161941361425387"/>
          <c:h val="0.67576803346808845"/>
        </c:manualLayout>
      </c:layout>
      <c:lineChart>
        <c:grouping val="standard"/>
        <c:varyColors val="0"/>
        <c:ser>
          <c:idx val="0"/>
          <c:order val="0"/>
          <c:spPr>
            <a:ln w="28575" cap="rnd">
              <a:solidFill>
                <a:schemeClr val="accent1"/>
              </a:solidFill>
              <a:round/>
            </a:ln>
            <a:effectLst/>
          </c:spPr>
          <c:marker>
            <c:symbol val="none"/>
          </c:marker>
          <c:cat>
            <c:numRef>
              <c:f>'3. Mélyszegények-Romák'!$BB$4:$BB$9</c:f>
              <c:numCache>
                <c:formatCode>General</c:formatCode>
                <c:ptCount val="6"/>
                <c:pt idx="0">
                  <c:v>2016</c:v>
                </c:pt>
                <c:pt idx="1">
                  <c:v>2017</c:v>
                </c:pt>
                <c:pt idx="2">
                  <c:v>2018</c:v>
                </c:pt>
                <c:pt idx="3">
                  <c:v>2019</c:v>
                </c:pt>
                <c:pt idx="4">
                  <c:v>2020</c:v>
                </c:pt>
                <c:pt idx="5">
                  <c:v>2021</c:v>
                </c:pt>
              </c:numCache>
            </c:numRef>
          </c:cat>
          <c:val>
            <c:numRef>
              <c:f>'3. Mélyszegények-Romák'!$BC$4:$BC$9</c:f>
              <c:numCache>
                <c:formatCode>#,##0</c:formatCode>
                <c:ptCount val="6"/>
                <c:pt idx="0">
                  <c:v>0</c:v>
                </c:pt>
                <c:pt idx="1">
                  <c:v>0.83</c:v>
                </c:pt>
                <c:pt idx="2">
                  <c:v>1.58</c:v>
                </c:pt>
                <c:pt idx="3">
                  <c:v>2</c:v>
                </c:pt>
                <c:pt idx="4">
                  <c:v>1</c:v>
                </c:pt>
                <c:pt idx="5">
                  <c:v>1</c:v>
                </c:pt>
              </c:numCache>
            </c:numRef>
          </c:val>
          <c:smooth val="0"/>
          <c:extLst>
            <c:ext xmlns:c16="http://schemas.microsoft.com/office/drawing/2014/chart" uri="{C3380CC4-5D6E-409C-BE32-E72D297353CC}">
              <c16:uniqueId val="{00000000-7E17-4040-8B91-A1A12CB47308}"/>
            </c:ext>
          </c:extLst>
        </c:ser>
        <c:dLbls>
          <c:showLegendKey val="0"/>
          <c:showVal val="0"/>
          <c:showCatName val="0"/>
          <c:showSerName val="0"/>
          <c:showPercent val="0"/>
          <c:showBubbleSize val="0"/>
        </c:dLbls>
        <c:smooth val="0"/>
        <c:axId val="-655351360"/>
        <c:axId val="-655344832"/>
      </c:lineChart>
      <c:catAx>
        <c:axId val="-65535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44832"/>
        <c:crosses val="autoZero"/>
        <c:auto val="1"/>
        <c:lblAlgn val="ctr"/>
        <c:lblOffset val="100"/>
        <c:noMultiLvlLbl val="0"/>
      </c:catAx>
      <c:valAx>
        <c:axId val="-655344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51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Lakásállomány és minősége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strRef>
              <c:f>'3. Mélyszegények-Romák'!$BI$2</c:f>
              <c:strCache>
                <c:ptCount val="1"/>
                <c:pt idx="0">
                  <c:v>1-2 szobás lakások aránya
(TS 076)</c:v>
                </c:pt>
              </c:strCache>
            </c:strRef>
          </c:tx>
          <c:spPr>
            <a:solidFill>
              <a:schemeClr val="accent1"/>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Mélyszegények-Romák'!$BI$4:$BI$9</c:f>
              <c:numCache>
                <c:formatCode>#,##0.00</c:formatCode>
                <c:ptCount val="6"/>
                <c:pt idx="0">
                  <c:v>25.99</c:v>
                </c:pt>
                <c:pt idx="1">
                  <c:v>25.93</c:v>
                </c:pt>
                <c:pt idx="2">
                  <c:v>25.93</c:v>
                </c:pt>
                <c:pt idx="3">
                  <c:v>25.92</c:v>
                </c:pt>
                <c:pt idx="4">
                  <c:v>25.92</c:v>
                </c:pt>
                <c:pt idx="5">
                  <c:v>25.64</c:v>
                </c:pt>
              </c:numCache>
            </c:numRef>
          </c:val>
          <c:extLst>
            <c:ext xmlns:c16="http://schemas.microsoft.com/office/drawing/2014/chart" uri="{C3380CC4-5D6E-409C-BE32-E72D297353CC}">
              <c16:uniqueId val="{00000000-816A-4ADC-AED2-2601F8B76B31}"/>
            </c:ext>
          </c:extLst>
        </c:ser>
        <c:ser>
          <c:idx val="1"/>
          <c:order val="1"/>
          <c:tx>
            <c:strRef>
              <c:f>'3. Mélyszegények-Romák'!$BJ$2</c:f>
              <c:strCache>
                <c:ptCount val="1"/>
                <c:pt idx="0">
                  <c:v>A közüzemi szennyvízgyűjtő-hálózatba 
 bekapcsolt lakások aránya (TS 074)</c:v>
                </c:pt>
              </c:strCache>
            </c:strRef>
          </c:tx>
          <c:spPr>
            <a:solidFill>
              <a:schemeClr val="accent2"/>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Mélyszegények-Romák'!$BJ$4:$BJ$9</c:f>
              <c:numCache>
                <c:formatCode>#,##0.00</c:formatCode>
                <c:ptCount val="6"/>
                <c:pt idx="0">
                  <c:v>84.63</c:v>
                </c:pt>
                <c:pt idx="1">
                  <c:v>84.54</c:v>
                </c:pt>
                <c:pt idx="2">
                  <c:v>84.76</c:v>
                </c:pt>
                <c:pt idx="3">
                  <c:v>85.07</c:v>
                </c:pt>
                <c:pt idx="4">
                  <c:v>85.21</c:v>
                </c:pt>
                <c:pt idx="5">
                  <c:v>85.67</c:v>
                </c:pt>
              </c:numCache>
            </c:numRef>
          </c:val>
          <c:extLst>
            <c:ext xmlns:c16="http://schemas.microsoft.com/office/drawing/2014/chart" uri="{C3380CC4-5D6E-409C-BE32-E72D297353CC}">
              <c16:uniqueId val="{00000001-816A-4ADC-AED2-2601F8B76B31}"/>
            </c:ext>
          </c:extLst>
        </c:ser>
        <c:ser>
          <c:idx val="2"/>
          <c:order val="2"/>
          <c:tx>
            <c:strRef>
              <c:f>'3. Mélyszegények-Romák'!$BK$2</c:f>
              <c:strCache>
                <c:ptCount val="1"/>
                <c:pt idx="0">
                  <c:v>A közüzemi ivóvízvezeték-hálózatba 
 bekapcsolt lakások aránya (TS 075)</c:v>
                </c:pt>
              </c:strCache>
            </c:strRef>
          </c:tx>
          <c:spPr>
            <a:solidFill>
              <a:schemeClr val="accent3"/>
            </a:solidFill>
            <a:ln>
              <a:noFill/>
            </a:ln>
            <a:effectLst/>
          </c:spPr>
          <c:invertIfNegative val="0"/>
          <c:cat>
            <c:numRef>
              <c:f>'3. Mélyszegények-Romák'!$BE$4:$BE$9</c:f>
              <c:numCache>
                <c:formatCode>General</c:formatCode>
                <c:ptCount val="6"/>
                <c:pt idx="0">
                  <c:v>2016</c:v>
                </c:pt>
                <c:pt idx="1">
                  <c:v>2017</c:v>
                </c:pt>
                <c:pt idx="2">
                  <c:v>2018</c:v>
                </c:pt>
                <c:pt idx="3">
                  <c:v>2019</c:v>
                </c:pt>
                <c:pt idx="4">
                  <c:v>2020</c:v>
                </c:pt>
                <c:pt idx="5">
                  <c:v>2021</c:v>
                </c:pt>
              </c:numCache>
            </c:numRef>
          </c:cat>
          <c:val>
            <c:numRef>
              <c:f>'3. Mélyszegények-Romák'!$BK$4:$BK$9</c:f>
              <c:numCache>
                <c:formatCode>#,##0.00</c:formatCode>
                <c:ptCount val="6"/>
                <c:pt idx="0">
                  <c:v>93.63</c:v>
                </c:pt>
                <c:pt idx="1">
                  <c:v>93.77</c:v>
                </c:pt>
                <c:pt idx="2">
                  <c:v>93.99</c:v>
                </c:pt>
                <c:pt idx="3">
                  <c:v>94</c:v>
                </c:pt>
                <c:pt idx="4">
                  <c:v>94</c:v>
                </c:pt>
                <c:pt idx="5">
                  <c:v>94.34</c:v>
                </c:pt>
              </c:numCache>
            </c:numRef>
          </c:val>
          <c:extLst>
            <c:ext xmlns:c16="http://schemas.microsoft.com/office/drawing/2014/chart" uri="{C3380CC4-5D6E-409C-BE32-E72D297353CC}">
              <c16:uniqueId val="{00000002-816A-4ADC-AED2-2601F8B76B31}"/>
            </c:ext>
          </c:extLst>
        </c:ser>
        <c:dLbls>
          <c:showLegendKey val="0"/>
          <c:showVal val="0"/>
          <c:showCatName val="0"/>
          <c:showSerName val="0"/>
          <c:showPercent val="0"/>
          <c:showBubbleSize val="0"/>
        </c:dLbls>
        <c:gapWidth val="182"/>
        <c:axId val="-655354624"/>
        <c:axId val="-655351904"/>
      </c:barChart>
      <c:catAx>
        <c:axId val="-655354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51904"/>
        <c:crosses val="autoZero"/>
        <c:auto val="1"/>
        <c:lblAlgn val="ctr"/>
        <c:lblOffset val="100"/>
        <c:noMultiLvlLbl val="0"/>
      </c:catAx>
      <c:valAx>
        <c:axId val="-65535190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5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hu-HU" sz="1200"/>
              <a:t>Bérlakások, szoc. bérlakások és egyéb ingatlanok </a:t>
            </a:r>
            <a:r>
              <a:rPr lang="hu-HU" sz="1200" b="1" i="0" u="none" strike="noStrike" baseline="0"/>
              <a:t>(db)</a:t>
            </a:r>
            <a:endParaRPr lang="hu-HU" sz="1200"/>
          </a:p>
        </c:rich>
      </c:tx>
      <c:overlay val="0"/>
    </c:title>
    <c:autoTitleDeleted val="0"/>
    <c:plotArea>
      <c:layout/>
      <c:barChart>
        <c:barDir val="col"/>
        <c:grouping val="clustered"/>
        <c:varyColors val="0"/>
        <c:ser>
          <c:idx val="0"/>
          <c:order val="0"/>
          <c:tx>
            <c:v>Bérlakás állomány</c:v>
          </c:tx>
          <c:invertIfNegative val="0"/>
          <c:cat>
            <c:numRef>
              <c:f>'3. Mélyszegények-Romák'!$BM$4:$BM$9</c:f>
              <c:numCache>
                <c:formatCode>General</c:formatCode>
                <c:ptCount val="6"/>
                <c:pt idx="0">
                  <c:v>2016</c:v>
                </c:pt>
                <c:pt idx="1">
                  <c:v>2017</c:v>
                </c:pt>
                <c:pt idx="2">
                  <c:v>2018</c:v>
                </c:pt>
                <c:pt idx="3">
                  <c:v>2019</c:v>
                </c:pt>
                <c:pt idx="4">
                  <c:v>2020</c:v>
                </c:pt>
                <c:pt idx="5">
                  <c:v>2021</c:v>
                </c:pt>
              </c:numCache>
            </c:numRef>
          </c:cat>
          <c:val>
            <c:numRef>
              <c:f>'3. Mélyszegények-Romák'!$BP$4:$BP$9</c:f>
              <c:numCache>
                <c:formatCode>#,##0</c:formatCode>
                <c:ptCount val="6"/>
                <c:pt idx="0">
                  <c:v>23</c:v>
                </c:pt>
                <c:pt idx="1">
                  <c:v>21</c:v>
                </c:pt>
                <c:pt idx="2">
                  <c:v>16</c:v>
                </c:pt>
                <c:pt idx="3">
                  <c:v>15</c:v>
                </c:pt>
                <c:pt idx="4">
                  <c:v>14</c:v>
                </c:pt>
                <c:pt idx="5">
                  <c:v>14</c:v>
                </c:pt>
              </c:numCache>
            </c:numRef>
          </c:val>
          <c:extLst>
            <c:ext xmlns:c16="http://schemas.microsoft.com/office/drawing/2014/chart" uri="{C3380CC4-5D6E-409C-BE32-E72D297353CC}">
              <c16:uniqueId val="{00000000-A2CC-4ABA-AFDE-E539B8545325}"/>
            </c:ext>
          </c:extLst>
        </c:ser>
        <c:ser>
          <c:idx val="1"/>
          <c:order val="1"/>
          <c:tx>
            <c:v>Szociális lakásállomány</c:v>
          </c:tx>
          <c:invertIfNegative val="0"/>
          <c:cat>
            <c:numRef>
              <c:f>'3. Mélyszegények-Romák'!$BM$4:$BM$9</c:f>
              <c:numCache>
                <c:formatCode>General</c:formatCode>
                <c:ptCount val="6"/>
                <c:pt idx="0">
                  <c:v>2016</c:v>
                </c:pt>
                <c:pt idx="1">
                  <c:v>2017</c:v>
                </c:pt>
                <c:pt idx="2">
                  <c:v>2018</c:v>
                </c:pt>
                <c:pt idx="3">
                  <c:v>2019</c:v>
                </c:pt>
                <c:pt idx="4">
                  <c:v>2020</c:v>
                </c:pt>
                <c:pt idx="5">
                  <c:v>2021</c:v>
                </c:pt>
              </c:numCache>
            </c:numRef>
          </c:cat>
          <c:val>
            <c:numRef>
              <c:f>'3. Mélyszegények-Romák'!$BR$4:$BR$9</c:f>
              <c:numCache>
                <c:formatCode>#,##0</c:formatCode>
                <c:ptCount val="6"/>
                <c:pt idx="0">
                  <c:v>17</c:v>
                </c:pt>
                <c:pt idx="1">
                  <c:v>16</c:v>
                </c:pt>
                <c:pt idx="2">
                  <c:v>13</c:v>
                </c:pt>
                <c:pt idx="3">
                  <c:v>12</c:v>
                </c:pt>
                <c:pt idx="4">
                  <c:v>13</c:v>
                </c:pt>
                <c:pt idx="5">
                  <c:v>13</c:v>
                </c:pt>
              </c:numCache>
            </c:numRef>
          </c:val>
          <c:extLst>
            <c:ext xmlns:c16="http://schemas.microsoft.com/office/drawing/2014/chart" uri="{C3380CC4-5D6E-409C-BE32-E72D297353CC}">
              <c16:uniqueId val="{00000001-A2CC-4ABA-AFDE-E539B8545325}"/>
            </c:ext>
          </c:extLst>
        </c:ser>
        <c:ser>
          <c:idx val="2"/>
          <c:order val="2"/>
          <c:tx>
            <c:v>Egyéb lakáscélre nem használt ing.</c:v>
          </c:tx>
          <c:invertIfNegative val="0"/>
          <c:cat>
            <c:numRef>
              <c:f>'3. Mélyszegények-Romák'!$BM$4:$BM$9</c:f>
              <c:numCache>
                <c:formatCode>General</c:formatCode>
                <c:ptCount val="6"/>
                <c:pt idx="0">
                  <c:v>2016</c:v>
                </c:pt>
                <c:pt idx="1">
                  <c:v>2017</c:v>
                </c:pt>
                <c:pt idx="2">
                  <c:v>2018</c:v>
                </c:pt>
                <c:pt idx="3">
                  <c:v>2019</c:v>
                </c:pt>
                <c:pt idx="4">
                  <c:v>2020</c:v>
                </c:pt>
                <c:pt idx="5">
                  <c:v>2021</c:v>
                </c:pt>
              </c:numCache>
            </c:numRef>
          </c:cat>
          <c:val>
            <c:numRef>
              <c:f>'3. Mélyszegények-Romák'!$BT$4:$BT$9</c:f>
              <c:numCache>
                <c:formatCode>General</c:formatCode>
                <c:ptCount val="6"/>
                <c:pt idx="0">
                  <c:v>3</c:v>
                </c:pt>
                <c:pt idx="1">
                  <c:v>3</c:v>
                </c:pt>
                <c:pt idx="2" formatCode="#,##0">
                  <c:v>3</c:v>
                </c:pt>
                <c:pt idx="3" formatCode="#,##0">
                  <c:v>3</c:v>
                </c:pt>
                <c:pt idx="4" formatCode="#,##0">
                  <c:v>3</c:v>
                </c:pt>
                <c:pt idx="5" formatCode="#,##0">
                  <c:v>2</c:v>
                </c:pt>
              </c:numCache>
            </c:numRef>
          </c:val>
          <c:extLst>
            <c:ext xmlns:c16="http://schemas.microsoft.com/office/drawing/2014/chart" uri="{C3380CC4-5D6E-409C-BE32-E72D297353CC}">
              <c16:uniqueId val="{00000002-A2CC-4ABA-AFDE-E539B8545325}"/>
            </c:ext>
          </c:extLst>
        </c:ser>
        <c:dLbls>
          <c:showLegendKey val="0"/>
          <c:showVal val="0"/>
          <c:showCatName val="0"/>
          <c:showSerName val="0"/>
          <c:showPercent val="0"/>
          <c:showBubbleSize val="0"/>
        </c:dLbls>
        <c:gapWidth val="150"/>
        <c:axId val="-656671824"/>
        <c:axId val="-656678896"/>
      </c:barChart>
      <c:catAx>
        <c:axId val="-656671824"/>
        <c:scaling>
          <c:orientation val="minMax"/>
        </c:scaling>
        <c:delete val="0"/>
        <c:axPos val="b"/>
        <c:numFmt formatCode="General" sourceLinked="1"/>
        <c:majorTickMark val="out"/>
        <c:minorTickMark val="none"/>
        <c:tickLblPos val="nextTo"/>
        <c:crossAx val="-656678896"/>
        <c:crosses val="autoZero"/>
        <c:auto val="1"/>
        <c:lblAlgn val="ctr"/>
        <c:lblOffset val="100"/>
        <c:noMultiLvlLbl val="0"/>
      </c:catAx>
      <c:valAx>
        <c:axId val="-656678896"/>
        <c:scaling>
          <c:orientation val="minMax"/>
        </c:scaling>
        <c:delete val="0"/>
        <c:axPos val="l"/>
        <c:majorGridlines/>
        <c:numFmt formatCode="#,##0" sourceLinked="1"/>
        <c:majorTickMark val="out"/>
        <c:minorTickMark val="none"/>
        <c:tickLblPos val="nextTo"/>
        <c:crossAx val="-65667182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hu-HU" sz="1200"/>
              <a:t>Állandó népesség</a:t>
            </a:r>
            <a:r>
              <a:rPr lang="hu-HU" sz="1200" baseline="0"/>
              <a:t> - férfiak életkori megoszlása</a:t>
            </a:r>
          </a:p>
          <a:p>
            <a:pPr>
              <a:defRPr sz="1200"/>
            </a:pPr>
            <a:endParaRPr lang="hu-HU" sz="1200"/>
          </a:p>
        </c:rich>
      </c:tx>
      <c:overlay val="0"/>
    </c:title>
    <c:autoTitleDeleted val="0"/>
    <c:plotArea>
      <c:layout>
        <c:manualLayout>
          <c:layoutTarget val="inner"/>
          <c:xMode val="edge"/>
          <c:yMode val="edge"/>
          <c:x val="0.19828669901110843"/>
          <c:y val="0.20171325185540739"/>
          <c:w val="0.38293175683776337"/>
          <c:h val="0.74273961604241034"/>
        </c:manualLayout>
      </c:layout>
      <c:pieChart>
        <c:varyColors val="1"/>
        <c:ser>
          <c:idx val="0"/>
          <c:order val="0"/>
          <c:tx>
            <c:strRef>
              <c:f>'Település Bemutatása - Népesség'!$G$3</c:f>
              <c:strCache>
                <c:ptCount val="1"/>
                <c:pt idx="0">
                  <c:v>Férfiak</c:v>
                </c:pt>
              </c:strCache>
            </c:strRef>
          </c:tx>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EE97-48CD-821E-496A43F54D64}"/>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EE97-48CD-821E-496A43F54D64}"/>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EE97-48CD-821E-496A43F54D64}"/>
              </c:ext>
            </c:extLst>
          </c:dPt>
          <c:dLbls>
            <c:dLbl>
              <c:idx val="2"/>
              <c:layout>
                <c:manualLayout>
                  <c:x val="6.7487573594455258E-2"/>
                  <c:y val="-0.1387020671678315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E97-48CD-821E-496A43F54D64}"/>
                </c:ext>
              </c:extLst>
            </c:dLbl>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'Település Bemutatása - Népesség'!$G$6:$G$10</c:f>
              <c:numCache>
                <c:formatCode>#,##0</c:formatCode>
                <c:ptCount val="5"/>
                <c:pt idx="0">
                  <c:v>226</c:v>
                </c:pt>
                <c:pt idx="1">
                  <c:v>41</c:v>
                </c:pt>
                <c:pt idx="2">
                  <c:v>870</c:v>
                </c:pt>
                <c:pt idx="3">
                  <c:v>100</c:v>
                </c:pt>
                <c:pt idx="4">
                  <c:v>258</c:v>
                </c:pt>
              </c:numCache>
            </c:numRef>
          </c:val>
          <c:extLst>
            <c:ext xmlns:c16="http://schemas.microsoft.com/office/drawing/2014/chart" uri="{C3380CC4-5D6E-409C-BE32-E72D297353CC}">
              <c16:uniqueId val="{00000006-EE97-48CD-821E-496A43F54D64}"/>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2215530634428282"/>
          <c:y val="0.28021542916534753"/>
          <c:w val="0.23994161857577515"/>
          <c:h val="0.56578044954006634"/>
        </c:manualLayout>
      </c:layout>
      <c:overlay val="0"/>
      <c:txPr>
        <a:bodyPr/>
        <a:lstStyle/>
        <a:p>
          <a:pPr rtl="0">
            <a:defRPr sz="1100"/>
          </a:pPr>
          <a:endParaRPr lang="hu-HU"/>
        </a:p>
      </c:txPr>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Lakhatást segítő támogatások </a:t>
            </a:r>
            <a:endParaRPr lang="hu-HU"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2"/>
          <c:order val="0"/>
          <c:tx>
            <c:strRef>
              <c:f>'3. Mélyszegények-Romák'!$BW$2</c:f>
              <c:strCache>
                <c:ptCount val="1"/>
                <c:pt idx="0">
                  <c:v>Települési támogatásban részesítettek száma
(pénzbeli és természetbeni)
(TS 136)</c:v>
                </c:pt>
              </c:strCache>
            </c:strRef>
          </c:tx>
          <c:spPr>
            <a:solidFill>
              <a:schemeClr val="accent3"/>
            </a:solidFill>
            <a:ln>
              <a:noFill/>
            </a:ln>
            <a:effectLst/>
          </c:spPr>
          <c:invertIfNegative val="0"/>
          <c:cat>
            <c:numRef>
              <c:f>'3. Mélyszegények-Romák'!$BV$4:$BV$9</c:f>
              <c:numCache>
                <c:formatCode>General</c:formatCode>
                <c:ptCount val="6"/>
                <c:pt idx="0">
                  <c:v>2016</c:v>
                </c:pt>
                <c:pt idx="1">
                  <c:v>2017</c:v>
                </c:pt>
                <c:pt idx="2">
                  <c:v>2018</c:v>
                </c:pt>
                <c:pt idx="3">
                  <c:v>2019</c:v>
                </c:pt>
                <c:pt idx="4">
                  <c:v>2020</c:v>
                </c:pt>
                <c:pt idx="5">
                  <c:v>2021</c:v>
                </c:pt>
              </c:numCache>
            </c:numRef>
          </c:cat>
          <c:val>
            <c:numRef>
              <c:f>'3. Mélyszegények-Romák'!$BW$4:$BW$9</c:f>
              <c:numCache>
                <c:formatCode>#,##0</c:formatCode>
                <c:ptCount val="6"/>
                <c:pt idx="0">
                  <c:v>0</c:v>
                </c:pt>
                <c:pt idx="1">
                  <c:v>151</c:v>
                </c:pt>
                <c:pt idx="2">
                  <c:v>123</c:v>
                </c:pt>
                <c:pt idx="3">
                  <c:v>152</c:v>
                </c:pt>
                <c:pt idx="4">
                  <c:v>152</c:v>
                </c:pt>
                <c:pt idx="5">
                  <c:v>139</c:v>
                </c:pt>
              </c:numCache>
            </c:numRef>
          </c:val>
          <c:extLst>
            <c:ext xmlns:c16="http://schemas.microsoft.com/office/drawing/2014/chart" uri="{C3380CC4-5D6E-409C-BE32-E72D297353CC}">
              <c16:uniqueId val="{00000000-64DD-408C-90B1-BEF8FDC4CA68}"/>
            </c:ext>
          </c:extLst>
        </c:ser>
        <c:ser>
          <c:idx val="3"/>
          <c:order val="1"/>
          <c:tx>
            <c:strRef>
              <c:f>'3. Mélyszegények-Romák'!$BX$2</c:f>
              <c:strCache>
                <c:ptCount val="1"/>
                <c:pt idx="0">
                  <c:v>Egyéb önkormányzati támogatásban 
részesítettek száma
(TS 137)</c:v>
                </c:pt>
              </c:strCache>
            </c:strRef>
          </c:tx>
          <c:spPr>
            <a:solidFill>
              <a:schemeClr val="accent4"/>
            </a:solidFill>
            <a:ln>
              <a:noFill/>
            </a:ln>
            <a:effectLst/>
          </c:spPr>
          <c:invertIfNegative val="0"/>
          <c:cat>
            <c:numRef>
              <c:f>'3. Mélyszegények-Romák'!$BV$4:$BV$9</c:f>
              <c:numCache>
                <c:formatCode>General</c:formatCode>
                <c:ptCount val="6"/>
                <c:pt idx="0">
                  <c:v>2016</c:v>
                </c:pt>
                <c:pt idx="1">
                  <c:v>2017</c:v>
                </c:pt>
                <c:pt idx="2">
                  <c:v>2018</c:v>
                </c:pt>
                <c:pt idx="3">
                  <c:v>2019</c:v>
                </c:pt>
                <c:pt idx="4">
                  <c:v>2020</c:v>
                </c:pt>
                <c:pt idx="5">
                  <c:v>2021</c:v>
                </c:pt>
              </c:numCache>
            </c:numRef>
          </c:cat>
          <c:val>
            <c:numRef>
              <c:f>'3. Mélyszegények-Romák'!$BX$4:$BX$9</c:f>
              <c:numCache>
                <c:formatCode>#,##0</c:formatCode>
                <c:ptCount val="6"/>
                <c:pt idx="0">
                  <c:v>0</c:v>
                </c:pt>
                <c:pt idx="1">
                  <c:v>50</c:v>
                </c:pt>
                <c:pt idx="2">
                  <c:v>55</c:v>
                </c:pt>
                <c:pt idx="3">
                  <c:v>245</c:v>
                </c:pt>
                <c:pt idx="4">
                  <c:v>242</c:v>
                </c:pt>
                <c:pt idx="5">
                  <c:v>239</c:v>
                </c:pt>
              </c:numCache>
            </c:numRef>
          </c:val>
          <c:extLst>
            <c:ext xmlns:c16="http://schemas.microsoft.com/office/drawing/2014/chart" uri="{C3380CC4-5D6E-409C-BE32-E72D297353CC}">
              <c16:uniqueId val="{00000001-64DD-408C-90B1-BEF8FDC4CA68}"/>
            </c:ext>
          </c:extLst>
        </c:ser>
        <c:dLbls>
          <c:showLegendKey val="0"/>
          <c:showVal val="0"/>
          <c:showCatName val="0"/>
          <c:showSerName val="0"/>
          <c:showPercent val="0"/>
          <c:showBubbleSize val="0"/>
        </c:dLbls>
        <c:gapWidth val="150"/>
        <c:overlap val="100"/>
        <c:axId val="-656676720"/>
        <c:axId val="-656672912"/>
      </c:barChart>
      <c:catAx>
        <c:axId val="-65667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2912"/>
        <c:crosses val="autoZero"/>
        <c:auto val="1"/>
        <c:lblAlgn val="ctr"/>
        <c:lblOffset val="100"/>
        <c:noMultiLvlLbl val="0"/>
      </c:catAx>
      <c:valAx>
        <c:axId val="-656672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67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Egészségügyi ellátás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1"/>
          <c:order val="0"/>
          <c:tx>
            <c:strRef>
              <c:f>'3. Mélyszegények-Romák'!$CA$2</c:f>
              <c:strCache>
                <c:ptCount val="1"/>
                <c:pt idx="0">
                  <c:v>Felnőttek és gyermekek részére szervezett háziorvosi szolgálatok száma
(TS 107)
</c:v>
                </c:pt>
              </c:strCache>
            </c:strRef>
          </c:tx>
          <c:spPr>
            <a:solidFill>
              <a:schemeClr val="accent2"/>
            </a:solidFill>
            <a:ln>
              <a:noFill/>
            </a:ln>
            <a:effectLst/>
          </c:spPr>
          <c:invertIfNegative val="0"/>
          <c:cat>
            <c:numRef>
              <c:f>'3. Mélyszegények-Romák'!$BZ$4:$BZ$9</c:f>
              <c:numCache>
                <c:formatCode>General</c:formatCode>
                <c:ptCount val="6"/>
                <c:pt idx="0">
                  <c:v>2016</c:v>
                </c:pt>
                <c:pt idx="1">
                  <c:v>2017</c:v>
                </c:pt>
                <c:pt idx="2">
                  <c:v>2018</c:v>
                </c:pt>
                <c:pt idx="3">
                  <c:v>2019</c:v>
                </c:pt>
                <c:pt idx="4">
                  <c:v>2020</c:v>
                </c:pt>
                <c:pt idx="5">
                  <c:v>2021</c:v>
                </c:pt>
              </c:numCache>
            </c:numRef>
          </c:cat>
          <c:val>
            <c:numRef>
              <c:f>'3. Mélyszegények-Romák'!$CA$4:$CA$9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CA3F-4B43-9092-119CA32FFA0A}"/>
            </c:ext>
          </c:extLst>
        </c:ser>
        <c:ser>
          <c:idx val="2"/>
          <c:order val="1"/>
          <c:tx>
            <c:strRef>
              <c:f>'3. Mélyszegények-Romák'!$CB$2</c:f>
              <c:strCache>
                <c:ptCount val="1"/>
                <c:pt idx="0">
                  <c:v>Csak felnőttek részére szervezett háziorvosi szolgáltatások száma
(TS 106)
</c:v>
                </c:pt>
              </c:strCache>
            </c:strRef>
          </c:tx>
          <c:spPr>
            <a:solidFill>
              <a:schemeClr val="accent3"/>
            </a:solidFill>
            <a:ln>
              <a:noFill/>
            </a:ln>
            <a:effectLst/>
          </c:spPr>
          <c:invertIfNegative val="0"/>
          <c:cat>
            <c:numRef>
              <c:f>'3. Mélyszegények-Romák'!$BZ$4:$BZ$9</c:f>
              <c:numCache>
                <c:formatCode>General</c:formatCode>
                <c:ptCount val="6"/>
                <c:pt idx="0">
                  <c:v>2016</c:v>
                </c:pt>
                <c:pt idx="1">
                  <c:v>2017</c:v>
                </c:pt>
                <c:pt idx="2">
                  <c:v>2018</c:v>
                </c:pt>
                <c:pt idx="3">
                  <c:v>2019</c:v>
                </c:pt>
                <c:pt idx="4">
                  <c:v>2020</c:v>
                </c:pt>
                <c:pt idx="5">
                  <c:v>2021</c:v>
                </c:pt>
              </c:numCache>
            </c:numRef>
          </c:cat>
          <c:val>
            <c:numRef>
              <c:f>'3. Mélyszegények-Romák'!$CB$4:$CB$9</c:f>
              <c:numCache>
                <c:formatCode>#,##0</c:formatCode>
                <c:ptCount val="6"/>
                <c:pt idx="0">
                  <c:v>3</c:v>
                </c:pt>
                <c:pt idx="1">
                  <c:v>3</c:v>
                </c:pt>
                <c:pt idx="2">
                  <c:v>3</c:v>
                </c:pt>
                <c:pt idx="3">
                  <c:v>3</c:v>
                </c:pt>
                <c:pt idx="4">
                  <c:v>3</c:v>
                </c:pt>
                <c:pt idx="5">
                  <c:v>3</c:v>
                </c:pt>
              </c:numCache>
            </c:numRef>
          </c:val>
          <c:extLst>
            <c:ext xmlns:c16="http://schemas.microsoft.com/office/drawing/2014/chart" uri="{C3380CC4-5D6E-409C-BE32-E72D297353CC}">
              <c16:uniqueId val="{00000001-CA3F-4B43-9092-119CA32FFA0A}"/>
            </c:ext>
          </c:extLst>
        </c:ser>
        <c:ser>
          <c:idx val="3"/>
          <c:order val="2"/>
          <c:tx>
            <c:strRef>
              <c:f>'3. Mélyszegények-Romák'!$CC$2</c:f>
              <c:strCache>
                <c:ptCount val="1"/>
                <c:pt idx="0">
                  <c:v>A házi gyermekorvosok által ellátott szolgálatok száma
(TS 108)
</c:v>
                </c:pt>
              </c:strCache>
            </c:strRef>
          </c:tx>
          <c:spPr>
            <a:solidFill>
              <a:schemeClr val="accent4"/>
            </a:solidFill>
            <a:ln>
              <a:noFill/>
            </a:ln>
            <a:effectLst/>
          </c:spPr>
          <c:invertIfNegative val="0"/>
          <c:cat>
            <c:numRef>
              <c:f>'3. Mélyszegények-Romák'!$BZ$4:$BZ$9</c:f>
              <c:numCache>
                <c:formatCode>General</c:formatCode>
                <c:ptCount val="6"/>
                <c:pt idx="0">
                  <c:v>2016</c:v>
                </c:pt>
                <c:pt idx="1">
                  <c:v>2017</c:v>
                </c:pt>
                <c:pt idx="2">
                  <c:v>2018</c:v>
                </c:pt>
                <c:pt idx="3">
                  <c:v>2019</c:v>
                </c:pt>
                <c:pt idx="4">
                  <c:v>2020</c:v>
                </c:pt>
                <c:pt idx="5">
                  <c:v>2021</c:v>
                </c:pt>
              </c:numCache>
            </c:numRef>
          </c:cat>
          <c:val>
            <c:numRef>
              <c:f>'3. Mélyszegények-Romák'!$CC$4:$CC$9</c:f>
              <c:numCache>
                <c:formatCode>#,##0</c:formatCode>
                <c:ptCount val="6"/>
                <c:pt idx="0">
                  <c:v>1</c:v>
                </c:pt>
                <c:pt idx="1">
                  <c:v>1</c:v>
                </c:pt>
                <c:pt idx="2">
                  <c:v>1</c:v>
                </c:pt>
                <c:pt idx="3">
                  <c:v>1</c:v>
                </c:pt>
                <c:pt idx="4">
                  <c:v>1</c:v>
                </c:pt>
                <c:pt idx="5">
                  <c:v>1</c:v>
                </c:pt>
              </c:numCache>
            </c:numRef>
          </c:val>
          <c:extLst>
            <c:ext xmlns:c16="http://schemas.microsoft.com/office/drawing/2014/chart" uri="{C3380CC4-5D6E-409C-BE32-E72D297353CC}">
              <c16:uniqueId val="{00000002-CA3F-4B43-9092-119CA32FFA0A}"/>
            </c:ext>
          </c:extLst>
        </c:ser>
        <c:dLbls>
          <c:showLegendKey val="0"/>
          <c:showVal val="0"/>
          <c:showCatName val="0"/>
          <c:showSerName val="0"/>
          <c:showPercent val="0"/>
          <c:showBubbleSize val="0"/>
        </c:dLbls>
        <c:gapWidth val="219"/>
        <c:overlap val="-27"/>
        <c:axId val="-656676176"/>
        <c:axId val="-656674000"/>
      </c:barChart>
      <c:catAx>
        <c:axId val="-65667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4000"/>
        <c:crosses val="autoZero"/>
        <c:auto val="1"/>
        <c:lblAlgn val="ctr"/>
        <c:lblOffset val="100"/>
        <c:noMultiLvlLbl val="0"/>
      </c:catAx>
      <c:valAx>
        <c:axId val="-656674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6176"/>
        <c:crosses val="autoZero"/>
        <c:crossBetween val="between"/>
      </c:valAx>
      <c:spPr>
        <a:noFill/>
        <a:ln>
          <a:noFill/>
        </a:ln>
        <a:effectLst/>
      </c:spPr>
    </c:plotArea>
    <c:legend>
      <c:legendPos val="b"/>
      <c:layout>
        <c:manualLayout>
          <c:xMode val="edge"/>
          <c:yMode val="edge"/>
          <c:x val="0.13548045597531827"/>
          <c:y val="0.70958121415946263"/>
          <c:w val="0.7328990638886107"/>
          <c:h val="0.26775212789944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'3. Mélyszegények-Romák'!$CI$2</c:f>
              <c:strCache>
                <c:ptCount val="1"/>
                <c:pt idx="0">
                  <c:v>Népkonyhán kiosztott  
ételadagok száma (db)</c:v>
                </c:pt>
              </c:strCache>
            </c:strRef>
          </c:tx>
          <c:spPr>
            <a:ln w="28575" cap="rnd">
              <a:solidFill>
                <a:schemeClr val="accent1"/>
              </a:solidFill>
              <a:round/>
            </a:ln>
            <a:effectLst/>
          </c:spPr>
          <c:marker>
            <c:symbol val="none"/>
          </c:marker>
          <c:cat>
            <c:numRef>
              <c:f>'3. Mélyszegények-Romák'!$CH$3:$CH$8</c:f>
              <c:numCache>
                <c:formatCode>General</c:formatCode>
                <c:ptCount val="6"/>
                <c:pt idx="0">
                  <c:v>2016</c:v>
                </c:pt>
                <c:pt idx="1">
                  <c:v>2017</c:v>
                </c:pt>
                <c:pt idx="2">
                  <c:v>2018</c:v>
                </c:pt>
                <c:pt idx="3">
                  <c:v>2019</c:v>
                </c:pt>
                <c:pt idx="4">
                  <c:v>2020</c:v>
                </c:pt>
                <c:pt idx="5">
                  <c:v>2021</c:v>
                </c:pt>
              </c:numCache>
            </c:numRef>
          </c:cat>
          <c:val>
            <c:numRef>
              <c:f>'3. Mélyszegények-Romák'!$CI$3:$CI$8</c:f>
              <c:numCache>
                <c:formatCode>#,##0</c:formatCode>
                <c:ptCount val="6"/>
                <c:pt idx="0">
                  <c:v>0</c:v>
                </c:pt>
                <c:pt idx="1">
                  <c:v>0</c:v>
                </c:pt>
                <c:pt idx="2">
                  <c:v>0</c:v>
                </c:pt>
                <c:pt idx="3">
                  <c:v>0</c:v>
                </c:pt>
                <c:pt idx="4">
                  <c:v>0</c:v>
                </c:pt>
                <c:pt idx="5">
                  <c:v>0</c:v>
                </c:pt>
              </c:numCache>
            </c:numRef>
          </c:val>
          <c:smooth val="0"/>
          <c:extLst>
            <c:ext xmlns:c16="http://schemas.microsoft.com/office/drawing/2014/chart" uri="{C3380CC4-5D6E-409C-BE32-E72D297353CC}">
              <c16:uniqueId val="{00000000-AD33-4E67-A41D-6E7493B3546D}"/>
            </c:ext>
          </c:extLst>
        </c:ser>
        <c:dLbls>
          <c:showLegendKey val="0"/>
          <c:showVal val="0"/>
          <c:showCatName val="0"/>
          <c:showSerName val="0"/>
          <c:showPercent val="0"/>
          <c:showBubbleSize val="0"/>
        </c:dLbls>
        <c:smooth val="0"/>
        <c:axId val="-656675632"/>
        <c:axId val="-656681616"/>
      </c:lineChart>
      <c:catAx>
        <c:axId val="-65667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81616"/>
        <c:crosses val="autoZero"/>
        <c:auto val="1"/>
        <c:lblAlgn val="ctr"/>
        <c:lblOffset val="100"/>
        <c:noMultiLvlLbl val="0"/>
      </c:catAx>
      <c:valAx>
        <c:axId val="-656681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5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Védelembe</a:t>
            </a:r>
            <a:r>
              <a:rPr lang="hu-HU" sz="1200" baseline="0"/>
              <a:t> vett és veszélyeztetett kiskorú (fő)</a:t>
            </a:r>
            <a:endParaRPr lang="hu-HU" sz="1200"/>
          </a:p>
        </c:rich>
      </c:tx>
      <c:overlay val="0"/>
    </c:title>
    <c:autoTitleDeleted val="0"/>
    <c:plotArea>
      <c:layout/>
      <c:barChart>
        <c:barDir val="col"/>
        <c:grouping val="clustered"/>
        <c:varyColors val="0"/>
        <c:ser>
          <c:idx val="0"/>
          <c:order val="0"/>
          <c:tx>
            <c:v>Védelembe vett kiskorú</c:v>
          </c:tx>
          <c:invertIfNegative val="0"/>
          <c:cat>
            <c:numRef>
              <c:f>'4. Gyermekek'!$I$4:$I$9</c:f>
              <c:numCache>
                <c:formatCode>General</c:formatCode>
                <c:ptCount val="6"/>
                <c:pt idx="0">
                  <c:v>2016</c:v>
                </c:pt>
                <c:pt idx="1">
                  <c:v>2017</c:v>
                </c:pt>
                <c:pt idx="2">
                  <c:v>2018</c:v>
                </c:pt>
                <c:pt idx="3">
                  <c:v>2019</c:v>
                </c:pt>
                <c:pt idx="4">
                  <c:v>2020</c:v>
                </c:pt>
                <c:pt idx="5">
                  <c:v>2021</c:v>
                </c:pt>
              </c:numCache>
            </c:numRef>
          </c:cat>
          <c:val>
            <c:numRef>
              <c:f>'4. Gyermekek'!$J$4:$J$9</c:f>
              <c:numCache>
                <c:formatCode>#,##0</c:formatCode>
                <c:ptCount val="6"/>
                <c:pt idx="0">
                  <c:v>5</c:v>
                </c:pt>
                <c:pt idx="1">
                  <c:v>7</c:v>
                </c:pt>
                <c:pt idx="2">
                  <c:v>12</c:v>
                </c:pt>
                <c:pt idx="3">
                  <c:v>14</c:v>
                </c:pt>
                <c:pt idx="4">
                  <c:v>1</c:v>
                </c:pt>
                <c:pt idx="5">
                  <c:v>1</c:v>
                </c:pt>
              </c:numCache>
            </c:numRef>
          </c:val>
          <c:extLst>
            <c:ext xmlns:c16="http://schemas.microsoft.com/office/drawing/2014/chart" uri="{C3380CC4-5D6E-409C-BE32-E72D297353CC}">
              <c16:uniqueId val="{00000000-0AB3-4A05-84B6-B93B567B88C0}"/>
            </c:ext>
          </c:extLst>
        </c:ser>
        <c:ser>
          <c:idx val="2"/>
          <c:order val="1"/>
          <c:tx>
            <c:v>Veszélyeztetett kiskorú</c:v>
          </c:tx>
          <c:invertIfNegative val="0"/>
          <c:cat>
            <c:numRef>
              <c:f>'4. Gyermekek'!$I$4:$I$9</c:f>
              <c:numCache>
                <c:formatCode>General</c:formatCode>
                <c:ptCount val="6"/>
                <c:pt idx="0">
                  <c:v>2016</c:v>
                </c:pt>
                <c:pt idx="1">
                  <c:v>2017</c:v>
                </c:pt>
                <c:pt idx="2">
                  <c:v>2018</c:v>
                </c:pt>
                <c:pt idx="3">
                  <c:v>2019</c:v>
                </c:pt>
                <c:pt idx="4">
                  <c:v>2020</c:v>
                </c:pt>
                <c:pt idx="5">
                  <c:v>2021</c:v>
                </c:pt>
              </c:numCache>
            </c:numRef>
          </c:cat>
          <c:val>
            <c:numRef>
              <c:f>'4. Gyermekek'!$K$4:$K$9</c:f>
              <c:numCache>
                <c:formatCode>#,##0</c:formatCode>
                <c:ptCount val="6"/>
                <c:pt idx="0">
                  <c:v>0</c:v>
                </c:pt>
                <c:pt idx="1">
                  <c:v>0</c:v>
                </c:pt>
                <c:pt idx="2">
                  <c:v>0</c:v>
                </c:pt>
                <c:pt idx="3">
                  <c:v>16</c:v>
                </c:pt>
                <c:pt idx="4">
                  <c:v>0</c:v>
                </c:pt>
                <c:pt idx="5">
                  <c:v>0</c:v>
                </c:pt>
              </c:numCache>
            </c:numRef>
          </c:val>
          <c:extLst>
            <c:ext xmlns:c16="http://schemas.microsoft.com/office/drawing/2014/chart" uri="{C3380CC4-5D6E-409C-BE32-E72D297353CC}">
              <c16:uniqueId val="{00000001-0AB3-4A05-84B6-B93B567B88C0}"/>
            </c:ext>
          </c:extLst>
        </c:ser>
        <c:dLbls>
          <c:showLegendKey val="0"/>
          <c:showVal val="0"/>
          <c:showCatName val="0"/>
          <c:showSerName val="0"/>
          <c:showPercent val="0"/>
          <c:showBubbleSize val="0"/>
        </c:dLbls>
        <c:gapWidth val="150"/>
        <c:axId val="-655344288"/>
        <c:axId val="-655352448"/>
      </c:barChart>
      <c:catAx>
        <c:axId val="-655344288"/>
        <c:scaling>
          <c:orientation val="minMax"/>
        </c:scaling>
        <c:delete val="0"/>
        <c:axPos val="b"/>
        <c:numFmt formatCode="General" sourceLinked="1"/>
        <c:majorTickMark val="out"/>
        <c:minorTickMark val="none"/>
        <c:tickLblPos val="nextTo"/>
        <c:crossAx val="-655352448"/>
        <c:crosses val="autoZero"/>
        <c:auto val="1"/>
        <c:lblAlgn val="ctr"/>
        <c:lblOffset val="100"/>
        <c:noMultiLvlLbl val="0"/>
      </c:catAx>
      <c:valAx>
        <c:axId val="-655352448"/>
        <c:scaling>
          <c:orientation val="minMax"/>
        </c:scaling>
        <c:delete val="0"/>
        <c:axPos val="l"/>
        <c:majorGridlines/>
        <c:numFmt formatCode="#,##0" sourceLinked="1"/>
        <c:majorTickMark val="out"/>
        <c:minorTickMark val="none"/>
        <c:tickLblPos val="nextTo"/>
        <c:crossAx val="-655344288"/>
        <c:crosses val="autoZero"/>
        <c:crossBetween val="between"/>
      </c:valAx>
    </c:plotArea>
    <c:legend>
      <c:legendPos val="b"/>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Rendszeres gyermekvédelmi kedvezményben részesítettek</a:t>
            </a:r>
            <a:r>
              <a:rPr lang="hu-HU" sz="1200" baseline="0"/>
              <a:t> száma</a:t>
            </a:r>
            <a:endParaRPr lang="hu-HU" sz="1200"/>
          </a:p>
        </c:rich>
      </c:tx>
      <c:overlay val="0"/>
    </c:title>
    <c:autoTitleDeleted val="0"/>
    <c:plotArea>
      <c:layout/>
      <c:barChart>
        <c:barDir val="col"/>
        <c:grouping val="clustered"/>
        <c:varyColors val="0"/>
        <c:ser>
          <c:idx val="0"/>
          <c:order val="0"/>
          <c:tx>
            <c:v>Rendszeres gyermekvédelmi kedvezményezettek száma</c:v>
          </c:tx>
          <c:invertIfNegative val="0"/>
          <c:cat>
            <c:numRef>
              <c:f>'4. Gyermekek'!$M$4:$M$9</c:f>
              <c:numCache>
                <c:formatCode>General</c:formatCode>
                <c:ptCount val="6"/>
                <c:pt idx="0">
                  <c:v>2016</c:v>
                </c:pt>
                <c:pt idx="1">
                  <c:v>2017</c:v>
                </c:pt>
                <c:pt idx="2">
                  <c:v>2018</c:v>
                </c:pt>
                <c:pt idx="3">
                  <c:v>2019</c:v>
                </c:pt>
                <c:pt idx="4">
                  <c:v>2020</c:v>
                </c:pt>
                <c:pt idx="5">
                  <c:v>2021</c:v>
                </c:pt>
              </c:numCache>
            </c:numRef>
          </c:cat>
          <c:val>
            <c:numRef>
              <c:f>'4. Gyermekek'!$N$4:$N$9</c:f>
              <c:numCache>
                <c:formatCode>#,##0</c:formatCode>
                <c:ptCount val="6"/>
                <c:pt idx="0">
                  <c:v>95</c:v>
                </c:pt>
                <c:pt idx="1">
                  <c:v>65.5</c:v>
                </c:pt>
                <c:pt idx="2">
                  <c:v>72</c:v>
                </c:pt>
                <c:pt idx="3">
                  <c:v>55.5</c:v>
                </c:pt>
                <c:pt idx="4">
                  <c:v>55.5</c:v>
                </c:pt>
                <c:pt idx="5">
                  <c:v>63.5</c:v>
                </c:pt>
              </c:numCache>
            </c:numRef>
          </c:val>
          <c:extLst>
            <c:ext xmlns:c16="http://schemas.microsoft.com/office/drawing/2014/chart" uri="{C3380CC4-5D6E-409C-BE32-E72D297353CC}">
              <c16:uniqueId val="{00000000-287C-41E5-A946-07F20EBADB6D}"/>
            </c:ext>
          </c:extLst>
        </c:ser>
        <c:dLbls>
          <c:showLegendKey val="0"/>
          <c:showVal val="0"/>
          <c:showCatName val="0"/>
          <c:showSerName val="0"/>
          <c:showPercent val="0"/>
          <c:showBubbleSize val="0"/>
        </c:dLbls>
        <c:gapWidth val="150"/>
        <c:axId val="-655352992"/>
        <c:axId val="-655353536"/>
      </c:barChart>
      <c:catAx>
        <c:axId val="-655352992"/>
        <c:scaling>
          <c:orientation val="minMax"/>
        </c:scaling>
        <c:delete val="0"/>
        <c:axPos val="b"/>
        <c:numFmt formatCode="General" sourceLinked="1"/>
        <c:majorTickMark val="out"/>
        <c:minorTickMark val="none"/>
        <c:tickLblPos val="nextTo"/>
        <c:crossAx val="-655353536"/>
        <c:crosses val="autoZero"/>
        <c:auto val="1"/>
        <c:lblAlgn val="ctr"/>
        <c:lblOffset val="100"/>
        <c:noMultiLvlLbl val="0"/>
      </c:catAx>
      <c:valAx>
        <c:axId val="-655353536"/>
        <c:scaling>
          <c:orientation val="minMax"/>
        </c:scaling>
        <c:delete val="0"/>
        <c:axPos val="l"/>
        <c:majorGridlines/>
        <c:numFmt formatCode="#,##0" sourceLinked="1"/>
        <c:majorTickMark val="out"/>
        <c:minorTickMark val="none"/>
        <c:tickLblPos val="nextTo"/>
        <c:crossAx val="-655352992"/>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Árvaellátásban részesülők száma</a:t>
            </a:r>
          </a:p>
        </c:rich>
      </c:tx>
      <c:overlay val="0"/>
    </c:title>
    <c:autoTitleDeleted val="0"/>
    <c:plotArea>
      <c:layout>
        <c:manualLayout>
          <c:layoutTarget val="inner"/>
          <c:xMode val="edge"/>
          <c:yMode val="edge"/>
          <c:x val="9.0200491862109725E-2"/>
          <c:y val="0.10651513983895364"/>
          <c:w val="0.87628744379472678"/>
          <c:h val="0.54018558561008889"/>
        </c:manualLayout>
      </c:layout>
      <c:barChart>
        <c:barDir val="col"/>
        <c:grouping val="clustered"/>
        <c:varyColors val="0"/>
        <c:ser>
          <c:idx val="0"/>
          <c:order val="0"/>
          <c:tx>
            <c:strRef>
              <c:f>'4. Gyermekek'!$Q$2</c:f>
              <c:strCache>
                <c:ptCount val="1"/>
                <c:pt idx="0">
                  <c:v>Árvaellátásban részesülő 
férfiak száma (fő)
(TS 065) </c:v>
                </c:pt>
              </c:strCache>
            </c:strRef>
          </c:tx>
          <c:invertIfNegative val="0"/>
          <c:cat>
            <c:numRef>
              <c:f>'4. Gyermekek'!$P$4:$P$9</c:f>
              <c:numCache>
                <c:formatCode>General</c:formatCode>
                <c:ptCount val="6"/>
                <c:pt idx="0">
                  <c:v>2016</c:v>
                </c:pt>
                <c:pt idx="1">
                  <c:v>2017</c:v>
                </c:pt>
                <c:pt idx="2">
                  <c:v>2018</c:v>
                </c:pt>
                <c:pt idx="3">
                  <c:v>2019</c:v>
                </c:pt>
                <c:pt idx="4">
                  <c:v>2020</c:v>
                </c:pt>
                <c:pt idx="5">
                  <c:v>2021</c:v>
                </c:pt>
              </c:numCache>
            </c:numRef>
          </c:cat>
          <c:val>
            <c:numRef>
              <c:f>'4. Gyermekek'!$Q$4:$Q$9</c:f>
              <c:numCache>
                <c:formatCode>#,##0</c:formatCode>
                <c:ptCount val="6"/>
                <c:pt idx="0">
                  <c:v>10</c:v>
                </c:pt>
                <c:pt idx="1">
                  <c:v>10</c:v>
                </c:pt>
                <c:pt idx="2">
                  <c:v>8</c:v>
                </c:pt>
                <c:pt idx="3">
                  <c:v>9</c:v>
                </c:pt>
                <c:pt idx="4">
                  <c:v>5</c:v>
                </c:pt>
                <c:pt idx="5">
                  <c:v>4</c:v>
                </c:pt>
              </c:numCache>
            </c:numRef>
          </c:val>
          <c:extLst>
            <c:ext xmlns:c16="http://schemas.microsoft.com/office/drawing/2014/chart" uri="{C3380CC4-5D6E-409C-BE32-E72D297353CC}">
              <c16:uniqueId val="{00000000-27DA-4340-99CF-71B29115587E}"/>
            </c:ext>
          </c:extLst>
        </c:ser>
        <c:ser>
          <c:idx val="1"/>
          <c:order val="1"/>
          <c:tx>
            <c:strRef>
              <c:f>'4. Gyermekek'!$R$2</c:f>
              <c:strCache>
                <c:ptCount val="1"/>
                <c:pt idx="0">
                  <c:v>Árvaellátásban részesülő 
nők száma (fő)
(TS 066)</c:v>
                </c:pt>
              </c:strCache>
            </c:strRef>
          </c:tx>
          <c:invertIfNegative val="0"/>
          <c:cat>
            <c:numRef>
              <c:f>'4. Gyermekek'!$P$4:$P$9</c:f>
              <c:numCache>
                <c:formatCode>General</c:formatCode>
                <c:ptCount val="6"/>
                <c:pt idx="0">
                  <c:v>2016</c:v>
                </c:pt>
                <c:pt idx="1">
                  <c:v>2017</c:v>
                </c:pt>
                <c:pt idx="2">
                  <c:v>2018</c:v>
                </c:pt>
                <c:pt idx="3">
                  <c:v>2019</c:v>
                </c:pt>
                <c:pt idx="4">
                  <c:v>2020</c:v>
                </c:pt>
                <c:pt idx="5">
                  <c:v>2021</c:v>
                </c:pt>
              </c:numCache>
            </c:numRef>
          </c:cat>
          <c:val>
            <c:numRef>
              <c:f>'4. Gyermekek'!$R$4:$R$9</c:f>
              <c:numCache>
                <c:formatCode>#,##0</c:formatCode>
                <c:ptCount val="6"/>
                <c:pt idx="0">
                  <c:v>7</c:v>
                </c:pt>
                <c:pt idx="1">
                  <c:v>7</c:v>
                </c:pt>
                <c:pt idx="2">
                  <c:v>6</c:v>
                </c:pt>
                <c:pt idx="3">
                  <c:v>5</c:v>
                </c:pt>
                <c:pt idx="4">
                  <c:v>4</c:v>
                </c:pt>
                <c:pt idx="5">
                  <c:v>4</c:v>
                </c:pt>
              </c:numCache>
            </c:numRef>
          </c:val>
          <c:extLst>
            <c:ext xmlns:c16="http://schemas.microsoft.com/office/drawing/2014/chart" uri="{C3380CC4-5D6E-409C-BE32-E72D297353CC}">
              <c16:uniqueId val="{00000001-27DA-4340-99CF-71B29115587E}"/>
            </c:ext>
          </c:extLst>
        </c:ser>
        <c:ser>
          <c:idx val="2"/>
          <c:order val="2"/>
          <c:tx>
            <c:strRef>
              <c:f>'4. Gyermekek'!$S$2</c:f>
              <c:strCache>
                <c:ptCount val="1"/>
                <c:pt idx="0">
                  <c:v>Árvaellátásban
 részesülők összesen</c:v>
                </c:pt>
              </c:strCache>
            </c:strRef>
          </c:tx>
          <c:invertIfNegative val="0"/>
          <c:cat>
            <c:numRef>
              <c:f>'4. Gyermekek'!$P$4:$P$9</c:f>
              <c:numCache>
                <c:formatCode>General</c:formatCode>
                <c:ptCount val="6"/>
                <c:pt idx="0">
                  <c:v>2016</c:v>
                </c:pt>
                <c:pt idx="1">
                  <c:v>2017</c:v>
                </c:pt>
                <c:pt idx="2">
                  <c:v>2018</c:v>
                </c:pt>
                <c:pt idx="3">
                  <c:v>2019</c:v>
                </c:pt>
                <c:pt idx="4">
                  <c:v>2020</c:v>
                </c:pt>
                <c:pt idx="5">
                  <c:v>2021</c:v>
                </c:pt>
              </c:numCache>
            </c:numRef>
          </c:cat>
          <c:val>
            <c:numRef>
              <c:f>'4. Gyermekek'!$S$4:$S$9</c:f>
              <c:numCache>
                <c:formatCode>#,##0</c:formatCode>
                <c:ptCount val="6"/>
                <c:pt idx="0">
                  <c:v>17</c:v>
                </c:pt>
                <c:pt idx="1">
                  <c:v>17</c:v>
                </c:pt>
                <c:pt idx="2">
                  <c:v>14</c:v>
                </c:pt>
                <c:pt idx="3">
                  <c:v>14</c:v>
                </c:pt>
                <c:pt idx="4">
                  <c:v>9</c:v>
                </c:pt>
                <c:pt idx="5">
                  <c:v>8</c:v>
                </c:pt>
              </c:numCache>
            </c:numRef>
          </c:val>
          <c:extLst>
            <c:ext xmlns:c16="http://schemas.microsoft.com/office/drawing/2014/chart" uri="{C3380CC4-5D6E-409C-BE32-E72D297353CC}">
              <c16:uniqueId val="{00000002-27DA-4340-99CF-71B29115587E}"/>
            </c:ext>
          </c:extLst>
        </c:ser>
        <c:dLbls>
          <c:showLegendKey val="0"/>
          <c:showVal val="0"/>
          <c:showCatName val="0"/>
          <c:showSerName val="0"/>
          <c:showPercent val="0"/>
          <c:showBubbleSize val="0"/>
        </c:dLbls>
        <c:gapWidth val="150"/>
        <c:axId val="-655348640"/>
        <c:axId val="-655347008"/>
      </c:barChart>
      <c:catAx>
        <c:axId val="-655348640"/>
        <c:scaling>
          <c:orientation val="minMax"/>
        </c:scaling>
        <c:delete val="0"/>
        <c:axPos val="b"/>
        <c:numFmt formatCode="General" sourceLinked="1"/>
        <c:majorTickMark val="out"/>
        <c:minorTickMark val="none"/>
        <c:tickLblPos val="nextTo"/>
        <c:crossAx val="-655347008"/>
        <c:crosses val="autoZero"/>
        <c:auto val="1"/>
        <c:lblAlgn val="ctr"/>
        <c:lblOffset val="100"/>
        <c:noMultiLvlLbl val="0"/>
      </c:catAx>
      <c:valAx>
        <c:axId val="-655347008"/>
        <c:scaling>
          <c:orientation val="minMax"/>
        </c:scaling>
        <c:delete val="0"/>
        <c:axPos val="l"/>
        <c:majorGridlines/>
        <c:numFmt formatCode="#,##0" sourceLinked="1"/>
        <c:majorTickMark val="out"/>
        <c:minorTickMark val="none"/>
        <c:tickLblPos val="nextTo"/>
        <c:crossAx val="-655348640"/>
        <c:crosses val="autoZero"/>
        <c:crossBetween val="between"/>
      </c:valAx>
    </c:plotArea>
    <c:legend>
      <c:legendPos val="b"/>
      <c:overlay val="0"/>
      <c:txPr>
        <a:bodyPr/>
        <a:lstStyle/>
        <a:p>
          <a:pPr>
            <a:defRPr sz="900"/>
          </a:pPr>
          <a:endParaRPr lang="hu-HU"/>
        </a:p>
      </c:txPr>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Kedvezményes óvodai -</a:t>
            </a:r>
            <a:r>
              <a:rPr lang="hu-HU" sz="1200" b="1" baseline="0">
                <a:solidFill>
                  <a:schemeClr val="tx1"/>
                </a:solidFill>
              </a:rPr>
              <a:t> iskolai juttatásban részesülők száma</a:t>
            </a:r>
            <a:endParaRPr lang="hu-HU"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strRef>
              <c:f>'4. Gyermekek'!$V$2</c:f>
              <c:strCache>
                <c:ptCount val="1"/>
                <c:pt idx="0">
                  <c:v> Ingyenes étkezésben résztvevők száma óvoda</c:v>
                </c:pt>
              </c:strCache>
            </c:strRef>
          </c:tx>
          <c:spPr>
            <a:solidFill>
              <a:schemeClr val="accent1"/>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Gyermekek'!$V$4:$V$9</c:f>
              <c:numCache>
                <c:formatCode>0</c:formatCode>
                <c:ptCount val="6"/>
                <c:pt idx="0">
                  <c:v>62</c:v>
                </c:pt>
                <c:pt idx="1">
                  <c:v>73</c:v>
                </c:pt>
                <c:pt idx="2">
                  <c:v>73</c:v>
                </c:pt>
                <c:pt idx="3">
                  <c:v>72</c:v>
                </c:pt>
                <c:pt idx="4">
                  <c:v>79</c:v>
                </c:pt>
                <c:pt idx="5">
                  <c:v>80</c:v>
                </c:pt>
              </c:numCache>
            </c:numRef>
          </c:val>
          <c:extLst>
            <c:ext xmlns:c16="http://schemas.microsoft.com/office/drawing/2014/chart" uri="{C3380CC4-5D6E-409C-BE32-E72D297353CC}">
              <c16:uniqueId val="{00000000-28ED-4A68-BDB7-F3E9571618FC}"/>
            </c:ext>
          </c:extLst>
        </c:ser>
        <c:ser>
          <c:idx val="1"/>
          <c:order val="1"/>
          <c:tx>
            <c:strRef>
              <c:f>'4. Gyermekek'!$W$2</c:f>
              <c:strCache>
                <c:ptCount val="1"/>
                <c:pt idx="0">
                  <c:v>Ingyenes étkezésben résztvevők száma iskola 1-8. évfolyam</c:v>
                </c:pt>
              </c:strCache>
            </c:strRef>
          </c:tx>
          <c:spPr>
            <a:solidFill>
              <a:schemeClr val="accent2"/>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Gyermekek'!$W$4:$W$9</c:f>
              <c:numCache>
                <c:formatCode>0</c:formatCode>
                <c:ptCount val="6"/>
                <c:pt idx="0">
                  <c:v>52</c:v>
                </c:pt>
                <c:pt idx="1">
                  <c:v>32</c:v>
                </c:pt>
                <c:pt idx="2">
                  <c:v>41</c:v>
                </c:pt>
                <c:pt idx="3">
                  <c:v>38</c:v>
                </c:pt>
                <c:pt idx="4">
                  <c:v>37</c:v>
                </c:pt>
                <c:pt idx="5">
                  <c:v>40</c:v>
                </c:pt>
              </c:numCache>
            </c:numRef>
          </c:val>
          <c:extLst>
            <c:ext xmlns:c16="http://schemas.microsoft.com/office/drawing/2014/chart" uri="{C3380CC4-5D6E-409C-BE32-E72D297353CC}">
              <c16:uniqueId val="{00000001-28ED-4A68-BDB7-F3E9571618FC}"/>
            </c:ext>
          </c:extLst>
        </c:ser>
        <c:ser>
          <c:idx val="2"/>
          <c:order val="2"/>
          <c:tx>
            <c:strRef>
              <c:f>'4. Gyermekek'!$X$2</c:f>
              <c:strCache>
                <c:ptCount val="1"/>
                <c:pt idx="0">
                  <c:v>50 százalékos mértékű kedvezményes étkezésre jogosultak száma 1-13. évfolyam</c:v>
                </c:pt>
              </c:strCache>
            </c:strRef>
          </c:tx>
          <c:spPr>
            <a:solidFill>
              <a:schemeClr val="accent3"/>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Gyermekek'!$X$4:$X$9</c:f>
              <c:numCache>
                <c:formatCode>0</c:formatCode>
                <c:ptCount val="6"/>
                <c:pt idx="0">
                  <c:v>15</c:v>
                </c:pt>
                <c:pt idx="1">
                  <c:v>15</c:v>
                </c:pt>
                <c:pt idx="2">
                  <c:v>16</c:v>
                </c:pt>
                <c:pt idx="3">
                  <c:v>8</c:v>
                </c:pt>
                <c:pt idx="4">
                  <c:v>22</c:v>
                </c:pt>
                <c:pt idx="5">
                  <c:v>21</c:v>
                </c:pt>
              </c:numCache>
            </c:numRef>
          </c:val>
          <c:extLst>
            <c:ext xmlns:c16="http://schemas.microsoft.com/office/drawing/2014/chart" uri="{C3380CC4-5D6E-409C-BE32-E72D297353CC}">
              <c16:uniqueId val="{00000002-28ED-4A68-BDB7-F3E9571618FC}"/>
            </c:ext>
          </c:extLst>
        </c:ser>
        <c:ser>
          <c:idx val="3"/>
          <c:order val="3"/>
          <c:tx>
            <c:strRef>
              <c:f>'4. Gyermekek'!$Y$2</c:f>
              <c:strCache>
                <c:ptCount val="1"/>
                <c:pt idx="0">
                  <c:v> Ingyenes tankönyv-ellátásban részesülők száma</c:v>
                </c:pt>
              </c:strCache>
            </c:strRef>
          </c:tx>
          <c:spPr>
            <a:solidFill>
              <a:schemeClr val="accent4"/>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Gyermekek'!$Y$4:$Y$9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28ED-4A68-BDB7-F3E9571618FC}"/>
            </c:ext>
          </c:extLst>
        </c:ser>
        <c:ser>
          <c:idx val="4"/>
          <c:order val="4"/>
          <c:tx>
            <c:strRef>
              <c:f>'4. Gyermekek'!$Z$2</c:f>
              <c:strCache>
                <c:ptCount val="1"/>
                <c:pt idx="0">
                  <c:v>Óvodáztatási támogatásban részesülők száma </c:v>
                </c:pt>
              </c:strCache>
            </c:strRef>
          </c:tx>
          <c:spPr>
            <a:solidFill>
              <a:schemeClr val="accent5"/>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Gyermekek'!$Z$4:$Z$9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28ED-4A68-BDB7-F3E9571618FC}"/>
            </c:ext>
          </c:extLst>
        </c:ser>
        <c:ser>
          <c:idx val="5"/>
          <c:order val="5"/>
          <c:tx>
            <c:strRef>
              <c:f>'4. Gyermekek'!$AA$2</c:f>
              <c:strCache>
                <c:ptCount val="1"/>
                <c:pt idx="0">
                  <c:v>Nyári étkeztetésben részesülők száma</c:v>
                </c:pt>
              </c:strCache>
            </c:strRef>
          </c:tx>
          <c:spPr>
            <a:solidFill>
              <a:schemeClr val="accent6"/>
            </a:solidFill>
            <a:ln>
              <a:noFill/>
            </a:ln>
            <a:effectLst/>
          </c:spPr>
          <c:invertIfNegative val="0"/>
          <c:cat>
            <c:numRef>
              <c:f>'4. Gyermekek'!$U$4:$U$9</c:f>
              <c:numCache>
                <c:formatCode>General</c:formatCode>
                <c:ptCount val="6"/>
                <c:pt idx="0">
                  <c:v>2016</c:v>
                </c:pt>
                <c:pt idx="1">
                  <c:v>2017</c:v>
                </c:pt>
                <c:pt idx="2">
                  <c:v>2018</c:v>
                </c:pt>
                <c:pt idx="3">
                  <c:v>2019</c:v>
                </c:pt>
                <c:pt idx="4">
                  <c:v>2020</c:v>
                </c:pt>
                <c:pt idx="5">
                  <c:v>2021</c:v>
                </c:pt>
              </c:numCache>
            </c:numRef>
          </c:cat>
          <c:val>
            <c:numRef>
              <c:f>'4. Gyermekek'!$AA$4:$AA$9</c:f>
              <c:numCache>
                <c:formatCode>0</c:formatCode>
                <c:ptCount val="6"/>
                <c:pt idx="0">
                  <c:v>38</c:v>
                </c:pt>
                <c:pt idx="1">
                  <c:v>23</c:v>
                </c:pt>
                <c:pt idx="2">
                  <c:v>15</c:v>
                </c:pt>
                <c:pt idx="3">
                  <c:v>24</c:v>
                </c:pt>
                <c:pt idx="4">
                  <c:v>18</c:v>
                </c:pt>
                <c:pt idx="5">
                  <c:v>16</c:v>
                </c:pt>
              </c:numCache>
            </c:numRef>
          </c:val>
          <c:extLst>
            <c:ext xmlns:c16="http://schemas.microsoft.com/office/drawing/2014/chart" uri="{C3380CC4-5D6E-409C-BE32-E72D297353CC}">
              <c16:uniqueId val="{00000005-28ED-4A68-BDB7-F3E9571618FC}"/>
            </c:ext>
          </c:extLst>
        </c:ser>
        <c:dLbls>
          <c:showLegendKey val="0"/>
          <c:showVal val="0"/>
          <c:showCatName val="0"/>
          <c:showSerName val="0"/>
          <c:showPercent val="0"/>
          <c:showBubbleSize val="0"/>
        </c:dLbls>
        <c:gapWidth val="219"/>
        <c:axId val="-655348096"/>
        <c:axId val="-655343200"/>
      </c:barChart>
      <c:catAx>
        <c:axId val="-655348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43200"/>
        <c:crosses val="autoZero"/>
        <c:auto val="1"/>
        <c:lblAlgn val="ctr"/>
        <c:lblOffset val="100"/>
        <c:noMultiLvlLbl val="0"/>
      </c:catAx>
      <c:valAx>
        <c:axId val="-6553432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480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Védőnői álláshelyek (db)</a:t>
            </a:r>
          </a:p>
        </c:rich>
      </c:tx>
      <c:overlay val="0"/>
    </c:title>
    <c:autoTitleDeleted val="0"/>
    <c:plotArea>
      <c:layout/>
      <c:barChart>
        <c:barDir val="col"/>
        <c:grouping val="clustered"/>
        <c:varyColors val="0"/>
        <c:ser>
          <c:idx val="0"/>
          <c:order val="0"/>
          <c:tx>
            <c:v>Védőnői álláshelyek</c:v>
          </c:tx>
          <c:invertIfNegative val="0"/>
          <c:cat>
            <c:numRef>
              <c:f>'4. Gyermekek'!$AC$4:$AC$9</c:f>
              <c:numCache>
                <c:formatCode>General</c:formatCode>
                <c:ptCount val="6"/>
                <c:pt idx="0">
                  <c:v>2016</c:v>
                </c:pt>
                <c:pt idx="1">
                  <c:v>2017</c:v>
                </c:pt>
                <c:pt idx="2">
                  <c:v>2018</c:v>
                </c:pt>
                <c:pt idx="3">
                  <c:v>2019</c:v>
                </c:pt>
                <c:pt idx="4">
                  <c:v>2020</c:v>
                </c:pt>
                <c:pt idx="5">
                  <c:v>2021</c:v>
                </c:pt>
              </c:numCache>
            </c:numRef>
          </c:cat>
          <c:val>
            <c:numRef>
              <c:f>'4. Gyermekek'!$AD$4:$AD$9</c:f>
              <c:numCache>
                <c:formatCode>#,##0</c:formatCode>
                <c:ptCount val="6"/>
                <c:pt idx="0">
                  <c:v>2</c:v>
                </c:pt>
                <c:pt idx="1">
                  <c:v>2</c:v>
                </c:pt>
                <c:pt idx="2">
                  <c:v>2</c:v>
                </c:pt>
                <c:pt idx="3">
                  <c:v>2</c:v>
                </c:pt>
                <c:pt idx="4">
                  <c:v>2</c:v>
                </c:pt>
                <c:pt idx="5">
                  <c:v>2</c:v>
                </c:pt>
              </c:numCache>
            </c:numRef>
          </c:val>
          <c:extLst>
            <c:ext xmlns:c16="http://schemas.microsoft.com/office/drawing/2014/chart" uri="{C3380CC4-5D6E-409C-BE32-E72D297353CC}">
              <c16:uniqueId val="{00000000-A1CC-4DAA-9A4B-C7396567A447}"/>
            </c:ext>
          </c:extLst>
        </c:ser>
        <c:dLbls>
          <c:showLegendKey val="0"/>
          <c:showVal val="0"/>
          <c:showCatName val="0"/>
          <c:showSerName val="0"/>
          <c:showPercent val="0"/>
          <c:showBubbleSize val="0"/>
        </c:dLbls>
        <c:gapWidth val="150"/>
        <c:axId val="-655354080"/>
        <c:axId val="-655350816"/>
      </c:barChart>
      <c:catAx>
        <c:axId val="-655354080"/>
        <c:scaling>
          <c:orientation val="minMax"/>
        </c:scaling>
        <c:delete val="0"/>
        <c:axPos val="b"/>
        <c:numFmt formatCode="General" sourceLinked="1"/>
        <c:majorTickMark val="out"/>
        <c:minorTickMark val="none"/>
        <c:tickLblPos val="nextTo"/>
        <c:crossAx val="-655350816"/>
        <c:crosses val="autoZero"/>
        <c:auto val="1"/>
        <c:lblAlgn val="ctr"/>
        <c:lblOffset val="100"/>
        <c:noMultiLvlLbl val="0"/>
      </c:catAx>
      <c:valAx>
        <c:axId val="-655350816"/>
        <c:scaling>
          <c:orientation val="minMax"/>
        </c:scaling>
        <c:delete val="0"/>
        <c:axPos val="l"/>
        <c:majorGridlines/>
        <c:numFmt formatCode="#,##0" sourceLinked="1"/>
        <c:majorTickMark val="out"/>
        <c:minorTickMark val="none"/>
        <c:tickLblPos val="nextTo"/>
        <c:crossAx val="-655354080"/>
        <c:crosses val="autoZero"/>
        <c:crossBetween val="between"/>
      </c:valAx>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hu-HU" sz="1200"/>
              <a:t>Egy védőnőre jutó gyermekek száma (fő)</a:t>
            </a:r>
          </a:p>
        </c:rich>
      </c:tx>
      <c:overlay val="0"/>
    </c:title>
    <c:autoTitleDeleted val="0"/>
    <c:plotArea>
      <c:layout>
        <c:manualLayout>
          <c:layoutTarget val="inner"/>
          <c:xMode val="edge"/>
          <c:yMode val="edge"/>
          <c:x val="9.8916284496086568E-2"/>
          <c:y val="0.17349020655378758"/>
          <c:w val="0.8758908324933643"/>
          <c:h val="0.69260255343949406"/>
        </c:manualLayout>
      </c:layout>
      <c:barChart>
        <c:barDir val="col"/>
        <c:grouping val="clustered"/>
        <c:varyColors val="0"/>
        <c:ser>
          <c:idx val="0"/>
          <c:order val="0"/>
          <c:tx>
            <c:v>Védőnőre jutó gyerekek száma</c:v>
          </c:tx>
          <c:invertIfNegative val="0"/>
          <c:cat>
            <c:numRef>
              <c:f>'4. Gyermekek'!$AC$4:$AC$9</c:f>
              <c:numCache>
                <c:formatCode>General</c:formatCode>
                <c:ptCount val="6"/>
                <c:pt idx="0">
                  <c:v>2016</c:v>
                </c:pt>
                <c:pt idx="1">
                  <c:v>2017</c:v>
                </c:pt>
                <c:pt idx="2">
                  <c:v>2018</c:v>
                </c:pt>
                <c:pt idx="3">
                  <c:v>2019</c:v>
                </c:pt>
                <c:pt idx="4">
                  <c:v>2020</c:v>
                </c:pt>
                <c:pt idx="5">
                  <c:v>2021</c:v>
                </c:pt>
              </c:numCache>
            </c:numRef>
          </c:cat>
          <c:val>
            <c:numRef>
              <c:f>'4. Gyermekek'!$AF$4:$AF$9</c:f>
              <c:numCache>
                <c:formatCode>0.00</c:formatCode>
                <c:ptCount val="6"/>
                <c:pt idx="0">
                  <c:v>51</c:v>
                </c:pt>
                <c:pt idx="1">
                  <c:v>48.5</c:v>
                </c:pt>
                <c:pt idx="2">
                  <c:v>51</c:v>
                </c:pt>
                <c:pt idx="3">
                  <c:v>53.5</c:v>
                </c:pt>
                <c:pt idx="4">
                  <c:v>56</c:v>
                </c:pt>
                <c:pt idx="5">
                  <c:v>54.5</c:v>
                </c:pt>
              </c:numCache>
            </c:numRef>
          </c:val>
          <c:extLst>
            <c:ext xmlns:c16="http://schemas.microsoft.com/office/drawing/2014/chart" uri="{C3380CC4-5D6E-409C-BE32-E72D297353CC}">
              <c16:uniqueId val="{00000000-CB1E-4AC8-9F9C-84A96943ED4D}"/>
            </c:ext>
          </c:extLst>
        </c:ser>
        <c:dLbls>
          <c:showLegendKey val="0"/>
          <c:showVal val="0"/>
          <c:showCatName val="0"/>
          <c:showSerName val="0"/>
          <c:showPercent val="0"/>
          <c:showBubbleSize val="0"/>
        </c:dLbls>
        <c:gapWidth val="150"/>
        <c:axId val="-655350272"/>
        <c:axId val="-655349728"/>
      </c:barChart>
      <c:catAx>
        <c:axId val="-655350272"/>
        <c:scaling>
          <c:orientation val="minMax"/>
        </c:scaling>
        <c:delete val="0"/>
        <c:axPos val="b"/>
        <c:numFmt formatCode="General" sourceLinked="1"/>
        <c:majorTickMark val="out"/>
        <c:minorTickMark val="none"/>
        <c:tickLblPos val="nextTo"/>
        <c:crossAx val="-655349728"/>
        <c:crosses val="autoZero"/>
        <c:auto val="1"/>
        <c:lblAlgn val="ctr"/>
        <c:lblOffset val="100"/>
        <c:noMultiLvlLbl val="0"/>
      </c:catAx>
      <c:valAx>
        <c:axId val="-655349728"/>
        <c:scaling>
          <c:orientation val="minMax"/>
        </c:scaling>
        <c:delete val="0"/>
        <c:axPos val="l"/>
        <c:majorGridlines/>
        <c:numFmt formatCode="0.00" sourceLinked="1"/>
        <c:majorTickMark val="out"/>
        <c:minorTickMark val="none"/>
        <c:tickLblPos val="nextTo"/>
        <c:crossAx val="-655350272"/>
        <c:crosses val="autoZero"/>
        <c:crossBetween val="between"/>
      </c:valAx>
    </c:plotArea>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hu-HU" sz="1200" b="1">
                <a:solidFill>
                  <a:schemeClr val="tx1"/>
                </a:solidFill>
              </a:rPr>
              <a:t>Orvosi ellátások</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barChart>
        <c:barDir val="bar"/>
        <c:grouping val="clustered"/>
        <c:varyColors val="0"/>
        <c:ser>
          <c:idx val="1"/>
          <c:order val="0"/>
          <c:tx>
            <c:strRef>
              <c:f>'4. Gyermekek'!$AI$2</c:f>
              <c:strCache>
                <c:ptCount val="1"/>
                <c:pt idx="0">
                  <c:v>Felnőttek és gyermekek részére szervezett háziorvosi szolgálatok száma
(TS 107)</c:v>
                </c:pt>
              </c:strCache>
            </c:strRef>
          </c:tx>
          <c:spPr>
            <a:solidFill>
              <a:schemeClr val="accent2"/>
            </a:solidFill>
            <a:ln>
              <a:noFill/>
            </a:ln>
            <a:effectLst/>
          </c:spPr>
          <c:invertIfNegative val="0"/>
          <c:cat>
            <c:numRef>
              <c:f>'4. Gyermekek'!$AH$4:$AH$9</c:f>
              <c:numCache>
                <c:formatCode>General</c:formatCode>
                <c:ptCount val="6"/>
                <c:pt idx="0">
                  <c:v>2016</c:v>
                </c:pt>
                <c:pt idx="1">
                  <c:v>2017</c:v>
                </c:pt>
                <c:pt idx="2">
                  <c:v>2018</c:v>
                </c:pt>
                <c:pt idx="3">
                  <c:v>2019</c:v>
                </c:pt>
                <c:pt idx="4">
                  <c:v>2020</c:v>
                </c:pt>
                <c:pt idx="5">
                  <c:v>2021</c:v>
                </c:pt>
              </c:numCache>
            </c:numRef>
          </c:cat>
          <c:val>
            <c:numRef>
              <c:f>'4. Gyermekek'!$AI$4:$AI$9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9793-4361-A456-FC4099A74D66}"/>
            </c:ext>
          </c:extLst>
        </c:ser>
        <c:ser>
          <c:idx val="2"/>
          <c:order val="1"/>
          <c:tx>
            <c:strRef>
              <c:f>'4. Gyermekek'!$AJ$2</c:f>
              <c:strCache>
                <c:ptCount val="1"/>
                <c:pt idx="0">
                  <c:v>Csak felnőttek részére szervezett háziorvosi szolgáltatások száma
(TS 106)</c:v>
                </c:pt>
              </c:strCache>
            </c:strRef>
          </c:tx>
          <c:spPr>
            <a:solidFill>
              <a:schemeClr val="accent3"/>
            </a:solidFill>
            <a:ln>
              <a:noFill/>
            </a:ln>
            <a:effectLst/>
          </c:spPr>
          <c:invertIfNegative val="0"/>
          <c:cat>
            <c:numRef>
              <c:f>'4. Gyermekek'!$AH$4:$AH$9</c:f>
              <c:numCache>
                <c:formatCode>General</c:formatCode>
                <c:ptCount val="6"/>
                <c:pt idx="0">
                  <c:v>2016</c:v>
                </c:pt>
                <c:pt idx="1">
                  <c:v>2017</c:v>
                </c:pt>
                <c:pt idx="2">
                  <c:v>2018</c:v>
                </c:pt>
                <c:pt idx="3">
                  <c:v>2019</c:v>
                </c:pt>
                <c:pt idx="4">
                  <c:v>2020</c:v>
                </c:pt>
                <c:pt idx="5">
                  <c:v>2021</c:v>
                </c:pt>
              </c:numCache>
            </c:numRef>
          </c:cat>
          <c:val>
            <c:numRef>
              <c:f>'4. Gyermekek'!$AJ$4:$AJ$9</c:f>
              <c:numCache>
                <c:formatCode>#,##0</c:formatCode>
                <c:ptCount val="6"/>
                <c:pt idx="0">
                  <c:v>3</c:v>
                </c:pt>
                <c:pt idx="1">
                  <c:v>3</c:v>
                </c:pt>
                <c:pt idx="2">
                  <c:v>3</c:v>
                </c:pt>
                <c:pt idx="3">
                  <c:v>3</c:v>
                </c:pt>
                <c:pt idx="4">
                  <c:v>3</c:v>
                </c:pt>
                <c:pt idx="5">
                  <c:v>3</c:v>
                </c:pt>
              </c:numCache>
            </c:numRef>
          </c:val>
          <c:extLst>
            <c:ext xmlns:c16="http://schemas.microsoft.com/office/drawing/2014/chart" uri="{C3380CC4-5D6E-409C-BE32-E72D297353CC}">
              <c16:uniqueId val="{00000001-9793-4361-A456-FC4099A74D66}"/>
            </c:ext>
          </c:extLst>
        </c:ser>
        <c:ser>
          <c:idx val="3"/>
          <c:order val="2"/>
          <c:tx>
            <c:strRef>
              <c:f>'4. Gyermekek'!$AK$2</c:f>
              <c:strCache>
                <c:ptCount val="1"/>
                <c:pt idx="0">
                  <c:v>A házi gyermekorvosok által ellátott szolgálatok száma
(TS 108)</c:v>
                </c:pt>
              </c:strCache>
            </c:strRef>
          </c:tx>
          <c:spPr>
            <a:solidFill>
              <a:schemeClr val="accent4"/>
            </a:solidFill>
            <a:ln>
              <a:noFill/>
            </a:ln>
            <a:effectLst/>
          </c:spPr>
          <c:invertIfNegative val="0"/>
          <c:cat>
            <c:numRef>
              <c:f>'4. Gyermekek'!$AH$4:$AH$9</c:f>
              <c:numCache>
                <c:formatCode>General</c:formatCode>
                <c:ptCount val="6"/>
                <c:pt idx="0">
                  <c:v>2016</c:v>
                </c:pt>
                <c:pt idx="1">
                  <c:v>2017</c:v>
                </c:pt>
                <c:pt idx="2">
                  <c:v>2018</c:v>
                </c:pt>
                <c:pt idx="3">
                  <c:v>2019</c:v>
                </c:pt>
                <c:pt idx="4">
                  <c:v>2020</c:v>
                </c:pt>
                <c:pt idx="5">
                  <c:v>2021</c:v>
                </c:pt>
              </c:numCache>
            </c:numRef>
          </c:cat>
          <c:val>
            <c:numRef>
              <c:f>'4. Gyermekek'!$AK$4:$AK$9</c:f>
              <c:numCache>
                <c:formatCode>#,##0</c:formatCode>
                <c:ptCount val="6"/>
                <c:pt idx="0">
                  <c:v>1</c:v>
                </c:pt>
                <c:pt idx="1">
                  <c:v>1</c:v>
                </c:pt>
                <c:pt idx="2">
                  <c:v>1</c:v>
                </c:pt>
                <c:pt idx="3">
                  <c:v>1</c:v>
                </c:pt>
                <c:pt idx="4">
                  <c:v>1</c:v>
                </c:pt>
                <c:pt idx="5">
                  <c:v>1</c:v>
                </c:pt>
              </c:numCache>
            </c:numRef>
          </c:val>
          <c:extLst>
            <c:ext xmlns:c16="http://schemas.microsoft.com/office/drawing/2014/chart" uri="{C3380CC4-5D6E-409C-BE32-E72D297353CC}">
              <c16:uniqueId val="{00000002-9793-4361-A456-FC4099A74D66}"/>
            </c:ext>
          </c:extLst>
        </c:ser>
        <c:ser>
          <c:idx val="4"/>
          <c:order val="3"/>
          <c:tx>
            <c:strRef>
              <c:f>'4. Gyermekek'!$AL$2</c:f>
              <c:strCache>
                <c:ptCount val="1"/>
                <c:pt idx="0">
                  <c:v>Gyermekorvos által ellátott gyerekek száma </c:v>
                </c:pt>
              </c:strCache>
            </c:strRef>
          </c:tx>
          <c:spPr>
            <a:solidFill>
              <a:schemeClr val="accent5"/>
            </a:solidFill>
            <a:ln>
              <a:noFill/>
            </a:ln>
            <a:effectLst/>
          </c:spPr>
          <c:invertIfNegative val="0"/>
          <c:cat>
            <c:numRef>
              <c:f>'4. Gyermekek'!$AH$4:$AH$9</c:f>
              <c:numCache>
                <c:formatCode>General</c:formatCode>
                <c:ptCount val="6"/>
                <c:pt idx="0">
                  <c:v>2016</c:v>
                </c:pt>
                <c:pt idx="1">
                  <c:v>2017</c:v>
                </c:pt>
                <c:pt idx="2">
                  <c:v>2018</c:v>
                </c:pt>
                <c:pt idx="3">
                  <c:v>2019</c:v>
                </c:pt>
                <c:pt idx="4">
                  <c:v>2020</c:v>
                </c:pt>
                <c:pt idx="5">
                  <c:v>2021</c:v>
                </c:pt>
              </c:numCache>
            </c:numRef>
          </c:cat>
          <c:val>
            <c:numRef>
              <c:f>'4. Gyermekek'!$AL$4:$AL$9</c:f>
              <c:numCache>
                <c:formatCode>0</c:formatCode>
                <c:ptCount val="6"/>
                <c:pt idx="0">
                  <c:v>597</c:v>
                </c:pt>
                <c:pt idx="1">
                  <c:v>581</c:v>
                </c:pt>
                <c:pt idx="2">
                  <c:v>577</c:v>
                </c:pt>
                <c:pt idx="3">
                  <c:v>581</c:v>
                </c:pt>
                <c:pt idx="4">
                  <c:v>561</c:v>
                </c:pt>
                <c:pt idx="5">
                  <c:v>584</c:v>
                </c:pt>
              </c:numCache>
            </c:numRef>
          </c:val>
          <c:extLst>
            <c:ext xmlns:c16="http://schemas.microsoft.com/office/drawing/2014/chart" uri="{C3380CC4-5D6E-409C-BE32-E72D297353CC}">
              <c16:uniqueId val="{00000003-9793-4361-A456-FC4099A74D66}"/>
            </c:ext>
          </c:extLst>
        </c:ser>
        <c:ser>
          <c:idx val="5"/>
          <c:order val="4"/>
          <c:tx>
            <c:strRef>
              <c:f>'4. Gyermekek'!$AM$2</c:f>
              <c:strCache>
                <c:ptCount val="1"/>
                <c:pt idx="0">
                  <c:v>Felnőtt házi orvos által ellátott gyerekek száma </c:v>
                </c:pt>
              </c:strCache>
            </c:strRef>
          </c:tx>
          <c:spPr>
            <a:solidFill>
              <a:schemeClr val="accent6"/>
            </a:solidFill>
            <a:ln>
              <a:noFill/>
            </a:ln>
            <a:effectLst/>
          </c:spPr>
          <c:invertIfNegative val="0"/>
          <c:cat>
            <c:numRef>
              <c:f>'4. Gyermekek'!$AH$4:$AH$9</c:f>
              <c:numCache>
                <c:formatCode>General</c:formatCode>
                <c:ptCount val="6"/>
                <c:pt idx="0">
                  <c:v>2016</c:v>
                </c:pt>
                <c:pt idx="1">
                  <c:v>2017</c:v>
                </c:pt>
                <c:pt idx="2">
                  <c:v>2018</c:v>
                </c:pt>
                <c:pt idx="3">
                  <c:v>2019</c:v>
                </c:pt>
                <c:pt idx="4">
                  <c:v>2020</c:v>
                </c:pt>
                <c:pt idx="5">
                  <c:v>2021</c:v>
                </c:pt>
              </c:numCache>
            </c:numRef>
          </c:cat>
          <c:val>
            <c:numRef>
              <c:f>'4. Gyermekek'!$AM$4:$AM$9</c:f>
              <c:numCache>
                <c:formatCode>0</c:formatCode>
                <c:ptCount val="6"/>
                <c:pt idx="0">
                  <c:v>129</c:v>
                </c:pt>
                <c:pt idx="1">
                  <c:v>141</c:v>
                </c:pt>
                <c:pt idx="2">
                  <c:v>131</c:v>
                </c:pt>
                <c:pt idx="3">
                  <c:v>127</c:v>
                </c:pt>
                <c:pt idx="4">
                  <c:v>141</c:v>
                </c:pt>
                <c:pt idx="5">
                  <c:v>139</c:v>
                </c:pt>
              </c:numCache>
            </c:numRef>
          </c:val>
          <c:extLst>
            <c:ext xmlns:c16="http://schemas.microsoft.com/office/drawing/2014/chart" uri="{C3380CC4-5D6E-409C-BE32-E72D297353CC}">
              <c16:uniqueId val="{00000004-9793-4361-A456-FC4099A74D66}"/>
            </c:ext>
          </c:extLst>
        </c:ser>
        <c:dLbls>
          <c:showLegendKey val="0"/>
          <c:showVal val="0"/>
          <c:showCatName val="0"/>
          <c:showSerName val="0"/>
          <c:showPercent val="0"/>
          <c:showBubbleSize val="0"/>
        </c:dLbls>
        <c:gapWidth val="150"/>
        <c:axId val="-655342656"/>
        <c:axId val="-655347552"/>
      </c:barChart>
      <c:catAx>
        <c:axId val="-655342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47552"/>
        <c:crosses val="autoZero"/>
        <c:auto val="1"/>
        <c:lblAlgn val="ctr"/>
        <c:lblOffset val="100"/>
        <c:noMultiLvlLbl val="0"/>
      </c:catAx>
      <c:valAx>
        <c:axId val="-6553475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4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hu-HU" sz="1200" b="1" i="0" baseline="0"/>
              <a:t>Állandó népesség - nők életkori megoszlása</a:t>
            </a:r>
          </a:p>
        </c:rich>
      </c:tx>
      <c:overlay val="0"/>
    </c:title>
    <c:autoTitleDeleted val="0"/>
    <c:plotArea>
      <c:layout>
        <c:manualLayout>
          <c:layoutTarget val="inner"/>
          <c:xMode val="edge"/>
          <c:yMode val="edge"/>
          <c:x val="0.21634573117384717"/>
          <c:y val="0.22870946801197217"/>
          <c:w val="0.38374101232271718"/>
          <c:h val="0.72570819075048221"/>
        </c:manualLayout>
      </c:layout>
      <c:pieChart>
        <c:varyColors val="1"/>
        <c:ser>
          <c:idx val="0"/>
          <c:order val="0"/>
          <c:tx>
            <c:strRef>
              <c:f>'Település Bemutatása - Népesség'!$H$3</c:f>
              <c:strCache>
                <c:ptCount val="1"/>
                <c:pt idx="0">
                  <c:v>Nők</c:v>
                </c:pt>
              </c:strCache>
            </c:strRef>
          </c:tx>
          <c:spPr>
            <a:ln>
              <a:solidFill>
                <a:schemeClr val="bg1">
                  <a:lumMod val="95000"/>
                </a:schemeClr>
              </a:solidFill>
            </a:ln>
          </c:spPr>
          <c:dPt>
            <c:idx val="1"/>
            <c:bubble3D val="0"/>
            <c:spPr>
              <a:solidFill>
                <a:srgbClr val="7030A0"/>
              </a:solidFill>
              <a:ln>
                <a:solidFill>
                  <a:schemeClr val="bg1">
                    <a:lumMod val="95000"/>
                  </a:schemeClr>
                </a:solidFill>
              </a:ln>
            </c:spPr>
            <c:extLst>
              <c:ext xmlns:c16="http://schemas.microsoft.com/office/drawing/2014/chart" uri="{C3380CC4-5D6E-409C-BE32-E72D297353CC}">
                <c16:uniqueId val="{00000001-7CF7-4C4E-9562-ACE6E8F81D70}"/>
              </c:ext>
            </c:extLst>
          </c:dPt>
          <c:dPt>
            <c:idx val="2"/>
            <c:bubble3D val="0"/>
            <c:spPr>
              <a:solidFill>
                <a:srgbClr val="92D050"/>
              </a:solidFill>
              <a:ln>
                <a:solidFill>
                  <a:schemeClr val="bg1">
                    <a:lumMod val="95000"/>
                  </a:schemeClr>
                </a:solidFill>
              </a:ln>
            </c:spPr>
            <c:extLst>
              <c:ext xmlns:c16="http://schemas.microsoft.com/office/drawing/2014/chart" uri="{C3380CC4-5D6E-409C-BE32-E72D297353CC}">
                <c16:uniqueId val="{00000003-7CF7-4C4E-9562-ACE6E8F81D70}"/>
              </c:ext>
            </c:extLst>
          </c:dPt>
          <c:dPt>
            <c:idx val="4"/>
            <c:bubble3D val="0"/>
            <c:spPr>
              <a:solidFill>
                <a:srgbClr val="FF0000"/>
              </a:solidFill>
              <a:ln>
                <a:solidFill>
                  <a:schemeClr val="bg1">
                    <a:lumMod val="95000"/>
                  </a:schemeClr>
                </a:solidFill>
              </a:ln>
            </c:spPr>
            <c:extLst>
              <c:ext xmlns:c16="http://schemas.microsoft.com/office/drawing/2014/chart" uri="{C3380CC4-5D6E-409C-BE32-E72D297353CC}">
                <c16:uniqueId val="{00000005-7CF7-4C4E-9562-ACE6E8F81D70}"/>
              </c:ext>
            </c:extLst>
          </c:dPt>
          <c:dLbls>
            <c:dLbl>
              <c:idx val="2"/>
              <c:layout>
                <c:manualLayout>
                  <c:x val="3.817859191165749E-2"/>
                  <c:y val="-0.1460873095358007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CF7-4C4E-9562-ACE6E8F81D70}"/>
                </c:ext>
              </c:extLst>
            </c:dLbl>
            <c:spPr>
              <a:noFill/>
              <a:ln>
                <a:noFill/>
              </a:ln>
              <a:effectLst/>
            </c:spPr>
            <c:txPr>
              <a:bodyPr wrap="square" lIns="38100" tIns="19050" rIns="38100" bIns="19050" anchor="ctr">
                <a:spAutoFit/>
              </a:bodyPr>
              <a:lstStyle/>
              <a:p>
                <a:pPr>
                  <a:defRPr b="1"/>
                </a:pPr>
                <a:endParaRPr lang="hu-HU"/>
              </a:p>
            </c:txPr>
            <c:showLegendKey val="0"/>
            <c:showVal val="0"/>
            <c:showCatName val="0"/>
            <c:showSerName val="0"/>
            <c:showPercent val="1"/>
            <c:showBubbleSize val="0"/>
            <c:showLeaderLines val="1"/>
            <c:extLst>
              <c:ext xmlns:c15="http://schemas.microsoft.com/office/drawing/2012/chart" uri="{CE6537A1-D6FC-4f65-9D91-7224C49458BB}"/>
            </c:extLst>
          </c:dLbls>
          <c:cat>
            <c:strLit>
              <c:ptCount val="5"/>
              <c:pt idx="0">
                <c:v>'0-14 évesek</c:v>
              </c:pt>
              <c:pt idx="1">
                <c:v>15-17 évesek</c:v>
              </c:pt>
              <c:pt idx="2">
                <c:v>18-59 évesek</c:v>
              </c:pt>
              <c:pt idx="3">
                <c:v>60-64 évesek</c:v>
              </c:pt>
              <c:pt idx="4">
                <c:v>65 év felettiek'</c:v>
              </c:pt>
            </c:strLit>
          </c:cat>
          <c:val>
            <c:numRef>
              <c:f>'Település Bemutatása - Népesség'!$H$6:$H$10</c:f>
              <c:numCache>
                <c:formatCode>#,##0</c:formatCode>
                <c:ptCount val="5"/>
                <c:pt idx="0">
                  <c:v>191</c:v>
                </c:pt>
                <c:pt idx="1">
                  <c:v>27</c:v>
                </c:pt>
                <c:pt idx="2">
                  <c:v>843</c:v>
                </c:pt>
                <c:pt idx="3">
                  <c:v>148</c:v>
                </c:pt>
                <c:pt idx="4">
                  <c:v>378</c:v>
                </c:pt>
              </c:numCache>
            </c:numRef>
          </c:val>
          <c:extLst>
            <c:ext xmlns:c16="http://schemas.microsoft.com/office/drawing/2014/chart" uri="{C3380CC4-5D6E-409C-BE32-E72D297353CC}">
              <c16:uniqueId val="{00000006-7CF7-4C4E-9562-ACE6E8F81D70}"/>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3401126688432239"/>
          <c:y val="0.27926336289354303"/>
          <c:w val="0.24251357669862644"/>
          <c:h val="0.50786559455852132"/>
        </c:manualLayout>
      </c:layout>
      <c:overlay val="0"/>
      <c:txPr>
        <a:bodyPr/>
        <a:lstStyle/>
        <a:p>
          <a:pPr rtl="0">
            <a:defRPr sz="1100"/>
          </a:pPr>
          <a:endParaRPr lang="hu-HU"/>
        </a:p>
      </c:txPr>
    </c:legend>
    <c:plotVisOnly val="1"/>
    <c:dispBlanksAs val="zero"/>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Bölcsödei helyek és beírt gyermekek</a:t>
            </a:r>
            <a:r>
              <a:rPr lang="hu-HU" sz="1200" b="1" baseline="0">
                <a:solidFill>
                  <a:schemeClr val="tx1"/>
                </a:solidFill>
              </a:rPr>
              <a:t> száma</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v>Müködő önkormányzati bölcsödei férőhelyek</c:v>
          </c:tx>
          <c:spPr>
            <a:solidFill>
              <a:schemeClr val="accent1"/>
            </a:solidFill>
            <a:ln>
              <a:noFill/>
            </a:ln>
            <a:effectLst/>
          </c:spPr>
          <c:invertIfNegative val="0"/>
          <c:cat>
            <c:numRef>
              <c:f>'4. Gyermekek'!$AO$4:$AO$9</c:f>
              <c:numCache>
                <c:formatCode>General</c:formatCode>
                <c:ptCount val="6"/>
                <c:pt idx="0">
                  <c:v>2016</c:v>
                </c:pt>
                <c:pt idx="1">
                  <c:v>2017</c:v>
                </c:pt>
                <c:pt idx="2">
                  <c:v>2018</c:v>
                </c:pt>
                <c:pt idx="3">
                  <c:v>2019</c:v>
                </c:pt>
                <c:pt idx="4">
                  <c:v>2020</c:v>
                </c:pt>
                <c:pt idx="5">
                  <c:v>2021</c:v>
                </c:pt>
              </c:numCache>
            </c:numRef>
          </c:cat>
          <c:val>
            <c:numRef>
              <c:f>'4. Gyermekek'!$AP$4:$AP$9</c:f>
              <c:numCache>
                <c:formatCode>0</c:formatCode>
                <c:ptCount val="6"/>
                <c:pt idx="0">
                  <c:v>12</c:v>
                </c:pt>
                <c:pt idx="1">
                  <c:v>12</c:v>
                </c:pt>
                <c:pt idx="2">
                  <c:v>12</c:v>
                </c:pt>
                <c:pt idx="3">
                  <c:v>12</c:v>
                </c:pt>
                <c:pt idx="4">
                  <c:v>12</c:v>
                </c:pt>
                <c:pt idx="5">
                  <c:v>12</c:v>
                </c:pt>
              </c:numCache>
            </c:numRef>
          </c:val>
          <c:extLst>
            <c:ext xmlns:c16="http://schemas.microsoft.com/office/drawing/2014/chart" uri="{C3380CC4-5D6E-409C-BE32-E72D297353CC}">
              <c16:uniqueId val="{00000000-F465-489B-83C0-F38B9209E5FC}"/>
            </c:ext>
          </c:extLst>
        </c:ser>
        <c:ser>
          <c:idx val="1"/>
          <c:order val="1"/>
          <c:tx>
            <c:v>Önkormányzati bölcsödébe beírtak száma</c:v>
          </c:tx>
          <c:spPr>
            <a:solidFill>
              <a:schemeClr val="accent2"/>
            </a:solidFill>
            <a:ln>
              <a:noFill/>
            </a:ln>
            <a:effectLst/>
          </c:spPr>
          <c:invertIfNegative val="0"/>
          <c:cat>
            <c:numRef>
              <c:f>'4. Gyermekek'!$AO$4:$AO$9</c:f>
              <c:numCache>
                <c:formatCode>General</c:formatCode>
                <c:ptCount val="6"/>
                <c:pt idx="0">
                  <c:v>2016</c:v>
                </c:pt>
                <c:pt idx="1">
                  <c:v>2017</c:v>
                </c:pt>
                <c:pt idx="2">
                  <c:v>2018</c:v>
                </c:pt>
                <c:pt idx="3">
                  <c:v>2019</c:v>
                </c:pt>
                <c:pt idx="4">
                  <c:v>2020</c:v>
                </c:pt>
                <c:pt idx="5">
                  <c:v>2021</c:v>
                </c:pt>
              </c:numCache>
            </c:numRef>
          </c:cat>
          <c:val>
            <c:numRef>
              <c:f>'4. Gyermekek'!$AQ$4:$AQ$9</c:f>
              <c:numCache>
                <c:formatCode>0</c:formatCode>
                <c:ptCount val="6"/>
                <c:pt idx="0">
                  <c:v>12</c:v>
                </c:pt>
                <c:pt idx="1">
                  <c:v>12</c:v>
                </c:pt>
                <c:pt idx="2">
                  <c:v>12</c:v>
                </c:pt>
                <c:pt idx="3">
                  <c:v>12</c:v>
                </c:pt>
                <c:pt idx="4">
                  <c:v>12</c:v>
                </c:pt>
                <c:pt idx="5">
                  <c:v>11</c:v>
                </c:pt>
              </c:numCache>
            </c:numRef>
          </c:val>
          <c:extLst>
            <c:ext xmlns:c16="http://schemas.microsoft.com/office/drawing/2014/chart" uri="{C3380CC4-5D6E-409C-BE32-E72D297353CC}">
              <c16:uniqueId val="{00000001-F465-489B-83C0-F38B9209E5FC}"/>
            </c:ext>
          </c:extLst>
        </c:ser>
        <c:dLbls>
          <c:showLegendKey val="0"/>
          <c:showVal val="0"/>
          <c:showCatName val="0"/>
          <c:showSerName val="0"/>
          <c:showPercent val="0"/>
          <c:showBubbleSize val="0"/>
        </c:dLbls>
        <c:gapWidth val="219"/>
        <c:overlap val="-27"/>
        <c:axId val="-652864464"/>
        <c:axId val="-652867728"/>
      </c:barChart>
      <c:catAx>
        <c:axId val="-65286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67728"/>
        <c:crosses val="autoZero"/>
        <c:auto val="1"/>
        <c:lblAlgn val="ctr"/>
        <c:lblOffset val="100"/>
        <c:noMultiLvlLbl val="0"/>
      </c:catAx>
      <c:valAx>
        <c:axId val="-652867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6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Bölcsődei férőhelyek kihasználtsága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4.9481281076361884E-2"/>
          <c:y val="0.1176000089792419"/>
          <c:w val="0.92781059375489172"/>
          <c:h val="0.6891202053253318"/>
        </c:manualLayout>
      </c:layout>
      <c:barChart>
        <c:barDir val="col"/>
        <c:grouping val="clustered"/>
        <c:varyColors val="0"/>
        <c:ser>
          <c:idx val="0"/>
          <c:order val="0"/>
          <c:tx>
            <c:strRef>
              <c:f>'4. Gyermekek'!$AZ$2</c:f>
              <c:strCache>
                <c:ptCount val="1"/>
                <c:pt idx="0">
                  <c:v>Működő (összes) bölcsődei férőhelyek száma (TS 124)</c:v>
                </c:pt>
              </c:strCache>
            </c:strRef>
          </c:tx>
          <c:spPr>
            <a:solidFill>
              <a:schemeClr val="accent1"/>
            </a:solidFill>
            <a:ln>
              <a:noFill/>
            </a:ln>
            <a:effectLst/>
          </c:spPr>
          <c:invertIfNegative val="0"/>
          <c:cat>
            <c:numRef>
              <c:f>'4. Gyermekek'!$AO$4:$AO$9</c:f>
              <c:numCache>
                <c:formatCode>General</c:formatCode>
                <c:ptCount val="6"/>
                <c:pt idx="0">
                  <c:v>2016</c:v>
                </c:pt>
                <c:pt idx="1">
                  <c:v>2017</c:v>
                </c:pt>
                <c:pt idx="2">
                  <c:v>2018</c:v>
                </c:pt>
                <c:pt idx="3">
                  <c:v>2019</c:v>
                </c:pt>
                <c:pt idx="4">
                  <c:v>2020</c:v>
                </c:pt>
                <c:pt idx="5">
                  <c:v>2021</c:v>
                </c:pt>
              </c:numCache>
            </c:numRef>
          </c:cat>
          <c:val>
            <c:numRef>
              <c:f>'4. Gyermekek'!$AZ$4:$AZ$9</c:f>
              <c:numCache>
                <c:formatCode>#,##0</c:formatCode>
                <c:ptCount val="6"/>
                <c:pt idx="0">
                  <c:v>0</c:v>
                </c:pt>
                <c:pt idx="1">
                  <c:v>12</c:v>
                </c:pt>
                <c:pt idx="2">
                  <c:v>12</c:v>
                </c:pt>
                <c:pt idx="3">
                  <c:v>12</c:v>
                </c:pt>
                <c:pt idx="4">
                  <c:v>12</c:v>
                </c:pt>
                <c:pt idx="5">
                  <c:v>12</c:v>
                </c:pt>
              </c:numCache>
            </c:numRef>
          </c:val>
          <c:extLst>
            <c:ext xmlns:c16="http://schemas.microsoft.com/office/drawing/2014/chart" uri="{C3380CC4-5D6E-409C-BE32-E72D297353CC}">
              <c16:uniqueId val="{00000000-346E-48DA-BCED-16E88D6FBC20}"/>
            </c:ext>
          </c:extLst>
        </c:ser>
        <c:ser>
          <c:idx val="1"/>
          <c:order val="1"/>
          <c:tx>
            <c:strRef>
              <c:f>'4. Gyermekek'!$BA$2</c:f>
              <c:strCache>
                <c:ptCount val="1"/>
                <c:pt idx="0">
                  <c:v>Bölcsődébe (összes) beírt gyermekek száma
(TS 120)</c:v>
                </c:pt>
              </c:strCache>
            </c:strRef>
          </c:tx>
          <c:spPr>
            <a:solidFill>
              <a:schemeClr val="accent2"/>
            </a:solidFill>
            <a:ln>
              <a:noFill/>
            </a:ln>
            <a:effectLst/>
          </c:spPr>
          <c:invertIfNegative val="0"/>
          <c:cat>
            <c:numRef>
              <c:f>'4. Gyermekek'!$AO$4:$AO$9</c:f>
              <c:numCache>
                <c:formatCode>General</c:formatCode>
                <c:ptCount val="6"/>
                <c:pt idx="0">
                  <c:v>2016</c:v>
                </c:pt>
                <c:pt idx="1">
                  <c:v>2017</c:v>
                </c:pt>
                <c:pt idx="2">
                  <c:v>2018</c:v>
                </c:pt>
                <c:pt idx="3">
                  <c:v>2019</c:v>
                </c:pt>
                <c:pt idx="4">
                  <c:v>2020</c:v>
                </c:pt>
                <c:pt idx="5">
                  <c:v>2021</c:v>
                </c:pt>
              </c:numCache>
            </c:numRef>
          </c:cat>
          <c:val>
            <c:numRef>
              <c:f>'4. Gyermekek'!$BA$4:$BA$9</c:f>
              <c:numCache>
                <c:formatCode>#,##0</c:formatCode>
                <c:ptCount val="6"/>
                <c:pt idx="0">
                  <c:v>0</c:v>
                </c:pt>
                <c:pt idx="1">
                  <c:v>12</c:v>
                </c:pt>
                <c:pt idx="2">
                  <c:v>12</c:v>
                </c:pt>
                <c:pt idx="3">
                  <c:v>12</c:v>
                </c:pt>
                <c:pt idx="4">
                  <c:v>12</c:v>
                </c:pt>
                <c:pt idx="5">
                  <c:v>11</c:v>
                </c:pt>
              </c:numCache>
            </c:numRef>
          </c:val>
          <c:extLst>
            <c:ext xmlns:c16="http://schemas.microsoft.com/office/drawing/2014/chart" uri="{C3380CC4-5D6E-409C-BE32-E72D297353CC}">
              <c16:uniqueId val="{00000001-346E-48DA-BCED-16E88D6FBC20}"/>
            </c:ext>
          </c:extLst>
        </c:ser>
        <c:dLbls>
          <c:showLegendKey val="0"/>
          <c:showVal val="0"/>
          <c:showCatName val="0"/>
          <c:showSerName val="0"/>
          <c:showPercent val="0"/>
          <c:showBubbleSize val="0"/>
        </c:dLbls>
        <c:gapWidth val="219"/>
        <c:overlap val="-27"/>
        <c:axId val="-655346464"/>
        <c:axId val="-655355712"/>
      </c:barChart>
      <c:catAx>
        <c:axId val="-65534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55712"/>
        <c:crosses val="autoZero"/>
        <c:auto val="1"/>
        <c:lblAlgn val="ctr"/>
        <c:lblOffset val="100"/>
        <c:noMultiLvlLbl val="0"/>
      </c:catAx>
      <c:valAx>
        <c:axId val="-655355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4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hu-HU" sz="1200" b="1">
                <a:solidFill>
                  <a:schemeClr val="tx1"/>
                </a:solidFill>
              </a:rPr>
              <a:t>Hátrányos</a:t>
            </a:r>
            <a:r>
              <a:rPr lang="hu-HU" sz="1200" b="1" baseline="0">
                <a:solidFill>
                  <a:schemeClr val="tx1"/>
                </a:solidFill>
              </a:rPr>
              <a:t> és halmozottan hátrányos helyzet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barChart>
        <c:barDir val="col"/>
        <c:grouping val="clustered"/>
        <c:varyColors val="0"/>
        <c:ser>
          <c:idx val="0"/>
          <c:order val="0"/>
          <c:tx>
            <c:strRef>
              <c:f>'4. Gyermekek'!$BV$2</c:f>
              <c:strCache>
                <c:ptCount val="1"/>
                <c:pt idx="0">
                  <c:v>Megállapított hátrányos helyzetű gyermekek és nagykorúvá vált gyermekek száma (TS 114)</c:v>
                </c:pt>
              </c:strCache>
            </c:strRef>
          </c:tx>
          <c:spPr>
            <a:solidFill>
              <a:schemeClr val="accent1"/>
            </a:solidFill>
            <a:ln>
              <a:noFill/>
            </a:ln>
            <a:effectLst/>
          </c:spPr>
          <c:invertIfNegative val="0"/>
          <c:cat>
            <c:numRef>
              <c:f>'4. Gyermekek'!$BU$4:$BU$9</c:f>
              <c:numCache>
                <c:formatCode>General</c:formatCode>
                <c:ptCount val="6"/>
                <c:pt idx="0">
                  <c:v>2016</c:v>
                </c:pt>
                <c:pt idx="1">
                  <c:v>2017</c:v>
                </c:pt>
                <c:pt idx="2">
                  <c:v>2018</c:v>
                </c:pt>
                <c:pt idx="3">
                  <c:v>2019</c:v>
                </c:pt>
                <c:pt idx="4">
                  <c:v>2020</c:v>
                </c:pt>
                <c:pt idx="5">
                  <c:v>2021</c:v>
                </c:pt>
              </c:numCache>
            </c:numRef>
          </c:cat>
          <c:val>
            <c:numRef>
              <c:f>'4. Gyermekek'!$BV$4:$BV$9</c:f>
              <c:numCache>
                <c:formatCode>#,##0</c:formatCode>
                <c:ptCount val="6"/>
                <c:pt idx="0">
                  <c:v>31</c:v>
                </c:pt>
                <c:pt idx="1">
                  <c:v>31</c:v>
                </c:pt>
                <c:pt idx="2">
                  <c:v>35</c:v>
                </c:pt>
                <c:pt idx="3">
                  <c:v>29</c:v>
                </c:pt>
                <c:pt idx="4">
                  <c:v>30</c:v>
                </c:pt>
                <c:pt idx="5">
                  <c:v>32</c:v>
                </c:pt>
              </c:numCache>
            </c:numRef>
          </c:val>
          <c:extLst>
            <c:ext xmlns:c16="http://schemas.microsoft.com/office/drawing/2014/chart" uri="{C3380CC4-5D6E-409C-BE32-E72D297353CC}">
              <c16:uniqueId val="{00000000-C852-4D47-A406-FAA641C865E3}"/>
            </c:ext>
          </c:extLst>
        </c:ser>
        <c:ser>
          <c:idx val="1"/>
          <c:order val="1"/>
          <c:tx>
            <c:strRef>
              <c:f>'4. Gyermekek'!$BW$2</c:f>
              <c:strCache>
                <c:ptCount val="1"/>
                <c:pt idx="0">
                  <c:v>Megállapított halmozottan hátrányos helyzetű gyermekek és nagykorúvá vált gyermekek száma
(TS 113)</c:v>
                </c:pt>
              </c:strCache>
            </c:strRef>
          </c:tx>
          <c:spPr>
            <a:solidFill>
              <a:schemeClr val="accent2"/>
            </a:solidFill>
            <a:ln>
              <a:noFill/>
            </a:ln>
            <a:effectLst/>
          </c:spPr>
          <c:invertIfNegative val="0"/>
          <c:cat>
            <c:numRef>
              <c:f>'4. Gyermekek'!$BU$4:$BU$9</c:f>
              <c:numCache>
                <c:formatCode>General</c:formatCode>
                <c:ptCount val="6"/>
                <c:pt idx="0">
                  <c:v>2016</c:v>
                </c:pt>
                <c:pt idx="1">
                  <c:v>2017</c:v>
                </c:pt>
                <c:pt idx="2">
                  <c:v>2018</c:v>
                </c:pt>
                <c:pt idx="3">
                  <c:v>2019</c:v>
                </c:pt>
                <c:pt idx="4">
                  <c:v>2020</c:v>
                </c:pt>
                <c:pt idx="5">
                  <c:v>2021</c:v>
                </c:pt>
              </c:numCache>
            </c:numRef>
          </c:cat>
          <c:val>
            <c:numRef>
              <c:f>'4. Gyermekek'!$BW$4:$BW$9</c:f>
              <c:numCache>
                <c:formatCode>#,##0</c:formatCode>
                <c:ptCount val="6"/>
                <c:pt idx="0">
                  <c:v>26</c:v>
                </c:pt>
                <c:pt idx="1">
                  <c:v>17</c:v>
                </c:pt>
                <c:pt idx="2">
                  <c:v>17</c:v>
                </c:pt>
                <c:pt idx="3">
                  <c:v>15</c:v>
                </c:pt>
                <c:pt idx="4">
                  <c:v>8</c:v>
                </c:pt>
                <c:pt idx="5">
                  <c:v>7</c:v>
                </c:pt>
              </c:numCache>
            </c:numRef>
          </c:val>
          <c:extLst>
            <c:ext xmlns:c16="http://schemas.microsoft.com/office/drawing/2014/chart" uri="{C3380CC4-5D6E-409C-BE32-E72D297353CC}">
              <c16:uniqueId val="{00000001-C852-4D47-A406-FAA641C865E3}"/>
            </c:ext>
          </c:extLst>
        </c:ser>
        <c:dLbls>
          <c:showLegendKey val="0"/>
          <c:showVal val="0"/>
          <c:showCatName val="0"/>
          <c:showSerName val="0"/>
          <c:showPercent val="0"/>
          <c:showBubbleSize val="0"/>
        </c:dLbls>
        <c:gapWidth val="219"/>
        <c:overlap val="-27"/>
        <c:axId val="-655341024"/>
        <c:axId val="-655355168"/>
      </c:barChart>
      <c:catAx>
        <c:axId val="-65534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55168"/>
        <c:crosses val="autoZero"/>
        <c:auto val="1"/>
        <c:lblAlgn val="ctr"/>
        <c:lblOffset val="100"/>
        <c:noMultiLvlLbl val="0"/>
      </c:catAx>
      <c:valAx>
        <c:axId val="-655355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4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Hátrányos és halmozottan hátrányos helyzetű óvodás gyermekek 
aránya az óvodás gyermekeken belül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strRef>
              <c:f>'4. Gyermekek'!$BF$2</c:f>
              <c:strCache>
                <c:ptCount val="1"/>
                <c:pt idx="0">
                  <c:v>Hátrányos és halmozottan hátrányos helyzetű óvodás gyermekek 
aránya az óvodás gyermekeken belül (TS 093)</c:v>
                </c:pt>
              </c:strCache>
            </c:strRef>
          </c:tx>
          <c:spPr>
            <a:solidFill>
              <a:schemeClr val="accent1"/>
            </a:solidFill>
            <a:ln>
              <a:noFill/>
            </a:ln>
            <a:effectLst/>
          </c:spPr>
          <c:invertIfNegative val="0"/>
          <c:cat>
            <c:numRef>
              <c:f>'4. Gyermekek'!$BC$4:$BC$9</c:f>
              <c:numCache>
                <c:formatCode>General</c:formatCode>
                <c:ptCount val="6"/>
                <c:pt idx="0">
                  <c:v>2016</c:v>
                </c:pt>
                <c:pt idx="1">
                  <c:v>2017</c:v>
                </c:pt>
                <c:pt idx="2">
                  <c:v>2018</c:v>
                </c:pt>
                <c:pt idx="3">
                  <c:v>2019</c:v>
                </c:pt>
                <c:pt idx="4">
                  <c:v>2020</c:v>
                </c:pt>
                <c:pt idx="5">
                  <c:v>2021</c:v>
                </c:pt>
              </c:numCache>
            </c:numRef>
          </c:cat>
          <c:val>
            <c:numRef>
              <c:f>'4. Gyermekek'!$BF$4:$BF$9</c:f>
              <c:numCache>
                <c:formatCode>#,##0.00</c:formatCode>
                <c:ptCount val="6"/>
                <c:pt idx="0">
                  <c:v>19.170000000000002</c:v>
                </c:pt>
                <c:pt idx="1">
                  <c:v>13.76</c:v>
                </c:pt>
                <c:pt idx="2">
                  <c:v>15.79</c:v>
                </c:pt>
                <c:pt idx="3">
                  <c:v>5.26</c:v>
                </c:pt>
                <c:pt idx="4">
                  <c:v>2.8</c:v>
                </c:pt>
                <c:pt idx="5">
                  <c:v>5.5</c:v>
                </c:pt>
              </c:numCache>
            </c:numRef>
          </c:val>
          <c:extLst>
            <c:ext xmlns:c16="http://schemas.microsoft.com/office/drawing/2014/chart" uri="{C3380CC4-5D6E-409C-BE32-E72D297353CC}">
              <c16:uniqueId val="{00000000-F160-4E52-A1F2-7DB4B6076F86}"/>
            </c:ext>
          </c:extLst>
        </c:ser>
        <c:dLbls>
          <c:showLegendKey val="0"/>
          <c:showVal val="0"/>
          <c:showCatName val="0"/>
          <c:showSerName val="0"/>
          <c:showPercent val="0"/>
          <c:showBubbleSize val="0"/>
        </c:dLbls>
        <c:gapWidth val="219"/>
        <c:axId val="-655342112"/>
        <c:axId val="-655345920"/>
      </c:barChart>
      <c:catAx>
        <c:axId val="-655342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45920"/>
        <c:crosses val="autoZero"/>
        <c:auto val="1"/>
        <c:lblAlgn val="ctr"/>
        <c:lblOffset val="100"/>
        <c:noMultiLvlLbl val="0"/>
      </c:catAx>
      <c:valAx>
        <c:axId val="-65534592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4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hu-HU"/>
              <a:t>Hátrányos és halmozottan hátrányos helyzetű  tanulók aránya az általános iskolai tanulókon belül </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barChart>
        <c:barDir val="bar"/>
        <c:grouping val="clustered"/>
        <c:varyColors val="0"/>
        <c:ser>
          <c:idx val="0"/>
          <c:order val="0"/>
          <c:tx>
            <c:strRef>
              <c:f>'4. Gyermekek'!$BK$2</c:f>
              <c:strCache>
                <c:ptCount val="1"/>
                <c:pt idx="0">
                  <c:v>Hátrányos és halmozottan hátrányos helyzetű  tanulók aránya az általános iskolai tanulókon belül (TS 095)</c:v>
                </c:pt>
              </c:strCache>
            </c:strRef>
          </c:tx>
          <c:spPr>
            <a:solidFill>
              <a:schemeClr val="accent4"/>
            </a:solidFill>
            <a:ln>
              <a:noFill/>
            </a:ln>
            <a:effectLst/>
          </c:spPr>
          <c:invertIfNegative val="0"/>
          <c:cat>
            <c:numRef>
              <c:f>'4. Gyermekek'!$BH$4:$BH$9</c:f>
              <c:numCache>
                <c:formatCode>General</c:formatCode>
                <c:ptCount val="6"/>
                <c:pt idx="0">
                  <c:v>2016</c:v>
                </c:pt>
                <c:pt idx="1">
                  <c:v>2017</c:v>
                </c:pt>
                <c:pt idx="2">
                  <c:v>2018</c:v>
                </c:pt>
                <c:pt idx="3">
                  <c:v>2019</c:v>
                </c:pt>
                <c:pt idx="4">
                  <c:v>2020</c:v>
                </c:pt>
                <c:pt idx="5">
                  <c:v>2021</c:v>
                </c:pt>
              </c:numCache>
            </c:numRef>
          </c:cat>
          <c:val>
            <c:numRef>
              <c:f>'4. Gyermekek'!$BK$4:$BK$9</c:f>
              <c:numCache>
                <c:formatCode>#,##0.00</c:formatCode>
                <c:ptCount val="6"/>
                <c:pt idx="0">
                  <c:v>51.37</c:v>
                </c:pt>
                <c:pt idx="1">
                  <c:v>32.58</c:v>
                </c:pt>
                <c:pt idx="2">
                  <c:v>30.89</c:v>
                </c:pt>
                <c:pt idx="3">
                  <c:v>9.1199999999999992</c:v>
                </c:pt>
                <c:pt idx="4">
                  <c:v>11.92</c:v>
                </c:pt>
                <c:pt idx="5">
                  <c:v>16.87</c:v>
                </c:pt>
              </c:numCache>
            </c:numRef>
          </c:val>
          <c:extLst>
            <c:ext xmlns:c16="http://schemas.microsoft.com/office/drawing/2014/chart" uri="{C3380CC4-5D6E-409C-BE32-E72D297353CC}">
              <c16:uniqueId val="{00000000-9924-4254-9661-BA0D9164AFAB}"/>
            </c:ext>
          </c:extLst>
        </c:ser>
        <c:dLbls>
          <c:showLegendKey val="0"/>
          <c:showVal val="0"/>
          <c:showCatName val="0"/>
          <c:showSerName val="0"/>
          <c:showPercent val="0"/>
          <c:showBubbleSize val="0"/>
        </c:dLbls>
        <c:gapWidth val="219"/>
        <c:axId val="-655343744"/>
        <c:axId val="-655341568"/>
      </c:barChart>
      <c:catAx>
        <c:axId val="-655343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41568"/>
        <c:crosses val="autoZero"/>
        <c:auto val="1"/>
        <c:lblAlgn val="ctr"/>
        <c:lblOffset val="100"/>
        <c:noMultiLvlLbl val="0"/>
      </c:catAx>
      <c:valAx>
        <c:axId val="-65534156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43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Óvodai dolgozók - betöltött</a:t>
            </a:r>
            <a:r>
              <a:rPr lang="hu-HU" sz="1200" b="1" baseline="0">
                <a:solidFill>
                  <a:schemeClr val="tx1"/>
                </a:solidFill>
              </a:rPr>
              <a:t> állások és hiányzó létszám</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Betöltött állás</c:v>
          </c:tx>
          <c:spPr>
            <a:solidFill>
              <a:schemeClr val="accent1"/>
            </a:solidFill>
            <a:ln>
              <a:noFill/>
            </a:ln>
            <a:effectLst/>
          </c:spPr>
          <c:invertIfNegative val="0"/>
          <c:cat>
            <c:strRef>
              <c:f>'4. Gyermekek'!$BY$10:$BY$14</c:f>
              <c:strCache>
                <c:ptCount val="5"/>
                <c:pt idx="0">
                  <c:v>Óvodapedagógusok száma</c:v>
                </c:pt>
                <c:pt idx="1">
                  <c:v>Ebből diplomás óvodapedagógusok száma</c:v>
                </c:pt>
                <c:pt idx="2">
                  <c:v>Gyógypedagógusok létszáma</c:v>
                </c:pt>
                <c:pt idx="3">
                  <c:v>Dajka/gondozónő</c:v>
                </c:pt>
                <c:pt idx="4">
                  <c:v>Kisegítő személyzet</c:v>
                </c:pt>
              </c:strCache>
            </c:strRef>
          </c:cat>
          <c:val>
            <c:numRef>
              <c:f>'4. Gyermekek'!$BZ$10:$BZ$14</c:f>
              <c:numCache>
                <c:formatCode>#,##0</c:formatCode>
                <c:ptCount val="5"/>
                <c:pt idx="0">
                  <c:v>11</c:v>
                </c:pt>
                <c:pt idx="1">
                  <c:v>11</c:v>
                </c:pt>
                <c:pt idx="2">
                  <c:v>0</c:v>
                </c:pt>
                <c:pt idx="3">
                  <c:v>5</c:v>
                </c:pt>
                <c:pt idx="4">
                  <c:v>3</c:v>
                </c:pt>
              </c:numCache>
            </c:numRef>
          </c:val>
          <c:extLst>
            <c:ext xmlns:c16="http://schemas.microsoft.com/office/drawing/2014/chart" uri="{C3380CC4-5D6E-409C-BE32-E72D297353CC}">
              <c16:uniqueId val="{00000000-51BB-4FDC-AF9E-2D4B06CA572A}"/>
            </c:ext>
          </c:extLst>
        </c:ser>
        <c:ser>
          <c:idx val="1"/>
          <c:order val="1"/>
          <c:tx>
            <c:strRef>
              <c:f>'4. Gyermekek'!$CA$9</c:f>
              <c:strCache>
                <c:ptCount val="1"/>
                <c:pt idx="0">
                  <c:v>Hiányzó létszám</c:v>
                </c:pt>
              </c:strCache>
            </c:strRef>
          </c:tx>
          <c:spPr>
            <a:solidFill>
              <a:schemeClr val="accent2"/>
            </a:solidFill>
            <a:ln>
              <a:noFill/>
            </a:ln>
            <a:effectLst/>
          </c:spPr>
          <c:invertIfNegative val="0"/>
          <c:cat>
            <c:strRef>
              <c:f>'4. Gyermekek'!$BY$10:$BY$14</c:f>
              <c:strCache>
                <c:ptCount val="5"/>
                <c:pt idx="0">
                  <c:v>Óvodapedagógusok száma</c:v>
                </c:pt>
                <c:pt idx="1">
                  <c:v>Ebből diplomás óvodapedagógusok száma</c:v>
                </c:pt>
                <c:pt idx="2">
                  <c:v>Gyógypedagógusok létszáma</c:v>
                </c:pt>
                <c:pt idx="3">
                  <c:v>Dajka/gondozónő</c:v>
                </c:pt>
                <c:pt idx="4">
                  <c:v>Kisegítő személyzet</c:v>
                </c:pt>
              </c:strCache>
            </c:strRef>
          </c:cat>
          <c:val>
            <c:numRef>
              <c:f>'4. Gyermekek'!$CA$10:$CA$14</c:f>
              <c:numCache>
                <c:formatCode>#,##0</c:formatCode>
                <c:ptCount val="5"/>
                <c:pt idx="0">
                  <c:v>1</c:v>
                </c:pt>
                <c:pt idx="1">
                  <c:v>1</c:v>
                </c:pt>
                <c:pt idx="2">
                  <c:v>1</c:v>
                </c:pt>
                <c:pt idx="3">
                  <c:v>0</c:v>
                </c:pt>
                <c:pt idx="4">
                  <c:v>1</c:v>
                </c:pt>
              </c:numCache>
            </c:numRef>
          </c:val>
          <c:extLst>
            <c:ext xmlns:c16="http://schemas.microsoft.com/office/drawing/2014/chart" uri="{C3380CC4-5D6E-409C-BE32-E72D297353CC}">
              <c16:uniqueId val="{00000001-51BB-4FDC-AF9E-2D4B06CA572A}"/>
            </c:ext>
          </c:extLst>
        </c:ser>
        <c:dLbls>
          <c:showLegendKey val="0"/>
          <c:showVal val="0"/>
          <c:showCatName val="0"/>
          <c:showSerName val="0"/>
          <c:showPercent val="0"/>
          <c:showBubbleSize val="0"/>
        </c:dLbls>
        <c:gapWidth val="182"/>
        <c:axId val="-655340480"/>
        <c:axId val="-652854128"/>
      </c:barChart>
      <c:catAx>
        <c:axId val="-655340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54128"/>
        <c:crosses val="autoZero"/>
        <c:auto val="1"/>
        <c:lblAlgn val="ctr"/>
        <c:lblOffset val="100"/>
        <c:noMultiLvlLbl val="0"/>
      </c:catAx>
      <c:valAx>
        <c:axId val="-6528541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534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lineChart>
        <c:grouping val="stacked"/>
        <c:varyColors val="0"/>
        <c:ser>
          <c:idx val="0"/>
          <c:order val="0"/>
          <c:tx>
            <c:strRef>
              <c:f>'4. Gyermekek'!$CK$2</c:f>
              <c:strCache>
                <c:ptCount val="1"/>
                <c:pt idx="0">
                  <c:v>Egy óvodai gyermekcsoportra
 jutó gyermekek száma (TS 089)</c:v>
                </c:pt>
              </c:strCache>
            </c:strRef>
          </c:tx>
          <c:spPr>
            <a:ln w="28575" cap="rnd">
              <a:solidFill>
                <a:schemeClr val="accent1"/>
              </a:solidFill>
              <a:round/>
            </a:ln>
            <a:effectLst/>
          </c:spPr>
          <c:marker>
            <c:symbol val="none"/>
          </c:marker>
          <c:cat>
            <c:numRef>
              <c:f>'4. Gyermekek'!$CC$4:$CC$9</c:f>
              <c:numCache>
                <c:formatCode>General</c:formatCode>
                <c:ptCount val="6"/>
                <c:pt idx="0">
                  <c:v>2016</c:v>
                </c:pt>
                <c:pt idx="1">
                  <c:v>2017</c:v>
                </c:pt>
                <c:pt idx="2">
                  <c:v>2018</c:v>
                </c:pt>
                <c:pt idx="3">
                  <c:v>2019</c:v>
                </c:pt>
                <c:pt idx="4">
                  <c:v>2020</c:v>
                </c:pt>
                <c:pt idx="5">
                  <c:v>2021</c:v>
                </c:pt>
              </c:numCache>
            </c:numRef>
          </c:cat>
          <c:val>
            <c:numRef>
              <c:f>'4. Gyermekek'!$CK$4:$CK$9</c:f>
              <c:numCache>
                <c:formatCode>#,##0</c:formatCode>
                <c:ptCount val="6"/>
                <c:pt idx="0">
                  <c:v>24</c:v>
                </c:pt>
                <c:pt idx="1">
                  <c:v>21.8</c:v>
                </c:pt>
                <c:pt idx="2">
                  <c:v>22.8</c:v>
                </c:pt>
                <c:pt idx="3">
                  <c:v>22.8</c:v>
                </c:pt>
                <c:pt idx="4">
                  <c:v>21.4</c:v>
                </c:pt>
                <c:pt idx="5">
                  <c:v>21.8</c:v>
                </c:pt>
              </c:numCache>
            </c:numRef>
          </c:val>
          <c:smooth val="0"/>
          <c:extLst>
            <c:ext xmlns:c16="http://schemas.microsoft.com/office/drawing/2014/chart" uri="{C3380CC4-5D6E-409C-BE32-E72D297353CC}">
              <c16:uniqueId val="{00000000-8D96-4E3F-BEA6-0B688E179F4C}"/>
            </c:ext>
          </c:extLst>
        </c:ser>
        <c:dLbls>
          <c:showLegendKey val="0"/>
          <c:showVal val="0"/>
          <c:showCatName val="0"/>
          <c:showSerName val="0"/>
          <c:showPercent val="0"/>
          <c:showBubbleSize val="0"/>
        </c:dLbls>
        <c:smooth val="0"/>
        <c:axId val="-652863376"/>
        <c:axId val="-652869360"/>
      </c:lineChart>
      <c:catAx>
        <c:axId val="-65286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69360"/>
        <c:crosses val="autoZero"/>
        <c:auto val="1"/>
        <c:lblAlgn val="ctr"/>
        <c:lblOffset val="100"/>
        <c:noMultiLvlLbl val="0"/>
      </c:catAx>
      <c:valAx>
        <c:axId val="-652869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63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hu-HU" sz="1200" b="1">
                <a:solidFill>
                  <a:schemeClr val="tx1"/>
                </a:solidFill>
              </a:rPr>
              <a:t>Óvodai férőhelyek</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barChart>
        <c:barDir val="bar"/>
        <c:grouping val="clustered"/>
        <c:varyColors val="0"/>
        <c:ser>
          <c:idx val="1"/>
          <c:order val="0"/>
          <c:tx>
            <c:strRef>
              <c:f>'4. Gyermekek'!$CF$2:$CF$3</c:f>
              <c:strCache>
                <c:ptCount val="2"/>
                <c:pt idx="0">
                  <c:v>Óvodai férőhelyek száma (gyógypedagógiai neveléssel együtt)
(TS 090)</c:v>
                </c:pt>
                <c:pt idx="1">
                  <c:v>db</c:v>
                </c:pt>
              </c:strCache>
            </c:strRef>
          </c:tx>
          <c:spPr>
            <a:solidFill>
              <a:schemeClr val="accent2"/>
            </a:solidFill>
            <a:ln>
              <a:noFill/>
            </a:ln>
            <a:effectLst/>
          </c:spPr>
          <c:invertIfNegative val="0"/>
          <c:cat>
            <c:numRef>
              <c:f>'4. Gyermekek'!$CC$4:$CC$9</c:f>
              <c:numCache>
                <c:formatCode>General</c:formatCode>
                <c:ptCount val="6"/>
                <c:pt idx="0">
                  <c:v>2016</c:v>
                </c:pt>
                <c:pt idx="1">
                  <c:v>2017</c:v>
                </c:pt>
                <c:pt idx="2">
                  <c:v>2018</c:v>
                </c:pt>
                <c:pt idx="3">
                  <c:v>2019</c:v>
                </c:pt>
                <c:pt idx="4">
                  <c:v>2020</c:v>
                </c:pt>
                <c:pt idx="5">
                  <c:v>2021</c:v>
                </c:pt>
              </c:numCache>
            </c:numRef>
          </c:cat>
          <c:val>
            <c:numRef>
              <c:f>'4. Gyermekek'!$CF$4:$CF$9</c:f>
              <c:numCache>
                <c:formatCode>#,##0</c:formatCode>
                <c:ptCount val="6"/>
                <c:pt idx="0">
                  <c:v>120</c:v>
                </c:pt>
                <c:pt idx="1">
                  <c:v>120</c:v>
                </c:pt>
                <c:pt idx="2">
                  <c:v>120</c:v>
                </c:pt>
                <c:pt idx="3">
                  <c:v>120</c:v>
                </c:pt>
                <c:pt idx="4">
                  <c:v>120</c:v>
                </c:pt>
                <c:pt idx="5">
                  <c:v>120</c:v>
                </c:pt>
              </c:numCache>
            </c:numRef>
          </c:val>
          <c:extLst>
            <c:ext xmlns:c16="http://schemas.microsoft.com/office/drawing/2014/chart" uri="{C3380CC4-5D6E-409C-BE32-E72D297353CC}">
              <c16:uniqueId val="{00000000-7C06-4DA2-B1C1-56ECC10BC5F7}"/>
            </c:ext>
          </c:extLst>
        </c:ser>
        <c:ser>
          <c:idx val="2"/>
          <c:order val="1"/>
          <c:tx>
            <c:strRef>
              <c:f>'4. Gyermekek'!$CH$2:$CH$3</c:f>
              <c:strCache>
                <c:ptCount val="2"/>
                <c:pt idx="0">
                  <c:v>Óvodába beírt gyermekek száma (gyógypedagógiai neveléssel együtt)
(TS 087)</c:v>
                </c:pt>
                <c:pt idx="1">
                  <c:v>fő</c:v>
                </c:pt>
              </c:strCache>
            </c:strRef>
          </c:tx>
          <c:spPr>
            <a:solidFill>
              <a:schemeClr val="accent3"/>
            </a:solidFill>
            <a:ln>
              <a:noFill/>
            </a:ln>
            <a:effectLst/>
          </c:spPr>
          <c:invertIfNegative val="0"/>
          <c:cat>
            <c:numRef>
              <c:f>'4. Gyermekek'!$CC$4:$CC$9</c:f>
              <c:numCache>
                <c:formatCode>General</c:formatCode>
                <c:ptCount val="6"/>
                <c:pt idx="0">
                  <c:v>2016</c:v>
                </c:pt>
                <c:pt idx="1">
                  <c:v>2017</c:v>
                </c:pt>
                <c:pt idx="2">
                  <c:v>2018</c:v>
                </c:pt>
                <c:pt idx="3">
                  <c:v>2019</c:v>
                </c:pt>
                <c:pt idx="4">
                  <c:v>2020</c:v>
                </c:pt>
                <c:pt idx="5">
                  <c:v>2021</c:v>
                </c:pt>
              </c:numCache>
            </c:numRef>
          </c:cat>
          <c:val>
            <c:numRef>
              <c:f>'4. Gyermekek'!$CH$4:$CH$9</c:f>
              <c:numCache>
                <c:formatCode>#,##0</c:formatCode>
                <c:ptCount val="6"/>
                <c:pt idx="0">
                  <c:v>120</c:v>
                </c:pt>
                <c:pt idx="1">
                  <c:v>109</c:v>
                </c:pt>
                <c:pt idx="2">
                  <c:v>114</c:v>
                </c:pt>
                <c:pt idx="3">
                  <c:v>114</c:v>
                </c:pt>
                <c:pt idx="4">
                  <c:v>107</c:v>
                </c:pt>
                <c:pt idx="5">
                  <c:v>109</c:v>
                </c:pt>
              </c:numCache>
            </c:numRef>
          </c:val>
          <c:extLst>
            <c:ext xmlns:c16="http://schemas.microsoft.com/office/drawing/2014/chart" uri="{C3380CC4-5D6E-409C-BE32-E72D297353CC}">
              <c16:uniqueId val="{00000001-7C06-4DA2-B1C1-56ECC10BC5F7}"/>
            </c:ext>
          </c:extLst>
        </c:ser>
        <c:dLbls>
          <c:showLegendKey val="0"/>
          <c:showVal val="0"/>
          <c:showCatName val="0"/>
          <c:showSerName val="0"/>
          <c:showPercent val="0"/>
          <c:showBubbleSize val="0"/>
        </c:dLbls>
        <c:gapWidth val="182"/>
        <c:axId val="-652861200"/>
        <c:axId val="-652856304"/>
      </c:barChart>
      <c:catAx>
        <c:axId val="-652861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56304"/>
        <c:crosses val="autoZero"/>
        <c:auto val="1"/>
        <c:lblAlgn val="ctr"/>
        <c:lblOffset val="100"/>
        <c:noMultiLvlLbl val="0"/>
      </c:catAx>
      <c:valAx>
        <c:axId val="-6528563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61200"/>
        <c:crosses val="autoZero"/>
        <c:crossBetween val="between"/>
      </c:valAx>
      <c:spPr>
        <a:noFill/>
        <a:ln>
          <a:noFill/>
        </a:ln>
        <a:effectLst/>
      </c:spPr>
    </c:plotArea>
    <c:legend>
      <c:legendPos val="b"/>
      <c:layout>
        <c:manualLayout>
          <c:xMode val="edge"/>
          <c:yMode val="edge"/>
          <c:x val="9.5906567843418056E-2"/>
          <c:y val="0.80256382343112331"/>
          <c:w val="0.83122761438936166"/>
          <c:h val="0.173322008324134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Általános iskolák adatai - gyógypedagógia</a:t>
            </a:r>
          </a:p>
        </c:rich>
      </c:tx>
      <c:overlay val="0"/>
    </c:title>
    <c:autoTitleDeleted val="0"/>
    <c:plotArea>
      <c:layout>
        <c:manualLayout>
          <c:layoutTarget val="inner"/>
          <c:xMode val="edge"/>
          <c:yMode val="edge"/>
          <c:x val="6.4113601816299992E-2"/>
          <c:y val="0.13246307830361326"/>
          <c:w val="0.93588639818370001"/>
          <c:h val="0.58403084138589523"/>
        </c:manualLayout>
      </c:layout>
      <c:barChart>
        <c:barDir val="col"/>
        <c:grouping val="clustered"/>
        <c:varyColors val="0"/>
        <c:ser>
          <c:idx val="0"/>
          <c:order val="0"/>
          <c:tx>
            <c:v>Gyógypedagógiai osztályok száma</c:v>
          </c:tx>
          <c:invertIfNegative val="0"/>
          <c:cat>
            <c:strLit>
              <c:ptCount val="6"/>
              <c:pt idx="0">
                <c:v>2015/2016</c:v>
              </c:pt>
              <c:pt idx="1">
                <c:v>2016/2017</c:v>
              </c:pt>
              <c:pt idx="2">
                <c:v>2017/2018</c:v>
              </c:pt>
              <c:pt idx="3">
                <c:v>2018/2019</c:v>
              </c:pt>
              <c:pt idx="4">
                <c:v>2019/2020</c:v>
              </c:pt>
              <c:pt idx="5">
                <c:v>2020/2021</c:v>
              </c:pt>
            </c:strLit>
          </c:cat>
          <c:val>
            <c:numRef>
              <c:f>'4. Gyermekek'!$CO$4:$CO$9</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6326-4CDA-BFC1-3C1580EB4EDF}"/>
            </c:ext>
          </c:extLst>
        </c:ser>
        <c:ser>
          <c:idx val="1"/>
          <c:order val="1"/>
          <c:tx>
            <c:v>Általános iskolai osztályok (gyógypedagógiaival együtt)</c:v>
          </c:tx>
          <c:invertIfNegative val="0"/>
          <c:cat>
            <c:strLit>
              <c:ptCount val="6"/>
              <c:pt idx="0">
                <c:v>2015/2016</c:v>
              </c:pt>
              <c:pt idx="1">
                <c:v>2016/2017</c:v>
              </c:pt>
              <c:pt idx="2">
                <c:v>2017/2018</c:v>
              </c:pt>
              <c:pt idx="3">
                <c:v>2018/2019</c:v>
              </c:pt>
              <c:pt idx="4">
                <c:v>2019/2020</c:v>
              </c:pt>
              <c:pt idx="5">
                <c:v>2020/2021</c:v>
              </c:pt>
            </c:strLit>
          </c:cat>
          <c:val>
            <c:numRef>
              <c:f>'4. Gyermekek'!$CP$4:$CP$9</c:f>
              <c:numCache>
                <c:formatCode>#,##0</c:formatCode>
                <c:ptCount val="6"/>
                <c:pt idx="0">
                  <c:v>16</c:v>
                </c:pt>
                <c:pt idx="1">
                  <c:v>15</c:v>
                </c:pt>
                <c:pt idx="2">
                  <c:v>15</c:v>
                </c:pt>
                <c:pt idx="3">
                  <c:v>16</c:v>
                </c:pt>
                <c:pt idx="4">
                  <c:v>16</c:v>
                </c:pt>
                <c:pt idx="5">
                  <c:v>16</c:v>
                </c:pt>
              </c:numCache>
            </c:numRef>
          </c:val>
          <c:extLst>
            <c:ext xmlns:c16="http://schemas.microsoft.com/office/drawing/2014/chart" uri="{C3380CC4-5D6E-409C-BE32-E72D297353CC}">
              <c16:uniqueId val="{00000001-6326-4CDA-BFC1-3C1580EB4EDF}"/>
            </c:ext>
          </c:extLst>
        </c:ser>
        <c:ser>
          <c:idx val="2"/>
          <c:order val="2"/>
          <c:tx>
            <c:v>Feladatellátási helyek száma (gyógypedagógiai oktatással együtt)</c:v>
          </c:tx>
          <c:invertIfNegative val="0"/>
          <c:cat>
            <c:strLit>
              <c:ptCount val="6"/>
              <c:pt idx="0">
                <c:v>2015/2016</c:v>
              </c:pt>
              <c:pt idx="1">
                <c:v>2016/2017</c:v>
              </c:pt>
              <c:pt idx="2">
                <c:v>2017/2018</c:v>
              </c:pt>
              <c:pt idx="3">
                <c:v>2018/2019</c:v>
              </c:pt>
              <c:pt idx="4">
                <c:v>2019/2020</c:v>
              </c:pt>
              <c:pt idx="5">
                <c:v>2020/2021</c:v>
              </c:pt>
            </c:strLit>
          </c:cat>
          <c:val>
            <c:numRef>
              <c:f>'4. Gyermekek'!$CQ$4:$CQ$9</c:f>
              <c:numCache>
                <c:formatCode>#,##0</c:formatCode>
                <c:ptCount val="6"/>
                <c:pt idx="0">
                  <c:v>1</c:v>
                </c:pt>
                <c:pt idx="1">
                  <c:v>1</c:v>
                </c:pt>
                <c:pt idx="2">
                  <c:v>1</c:v>
                </c:pt>
                <c:pt idx="3">
                  <c:v>1</c:v>
                </c:pt>
                <c:pt idx="4">
                  <c:v>1</c:v>
                </c:pt>
                <c:pt idx="5">
                  <c:v>1</c:v>
                </c:pt>
              </c:numCache>
            </c:numRef>
          </c:val>
          <c:extLst>
            <c:ext xmlns:c16="http://schemas.microsoft.com/office/drawing/2014/chart" uri="{C3380CC4-5D6E-409C-BE32-E72D297353CC}">
              <c16:uniqueId val="{00000002-6326-4CDA-BFC1-3C1580EB4EDF}"/>
            </c:ext>
          </c:extLst>
        </c:ser>
        <c:dLbls>
          <c:showLegendKey val="0"/>
          <c:showVal val="0"/>
          <c:showCatName val="0"/>
          <c:showSerName val="0"/>
          <c:showPercent val="0"/>
          <c:showBubbleSize val="0"/>
        </c:dLbls>
        <c:gapWidth val="150"/>
        <c:axId val="-655345376"/>
        <c:axId val="-655349184"/>
      </c:barChart>
      <c:catAx>
        <c:axId val="-655345376"/>
        <c:scaling>
          <c:orientation val="minMax"/>
        </c:scaling>
        <c:delete val="0"/>
        <c:axPos val="b"/>
        <c:numFmt formatCode="General" sourceLinked="0"/>
        <c:majorTickMark val="out"/>
        <c:minorTickMark val="none"/>
        <c:tickLblPos val="nextTo"/>
        <c:crossAx val="-655349184"/>
        <c:crosses val="autoZero"/>
        <c:auto val="1"/>
        <c:lblAlgn val="ctr"/>
        <c:lblOffset val="100"/>
        <c:noMultiLvlLbl val="0"/>
      </c:catAx>
      <c:valAx>
        <c:axId val="-655349184"/>
        <c:scaling>
          <c:orientation val="minMax"/>
        </c:scaling>
        <c:delete val="0"/>
        <c:axPos val="l"/>
        <c:majorGridlines/>
        <c:numFmt formatCode="#,##0" sourceLinked="1"/>
        <c:majorTickMark val="out"/>
        <c:minorTickMark val="none"/>
        <c:tickLblPos val="nextTo"/>
        <c:crossAx val="-655345376"/>
        <c:crosses val="autoZero"/>
        <c:crossBetween val="between"/>
      </c:valAx>
    </c:plotArea>
    <c:legend>
      <c:legendPos val="b"/>
      <c:layout>
        <c:manualLayout>
          <c:xMode val="edge"/>
          <c:yMode val="edge"/>
          <c:x val="0.10010675449951056"/>
          <c:y val="0.79489100296842286"/>
          <c:w val="0.80467816975448392"/>
          <c:h val="0.18416124600082145"/>
        </c:manualLayout>
      </c:layout>
      <c:overlay val="0"/>
      <c:txPr>
        <a:bodyPr/>
        <a:lstStyle/>
        <a:p>
          <a:pPr>
            <a:defRPr b="0"/>
          </a:pPr>
          <a:endParaRPr lang="hu-HU"/>
        </a:p>
      </c:txPr>
    </c:legend>
    <c:plotVisOnly val="1"/>
    <c:dispBlanksAs val="gap"/>
    <c:showDLblsOverMax val="0"/>
  </c:chart>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hu-HU" sz="1200" b="1">
                <a:solidFill>
                  <a:schemeClr val="tx1"/>
                </a:solidFill>
              </a:rPr>
              <a:t>8. évfolyamot sikeresen elvégzett tanulók száma</a:t>
            </a:r>
          </a:p>
        </c:rich>
      </c:tx>
      <c:layout>
        <c:manualLayout>
          <c:xMode val="edge"/>
          <c:yMode val="edge"/>
          <c:x val="0.14521216682807697"/>
          <c:y val="2.4169184290030211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barChart>
        <c:barDir val="col"/>
        <c:grouping val="clustered"/>
        <c:varyColors val="0"/>
        <c:ser>
          <c:idx val="0"/>
          <c:order val="0"/>
          <c:spPr>
            <a:solidFill>
              <a:schemeClr val="accent1"/>
            </a:solidFill>
            <a:ln>
              <a:noFill/>
            </a:ln>
            <a:effectLst/>
          </c:spPr>
          <c:invertIfNegative val="0"/>
          <c:cat>
            <c:numRef>
              <c:f>'4. Gyermekek'!$CU$4:$CU$9</c:f>
              <c:numCache>
                <c:formatCode>General</c:formatCode>
                <c:ptCount val="6"/>
                <c:pt idx="0">
                  <c:v>2016</c:v>
                </c:pt>
                <c:pt idx="1">
                  <c:v>2017</c:v>
                </c:pt>
                <c:pt idx="2">
                  <c:v>2018</c:v>
                </c:pt>
                <c:pt idx="3">
                  <c:v>2019</c:v>
                </c:pt>
                <c:pt idx="4">
                  <c:v>2020</c:v>
                </c:pt>
                <c:pt idx="5">
                  <c:v>2021</c:v>
                </c:pt>
              </c:numCache>
            </c:numRef>
          </c:cat>
          <c:val>
            <c:numRef>
              <c:f>'4. Gyermekek'!$CV$4:$CV$9</c:f>
              <c:numCache>
                <c:formatCode>#,##0</c:formatCode>
                <c:ptCount val="6"/>
                <c:pt idx="0">
                  <c:v>30</c:v>
                </c:pt>
                <c:pt idx="1">
                  <c:v>37</c:v>
                </c:pt>
                <c:pt idx="2">
                  <c:v>28</c:v>
                </c:pt>
                <c:pt idx="3">
                  <c:v>21</c:v>
                </c:pt>
                <c:pt idx="4">
                  <c:v>30</c:v>
                </c:pt>
                <c:pt idx="5">
                  <c:v>31</c:v>
                </c:pt>
              </c:numCache>
            </c:numRef>
          </c:val>
          <c:extLst>
            <c:ext xmlns:c16="http://schemas.microsoft.com/office/drawing/2014/chart" uri="{C3380CC4-5D6E-409C-BE32-E72D297353CC}">
              <c16:uniqueId val="{00000000-1C0D-4153-81C9-A324A2306A85}"/>
            </c:ext>
          </c:extLst>
        </c:ser>
        <c:dLbls>
          <c:showLegendKey val="0"/>
          <c:showVal val="0"/>
          <c:showCatName val="0"/>
          <c:showSerName val="0"/>
          <c:showPercent val="0"/>
          <c:showBubbleSize val="0"/>
        </c:dLbls>
        <c:gapWidth val="219"/>
        <c:overlap val="-27"/>
        <c:axId val="-652855760"/>
        <c:axId val="-652859024"/>
      </c:barChart>
      <c:catAx>
        <c:axId val="-65285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59024"/>
        <c:crosses val="autoZero"/>
        <c:auto val="1"/>
        <c:lblAlgn val="ctr"/>
        <c:lblOffset val="100"/>
        <c:noMultiLvlLbl val="0"/>
      </c:catAx>
      <c:valAx>
        <c:axId val="-6528590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5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Öregedési index (%)</a:t>
            </a:r>
          </a:p>
        </c:rich>
      </c:tx>
      <c:overlay val="0"/>
    </c:title>
    <c:autoTitleDeleted val="0"/>
    <c:plotArea>
      <c:layout/>
      <c:barChart>
        <c:barDir val="col"/>
        <c:grouping val="clustered"/>
        <c:varyColors val="0"/>
        <c:ser>
          <c:idx val="0"/>
          <c:order val="0"/>
          <c:tx>
            <c:strRef>
              <c:f>'Település Bemutatása - Népesség'!$Q$2</c:f>
              <c:strCache>
                <c:ptCount val="1"/>
                <c:pt idx="0">
                  <c:v>
Öregedési index
% 
(TS 030)</c:v>
                </c:pt>
              </c:strCache>
            </c:strRef>
          </c:tx>
          <c:invertIfNegative val="0"/>
          <c:cat>
            <c:numRef>
              <c:f>'Település Bemutatása - Népesség'!$N$3:$N$8</c:f>
              <c:numCache>
                <c:formatCode>General</c:formatCode>
                <c:ptCount val="6"/>
                <c:pt idx="0">
                  <c:v>2016</c:v>
                </c:pt>
                <c:pt idx="1">
                  <c:v>2017</c:v>
                </c:pt>
                <c:pt idx="2">
                  <c:v>2018</c:v>
                </c:pt>
                <c:pt idx="3">
                  <c:v>2019</c:v>
                </c:pt>
                <c:pt idx="4">
                  <c:v>2020</c:v>
                </c:pt>
                <c:pt idx="5">
                  <c:v>2021</c:v>
                </c:pt>
              </c:numCache>
            </c:numRef>
          </c:cat>
          <c:val>
            <c:numRef>
              <c:f>'Település Bemutatása - Népesség'!$Q$3:$Q$8</c:f>
              <c:numCache>
                <c:formatCode>0.00%</c:formatCode>
                <c:ptCount val="6"/>
                <c:pt idx="0">
                  <c:v>1.6026666666666667</c:v>
                </c:pt>
                <c:pt idx="1">
                  <c:v>1.5739795918367347</c:v>
                </c:pt>
                <c:pt idx="2">
                  <c:v>1.5761421319796953</c:v>
                </c:pt>
                <c:pt idx="3">
                  <c:v>1.525179856115108</c:v>
                </c:pt>
                <c:pt idx="4">
                  <c:v>1.540983606557377</c:v>
                </c:pt>
                <c:pt idx="5">
                  <c:v>1.5827338129496402</c:v>
                </c:pt>
              </c:numCache>
            </c:numRef>
          </c:val>
          <c:extLst>
            <c:ext xmlns:c16="http://schemas.microsoft.com/office/drawing/2014/chart" uri="{C3380CC4-5D6E-409C-BE32-E72D297353CC}">
              <c16:uniqueId val="{00000000-B4AF-4123-9CC9-32011FFFA2E5}"/>
            </c:ext>
          </c:extLst>
        </c:ser>
        <c:dLbls>
          <c:showLegendKey val="0"/>
          <c:showVal val="0"/>
          <c:showCatName val="0"/>
          <c:showSerName val="0"/>
          <c:showPercent val="0"/>
          <c:showBubbleSize val="0"/>
        </c:dLbls>
        <c:gapWidth val="150"/>
        <c:axId val="-879485920"/>
        <c:axId val="-879484832"/>
      </c:barChart>
      <c:catAx>
        <c:axId val="-879485920"/>
        <c:scaling>
          <c:orientation val="minMax"/>
        </c:scaling>
        <c:delete val="0"/>
        <c:axPos val="b"/>
        <c:numFmt formatCode="General" sourceLinked="1"/>
        <c:majorTickMark val="out"/>
        <c:minorTickMark val="none"/>
        <c:tickLblPos val="nextTo"/>
        <c:crossAx val="-879484832"/>
        <c:crosses val="autoZero"/>
        <c:auto val="1"/>
        <c:lblAlgn val="ctr"/>
        <c:lblOffset val="100"/>
        <c:noMultiLvlLbl val="0"/>
      </c:catAx>
      <c:valAx>
        <c:axId val="-879484832"/>
        <c:scaling>
          <c:orientation val="minMax"/>
        </c:scaling>
        <c:delete val="0"/>
        <c:axPos val="l"/>
        <c:majorGridlines/>
        <c:numFmt formatCode="0%" sourceLinked="0"/>
        <c:majorTickMark val="out"/>
        <c:minorTickMark val="none"/>
        <c:tickLblPos val="nextTo"/>
        <c:crossAx val="-879485920"/>
        <c:crosses val="autoZero"/>
        <c:crossBetween val="between"/>
      </c:valAx>
    </c:plotArea>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Gyermekjóléti, hátránykompenzáló</a:t>
            </a:r>
            <a:r>
              <a:rPr lang="hu-HU" sz="1200" b="1" baseline="0">
                <a:solidFill>
                  <a:schemeClr val="tx1"/>
                </a:solidFill>
              </a:rPr>
              <a:t> szolgáltatások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stacked"/>
        <c:varyColors val="0"/>
        <c:ser>
          <c:idx val="0"/>
          <c:order val="0"/>
          <c:tx>
            <c:strRef>
              <c:f>'4. Gyermekek'!$CZ$2</c:f>
              <c:strCache>
                <c:ptCount val="1"/>
                <c:pt idx="0">
                  <c:v>Biztos kezdet gyerekházat rendszeresen igénybe vevő gyermekek száma</c:v>
                </c:pt>
              </c:strCache>
            </c:strRef>
          </c:tx>
          <c:spPr>
            <a:solidFill>
              <a:schemeClr val="accent1"/>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Gyermekek'!$CZ$4:$CZ$9</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1311-4486-B574-80EACEC435D4}"/>
            </c:ext>
          </c:extLst>
        </c:ser>
        <c:ser>
          <c:idx val="1"/>
          <c:order val="1"/>
          <c:tx>
            <c:strRef>
              <c:f>'4. Gyermekek'!$DA$2</c:f>
              <c:strCache>
                <c:ptCount val="1"/>
                <c:pt idx="0">
                  <c:v>Tanoda szolgáltatást rendszeresen igénybe vevő gyermekek száma</c:v>
                </c:pt>
              </c:strCache>
            </c:strRef>
          </c:tx>
          <c:spPr>
            <a:solidFill>
              <a:schemeClr val="accent2"/>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Gyermekek'!$DA$4:$DA$9</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1311-4486-B574-80EACEC435D4}"/>
            </c:ext>
          </c:extLst>
        </c:ser>
        <c:ser>
          <c:idx val="2"/>
          <c:order val="2"/>
          <c:tx>
            <c:strRef>
              <c:f>'4. Gyermekek'!$DB$2</c:f>
              <c:strCache>
                <c:ptCount val="1"/>
                <c:pt idx="0">
                  <c:v>Család- és gyermekjóléti szolgáltatást igénybe vevő kiskorúak száma</c:v>
                </c:pt>
              </c:strCache>
            </c:strRef>
          </c:tx>
          <c:spPr>
            <a:solidFill>
              <a:schemeClr val="accent3"/>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Gyermekek'!$DB$4:$DB$9</c:f>
              <c:numCache>
                <c:formatCode>General</c:formatCode>
                <c:ptCount val="6"/>
                <c:pt idx="0">
                  <c:v>48</c:v>
                </c:pt>
                <c:pt idx="1">
                  <c:v>29</c:v>
                </c:pt>
                <c:pt idx="2">
                  <c:v>25</c:v>
                </c:pt>
                <c:pt idx="3">
                  <c:v>18</c:v>
                </c:pt>
                <c:pt idx="4">
                  <c:v>11</c:v>
                </c:pt>
                <c:pt idx="5">
                  <c:v>12</c:v>
                </c:pt>
              </c:numCache>
            </c:numRef>
          </c:val>
          <c:extLst>
            <c:ext xmlns:c16="http://schemas.microsoft.com/office/drawing/2014/chart" uri="{C3380CC4-5D6E-409C-BE32-E72D297353CC}">
              <c16:uniqueId val="{00000002-1311-4486-B574-80EACEC435D4}"/>
            </c:ext>
          </c:extLst>
        </c:ser>
        <c:ser>
          <c:idx val="3"/>
          <c:order val="3"/>
          <c:tx>
            <c:strRef>
              <c:f>'4. Gyermekek'!$DC$2</c:f>
              <c:strCache>
                <c:ptCount val="1"/>
                <c:pt idx="0">
                  <c:v>Szünidei étkeztetésben részesülő gyermekek száma (TS 112)</c:v>
                </c:pt>
              </c:strCache>
            </c:strRef>
          </c:tx>
          <c:spPr>
            <a:solidFill>
              <a:schemeClr val="accent4"/>
            </a:solidFill>
            <a:ln>
              <a:noFill/>
            </a:ln>
            <a:effectLst/>
          </c:spPr>
          <c:invertIfNegative val="0"/>
          <c:cat>
            <c:numRef>
              <c:f>'4. Gyermekek'!$CY$4:$CY$9</c:f>
              <c:numCache>
                <c:formatCode>General</c:formatCode>
                <c:ptCount val="6"/>
                <c:pt idx="0">
                  <c:v>2016</c:v>
                </c:pt>
                <c:pt idx="1">
                  <c:v>2017</c:v>
                </c:pt>
                <c:pt idx="2">
                  <c:v>2018</c:v>
                </c:pt>
                <c:pt idx="3">
                  <c:v>2019</c:v>
                </c:pt>
                <c:pt idx="4">
                  <c:v>2020</c:v>
                </c:pt>
                <c:pt idx="5">
                  <c:v>2021</c:v>
                </c:pt>
              </c:numCache>
            </c:numRef>
          </c:cat>
          <c:val>
            <c:numRef>
              <c:f>'4. Gyermekek'!$DC$4:$DC$9</c:f>
              <c:numCache>
                <c:formatCode>#,##0</c:formatCode>
                <c:ptCount val="6"/>
                <c:pt idx="0">
                  <c:v>47</c:v>
                </c:pt>
                <c:pt idx="1">
                  <c:v>42</c:v>
                </c:pt>
                <c:pt idx="2">
                  <c:v>24</c:v>
                </c:pt>
                <c:pt idx="3">
                  <c:v>26</c:v>
                </c:pt>
                <c:pt idx="4">
                  <c:v>24</c:v>
                </c:pt>
                <c:pt idx="5">
                  <c:v>17</c:v>
                </c:pt>
              </c:numCache>
            </c:numRef>
          </c:val>
          <c:extLst>
            <c:ext xmlns:c16="http://schemas.microsoft.com/office/drawing/2014/chart" uri="{C3380CC4-5D6E-409C-BE32-E72D297353CC}">
              <c16:uniqueId val="{00000003-1311-4486-B574-80EACEC435D4}"/>
            </c:ext>
          </c:extLst>
        </c:ser>
        <c:dLbls>
          <c:showLegendKey val="0"/>
          <c:showVal val="0"/>
          <c:showCatName val="0"/>
          <c:showSerName val="0"/>
          <c:showPercent val="0"/>
          <c:showBubbleSize val="0"/>
        </c:dLbls>
        <c:gapWidth val="150"/>
        <c:overlap val="100"/>
        <c:axId val="-652860112"/>
        <c:axId val="-652858480"/>
      </c:barChart>
      <c:catAx>
        <c:axId val="-65286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58480"/>
        <c:crosses val="autoZero"/>
        <c:auto val="1"/>
        <c:lblAlgn val="ctr"/>
        <c:lblOffset val="100"/>
        <c:noMultiLvlLbl val="0"/>
      </c:catAx>
      <c:valAx>
        <c:axId val="-65285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6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Munkanélküliség nemek szerint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'3. Mélyszegények-Romák'!$F$3</c:f>
              <c:strCache>
                <c:ptCount val="1"/>
                <c:pt idx="0">
                  <c:v>Férfiak aránya 
(TS 033)</c:v>
                </c:pt>
              </c:strCache>
            </c:strRef>
          </c:tx>
          <c:spPr>
            <a:solidFill>
              <a:schemeClr val="accent1"/>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Mélyszegények-Romák'!$F$4:$F$9</c:f>
              <c:numCache>
                <c:formatCode>#,##0.00</c:formatCode>
                <c:ptCount val="6"/>
                <c:pt idx="0">
                  <c:v>4.76</c:v>
                </c:pt>
                <c:pt idx="1">
                  <c:v>5.39</c:v>
                </c:pt>
                <c:pt idx="2">
                  <c:v>4.82</c:v>
                </c:pt>
                <c:pt idx="3">
                  <c:v>4.1500000000000004</c:v>
                </c:pt>
                <c:pt idx="4">
                  <c:v>6.19</c:v>
                </c:pt>
                <c:pt idx="5">
                  <c:v>5.21</c:v>
                </c:pt>
              </c:numCache>
            </c:numRef>
          </c:val>
          <c:extLst>
            <c:ext xmlns:c16="http://schemas.microsoft.com/office/drawing/2014/chart" uri="{C3380CC4-5D6E-409C-BE32-E72D297353CC}">
              <c16:uniqueId val="{00000000-90F2-4615-895B-E0A9EDFD6BD4}"/>
            </c:ext>
          </c:extLst>
        </c:ser>
        <c:ser>
          <c:idx val="1"/>
          <c:order val="1"/>
          <c:tx>
            <c:strRef>
              <c:f>'3. Mélyszegények-Romák'!$G$3</c:f>
              <c:strCache>
                <c:ptCount val="1"/>
                <c:pt idx="0">
                  <c:v>Nők aránya 
(TS 034)</c:v>
                </c:pt>
              </c:strCache>
            </c:strRef>
          </c:tx>
          <c:spPr>
            <a:solidFill>
              <a:schemeClr val="accent2"/>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Mélyszegények-Romák'!$G$4:$G$9</c:f>
              <c:numCache>
                <c:formatCode>#,##0.00</c:formatCode>
                <c:ptCount val="6"/>
                <c:pt idx="0">
                  <c:v>5.83</c:v>
                </c:pt>
                <c:pt idx="1">
                  <c:v>5.29</c:v>
                </c:pt>
                <c:pt idx="2">
                  <c:v>6.38</c:v>
                </c:pt>
                <c:pt idx="3">
                  <c:v>6.58</c:v>
                </c:pt>
                <c:pt idx="4">
                  <c:v>7.62</c:v>
                </c:pt>
                <c:pt idx="5">
                  <c:v>6.11</c:v>
                </c:pt>
              </c:numCache>
            </c:numRef>
          </c:val>
          <c:extLst>
            <c:ext xmlns:c16="http://schemas.microsoft.com/office/drawing/2014/chart" uri="{C3380CC4-5D6E-409C-BE32-E72D297353CC}">
              <c16:uniqueId val="{00000001-90F2-4615-895B-E0A9EDFD6BD4}"/>
            </c:ext>
          </c:extLst>
        </c:ser>
        <c:dLbls>
          <c:showLegendKey val="0"/>
          <c:showVal val="0"/>
          <c:showCatName val="0"/>
          <c:showSerName val="0"/>
          <c:showPercent val="0"/>
          <c:showBubbleSize val="0"/>
        </c:dLbls>
        <c:gapWidth val="219"/>
        <c:overlap val="-27"/>
        <c:axId val="-652866096"/>
        <c:axId val="-652862832"/>
      </c:barChart>
      <c:catAx>
        <c:axId val="-65286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62832"/>
        <c:crosses val="autoZero"/>
        <c:auto val="1"/>
        <c:lblAlgn val="ctr"/>
        <c:lblOffset val="100"/>
        <c:noMultiLvlLbl val="0"/>
      </c:catAx>
      <c:valAx>
        <c:axId val="-6528628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6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180 napnál</a:t>
            </a:r>
            <a:r>
              <a:rPr lang="hu-HU" sz="1200" b="1" baseline="0">
                <a:solidFill>
                  <a:schemeClr val="tx1"/>
                </a:solidFill>
              </a:rPr>
              <a:t> hosszab ideje álláskeresők</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0.11002060617639432"/>
          <c:y val="0.31200158737642825"/>
          <c:w val="0.84306281472181666"/>
          <c:h val="0.59718869347918335"/>
        </c:manualLayout>
      </c:layout>
      <c:barChart>
        <c:barDir val="bar"/>
        <c:grouping val="clustered"/>
        <c:varyColors val="0"/>
        <c:ser>
          <c:idx val="0"/>
          <c:order val="0"/>
          <c:tx>
            <c:v>180 napnál régebb óta regisztrált</c:v>
          </c:tx>
          <c:spPr>
            <a:solidFill>
              <a:schemeClr val="accent1"/>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Mélyszegények-Romák'!$T$5:$T$10</c:f>
              <c:numCache>
                <c:formatCode>#,##0.00</c:formatCode>
                <c:ptCount val="6"/>
                <c:pt idx="0">
                  <c:v>60.18</c:v>
                </c:pt>
                <c:pt idx="1">
                  <c:v>47.75</c:v>
                </c:pt>
                <c:pt idx="2">
                  <c:v>57.02</c:v>
                </c:pt>
                <c:pt idx="3">
                  <c:v>45.87</c:v>
                </c:pt>
                <c:pt idx="4">
                  <c:v>61.59</c:v>
                </c:pt>
                <c:pt idx="5">
                  <c:v>64.86</c:v>
                </c:pt>
              </c:numCache>
            </c:numRef>
          </c:val>
          <c:extLst>
            <c:ext xmlns:c16="http://schemas.microsoft.com/office/drawing/2014/chart" uri="{C3380CC4-5D6E-409C-BE32-E72D297353CC}">
              <c16:uniqueId val="{00000000-9EAB-4AC8-A875-B1037593DE83}"/>
            </c:ext>
          </c:extLst>
        </c:ser>
        <c:ser>
          <c:idx val="1"/>
          <c:order val="1"/>
          <c:tx>
            <c:v>Nők arénya a 180 napon túl regisztáltak között</c:v>
          </c:tx>
          <c:spPr>
            <a:solidFill>
              <a:schemeClr val="accent2"/>
            </a:solidFill>
            <a:ln>
              <a:noFill/>
            </a:ln>
            <a:effectLst/>
          </c:spPr>
          <c:invertIfNegative val="0"/>
          <c:cat>
            <c:numRef>
              <c:f>'3. Mélyszegények-Romák'!$S$5:$S$10</c:f>
              <c:numCache>
                <c:formatCode>General</c:formatCode>
                <c:ptCount val="6"/>
                <c:pt idx="0">
                  <c:v>2016</c:v>
                </c:pt>
                <c:pt idx="1">
                  <c:v>2017</c:v>
                </c:pt>
                <c:pt idx="2">
                  <c:v>2018</c:v>
                </c:pt>
                <c:pt idx="3">
                  <c:v>2019</c:v>
                </c:pt>
                <c:pt idx="4">
                  <c:v>2020</c:v>
                </c:pt>
                <c:pt idx="5">
                  <c:v>2021</c:v>
                </c:pt>
              </c:numCache>
            </c:numRef>
          </c:cat>
          <c:val>
            <c:numRef>
              <c:f>'3. Mélyszegények-Romák'!$U$5:$U$10</c:f>
              <c:numCache>
                <c:formatCode>#,##0.00</c:formatCode>
                <c:ptCount val="6"/>
                <c:pt idx="0">
                  <c:v>58.82</c:v>
                </c:pt>
                <c:pt idx="1">
                  <c:v>54.72</c:v>
                </c:pt>
                <c:pt idx="2">
                  <c:v>58.46</c:v>
                </c:pt>
                <c:pt idx="3">
                  <c:v>62</c:v>
                </c:pt>
                <c:pt idx="4">
                  <c:v>61.18</c:v>
                </c:pt>
                <c:pt idx="5">
                  <c:v>61.11</c:v>
                </c:pt>
              </c:numCache>
            </c:numRef>
          </c:val>
          <c:extLst>
            <c:ext xmlns:c16="http://schemas.microsoft.com/office/drawing/2014/chart" uri="{C3380CC4-5D6E-409C-BE32-E72D297353CC}">
              <c16:uniqueId val="{00000001-9EAB-4AC8-A875-B1037593DE83}"/>
            </c:ext>
          </c:extLst>
        </c:ser>
        <c:dLbls>
          <c:showLegendKey val="0"/>
          <c:showVal val="0"/>
          <c:showCatName val="0"/>
          <c:showSerName val="0"/>
          <c:showPercent val="0"/>
          <c:showBubbleSize val="0"/>
        </c:dLbls>
        <c:gapWidth val="182"/>
        <c:axId val="-652861744"/>
        <c:axId val="-652855216"/>
      </c:barChart>
      <c:catAx>
        <c:axId val="-652861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55216"/>
        <c:crosses val="autoZero"/>
        <c:auto val="1"/>
        <c:lblAlgn val="ctr"/>
        <c:lblOffset val="100"/>
        <c:noMultiLvlLbl val="0"/>
      </c:catAx>
      <c:valAx>
        <c:axId val="-6528552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6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Álláskeresők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bar"/>
        <c:grouping val="clustered"/>
        <c:varyColors val="0"/>
        <c:ser>
          <c:idx val="0"/>
          <c:order val="0"/>
          <c:tx>
            <c:v>Nyilvántartott álláskeresők</c:v>
          </c:tx>
          <c:spPr>
            <a:solidFill>
              <a:schemeClr val="accent1"/>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Mélyszegények-Romák'!$AK$4:$AK$9</c:f>
              <c:numCache>
                <c:formatCode>#,##0</c:formatCode>
                <c:ptCount val="6"/>
                <c:pt idx="0">
                  <c:v>113</c:v>
                </c:pt>
                <c:pt idx="1">
                  <c:v>111</c:v>
                </c:pt>
                <c:pt idx="2">
                  <c:v>114</c:v>
                </c:pt>
                <c:pt idx="3">
                  <c:v>109</c:v>
                </c:pt>
                <c:pt idx="4">
                  <c:v>138</c:v>
                </c:pt>
                <c:pt idx="5">
                  <c:v>111</c:v>
                </c:pt>
              </c:numCache>
            </c:numRef>
          </c:val>
          <c:extLst>
            <c:ext xmlns:c16="http://schemas.microsoft.com/office/drawing/2014/chart" uri="{C3380CC4-5D6E-409C-BE32-E72D297353CC}">
              <c16:uniqueId val="{00000000-D85F-43A8-929C-FABB1FD68CDC}"/>
            </c:ext>
          </c:extLst>
        </c:ser>
        <c:ser>
          <c:idx val="1"/>
          <c:order val="1"/>
          <c:tx>
            <c:v>Nyilvántartott pályakezdő álláskeresők</c:v>
          </c:tx>
          <c:spPr>
            <a:solidFill>
              <a:schemeClr val="accent2"/>
            </a:solidFill>
            <a:ln>
              <a:noFill/>
            </a:ln>
            <a:effectLst/>
          </c:spPr>
          <c:invertIfNegative val="0"/>
          <c:cat>
            <c:numRef>
              <c:f>'3. Mélyszegények-Romák'!$AJ$4:$AJ$9</c:f>
              <c:numCache>
                <c:formatCode>General</c:formatCode>
                <c:ptCount val="6"/>
                <c:pt idx="0">
                  <c:v>2016</c:v>
                </c:pt>
                <c:pt idx="1">
                  <c:v>2017</c:v>
                </c:pt>
                <c:pt idx="2">
                  <c:v>2018</c:v>
                </c:pt>
                <c:pt idx="3">
                  <c:v>2019</c:v>
                </c:pt>
                <c:pt idx="4">
                  <c:v>2020</c:v>
                </c:pt>
                <c:pt idx="5">
                  <c:v>2021</c:v>
                </c:pt>
              </c:numCache>
            </c:numRef>
          </c:cat>
          <c:val>
            <c:numRef>
              <c:f>'3. Mélyszegények-Romák'!$AL$4:$AL$9</c:f>
              <c:numCache>
                <c:formatCode>#,##0</c:formatCode>
                <c:ptCount val="6"/>
                <c:pt idx="0">
                  <c:v>12</c:v>
                </c:pt>
                <c:pt idx="1">
                  <c:v>7</c:v>
                </c:pt>
                <c:pt idx="2">
                  <c:v>6</c:v>
                </c:pt>
                <c:pt idx="3">
                  <c:v>7</c:v>
                </c:pt>
                <c:pt idx="4">
                  <c:v>11</c:v>
                </c:pt>
                <c:pt idx="5">
                  <c:v>10</c:v>
                </c:pt>
              </c:numCache>
            </c:numRef>
          </c:val>
          <c:extLst>
            <c:ext xmlns:c16="http://schemas.microsoft.com/office/drawing/2014/chart" uri="{C3380CC4-5D6E-409C-BE32-E72D297353CC}">
              <c16:uniqueId val="{00000001-D85F-43A8-929C-FABB1FD68CDC}"/>
            </c:ext>
          </c:extLst>
        </c:ser>
        <c:dLbls>
          <c:showLegendKey val="0"/>
          <c:showVal val="0"/>
          <c:showCatName val="0"/>
          <c:showSerName val="0"/>
          <c:showPercent val="0"/>
          <c:showBubbleSize val="0"/>
        </c:dLbls>
        <c:gapWidth val="182"/>
        <c:axId val="-652868816"/>
        <c:axId val="-652860656"/>
      </c:barChart>
      <c:catAx>
        <c:axId val="-652868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60656"/>
        <c:crosses val="autoZero"/>
        <c:auto val="1"/>
        <c:lblAlgn val="ctr"/>
        <c:lblOffset val="100"/>
        <c:noMultiLvlLbl val="0"/>
      </c:catAx>
      <c:valAx>
        <c:axId val="-652860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6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Bölcsödei helyek és beírt gyermekek</a:t>
            </a:r>
            <a:r>
              <a:rPr lang="hu-HU" sz="1200" b="1" baseline="0">
                <a:solidFill>
                  <a:schemeClr val="tx1"/>
                </a:solidFill>
              </a:rPr>
              <a:t> száma</a:t>
            </a:r>
            <a:endParaRPr lang="hu-HU" sz="1200"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v>Müködő önkormányzati bölcsödei férőhelyek</c:v>
          </c:tx>
          <c:spPr>
            <a:solidFill>
              <a:schemeClr val="accent1"/>
            </a:solidFill>
            <a:ln>
              <a:noFill/>
            </a:ln>
            <a:effectLst/>
          </c:spPr>
          <c:invertIfNegative val="0"/>
          <c:cat>
            <c:numRef>
              <c:f>'4. Gyermekek'!$AO$4:$AO$9</c:f>
              <c:numCache>
                <c:formatCode>General</c:formatCode>
                <c:ptCount val="6"/>
                <c:pt idx="0">
                  <c:v>2016</c:v>
                </c:pt>
                <c:pt idx="1">
                  <c:v>2017</c:v>
                </c:pt>
                <c:pt idx="2">
                  <c:v>2018</c:v>
                </c:pt>
                <c:pt idx="3">
                  <c:v>2019</c:v>
                </c:pt>
                <c:pt idx="4">
                  <c:v>2020</c:v>
                </c:pt>
                <c:pt idx="5">
                  <c:v>2021</c:v>
                </c:pt>
              </c:numCache>
            </c:numRef>
          </c:cat>
          <c:val>
            <c:numRef>
              <c:f>'4. Gyermekek'!$AP$4:$AP$9</c:f>
              <c:numCache>
                <c:formatCode>0</c:formatCode>
                <c:ptCount val="6"/>
                <c:pt idx="0">
                  <c:v>12</c:v>
                </c:pt>
                <c:pt idx="1">
                  <c:v>12</c:v>
                </c:pt>
                <c:pt idx="2">
                  <c:v>12</c:v>
                </c:pt>
                <c:pt idx="3">
                  <c:v>12</c:v>
                </c:pt>
                <c:pt idx="4">
                  <c:v>12</c:v>
                </c:pt>
                <c:pt idx="5">
                  <c:v>12</c:v>
                </c:pt>
              </c:numCache>
            </c:numRef>
          </c:val>
          <c:extLst>
            <c:ext xmlns:c16="http://schemas.microsoft.com/office/drawing/2014/chart" uri="{C3380CC4-5D6E-409C-BE32-E72D297353CC}">
              <c16:uniqueId val="{00000000-329A-4720-87BD-20B88E667325}"/>
            </c:ext>
          </c:extLst>
        </c:ser>
        <c:ser>
          <c:idx val="1"/>
          <c:order val="1"/>
          <c:tx>
            <c:v>Önkormányzati bölcsödébe beírtak száma</c:v>
          </c:tx>
          <c:spPr>
            <a:solidFill>
              <a:schemeClr val="accent2"/>
            </a:solidFill>
            <a:ln>
              <a:noFill/>
            </a:ln>
            <a:effectLst/>
          </c:spPr>
          <c:invertIfNegative val="0"/>
          <c:cat>
            <c:numRef>
              <c:f>'4. Gyermekek'!$AO$4:$AO$9</c:f>
              <c:numCache>
                <c:formatCode>General</c:formatCode>
                <c:ptCount val="6"/>
                <c:pt idx="0">
                  <c:v>2016</c:v>
                </c:pt>
                <c:pt idx="1">
                  <c:v>2017</c:v>
                </c:pt>
                <c:pt idx="2">
                  <c:v>2018</c:v>
                </c:pt>
                <c:pt idx="3">
                  <c:v>2019</c:v>
                </c:pt>
                <c:pt idx="4">
                  <c:v>2020</c:v>
                </c:pt>
                <c:pt idx="5">
                  <c:v>2021</c:v>
                </c:pt>
              </c:numCache>
            </c:numRef>
          </c:cat>
          <c:val>
            <c:numRef>
              <c:f>'4. Gyermekek'!$AQ$4:$AQ$9</c:f>
              <c:numCache>
                <c:formatCode>0</c:formatCode>
                <c:ptCount val="6"/>
                <c:pt idx="0">
                  <c:v>12</c:v>
                </c:pt>
                <c:pt idx="1">
                  <c:v>12</c:v>
                </c:pt>
                <c:pt idx="2">
                  <c:v>12</c:v>
                </c:pt>
                <c:pt idx="3">
                  <c:v>12</c:v>
                </c:pt>
                <c:pt idx="4">
                  <c:v>12</c:v>
                </c:pt>
                <c:pt idx="5">
                  <c:v>11</c:v>
                </c:pt>
              </c:numCache>
            </c:numRef>
          </c:val>
          <c:extLst>
            <c:ext xmlns:c16="http://schemas.microsoft.com/office/drawing/2014/chart" uri="{C3380CC4-5D6E-409C-BE32-E72D297353CC}">
              <c16:uniqueId val="{00000001-329A-4720-87BD-20B88E667325}"/>
            </c:ext>
          </c:extLst>
        </c:ser>
        <c:dLbls>
          <c:showLegendKey val="0"/>
          <c:showVal val="0"/>
          <c:showCatName val="0"/>
          <c:showSerName val="0"/>
          <c:showPercent val="0"/>
          <c:showBubbleSize val="0"/>
        </c:dLbls>
        <c:gapWidth val="219"/>
        <c:overlap val="-27"/>
        <c:axId val="-652857936"/>
        <c:axId val="-652859568"/>
      </c:barChart>
      <c:catAx>
        <c:axId val="-65285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59568"/>
        <c:crosses val="autoZero"/>
        <c:auto val="1"/>
        <c:lblAlgn val="ctr"/>
        <c:lblOffset val="100"/>
        <c:noMultiLvlLbl val="0"/>
      </c:catAx>
      <c:valAx>
        <c:axId val="-652859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57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Bölcsődei férőhelyek kihasználtsága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4.9481281076361884E-2"/>
          <c:y val="0.1176000089792419"/>
          <c:w val="0.92781059375489172"/>
          <c:h val="0.6891202053253318"/>
        </c:manualLayout>
      </c:layout>
      <c:barChart>
        <c:barDir val="col"/>
        <c:grouping val="clustered"/>
        <c:varyColors val="0"/>
        <c:ser>
          <c:idx val="0"/>
          <c:order val="0"/>
          <c:tx>
            <c:strRef>
              <c:f>'4. Gyermekek'!$AZ$2</c:f>
              <c:strCache>
                <c:ptCount val="1"/>
                <c:pt idx="0">
                  <c:v>Működő (összes) bölcsődei férőhelyek száma (TS 124)</c:v>
                </c:pt>
              </c:strCache>
            </c:strRef>
          </c:tx>
          <c:spPr>
            <a:solidFill>
              <a:schemeClr val="accent1"/>
            </a:solidFill>
            <a:ln>
              <a:noFill/>
            </a:ln>
            <a:effectLst/>
          </c:spPr>
          <c:invertIfNegative val="0"/>
          <c:cat>
            <c:numRef>
              <c:f>'4. Gyermekek'!$AO$4:$AO$9</c:f>
              <c:numCache>
                <c:formatCode>General</c:formatCode>
                <c:ptCount val="6"/>
                <c:pt idx="0">
                  <c:v>2016</c:v>
                </c:pt>
                <c:pt idx="1">
                  <c:v>2017</c:v>
                </c:pt>
                <c:pt idx="2">
                  <c:v>2018</c:v>
                </c:pt>
                <c:pt idx="3">
                  <c:v>2019</c:v>
                </c:pt>
                <c:pt idx="4">
                  <c:v>2020</c:v>
                </c:pt>
                <c:pt idx="5">
                  <c:v>2021</c:v>
                </c:pt>
              </c:numCache>
            </c:numRef>
          </c:cat>
          <c:val>
            <c:numRef>
              <c:f>'4. Gyermekek'!$AZ$4:$AZ$9</c:f>
              <c:numCache>
                <c:formatCode>#,##0</c:formatCode>
                <c:ptCount val="6"/>
                <c:pt idx="0">
                  <c:v>0</c:v>
                </c:pt>
                <c:pt idx="1">
                  <c:v>12</c:v>
                </c:pt>
                <c:pt idx="2">
                  <c:v>12</c:v>
                </c:pt>
                <c:pt idx="3">
                  <c:v>12</c:v>
                </c:pt>
                <c:pt idx="4">
                  <c:v>12</c:v>
                </c:pt>
                <c:pt idx="5">
                  <c:v>12</c:v>
                </c:pt>
              </c:numCache>
            </c:numRef>
          </c:val>
          <c:extLst>
            <c:ext xmlns:c16="http://schemas.microsoft.com/office/drawing/2014/chart" uri="{C3380CC4-5D6E-409C-BE32-E72D297353CC}">
              <c16:uniqueId val="{00000000-475F-45FF-81BF-FACB85DFD103}"/>
            </c:ext>
          </c:extLst>
        </c:ser>
        <c:ser>
          <c:idx val="1"/>
          <c:order val="1"/>
          <c:tx>
            <c:strRef>
              <c:f>'4. Gyermekek'!$BA$2</c:f>
              <c:strCache>
                <c:ptCount val="1"/>
                <c:pt idx="0">
                  <c:v>Bölcsődébe (összes) beírt gyermekek száma
(TS 120)</c:v>
                </c:pt>
              </c:strCache>
            </c:strRef>
          </c:tx>
          <c:spPr>
            <a:solidFill>
              <a:schemeClr val="accent2"/>
            </a:solidFill>
            <a:ln>
              <a:noFill/>
            </a:ln>
            <a:effectLst/>
          </c:spPr>
          <c:invertIfNegative val="0"/>
          <c:cat>
            <c:numRef>
              <c:f>'4. Gyermekek'!$AO$4:$AO$9</c:f>
              <c:numCache>
                <c:formatCode>General</c:formatCode>
                <c:ptCount val="6"/>
                <c:pt idx="0">
                  <c:v>2016</c:v>
                </c:pt>
                <c:pt idx="1">
                  <c:v>2017</c:v>
                </c:pt>
                <c:pt idx="2">
                  <c:v>2018</c:v>
                </c:pt>
                <c:pt idx="3">
                  <c:v>2019</c:v>
                </c:pt>
                <c:pt idx="4">
                  <c:v>2020</c:v>
                </c:pt>
                <c:pt idx="5">
                  <c:v>2021</c:v>
                </c:pt>
              </c:numCache>
            </c:numRef>
          </c:cat>
          <c:val>
            <c:numRef>
              <c:f>'4. Gyermekek'!$BA$4:$BA$9</c:f>
              <c:numCache>
                <c:formatCode>#,##0</c:formatCode>
                <c:ptCount val="6"/>
                <c:pt idx="0">
                  <c:v>0</c:v>
                </c:pt>
                <c:pt idx="1">
                  <c:v>12</c:v>
                </c:pt>
                <c:pt idx="2">
                  <c:v>12</c:v>
                </c:pt>
                <c:pt idx="3">
                  <c:v>12</c:v>
                </c:pt>
                <c:pt idx="4">
                  <c:v>12</c:v>
                </c:pt>
                <c:pt idx="5">
                  <c:v>11</c:v>
                </c:pt>
              </c:numCache>
            </c:numRef>
          </c:val>
          <c:extLst>
            <c:ext xmlns:c16="http://schemas.microsoft.com/office/drawing/2014/chart" uri="{C3380CC4-5D6E-409C-BE32-E72D297353CC}">
              <c16:uniqueId val="{00000001-475F-45FF-81BF-FACB85DFD103}"/>
            </c:ext>
          </c:extLst>
        </c:ser>
        <c:dLbls>
          <c:showLegendKey val="0"/>
          <c:showVal val="0"/>
          <c:showCatName val="0"/>
          <c:showSerName val="0"/>
          <c:showPercent val="0"/>
          <c:showBubbleSize val="0"/>
        </c:dLbls>
        <c:gapWidth val="219"/>
        <c:overlap val="-27"/>
        <c:axId val="-652868272"/>
        <c:axId val="-652854672"/>
      </c:barChart>
      <c:catAx>
        <c:axId val="-65286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54672"/>
        <c:crosses val="autoZero"/>
        <c:auto val="1"/>
        <c:lblAlgn val="ctr"/>
        <c:lblOffset val="100"/>
        <c:noMultiLvlLbl val="0"/>
      </c:catAx>
      <c:valAx>
        <c:axId val="-65285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286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Védőnői álláshelyek (db)</a:t>
            </a:r>
          </a:p>
        </c:rich>
      </c:tx>
      <c:overlay val="0"/>
    </c:title>
    <c:autoTitleDeleted val="0"/>
    <c:plotArea>
      <c:layout>
        <c:manualLayout>
          <c:layoutTarget val="inner"/>
          <c:xMode val="edge"/>
          <c:yMode val="edge"/>
          <c:x val="4.9157210397560241E-2"/>
          <c:y val="2.7929151876610388E-2"/>
          <c:w val="0.9012073002275367"/>
          <c:h val="0.72629669003045105"/>
        </c:manualLayout>
      </c:layout>
      <c:barChart>
        <c:barDir val="col"/>
        <c:grouping val="clustered"/>
        <c:varyColors val="0"/>
        <c:ser>
          <c:idx val="0"/>
          <c:order val="0"/>
          <c:tx>
            <c:v>Védőnői álláshelyek</c:v>
          </c:tx>
          <c:invertIfNegative val="0"/>
          <c:cat>
            <c:numRef>
              <c:f>'5. Nők'!$O$4:$O$9</c:f>
              <c:numCache>
                <c:formatCode>General</c:formatCode>
                <c:ptCount val="6"/>
                <c:pt idx="0">
                  <c:v>2016</c:v>
                </c:pt>
                <c:pt idx="1">
                  <c:v>2017</c:v>
                </c:pt>
                <c:pt idx="2">
                  <c:v>2018</c:v>
                </c:pt>
                <c:pt idx="3">
                  <c:v>2019</c:v>
                </c:pt>
                <c:pt idx="4">
                  <c:v>2020</c:v>
                </c:pt>
                <c:pt idx="5">
                  <c:v>2021</c:v>
                </c:pt>
              </c:numCache>
            </c:numRef>
          </c:cat>
          <c:val>
            <c:numRef>
              <c:f>'4. Gyermekek'!$AD$4:$AD$9</c:f>
              <c:numCache>
                <c:formatCode>#,##0</c:formatCode>
                <c:ptCount val="6"/>
                <c:pt idx="0">
                  <c:v>2</c:v>
                </c:pt>
                <c:pt idx="1">
                  <c:v>2</c:v>
                </c:pt>
                <c:pt idx="2">
                  <c:v>2</c:v>
                </c:pt>
                <c:pt idx="3">
                  <c:v>2</c:v>
                </c:pt>
                <c:pt idx="4">
                  <c:v>2</c:v>
                </c:pt>
                <c:pt idx="5">
                  <c:v>2</c:v>
                </c:pt>
              </c:numCache>
            </c:numRef>
          </c:val>
          <c:extLst>
            <c:ext xmlns:c16="http://schemas.microsoft.com/office/drawing/2014/chart" uri="{C3380CC4-5D6E-409C-BE32-E72D297353CC}">
              <c16:uniqueId val="{00000000-5115-413B-9123-39D3677C8CC2}"/>
            </c:ext>
          </c:extLst>
        </c:ser>
        <c:dLbls>
          <c:showLegendKey val="0"/>
          <c:showVal val="0"/>
          <c:showCatName val="0"/>
          <c:showSerName val="0"/>
          <c:showPercent val="0"/>
          <c:showBubbleSize val="0"/>
        </c:dLbls>
        <c:gapWidth val="150"/>
        <c:axId val="-652865552"/>
        <c:axId val="-652865008"/>
      </c:barChart>
      <c:catAx>
        <c:axId val="-652865552"/>
        <c:scaling>
          <c:orientation val="minMax"/>
        </c:scaling>
        <c:delete val="0"/>
        <c:axPos val="b"/>
        <c:numFmt formatCode="General" sourceLinked="1"/>
        <c:majorTickMark val="out"/>
        <c:minorTickMark val="none"/>
        <c:tickLblPos val="nextTo"/>
        <c:crossAx val="-652865008"/>
        <c:crosses val="autoZero"/>
        <c:auto val="1"/>
        <c:lblAlgn val="ctr"/>
        <c:lblOffset val="100"/>
        <c:noMultiLvlLbl val="0"/>
      </c:catAx>
      <c:valAx>
        <c:axId val="-652865008"/>
        <c:scaling>
          <c:orientation val="minMax"/>
        </c:scaling>
        <c:delete val="0"/>
        <c:axPos val="l"/>
        <c:majorGridlines/>
        <c:numFmt formatCode="#,##0" sourceLinked="1"/>
        <c:majorTickMark val="out"/>
        <c:minorTickMark val="none"/>
        <c:tickLblPos val="nextTo"/>
        <c:crossAx val="-652865552"/>
        <c:crosses val="autoZero"/>
        <c:crossBetween val="between"/>
      </c:valAx>
    </c:plotArea>
    <c:plotVisOnly val="1"/>
    <c:dispBlanksAs val="gap"/>
    <c:showDLblsOverMax val="0"/>
  </c:chart>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hu-HU" sz="1200"/>
              <a:t>Egy védőnőre jutó gyermekek száma (fő)</a:t>
            </a:r>
          </a:p>
        </c:rich>
      </c:tx>
      <c:overlay val="0"/>
    </c:title>
    <c:autoTitleDeleted val="0"/>
    <c:plotArea>
      <c:layout>
        <c:manualLayout>
          <c:layoutTarget val="inner"/>
          <c:xMode val="edge"/>
          <c:yMode val="edge"/>
          <c:x val="0.12340364388757974"/>
          <c:y val="0.1855762549074283"/>
          <c:w val="0.8758908324933643"/>
          <c:h val="0.69260255343949406"/>
        </c:manualLayout>
      </c:layout>
      <c:barChart>
        <c:barDir val="col"/>
        <c:grouping val="clustered"/>
        <c:varyColors val="0"/>
        <c:ser>
          <c:idx val="0"/>
          <c:order val="0"/>
          <c:tx>
            <c:v>Védőnőre jutó gyerekek száma</c:v>
          </c:tx>
          <c:invertIfNegative val="0"/>
          <c:cat>
            <c:numRef>
              <c:f>'5. Nők'!$O$4:$O$9</c:f>
              <c:numCache>
                <c:formatCode>General</c:formatCode>
                <c:ptCount val="6"/>
                <c:pt idx="0">
                  <c:v>2016</c:v>
                </c:pt>
                <c:pt idx="1">
                  <c:v>2017</c:v>
                </c:pt>
                <c:pt idx="2">
                  <c:v>2018</c:v>
                </c:pt>
                <c:pt idx="3">
                  <c:v>2019</c:v>
                </c:pt>
                <c:pt idx="4">
                  <c:v>2020</c:v>
                </c:pt>
                <c:pt idx="5">
                  <c:v>2021</c:v>
                </c:pt>
              </c:numCache>
            </c:numRef>
          </c:cat>
          <c:val>
            <c:numRef>
              <c:f>'4. Gyermekek'!$AF$4:$AF$9</c:f>
              <c:numCache>
                <c:formatCode>0.00</c:formatCode>
                <c:ptCount val="6"/>
                <c:pt idx="0">
                  <c:v>51</c:v>
                </c:pt>
                <c:pt idx="1">
                  <c:v>48.5</c:v>
                </c:pt>
                <c:pt idx="2">
                  <c:v>51</c:v>
                </c:pt>
                <c:pt idx="3">
                  <c:v>53.5</c:v>
                </c:pt>
                <c:pt idx="4">
                  <c:v>56</c:v>
                </c:pt>
                <c:pt idx="5">
                  <c:v>54.5</c:v>
                </c:pt>
              </c:numCache>
            </c:numRef>
          </c:val>
          <c:extLst>
            <c:ext xmlns:c16="http://schemas.microsoft.com/office/drawing/2014/chart" uri="{C3380CC4-5D6E-409C-BE32-E72D297353CC}">
              <c16:uniqueId val="{00000000-80F1-4587-8955-78749BE2DFCF}"/>
            </c:ext>
          </c:extLst>
        </c:ser>
        <c:dLbls>
          <c:showLegendKey val="0"/>
          <c:showVal val="0"/>
          <c:showCatName val="0"/>
          <c:showSerName val="0"/>
          <c:showPercent val="0"/>
          <c:showBubbleSize val="0"/>
        </c:dLbls>
        <c:gapWidth val="150"/>
        <c:axId val="-652863920"/>
        <c:axId val="-652862288"/>
      </c:barChart>
      <c:catAx>
        <c:axId val="-652863920"/>
        <c:scaling>
          <c:orientation val="minMax"/>
        </c:scaling>
        <c:delete val="0"/>
        <c:axPos val="b"/>
        <c:numFmt formatCode="General" sourceLinked="1"/>
        <c:majorTickMark val="out"/>
        <c:minorTickMark val="none"/>
        <c:tickLblPos val="nextTo"/>
        <c:crossAx val="-652862288"/>
        <c:crosses val="autoZero"/>
        <c:auto val="1"/>
        <c:lblAlgn val="ctr"/>
        <c:lblOffset val="100"/>
        <c:noMultiLvlLbl val="0"/>
      </c:catAx>
      <c:valAx>
        <c:axId val="-652862288"/>
        <c:scaling>
          <c:orientation val="minMax"/>
        </c:scaling>
        <c:delete val="0"/>
        <c:axPos val="l"/>
        <c:majorGridlines/>
        <c:numFmt formatCode="0.00" sourceLinked="1"/>
        <c:majorTickMark val="out"/>
        <c:minorTickMark val="none"/>
        <c:tickLblPos val="nextTo"/>
        <c:crossAx val="-652863920"/>
        <c:crosses val="autoZero"/>
        <c:crossBetween val="between"/>
      </c:valAx>
    </c:plotArea>
    <c:plotVisOnly val="1"/>
    <c:dispBlanksAs val="gap"/>
    <c:showDLblsOverMax val="0"/>
  </c:chart>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Öregedési index (%)</a:t>
            </a:r>
          </a:p>
        </c:rich>
      </c:tx>
      <c:overlay val="0"/>
    </c:title>
    <c:autoTitleDeleted val="0"/>
    <c:plotArea>
      <c:layout/>
      <c:barChart>
        <c:barDir val="col"/>
        <c:grouping val="clustered"/>
        <c:varyColors val="0"/>
        <c:ser>
          <c:idx val="0"/>
          <c:order val="0"/>
          <c:tx>
            <c:strRef>
              <c:f>'Település Bemutatása - Népesség'!$Q$2</c:f>
              <c:strCache>
                <c:ptCount val="1"/>
                <c:pt idx="0">
                  <c:v>
Öregedési index
% 
(TS 030)</c:v>
                </c:pt>
              </c:strCache>
            </c:strRef>
          </c:tx>
          <c:invertIfNegative val="0"/>
          <c:cat>
            <c:numRef>
              <c:f>'6. Idősek'!$B$3:$B$8</c:f>
              <c:numCache>
                <c:formatCode>General</c:formatCode>
                <c:ptCount val="6"/>
                <c:pt idx="0">
                  <c:v>2016</c:v>
                </c:pt>
                <c:pt idx="1">
                  <c:v>2017</c:v>
                </c:pt>
                <c:pt idx="2">
                  <c:v>2018</c:v>
                </c:pt>
                <c:pt idx="3">
                  <c:v>2019</c:v>
                </c:pt>
                <c:pt idx="4">
                  <c:v>2020</c:v>
                </c:pt>
                <c:pt idx="5">
                  <c:v>2021</c:v>
                </c:pt>
              </c:numCache>
            </c:numRef>
          </c:cat>
          <c:val>
            <c:numRef>
              <c:f>'Település Bemutatása - Népesség'!$Q$3:$Q$8</c:f>
              <c:numCache>
                <c:formatCode>0.00%</c:formatCode>
                <c:ptCount val="6"/>
                <c:pt idx="0">
                  <c:v>1.6026666666666667</c:v>
                </c:pt>
                <c:pt idx="1">
                  <c:v>1.5739795918367347</c:v>
                </c:pt>
                <c:pt idx="2">
                  <c:v>1.5761421319796953</c:v>
                </c:pt>
                <c:pt idx="3">
                  <c:v>1.525179856115108</c:v>
                </c:pt>
                <c:pt idx="4">
                  <c:v>1.540983606557377</c:v>
                </c:pt>
                <c:pt idx="5">
                  <c:v>1.5827338129496402</c:v>
                </c:pt>
              </c:numCache>
            </c:numRef>
          </c:val>
          <c:extLst>
            <c:ext xmlns:c16="http://schemas.microsoft.com/office/drawing/2014/chart" uri="{C3380CC4-5D6E-409C-BE32-E72D297353CC}">
              <c16:uniqueId val="{00000000-EEF2-46E9-A2A5-99268F35A30A}"/>
            </c:ext>
          </c:extLst>
        </c:ser>
        <c:dLbls>
          <c:showLegendKey val="0"/>
          <c:showVal val="0"/>
          <c:showCatName val="0"/>
          <c:showSerName val="0"/>
          <c:showPercent val="0"/>
          <c:showBubbleSize val="0"/>
        </c:dLbls>
        <c:gapWidth val="150"/>
        <c:axId val="-652856848"/>
        <c:axId val="-654863344"/>
      </c:barChart>
      <c:catAx>
        <c:axId val="-652856848"/>
        <c:scaling>
          <c:orientation val="minMax"/>
        </c:scaling>
        <c:delete val="0"/>
        <c:axPos val="b"/>
        <c:numFmt formatCode="General" sourceLinked="1"/>
        <c:majorTickMark val="out"/>
        <c:minorTickMark val="none"/>
        <c:tickLblPos val="nextTo"/>
        <c:crossAx val="-654863344"/>
        <c:crosses val="autoZero"/>
        <c:auto val="1"/>
        <c:lblAlgn val="ctr"/>
        <c:lblOffset val="100"/>
        <c:noMultiLvlLbl val="0"/>
      </c:catAx>
      <c:valAx>
        <c:axId val="-654863344"/>
        <c:scaling>
          <c:orientation val="minMax"/>
        </c:scaling>
        <c:delete val="0"/>
        <c:axPos val="l"/>
        <c:majorGridlines/>
        <c:numFmt formatCode="0%" sourceLinked="0"/>
        <c:majorTickMark val="out"/>
        <c:minorTickMark val="none"/>
        <c:tickLblPos val="nextTo"/>
        <c:crossAx val="-652856848"/>
        <c:crosses val="autoZero"/>
        <c:crossBetween val="between"/>
      </c:valAx>
    </c:plotArea>
    <c:plotVisOnly val="1"/>
    <c:dispBlanksAs val="gap"/>
    <c:showDLblsOverMax val="0"/>
  </c:chart>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hu-HU" sz="1200" b="1">
                <a:solidFill>
                  <a:sysClr val="windowText" lastClr="000000"/>
                </a:solidFill>
              </a:rPr>
              <a:t>Nyugdíjasok</a:t>
            </a:r>
            <a:r>
              <a:rPr lang="hu-HU" sz="1200" b="1" baseline="0">
                <a:solidFill>
                  <a:sysClr val="windowText" lastClr="000000"/>
                </a:solidFill>
              </a:rPr>
              <a:t> száma</a:t>
            </a:r>
            <a:endParaRPr lang="hu-HU"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hu-HU"/>
        </a:p>
      </c:txPr>
    </c:title>
    <c:autoTitleDeleted val="0"/>
    <c:plotArea>
      <c:layout/>
      <c:barChart>
        <c:barDir val="col"/>
        <c:grouping val="clustered"/>
        <c:varyColors val="0"/>
        <c:ser>
          <c:idx val="0"/>
          <c:order val="0"/>
          <c:spPr>
            <a:solidFill>
              <a:schemeClr val="accent1"/>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Idősek'!$J$3:$J$8</c:f>
              <c:numCache>
                <c:formatCode>0</c:formatCode>
                <c:ptCount val="6"/>
                <c:pt idx="0">
                  <c:v>960</c:v>
                </c:pt>
                <c:pt idx="1">
                  <c:v>934</c:v>
                </c:pt>
                <c:pt idx="2">
                  <c:v>913</c:v>
                </c:pt>
                <c:pt idx="3">
                  <c:v>901</c:v>
                </c:pt>
                <c:pt idx="4">
                  <c:v>889</c:v>
                </c:pt>
                <c:pt idx="5">
                  <c:v>850</c:v>
                </c:pt>
              </c:numCache>
            </c:numRef>
          </c:val>
          <c:extLst>
            <c:ext xmlns:c16="http://schemas.microsoft.com/office/drawing/2014/chart" uri="{C3380CC4-5D6E-409C-BE32-E72D297353CC}">
              <c16:uniqueId val="{00000000-604C-450C-87FB-301C562F4013}"/>
            </c:ext>
          </c:extLst>
        </c:ser>
        <c:dLbls>
          <c:showLegendKey val="0"/>
          <c:showVal val="0"/>
          <c:showCatName val="0"/>
          <c:showSerName val="0"/>
          <c:showPercent val="0"/>
          <c:showBubbleSize val="0"/>
        </c:dLbls>
        <c:gapWidth val="219"/>
        <c:overlap val="-27"/>
        <c:axId val="-654874224"/>
        <c:axId val="-654863888"/>
      </c:barChart>
      <c:catAx>
        <c:axId val="-65487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4863888"/>
        <c:crosses val="autoZero"/>
        <c:auto val="1"/>
        <c:lblAlgn val="ctr"/>
        <c:lblOffset val="100"/>
        <c:noMultiLvlLbl val="0"/>
      </c:catAx>
      <c:valAx>
        <c:axId val="-654863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4874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rPr>
              <a:t>Állandó oda-, és elvándorlások különbségének 1000 állandó lakosra vetített száma (fő)</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'Település Bemutatása - Népesség'!$T$2</c:f>
              <c:strCache>
                <c:ptCount val="1"/>
                <c:pt idx="0">
                  <c:v>Állandó oda-, és elvándorlások különbségének 1000 állandó lakosra vetített száma (fő)
(TS 031)</c:v>
                </c:pt>
              </c:strCache>
            </c:strRef>
          </c:tx>
          <c:spPr>
            <a:ln w="28575" cap="rnd">
              <a:solidFill>
                <a:schemeClr val="accent1"/>
              </a:solidFill>
              <a:round/>
            </a:ln>
            <a:effectLst/>
          </c:spPr>
          <c:marker>
            <c:symbol val="none"/>
          </c:marker>
          <c:cat>
            <c:numRef>
              <c:f>'Település Bemutatása - Népesség'!$S$3:$S$8</c:f>
              <c:numCache>
                <c:formatCode>General</c:formatCode>
                <c:ptCount val="6"/>
                <c:pt idx="0">
                  <c:v>2016</c:v>
                </c:pt>
                <c:pt idx="1">
                  <c:v>2017</c:v>
                </c:pt>
                <c:pt idx="2">
                  <c:v>2018</c:v>
                </c:pt>
                <c:pt idx="3">
                  <c:v>2019</c:v>
                </c:pt>
                <c:pt idx="4">
                  <c:v>2020</c:v>
                </c:pt>
                <c:pt idx="5">
                  <c:v>2021</c:v>
                </c:pt>
              </c:numCache>
            </c:numRef>
          </c:cat>
          <c:val>
            <c:numRef>
              <c:f>'Település Bemutatása - Népesség'!$T$3:$T$8</c:f>
              <c:numCache>
                <c:formatCode>#,##0.00</c:formatCode>
                <c:ptCount val="6"/>
                <c:pt idx="0">
                  <c:v>-3.3</c:v>
                </c:pt>
                <c:pt idx="1">
                  <c:v>-7.04</c:v>
                </c:pt>
                <c:pt idx="2">
                  <c:v>-9.49</c:v>
                </c:pt>
                <c:pt idx="3">
                  <c:v>13.9</c:v>
                </c:pt>
                <c:pt idx="4">
                  <c:v>-3.04</c:v>
                </c:pt>
                <c:pt idx="5">
                  <c:v>-3.41</c:v>
                </c:pt>
              </c:numCache>
            </c:numRef>
          </c:val>
          <c:smooth val="0"/>
          <c:extLst>
            <c:ext xmlns:c16="http://schemas.microsoft.com/office/drawing/2014/chart" uri="{C3380CC4-5D6E-409C-BE32-E72D297353CC}">
              <c16:uniqueId val="{00000000-107F-4C3E-9A45-95FC21389D2A}"/>
            </c:ext>
          </c:extLst>
        </c:ser>
        <c:dLbls>
          <c:showLegendKey val="0"/>
          <c:showVal val="0"/>
          <c:showCatName val="0"/>
          <c:showSerName val="0"/>
          <c:showPercent val="0"/>
          <c:showBubbleSize val="0"/>
        </c:dLbls>
        <c:smooth val="0"/>
        <c:axId val="-879484288"/>
        <c:axId val="-889916048"/>
      </c:lineChart>
      <c:catAx>
        <c:axId val="-87948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89916048"/>
        <c:crosses val="autoZero"/>
        <c:auto val="1"/>
        <c:lblAlgn val="ctr"/>
        <c:lblOffset val="100"/>
        <c:noMultiLvlLbl val="0"/>
      </c:catAx>
      <c:valAx>
        <c:axId val="-889916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79484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hu-HU" sz="1200" b="1">
                <a:solidFill>
                  <a:schemeClr val="tx1"/>
                </a:solidFill>
              </a:rPr>
              <a:t>Nyugdíjasok nemek szerinti megoszlása</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hu-HU"/>
        </a:p>
      </c:txPr>
    </c:title>
    <c:autoTitleDeleted val="0"/>
    <c:plotArea>
      <c:layout/>
      <c:barChart>
        <c:barDir val="col"/>
        <c:grouping val="stacked"/>
        <c:varyColors val="0"/>
        <c:ser>
          <c:idx val="0"/>
          <c:order val="0"/>
          <c:tx>
            <c:v>Férfiak</c:v>
          </c:tx>
          <c:spPr>
            <a:solidFill>
              <a:schemeClr val="accent4"/>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Idősek'!$H$3:$H$8</c:f>
              <c:numCache>
                <c:formatCode>#,##0</c:formatCode>
                <c:ptCount val="6"/>
                <c:pt idx="0">
                  <c:v>382</c:v>
                </c:pt>
                <c:pt idx="1">
                  <c:v>371</c:v>
                </c:pt>
                <c:pt idx="2">
                  <c:v>357</c:v>
                </c:pt>
                <c:pt idx="3">
                  <c:v>350</c:v>
                </c:pt>
                <c:pt idx="4">
                  <c:v>349</c:v>
                </c:pt>
                <c:pt idx="5">
                  <c:v>328</c:v>
                </c:pt>
              </c:numCache>
            </c:numRef>
          </c:val>
          <c:extLst>
            <c:ext xmlns:c16="http://schemas.microsoft.com/office/drawing/2014/chart" uri="{C3380CC4-5D6E-409C-BE32-E72D297353CC}">
              <c16:uniqueId val="{00000000-E6AA-4144-A8D8-6A462D209537}"/>
            </c:ext>
          </c:extLst>
        </c:ser>
        <c:ser>
          <c:idx val="1"/>
          <c:order val="1"/>
          <c:tx>
            <c:v>Nők</c:v>
          </c:tx>
          <c:spPr>
            <a:solidFill>
              <a:schemeClr val="accent3"/>
            </a:solidFill>
            <a:ln>
              <a:noFill/>
            </a:ln>
            <a:effectLst/>
          </c:spPr>
          <c:invertIfNegative val="0"/>
          <c:cat>
            <c:numRef>
              <c:f>'6. Idősek'!$G$3:$G$8</c:f>
              <c:numCache>
                <c:formatCode>General</c:formatCode>
                <c:ptCount val="6"/>
                <c:pt idx="0">
                  <c:v>2016</c:v>
                </c:pt>
                <c:pt idx="1">
                  <c:v>2017</c:v>
                </c:pt>
                <c:pt idx="2">
                  <c:v>2018</c:v>
                </c:pt>
                <c:pt idx="3">
                  <c:v>2019</c:v>
                </c:pt>
                <c:pt idx="4">
                  <c:v>2020</c:v>
                </c:pt>
                <c:pt idx="5">
                  <c:v>2021</c:v>
                </c:pt>
              </c:numCache>
            </c:numRef>
          </c:cat>
          <c:val>
            <c:numRef>
              <c:f>'6. Idősek'!$I$3:$I$8</c:f>
              <c:numCache>
                <c:formatCode>#,##0</c:formatCode>
                <c:ptCount val="6"/>
                <c:pt idx="0">
                  <c:v>578</c:v>
                </c:pt>
                <c:pt idx="1">
                  <c:v>563</c:v>
                </c:pt>
                <c:pt idx="2">
                  <c:v>556</c:v>
                </c:pt>
                <c:pt idx="3">
                  <c:v>551</c:v>
                </c:pt>
                <c:pt idx="4">
                  <c:v>540</c:v>
                </c:pt>
                <c:pt idx="5">
                  <c:v>522</c:v>
                </c:pt>
              </c:numCache>
            </c:numRef>
          </c:val>
          <c:extLst>
            <c:ext xmlns:c16="http://schemas.microsoft.com/office/drawing/2014/chart" uri="{C3380CC4-5D6E-409C-BE32-E72D297353CC}">
              <c16:uniqueId val="{00000001-E6AA-4144-A8D8-6A462D209537}"/>
            </c:ext>
          </c:extLst>
        </c:ser>
        <c:dLbls>
          <c:showLegendKey val="0"/>
          <c:showVal val="0"/>
          <c:showCatName val="0"/>
          <c:showSerName val="0"/>
          <c:showPercent val="0"/>
          <c:showBubbleSize val="0"/>
        </c:dLbls>
        <c:gapWidth val="150"/>
        <c:overlap val="100"/>
        <c:axId val="-654876400"/>
        <c:axId val="-654872592"/>
      </c:barChart>
      <c:catAx>
        <c:axId val="-65487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4872592"/>
        <c:crosses val="autoZero"/>
        <c:auto val="1"/>
        <c:lblAlgn val="ctr"/>
        <c:lblOffset val="100"/>
        <c:noMultiLvlLbl val="0"/>
      </c:catAx>
      <c:valAx>
        <c:axId val="-654872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487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b="1" i="0" baseline="0"/>
              <a:t>Nyugdíjasok száma (fő)</a:t>
            </a:r>
            <a:endParaRPr lang="hu-HU" sz="1200"/>
          </a:p>
        </c:rich>
      </c:tx>
      <c:overlay val="0"/>
    </c:title>
    <c:autoTitleDeleted val="0"/>
    <c:plotArea>
      <c:layout/>
      <c:barChart>
        <c:barDir val="col"/>
        <c:grouping val="clustered"/>
        <c:varyColors val="0"/>
        <c:ser>
          <c:idx val="0"/>
          <c:order val="0"/>
          <c:tx>
            <c:v>Összes nyugdíjas</c:v>
          </c:tx>
          <c:invertIfNegative val="0"/>
          <c:cat>
            <c:numRef>
              <c:f>'6. Idősek'!$AD$3:$AD$8</c:f>
              <c:numCache>
                <c:formatCode>General</c:formatCode>
                <c:ptCount val="6"/>
                <c:pt idx="0">
                  <c:v>2016</c:v>
                </c:pt>
                <c:pt idx="1">
                  <c:v>2017</c:v>
                </c:pt>
                <c:pt idx="2">
                  <c:v>2018</c:v>
                </c:pt>
                <c:pt idx="3">
                  <c:v>2019</c:v>
                </c:pt>
                <c:pt idx="4">
                  <c:v>2020</c:v>
                </c:pt>
                <c:pt idx="5">
                  <c:v>2021</c:v>
                </c:pt>
              </c:numCache>
            </c:numRef>
          </c:cat>
          <c:val>
            <c:numRef>
              <c:f>'6. Idősek'!$AG$3:$AG$8</c:f>
              <c:numCache>
                <c:formatCode>0</c:formatCode>
                <c:ptCount val="6"/>
                <c:pt idx="0">
                  <c:v>960</c:v>
                </c:pt>
                <c:pt idx="1">
                  <c:v>934</c:v>
                </c:pt>
                <c:pt idx="2">
                  <c:v>913</c:v>
                </c:pt>
                <c:pt idx="3">
                  <c:v>901</c:v>
                </c:pt>
                <c:pt idx="4">
                  <c:v>889</c:v>
                </c:pt>
                <c:pt idx="5">
                  <c:v>850</c:v>
                </c:pt>
              </c:numCache>
            </c:numRef>
          </c:val>
          <c:extLst>
            <c:ext xmlns:c16="http://schemas.microsoft.com/office/drawing/2014/chart" uri="{C3380CC4-5D6E-409C-BE32-E72D297353CC}">
              <c16:uniqueId val="{00000000-5E82-4B38-B8A4-2C2C222FCBC1}"/>
            </c:ext>
          </c:extLst>
        </c:ser>
        <c:dLbls>
          <c:showLegendKey val="0"/>
          <c:showVal val="0"/>
          <c:showCatName val="0"/>
          <c:showSerName val="0"/>
          <c:showPercent val="0"/>
          <c:showBubbleSize val="0"/>
        </c:dLbls>
        <c:gapWidth val="150"/>
        <c:axId val="-652867184"/>
        <c:axId val="-652857392"/>
      </c:barChart>
      <c:catAx>
        <c:axId val="-652867184"/>
        <c:scaling>
          <c:orientation val="minMax"/>
        </c:scaling>
        <c:delete val="0"/>
        <c:axPos val="b"/>
        <c:numFmt formatCode="General" sourceLinked="1"/>
        <c:majorTickMark val="out"/>
        <c:minorTickMark val="none"/>
        <c:tickLblPos val="nextTo"/>
        <c:crossAx val="-652857392"/>
        <c:crosses val="autoZero"/>
        <c:auto val="1"/>
        <c:lblAlgn val="ctr"/>
        <c:lblOffset val="100"/>
        <c:noMultiLvlLbl val="0"/>
      </c:catAx>
      <c:valAx>
        <c:axId val="-652857392"/>
        <c:scaling>
          <c:orientation val="minMax"/>
        </c:scaling>
        <c:delete val="0"/>
        <c:axPos val="l"/>
        <c:majorGridlines/>
        <c:numFmt formatCode="0" sourceLinked="1"/>
        <c:majorTickMark val="out"/>
        <c:minorTickMark val="none"/>
        <c:tickLblPos val="nextTo"/>
        <c:crossAx val="-652867184"/>
        <c:crosses val="autoZero"/>
        <c:crossBetween val="between"/>
      </c:valAx>
    </c:plotArea>
    <c:plotVisOnly val="1"/>
    <c:dispBlanksAs val="gap"/>
    <c:showDLblsOverMax val="0"/>
  </c:chart>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Ellátások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Nappali ellátás</c:v>
          </c:tx>
          <c:spPr>
            <a:solidFill>
              <a:schemeClr val="accent1"/>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Idősek'!$AL$4:$AL$9</c:f>
              <c:numCache>
                <c:formatCode>#,##0</c:formatCode>
                <c:ptCount val="6"/>
                <c:pt idx="0">
                  <c:v>82</c:v>
                </c:pt>
                <c:pt idx="1">
                  <c:v>113</c:v>
                </c:pt>
                <c:pt idx="2">
                  <c:v>88</c:v>
                </c:pt>
                <c:pt idx="3">
                  <c:v>87</c:v>
                </c:pt>
                <c:pt idx="4">
                  <c:v>84</c:v>
                </c:pt>
                <c:pt idx="5">
                  <c:v>87</c:v>
                </c:pt>
              </c:numCache>
            </c:numRef>
          </c:val>
          <c:extLst>
            <c:ext xmlns:c16="http://schemas.microsoft.com/office/drawing/2014/chart" uri="{C3380CC4-5D6E-409C-BE32-E72D297353CC}">
              <c16:uniqueId val="{00000000-5C05-494B-AD4E-55502FF88752}"/>
            </c:ext>
          </c:extLst>
        </c:ser>
        <c:ser>
          <c:idx val="1"/>
          <c:order val="1"/>
          <c:tx>
            <c:v>Házi segítségnyújtás</c:v>
          </c:tx>
          <c:spPr>
            <a:solidFill>
              <a:schemeClr val="accent2"/>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Idősek'!$AM$4:$AM$9</c:f>
              <c:numCache>
                <c:formatCode>#,##0</c:formatCode>
                <c:ptCount val="6"/>
                <c:pt idx="0">
                  <c:v>13</c:v>
                </c:pt>
                <c:pt idx="1">
                  <c:v>12</c:v>
                </c:pt>
                <c:pt idx="2">
                  <c:v>18</c:v>
                </c:pt>
                <c:pt idx="3">
                  <c:v>17</c:v>
                </c:pt>
                <c:pt idx="4">
                  <c:v>21</c:v>
                </c:pt>
                <c:pt idx="5">
                  <c:v>31</c:v>
                </c:pt>
              </c:numCache>
            </c:numRef>
          </c:val>
          <c:extLst>
            <c:ext xmlns:c16="http://schemas.microsoft.com/office/drawing/2014/chart" uri="{C3380CC4-5D6E-409C-BE32-E72D297353CC}">
              <c16:uniqueId val="{00000001-5C05-494B-AD4E-55502FF88752}"/>
            </c:ext>
          </c:extLst>
        </c:ser>
        <c:ser>
          <c:idx val="2"/>
          <c:order val="2"/>
          <c:tx>
            <c:v>Szociális étkeztetés</c:v>
          </c:tx>
          <c:spPr>
            <a:solidFill>
              <a:schemeClr val="accent3"/>
            </a:solidFill>
            <a:ln>
              <a:noFill/>
            </a:ln>
            <a:effectLst/>
            <a:sp3d/>
          </c:spPr>
          <c:invertIfNegative val="0"/>
          <c:cat>
            <c:numRef>
              <c:f>'6. Idősek'!$AJ$4:$AJ$9</c:f>
              <c:numCache>
                <c:formatCode>General</c:formatCode>
                <c:ptCount val="6"/>
                <c:pt idx="0">
                  <c:v>2016</c:v>
                </c:pt>
                <c:pt idx="1">
                  <c:v>2017</c:v>
                </c:pt>
                <c:pt idx="2">
                  <c:v>2018</c:v>
                </c:pt>
                <c:pt idx="3">
                  <c:v>2019</c:v>
                </c:pt>
                <c:pt idx="4">
                  <c:v>2020</c:v>
                </c:pt>
                <c:pt idx="5">
                  <c:v>2021</c:v>
                </c:pt>
              </c:numCache>
            </c:numRef>
          </c:cat>
          <c:val>
            <c:numRef>
              <c:f>'6. Idősek'!$AN$4:$AN$9</c:f>
              <c:numCache>
                <c:formatCode>#,##0</c:formatCode>
                <c:ptCount val="6"/>
                <c:pt idx="0">
                  <c:v>123</c:v>
                </c:pt>
                <c:pt idx="1">
                  <c:v>124</c:v>
                </c:pt>
                <c:pt idx="2">
                  <c:v>158</c:v>
                </c:pt>
                <c:pt idx="3">
                  <c:v>144</c:v>
                </c:pt>
                <c:pt idx="4">
                  <c:v>160</c:v>
                </c:pt>
                <c:pt idx="5">
                  <c:v>167</c:v>
                </c:pt>
              </c:numCache>
            </c:numRef>
          </c:val>
          <c:extLst>
            <c:ext xmlns:c16="http://schemas.microsoft.com/office/drawing/2014/chart" uri="{C3380CC4-5D6E-409C-BE32-E72D297353CC}">
              <c16:uniqueId val="{00000002-5C05-494B-AD4E-55502FF88752}"/>
            </c:ext>
          </c:extLst>
        </c:ser>
        <c:dLbls>
          <c:showLegendKey val="0"/>
          <c:showVal val="0"/>
          <c:showCatName val="0"/>
          <c:showSerName val="0"/>
          <c:showPercent val="0"/>
          <c:showBubbleSize val="0"/>
        </c:dLbls>
        <c:gapWidth val="150"/>
        <c:shape val="box"/>
        <c:axId val="-654872048"/>
        <c:axId val="-654861712"/>
        <c:axId val="0"/>
      </c:bar3DChart>
      <c:catAx>
        <c:axId val="-654872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4861712"/>
        <c:crosses val="autoZero"/>
        <c:auto val="1"/>
        <c:lblAlgn val="ctr"/>
        <c:lblOffset val="100"/>
        <c:noMultiLvlLbl val="0"/>
      </c:catAx>
      <c:valAx>
        <c:axId val="-654861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487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 </a:t>
            </a:r>
            <a:r>
              <a:rPr lang="hu-HU" sz="1200" b="1"/>
              <a:t>Megváltozott munkaképességű személyek járó ellátásaiban</a:t>
            </a:r>
          </a:p>
          <a:p>
            <a:pPr>
              <a:defRPr sz="1400" b="0" i="0" u="none" strike="noStrike" kern="1200" spc="0" baseline="0">
                <a:solidFill>
                  <a:schemeClr val="tx1">
                    <a:lumMod val="65000"/>
                    <a:lumOff val="35000"/>
                  </a:schemeClr>
                </a:solidFill>
                <a:latin typeface="+mn-lt"/>
                <a:ea typeface="+mn-ea"/>
                <a:cs typeface="+mn-cs"/>
              </a:defRPr>
            </a:pPr>
            <a:r>
              <a:rPr lang="hu-HU" sz="1200" b="1"/>
              <a:t>részesülők száma nemenként</a:t>
            </a:r>
          </a:p>
        </c:rich>
      </c:tx>
      <c:overlay val="0"/>
      <c:spPr>
        <a:noFill/>
        <a:ln>
          <a:noFill/>
        </a:ln>
        <a:effectLst/>
      </c:spPr>
    </c:title>
    <c:autoTitleDeleted val="0"/>
    <c:plotArea>
      <c:layout/>
      <c:barChart>
        <c:barDir val="col"/>
        <c:grouping val="clustered"/>
        <c:varyColors val="0"/>
        <c:ser>
          <c:idx val="0"/>
          <c:order val="0"/>
          <c:tx>
            <c:v>Férfiak</c:v>
          </c:tx>
          <c:spPr>
            <a:ln>
              <a:noFill/>
            </a:ln>
            <a:effectLst/>
          </c:spPr>
          <c:invertIfNegative val="0"/>
          <c:cat>
            <c:numRef>
              <c:f>'7.Fogyatékkal élők'!$B$3:$B$8</c:f>
              <c:numCache>
                <c:formatCode>General</c:formatCode>
                <c:ptCount val="6"/>
                <c:pt idx="0">
                  <c:v>2016</c:v>
                </c:pt>
                <c:pt idx="1">
                  <c:v>2017</c:v>
                </c:pt>
                <c:pt idx="2">
                  <c:v>2018</c:v>
                </c:pt>
                <c:pt idx="3">
                  <c:v>2019</c:v>
                </c:pt>
                <c:pt idx="4">
                  <c:v>2020</c:v>
                </c:pt>
                <c:pt idx="5">
                  <c:v>2021</c:v>
                </c:pt>
              </c:numCache>
            </c:numRef>
          </c:cat>
          <c:val>
            <c:numRef>
              <c:f>'7.Fogyatékkal élők'!$C$3:$C$8</c:f>
              <c:numCache>
                <c:formatCode>#,##0</c:formatCode>
                <c:ptCount val="6"/>
                <c:pt idx="0">
                  <c:v>73</c:v>
                </c:pt>
                <c:pt idx="1">
                  <c:v>72</c:v>
                </c:pt>
                <c:pt idx="2">
                  <c:v>62</c:v>
                </c:pt>
                <c:pt idx="3">
                  <c:v>57</c:v>
                </c:pt>
                <c:pt idx="4">
                  <c:v>56</c:v>
                </c:pt>
                <c:pt idx="5">
                  <c:v>51</c:v>
                </c:pt>
              </c:numCache>
            </c:numRef>
          </c:val>
          <c:extLst>
            <c:ext xmlns:c16="http://schemas.microsoft.com/office/drawing/2014/chart" uri="{C3380CC4-5D6E-409C-BE32-E72D297353CC}">
              <c16:uniqueId val="{00000000-A232-453E-AB87-8622E48561F9}"/>
            </c:ext>
          </c:extLst>
        </c:ser>
        <c:ser>
          <c:idx val="1"/>
          <c:order val="1"/>
          <c:tx>
            <c:v>Nők</c:v>
          </c:tx>
          <c:invertIfNegative val="0"/>
          <c:cat>
            <c:numRef>
              <c:f>'7.Fogyatékkal élők'!$B$3:$B$8</c:f>
              <c:numCache>
                <c:formatCode>General</c:formatCode>
                <c:ptCount val="6"/>
                <c:pt idx="0">
                  <c:v>2016</c:v>
                </c:pt>
                <c:pt idx="1">
                  <c:v>2017</c:v>
                </c:pt>
                <c:pt idx="2">
                  <c:v>2018</c:v>
                </c:pt>
                <c:pt idx="3">
                  <c:v>2019</c:v>
                </c:pt>
                <c:pt idx="4">
                  <c:v>2020</c:v>
                </c:pt>
                <c:pt idx="5">
                  <c:v>2021</c:v>
                </c:pt>
              </c:numCache>
            </c:numRef>
          </c:cat>
          <c:val>
            <c:numRef>
              <c:f>'7.Fogyatékkal élők'!$D$3:$D$8</c:f>
              <c:numCache>
                <c:formatCode>#,##0</c:formatCode>
                <c:ptCount val="6"/>
                <c:pt idx="0">
                  <c:v>82</c:v>
                </c:pt>
                <c:pt idx="1">
                  <c:v>77</c:v>
                </c:pt>
                <c:pt idx="2">
                  <c:v>75</c:v>
                </c:pt>
                <c:pt idx="3">
                  <c:v>69</c:v>
                </c:pt>
                <c:pt idx="4">
                  <c:v>64</c:v>
                </c:pt>
                <c:pt idx="5">
                  <c:v>63</c:v>
                </c:pt>
              </c:numCache>
            </c:numRef>
          </c:val>
          <c:extLst>
            <c:ext xmlns:c16="http://schemas.microsoft.com/office/drawing/2014/chart" uri="{C3380CC4-5D6E-409C-BE32-E72D297353CC}">
              <c16:uniqueId val="{00000001-A232-453E-AB87-8622E48561F9}"/>
            </c:ext>
          </c:extLst>
        </c:ser>
        <c:dLbls>
          <c:showLegendKey val="0"/>
          <c:showVal val="0"/>
          <c:showCatName val="0"/>
          <c:showSerName val="0"/>
          <c:showPercent val="0"/>
          <c:showBubbleSize val="0"/>
        </c:dLbls>
        <c:gapWidth val="219"/>
        <c:overlap val="-27"/>
        <c:axId val="-654875856"/>
        <c:axId val="-654871504"/>
      </c:barChart>
      <c:catAx>
        <c:axId val="-65487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4871504"/>
        <c:crosses val="autoZero"/>
        <c:auto val="1"/>
        <c:lblAlgn val="ctr"/>
        <c:lblOffset val="100"/>
        <c:noMultiLvlLbl val="0"/>
      </c:catAx>
      <c:valAx>
        <c:axId val="-654871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4875856"/>
        <c:crosses val="autoZero"/>
        <c:crossBetween val="between"/>
      </c:valAx>
      <c:spPr>
        <a:noFill/>
        <a:ln>
          <a:noFill/>
        </a:ln>
        <a:effectLst/>
      </c:spPr>
    </c:plotArea>
    <c:legend>
      <c:legendPos val="b"/>
      <c:layout>
        <c:manualLayout>
          <c:xMode val="edge"/>
          <c:yMode val="edge"/>
          <c:x val="0.36108228524658648"/>
          <c:y val="0.89973857423586179"/>
          <c:w val="0.22683476777357364"/>
          <c:h val="9.16357279525646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hu-HU"/>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a:t>Nappali ellátásban részesülők (fő)</a:t>
            </a:r>
          </a:p>
        </c:rich>
      </c:tx>
      <c:overlay val="0"/>
    </c:title>
    <c:autoTitleDeleted val="0"/>
    <c:plotArea>
      <c:layout/>
      <c:barChart>
        <c:barDir val="col"/>
        <c:grouping val="clustered"/>
        <c:varyColors val="0"/>
        <c:ser>
          <c:idx val="1"/>
          <c:order val="0"/>
          <c:tx>
            <c:v>Nappali ellátásban részesülők</c:v>
          </c:tx>
          <c:invertIfNegative val="0"/>
          <c:cat>
            <c:numRef>
              <c:f>'7.Fogyatékkal élők'!$G$3:$G$8</c:f>
              <c:numCache>
                <c:formatCode>General</c:formatCode>
                <c:ptCount val="6"/>
                <c:pt idx="0">
                  <c:v>2016</c:v>
                </c:pt>
                <c:pt idx="1">
                  <c:v>2017</c:v>
                </c:pt>
                <c:pt idx="2">
                  <c:v>2018</c:v>
                </c:pt>
                <c:pt idx="3">
                  <c:v>2019</c:v>
                </c:pt>
                <c:pt idx="4">
                  <c:v>2020</c:v>
                </c:pt>
                <c:pt idx="5">
                  <c:v>2021</c:v>
                </c:pt>
              </c:numCache>
            </c:numRef>
          </c:cat>
          <c:val>
            <c:numRef>
              <c:f>'7.Fogyatékkal élők'!$H$3:$H$8</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F9CD-423D-923A-8EC795C1E7E6}"/>
            </c:ext>
          </c:extLst>
        </c:ser>
        <c:dLbls>
          <c:showLegendKey val="0"/>
          <c:showVal val="0"/>
          <c:showCatName val="0"/>
          <c:showSerName val="0"/>
          <c:showPercent val="0"/>
          <c:showBubbleSize val="0"/>
        </c:dLbls>
        <c:gapWidth val="150"/>
        <c:axId val="-654876944"/>
        <c:axId val="-654874768"/>
      </c:barChart>
      <c:catAx>
        <c:axId val="-654876944"/>
        <c:scaling>
          <c:orientation val="minMax"/>
        </c:scaling>
        <c:delete val="0"/>
        <c:axPos val="b"/>
        <c:numFmt formatCode="General" sourceLinked="1"/>
        <c:majorTickMark val="out"/>
        <c:minorTickMark val="none"/>
        <c:tickLblPos val="nextTo"/>
        <c:crossAx val="-654874768"/>
        <c:crosses val="autoZero"/>
        <c:auto val="1"/>
        <c:lblAlgn val="ctr"/>
        <c:lblOffset val="100"/>
        <c:noMultiLvlLbl val="0"/>
      </c:catAx>
      <c:valAx>
        <c:axId val="-654874768"/>
        <c:scaling>
          <c:orientation val="minMax"/>
        </c:scaling>
        <c:delete val="0"/>
        <c:axPos val="l"/>
        <c:majorGridlines/>
        <c:numFmt formatCode="#,##0" sourceLinked="1"/>
        <c:majorTickMark val="out"/>
        <c:minorTickMark val="none"/>
        <c:tickLblPos val="nextTo"/>
        <c:crossAx val="-65487694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Az élve születések és halálozások különbözetének 1000 lakosra vetített száma (fő)</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'Település Bemutatása - Népesség'!$W$2</c:f>
              <c:strCache>
                <c:ptCount val="1"/>
                <c:pt idx="0">
                  <c:v>Az élve születések és halálozások különbözetének 1000 lakosra vetített száma (fő)
(TS 032)</c:v>
                </c:pt>
              </c:strCache>
            </c:strRef>
          </c:tx>
          <c:spPr>
            <a:solidFill>
              <a:schemeClr val="accent1"/>
            </a:solidFill>
            <a:ln>
              <a:noFill/>
            </a:ln>
            <a:effectLst/>
          </c:spPr>
          <c:invertIfNegative val="0"/>
          <c:cat>
            <c:numRef>
              <c:f>'Település Bemutatása - Népesség'!$V$3:$V$8</c:f>
              <c:numCache>
                <c:formatCode>General</c:formatCode>
                <c:ptCount val="6"/>
                <c:pt idx="0">
                  <c:v>2016</c:v>
                </c:pt>
                <c:pt idx="1">
                  <c:v>2017</c:v>
                </c:pt>
                <c:pt idx="2">
                  <c:v>2018</c:v>
                </c:pt>
                <c:pt idx="3">
                  <c:v>2019</c:v>
                </c:pt>
                <c:pt idx="4">
                  <c:v>2020</c:v>
                </c:pt>
                <c:pt idx="5">
                  <c:v>2021</c:v>
                </c:pt>
              </c:numCache>
            </c:numRef>
          </c:cat>
          <c:val>
            <c:numRef>
              <c:f>'Település Bemutatása - Népesség'!$W$3:$W$8</c:f>
              <c:numCache>
                <c:formatCode>#,##0.00</c:formatCode>
                <c:ptCount val="6"/>
                <c:pt idx="0">
                  <c:v>-8.26</c:v>
                </c:pt>
                <c:pt idx="1">
                  <c:v>-6.37</c:v>
                </c:pt>
                <c:pt idx="2">
                  <c:v>-7.46</c:v>
                </c:pt>
                <c:pt idx="3">
                  <c:v>-4.75</c:v>
                </c:pt>
                <c:pt idx="4">
                  <c:v>-2.0299999999999998</c:v>
                </c:pt>
                <c:pt idx="5">
                  <c:v>-12.29</c:v>
                </c:pt>
              </c:numCache>
            </c:numRef>
          </c:val>
          <c:extLst>
            <c:ext xmlns:c16="http://schemas.microsoft.com/office/drawing/2014/chart" uri="{C3380CC4-5D6E-409C-BE32-E72D297353CC}">
              <c16:uniqueId val="{00000000-756F-49A0-A613-5018985E5E9A}"/>
            </c:ext>
          </c:extLst>
        </c:ser>
        <c:dLbls>
          <c:showLegendKey val="0"/>
          <c:showVal val="0"/>
          <c:showCatName val="0"/>
          <c:showSerName val="0"/>
          <c:showPercent val="0"/>
          <c:showBubbleSize val="0"/>
        </c:dLbls>
        <c:gapWidth val="219"/>
        <c:overlap val="-27"/>
        <c:axId val="-889911696"/>
        <c:axId val="-656680528"/>
      </c:barChart>
      <c:catAx>
        <c:axId val="-88991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80528"/>
        <c:crosses val="autoZero"/>
        <c:auto val="1"/>
        <c:lblAlgn val="ctr"/>
        <c:lblOffset val="100"/>
        <c:noMultiLvlLbl val="0"/>
      </c:catAx>
      <c:valAx>
        <c:axId val="-656680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89911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Jövedelmi helyzet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0.13654673068648854"/>
          <c:y val="2.8463435763591921E-2"/>
          <c:w val="0.81042059530076038"/>
          <c:h val="0.63982782581292652"/>
        </c:manualLayout>
      </c:layout>
      <c:scatterChart>
        <c:scatterStyle val="lineMarker"/>
        <c:varyColors val="0"/>
        <c:ser>
          <c:idx val="0"/>
          <c:order val="0"/>
          <c:tx>
            <c:v>SZJA adófizetők száma</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'3. Mélyszegények-Romák'!$A$4:$A$9</c:f>
              <c:numCache>
                <c:formatCode>General</c:formatCode>
                <c:ptCount val="6"/>
                <c:pt idx="0">
                  <c:v>2016</c:v>
                </c:pt>
                <c:pt idx="1">
                  <c:v>2017</c:v>
                </c:pt>
                <c:pt idx="2">
                  <c:v>2018</c:v>
                </c:pt>
                <c:pt idx="3">
                  <c:v>2019</c:v>
                </c:pt>
                <c:pt idx="4">
                  <c:v>2020</c:v>
                </c:pt>
                <c:pt idx="5">
                  <c:v>2021</c:v>
                </c:pt>
              </c:numCache>
            </c:numRef>
          </c:xVal>
          <c:yVal>
            <c:numRef>
              <c:f>'3. Mélyszegények-Romák'!$B$4:$B$9</c:f>
              <c:numCache>
                <c:formatCode>#,##0.00</c:formatCode>
                <c:ptCount val="6"/>
                <c:pt idx="0">
                  <c:v>48.44</c:v>
                </c:pt>
                <c:pt idx="1">
                  <c:v>47.62</c:v>
                </c:pt>
                <c:pt idx="2">
                  <c:v>46.97</c:v>
                </c:pt>
                <c:pt idx="3">
                  <c:v>45.68</c:v>
                </c:pt>
                <c:pt idx="4">
                  <c:v>45.65</c:v>
                </c:pt>
                <c:pt idx="5">
                  <c:v>0</c:v>
                </c:pt>
              </c:numCache>
            </c:numRef>
          </c:yVal>
          <c:smooth val="0"/>
          <c:extLst>
            <c:ext xmlns:c16="http://schemas.microsoft.com/office/drawing/2014/chart" uri="{C3380CC4-5D6E-409C-BE32-E72D297353CC}">
              <c16:uniqueId val="{00000000-B8C9-4045-9E25-78CBB5F7FAEC}"/>
            </c:ext>
          </c:extLst>
        </c:ser>
        <c:ser>
          <c:idx val="1"/>
          <c:order val="1"/>
          <c:tx>
            <c:v>SZJA adófizetők közül a 0-1 millió sávba tartozóak</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'3. Mélyszegények-Romák'!$A$4:$A$9</c:f>
              <c:numCache>
                <c:formatCode>General</c:formatCode>
                <c:ptCount val="6"/>
                <c:pt idx="0">
                  <c:v>2016</c:v>
                </c:pt>
                <c:pt idx="1">
                  <c:v>2017</c:v>
                </c:pt>
                <c:pt idx="2">
                  <c:v>2018</c:v>
                </c:pt>
                <c:pt idx="3">
                  <c:v>2019</c:v>
                </c:pt>
                <c:pt idx="4">
                  <c:v>2020</c:v>
                </c:pt>
                <c:pt idx="5">
                  <c:v>2021</c:v>
                </c:pt>
              </c:numCache>
            </c:numRef>
          </c:xVal>
          <c:yVal>
            <c:numRef>
              <c:f>'3. Mélyszegények-Romák'!$C$4:$C$9</c:f>
              <c:numCache>
                <c:formatCode>#,##0.00</c:formatCode>
                <c:ptCount val="6"/>
                <c:pt idx="0">
                  <c:v>34.369999999999997</c:v>
                </c:pt>
                <c:pt idx="1">
                  <c:v>31.97</c:v>
                </c:pt>
                <c:pt idx="2">
                  <c:v>26.8</c:v>
                </c:pt>
                <c:pt idx="3">
                  <c:v>23.22</c:v>
                </c:pt>
                <c:pt idx="4">
                  <c:v>24.29</c:v>
                </c:pt>
                <c:pt idx="5">
                  <c:v>0</c:v>
                </c:pt>
              </c:numCache>
            </c:numRef>
          </c:yVal>
          <c:smooth val="0"/>
          <c:extLst>
            <c:ext xmlns:c16="http://schemas.microsoft.com/office/drawing/2014/chart" uri="{C3380CC4-5D6E-409C-BE32-E72D297353CC}">
              <c16:uniqueId val="{00000001-B8C9-4045-9E25-78CBB5F7FAEC}"/>
            </c:ext>
          </c:extLst>
        </c:ser>
        <c:dLbls>
          <c:showLegendKey val="0"/>
          <c:showVal val="0"/>
          <c:showCatName val="0"/>
          <c:showSerName val="0"/>
          <c:showPercent val="0"/>
          <c:showBubbleSize val="0"/>
        </c:dLbls>
        <c:axId val="-656671280"/>
        <c:axId val="-656681072"/>
      </c:scatterChart>
      <c:valAx>
        <c:axId val="-656671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81072"/>
        <c:crosses val="autoZero"/>
        <c:crossBetween val="midCat"/>
      </c:valAx>
      <c:valAx>
        <c:axId val="-656681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1280"/>
        <c:crosses val="autoZero"/>
        <c:crossBetween val="midCat"/>
      </c:valAx>
      <c:spPr>
        <a:noFill/>
        <a:ln>
          <a:noFill/>
        </a:ln>
        <a:effectLst/>
      </c:spPr>
    </c:plotArea>
    <c:legend>
      <c:legendPos val="b"/>
      <c:layout>
        <c:manualLayout>
          <c:xMode val="edge"/>
          <c:yMode val="edge"/>
          <c:x val="0.10802238990168045"/>
          <c:y val="0.87208909097150444"/>
          <c:w val="0.81695184934414644"/>
          <c:h val="0.1239632512657825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solidFill>
                  <a:schemeClr val="tx1"/>
                </a:solidFill>
              </a:rPr>
              <a:t>Munkanélküliség nemek szerint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'3. Mélyszegények-Romák'!$F$3</c:f>
              <c:strCache>
                <c:ptCount val="1"/>
                <c:pt idx="0">
                  <c:v>Férfiak aránya 
(TS 033)</c:v>
                </c:pt>
              </c:strCache>
            </c:strRef>
          </c:tx>
          <c:spPr>
            <a:solidFill>
              <a:schemeClr val="accent1"/>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Mélyszegények-Romák'!$F$4:$F$9</c:f>
              <c:numCache>
                <c:formatCode>#,##0.00</c:formatCode>
                <c:ptCount val="6"/>
                <c:pt idx="0">
                  <c:v>4.76</c:v>
                </c:pt>
                <c:pt idx="1">
                  <c:v>5.39</c:v>
                </c:pt>
                <c:pt idx="2">
                  <c:v>4.82</c:v>
                </c:pt>
                <c:pt idx="3">
                  <c:v>4.1500000000000004</c:v>
                </c:pt>
                <c:pt idx="4">
                  <c:v>6.19</c:v>
                </c:pt>
                <c:pt idx="5">
                  <c:v>5.21</c:v>
                </c:pt>
              </c:numCache>
            </c:numRef>
          </c:val>
          <c:extLst>
            <c:ext xmlns:c16="http://schemas.microsoft.com/office/drawing/2014/chart" uri="{C3380CC4-5D6E-409C-BE32-E72D297353CC}">
              <c16:uniqueId val="{00000000-59EB-4ED8-B5CF-065E1B3F59A9}"/>
            </c:ext>
          </c:extLst>
        </c:ser>
        <c:ser>
          <c:idx val="1"/>
          <c:order val="1"/>
          <c:tx>
            <c:strRef>
              <c:f>'3. Mélyszegények-Romák'!$G$3</c:f>
              <c:strCache>
                <c:ptCount val="1"/>
                <c:pt idx="0">
                  <c:v>Nők aránya 
(TS 034)</c:v>
                </c:pt>
              </c:strCache>
            </c:strRef>
          </c:tx>
          <c:spPr>
            <a:solidFill>
              <a:schemeClr val="accent2"/>
            </a:solidFill>
            <a:ln>
              <a:noFill/>
            </a:ln>
            <a:effectLst/>
          </c:spPr>
          <c:invertIfNegative val="0"/>
          <c:cat>
            <c:numRef>
              <c:f>'3. Mélyszegények-Romák'!$E$4:$E$9</c:f>
              <c:numCache>
                <c:formatCode>General</c:formatCode>
                <c:ptCount val="6"/>
                <c:pt idx="0">
                  <c:v>2016</c:v>
                </c:pt>
                <c:pt idx="1">
                  <c:v>2017</c:v>
                </c:pt>
                <c:pt idx="2">
                  <c:v>2018</c:v>
                </c:pt>
                <c:pt idx="3">
                  <c:v>2019</c:v>
                </c:pt>
                <c:pt idx="4">
                  <c:v>2020</c:v>
                </c:pt>
                <c:pt idx="5">
                  <c:v>2021</c:v>
                </c:pt>
              </c:numCache>
            </c:numRef>
          </c:cat>
          <c:val>
            <c:numRef>
              <c:f>'3. Mélyszegények-Romák'!$G$4:$G$9</c:f>
              <c:numCache>
                <c:formatCode>#,##0.00</c:formatCode>
                <c:ptCount val="6"/>
                <c:pt idx="0">
                  <c:v>5.83</c:v>
                </c:pt>
                <c:pt idx="1">
                  <c:v>5.29</c:v>
                </c:pt>
                <c:pt idx="2">
                  <c:v>6.38</c:v>
                </c:pt>
                <c:pt idx="3">
                  <c:v>6.58</c:v>
                </c:pt>
                <c:pt idx="4">
                  <c:v>7.62</c:v>
                </c:pt>
                <c:pt idx="5">
                  <c:v>6.11</c:v>
                </c:pt>
              </c:numCache>
            </c:numRef>
          </c:val>
          <c:extLst>
            <c:ext xmlns:c16="http://schemas.microsoft.com/office/drawing/2014/chart" uri="{C3380CC4-5D6E-409C-BE32-E72D297353CC}">
              <c16:uniqueId val="{00000001-59EB-4ED8-B5CF-065E1B3F59A9}"/>
            </c:ext>
          </c:extLst>
        </c:ser>
        <c:dLbls>
          <c:showLegendKey val="0"/>
          <c:showVal val="0"/>
          <c:showCatName val="0"/>
          <c:showSerName val="0"/>
          <c:showPercent val="0"/>
          <c:showBubbleSize val="0"/>
        </c:dLbls>
        <c:gapWidth val="219"/>
        <c:overlap val="-27"/>
        <c:axId val="-656675088"/>
        <c:axId val="-656674544"/>
      </c:barChart>
      <c:catAx>
        <c:axId val="-65667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4544"/>
        <c:crosses val="autoZero"/>
        <c:auto val="1"/>
        <c:lblAlgn val="ctr"/>
        <c:lblOffset val="100"/>
        <c:noMultiLvlLbl val="0"/>
      </c:catAx>
      <c:valAx>
        <c:axId val="-656674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6675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sz="1200" b="1" i="0" baseline="0"/>
              <a:t>Álláskeresők száma (fő)</a:t>
            </a:r>
          </a:p>
        </c:rich>
      </c:tx>
      <c:overlay val="0"/>
    </c:title>
    <c:autoTitleDeleted val="0"/>
    <c:plotArea>
      <c:layout/>
      <c:barChart>
        <c:barDir val="col"/>
        <c:grouping val="clustered"/>
        <c:varyColors val="0"/>
        <c:ser>
          <c:idx val="0"/>
          <c:order val="0"/>
          <c:tx>
            <c:v>Álláskeresők száma</c:v>
          </c:tx>
          <c:invertIfNegative val="0"/>
          <c:cat>
            <c:numRef>
              <c:f>'3. Mélyszegények-Romák'!$L$2:$Q$2</c:f>
              <c:numCache>
                <c:formatCode>General</c:formatCode>
                <c:ptCount val="6"/>
                <c:pt idx="0">
                  <c:v>2016</c:v>
                </c:pt>
                <c:pt idx="1">
                  <c:v>2017</c:v>
                </c:pt>
                <c:pt idx="2">
                  <c:v>2018</c:v>
                </c:pt>
                <c:pt idx="3">
                  <c:v>2019</c:v>
                </c:pt>
                <c:pt idx="4">
                  <c:v>2020</c:v>
                </c:pt>
                <c:pt idx="5">
                  <c:v>2021</c:v>
                </c:pt>
              </c:numCache>
            </c:numRef>
          </c:cat>
          <c:val>
            <c:numRef>
              <c:f>'3. Mélyszegények-Romák'!$L$3:$Q$3</c:f>
              <c:numCache>
                <c:formatCode>#,##0</c:formatCode>
                <c:ptCount val="6"/>
                <c:pt idx="0">
                  <c:v>113</c:v>
                </c:pt>
                <c:pt idx="1">
                  <c:v>111</c:v>
                </c:pt>
                <c:pt idx="2">
                  <c:v>114</c:v>
                </c:pt>
                <c:pt idx="3">
                  <c:v>109</c:v>
                </c:pt>
                <c:pt idx="4">
                  <c:v>138</c:v>
                </c:pt>
                <c:pt idx="5">
                  <c:v>111</c:v>
                </c:pt>
              </c:numCache>
            </c:numRef>
          </c:val>
          <c:extLst>
            <c:ext xmlns:c16="http://schemas.microsoft.com/office/drawing/2014/chart" uri="{C3380CC4-5D6E-409C-BE32-E72D297353CC}">
              <c16:uniqueId val="{00000000-9E37-44D5-8EB7-4D6D9FF6D197}"/>
            </c:ext>
          </c:extLst>
        </c:ser>
        <c:dLbls>
          <c:showLegendKey val="0"/>
          <c:showVal val="0"/>
          <c:showCatName val="0"/>
          <c:showSerName val="0"/>
          <c:showPercent val="0"/>
          <c:showBubbleSize val="0"/>
        </c:dLbls>
        <c:gapWidth val="150"/>
        <c:axId val="-656678352"/>
        <c:axId val="-656670192"/>
      </c:barChart>
      <c:catAx>
        <c:axId val="-656678352"/>
        <c:scaling>
          <c:orientation val="minMax"/>
        </c:scaling>
        <c:delete val="0"/>
        <c:axPos val="b"/>
        <c:numFmt formatCode="General" sourceLinked="1"/>
        <c:majorTickMark val="out"/>
        <c:minorTickMark val="none"/>
        <c:tickLblPos val="nextTo"/>
        <c:crossAx val="-656670192"/>
        <c:crosses val="autoZero"/>
        <c:auto val="1"/>
        <c:lblAlgn val="ctr"/>
        <c:lblOffset val="100"/>
        <c:noMultiLvlLbl val="0"/>
      </c:catAx>
      <c:valAx>
        <c:axId val="-656670192"/>
        <c:scaling>
          <c:orientation val="minMax"/>
        </c:scaling>
        <c:delete val="0"/>
        <c:axPos val="l"/>
        <c:majorGridlines/>
        <c:numFmt formatCode="#,##0" sourceLinked="1"/>
        <c:majorTickMark val="out"/>
        <c:minorTickMark val="none"/>
        <c:tickLblPos val="nextTo"/>
        <c:crossAx val="-656678352"/>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611684-5803-40C6-91A0-FACB85A5FC27}" type="doc">
      <dgm:prSet loTypeId="urn:microsoft.com/office/officeart/2005/8/layout/radial1" loCatId="relationship" qsTypeId="urn:microsoft.com/office/officeart/2005/8/quickstyle/simple1" qsCatId="simple" csTypeId="urn:microsoft.com/office/officeart/2005/8/colors/accent1_2" csCatId="accent1" phldr="1"/>
      <dgm:spPr/>
    </dgm:pt>
    <dgm:pt modelId="{D4B87870-CA9F-4A89-AB3D-778D998E495B}">
      <dgm:prSet/>
      <dgm:spPr/>
      <dgm:t>
        <a:bodyPr/>
        <a:lstStyle/>
        <a:p>
          <a:pPr marR="0" algn="ctr" rtl="0"/>
          <a:r>
            <a:rPr lang="hu-HU" b="1" i="0" u="none" strike="noStrike" baseline="0">
              <a:latin typeface="Calibri" panose="020F0502020204030204" pitchFamily="34" charset="0"/>
            </a:rPr>
            <a:t>HEP Fórum </a:t>
          </a:r>
          <a:endParaRPr lang="hu-HU" b="1" i="0" u="none" strike="noStrike" baseline="0">
            <a:latin typeface="Times New Roman" panose="02020603050405020304" pitchFamily="18" charset="0"/>
          </a:endParaRPr>
        </a:p>
        <a:p>
          <a:pPr marR="0" algn="ctr" rtl="0"/>
          <a:r>
            <a:rPr lang="hu-HU" b="1" i="0" u="none" strike="noStrike" baseline="0">
              <a:latin typeface="Calibri" panose="020F0502020204030204" pitchFamily="34" charset="0"/>
            </a:rPr>
            <a:t>tagjai: </a:t>
          </a:r>
        </a:p>
        <a:p>
          <a:pPr marR="0" algn="ctr" rtl="0"/>
          <a:r>
            <a:rPr lang="hu-HU" b="0" i="0" u="none" strike="noStrike" baseline="0">
              <a:latin typeface="Calibri" panose="020F0502020204030204" pitchFamily="34" charset="0"/>
            </a:rPr>
            <a:t>polgármesterek, partnerek képviselője</a:t>
          </a:r>
          <a:endParaRPr lang="hu-HU"/>
        </a:p>
      </dgm:t>
    </dgm:pt>
    <dgm:pt modelId="{2F46E9F2-26B3-4802-A20F-F1BFE9B2C474}" type="parTrans" cxnId="{13E7613C-483B-4592-9379-EB6CE6C79DA7}">
      <dgm:prSet/>
      <dgm:spPr/>
    </dgm:pt>
    <dgm:pt modelId="{64A833D0-6C83-4FD9-9F2E-C1BD11167BA8}" type="sibTrans" cxnId="{13E7613C-483B-4592-9379-EB6CE6C79DA7}">
      <dgm:prSet/>
      <dgm:spPr/>
    </dgm:pt>
    <dgm:pt modelId="{E7F03E73-9874-4E6C-A5A4-7D32500D21AC}">
      <dgm:prSet/>
      <dgm:spPr/>
      <dgm:t>
        <a:bodyPr/>
        <a:lstStyle/>
        <a:p>
          <a:pPr marR="0" algn="ctr" rtl="0"/>
          <a:r>
            <a:rPr lang="hu-HU" b="0" i="0" u="none" strike="noStrike" baseline="0">
              <a:latin typeface="Calibri" panose="020F0502020204030204" pitchFamily="34" charset="0"/>
            </a:rPr>
            <a:t>Romák/ mély-szegénységben élők esély-egyenlőségével foglalkozó munkacsoport</a:t>
          </a:r>
        </a:p>
        <a:p>
          <a:pPr marR="0" algn="ctr" rtl="0"/>
          <a:endParaRPr lang="hu-HU" b="0" i="0" u="none" strike="noStrike" baseline="0">
            <a:latin typeface="Times New Roman" panose="02020603050405020304" pitchFamily="18" charset="0"/>
          </a:endParaRPr>
        </a:p>
      </dgm:t>
    </dgm:pt>
    <dgm:pt modelId="{66CDE776-75E7-4C80-AC3F-7C4A00BA12E9}" type="parTrans" cxnId="{DA553E04-9F60-4590-9D09-9DD31C48DC77}">
      <dgm:prSet/>
      <dgm:spPr/>
      <dgm:t>
        <a:bodyPr/>
        <a:lstStyle/>
        <a:p>
          <a:endParaRPr lang="hu-HU"/>
        </a:p>
      </dgm:t>
    </dgm:pt>
    <dgm:pt modelId="{AC4C2CAB-8706-4FA3-BCE8-0F0C9DE5C81E}" type="sibTrans" cxnId="{DA553E04-9F60-4590-9D09-9DD31C48DC77}">
      <dgm:prSet/>
      <dgm:spPr/>
    </dgm:pt>
    <dgm:pt modelId="{B807C88E-B6BF-486C-AE4A-3904E1E98A0F}">
      <dgm:prSet/>
      <dgm:spPr/>
      <dgm:t>
        <a:bodyPr/>
        <a:lstStyle/>
        <a:p>
          <a:pPr marR="0" algn="ctr" rtl="0"/>
          <a:r>
            <a:rPr lang="hu-HU" b="0" i="0" u="none" strike="noStrike" baseline="0">
              <a:latin typeface="Calibri" panose="020F0502020204030204" pitchFamily="34" charset="0"/>
            </a:rPr>
            <a:t>Idősek esély-egyenlőségével foglalkozó munkacsoport</a:t>
          </a:r>
          <a:endParaRPr lang="hu-HU"/>
        </a:p>
      </dgm:t>
    </dgm:pt>
    <dgm:pt modelId="{B61D9D75-D91E-4061-9347-F28C1E22EED7}" type="parTrans" cxnId="{DE172612-1A2D-452F-BB7A-8A2B6299C15F}">
      <dgm:prSet/>
      <dgm:spPr/>
      <dgm:t>
        <a:bodyPr/>
        <a:lstStyle/>
        <a:p>
          <a:endParaRPr lang="hu-HU"/>
        </a:p>
      </dgm:t>
    </dgm:pt>
    <dgm:pt modelId="{2AA06485-510B-45E3-B70F-C9E92F20F6FF}" type="sibTrans" cxnId="{DE172612-1A2D-452F-BB7A-8A2B6299C15F}">
      <dgm:prSet/>
      <dgm:spPr/>
    </dgm:pt>
    <dgm:pt modelId="{F836FA26-A8F6-4667-AFC0-F370036A9A21}">
      <dgm:prSet/>
      <dgm:spPr/>
      <dgm:t>
        <a:bodyPr/>
        <a:lstStyle/>
        <a:p>
          <a:pPr marR="0" algn="ctr" rtl="0"/>
          <a:r>
            <a:rPr lang="hu-HU" b="0" i="0" u="none" strike="noStrike" baseline="0">
              <a:latin typeface="Calibri" panose="020F0502020204030204" pitchFamily="34" charset="0"/>
            </a:rPr>
            <a:t>Gyerekek esély-egyenlőségével foglalkozó munkacsoport</a:t>
          </a:r>
          <a:endParaRPr lang="hu-HU"/>
        </a:p>
      </dgm:t>
    </dgm:pt>
    <dgm:pt modelId="{E15132DF-AC55-4C13-9352-FD62BA71F4A5}" type="parTrans" cxnId="{C053CD92-D5AC-4CBB-80AA-9C804B90E97E}">
      <dgm:prSet/>
      <dgm:spPr/>
      <dgm:t>
        <a:bodyPr/>
        <a:lstStyle/>
        <a:p>
          <a:endParaRPr lang="hu-HU"/>
        </a:p>
      </dgm:t>
    </dgm:pt>
    <dgm:pt modelId="{184777B7-677E-4B47-B71E-EB1044EC8A09}" type="sibTrans" cxnId="{C053CD92-D5AC-4CBB-80AA-9C804B90E97E}">
      <dgm:prSet/>
      <dgm:spPr/>
    </dgm:pt>
    <dgm:pt modelId="{892AD95B-8402-4710-8451-79B3817E9D73}">
      <dgm:prSet/>
      <dgm:spPr/>
      <dgm:t>
        <a:bodyPr/>
        <a:lstStyle/>
        <a:p>
          <a:pPr marR="0" algn="ctr" rtl="0"/>
          <a:r>
            <a:rPr lang="hu-HU" b="0" i="0" u="none" strike="noStrike" baseline="0">
              <a:latin typeface="Calibri" panose="020F0502020204030204" pitchFamily="34" charset="0"/>
            </a:rPr>
            <a:t>Nők esély-egyenlőségével foglalkozó munkacsoport</a:t>
          </a:r>
          <a:endParaRPr lang="hu-HU"/>
        </a:p>
      </dgm:t>
    </dgm:pt>
    <dgm:pt modelId="{77C86457-C973-4F71-BF50-5F9195D3F9CE}" type="parTrans" cxnId="{DA26ADCC-EF39-4268-B1E3-7C87DC15DF9C}">
      <dgm:prSet/>
      <dgm:spPr/>
      <dgm:t>
        <a:bodyPr/>
        <a:lstStyle/>
        <a:p>
          <a:endParaRPr lang="hu-HU"/>
        </a:p>
      </dgm:t>
    </dgm:pt>
    <dgm:pt modelId="{23AAFC7F-61C5-4455-B0F1-86C141E1E8FC}" type="sibTrans" cxnId="{DA26ADCC-EF39-4268-B1E3-7C87DC15DF9C}">
      <dgm:prSet/>
      <dgm:spPr/>
    </dgm:pt>
    <dgm:pt modelId="{B0708BEF-7A94-4725-B773-7B795FAC52BE}">
      <dgm:prSet/>
      <dgm:spPr/>
      <dgm:t>
        <a:bodyPr/>
        <a:lstStyle/>
        <a:p>
          <a:pPr marR="0" algn="ctr" rtl="0"/>
          <a:r>
            <a:rPr lang="hu-HU" b="0" i="0" u="none" strike="noStrike" baseline="0">
              <a:latin typeface="Calibri" panose="020F0502020204030204" pitchFamily="34" charset="0"/>
            </a:rPr>
            <a:t>Fogyatékkal élők esély-egyenlőségével foglalkozó munkacsoport</a:t>
          </a:r>
          <a:endParaRPr lang="hu-HU"/>
        </a:p>
      </dgm:t>
    </dgm:pt>
    <dgm:pt modelId="{F6DC6BD4-C4D9-4EA6-B945-ECD6AC10B583}" type="parTrans" cxnId="{F6A6495D-3CC5-452B-A23C-BAABD2418969}">
      <dgm:prSet/>
      <dgm:spPr/>
      <dgm:t>
        <a:bodyPr/>
        <a:lstStyle/>
        <a:p>
          <a:endParaRPr lang="hu-HU"/>
        </a:p>
      </dgm:t>
    </dgm:pt>
    <dgm:pt modelId="{DB7B5ABD-2B50-48D3-A9F3-4B0065EA7B14}" type="sibTrans" cxnId="{F6A6495D-3CC5-452B-A23C-BAABD2418969}">
      <dgm:prSet/>
      <dgm:spPr/>
    </dgm:pt>
    <dgm:pt modelId="{5905A6ED-B579-4D8D-8EE8-015344CD767B}" type="pres">
      <dgm:prSet presAssocID="{E7611684-5803-40C6-91A0-FACB85A5FC27}" presName="cycle" presStyleCnt="0">
        <dgm:presLayoutVars>
          <dgm:chMax val="1"/>
          <dgm:dir/>
          <dgm:animLvl val="ctr"/>
          <dgm:resizeHandles val="exact"/>
        </dgm:presLayoutVars>
      </dgm:prSet>
      <dgm:spPr/>
    </dgm:pt>
    <dgm:pt modelId="{05B3A76A-0280-4E5E-B8AA-485A8B803AB2}" type="pres">
      <dgm:prSet presAssocID="{D4B87870-CA9F-4A89-AB3D-778D998E495B}" presName="centerShape" presStyleLbl="node0" presStyleIdx="0" presStyleCnt="1"/>
      <dgm:spPr/>
      <dgm:t>
        <a:bodyPr/>
        <a:lstStyle/>
        <a:p>
          <a:endParaRPr lang="hu-HU"/>
        </a:p>
      </dgm:t>
    </dgm:pt>
    <dgm:pt modelId="{A4836FB1-347B-420F-8331-3F32CB6216A2}" type="pres">
      <dgm:prSet presAssocID="{66CDE776-75E7-4C80-AC3F-7C4A00BA12E9}" presName="Name9" presStyleLbl="parChTrans1D2" presStyleIdx="0" presStyleCnt="5"/>
      <dgm:spPr/>
      <dgm:t>
        <a:bodyPr/>
        <a:lstStyle/>
        <a:p>
          <a:endParaRPr lang="hu-HU"/>
        </a:p>
      </dgm:t>
    </dgm:pt>
    <dgm:pt modelId="{C5F097DE-67C0-480A-814C-584E5228DF5A}" type="pres">
      <dgm:prSet presAssocID="{66CDE776-75E7-4C80-AC3F-7C4A00BA12E9}" presName="connTx" presStyleLbl="parChTrans1D2" presStyleIdx="0" presStyleCnt="5"/>
      <dgm:spPr/>
      <dgm:t>
        <a:bodyPr/>
        <a:lstStyle/>
        <a:p>
          <a:endParaRPr lang="hu-HU"/>
        </a:p>
      </dgm:t>
    </dgm:pt>
    <dgm:pt modelId="{0866C121-1FFA-4DCA-8C78-93510420E80F}" type="pres">
      <dgm:prSet presAssocID="{E7F03E73-9874-4E6C-A5A4-7D32500D21AC}" presName="node" presStyleLbl="node1" presStyleIdx="0" presStyleCnt="5">
        <dgm:presLayoutVars>
          <dgm:bulletEnabled val="1"/>
        </dgm:presLayoutVars>
      </dgm:prSet>
      <dgm:spPr/>
      <dgm:t>
        <a:bodyPr/>
        <a:lstStyle/>
        <a:p>
          <a:endParaRPr lang="hu-HU"/>
        </a:p>
      </dgm:t>
    </dgm:pt>
    <dgm:pt modelId="{2654572A-F1CF-4575-8F3A-686371A491DF}" type="pres">
      <dgm:prSet presAssocID="{B61D9D75-D91E-4061-9347-F28C1E22EED7}" presName="Name9" presStyleLbl="parChTrans1D2" presStyleIdx="1" presStyleCnt="5"/>
      <dgm:spPr/>
      <dgm:t>
        <a:bodyPr/>
        <a:lstStyle/>
        <a:p>
          <a:endParaRPr lang="hu-HU"/>
        </a:p>
      </dgm:t>
    </dgm:pt>
    <dgm:pt modelId="{D41FDBA8-B500-4CB6-B893-682C234C47D8}" type="pres">
      <dgm:prSet presAssocID="{B61D9D75-D91E-4061-9347-F28C1E22EED7}" presName="connTx" presStyleLbl="parChTrans1D2" presStyleIdx="1" presStyleCnt="5"/>
      <dgm:spPr/>
      <dgm:t>
        <a:bodyPr/>
        <a:lstStyle/>
        <a:p>
          <a:endParaRPr lang="hu-HU"/>
        </a:p>
      </dgm:t>
    </dgm:pt>
    <dgm:pt modelId="{08F60D5E-0A5C-4382-83D2-C2887A1E21AE}" type="pres">
      <dgm:prSet presAssocID="{B807C88E-B6BF-486C-AE4A-3904E1E98A0F}" presName="node" presStyleLbl="node1" presStyleIdx="1" presStyleCnt="5">
        <dgm:presLayoutVars>
          <dgm:bulletEnabled val="1"/>
        </dgm:presLayoutVars>
      </dgm:prSet>
      <dgm:spPr/>
      <dgm:t>
        <a:bodyPr/>
        <a:lstStyle/>
        <a:p>
          <a:endParaRPr lang="hu-HU"/>
        </a:p>
      </dgm:t>
    </dgm:pt>
    <dgm:pt modelId="{2BC506A7-4CE1-48BE-934B-6C3404FAD8B8}" type="pres">
      <dgm:prSet presAssocID="{E15132DF-AC55-4C13-9352-FD62BA71F4A5}" presName="Name9" presStyleLbl="parChTrans1D2" presStyleIdx="2" presStyleCnt="5"/>
      <dgm:spPr/>
      <dgm:t>
        <a:bodyPr/>
        <a:lstStyle/>
        <a:p>
          <a:endParaRPr lang="hu-HU"/>
        </a:p>
      </dgm:t>
    </dgm:pt>
    <dgm:pt modelId="{E7075138-6A9B-4527-8425-70ED71C3D0CF}" type="pres">
      <dgm:prSet presAssocID="{E15132DF-AC55-4C13-9352-FD62BA71F4A5}" presName="connTx" presStyleLbl="parChTrans1D2" presStyleIdx="2" presStyleCnt="5"/>
      <dgm:spPr/>
      <dgm:t>
        <a:bodyPr/>
        <a:lstStyle/>
        <a:p>
          <a:endParaRPr lang="hu-HU"/>
        </a:p>
      </dgm:t>
    </dgm:pt>
    <dgm:pt modelId="{444D2F46-D30C-4829-99CE-DC0472234590}" type="pres">
      <dgm:prSet presAssocID="{F836FA26-A8F6-4667-AFC0-F370036A9A21}" presName="node" presStyleLbl="node1" presStyleIdx="2" presStyleCnt="5">
        <dgm:presLayoutVars>
          <dgm:bulletEnabled val="1"/>
        </dgm:presLayoutVars>
      </dgm:prSet>
      <dgm:spPr/>
      <dgm:t>
        <a:bodyPr/>
        <a:lstStyle/>
        <a:p>
          <a:endParaRPr lang="hu-HU"/>
        </a:p>
      </dgm:t>
    </dgm:pt>
    <dgm:pt modelId="{04A623E9-64BC-4FED-A4D9-4D57C56BFAE0}" type="pres">
      <dgm:prSet presAssocID="{77C86457-C973-4F71-BF50-5F9195D3F9CE}" presName="Name9" presStyleLbl="parChTrans1D2" presStyleIdx="3" presStyleCnt="5"/>
      <dgm:spPr/>
      <dgm:t>
        <a:bodyPr/>
        <a:lstStyle/>
        <a:p>
          <a:endParaRPr lang="hu-HU"/>
        </a:p>
      </dgm:t>
    </dgm:pt>
    <dgm:pt modelId="{3AFC0B93-EE63-4B75-A0C7-59FAB711B991}" type="pres">
      <dgm:prSet presAssocID="{77C86457-C973-4F71-BF50-5F9195D3F9CE}" presName="connTx" presStyleLbl="parChTrans1D2" presStyleIdx="3" presStyleCnt="5"/>
      <dgm:spPr/>
      <dgm:t>
        <a:bodyPr/>
        <a:lstStyle/>
        <a:p>
          <a:endParaRPr lang="hu-HU"/>
        </a:p>
      </dgm:t>
    </dgm:pt>
    <dgm:pt modelId="{6B85D697-8844-4FBD-B62C-3BB55D890770}" type="pres">
      <dgm:prSet presAssocID="{892AD95B-8402-4710-8451-79B3817E9D73}" presName="node" presStyleLbl="node1" presStyleIdx="3" presStyleCnt="5">
        <dgm:presLayoutVars>
          <dgm:bulletEnabled val="1"/>
        </dgm:presLayoutVars>
      </dgm:prSet>
      <dgm:spPr/>
      <dgm:t>
        <a:bodyPr/>
        <a:lstStyle/>
        <a:p>
          <a:endParaRPr lang="hu-HU"/>
        </a:p>
      </dgm:t>
    </dgm:pt>
    <dgm:pt modelId="{165E4D05-93B0-4A3F-AB1D-D482A0B53F8C}" type="pres">
      <dgm:prSet presAssocID="{F6DC6BD4-C4D9-4EA6-B945-ECD6AC10B583}" presName="Name9" presStyleLbl="parChTrans1D2" presStyleIdx="4" presStyleCnt="5"/>
      <dgm:spPr/>
      <dgm:t>
        <a:bodyPr/>
        <a:lstStyle/>
        <a:p>
          <a:endParaRPr lang="hu-HU"/>
        </a:p>
      </dgm:t>
    </dgm:pt>
    <dgm:pt modelId="{0E45E0AB-6088-4E9F-9690-7E0EC30342FB}" type="pres">
      <dgm:prSet presAssocID="{F6DC6BD4-C4D9-4EA6-B945-ECD6AC10B583}" presName="connTx" presStyleLbl="parChTrans1D2" presStyleIdx="4" presStyleCnt="5"/>
      <dgm:spPr/>
      <dgm:t>
        <a:bodyPr/>
        <a:lstStyle/>
        <a:p>
          <a:endParaRPr lang="hu-HU"/>
        </a:p>
      </dgm:t>
    </dgm:pt>
    <dgm:pt modelId="{D94E332A-E638-4C64-8699-1061DB456049}" type="pres">
      <dgm:prSet presAssocID="{B0708BEF-7A94-4725-B773-7B795FAC52BE}" presName="node" presStyleLbl="node1" presStyleIdx="4" presStyleCnt="5">
        <dgm:presLayoutVars>
          <dgm:bulletEnabled val="1"/>
        </dgm:presLayoutVars>
      </dgm:prSet>
      <dgm:spPr/>
      <dgm:t>
        <a:bodyPr/>
        <a:lstStyle/>
        <a:p>
          <a:endParaRPr lang="hu-HU"/>
        </a:p>
      </dgm:t>
    </dgm:pt>
  </dgm:ptLst>
  <dgm:cxnLst>
    <dgm:cxn modelId="{861CA647-4716-453E-B2FD-5D9143115297}" type="presOf" srcId="{66CDE776-75E7-4C80-AC3F-7C4A00BA12E9}" destId="{C5F097DE-67C0-480A-814C-584E5228DF5A}" srcOrd="1" destOrd="0" presId="urn:microsoft.com/office/officeart/2005/8/layout/radial1"/>
    <dgm:cxn modelId="{914BA64E-06B1-4BD1-AF39-C76533A83952}" type="presOf" srcId="{77C86457-C973-4F71-BF50-5F9195D3F9CE}" destId="{04A623E9-64BC-4FED-A4D9-4D57C56BFAE0}" srcOrd="0" destOrd="0" presId="urn:microsoft.com/office/officeart/2005/8/layout/radial1"/>
    <dgm:cxn modelId="{971C0EE7-20FD-400B-8D5E-8DEAEC6572B0}" type="presOf" srcId="{F6DC6BD4-C4D9-4EA6-B945-ECD6AC10B583}" destId="{0E45E0AB-6088-4E9F-9690-7E0EC30342FB}" srcOrd="1" destOrd="0" presId="urn:microsoft.com/office/officeart/2005/8/layout/radial1"/>
    <dgm:cxn modelId="{DA553E04-9F60-4590-9D09-9DD31C48DC77}" srcId="{D4B87870-CA9F-4A89-AB3D-778D998E495B}" destId="{E7F03E73-9874-4E6C-A5A4-7D32500D21AC}" srcOrd="0" destOrd="0" parTransId="{66CDE776-75E7-4C80-AC3F-7C4A00BA12E9}" sibTransId="{AC4C2CAB-8706-4FA3-BCE8-0F0C9DE5C81E}"/>
    <dgm:cxn modelId="{DAEDF581-6D42-471F-AD17-978CCEE789B5}" type="presOf" srcId="{B61D9D75-D91E-4061-9347-F28C1E22EED7}" destId="{2654572A-F1CF-4575-8F3A-686371A491DF}" srcOrd="0" destOrd="0" presId="urn:microsoft.com/office/officeart/2005/8/layout/radial1"/>
    <dgm:cxn modelId="{173CB7E0-8AC9-4714-9A43-3E3DB6B50CC2}" type="presOf" srcId="{B807C88E-B6BF-486C-AE4A-3904E1E98A0F}" destId="{08F60D5E-0A5C-4382-83D2-C2887A1E21AE}" srcOrd="0" destOrd="0" presId="urn:microsoft.com/office/officeart/2005/8/layout/radial1"/>
    <dgm:cxn modelId="{DA26ADCC-EF39-4268-B1E3-7C87DC15DF9C}" srcId="{D4B87870-CA9F-4A89-AB3D-778D998E495B}" destId="{892AD95B-8402-4710-8451-79B3817E9D73}" srcOrd="3" destOrd="0" parTransId="{77C86457-C973-4F71-BF50-5F9195D3F9CE}" sibTransId="{23AAFC7F-61C5-4455-B0F1-86C141E1E8FC}"/>
    <dgm:cxn modelId="{DF792A2C-D26C-42C3-A222-91C648F1B1F9}" type="presOf" srcId="{77C86457-C973-4F71-BF50-5F9195D3F9CE}" destId="{3AFC0B93-EE63-4B75-A0C7-59FAB711B991}" srcOrd="1" destOrd="0" presId="urn:microsoft.com/office/officeart/2005/8/layout/radial1"/>
    <dgm:cxn modelId="{1FA483C4-4787-4F4C-97D0-AB089EF68719}" type="presOf" srcId="{B0708BEF-7A94-4725-B773-7B795FAC52BE}" destId="{D94E332A-E638-4C64-8699-1061DB456049}" srcOrd="0" destOrd="0" presId="urn:microsoft.com/office/officeart/2005/8/layout/radial1"/>
    <dgm:cxn modelId="{FC536F85-067C-4956-960F-CBC90FDB2FAD}" type="presOf" srcId="{E15132DF-AC55-4C13-9352-FD62BA71F4A5}" destId="{E7075138-6A9B-4527-8425-70ED71C3D0CF}" srcOrd="1" destOrd="0" presId="urn:microsoft.com/office/officeart/2005/8/layout/radial1"/>
    <dgm:cxn modelId="{F6A6495D-3CC5-452B-A23C-BAABD2418969}" srcId="{D4B87870-CA9F-4A89-AB3D-778D998E495B}" destId="{B0708BEF-7A94-4725-B773-7B795FAC52BE}" srcOrd="4" destOrd="0" parTransId="{F6DC6BD4-C4D9-4EA6-B945-ECD6AC10B583}" sibTransId="{DB7B5ABD-2B50-48D3-A9F3-4B0065EA7B14}"/>
    <dgm:cxn modelId="{C053CD92-D5AC-4CBB-80AA-9C804B90E97E}" srcId="{D4B87870-CA9F-4A89-AB3D-778D998E495B}" destId="{F836FA26-A8F6-4667-AFC0-F370036A9A21}" srcOrd="2" destOrd="0" parTransId="{E15132DF-AC55-4C13-9352-FD62BA71F4A5}" sibTransId="{184777B7-677E-4B47-B71E-EB1044EC8A09}"/>
    <dgm:cxn modelId="{DE172612-1A2D-452F-BB7A-8A2B6299C15F}" srcId="{D4B87870-CA9F-4A89-AB3D-778D998E495B}" destId="{B807C88E-B6BF-486C-AE4A-3904E1E98A0F}" srcOrd="1" destOrd="0" parTransId="{B61D9D75-D91E-4061-9347-F28C1E22EED7}" sibTransId="{2AA06485-510B-45E3-B70F-C9E92F20F6FF}"/>
    <dgm:cxn modelId="{969E9EC3-13CF-4792-96CF-517A835C05F1}" type="presOf" srcId="{E15132DF-AC55-4C13-9352-FD62BA71F4A5}" destId="{2BC506A7-4CE1-48BE-934B-6C3404FAD8B8}" srcOrd="0" destOrd="0" presId="urn:microsoft.com/office/officeart/2005/8/layout/radial1"/>
    <dgm:cxn modelId="{5F6B05F9-E63C-48F4-A72F-7A46E81A43C4}" type="presOf" srcId="{D4B87870-CA9F-4A89-AB3D-778D998E495B}" destId="{05B3A76A-0280-4E5E-B8AA-485A8B803AB2}" srcOrd="0" destOrd="0" presId="urn:microsoft.com/office/officeart/2005/8/layout/radial1"/>
    <dgm:cxn modelId="{A762B216-E25C-4C45-A1D7-5F227FDB88C8}" type="presOf" srcId="{E7611684-5803-40C6-91A0-FACB85A5FC27}" destId="{5905A6ED-B579-4D8D-8EE8-015344CD767B}" srcOrd="0" destOrd="0" presId="urn:microsoft.com/office/officeart/2005/8/layout/radial1"/>
    <dgm:cxn modelId="{B113C126-0D8D-4E09-83C2-2F1F904F3FAD}" type="presOf" srcId="{66CDE776-75E7-4C80-AC3F-7C4A00BA12E9}" destId="{A4836FB1-347B-420F-8331-3F32CB6216A2}" srcOrd="0" destOrd="0" presId="urn:microsoft.com/office/officeart/2005/8/layout/radial1"/>
    <dgm:cxn modelId="{6681424E-4813-4B40-98F6-5ECB822498D2}" type="presOf" srcId="{E7F03E73-9874-4E6C-A5A4-7D32500D21AC}" destId="{0866C121-1FFA-4DCA-8C78-93510420E80F}" srcOrd="0" destOrd="0" presId="urn:microsoft.com/office/officeart/2005/8/layout/radial1"/>
    <dgm:cxn modelId="{13E7613C-483B-4592-9379-EB6CE6C79DA7}" srcId="{E7611684-5803-40C6-91A0-FACB85A5FC27}" destId="{D4B87870-CA9F-4A89-AB3D-778D998E495B}" srcOrd="0" destOrd="0" parTransId="{2F46E9F2-26B3-4802-A20F-F1BFE9B2C474}" sibTransId="{64A833D0-6C83-4FD9-9F2E-C1BD11167BA8}"/>
    <dgm:cxn modelId="{FB1FC09F-CBB2-44BE-A481-E36839787E32}" type="presOf" srcId="{892AD95B-8402-4710-8451-79B3817E9D73}" destId="{6B85D697-8844-4FBD-B62C-3BB55D890770}" srcOrd="0" destOrd="0" presId="urn:microsoft.com/office/officeart/2005/8/layout/radial1"/>
    <dgm:cxn modelId="{FA95C430-71C8-4EFD-AF1E-A2F4E2F0B920}" type="presOf" srcId="{F836FA26-A8F6-4667-AFC0-F370036A9A21}" destId="{444D2F46-D30C-4829-99CE-DC0472234590}" srcOrd="0" destOrd="0" presId="urn:microsoft.com/office/officeart/2005/8/layout/radial1"/>
    <dgm:cxn modelId="{161718AD-EE53-4574-9A2E-319D0EBF459F}" type="presOf" srcId="{F6DC6BD4-C4D9-4EA6-B945-ECD6AC10B583}" destId="{165E4D05-93B0-4A3F-AB1D-D482A0B53F8C}" srcOrd="0" destOrd="0" presId="urn:microsoft.com/office/officeart/2005/8/layout/radial1"/>
    <dgm:cxn modelId="{FAE02BE7-C695-4FAB-A722-D67EB8467814}" type="presOf" srcId="{B61D9D75-D91E-4061-9347-F28C1E22EED7}" destId="{D41FDBA8-B500-4CB6-B893-682C234C47D8}" srcOrd="1" destOrd="0" presId="urn:microsoft.com/office/officeart/2005/8/layout/radial1"/>
    <dgm:cxn modelId="{EFC49A18-C4FA-4E0E-BEED-5D5D10ED34AD}" type="presParOf" srcId="{5905A6ED-B579-4D8D-8EE8-015344CD767B}" destId="{05B3A76A-0280-4E5E-B8AA-485A8B803AB2}" srcOrd="0" destOrd="0" presId="urn:microsoft.com/office/officeart/2005/8/layout/radial1"/>
    <dgm:cxn modelId="{2A83CED0-C756-4F0B-A258-98380EB90D06}" type="presParOf" srcId="{5905A6ED-B579-4D8D-8EE8-015344CD767B}" destId="{A4836FB1-347B-420F-8331-3F32CB6216A2}" srcOrd="1" destOrd="0" presId="urn:microsoft.com/office/officeart/2005/8/layout/radial1"/>
    <dgm:cxn modelId="{C7971853-4DD3-410B-BB3B-D258EA915A6E}" type="presParOf" srcId="{A4836FB1-347B-420F-8331-3F32CB6216A2}" destId="{C5F097DE-67C0-480A-814C-584E5228DF5A}" srcOrd="0" destOrd="0" presId="urn:microsoft.com/office/officeart/2005/8/layout/radial1"/>
    <dgm:cxn modelId="{0A58D144-3269-427C-B73B-7D5AC6F2915B}" type="presParOf" srcId="{5905A6ED-B579-4D8D-8EE8-015344CD767B}" destId="{0866C121-1FFA-4DCA-8C78-93510420E80F}" srcOrd="2" destOrd="0" presId="urn:microsoft.com/office/officeart/2005/8/layout/radial1"/>
    <dgm:cxn modelId="{773BA352-8797-4ADC-8109-42B8453EC743}" type="presParOf" srcId="{5905A6ED-B579-4D8D-8EE8-015344CD767B}" destId="{2654572A-F1CF-4575-8F3A-686371A491DF}" srcOrd="3" destOrd="0" presId="urn:microsoft.com/office/officeart/2005/8/layout/radial1"/>
    <dgm:cxn modelId="{7DFD1A86-A618-4D2E-83B3-9898E15E43DA}" type="presParOf" srcId="{2654572A-F1CF-4575-8F3A-686371A491DF}" destId="{D41FDBA8-B500-4CB6-B893-682C234C47D8}" srcOrd="0" destOrd="0" presId="urn:microsoft.com/office/officeart/2005/8/layout/radial1"/>
    <dgm:cxn modelId="{1DFDC8F3-350A-47AB-8A5C-AB5223F92157}" type="presParOf" srcId="{5905A6ED-B579-4D8D-8EE8-015344CD767B}" destId="{08F60D5E-0A5C-4382-83D2-C2887A1E21AE}" srcOrd="4" destOrd="0" presId="urn:microsoft.com/office/officeart/2005/8/layout/radial1"/>
    <dgm:cxn modelId="{48149741-1ABE-48C7-B060-C7087B02104F}" type="presParOf" srcId="{5905A6ED-B579-4D8D-8EE8-015344CD767B}" destId="{2BC506A7-4CE1-48BE-934B-6C3404FAD8B8}" srcOrd="5" destOrd="0" presId="urn:microsoft.com/office/officeart/2005/8/layout/radial1"/>
    <dgm:cxn modelId="{BDE0F5FE-8102-4DD2-B958-DC31DFE7D5B1}" type="presParOf" srcId="{2BC506A7-4CE1-48BE-934B-6C3404FAD8B8}" destId="{E7075138-6A9B-4527-8425-70ED71C3D0CF}" srcOrd="0" destOrd="0" presId="urn:microsoft.com/office/officeart/2005/8/layout/radial1"/>
    <dgm:cxn modelId="{5D128127-7341-4B5D-B766-E1C052D1FF35}" type="presParOf" srcId="{5905A6ED-B579-4D8D-8EE8-015344CD767B}" destId="{444D2F46-D30C-4829-99CE-DC0472234590}" srcOrd="6" destOrd="0" presId="urn:microsoft.com/office/officeart/2005/8/layout/radial1"/>
    <dgm:cxn modelId="{7DA03E4E-6EEE-4A3F-A468-BE556E80048C}" type="presParOf" srcId="{5905A6ED-B579-4D8D-8EE8-015344CD767B}" destId="{04A623E9-64BC-4FED-A4D9-4D57C56BFAE0}" srcOrd="7" destOrd="0" presId="urn:microsoft.com/office/officeart/2005/8/layout/radial1"/>
    <dgm:cxn modelId="{D6C57557-4BE4-4B2C-96F5-1588F25EA2B3}" type="presParOf" srcId="{04A623E9-64BC-4FED-A4D9-4D57C56BFAE0}" destId="{3AFC0B93-EE63-4B75-A0C7-59FAB711B991}" srcOrd="0" destOrd="0" presId="urn:microsoft.com/office/officeart/2005/8/layout/radial1"/>
    <dgm:cxn modelId="{EEC40246-5D9E-45EE-A132-C67CDA2F497D}" type="presParOf" srcId="{5905A6ED-B579-4D8D-8EE8-015344CD767B}" destId="{6B85D697-8844-4FBD-B62C-3BB55D890770}" srcOrd="8" destOrd="0" presId="urn:microsoft.com/office/officeart/2005/8/layout/radial1"/>
    <dgm:cxn modelId="{9161F577-BB2C-4716-8AC8-5CAB053CDEA8}" type="presParOf" srcId="{5905A6ED-B579-4D8D-8EE8-015344CD767B}" destId="{165E4D05-93B0-4A3F-AB1D-D482A0B53F8C}" srcOrd="9" destOrd="0" presId="urn:microsoft.com/office/officeart/2005/8/layout/radial1"/>
    <dgm:cxn modelId="{BDDDB06A-DF28-4212-8F7E-EDFE4810A399}" type="presParOf" srcId="{165E4D05-93B0-4A3F-AB1D-D482A0B53F8C}" destId="{0E45E0AB-6088-4E9F-9690-7E0EC30342FB}" srcOrd="0" destOrd="0" presId="urn:microsoft.com/office/officeart/2005/8/layout/radial1"/>
    <dgm:cxn modelId="{B1B05142-C9C0-4AE9-A063-BB5DB753383D}" type="presParOf" srcId="{5905A6ED-B579-4D8D-8EE8-015344CD767B}" destId="{D94E332A-E638-4C64-8699-1061DB456049}" srcOrd="10" destOrd="0" presId="urn:microsoft.com/office/officeart/2005/8/layout/radial1"/>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3A76A-0280-4E5E-B8AA-485A8B803AB2}">
      <dsp:nvSpPr>
        <dsp:cNvPr id="0" name=""/>
        <dsp:cNvSpPr/>
      </dsp:nvSpPr>
      <dsp:spPr>
        <a:xfrm>
          <a:off x="2035689" y="2165513"/>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hu-HU" sz="1300" b="1" i="0" u="none" strike="noStrike" kern="1200" baseline="0">
              <a:latin typeface="Calibri" panose="020F0502020204030204" pitchFamily="34" charset="0"/>
            </a:rPr>
            <a:t>HEP Fórum </a:t>
          </a:r>
          <a:endParaRPr lang="hu-HU" sz="1300" b="1" i="0" u="none" strike="noStrike" kern="1200" baseline="0">
            <a:latin typeface="Times New Roman" panose="02020603050405020304" pitchFamily="18" charset="0"/>
          </a:endParaRPr>
        </a:p>
        <a:p>
          <a:pPr marR="0" lvl="0" algn="ctr" defTabSz="577850" rtl="0">
            <a:lnSpc>
              <a:spcPct val="90000"/>
            </a:lnSpc>
            <a:spcBef>
              <a:spcPct val="0"/>
            </a:spcBef>
            <a:spcAft>
              <a:spcPct val="35000"/>
            </a:spcAft>
          </a:pPr>
          <a:r>
            <a:rPr lang="hu-HU" sz="1300" b="1" i="0" u="none" strike="noStrike" kern="1200" baseline="0">
              <a:latin typeface="Calibri" panose="020F0502020204030204" pitchFamily="34" charset="0"/>
            </a:rPr>
            <a:t>tagjai: </a:t>
          </a:r>
        </a:p>
        <a:p>
          <a:pPr marR="0" lvl="0" algn="ctr" defTabSz="577850" rtl="0">
            <a:lnSpc>
              <a:spcPct val="90000"/>
            </a:lnSpc>
            <a:spcBef>
              <a:spcPct val="0"/>
            </a:spcBef>
            <a:spcAft>
              <a:spcPct val="35000"/>
            </a:spcAft>
          </a:pPr>
          <a:r>
            <a:rPr lang="hu-HU" sz="1300" b="0" i="0" u="none" strike="noStrike" kern="1200" baseline="0">
              <a:latin typeface="Calibri" panose="020F0502020204030204" pitchFamily="34" charset="0"/>
            </a:rPr>
            <a:t>polgármesterek, partnerek képviselője</a:t>
          </a:r>
          <a:endParaRPr lang="hu-HU" sz="1300" kern="1200"/>
        </a:p>
      </dsp:txBody>
      <dsp:txXfrm>
        <a:off x="2276392" y="2406216"/>
        <a:ext cx="1162214" cy="1162214"/>
      </dsp:txXfrm>
    </dsp:sp>
    <dsp:sp modelId="{A4836FB1-347B-420F-8331-3F32CB6216A2}">
      <dsp:nvSpPr>
        <dsp:cNvPr id="0" name=""/>
        <dsp:cNvSpPr/>
      </dsp:nvSpPr>
      <dsp:spPr>
        <a:xfrm rot="16200000">
          <a:off x="2610528" y="189265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2845151" y="1906194"/>
        <a:ext cx="24697" cy="24697"/>
      </dsp:txXfrm>
    </dsp:sp>
    <dsp:sp modelId="{0866C121-1FFA-4DCA-8C78-93510420E80F}">
      <dsp:nvSpPr>
        <dsp:cNvPr id="0" name=""/>
        <dsp:cNvSpPr/>
      </dsp:nvSpPr>
      <dsp:spPr>
        <a:xfrm>
          <a:off x="2035689" y="2795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Romák/ mély-szegénységben élők esély-egyenlőségével foglalkozó munkacsoport</a:t>
          </a:r>
        </a:p>
        <a:p>
          <a:pPr marR="0" lvl="0" algn="ctr" defTabSz="488950" rtl="0">
            <a:lnSpc>
              <a:spcPct val="90000"/>
            </a:lnSpc>
            <a:spcBef>
              <a:spcPct val="0"/>
            </a:spcBef>
            <a:spcAft>
              <a:spcPct val="35000"/>
            </a:spcAft>
          </a:pPr>
          <a:endParaRPr lang="hu-HU" sz="1100" b="0" i="0" u="none" strike="noStrike" kern="1200" baseline="0">
            <a:latin typeface="Times New Roman" panose="02020603050405020304" pitchFamily="18" charset="0"/>
          </a:endParaRPr>
        </a:p>
      </dsp:txBody>
      <dsp:txXfrm>
        <a:off x="2276392" y="268653"/>
        <a:ext cx="1162214" cy="1162214"/>
      </dsp:txXfrm>
    </dsp:sp>
    <dsp:sp modelId="{2654572A-F1CF-4575-8F3A-686371A491DF}">
      <dsp:nvSpPr>
        <dsp:cNvPr id="0" name=""/>
        <dsp:cNvSpPr/>
      </dsp:nvSpPr>
      <dsp:spPr>
        <a:xfrm rot="20520000">
          <a:off x="3627000" y="263116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861623" y="2644703"/>
        <a:ext cx="24697" cy="24697"/>
      </dsp:txXfrm>
    </dsp:sp>
    <dsp:sp modelId="{08F60D5E-0A5C-4382-83D2-C2887A1E21AE}">
      <dsp:nvSpPr>
        <dsp:cNvPr id="0" name=""/>
        <dsp:cNvSpPr/>
      </dsp:nvSpPr>
      <dsp:spPr>
        <a:xfrm>
          <a:off x="4068632" y="150497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Idősek esély-egyenlőségével foglalkozó munkacsoport</a:t>
          </a:r>
          <a:endParaRPr lang="hu-HU" sz="1100" kern="1200"/>
        </a:p>
      </dsp:txBody>
      <dsp:txXfrm>
        <a:off x="4309335" y="1745673"/>
        <a:ext cx="1162214" cy="1162214"/>
      </dsp:txXfrm>
    </dsp:sp>
    <dsp:sp modelId="{2BC506A7-4CE1-48BE-934B-6C3404FAD8B8}">
      <dsp:nvSpPr>
        <dsp:cNvPr id="0" name=""/>
        <dsp:cNvSpPr/>
      </dsp:nvSpPr>
      <dsp:spPr>
        <a:xfrm rot="3240000">
          <a:off x="3238742" y="3826102"/>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a:off x="3473365" y="3839637"/>
        <a:ext cx="24697" cy="24697"/>
      </dsp:txXfrm>
    </dsp:sp>
    <dsp:sp modelId="{444D2F46-D30C-4829-99CE-DC0472234590}">
      <dsp:nvSpPr>
        <dsp:cNvPr id="0" name=""/>
        <dsp:cNvSpPr/>
      </dsp:nvSpPr>
      <dsp:spPr>
        <a:xfrm>
          <a:off x="3292117" y="3894838"/>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Gyerekek esély-egyenlőségével foglalkozó munkacsoport</a:t>
          </a:r>
          <a:endParaRPr lang="hu-HU" sz="1100" kern="1200"/>
        </a:p>
      </dsp:txBody>
      <dsp:txXfrm>
        <a:off x="3532820" y="4135541"/>
        <a:ext cx="1162214" cy="1162214"/>
      </dsp:txXfrm>
    </dsp:sp>
    <dsp:sp modelId="{04A623E9-64BC-4FED-A4D9-4D57C56BFAE0}">
      <dsp:nvSpPr>
        <dsp:cNvPr id="0" name=""/>
        <dsp:cNvSpPr/>
      </dsp:nvSpPr>
      <dsp:spPr>
        <a:xfrm rot="7560000">
          <a:off x="1982314" y="3826102"/>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2216937" y="3839637"/>
        <a:ext cx="24697" cy="24697"/>
      </dsp:txXfrm>
    </dsp:sp>
    <dsp:sp modelId="{6B85D697-8844-4FBD-B62C-3BB55D890770}">
      <dsp:nvSpPr>
        <dsp:cNvPr id="0" name=""/>
        <dsp:cNvSpPr/>
      </dsp:nvSpPr>
      <dsp:spPr>
        <a:xfrm>
          <a:off x="779261" y="3894838"/>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Nők esély-egyenlőségével foglalkozó munkacsoport</a:t>
          </a:r>
          <a:endParaRPr lang="hu-HU" sz="1100" kern="1200"/>
        </a:p>
      </dsp:txBody>
      <dsp:txXfrm>
        <a:off x="1019964" y="4135541"/>
        <a:ext cx="1162214" cy="1162214"/>
      </dsp:txXfrm>
    </dsp:sp>
    <dsp:sp modelId="{165E4D05-93B0-4A3F-AB1D-D482A0B53F8C}">
      <dsp:nvSpPr>
        <dsp:cNvPr id="0" name=""/>
        <dsp:cNvSpPr/>
      </dsp:nvSpPr>
      <dsp:spPr>
        <a:xfrm rot="11880000">
          <a:off x="1594057" y="2631168"/>
          <a:ext cx="493942" cy="51767"/>
        </a:xfrm>
        <a:custGeom>
          <a:avLst/>
          <a:gdLst/>
          <a:ahLst/>
          <a:cxnLst/>
          <a:rect l="0" t="0" r="0" b="0"/>
          <a:pathLst>
            <a:path>
              <a:moveTo>
                <a:pt x="0" y="25883"/>
              </a:moveTo>
              <a:lnTo>
                <a:pt x="493942" y="258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hu-HU" sz="500" kern="1200"/>
        </a:p>
      </dsp:txBody>
      <dsp:txXfrm rot="10800000">
        <a:off x="1828679" y="2644703"/>
        <a:ext cx="24697" cy="24697"/>
      </dsp:txXfrm>
    </dsp:sp>
    <dsp:sp modelId="{D94E332A-E638-4C64-8699-1061DB456049}">
      <dsp:nvSpPr>
        <dsp:cNvPr id="0" name=""/>
        <dsp:cNvSpPr/>
      </dsp:nvSpPr>
      <dsp:spPr>
        <a:xfrm>
          <a:off x="2746" y="1504970"/>
          <a:ext cx="1643620" cy="164362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hu-HU" sz="1100" b="0" i="0" u="none" strike="noStrike" kern="1200" baseline="0">
              <a:latin typeface="Calibri" panose="020F0502020204030204" pitchFamily="34" charset="0"/>
            </a:rPr>
            <a:t>Fogyatékkal élők esély-egyenlőségével foglalkozó munkacsoport</a:t>
          </a:r>
          <a:endParaRPr lang="hu-HU" sz="1100" kern="1200"/>
        </a:p>
      </dsp:txBody>
      <dsp:txXfrm>
        <a:off x="243449" y="1745673"/>
        <a:ext cx="1162214" cy="11622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E6AA-8610-43B5-8782-869258AC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191</Pages>
  <Words>56598</Words>
  <Characters>390527</Characters>
  <Application>Microsoft Office Word</Application>
  <DocSecurity>0</DocSecurity>
  <Lines>3254</Lines>
  <Paragraphs>892</Paragraphs>
  <ScaleCrop>false</ScaleCrop>
  <HeadingPairs>
    <vt:vector size="2" baseType="variant">
      <vt:variant>
        <vt:lpstr>Cím</vt:lpstr>
      </vt:variant>
      <vt:variant>
        <vt:i4>1</vt:i4>
      </vt:variant>
    </vt:vector>
  </HeadingPairs>
  <TitlesOfParts>
    <vt:vector size="1" baseType="lpstr">
      <vt:lpstr>Esélyegyenlőségi Sablon</vt:lpstr>
    </vt:vector>
  </TitlesOfParts>
  <Company>PTE</Company>
  <LinksUpToDate>false</LinksUpToDate>
  <CharactersWithSpaces>446233</CharactersWithSpaces>
  <SharedDoc>false</SharedDoc>
  <HLinks>
    <vt:vector size="168" baseType="variant">
      <vt:variant>
        <vt:i4>1179699</vt:i4>
      </vt:variant>
      <vt:variant>
        <vt:i4>164</vt:i4>
      </vt:variant>
      <vt:variant>
        <vt:i4>0</vt:i4>
      </vt:variant>
      <vt:variant>
        <vt:i4>5</vt:i4>
      </vt:variant>
      <vt:variant>
        <vt:lpwstr/>
      </vt:variant>
      <vt:variant>
        <vt:lpwstr>_Toc79494643</vt:lpwstr>
      </vt:variant>
      <vt:variant>
        <vt:i4>1245235</vt:i4>
      </vt:variant>
      <vt:variant>
        <vt:i4>158</vt:i4>
      </vt:variant>
      <vt:variant>
        <vt:i4>0</vt:i4>
      </vt:variant>
      <vt:variant>
        <vt:i4>5</vt:i4>
      </vt:variant>
      <vt:variant>
        <vt:lpwstr/>
      </vt:variant>
      <vt:variant>
        <vt:lpwstr>_Toc79494642</vt:lpwstr>
      </vt:variant>
      <vt:variant>
        <vt:i4>1048627</vt:i4>
      </vt:variant>
      <vt:variant>
        <vt:i4>152</vt:i4>
      </vt:variant>
      <vt:variant>
        <vt:i4>0</vt:i4>
      </vt:variant>
      <vt:variant>
        <vt:i4>5</vt:i4>
      </vt:variant>
      <vt:variant>
        <vt:lpwstr/>
      </vt:variant>
      <vt:variant>
        <vt:lpwstr>_Toc79494641</vt:lpwstr>
      </vt:variant>
      <vt:variant>
        <vt:i4>1114163</vt:i4>
      </vt:variant>
      <vt:variant>
        <vt:i4>146</vt:i4>
      </vt:variant>
      <vt:variant>
        <vt:i4>0</vt:i4>
      </vt:variant>
      <vt:variant>
        <vt:i4>5</vt:i4>
      </vt:variant>
      <vt:variant>
        <vt:lpwstr/>
      </vt:variant>
      <vt:variant>
        <vt:lpwstr>_Toc79494640</vt:lpwstr>
      </vt:variant>
      <vt:variant>
        <vt:i4>1572916</vt:i4>
      </vt:variant>
      <vt:variant>
        <vt:i4>140</vt:i4>
      </vt:variant>
      <vt:variant>
        <vt:i4>0</vt:i4>
      </vt:variant>
      <vt:variant>
        <vt:i4>5</vt:i4>
      </vt:variant>
      <vt:variant>
        <vt:lpwstr/>
      </vt:variant>
      <vt:variant>
        <vt:lpwstr>_Toc79494639</vt:lpwstr>
      </vt:variant>
      <vt:variant>
        <vt:i4>1638452</vt:i4>
      </vt:variant>
      <vt:variant>
        <vt:i4>134</vt:i4>
      </vt:variant>
      <vt:variant>
        <vt:i4>0</vt:i4>
      </vt:variant>
      <vt:variant>
        <vt:i4>5</vt:i4>
      </vt:variant>
      <vt:variant>
        <vt:lpwstr/>
      </vt:variant>
      <vt:variant>
        <vt:lpwstr>_Toc79494638</vt:lpwstr>
      </vt:variant>
      <vt:variant>
        <vt:i4>1441844</vt:i4>
      </vt:variant>
      <vt:variant>
        <vt:i4>128</vt:i4>
      </vt:variant>
      <vt:variant>
        <vt:i4>0</vt:i4>
      </vt:variant>
      <vt:variant>
        <vt:i4>5</vt:i4>
      </vt:variant>
      <vt:variant>
        <vt:lpwstr/>
      </vt:variant>
      <vt:variant>
        <vt:lpwstr>_Toc79494637</vt:lpwstr>
      </vt:variant>
      <vt:variant>
        <vt:i4>1507380</vt:i4>
      </vt:variant>
      <vt:variant>
        <vt:i4>122</vt:i4>
      </vt:variant>
      <vt:variant>
        <vt:i4>0</vt:i4>
      </vt:variant>
      <vt:variant>
        <vt:i4>5</vt:i4>
      </vt:variant>
      <vt:variant>
        <vt:lpwstr/>
      </vt:variant>
      <vt:variant>
        <vt:lpwstr>_Toc79494636</vt:lpwstr>
      </vt:variant>
      <vt:variant>
        <vt:i4>1310772</vt:i4>
      </vt:variant>
      <vt:variant>
        <vt:i4>116</vt:i4>
      </vt:variant>
      <vt:variant>
        <vt:i4>0</vt:i4>
      </vt:variant>
      <vt:variant>
        <vt:i4>5</vt:i4>
      </vt:variant>
      <vt:variant>
        <vt:lpwstr/>
      </vt:variant>
      <vt:variant>
        <vt:lpwstr>_Toc79494635</vt:lpwstr>
      </vt:variant>
      <vt:variant>
        <vt:i4>1376308</vt:i4>
      </vt:variant>
      <vt:variant>
        <vt:i4>110</vt:i4>
      </vt:variant>
      <vt:variant>
        <vt:i4>0</vt:i4>
      </vt:variant>
      <vt:variant>
        <vt:i4>5</vt:i4>
      </vt:variant>
      <vt:variant>
        <vt:lpwstr/>
      </vt:variant>
      <vt:variant>
        <vt:lpwstr>_Toc79494634</vt:lpwstr>
      </vt:variant>
      <vt:variant>
        <vt:i4>1179700</vt:i4>
      </vt:variant>
      <vt:variant>
        <vt:i4>104</vt:i4>
      </vt:variant>
      <vt:variant>
        <vt:i4>0</vt:i4>
      </vt:variant>
      <vt:variant>
        <vt:i4>5</vt:i4>
      </vt:variant>
      <vt:variant>
        <vt:lpwstr/>
      </vt:variant>
      <vt:variant>
        <vt:lpwstr>_Toc79494633</vt:lpwstr>
      </vt:variant>
      <vt:variant>
        <vt:i4>1245236</vt:i4>
      </vt:variant>
      <vt:variant>
        <vt:i4>98</vt:i4>
      </vt:variant>
      <vt:variant>
        <vt:i4>0</vt:i4>
      </vt:variant>
      <vt:variant>
        <vt:i4>5</vt:i4>
      </vt:variant>
      <vt:variant>
        <vt:lpwstr/>
      </vt:variant>
      <vt:variant>
        <vt:lpwstr>_Toc79494632</vt:lpwstr>
      </vt:variant>
      <vt:variant>
        <vt:i4>1048628</vt:i4>
      </vt:variant>
      <vt:variant>
        <vt:i4>92</vt:i4>
      </vt:variant>
      <vt:variant>
        <vt:i4>0</vt:i4>
      </vt:variant>
      <vt:variant>
        <vt:i4>5</vt:i4>
      </vt:variant>
      <vt:variant>
        <vt:lpwstr/>
      </vt:variant>
      <vt:variant>
        <vt:lpwstr>_Toc79494631</vt:lpwstr>
      </vt:variant>
      <vt:variant>
        <vt:i4>1114164</vt:i4>
      </vt:variant>
      <vt:variant>
        <vt:i4>86</vt:i4>
      </vt:variant>
      <vt:variant>
        <vt:i4>0</vt:i4>
      </vt:variant>
      <vt:variant>
        <vt:i4>5</vt:i4>
      </vt:variant>
      <vt:variant>
        <vt:lpwstr/>
      </vt:variant>
      <vt:variant>
        <vt:lpwstr>_Toc79494630</vt:lpwstr>
      </vt:variant>
      <vt:variant>
        <vt:i4>1572917</vt:i4>
      </vt:variant>
      <vt:variant>
        <vt:i4>80</vt:i4>
      </vt:variant>
      <vt:variant>
        <vt:i4>0</vt:i4>
      </vt:variant>
      <vt:variant>
        <vt:i4>5</vt:i4>
      </vt:variant>
      <vt:variant>
        <vt:lpwstr/>
      </vt:variant>
      <vt:variant>
        <vt:lpwstr>_Toc79494629</vt:lpwstr>
      </vt:variant>
      <vt:variant>
        <vt:i4>1638453</vt:i4>
      </vt:variant>
      <vt:variant>
        <vt:i4>74</vt:i4>
      </vt:variant>
      <vt:variant>
        <vt:i4>0</vt:i4>
      </vt:variant>
      <vt:variant>
        <vt:i4>5</vt:i4>
      </vt:variant>
      <vt:variant>
        <vt:lpwstr/>
      </vt:variant>
      <vt:variant>
        <vt:lpwstr>_Toc79494628</vt:lpwstr>
      </vt:variant>
      <vt:variant>
        <vt:i4>1441845</vt:i4>
      </vt:variant>
      <vt:variant>
        <vt:i4>68</vt:i4>
      </vt:variant>
      <vt:variant>
        <vt:i4>0</vt:i4>
      </vt:variant>
      <vt:variant>
        <vt:i4>5</vt:i4>
      </vt:variant>
      <vt:variant>
        <vt:lpwstr/>
      </vt:variant>
      <vt:variant>
        <vt:lpwstr>_Toc79494627</vt:lpwstr>
      </vt:variant>
      <vt:variant>
        <vt:i4>1507381</vt:i4>
      </vt:variant>
      <vt:variant>
        <vt:i4>62</vt:i4>
      </vt:variant>
      <vt:variant>
        <vt:i4>0</vt:i4>
      </vt:variant>
      <vt:variant>
        <vt:i4>5</vt:i4>
      </vt:variant>
      <vt:variant>
        <vt:lpwstr/>
      </vt:variant>
      <vt:variant>
        <vt:lpwstr>_Toc79494626</vt:lpwstr>
      </vt:variant>
      <vt:variant>
        <vt:i4>1310773</vt:i4>
      </vt:variant>
      <vt:variant>
        <vt:i4>56</vt:i4>
      </vt:variant>
      <vt:variant>
        <vt:i4>0</vt:i4>
      </vt:variant>
      <vt:variant>
        <vt:i4>5</vt:i4>
      </vt:variant>
      <vt:variant>
        <vt:lpwstr/>
      </vt:variant>
      <vt:variant>
        <vt:lpwstr>_Toc79494625</vt:lpwstr>
      </vt:variant>
      <vt:variant>
        <vt:i4>1376309</vt:i4>
      </vt:variant>
      <vt:variant>
        <vt:i4>50</vt:i4>
      </vt:variant>
      <vt:variant>
        <vt:i4>0</vt:i4>
      </vt:variant>
      <vt:variant>
        <vt:i4>5</vt:i4>
      </vt:variant>
      <vt:variant>
        <vt:lpwstr/>
      </vt:variant>
      <vt:variant>
        <vt:lpwstr>_Toc79494624</vt:lpwstr>
      </vt:variant>
      <vt:variant>
        <vt:i4>1179701</vt:i4>
      </vt:variant>
      <vt:variant>
        <vt:i4>44</vt:i4>
      </vt:variant>
      <vt:variant>
        <vt:i4>0</vt:i4>
      </vt:variant>
      <vt:variant>
        <vt:i4>5</vt:i4>
      </vt:variant>
      <vt:variant>
        <vt:lpwstr/>
      </vt:variant>
      <vt:variant>
        <vt:lpwstr>_Toc79494623</vt:lpwstr>
      </vt:variant>
      <vt:variant>
        <vt:i4>1245237</vt:i4>
      </vt:variant>
      <vt:variant>
        <vt:i4>38</vt:i4>
      </vt:variant>
      <vt:variant>
        <vt:i4>0</vt:i4>
      </vt:variant>
      <vt:variant>
        <vt:i4>5</vt:i4>
      </vt:variant>
      <vt:variant>
        <vt:lpwstr/>
      </vt:variant>
      <vt:variant>
        <vt:lpwstr>_Toc79494622</vt:lpwstr>
      </vt:variant>
      <vt:variant>
        <vt:i4>1048629</vt:i4>
      </vt:variant>
      <vt:variant>
        <vt:i4>32</vt:i4>
      </vt:variant>
      <vt:variant>
        <vt:i4>0</vt:i4>
      </vt:variant>
      <vt:variant>
        <vt:i4>5</vt:i4>
      </vt:variant>
      <vt:variant>
        <vt:lpwstr/>
      </vt:variant>
      <vt:variant>
        <vt:lpwstr>_Toc79494621</vt:lpwstr>
      </vt:variant>
      <vt:variant>
        <vt:i4>1114165</vt:i4>
      </vt:variant>
      <vt:variant>
        <vt:i4>26</vt:i4>
      </vt:variant>
      <vt:variant>
        <vt:i4>0</vt:i4>
      </vt:variant>
      <vt:variant>
        <vt:i4>5</vt:i4>
      </vt:variant>
      <vt:variant>
        <vt:lpwstr/>
      </vt:variant>
      <vt:variant>
        <vt:lpwstr>_Toc79494620</vt:lpwstr>
      </vt:variant>
      <vt:variant>
        <vt:i4>1572918</vt:i4>
      </vt:variant>
      <vt:variant>
        <vt:i4>20</vt:i4>
      </vt:variant>
      <vt:variant>
        <vt:i4>0</vt:i4>
      </vt:variant>
      <vt:variant>
        <vt:i4>5</vt:i4>
      </vt:variant>
      <vt:variant>
        <vt:lpwstr/>
      </vt:variant>
      <vt:variant>
        <vt:lpwstr>_Toc79494619</vt:lpwstr>
      </vt:variant>
      <vt:variant>
        <vt:i4>1638454</vt:i4>
      </vt:variant>
      <vt:variant>
        <vt:i4>14</vt:i4>
      </vt:variant>
      <vt:variant>
        <vt:i4>0</vt:i4>
      </vt:variant>
      <vt:variant>
        <vt:i4>5</vt:i4>
      </vt:variant>
      <vt:variant>
        <vt:lpwstr/>
      </vt:variant>
      <vt:variant>
        <vt:lpwstr>_Toc79494618</vt:lpwstr>
      </vt:variant>
      <vt:variant>
        <vt:i4>1441846</vt:i4>
      </vt:variant>
      <vt:variant>
        <vt:i4>8</vt:i4>
      </vt:variant>
      <vt:variant>
        <vt:i4>0</vt:i4>
      </vt:variant>
      <vt:variant>
        <vt:i4>5</vt:i4>
      </vt:variant>
      <vt:variant>
        <vt:lpwstr/>
      </vt:variant>
      <vt:variant>
        <vt:lpwstr>_Toc79494617</vt:lpwstr>
      </vt:variant>
      <vt:variant>
        <vt:i4>1507382</vt:i4>
      </vt:variant>
      <vt:variant>
        <vt:i4>2</vt:i4>
      </vt:variant>
      <vt:variant>
        <vt:i4>0</vt:i4>
      </vt:variant>
      <vt:variant>
        <vt:i4>5</vt:i4>
      </vt:variant>
      <vt:variant>
        <vt:lpwstr/>
      </vt:variant>
      <vt:variant>
        <vt:lpwstr>_Toc79494616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Esélyegyenlőségi Sablon</dc:title>
  <dc:subject/>
  <dc:creator>Romológia</dc:creator>
  <cp:keywords/>
  <dc:description/>
  <cp:lastModifiedBy>Koszorus Tímea</cp:lastModifiedBy>
  <cp:revision>55</cp:revision>
  <cp:lastPrinted>2013-02-22T08:33:00Z</cp:lastPrinted>
  <dcterms:created xsi:type="dcterms:W3CDTF">2023-10-02T11:55:00Z</dcterms:created>
  <dcterms:modified xsi:type="dcterms:W3CDTF">2023-11-03T10:26:00Z</dcterms:modified>
</cp:coreProperties>
</file>