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2.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3.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4.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5.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6.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7.xml" ContentType="application/vnd.openxmlformats-officedocument.drawingml.chart+xml"/>
  <Override PartName="/word/charts/chart28.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9.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30.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31.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32.xml" ContentType="application/vnd.openxmlformats-officedocument.drawingml.chart+xml"/>
  <Override PartName="/word/charts/chart3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4B5" w:rsidRPr="00CB59E1" w:rsidRDefault="002114B5">
      <w:pPr>
        <w:rPr>
          <w:rFonts w:ascii="Times New Roman" w:hAnsi="Times New Roman"/>
          <w:sz w:val="24"/>
        </w:rPr>
      </w:pPr>
    </w:p>
    <w:tbl>
      <w:tblPr>
        <w:tblW w:w="3399" w:type="pct"/>
        <w:jc w:val="center"/>
        <w:tblLook w:val="04A0" w:firstRow="1" w:lastRow="0" w:firstColumn="1" w:lastColumn="0" w:noHBand="0" w:noVBand="1"/>
      </w:tblPr>
      <w:tblGrid>
        <w:gridCol w:w="6456"/>
      </w:tblGrid>
      <w:tr w:rsidR="004B543E" w:rsidRPr="004C7B58" w:rsidTr="00F51757">
        <w:trPr>
          <w:trHeight w:val="727"/>
          <w:jc w:val="center"/>
        </w:trPr>
        <w:tc>
          <w:tcPr>
            <w:tcW w:w="5000" w:type="pct"/>
            <w:vAlign w:val="center"/>
          </w:tcPr>
          <w:p w:rsidR="002114B5" w:rsidRPr="00F51757" w:rsidRDefault="002114B5" w:rsidP="002114B5">
            <w:pPr>
              <w:pStyle w:val="Nincstrkz"/>
              <w:jc w:val="center"/>
              <w:rPr>
                <w:rFonts w:ascii="Times New Roman" w:hAnsi="Times New Roman"/>
                <w:b/>
                <w:sz w:val="24"/>
                <w:szCs w:val="24"/>
              </w:rPr>
            </w:pPr>
          </w:p>
          <w:p w:rsidR="002114B5" w:rsidRPr="00F51757" w:rsidRDefault="002114B5" w:rsidP="002114B5">
            <w:pPr>
              <w:pStyle w:val="Nincstrkz"/>
              <w:jc w:val="center"/>
              <w:rPr>
                <w:rFonts w:ascii="Times New Roman" w:hAnsi="Times New Roman"/>
                <w:b/>
                <w:sz w:val="24"/>
                <w:szCs w:val="24"/>
              </w:rPr>
            </w:pPr>
          </w:p>
          <w:p w:rsidR="002114B5" w:rsidRPr="00F51757" w:rsidRDefault="002114B5" w:rsidP="002114B5">
            <w:pPr>
              <w:pStyle w:val="Nincstrkz"/>
              <w:jc w:val="center"/>
              <w:rPr>
                <w:rFonts w:ascii="Times New Roman" w:hAnsi="Times New Roman"/>
                <w:b/>
                <w:sz w:val="24"/>
                <w:szCs w:val="24"/>
              </w:rPr>
            </w:pPr>
          </w:p>
          <w:p w:rsidR="002114B5" w:rsidRPr="004C7B58" w:rsidRDefault="002114B5" w:rsidP="002114B5">
            <w:pPr>
              <w:pStyle w:val="Nincstrkz"/>
              <w:jc w:val="center"/>
              <w:rPr>
                <w:rFonts w:ascii="Times New Roman" w:hAnsi="Times New Roman"/>
                <w:b/>
                <w:sz w:val="24"/>
                <w:szCs w:val="24"/>
              </w:rPr>
            </w:pPr>
            <w:r w:rsidRPr="004C7B58">
              <w:rPr>
                <w:rFonts w:ascii="Times New Roman" w:hAnsi="Times New Roman"/>
                <w:b/>
                <w:sz w:val="24"/>
                <w:szCs w:val="24"/>
              </w:rPr>
              <w:t>Helyi</w:t>
            </w:r>
          </w:p>
          <w:p w:rsidR="002114B5" w:rsidRPr="004C7B58" w:rsidRDefault="002114B5" w:rsidP="002114B5">
            <w:pPr>
              <w:pStyle w:val="Nincstrkz"/>
              <w:jc w:val="center"/>
              <w:rPr>
                <w:rFonts w:ascii="Times New Roman" w:hAnsi="Times New Roman"/>
                <w:b/>
                <w:sz w:val="24"/>
                <w:szCs w:val="24"/>
              </w:rPr>
            </w:pPr>
            <w:r w:rsidRPr="004C7B58">
              <w:rPr>
                <w:rFonts w:ascii="Times New Roman" w:hAnsi="Times New Roman"/>
                <w:b/>
                <w:sz w:val="24"/>
                <w:szCs w:val="24"/>
              </w:rPr>
              <w:t xml:space="preserve">Esélyegyenlőségi </w:t>
            </w:r>
          </w:p>
          <w:p w:rsidR="002114B5" w:rsidRPr="004C7B58" w:rsidRDefault="002114B5" w:rsidP="002114B5">
            <w:pPr>
              <w:pStyle w:val="Nincstrkz"/>
              <w:jc w:val="center"/>
              <w:rPr>
                <w:rFonts w:ascii="Times New Roman" w:hAnsi="Times New Roman"/>
                <w:b/>
                <w:sz w:val="24"/>
                <w:szCs w:val="24"/>
              </w:rPr>
            </w:pPr>
            <w:r w:rsidRPr="004C7B58">
              <w:rPr>
                <w:rFonts w:ascii="Times New Roman" w:hAnsi="Times New Roman"/>
                <w:b/>
                <w:sz w:val="24"/>
                <w:szCs w:val="24"/>
              </w:rPr>
              <w:t>Program</w:t>
            </w:r>
          </w:p>
          <w:p w:rsidR="00A06F10" w:rsidRPr="004C7B58" w:rsidRDefault="00A06F10" w:rsidP="00EB4686">
            <w:pPr>
              <w:pStyle w:val="Nincstrkz"/>
              <w:jc w:val="center"/>
              <w:rPr>
                <w:rFonts w:ascii="Times New Roman" w:hAnsi="Times New Roman"/>
                <w:sz w:val="24"/>
                <w:szCs w:val="24"/>
              </w:rPr>
            </w:pPr>
          </w:p>
        </w:tc>
      </w:tr>
      <w:tr w:rsidR="00F51757" w:rsidRPr="004C7B58" w:rsidTr="00F51757">
        <w:trPr>
          <w:trHeight w:val="363"/>
          <w:jc w:val="center"/>
        </w:trPr>
        <w:tc>
          <w:tcPr>
            <w:tcW w:w="5000" w:type="pct"/>
          </w:tcPr>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6B0DA7" w:rsidP="00F51757">
            <w:pPr>
              <w:autoSpaceDE w:val="0"/>
              <w:autoSpaceDN w:val="0"/>
              <w:adjustRightInd w:val="0"/>
              <w:jc w:val="center"/>
              <w:rPr>
                <w:rFonts w:ascii="Times New Roman" w:hAnsi="Times New Roman"/>
                <w:b/>
                <w:bCs/>
                <w:sz w:val="24"/>
              </w:rPr>
            </w:pPr>
            <w:r w:rsidRPr="004C7B58">
              <w:rPr>
                <w:rFonts w:ascii="Times New Roman" w:hAnsi="Times New Roman"/>
                <w:b/>
                <w:bCs/>
                <w:sz w:val="24"/>
              </w:rPr>
              <w:t>Palé</w:t>
            </w:r>
            <w:r w:rsidR="00F51757" w:rsidRPr="004C7B58">
              <w:rPr>
                <w:rFonts w:ascii="Times New Roman" w:hAnsi="Times New Roman"/>
                <w:b/>
                <w:bCs/>
                <w:sz w:val="24"/>
              </w:rPr>
              <w:t xml:space="preserve"> község</w:t>
            </w:r>
          </w:p>
          <w:p w:rsidR="006B0DA7" w:rsidRPr="004C7B58" w:rsidRDefault="006B0DA7" w:rsidP="00F51757">
            <w:pPr>
              <w:autoSpaceDE w:val="0"/>
              <w:autoSpaceDN w:val="0"/>
              <w:adjustRightInd w:val="0"/>
              <w:jc w:val="center"/>
              <w:rPr>
                <w:rFonts w:ascii="Times New Roman" w:hAnsi="Times New Roman"/>
                <w:b/>
                <w:bCs/>
                <w:sz w:val="24"/>
              </w:rPr>
            </w:pPr>
          </w:p>
          <w:p w:rsidR="006B0DA7" w:rsidRPr="004C7B58" w:rsidRDefault="006B0DA7" w:rsidP="00F51757">
            <w:pPr>
              <w:autoSpaceDE w:val="0"/>
              <w:autoSpaceDN w:val="0"/>
              <w:adjustRightInd w:val="0"/>
              <w:jc w:val="center"/>
              <w:rPr>
                <w:rFonts w:ascii="Times New Roman" w:hAnsi="Times New Roman"/>
                <w:b/>
                <w:bCs/>
                <w:sz w:val="24"/>
              </w:rPr>
            </w:pPr>
          </w:p>
          <w:p w:rsidR="006B0DA7" w:rsidRPr="004C7B58" w:rsidRDefault="006B0DA7" w:rsidP="00F51757">
            <w:pPr>
              <w:autoSpaceDE w:val="0"/>
              <w:autoSpaceDN w:val="0"/>
              <w:adjustRightInd w:val="0"/>
              <w:jc w:val="center"/>
              <w:rPr>
                <w:rFonts w:ascii="Times New Roman" w:hAnsi="Times New Roman"/>
                <w:b/>
                <w:bCs/>
                <w:sz w:val="24"/>
              </w:rPr>
            </w:pPr>
          </w:p>
          <w:p w:rsidR="006B0DA7" w:rsidRPr="004C7B58" w:rsidRDefault="006B0DA7" w:rsidP="00F51757">
            <w:pPr>
              <w:autoSpaceDE w:val="0"/>
              <w:autoSpaceDN w:val="0"/>
              <w:adjustRightInd w:val="0"/>
              <w:jc w:val="center"/>
              <w:rPr>
                <w:rFonts w:ascii="Times New Roman" w:hAnsi="Times New Roman"/>
                <w:b/>
                <w:bCs/>
                <w:sz w:val="24"/>
              </w:rPr>
            </w:pPr>
          </w:p>
          <w:p w:rsidR="00C01759" w:rsidRPr="004C7B58" w:rsidRDefault="00C01759" w:rsidP="00F51757">
            <w:pPr>
              <w:autoSpaceDE w:val="0"/>
              <w:autoSpaceDN w:val="0"/>
              <w:adjustRightInd w:val="0"/>
              <w:jc w:val="center"/>
              <w:rPr>
                <w:rFonts w:ascii="Times New Roman" w:hAnsi="Times New Roman"/>
                <w:b/>
                <w:bCs/>
                <w:sz w:val="24"/>
              </w:rPr>
            </w:pPr>
          </w:p>
          <w:p w:rsidR="00C01759" w:rsidRPr="004C7B58" w:rsidRDefault="006B0DA7" w:rsidP="00F51757">
            <w:pPr>
              <w:autoSpaceDE w:val="0"/>
              <w:autoSpaceDN w:val="0"/>
              <w:adjustRightInd w:val="0"/>
              <w:jc w:val="center"/>
              <w:rPr>
                <w:rFonts w:ascii="Times New Roman" w:hAnsi="Times New Roman"/>
                <w:b/>
                <w:bCs/>
                <w:sz w:val="24"/>
              </w:rPr>
            </w:pPr>
            <w:r w:rsidRPr="004C7B58">
              <w:fldChar w:fldCharType="begin"/>
            </w:r>
            <w:r w:rsidRPr="004C7B58">
              <w:instrText xml:space="preserve"> INCLUDEPICTURE "http://www.nemzetijelkepek.hu/pictures/onkormanyzat/Pale.jpg" \* MERGEFORMATINET </w:instrText>
            </w:r>
            <w:r w:rsidRPr="004C7B58">
              <w:fldChar w:fldCharType="separate"/>
            </w:r>
            <w:r w:rsidRPr="004C7B58">
              <w:fldChar w:fldCharType="begin"/>
            </w:r>
            <w:r w:rsidRPr="004C7B58">
              <w:instrText xml:space="preserve"> INCLUDEPICTURE  "http://www.nemzetijelkepek.hu/pictures/onkormanyzat/Pale.jpg" \* MERGEFORMATINET </w:instrText>
            </w:r>
            <w:r w:rsidRPr="004C7B58">
              <w:fldChar w:fldCharType="separate"/>
            </w:r>
            <w:r w:rsidRPr="004C7B58">
              <w:fldChar w:fldCharType="begin"/>
            </w:r>
            <w:r w:rsidRPr="004C7B58">
              <w:instrText xml:space="preserve"> INCLUDEPICTURE  "http://www.nemzetijelkepek.hu/pictures/onkormanyzat/Pale.jpg" \* MERGEFORMATINET </w:instrText>
            </w:r>
            <w:r w:rsidRPr="004C7B58">
              <w:fldChar w:fldCharType="separate"/>
            </w:r>
            <w:r w:rsidRPr="004C7B58">
              <w:fldChar w:fldCharType="begin"/>
            </w:r>
            <w:r w:rsidRPr="004C7B58">
              <w:instrText xml:space="preserve"> INCLUDEPICTURE  "http://www.nemzetijelkepek.hu/pictures/onkormanyzat/Pale.jpg" \* MERGEFORMATINET </w:instrText>
            </w:r>
            <w:r w:rsidRPr="004C7B58">
              <w:fldChar w:fldCharType="separate"/>
            </w:r>
            <w:r w:rsidR="00F230C1" w:rsidRPr="004C7B58">
              <w:fldChar w:fldCharType="begin"/>
            </w:r>
            <w:r w:rsidR="00F230C1" w:rsidRPr="004C7B58">
              <w:instrText xml:space="preserve"> INCLUDEPICTURE  "http://www.nemzetijelkepek.hu/pictures/onkormanyzat/Pale.jpg" \* MERGEFORMATINET </w:instrText>
            </w:r>
            <w:r w:rsidR="00F230C1" w:rsidRPr="004C7B58">
              <w:fldChar w:fldCharType="separate"/>
            </w:r>
            <w:r w:rsidR="0076753F" w:rsidRPr="004C7B58">
              <w:fldChar w:fldCharType="begin"/>
            </w:r>
            <w:r w:rsidR="0076753F" w:rsidRPr="004C7B58">
              <w:instrText xml:space="preserve"> INCLUDEPICTURE  "http://www.nemzetijelkepek.hu/pictures/onkormanyzat/Pale.jpg" \* MERGEFORMATINET </w:instrText>
            </w:r>
            <w:r w:rsidR="0076753F" w:rsidRPr="004C7B58">
              <w:fldChar w:fldCharType="separate"/>
            </w:r>
            <w:r w:rsidR="0060280E" w:rsidRPr="004C7B58">
              <w:fldChar w:fldCharType="begin"/>
            </w:r>
            <w:r w:rsidR="0060280E" w:rsidRPr="004C7B58">
              <w:instrText xml:space="preserve"> INCLUDEPICTURE  "http://www.nemzetijelkepek.hu/pictures/onkormanyzat/Pale.jpg" \* MERGEFORMATINET </w:instrText>
            </w:r>
            <w:r w:rsidR="0060280E" w:rsidRPr="004C7B58">
              <w:fldChar w:fldCharType="separate"/>
            </w:r>
            <w:r w:rsidR="003B2BC2" w:rsidRPr="004C7B58">
              <w:fldChar w:fldCharType="begin"/>
            </w:r>
            <w:r w:rsidR="003B2BC2" w:rsidRPr="004C7B58">
              <w:instrText xml:space="preserve"> INCLUDEPICTURE  "http://www.nemzetijelkepek.hu/pictures/onkormanyzat/Pale.jpg" \* MERGEFORMATINET </w:instrText>
            </w:r>
            <w:r w:rsidR="003B2BC2" w:rsidRPr="004C7B58">
              <w:fldChar w:fldCharType="separate"/>
            </w:r>
            <w:r w:rsidR="005B0F33" w:rsidRPr="004C7B58">
              <w:fldChar w:fldCharType="begin"/>
            </w:r>
            <w:r w:rsidR="005B0F33" w:rsidRPr="004C7B58">
              <w:instrText xml:space="preserve"> INCLUDEPICTURE  "http://www.nemzetijelkepek.hu/pictures/onkormanyzat/Pale.jpg" \* MERGEFORMATINET </w:instrText>
            </w:r>
            <w:r w:rsidR="005B0F33" w:rsidRPr="004C7B58">
              <w:fldChar w:fldCharType="separate"/>
            </w:r>
            <w:r w:rsidR="00F655AF" w:rsidRPr="004C7B58">
              <w:fldChar w:fldCharType="begin"/>
            </w:r>
            <w:r w:rsidR="00F655AF" w:rsidRPr="004C7B58">
              <w:instrText xml:space="preserve"> INCLUDEPICTURE  "http://www.nemzetijelkepek.hu/pictures/onkormanyzat/Pale.jpg" \* MERGEFORMATINET </w:instrText>
            </w:r>
            <w:r w:rsidR="00F655AF" w:rsidRPr="004C7B58">
              <w:fldChar w:fldCharType="separate"/>
            </w:r>
            <w:r w:rsidR="0005496E" w:rsidRPr="004C7B58">
              <w:fldChar w:fldCharType="begin"/>
            </w:r>
            <w:r w:rsidR="0005496E" w:rsidRPr="004C7B58">
              <w:instrText xml:space="preserve"> INCLUDEPICTURE  "http://www.nemzetijelkepek.hu/pictures/onkormanyzat/Pale.jpg" \* MERGEFORMATINET </w:instrText>
            </w:r>
            <w:r w:rsidR="0005496E" w:rsidRPr="004C7B58">
              <w:fldChar w:fldCharType="separate"/>
            </w:r>
            <w:r w:rsidR="00063AFF" w:rsidRPr="004C7B58">
              <w:fldChar w:fldCharType="begin"/>
            </w:r>
            <w:r w:rsidR="00063AFF" w:rsidRPr="004C7B58">
              <w:instrText xml:space="preserve"> INCLUDEPICTURE  "http://www.nemzetijelkepek.hu/pictures/onkormanyzat/Pale.jpg" \* MERGEFORMATINET </w:instrText>
            </w:r>
            <w:r w:rsidR="00063AFF" w:rsidRPr="004C7B58">
              <w:fldChar w:fldCharType="separate"/>
            </w:r>
            <w:r w:rsidR="003A3A0A" w:rsidRPr="004C7B58">
              <w:fldChar w:fldCharType="begin"/>
            </w:r>
            <w:r w:rsidR="003A3A0A" w:rsidRPr="004C7B58">
              <w:instrText xml:space="preserve"> INCLUDEPICTURE  "http://www.nemzetijelkepek.hu/pictures/onkormanyzat/Pale.jpg" \* MERGEFORMATINET </w:instrText>
            </w:r>
            <w:r w:rsidR="003A3A0A" w:rsidRPr="004C7B58">
              <w:fldChar w:fldCharType="separate"/>
            </w:r>
            <w:r w:rsidR="004D1C0E" w:rsidRPr="004C7B58">
              <w:fldChar w:fldCharType="begin"/>
            </w:r>
            <w:r w:rsidR="004D1C0E" w:rsidRPr="004C7B58">
              <w:instrText xml:space="preserve"> INCLUDEPICTURE  "http://www.nemzetijelkepek.hu/pictures/onkormanyzat/Pale.jpg" \* MERGEFORMATINET </w:instrText>
            </w:r>
            <w:r w:rsidR="004D1C0E" w:rsidRPr="004C7B58">
              <w:fldChar w:fldCharType="separate"/>
            </w:r>
            <w:r w:rsidR="0016622C" w:rsidRPr="004C7B58">
              <w:fldChar w:fldCharType="begin"/>
            </w:r>
            <w:r w:rsidR="0016622C" w:rsidRPr="004C7B58">
              <w:instrText xml:space="preserve"> INCLUDEPICTURE  "http://www.nemzetijelkepek.hu/pictures/onkormanyzat/Pale.jpg" \* MERGEFORMATINET </w:instrText>
            </w:r>
            <w:r w:rsidR="0016622C" w:rsidRPr="004C7B58">
              <w:fldChar w:fldCharType="separate"/>
            </w:r>
            <w:r w:rsidR="005E159E" w:rsidRPr="004C7B58">
              <w:fldChar w:fldCharType="begin"/>
            </w:r>
            <w:r w:rsidR="005E159E" w:rsidRPr="004C7B58">
              <w:instrText xml:space="preserve"> INCLUDEPICTURE  "http://www.nemzetijelkepek.hu/pictures/onkormanyzat/Pale.jpg" \* MERGEFORMATINET </w:instrText>
            </w:r>
            <w:r w:rsidR="005E159E" w:rsidRPr="004C7B58">
              <w:fldChar w:fldCharType="separate"/>
            </w:r>
            <w:r w:rsidR="006E11CA" w:rsidRPr="004C7B58">
              <w:fldChar w:fldCharType="begin"/>
            </w:r>
            <w:r w:rsidR="006E11CA" w:rsidRPr="004C7B58">
              <w:instrText xml:space="preserve"> INCLUDEPICTURE  "http://www.nemzetijelkepek.hu/pictures/onkormanyzat/Pale.jpg" \* MERGEFORMATINET </w:instrText>
            </w:r>
            <w:r w:rsidR="006E11CA" w:rsidRPr="004C7B58">
              <w:fldChar w:fldCharType="separate"/>
            </w:r>
            <w:r w:rsidR="00023A85" w:rsidRPr="004C7B58">
              <w:fldChar w:fldCharType="begin"/>
            </w:r>
            <w:r w:rsidR="00023A85" w:rsidRPr="004C7B58">
              <w:instrText xml:space="preserve"> INCLUDEPICTURE  "http://www.nemzetijelkepek.hu/pictures/onkormanyzat/Pale.jpg" \* MERGEFORMATINET </w:instrText>
            </w:r>
            <w:r w:rsidR="00023A85" w:rsidRPr="004C7B58">
              <w:fldChar w:fldCharType="separate"/>
            </w:r>
            <w:r w:rsidR="004F70A4" w:rsidRPr="004C7B58">
              <w:fldChar w:fldCharType="begin"/>
            </w:r>
            <w:r w:rsidR="004F70A4" w:rsidRPr="004C7B58">
              <w:instrText xml:space="preserve"> INCLUDEPICTURE  "http://www.nemzetijelkepek.hu/pictures/onkormanyzat/Pale.jpg" \* MERGEFORMATINET </w:instrText>
            </w:r>
            <w:r w:rsidR="004F70A4" w:rsidRPr="004C7B58">
              <w:fldChar w:fldCharType="separate"/>
            </w:r>
            <w:r w:rsidR="004277D9" w:rsidRPr="004C7B58">
              <w:fldChar w:fldCharType="begin"/>
            </w:r>
            <w:r w:rsidR="004277D9" w:rsidRPr="004C7B58">
              <w:instrText xml:space="preserve"> </w:instrText>
            </w:r>
            <w:r w:rsidR="004277D9" w:rsidRPr="004C7B58">
              <w:instrText>INCLUDEPICTURE  "http://www.nemzetijelkepek.hu/pictures/onkormanyzat/Pale.jpg" \* MERGEFORMATINET</w:instrText>
            </w:r>
            <w:r w:rsidR="004277D9" w:rsidRPr="004C7B58">
              <w:instrText xml:space="preserve"> </w:instrText>
            </w:r>
            <w:r w:rsidR="004277D9" w:rsidRPr="004C7B58">
              <w:fldChar w:fldCharType="separate"/>
            </w:r>
            <w:r w:rsidR="004277D9" w:rsidRPr="004C7B5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303pt;height:225pt">
                  <v:imagedata r:id="rId8" r:href="rId9"/>
                </v:shape>
              </w:pict>
            </w:r>
            <w:r w:rsidR="004277D9" w:rsidRPr="004C7B58">
              <w:fldChar w:fldCharType="end"/>
            </w:r>
            <w:r w:rsidR="004F70A4" w:rsidRPr="004C7B58">
              <w:fldChar w:fldCharType="end"/>
            </w:r>
            <w:r w:rsidR="00023A85" w:rsidRPr="004C7B58">
              <w:fldChar w:fldCharType="end"/>
            </w:r>
            <w:r w:rsidR="006E11CA" w:rsidRPr="004C7B58">
              <w:fldChar w:fldCharType="end"/>
            </w:r>
            <w:r w:rsidR="005E159E" w:rsidRPr="004C7B58">
              <w:fldChar w:fldCharType="end"/>
            </w:r>
            <w:r w:rsidR="0016622C" w:rsidRPr="004C7B58">
              <w:fldChar w:fldCharType="end"/>
            </w:r>
            <w:r w:rsidR="004D1C0E" w:rsidRPr="004C7B58">
              <w:fldChar w:fldCharType="end"/>
            </w:r>
            <w:r w:rsidR="003A3A0A" w:rsidRPr="004C7B58">
              <w:fldChar w:fldCharType="end"/>
            </w:r>
            <w:r w:rsidR="00063AFF" w:rsidRPr="004C7B58">
              <w:fldChar w:fldCharType="end"/>
            </w:r>
            <w:r w:rsidR="0005496E" w:rsidRPr="004C7B58">
              <w:fldChar w:fldCharType="end"/>
            </w:r>
            <w:r w:rsidR="00F655AF" w:rsidRPr="004C7B58">
              <w:fldChar w:fldCharType="end"/>
            </w:r>
            <w:r w:rsidR="005B0F33" w:rsidRPr="004C7B58">
              <w:fldChar w:fldCharType="end"/>
            </w:r>
            <w:r w:rsidR="003B2BC2" w:rsidRPr="004C7B58">
              <w:fldChar w:fldCharType="end"/>
            </w:r>
            <w:r w:rsidR="0060280E" w:rsidRPr="004C7B58">
              <w:fldChar w:fldCharType="end"/>
            </w:r>
            <w:r w:rsidR="0076753F" w:rsidRPr="004C7B58">
              <w:fldChar w:fldCharType="end"/>
            </w:r>
            <w:r w:rsidR="00F230C1" w:rsidRPr="004C7B58">
              <w:fldChar w:fldCharType="end"/>
            </w:r>
            <w:r w:rsidRPr="004C7B58">
              <w:fldChar w:fldCharType="end"/>
            </w:r>
            <w:r w:rsidRPr="004C7B58">
              <w:fldChar w:fldCharType="end"/>
            </w:r>
            <w:r w:rsidRPr="004C7B58">
              <w:fldChar w:fldCharType="end"/>
            </w:r>
            <w:r w:rsidRPr="004C7B58">
              <w:fldChar w:fldCharType="end"/>
            </w:r>
          </w:p>
          <w:p w:rsidR="00C01759" w:rsidRPr="004C7B58" w:rsidRDefault="00C01759" w:rsidP="00F51757">
            <w:pPr>
              <w:autoSpaceDE w:val="0"/>
              <w:autoSpaceDN w:val="0"/>
              <w:adjustRightInd w:val="0"/>
              <w:jc w:val="center"/>
              <w:rPr>
                <w:rFonts w:ascii="Times New Roman" w:hAnsi="Times New Roman"/>
                <w:b/>
                <w:bCs/>
                <w:sz w:val="24"/>
              </w:rPr>
            </w:pPr>
          </w:p>
          <w:p w:rsidR="00C01759" w:rsidRPr="004C7B58" w:rsidRDefault="00C01759"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51757">
            <w:pPr>
              <w:autoSpaceDE w:val="0"/>
              <w:autoSpaceDN w:val="0"/>
              <w:adjustRightInd w:val="0"/>
              <w:jc w:val="center"/>
              <w:rPr>
                <w:rFonts w:ascii="Times New Roman" w:hAnsi="Times New Roman"/>
                <w:b/>
                <w:bCs/>
                <w:sz w:val="24"/>
              </w:rPr>
            </w:pPr>
          </w:p>
          <w:p w:rsidR="00F51757" w:rsidRPr="004C7B58" w:rsidRDefault="00F51757" w:rsidP="00F655AF">
            <w:pPr>
              <w:autoSpaceDE w:val="0"/>
              <w:autoSpaceDN w:val="0"/>
              <w:adjustRightInd w:val="0"/>
              <w:jc w:val="center"/>
              <w:rPr>
                <w:rFonts w:ascii="Times New Roman" w:hAnsi="Times New Roman"/>
                <w:b/>
                <w:bCs/>
                <w:sz w:val="24"/>
              </w:rPr>
            </w:pPr>
            <w:r w:rsidRPr="004C7B58">
              <w:rPr>
                <w:rFonts w:ascii="Times New Roman" w:hAnsi="Times New Roman"/>
                <w:b/>
                <w:bCs/>
                <w:sz w:val="24"/>
              </w:rPr>
              <w:t>20</w:t>
            </w:r>
            <w:r w:rsidR="00F655AF" w:rsidRPr="004C7B58">
              <w:rPr>
                <w:rFonts w:ascii="Times New Roman" w:hAnsi="Times New Roman"/>
                <w:b/>
                <w:bCs/>
                <w:sz w:val="24"/>
              </w:rPr>
              <w:t>23</w:t>
            </w:r>
            <w:r w:rsidRPr="004C7B58">
              <w:rPr>
                <w:rFonts w:ascii="Times New Roman" w:hAnsi="Times New Roman"/>
                <w:b/>
                <w:bCs/>
                <w:sz w:val="24"/>
              </w:rPr>
              <w:t>-202</w:t>
            </w:r>
            <w:r w:rsidR="00F655AF" w:rsidRPr="004C7B58">
              <w:rPr>
                <w:rFonts w:ascii="Times New Roman" w:hAnsi="Times New Roman"/>
                <w:b/>
                <w:bCs/>
                <w:sz w:val="24"/>
              </w:rPr>
              <w:t>8</w:t>
            </w:r>
          </w:p>
        </w:tc>
      </w:tr>
      <w:tr w:rsidR="00F51757" w:rsidRPr="004C7B58" w:rsidTr="00F51757">
        <w:trPr>
          <w:trHeight w:val="181"/>
          <w:jc w:val="center"/>
        </w:trPr>
        <w:tc>
          <w:tcPr>
            <w:tcW w:w="5000" w:type="pct"/>
          </w:tcPr>
          <w:p w:rsidR="00F51757" w:rsidRPr="004C7B58" w:rsidRDefault="00F51757" w:rsidP="00F51757">
            <w:pPr>
              <w:autoSpaceDE w:val="0"/>
              <w:autoSpaceDN w:val="0"/>
              <w:adjustRightInd w:val="0"/>
              <w:jc w:val="center"/>
              <w:rPr>
                <w:b/>
                <w:bCs/>
                <w:sz w:val="24"/>
              </w:rPr>
            </w:pPr>
          </w:p>
        </w:tc>
      </w:tr>
    </w:tbl>
    <w:p w:rsidR="004B543E" w:rsidRPr="004C7B58" w:rsidRDefault="004B543E" w:rsidP="00EB4686">
      <w:pPr>
        <w:rPr>
          <w:rFonts w:ascii="Times New Roman" w:hAnsi="Times New Roman"/>
          <w:sz w:val="24"/>
        </w:rPr>
      </w:pPr>
    </w:p>
    <w:p w:rsidR="00305093" w:rsidRPr="004C7B58" w:rsidRDefault="00305093" w:rsidP="00EB4686">
      <w:pPr>
        <w:rPr>
          <w:rFonts w:ascii="Times New Roman" w:hAnsi="Times New Roman"/>
          <w:sz w:val="24"/>
        </w:rPr>
      </w:pPr>
      <w:bookmarkStart w:id="0" w:name="_Toc212109296"/>
      <w:bookmarkStart w:id="1" w:name="_Toc212109388"/>
      <w:bookmarkStart w:id="2" w:name="_Toc212110155"/>
      <w:bookmarkStart w:id="3" w:name="_Toc212110228"/>
      <w:bookmarkStart w:id="4" w:name="_Toc212110686"/>
      <w:bookmarkStart w:id="5" w:name="_Toc212115928"/>
      <w:bookmarkStart w:id="6" w:name="_Toc212118935"/>
      <w:bookmarkStart w:id="7" w:name="_Toc212124922"/>
      <w:bookmarkStart w:id="8" w:name="_Toc212141182"/>
      <w:bookmarkStart w:id="9" w:name="_Toc212141249"/>
      <w:bookmarkStart w:id="10" w:name="_Toc212144758"/>
      <w:bookmarkStart w:id="11" w:name="_Toc212172172"/>
      <w:bookmarkStart w:id="12" w:name="_Toc212178433"/>
      <w:bookmarkStart w:id="13" w:name="_Toc212179295"/>
      <w:bookmarkStart w:id="14" w:name="_Toc212183716"/>
      <w:bookmarkStart w:id="15" w:name="_Toc212183770"/>
      <w:bookmarkStart w:id="16" w:name="_Toc212183816"/>
      <w:bookmarkStart w:id="17" w:name="_Toc212183854"/>
      <w:bookmarkStart w:id="18" w:name="_Toc212268304"/>
      <w:bookmarkStart w:id="19" w:name="_Toc212268340"/>
      <w:bookmarkStart w:id="20" w:name="_Toc212270487"/>
    </w:p>
    <w:p w:rsidR="00305093" w:rsidRPr="004C7B58" w:rsidRDefault="00305093" w:rsidP="00EB4686">
      <w:pPr>
        <w:rPr>
          <w:rFonts w:ascii="Times New Roman" w:hAnsi="Times New Roman"/>
          <w:sz w:val="24"/>
        </w:rPr>
      </w:pPr>
    </w:p>
    <w:sdt>
      <w:sdtPr>
        <w:id w:val="-2130302896"/>
        <w:docPartObj>
          <w:docPartGallery w:val="Table of Contents"/>
          <w:docPartUnique/>
        </w:docPartObj>
      </w:sdtPr>
      <w:sdtEndPr>
        <w:rPr>
          <w:rFonts w:ascii="Calibri" w:hAnsi="Calibri"/>
          <w:color w:val="auto"/>
          <w:sz w:val="22"/>
          <w:szCs w:val="24"/>
          <w:lang w:eastAsia="hu-HU"/>
        </w:rPr>
      </w:sdtEndPr>
      <w:sdtContent>
        <w:p w:rsidR="00F821A2" w:rsidRDefault="00F821A2">
          <w:pPr>
            <w:pStyle w:val="Tartalomjegyzkcmsora"/>
          </w:pPr>
          <w:r>
            <w:t>Tartalom</w:t>
          </w:r>
        </w:p>
        <w:p w:rsidR="00F821A2" w:rsidRDefault="00F821A2">
          <w:pPr>
            <w:pStyle w:val="TJ1"/>
            <w:rPr>
              <w:rFonts w:asciiTheme="minorHAnsi" w:eastAsiaTheme="minorEastAsia" w:hAnsiTheme="minorHAnsi" w:cstheme="minorBidi"/>
            </w:rPr>
          </w:pPr>
          <w:r>
            <w:fldChar w:fldCharType="begin"/>
          </w:r>
          <w:r>
            <w:instrText xml:space="preserve"> TOC \o "1-3" \h \z \u </w:instrText>
          </w:r>
          <w:r>
            <w:fldChar w:fldCharType="separate"/>
          </w:r>
          <w:hyperlink w:anchor="_Toc149903047" w:history="1">
            <w:r w:rsidRPr="00BD4EAA">
              <w:rPr>
                <w:rStyle w:val="Hiperhivatkozs"/>
                <w:rFonts w:ascii="Times New Roman" w:hAnsi="Times New Roman"/>
              </w:rPr>
              <w:t>Helyi Esélyegyenlőségi Program (HEP)</w:t>
            </w:r>
            <w:r>
              <w:rPr>
                <w:webHidden/>
              </w:rPr>
              <w:tab/>
            </w:r>
            <w:r>
              <w:rPr>
                <w:webHidden/>
              </w:rPr>
              <w:fldChar w:fldCharType="begin"/>
            </w:r>
            <w:r>
              <w:rPr>
                <w:webHidden/>
              </w:rPr>
              <w:instrText xml:space="preserve"> PAGEREF _Toc149903047 \h </w:instrText>
            </w:r>
            <w:r>
              <w:rPr>
                <w:webHidden/>
              </w:rPr>
            </w:r>
            <w:r>
              <w:rPr>
                <w:webHidden/>
              </w:rPr>
              <w:fldChar w:fldCharType="separate"/>
            </w:r>
            <w:r>
              <w:rPr>
                <w:webHidden/>
              </w:rPr>
              <w:t>3</w:t>
            </w:r>
            <w:r>
              <w:rPr>
                <w:webHidden/>
              </w:rPr>
              <w:fldChar w:fldCharType="end"/>
            </w:r>
          </w:hyperlink>
        </w:p>
        <w:p w:rsidR="00F821A2" w:rsidRDefault="00F821A2">
          <w:pPr>
            <w:pStyle w:val="TJ2"/>
            <w:tabs>
              <w:tab w:val="right" w:leader="dot" w:pos="9487"/>
            </w:tabs>
            <w:rPr>
              <w:rFonts w:asciiTheme="minorHAnsi" w:eastAsiaTheme="minorEastAsia" w:hAnsiTheme="minorHAnsi" w:cstheme="minorBidi"/>
              <w:noProof/>
              <w:szCs w:val="22"/>
            </w:rPr>
          </w:pPr>
          <w:hyperlink w:anchor="_Toc149903048" w:history="1">
            <w:r w:rsidRPr="00BD4EAA">
              <w:rPr>
                <w:rStyle w:val="Hiperhivatkozs"/>
                <w:rFonts w:ascii="Times New Roman" w:hAnsi="Times New Roman"/>
                <w:noProof/>
              </w:rPr>
              <w:t>Bevezetés</w:t>
            </w:r>
            <w:r>
              <w:rPr>
                <w:noProof/>
                <w:webHidden/>
              </w:rPr>
              <w:tab/>
            </w:r>
            <w:r>
              <w:rPr>
                <w:noProof/>
                <w:webHidden/>
              </w:rPr>
              <w:fldChar w:fldCharType="begin"/>
            </w:r>
            <w:r>
              <w:rPr>
                <w:noProof/>
                <w:webHidden/>
              </w:rPr>
              <w:instrText xml:space="preserve"> PAGEREF _Toc149903048 \h </w:instrText>
            </w:r>
            <w:r>
              <w:rPr>
                <w:noProof/>
                <w:webHidden/>
              </w:rPr>
            </w:r>
            <w:r>
              <w:rPr>
                <w:noProof/>
                <w:webHidden/>
              </w:rPr>
              <w:fldChar w:fldCharType="separate"/>
            </w:r>
            <w:r>
              <w:rPr>
                <w:noProof/>
                <w:webHidden/>
              </w:rPr>
              <w:t>3</w:t>
            </w:r>
            <w:r>
              <w:rPr>
                <w:noProof/>
                <w:webHidden/>
              </w:rPr>
              <w:fldChar w:fldCharType="end"/>
            </w:r>
          </w:hyperlink>
        </w:p>
        <w:p w:rsidR="00F821A2" w:rsidRDefault="00F821A2">
          <w:pPr>
            <w:pStyle w:val="TJ2"/>
            <w:tabs>
              <w:tab w:val="right" w:leader="dot" w:pos="9487"/>
            </w:tabs>
            <w:rPr>
              <w:rFonts w:asciiTheme="minorHAnsi" w:eastAsiaTheme="minorEastAsia" w:hAnsiTheme="minorHAnsi" w:cstheme="minorBidi"/>
              <w:noProof/>
              <w:szCs w:val="22"/>
            </w:rPr>
          </w:pPr>
          <w:hyperlink w:anchor="_Toc149903049" w:history="1">
            <w:r w:rsidRPr="00BD4EAA">
              <w:rPr>
                <w:rStyle w:val="Hiperhivatkozs"/>
                <w:rFonts w:ascii="Times New Roman" w:hAnsi="Times New Roman"/>
                <w:noProof/>
              </w:rPr>
              <w:t>A település bemutatása</w:t>
            </w:r>
            <w:r>
              <w:rPr>
                <w:noProof/>
                <w:webHidden/>
              </w:rPr>
              <w:tab/>
            </w:r>
            <w:r>
              <w:rPr>
                <w:noProof/>
                <w:webHidden/>
              </w:rPr>
              <w:fldChar w:fldCharType="begin"/>
            </w:r>
            <w:r>
              <w:rPr>
                <w:noProof/>
                <w:webHidden/>
              </w:rPr>
              <w:instrText xml:space="preserve"> PAGEREF _Toc149903049 \h </w:instrText>
            </w:r>
            <w:r>
              <w:rPr>
                <w:noProof/>
                <w:webHidden/>
              </w:rPr>
            </w:r>
            <w:r>
              <w:rPr>
                <w:noProof/>
                <w:webHidden/>
              </w:rPr>
              <w:fldChar w:fldCharType="separate"/>
            </w:r>
            <w:r>
              <w:rPr>
                <w:noProof/>
                <w:webHidden/>
              </w:rPr>
              <w:t>3</w:t>
            </w:r>
            <w:r>
              <w:rPr>
                <w:noProof/>
                <w:webHidden/>
              </w:rPr>
              <w:fldChar w:fldCharType="end"/>
            </w:r>
          </w:hyperlink>
        </w:p>
        <w:p w:rsidR="00F821A2" w:rsidRDefault="00F821A2">
          <w:pPr>
            <w:pStyle w:val="TJ2"/>
            <w:tabs>
              <w:tab w:val="right" w:leader="dot" w:pos="9487"/>
            </w:tabs>
            <w:rPr>
              <w:rFonts w:asciiTheme="minorHAnsi" w:eastAsiaTheme="minorEastAsia" w:hAnsiTheme="minorHAnsi" w:cstheme="minorBidi"/>
              <w:noProof/>
              <w:szCs w:val="22"/>
            </w:rPr>
          </w:pPr>
          <w:hyperlink w:anchor="_Toc149903050" w:history="1">
            <w:r w:rsidRPr="00BD4EAA">
              <w:rPr>
                <w:rStyle w:val="Hiperhivatkozs"/>
                <w:rFonts w:ascii="Times New Roman" w:hAnsi="Times New Roman"/>
                <w:noProof/>
              </w:rPr>
              <w:t>Értékeink, küldetésünk</w:t>
            </w:r>
            <w:r>
              <w:rPr>
                <w:noProof/>
                <w:webHidden/>
              </w:rPr>
              <w:tab/>
            </w:r>
            <w:r>
              <w:rPr>
                <w:noProof/>
                <w:webHidden/>
              </w:rPr>
              <w:fldChar w:fldCharType="begin"/>
            </w:r>
            <w:r>
              <w:rPr>
                <w:noProof/>
                <w:webHidden/>
              </w:rPr>
              <w:instrText xml:space="preserve"> PAGEREF _Toc149903050 \h </w:instrText>
            </w:r>
            <w:r>
              <w:rPr>
                <w:noProof/>
                <w:webHidden/>
              </w:rPr>
            </w:r>
            <w:r>
              <w:rPr>
                <w:noProof/>
                <w:webHidden/>
              </w:rPr>
              <w:fldChar w:fldCharType="separate"/>
            </w:r>
            <w:r>
              <w:rPr>
                <w:noProof/>
                <w:webHidden/>
              </w:rPr>
              <w:t>10</w:t>
            </w:r>
            <w:r>
              <w:rPr>
                <w:noProof/>
                <w:webHidden/>
              </w:rPr>
              <w:fldChar w:fldCharType="end"/>
            </w:r>
          </w:hyperlink>
        </w:p>
        <w:p w:rsidR="00F821A2" w:rsidRDefault="00F821A2">
          <w:pPr>
            <w:pStyle w:val="TJ2"/>
            <w:tabs>
              <w:tab w:val="right" w:leader="dot" w:pos="9487"/>
            </w:tabs>
            <w:rPr>
              <w:rFonts w:asciiTheme="minorHAnsi" w:eastAsiaTheme="minorEastAsia" w:hAnsiTheme="minorHAnsi" w:cstheme="minorBidi"/>
              <w:noProof/>
              <w:szCs w:val="22"/>
            </w:rPr>
          </w:pPr>
          <w:hyperlink w:anchor="_Toc149903051" w:history="1">
            <w:r w:rsidRPr="00BD4EAA">
              <w:rPr>
                <w:rStyle w:val="Hiperhivatkozs"/>
                <w:rFonts w:ascii="Times New Roman" w:hAnsi="Times New Roman"/>
                <w:noProof/>
              </w:rPr>
              <w:t>Célok</w:t>
            </w:r>
            <w:r>
              <w:rPr>
                <w:noProof/>
                <w:webHidden/>
              </w:rPr>
              <w:tab/>
            </w:r>
            <w:r>
              <w:rPr>
                <w:noProof/>
                <w:webHidden/>
              </w:rPr>
              <w:fldChar w:fldCharType="begin"/>
            </w:r>
            <w:r>
              <w:rPr>
                <w:noProof/>
                <w:webHidden/>
              </w:rPr>
              <w:instrText xml:space="preserve"> PAGEREF _Toc149903051 \h </w:instrText>
            </w:r>
            <w:r>
              <w:rPr>
                <w:noProof/>
                <w:webHidden/>
              </w:rPr>
            </w:r>
            <w:r>
              <w:rPr>
                <w:noProof/>
                <w:webHidden/>
              </w:rPr>
              <w:fldChar w:fldCharType="separate"/>
            </w:r>
            <w:r>
              <w:rPr>
                <w:noProof/>
                <w:webHidden/>
              </w:rPr>
              <w:t>10</w:t>
            </w:r>
            <w:r>
              <w:rPr>
                <w:noProof/>
                <w:webHidden/>
              </w:rPr>
              <w:fldChar w:fldCharType="end"/>
            </w:r>
          </w:hyperlink>
        </w:p>
        <w:p w:rsidR="00F821A2" w:rsidRDefault="00F821A2">
          <w:pPr>
            <w:pStyle w:val="TJ2"/>
            <w:tabs>
              <w:tab w:val="right" w:leader="dot" w:pos="9487"/>
            </w:tabs>
            <w:rPr>
              <w:rFonts w:asciiTheme="minorHAnsi" w:eastAsiaTheme="minorEastAsia" w:hAnsiTheme="minorHAnsi" w:cstheme="minorBidi"/>
              <w:noProof/>
              <w:szCs w:val="22"/>
            </w:rPr>
          </w:pPr>
          <w:hyperlink w:anchor="_Toc149903052" w:history="1">
            <w:r w:rsidRPr="00BD4EAA">
              <w:rPr>
                <w:rStyle w:val="Hiperhivatkozs"/>
                <w:rFonts w:ascii="Times New Roman" w:hAnsi="Times New Roman"/>
                <w:noProof/>
              </w:rPr>
              <w:t>A Helyi Esélyegyenlőségi Program Helyzetelemzése (HEP HE)</w:t>
            </w:r>
            <w:r>
              <w:rPr>
                <w:noProof/>
                <w:webHidden/>
              </w:rPr>
              <w:tab/>
            </w:r>
            <w:r>
              <w:rPr>
                <w:noProof/>
                <w:webHidden/>
              </w:rPr>
              <w:fldChar w:fldCharType="begin"/>
            </w:r>
            <w:r>
              <w:rPr>
                <w:noProof/>
                <w:webHidden/>
              </w:rPr>
              <w:instrText xml:space="preserve"> PAGEREF _Toc149903052 \h </w:instrText>
            </w:r>
            <w:r>
              <w:rPr>
                <w:noProof/>
                <w:webHidden/>
              </w:rPr>
            </w:r>
            <w:r>
              <w:rPr>
                <w:noProof/>
                <w:webHidden/>
              </w:rPr>
              <w:fldChar w:fldCharType="separate"/>
            </w:r>
            <w:r>
              <w:rPr>
                <w:noProof/>
                <w:webHidden/>
              </w:rPr>
              <w:t>12</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53" w:history="1">
            <w:r w:rsidRPr="00BD4EAA">
              <w:rPr>
                <w:rStyle w:val="Hiperhivatkozs"/>
                <w:rFonts w:ascii="Times New Roman" w:hAnsi="Times New Roman"/>
                <w:noProof/>
              </w:rPr>
              <w:t>1. Jogszabályi háttér bemutatása</w:t>
            </w:r>
            <w:r>
              <w:rPr>
                <w:noProof/>
                <w:webHidden/>
              </w:rPr>
              <w:tab/>
            </w:r>
            <w:r>
              <w:rPr>
                <w:noProof/>
                <w:webHidden/>
              </w:rPr>
              <w:fldChar w:fldCharType="begin"/>
            </w:r>
            <w:r>
              <w:rPr>
                <w:noProof/>
                <w:webHidden/>
              </w:rPr>
              <w:instrText xml:space="preserve"> PAGEREF _Toc149903053 \h </w:instrText>
            </w:r>
            <w:r>
              <w:rPr>
                <w:noProof/>
                <w:webHidden/>
              </w:rPr>
            </w:r>
            <w:r>
              <w:rPr>
                <w:noProof/>
                <w:webHidden/>
              </w:rPr>
              <w:fldChar w:fldCharType="separate"/>
            </w:r>
            <w:r>
              <w:rPr>
                <w:noProof/>
                <w:webHidden/>
              </w:rPr>
              <w:t>12</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54" w:history="1">
            <w:r w:rsidRPr="00BD4EAA">
              <w:rPr>
                <w:rStyle w:val="Hiperhivatkozs"/>
                <w:rFonts w:ascii="Times New Roman" w:hAnsi="Times New Roman"/>
                <w:noProof/>
              </w:rPr>
              <w:t>2. Stratégiai környezet bemutatása</w:t>
            </w:r>
            <w:r>
              <w:rPr>
                <w:noProof/>
                <w:webHidden/>
              </w:rPr>
              <w:tab/>
            </w:r>
            <w:r>
              <w:rPr>
                <w:noProof/>
                <w:webHidden/>
              </w:rPr>
              <w:fldChar w:fldCharType="begin"/>
            </w:r>
            <w:r>
              <w:rPr>
                <w:noProof/>
                <w:webHidden/>
              </w:rPr>
              <w:instrText xml:space="preserve"> PAGEREF _Toc149903054 \h </w:instrText>
            </w:r>
            <w:r>
              <w:rPr>
                <w:noProof/>
                <w:webHidden/>
              </w:rPr>
            </w:r>
            <w:r>
              <w:rPr>
                <w:noProof/>
                <w:webHidden/>
              </w:rPr>
              <w:fldChar w:fldCharType="separate"/>
            </w:r>
            <w:r>
              <w:rPr>
                <w:noProof/>
                <w:webHidden/>
              </w:rPr>
              <w:t>12</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55" w:history="1">
            <w:r w:rsidRPr="00BD4EAA">
              <w:rPr>
                <w:rStyle w:val="Hiperhivatkozs"/>
                <w:rFonts w:ascii="Times New Roman" w:hAnsi="Times New Roman"/>
                <w:noProof/>
              </w:rPr>
              <w:t>3. A mélyszegénységben élők és a romák helyzete, esélyegyenlősége</w:t>
            </w:r>
            <w:r>
              <w:rPr>
                <w:noProof/>
                <w:webHidden/>
              </w:rPr>
              <w:tab/>
            </w:r>
            <w:r>
              <w:rPr>
                <w:noProof/>
                <w:webHidden/>
              </w:rPr>
              <w:fldChar w:fldCharType="begin"/>
            </w:r>
            <w:r>
              <w:rPr>
                <w:noProof/>
                <w:webHidden/>
              </w:rPr>
              <w:instrText xml:space="preserve"> PAGEREF _Toc149903055 \h </w:instrText>
            </w:r>
            <w:r>
              <w:rPr>
                <w:noProof/>
                <w:webHidden/>
              </w:rPr>
            </w:r>
            <w:r>
              <w:rPr>
                <w:noProof/>
                <w:webHidden/>
              </w:rPr>
              <w:fldChar w:fldCharType="separate"/>
            </w:r>
            <w:r>
              <w:rPr>
                <w:noProof/>
                <w:webHidden/>
              </w:rPr>
              <w:t>15</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56" w:history="1">
            <w:r w:rsidRPr="00BD4EAA">
              <w:rPr>
                <w:rStyle w:val="Hiperhivatkozs"/>
                <w:rFonts w:ascii="Times New Roman" w:hAnsi="Times New Roman"/>
                <w:noProof/>
              </w:rPr>
              <w:t>4. A gyermekek helyzete, esélyegyenlősége, gyermekszegénység</w:t>
            </w:r>
            <w:r>
              <w:rPr>
                <w:noProof/>
                <w:webHidden/>
              </w:rPr>
              <w:tab/>
            </w:r>
            <w:r>
              <w:rPr>
                <w:noProof/>
                <w:webHidden/>
              </w:rPr>
              <w:fldChar w:fldCharType="begin"/>
            </w:r>
            <w:r>
              <w:rPr>
                <w:noProof/>
                <w:webHidden/>
              </w:rPr>
              <w:instrText xml:space="preserve"> PAGEREF _Toc149903056 \h </w:instrText>
            </w:r>
            <w:r>
              <w:rPr>
                <w:noProof/>
                <w:webHidden/>
              </w:rPr>
            </w:r>
            <w:r>
              <w:rPr>
                <w:noProof/>
                <w:webHidden/>
              </w:rPr>
              <w:fldChar w:fldCharType="separate"/>
            </w:r>
            <w:r>
              <w:rPr>
                <w:noProof/>
                <w:webHidden/>
              </w:rPr>
              <w:t>47</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57" w:history="1">
            <w:r w:rsidRPr="00BD4EAA">
              <w:rPr>
                <w:rStyle w:val="Hiperhivatkozs"/>
                <w:rFonts w:ascii="Times New Roman" w:hAnsi="Times New Roman"/>
                <w:noProof/>
              </w:rPr>
              <w:t>5. A nők helyzete, esélyegyenlősége</w:t>
            </w:r>
            <w:r>
              <w:rPr>
                <w:noProof/>
                <w:webHidden/>
              </w:rPr>
              <w:tab/>
            </w:r>
            <w:r>
              <w:rPr>
                <w:noProof/>
                <w:webHidden/>
              </w:rPr>
              <w:fldChar w:fldCharType="begin"/>
            </w:r>
            <w:r>
              <w:rPr>
                <w:noProof/>
                <w:webHidden/>
              </w:rPr>
              <w:instrText xml:space="preserve"> PAGEREF _Toc149903057 \h </w:instrText>
            </w:r>
            <w:r>
              <w:rPr>
                <w:noProof/>
                <w:webHidden/>
              </w:rPr>
            </w:r>
            <w:r>
              <w:rPr>
                <w:noProof/>
                <w:webHidden/>
              </w:rPr>
              <w:fldChar w:fldCharType="separate"/>
            </w:r>
            <w:r>
              <w:rPr>
                <w:noProof/>
                <w:webHidden/>
              </w:rPr>
              <w:t>62</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58" w:history="1">
            <w:r w:rsidRPr="00BD4EAA">
              <w:rPr>
                <w:rStyle w:val="Hiperhivatkozs"/>
                <w:rFonts w:ascii="Times New Roman" w:hAnsi="Times New Roman"/>
                <w:noProof/>
              </w:rPr>
              <w:t>6. Az idősek helyzete, esélyegyenlősége</w:t>
            </w:r>
            <w:r>
              <w:rPr>
                <w:noProof/>
                <w:webHidden/>
              </w:rPr>
              <w:tab/>
            </w:r>
            <w:r>
              <w:rPr>
                <w:noProof/>
                <w:webHidden/>
              </w:rPr>
              <w:fldChar w:fldCharType="begin"/>
            </w:r>
            <w:r>
              <w:rPr>
                <w:noProof/>
                <w:webHidden/>
              </w:rPr>
              <w:instrText xml:space="preserve"> PAGEREF _Toc149903058 \h </w:instrText>
            </w:r>
            <w:r>
              <w:rPr>
                <w:noProof/>
                <w:webHidden/>
              </w:rPr>
            </w:r>
            <w:r>
              <w:rPr>
                <w:noProof/>
                <w:webHidden/>
              </w:rPr>
              <w:fldChar w:fldCharType="separate"/>
            </w:r>
            <w:r>
              <w:rPr>
                <w:noProof/>
                <w:webHidden/>
              </w:rPr>
              <w:t>70</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59" w:history="1">
            <w:r w:rsidRPr="00BD4EAA">
              <w:rPr>
                <w:rStyle w:val="Hiperhivatkozs"/>
                <w:rFonts w:ascii="Times New Roman" w:hAnsi="Times New Roman"/>
                <w:noProof/>
              </w:rPr>
              <w:t>7. A fogyatékkal élők helyzete, esélyegyenlősége</w:t>
            </w:r>
            <w:r>
              <w:rPr>
                <w:noProof/>
                <w:webHidden/>
              </w:rPr>
              <w:tab/>
            </w:r>
            <w:r>
              <w:rPr>
                <w:noProof/>
                <w:webHidden/>
              </w:rPr>
              <w:fldChar w:fldCharType="begin"/>
            </w:r>
            <w:r>
              <w:rPr>
                <w:noProof/>
                <w:webHidden/>
              </w:rPr>
              <w:instrText xml:space="preserve"> PAGEREF _Toc149903059 \h </w:instrText>
            </w:r>
            <w:r>
              <w:rPr>
                <w:noProof/>
                <w:webHidden/>
              </w:rPr>
            </w:r>
            <w:r>
              <w:rPr>
                <w:noProof/>
                <w:webHidden/>
              </w:rPr>
              <w:fldChar w:fldCharType="separate"/>
            </w:r>
            <w:r>
              <w:rPr>
                <w:noProof/>
                <w:webHidden/>
              </w:rPr>
              <w:t>79</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60" w:history="1">
            <w:r w:rsidRPr="00BD4EAA">
              <w:rPr>
                <w:rStyle w:val="Hiperhivatkozs"/>
                <w:rFonts w:ascii="Times New Roman" w:hAnsi="Times New Roman"/>
                <w:noProof/>
              </w:rPr>
              <w:t>8. Helyi partnerség, lakossági önszerveződések, civil szervezetek és for-profit szereplők társadalmi felelősségvállalása</w:t>
            </w:r>
            <w:r>
              <w:rPr>
                <w:noProof/>
                <w:webHidden/>
              </w:rPr>
              <w:tab/>
            </w:r>
            <w:r>
              <w:rPr>
                <w:noProof/>
                <w:webHidden/>
              </w:rPr>
              <w:fldChar w:fldCharType="begin"/>
            </w:r>
            <w:r>
              <w:rPr>
                <w:noProof/>
                <w:webHidden/>
              </w:rPr>
              <w:instrText xml:space="preserve"> PAGEREF _Toc149903060 \h </w:instrText>
            </w:r>
            <w:r>
              <w:rPr>
                <w:noProof/>
                <w:webHidden/>
              </w:rPr>
            </w:r>
            <w:r>
              <w:rPr>
                <w:noProof/>
                <w:webHidden/>
              </w:rPr>
              <w:fldChar w:fldCharType="separate"/>
            </w:r>
            <w:r>
              <w:rPr>
                <w:noProof/>
                <w:webHidden/>
              </w:rPr>
              <w:t>87</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61" w:history="1">
            <w:r w:rsidRPr="00BD4EAA">
              <w:rPr>
                <w:rStyle w:val="Hiperhivatkozs"/>
                <w:rFonts w:ascii="Times New Roman" w:hAnsi="Times New Roman"/>
                <w:noProof/>
              </w:rPr>
              <w:t>9. A helyi esélyegyenlőségi program nyilvánossága</w:t>
            </w:r>
            <w:r>
              <w:rPr>
                <w:noProof/>
                <w:webHidden/>
              </w:rPr>
              <w:tab/>
            </w:r>
            <w:r>
              <w:rPr>
                <w:noProof/>
                <w:webHidden/>
              </w:rPr>
              <w:fldChar w:fldCharType="begin"/>
            </w:r>
            <w:r>
              <w:rPr>
                <w:noProof/>
                <w:webHidden/>
              </w:rPr>
              <w:instrText xml:space="preserve"> PAGEREF _Toc149903061 \h </w:instrText>
            </w:r>
            <w:r>
              <w:rPr>
                <w:noProof/>
                <w:webHidden/>
              </w:rPr>
            </w:r>
            <w:r>
              <w:rPr>
                <w:noProof/>
                <w:webHidden/>
              </w:rPr>
              <w:fldChar w:fldCharType="separate"/>
            </w:r>
            <w:r>
              <w:rPr>
                <w:noProof/>
                <w:webHidden/>
              </w:rPr>
              <w:t>90</w:t>
            </w:r>
            <w:r>
              <w:rPr>
                <w:noProof/>
                <w:webHidden/>
              </w:rPr>
              <w:fldChar w:fldCharType="end"/>
            </w:r>
          </w:hyperlink>
        </w:p>
        <w:p w:rsidR="00F821A2" w:rsidRDefault="00F821A2">
          <w:pPr>
            <w:pStyle w:val="TJ2"/>
            <w:tabs>
              <w:tab w:val="right" w:leader="dot" w:pos="9487"/>
            </w:tabs>
            <w:rPr>
              <w:rFonts w:asciiTheme="minorHAnsi" w:eastAsiaTheme="minorEastAsia" w:hAnsiTheme="minorHAnsi" w:cstheme="minorBidi"/>
              <w:noProof/>
              <w:szCs w:val="22"/>
            </w:rPr>
          </w:pPr>
          <w:hyperlink w:anchor="_Toc149903062" w:history="1">
            <w:r w:rsidRPr="00BD4EAA">
              <w:rPr>
                <w:rStyle w:val="Hiperhivatkozs"/>
                <w:rFonts w:ascii="Times New Roman" w:hAnsi="Times New Roman"/>
                <w:noProof/>
              </w:rPr>
              <w:t>A Helyi Esélyegyenlőségi Program Intézkedési Terve (HEP IT)</w:t>
            </w:r>
            <w:r>
              <w:rPr>
                <w:noProof/>
                <w:webHidden/>
              </w:rPr>
              <w:tab/>
            </w:r>
            <w:r>
              <w:rPr>
                <w:noProof/>
                <w:webHidden/>
              </w:rPr>
              <w:fldChar w:fldCharType="begin"/>
            </w:r>
            <w:r>
              <w:rPr>
                <w:noProof/>
                <w:webHidden/>
              </w:rPr>
              <w:instrText xml:space="preserve"> PAGEREF _Toc149903062 \h </w:instrText>
            </w:r>
            <w:r>
              <w:rPr>
                <w:noProof/>
                <w:webHidden/>
              </w:rPr>
            </w:r>
            <w:r>
              <w:rPr>
                <w:noProof/>
                <w:webHidden/>
              </w:rPr>
              <w:fldChar w:fldCharType="separate"/>
            </w:r>
            <w:r>
              <w:rPr>
                <w:noProof/>
                <w:webHidden/>
              </w:rPr>
              <w:t>91</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63" w:history="1">
            <w:r w:rsidRPr="00BD4EAA">
              <w:rPr>
                <w:rStyle w:val="Hiperhivatkozs"/>
                <w:rFonts w:ascii="Times New Roman" w:hAnsi="Times New Roman"/>
                <w:noProof/>
              </w:rPr>
              <w:t>1. A HEP IT részletei</w:t>
            </w:r>
            <w:r>
              <w:rPr>
                <w:noProof/>
                <w:webHidden/>
              </w:rPr>
              <w:tab/>
            </w:r>
            <w:r>
              <w:rPr>
                <w:noProof/>
                <w:webHidden/>
              </w:rPr>
              <w:fldChar w:fldCharType="begin"/>
            </w:r>
            <w:r>
              <w:rPr>
                <w:noProof/>
                <w:webHidden/>
              </w:rPr>
              <w:instrText xml:space="preserve"> PAGEREF _Toc149903063 \h </w:instrText>
            </w:r>
            <w:r>
              <w:rPr>
                <w:noProof/>
                <w:webHidden/>
              </w:rPr>
            </w:r>
            <w:r>
              <w:rPr>
                <w:noProof/>
                <w:webHidden/>
              </w:rPr>
              <w:fldChar w:fldCharType="separate"/>
            </w:r>
            <w:r>
              <w:rPr>
                <w:noProof/>
                <w:webHidden/>
              </w:rPr>
              <w:t>91</w:t>
            </w:r>
            <w:r>
              <w:rPr>
                <w:noProof/>
                <w:webHidden/>
              </w:rPr>
              <w:fldChar w:fldCharType="end"/>
            </w:r>
          </w:hyperlink>
        </w:p>
        <w:p w:rsidR="00F821A2" w:rsidRDefault="00F821A2">
          <w:pPr>
            <w:pStyle w:val="TJ3"/>
            <w:tabs>
              <w:tab w:val="left" w:pos="880"/>
              <w:tab w:val="right" w:leader="dot" w:pos="9487"/>
            </w:tabs>
            <w:rPr>
              <w:rFonts w:asciiTheme="minorHAnsi" w:eastAsiaTheme="minorEastAsia" w:hAnsiTheme="minorHAnsi" w:cstheme="minorBidi"/>
              <w:noProof/>
              <w:szCs w:val="22"/>
            </w:rPr>
          </w:pPr>
          <w:hyperlink w:anchor="_Toc149903064" w:history="1">
            <w:r w:rsidRPr="00BD4EAA">
              <w:rPr>
                <w:rStyle w:val="Hiperhivatkozs"/>
                <w:rFonts w:ascii="Times New Roman" w:hAnsi="Times New Roman"/>
                <w:noProof/>
              </w:rPr>
              <w:t>2.</w:t>
            </w:r>
            <w:r>
              <w:rPr>
                <w:rFonts w:asciiTheme="minorHAnsi" w:eastAsiaTheme="minorEastAsia" w:hAnsiTheme="minorHAnsi" w:cstheme="minorBidi"/>
                <w:noProof/>
                <w:szCs w:val="22"/>
              </w:rPr>
              <w:tab/>
            </w:r>
            <w:r w:rsidRPr="00BD4EAA">
              <w:rPr>
                <w:rStyle w:val="Hiperhivatkozs"/>
                <w:rFonts w:ascii="Times New Roman" w:hAnsi="Times New Roman"/>
                <w:noProof/>
              </w:rPr>
              <w:t>Összegző táblázat - A Helyi Esélyegyenlőségi Program Intézkedési Terve (HEP IT)</w:t>
            </w:r>
            <w:r>
              <w:rPr>
                <w:noProof/>
                <w:webHidden/>
              </w:rPr>
              <w:tab/>
            </w:r>
            <w:r>
              <w:rPr>
                <w:noProof/>
                <w:webHidden/>
              </w:rPr>
              <w:fldChar w:fldCharType="begin"/>
            </w:r>
            <w:r>
              <w:rPr>
                <w:noProof/>
                <w:webHidden/>
              </w:rPr>
              <w:instrText xml:space="preserve"> PAGEREF _Toc149903064 \h </w:instrText>
            </w:r>
            <w:r>
              <w:rPr>
                <w:noProof/>
                <w:webHidden/>
              </w:rPr>
            </w:r>
            <w:r>
              <w:rPr>
                <w:noProof/>
                <w:webHidden/>
              </w:rPr>
              <w:fldChar w:fldCharType="separate"/>
            </w:r>
            <w:r>
              <w:rPr>
                <w:noProof/>
                <w:webHidden/>
              </w:rPr>
              <w:t>95</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65" w:history="1">
            <w:r w:rsidRPr="00BD4EAA">
              <w:rPr>
                <w:rStyle w:val="Hiperhivatkozs"/>
                <w:rFonts w:ascii="Times New Roman" w:hAnsi="Times New Roman"/>
                <w:noProof/>
              </w:rPr>
              <w:t>3. Megvalósítás</w:t>
            </w:r>
            <w:r>
              <w:rPr>
                <w:noProof/>
                <w:webHidden/>
              </w:rPr>
              <w:tab/>
            </w:r>
            <w:r>
              <w:rPr>
                <w:noProof/>
                <w:webHidden/>
              </w:rPr>
              <w:fldChar w:fldCharType="begin"/>
            </w:r>
            <w:r>
              <w:rPr>
                <w:noProof/>
                <w:webHidden/>
              </w:rPr>
              <w:instrText xml:space="preserve"> PAGEREF _Toc149903065 \h </w:instrText>
            </w:r>
            <w:r>
              <w:rPr>
                <w:noProof/>
                <w:webHidden/>
              </w:rPr>
            </w:r>
            <w:r>
              <w:rPr>
                <w:noProof/>
                <w:webHidden/>
              </w:rPr>
              <w:fldChar w:fldCharType="separate"/>
            </w:r>
            <w:r>
              <w:rPr>
                <w:noProof/>
                <w:webHidden/>
              </w:rPr>
              <w:t>103</w:t>
            </w:r>
            <w:r>
              <w:rPr>
                <w:noProof/>
                <w:webHidden/>
              </w:rPr>
              <w:fldChar w:fldCharType="end"/>
            </w:r>
          </w:hyperlink>
        </w:p>
        <w:p w:rsidR="00F821A2" w:rsidRDefault="00F821A2">
          <w:pPr>
            <w:pStyle w:val="TJ3"/>
            <w:tabs>
              <w:tab w:val="right" w:leader="dot" w:pos="9487"/>
            </w:tabs>
            <w:rPr>
              <w:rFonts w:asciiTheme="minorHAnsi" w:eastAsiaTheme="minorEastAsia" w:hAnsiTheme="minorHAnsi" w:cstheme="minorBidi"/>
              <w:noProof/>
              <w:szCs w:val="22"/>
            </w:rPr>
          </w:pPr>
          <w:hyperlink w:anchor="_Toc149903066" w:history="1">
            <w:r w:rsidRPr="00BD4EAA">
              <w:rPr>
                <w:rStyle w:val="Hiperhivatkozs"/>
                <w:rFonts w:ascii="Times New Roman" w:hAnsi="Times New Roman"/>
                <w:noProof/>
              </w:rPr>
              <w:t>4. Elfogadás módja és dátuma</w:t>
            </w:r>
            <w:r>
              <w:rPr>
                <w:noProof/>
                <w:webHidden/>
              </w:rPr>
              <w:tab/>
            </w:r>
            <w:r>
              <w:rPr>
                <w:noProof/>
                <w:webHidden/>
              </w:rPr>
              <w:fldChar w:fldCharType="begin"/>
            </w:r>
            <w:r>
              <w:rPr>
                <w:noProof/>
                <w:webHidden/>
              </w:rPr>
              <w:instrText xml:space="preserve"> PAGEREF _Toc149903066 \h </w:instrText>
            </w:r>
            <w:r>
              <w:rPr>
                <w:noProof/>
                <w:webHidden/>
              </w:rPr>
            </w:r>
            <w:r>
              <w:rPr>
                <w:noProof/>
                <w:webHidden/>
              </w:rPr>
              <w:fldChar w:fldCharType="separate"/>
            </w:r>
            <w:r>
              <w:rPr>
                <w:noProof/>
                <w:webHidden/>
              </w:rPr>
              <w:t>108</w:t>
            </w:r>
            <w:r>
              <w:rPr>
                <w:noProof/>
                <w:webHidden/>
              </w:rPr>
              <w:fldChar w:fldCharType="end"/>
            </w:r>
          </w:hyperlink>
        </w:p>
        <w:p w:rsidR="00F821A2" w:rsidRDefault="00F821A2">
          <w:r>
            <w:rPr>
              <w:b/>
              <w:bCs/>
            </w:rPr>
            <w:fldChar w:fldCharType="end"/>
          </w:r>
        </w:p>
      </w:sdtContent>
    </w:sdt>
    <w:p w:rsidR="004B543E" w:rsidRPr="004C7B58" w:rsidRDefault="004B543E" w:rsidP="00EB4686">
      <w:pPr>
        <w:rPr>
          <w:rFonts w:ascii="Times New Roman" w:hAnsi="Times New Roman"/>
          <w:sz w:val="24"/>
        </w:rPr>
      </w:pPr>
    </w:p>
    <w:p w:rsidR="004B543E" w:rsidRPr="004C7B58" w:rsidRDefault="004B543E" w:rsidP="00F72992">
      <w:pPr>
        <w:rPr>
          <w:rFonts w:ascii="Times New Roman" w:hAnsi="Times New Roman"/>
          <w:sz w:val="24"/>
        </w:rPr>
      </w:pPr>
    </w:p>
    <w:p w:rsidR="004B543E" w:rsidRPr="004C7B58" w:rsidRDefault="004B543E" w:rsidP="00F72992">
      <w:pPr>
        <w:rPr>
          <w:rFonts w:ascii="Times New Roman" w:hAnsi="Times New Roman"/>
          <w:sz w:val="24"/>
        </w:rPr>
      </w:pPr>
    </w:p>
    <w:p w:rsidR="004B543E" w:rsidRPr="004C7B58" w:rsidRDefault="004B543E" w:rsidP="00F72992">
      <w:pPr>
        <w:rPr>
          <w:rFonts w:ascii="Times New Roman" w:hAnsi="Times New Roman"/>
          <w:sz w:val="24"/>
        </w:rPr>
      </w:pPr>
    </w:p>
    <w:p w:rsidR="00F821A2" w:rsidRDefault="00F821A2" w:rsidP="00F821A2">
      <w:pPr>
        <w:tabs>
          <w:tab w:val="left" w:pos="3900"/>
        </w:tabs>
        <w:rPr>
          <w:rFonts w:ascii="Times New Roman" w:hAnsi="Times New Roman"/>
          <w:sz w:val="24"/>
        </w:rPr>
      </w:pPr>
      <w:r>
        <w:rPr>
          <w:rFonts w:ascii="Times New Roman" w:hAnsi="Times New Roman"/>
          <w:sz w:val="24"/>
        </w:rPr>
        <w:tab/>
      </w:r>
      <w:bookmarkStart w:id="21" w:name="_GoBack"/>
      <w:bookmarkEnd w:id="21"/>
    </w:p>
    <w:p w:rsidR="004B543E" w:rsidRPr="004C7B58" w:rsidRDefault="00E87A38" w:rsidP="00F821A2">
      <w:pPr>
        <w:tabs>
          <w:tab w:val="left" w:pos="3900"/>
        </w:tabs>
        <w:rPr>
          <w:rFonts w:ascii="Times New Roman" w:hAnsi="Times New Roman"/>
          <w:sz w:val="24"/>
        </w:rPr>
      </w:pPr>
      <w:r w:rsidRPr="00F821A2">
        <w:rPr>
          <w:rFonts w:ascii="Times New Roman" w:hAnsi="Times New Roman"/>
          <w:sz w:val="24"/>
        </w:rPr>
        <w:br w:type="page"/>
      </w:r>
      <w:r w:rsidR="00F821A2">
        <w:rPr>
          <w:rFonts w:ascii="Times New Roman" w:hAnsi="Times New Roman"/>
          <w:sz w:val="24"/>
        </w:rPr>
        <w:lastRenderedPageBreak/>
        <w:tab/>
      </w:r>
    </w:p>
    <w:p w:rsidR="0054318E" w:rsidRPr="004C7B58" w:rsidRDefault="0054318E" w:rsidP="0040713C">
      <w:pPr>
        <w:rPr>
          <w:rFonts w:ascii="Times New Roman" w:hAnsi="Times New Roman"/>
          <w:sz w:val="24"/>
        </w:rPr>
      </w:pPr>
    </w:p>
    <w:p w:rsidR="00F72992" w:rsidRPr="004C7B58" w:rsidRDefault="00F72992" w:rsidP="0040713C">
      <w:pPr>
        <w:rPr>
          <w:rFonts w:ascii="Times New Roman" w:hAnsi="Times New Roman"/>
          <w:sz w:val="24"/>
        </w:rPr>
      </w:pPr>
      <w:bookmarkStart w:id="22" w:name="_Toc188863080"/>
      <w:bookmarkStart w:id="23" w:name="_Toc212560414"/>
      <w:bookmarkStart w:id="24" w:name="_Toc212562030"/>
      <w:bookmarkStart w:id="25" w:name="_Toc212697717"/>
      <w:bookmarkStart w:id="26" w:name="_Toc212699612"/>
      <w:bookmarkStart w:id="27" w:name="_Toc212716870"/>
      <w:bookmarkStart w:id="28" w:name="_Toc212716987"/>
      <w:bookmarkStart w:id="29" w:name="_Toc214529824"/>
    </w:p>
    <w:p w:rsidR="00E42163" w:rsidRPr="004C7B58" w:rsidRDefault="00E42163" w:rsidP="0040713C">
      <w:pPr>
        <w:pStyle w:val="Cmsor1"/>
        <w:shd w:val="clear" w:color="auto" w:fill="auto"/>
        <w:rPr>
          <w:rFonts w:ascii="Times New Roman" w:hAnsi="Times New Roman" w:cs="Times New Roman"/>
          <w:sz w:val="24"/>
          <w:szCs w:val="24"/>
        </w:rPr>
      </w:pPr>
      <w:bookmarkStart w:id="30" w:name="_Toc149903015"/>
      <w:bookmarkStart w:id="31" w:name="_Toc149903047"/>
      <w:r w:rsidRPr="004C7B58">
        <w:rPr>
          <w:rFonts w:ascii="Times New Roman" w:hAnsi="Times New Roman" w:cs="Times New Roman"/>
          <w:sz w:val="24"/>
          <w:szCs w:val="24"/>
        </w:rPr>
        <w:t>Helyi Esélyegyenlőségi Program</w:t>
      </w:r>
      <w:r w:rsidR="00580BCB" w:rsidRPr="004C7B58">
        <w:rPr>
          <w:rFonts w:ascii="Times New Roman" w:hAnsi="Times New Roman" w:cs="Times New Roman"/>
          <w:sz w:val="24"/>
          <w:szCs w:val="24"/>
        </w:rPr>
        <w:t xml:space="preserve"> (HEP)</w:t>
      </w:r>
      <w:bookmarkEnd w:id="30"/>
      <w:bookmarkEnd w:id="31"/>
    </w:p>
    <w:p w:rsidR="00E42163" w:rsidRPr="004C7B58" w:rsidRDefault="00E42163" w:rsidP="0040713C">
      <w:pPr>
        <w:rPr>
          <w:rFonts w:ascii="Times New Roman" w:hAnsi="Times New Roman"/>
          <w:sz w:val="24"/>
        </w:rPr>
      </w:pPr>
    </w:p>
    <w:p w:rsidR="0054318E" w:rsidRPr="004C7B58" w:rsidRDefault="0054318E" w:rsidP="0040713C">
      <w:pPr>
        <w:rPr>
          <w:rFonts w:ascii="Times New Roman" w:hAnsi="Times New Roman"/>
          <w:sz w:val="24"/>
        </w:rPr>
      </w:pPr>
    </w:p>
    <w:p w:rsidR="007B476A" w:rsidRPr="004C7B58" w:rsidRDefault="007B476A" w:rsidP="0040713C">
      <w:pPr>
        <w:pStyle w:val="Cmsor2"/>
        <w:rPr>
          <w:rFonts w:ascii="Times New Roman" w:hAnsi="Times New Roman"/>
          <w:sz w:val="24"/>
          <w:szCs w:val="24"/>
        </w:rPr>
      </w:pPr>
      <w:bookmarkStart w:id="32" w:name="_Toc149903016"/>
      <w:bookmarkStart w:id="33" w:name="_Toc149903048"/>
      <w:r w:rsidRPr="004C7B58">
        <w:rPr>
          <w:rFonts w:ascii="Times New Roman" w:hAnsi="Times New Roman"/>
          <w:sz w:val="24"/>
          <w:szCs w:val="24"/>
        </w:rPr>
        <w:t>Bevezetés</w:t>
      </w:r>
      <w:bookmarkEnd w:id="22"/>
      <w:bookmarkEnd w:id="32"/>
      <w:bookmarkEnd w:id="33"/>
    </w:p>
    <w:p w:rsidR="007B476A" w:rsidRPr="004C7B58" w:rsidRDefault="007B476A" w:rsidP="0040713C">
      <w:pPr>
        <w:rPr>
          <w:rFonts w:ascii="Times New Roman" w:hAnsi="Times New Roman"/>
          <w:sz w:val="24"/>
        </w:rPr>
      </w:pPr>
    </w:p>
    <w:p w:rsidR="007B476A" w:rsidRPr="004C7B58" w:rsidRDefault="007B476A" w:rsidP="0040713C">
      <w:pPr>
        <w:rPr>
          <w:rFonts w:ascii="Times New Roman" w:hAnsi="Times New Roman"/>
          <w:sz w:val="24"/>
        </w:rPr>
      </w:pPr>
    </w:p>
    <w:p w:rsidR="009E144E" w:rsidRPr="004C7B58" w:rsidRDefault="007B476A" w:rsidP="00F51757">
      <w:pPr>
        <w:rPr>
          <w:rFonts w:ascii="Times New Roman" w:hAnsi="Times New Roman"/>
          <w:sz w:val="24"/>
        </w:rPr>
      </w:pPr>
      <w:r w:rsidRPr="004C7B58">
        <w:rPr>
          <w:rFonts w:ascii="Times New Roman" w:hAnsi="Times New Roman"/>
          <w:sz w:val="24"/>
        </w:rPr>
        <w:t>Összhangban az Egyenlő Bánásmódról és az Esélyegyenlőség Előmozdításáról szóló 2003. évi CXXV. törvény</w:t>
      </w:r>
      <w:r w:rsidR="009E144E" w:rsidRPr="004C7B58">
        <w:rPr>
          <w:rFonts w:ascii="Times New Roman" w:hAnsi="Times New Roman"/>
          <w:sz w:val="24"/>
        </w:rPr>
        <w:t xml:space="preserve">, a </w:t>
      </w:r>
      <w:r w:rsidR="009E144E" w:rsidRPr="004C7B58">
        <w:rPr>
          <w:rFonts w:ascii="Times New Roman" w:hAnsi="Times New Roman"/>
          <w:bCs/>
          <w:sz w:val="24"/>
        </w:rPr>
        <w:t>helyi esélyegyenlőségi programok elkészítésének szabályairól és az esélyegyenlőségi mentorokról szóló</w:t>
      </w:r>
      <w:r w:rsidR="00F51757" w:rsidRPr="004C7B58">
        <w:rPr>
          <w:rFonts w:ascii="Times New Roman" w:hAnsi="Times New Roman"/>
          <w:bCs/>
          <w:sz w:val="24"/>
        </w:rPr>
        <w:t>,</w:t>
      </w:r>
      <w:r w:rsidR="009E144E" w:rsidRPr="004C7B58">
        <w:rPr>
          <w:rFonts w:ascii="Times New Roman" w:hAnsi="Times New Roman"/>
          <w:bCs/>
          <w:sz w:val="24"/>
        </w:rPr>
        <w:t xml:space="preserve"> </w:t>
      </w:r>
      <w:r w:rsidR="00BF62F7" w:rsidRPr="004C7B58">
        <w:rPr>
          <w:rFonts w:ascii="Times New Roman" w:hAnsi="Times New Roman"/>
          <w:b/>
          <w:bCs/>
          <w:sz w:val="24"/>
        </w:rPr>
        <w:t xml:space="preserve">2021.06.30-án módosított </w:t>
      </w:r>
      <w:r w:rsidR="009E144E" w:rsidRPr="004C7B58">
        <w:rPr>
          <w:rFonts w:ascii="Times New Roman" w:hAnsi="Times New Roman"/>
          <w:b/>
          <w:bCs/>
          <w:sz w:val="24"/>
        </w:rPr>
        <w:t xml:space="preserve">321/2011. (XII. 27.) Korm. rendelet </w:t>
      </w:r>
      <w:r w:rsidR="008F4704" w:rsidRPr="004C7B58">
        <w:rPr>
          <w:rFonts w:ascii="Times New Roman" w:hAnsi="Times New Roman"/>
          <w:b/>
          <w:bCs/>
          <w:sz w:val="24"/>
        </w:rPr>
        <w:t>alapján megjelent Belügyminisztérium „Módszertani útmutató a helyi esélyegyenlőségi programok elkészítésének szempontjaihoz és a program felülvizs</w:t>
      </w:r>
      <w:r w:rsidR="00BF62F7" w:rsidRPr="004C7B58">
        <w:rPr>
          <w:rFonts w:ascii="Times New Roman" w:hAnsi="Times New Roman"/>
          <w:b/>
          <w:bCs/>
          <w:sz w:val="24"/>
        </w:rPr>
        <w:t>gálatához” c. dokumentum szerint átdolgozva</w:t>
      </w:r>
      <w:r w:rsidR="00F51757" w:rsidRPr="004C7B58">
        <w:rPr>
          <w:rFonts w:ascii="Times New Roman" w:hAnsi="Times New Roman"/>
          <w:sz w:val="24"/>
        </w:rPr>
        <w:t xml:space="preserve">, </w:t>
      </w:r>
      <w:r w:rsidR="006B0DA7" w:rsidRPr="004C7B58">
        <w:rPr>
          <w:rFonts w:ascii="Times New Roman" w:hAnsi="Times New Roman"/>
          <w:sz w:val="24"/>
        </w:rPr>
        <w:t>Palé</w:t>
      </w:r>
      <w:r w:rsidR="00F51757" w:rsidRPr="004C7B58">
        <w:rPr>
          <w:rFonts w:ascii="Times New Roman" w:hAnsi="Times New Roman"/>
          <w:sz w:val="24"/>
        </w:rPr>
        <w:t xml:space="preserve"> Község Ö</w:t>
      </w:r>
      <w:r w:rsidR="00EB4686" w:rsidRPr="004C7B58">
        <w:rPr>
          <w:rFonts w:ascii="Times New Roman" w:hAnsi="Times New Roman"/>
          <w:sz w:val="24"/>
        </w:rPr>
        <w:t>nkorm</w:t>
      </w:r>
      <w:r w:rsidRPr="004C7B58">
        <w:rPr>
          <w:rFonts w:ascii="Times New Roman" w:hAnsi="Times New Roman"/>
          <w:sz w:val="24"/>
        </w:rPr>
        <w:t xml:space="preserve">ányzata Esélyegyenlőségi Programban </w:t>
      </w:r>
      <w:r w:rsidR="00F51757" w:rsidRPr="004C7B58">
        <w:rPr>
          <w:rFonts w:ascii="Times New Roman" w:hAnsi="Times New Roman"/>
          <w:sz w:val="24"/>
        </w:rPr>
        <w:t xml:space="preserve">(a továbbiakban: HEP) </w:t>
      </w:r>
      <w:r w:rsidR="00E21B0F" w:rsidRPr="004C7B58">
        <w:rPr>
          <w:rFonts w:ascii="Times New Roman" w:hAnsi="Times New Roman"/>
          <w:sz w:val="24"/>
        </w:rPr>
        <w:t>rögzíti</w:t>
      </w:r>
      <w:r w:rsidRPr="004C7B58">
        <w:rPr>
          <w:rFonts w:ascii="Times New Roman" w:hAnsi="Times New Roman"/>
          <w:sz w:val="24"/>
        </w:rPr>
        <w:t xml:space="preserve"> az esélyegyenlőség érdekében szükséges feladatokat. </w:t>
      </w:r>
    </w:p>
    <w:p w:rsidR="009E144E" w:rsidRPr="004C7B58" w:rsidRDefault="009E144E" w:rsidP="00EE31F9">
      <w:pPr>
        <w:rPr>
          <w:rFonts w:ascii="Times New Roman" w:hAnsi="Times New Roman"/>
          <w:sz w:val="24"/>
        </w:rPr>
      </w:pPr>
    </w:p>
    <w:p w:rsidR="007B476A" w:rsidRPr="004C7B58" w:rsidRDefault="007B476A" w:rsidP="00EE31F9">
      <w:pPr>
        <w:rPr>
          <w:rFonts w:ascii="Times New Roman" w:hAnsi="Times New Roman"/>
          <w:sz w:val="24"/>
        </w:rPr>
      </w:pPr>
      <w:r w:rsidRPr="004C7B58">
        <w:rPr>
          <w:rFonts w:ascii="Times New Roman" w:hAnsi="Times New Roman"/>
          <w:sz w:val="24"/>
        </w:rPr>
        <w:t xml:space="preserve">Az önkormányzat vállalja, hogy az elkészült és elfogadott </w:t>
      </w:r>
      <w:r w:rsidR="00F51757" w:rsidRPr="004C7B58">
        <w:rPr>
          <w:rFonts w:ascii="Times New Roman" w:hAnsi="Times New Roman"/>
          <w:sz w:val="24"/>
        </w:rPr>
        <w:t>HEP-el</w:t>
      </w:r>
      <w:r w:rsidRPr="004C7B58">
        <w:rPr>
          <w:rFonts w:ascii="Times New Roman" w:hAnsi="Times New Roman"/>
          <w:sz w:val="24"/>
        </w:rPr>
        <w:t xml:space="preserve"> összehangolja a település </w:t>
      </w:r>
      <w:r w:rsidR="00EB4686" w:rsidRPr="004C7B58">
        <w:rPr>
          <w:rFonts w:ascii="Times New Roman" w:hAnsi="Times New Roman"/>
          <w:sz w:val="24"/>
        </w:rPr>
        <w:t xml:space="preserve">más </w:t>
      </w:r>
      <w:r w:rsidRPr="004C7B58">
        <w:rPr>
          <w:rFonts w:ascii="Times New Roman" w:hAnsi="Times New Roman"/>
          <w:sz w:val="24"/>
        </w:rPr>
        <w:t>dokumentumait</w:t>
      </w:r>
      <w:r w:rsidR="00B83BE4" w:rsidRPr="004C7B58">
        <w:rPr>
          <w:rStyle w:val="Lbjegyzet-hivatkozs"/>
          <w:rFonts w:ascii="Times New Roman" w:hAnsi="Times New Roman"/>
          <w:sz w:val="24"/>
        </w:rPr>
        <w:footnoteReference w:id="1"/>
      </w:r>
      <w:r w:rsidRPr="004C7B58">
        <w:rPr>
          <w:rFonts w:ascii="Times New Roman" w:hAnsi="Times New Roman"/>
          <w:sz w:val="24"/>
        </w:rPr>
        <w:t>, valamint az önkorm</w:t>
      </w:r>
      <w:r w:rsidR="00EB4686" w:rsidRPr="004C7B58">
        <w:rPr>
          <w:rFonts w:ascii="Times New Roman" w:hAnsi="Times New Roman"/>
          <w:sz w:val="24"/>
        </w:rPr>
        <w:t xml:space="preserve">ányzat fenntartásában lévő </w:t>
      </w:r>
      <w:r w:rsidRPr="004C7B58">
        <w:rPr>
          <w:rFonts w:ascii="Times New Roman" w:hAnsi="Times New Roman"/>
          <w:sz w:val="24"/>
        </w:rPr>
        <w:t>intézmények működtetését</w:t>
      </w:r>
      <w:r w:rsidR="002D3F16" w:rsidRPr="004C7B58">
        <w:rPr>
          <w:rFonts w:ascii="Times New Roman" w:hAnsi="Times New Roman"/>
          <w:sz w:val="24"/>
        </w:rPr>
        <w:t>.</w:t>
      </w:r>
      <w:r w:rsidRPr="004C7B58">
        <w:rPr>
          <w:rFonts w:ascii="Times New Roman" w:hAnsi="Times New Roman"/>
          <w:sz w:val="24"/>
        </w:rPr>
        <w:t xml:space="preserve"> </w:t>
      </w:r>
      <w:r w:rsidR="002D3F16" w:rsidRPr="004C7B58">
        <w:rPr>
          <w:rFonts w:ascii="Times New Roman" w:hAnsi="Times New Roman"/>
          <w:sz w:val="24"/>
        </w:rPr>
        <w:t>Vállalja továbbá, hogy a</w:t>
      </w:r>
      <w:r w:rsidR="00F51757" w:rsidRPr="004C7B58">
        <w:rPr>
          <w:rFonts w:ascii="Times New Roman" w:hAnsi="Times New Roman"/>
          <w:sz w:val="24"/>
        </w:rPr>
        <w:t xml:space="preserve"> HEP </w:t>
      </w:r>
      <w:r w:rsidR="002D3F16" w:rsidRPr="004C7B58">
        <w:rPr>
          <w:rFonts w:ascii="Times New Roman" w:hAnsi="Times New Roman"/>
          <w:sz w:val="24"/>
        </w:rPr>
        <w:t>elkészítése során bevonja</w:t>
      </w:r>
      <w:r w:rsidR="00EB4686" w:rsidRPr="004C7B58">
        <w:rPr>
          <w:rFonts w:ascii="Times New Roman" w:hAnsi="Times New Roman"/>
          <w:sz w:val="24"/>
        </w:rPr>
        <w:t xml:space="preserve"> partneri kapcsolatrendszerét, különös tekintettel a köznevelés állami és nem állami intézményfenntartóira. </w:t>
      </w:r>
    </w:p>
    <w:p w:rsidR="007B476A" w:rsidRPr="004C7B58" w:rsidRDefault="007B476A" w:rsidP="00EE31F9">
      <w:pPr>
        <w:rPr>
          <w:rFonts w:ascii="Times New Roman" w:hAnsi="Times New Roman"/>
          <w:sz w:val="24"/>
        </w:rPr>
      </w:pPr>
      <w:r w:rsidRPr="004C7B58">
        <w:rPr>
          <w:rFonts w:ascii="Times New Roman" w:hAnsi="Times New Roman"/>
          <w:sz w:val="24"/>
        </w:rPr>
        <w:t xml:space="preserve">Jelen helyzetelemzés </w:t>
      </w:r>
      <w:r w:rsidR="00143C62" w:rsidRPr="004C7B58">
        <w:rPr>
          <w:rFonts w:ascii="Times New Roman" w:hAnsi="Times New Roman"/>
          <w:sz w:val="24"/>
        </w:rPr>
        <w:t>a</w:t>
      </w:r>
      <w:r w:rsidR="00F51757" w:rsidRPr="004C7B58">
        <w:rPr>
          <w:rFonts w:ascii="Times New Roman" w:hAnsi="Times New Roman"/>
          <w:sz w:val="24"/>
        </w:rPr>
        <w:t xml:space="preserve"> HEP </w:t>
      </w:r>
      <w:r w:rsidRPr="004C7B58">
        <w:rPr>
          <w:rFonts w:ascii="Times New Roman" w:hAnsi="Times New Roman"/>
          <w:sz w:val="24"/>
        </w:rPr>
        <w:t>megalapozását szolgálja.</w:t>
      </w:r>
    </w:p>
    <w:p w:rsidR="007B476A" w:rsidRPr="004C7B58" w:rsidRDefault="007B476A" w:rsidP="0040713C">
      <w:pPr>
        <w:rPr>
          <w:rFonts w:ascii="Times New Roman" w:hAnsi="Times New Roman"/>
          <w:sz w:val="24"/>
        </w:rPr>
      </w:pPr>
    </w:p>
    <w:p w:rsidR="00F72992" w:rsidRPr="004C7B58" w:rsidRDefault="00F72992" w:rsidP="0040713C">
      <w:pPr>
        <w:rPr>
          <w:rFonts w:ascii="Times New Roman" w:hAnsi="Times New Roman"/>
          <w:sz w:val="24"/>
        </w:rPr>
      </w:pPr>
      <w:bookmarkStart w:id="34" w:name="_Toc212110157"/>
      <w:bookmarkStart w:id="35" w:name="_Toc212110230"/>
      <w:bookmarkStart w:id="36" w:name="_Toc212110688"/>
      <w:bookmarkStart w:id="37" w:name="_Toc212115930"/>
      <w:bookmarkStart w:id="38" w:name="_Toc212118937"/>
      <w:bookmarkStart w:id="39" w:name="_Toc212124924"/>
      <w:bookmarkStart w:id="40" w:name="_Toc212141184"/>
      <w:bookmarkStart w:id="41" w:name="_Toc212141251"/>
      <w:bookmarkStart w:id="42" w:name="_Toc212144760"/>
      <w:bookmarkStart w:id="43" w:name="_Toc212172174"/>
      <w:bookmarkStart w:id="44" w:name="_Toc212178435"/>
      <w:bookmarkStart w:id="45" w:name="_Toc212179297"/>
      <w:bookmarkStart w:id="46" w:name="_Toc212183718"/>
      <w:bookmarkStart w:id="47" w:name="_Toc212183772"/>
      <w:bookmarkStart w:id="48" w:name="_Toc212183818"/>
      <w:bookmarkStart w:id="49" w:name="_Toc212183856"/>
      <w:bookmarkStart w:id="50" w:name="_Toc212268306"/>
      <w:bookmarkStart w:id="51" w:name="_Toc212268342"/>
      <w:bookmarkStart w:id="52" w:name="_Toc212270489"/>
      <w:bookmarkStart w:id="53" w:name="_Toc212560416"/>
      <w:bookmarkStart w:id="54" w:name="_Toc212562032"/>
      <w:bookmarkStart w:id="55" w:name="_Toc212697719"/>
      <w:bookmarkStart w:id="56" w:name="_Toc212699614"/>
      <w:bookmarkStart w:id="57" w:name="_Toc212716872"/>
      <w:bookmarkStart w:id="58" w:name="_Toc212716989"/>
      <w:bookmarkStart w:id="59" w:name="_Toc214529826"/>
    </w:p>
    <w:p w:rsidR="00547067" w:rsidRPr="004C7B58" w:rsidRDefault="008322A6" w:rsidP="0040713C">
      <w:pPr>
        <w:pStyle w:val="Cmsor2"/>
        <w:rPr>
          <w:rFonts w:ascii="Times New Roman" w:hAnsi="Times New Roman"/>
          <w:sz w:val="24"/>
          <w:szCs w:val="24"/>
        </w:rPr>
      </w:pPr>
      <w:bookmarkStart w:id="60" w:name="_Toc149903017"/>
      <w:bookmarkStart w:id="61" w:name="_Toc149903049"/>
      <w:r w:rsidRPr="004C7B58">
        <w:rPr>
          <w:rFonts w:ascii="Times New Roman" w:hAnsi="Times New Roman"/>
          <w:sz w:val="24"/>
          <w:szCs w:val="24"/>
        </w:rPr>
        <w:t xml:space="preserve">A település </w:t>
      </w:r>
      <w:r w:rsidR="00547067" w:rsidRPr="004C7B58">
        <w:rPr>
          <w:rFonts w:ascii="Times New Roman" w:hAnsi="Times New Roman"/>
          <w:sz w:val="24"/>
          <w:szCs w:val="24"/>
        </w:rPr>
        <w:t>bemutatása</w:t>
      </w:r>
      <w:bookmarkEnd w:id="60"/>
      <w:bookmarkEnd w:id="61"/>
    </w:p>
    <w:p w:rsidR="00547067" w:rsidRPr="004C7B58" w:rsidRDefault="00547067" w:rsidP="0040713C">
      <w:pPr>
        <w:rPr>
          <w:rFonts w:ascii="Times New Roman" w:hAnsi="Times New Roman"/>
          <w:sz w:val="24"/>
        </w:rPr>
      </w:pPr>
    </w:p>
    <w:p w:rsidR="00DA50B8" w:rsidRPr="004C7B58" w:rsidRDefault="00DA50B8" w:rsidP="00DA50B8">
      <w:pPr>
        <w:pStyle w:val="NormlCalibri"/>
        <w:rPr>
          <w:rFonts w:ascii="Times New Roman" w:hAnsi="Times New Roman"/>
          <w:i w:val="0"/>
          <w:iCs w:val="0"/>
          <w:sz w:val="24"/>
          <w:szCs w:val="24"/>
          <w:u w:val="single"/>
        </w:rPr>
      </w:pPr>
      <w:r w:rsidRPr="004C7B58">
        <w:rPr>
          <w:rFonts w:ascii="Times New Roman" w:hAnsi="Times New Roman"/>
          <w:i w:val="0"/>
          <w:iCs w:val="0"/>
          <w:sz w:val="24"/>
          <w:szCs w:val="24"/>
          <w:u w:val="single"/>
        </w:rPr>
        <w:t>Természeti adottságai:</w:t>
      </w:r>
    </w:p>
    <w:p w:rsidR="00D86295" w:rsidRPr="004C7B58" w:rsidRDefault="00D86295" w:rsidP="00DA50B8">
      <w:pPr>
        <w:pStyle w:val="NormlCalibri"/>
        <w:rPr>
          <w:rFonts w:ascii="Times New Roman" w:hAnsi="Times New Roman"/>
          <w:b w:val="0"/>
          <w:bCs w:val="0"/>
          <w:i w:val="0"/>
          <w:iCs w:val="0"/>
          <w:sz w:val="24"/>
          <w:szCs w:val="24"/>
        </w:rPr>
      </w:pPr>
    </w:p>
    <w:p w:rsidR="00DA50B8" w:rsidRPr="004C7B58" w:rsidRDefault="00DA50B8" w:rsidP="00D86295">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Domborzat</w:t>
      </w:r>
    </w:p>
    <w:p w:rsidR="00D86295" w:rsidRPr="004C7B58" w:rsidRDefault="00D86295" w:rsidP="00D86295">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Palénak, mint megannyi Baranyai Hegyháti térségben elhelyezkedő településnek természeti környezete igen változatos. Területe, mint a felszín mutatja dombvidék jellegű, ahol váltakozó szintkülönbségek észlelhetők, amelyre elsősorban a kötött, agyagos, márgás talaj esetenként a jellemző. Mindez a hajdani pannon tenger üledékes termékeként maradt meg napjainkig.</w:t>
      </w:r>
    </w:p>
    <w:p w:rsidR="00D86295" w:rsidRPr="004C7B58" w:rsidRDefault="00D86295"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Éghajlati viszonyok</w:t>
      </w:r>
    </w:p>
    <w:p w:rsidR="00D86295" w:rsidRPr="004C7B58" w:rsidRDefault="00D86295"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Palé és környéke hazánk napsütésben viszonylag gazdag területei közé tartozik. A felhőzet évi átlagértéke 57 % körül mozog. Augusztus a legderültebb és december a legborultabb, a közepesen borult tájakhoz tartozik. A térség légáramlási viszonyaira a hazai általános kép, azaz az </w:t>
      </w:r>
      <w:proofErr w:type="spellStart"/>
      <w:r w:rsidRPr="004C7B58">
        <w:rPr>
          <w:rFonts w:ascii="Times New Roman" w:hAnsi="Times New Roman"/>
          <w:b w:val="0"/>
          <w:bCs w:val="0"/>
          <w:i w:val="0"/>
          <w:iCs w:val="0"/>
          <w:sz w:val="24"/>
          <w:szCs w:val="24"/>
        </w:rPr>
        <w:t>északias</w:t>
      </w:r>
      <w:proofErr w:type="spellEnd"/>
      <w:r w:rsidRPr="004C7B58">
        <w:rPr>
          <w:rFonts w:ascii="Times New Roman" w:hAnsi="Times New Roman"/>
          <w:b w:val="0"/>
          <w:bCs w:val="0"/>
          <w:i w:val="0"/>
          <w:iCs w:val="0"/>
          <w:sz w:val="24"/>
          <w:szCs w:val="24"/>
        </w:rPr>
        <w:t xml:space="preserve"> szelek uralma jellemző. A Baranya-csatornának jelentős szélirány befolyásoló szerepe van. Ezekben a völgyekben az ÉNy-i irányok is Ny-</w:t>
      </w:r>
      <w:proofErr w:type="spellStart"/>
      <w:r w:rsidRPr="004C7B58">
        <w:rPr>
          <w:rFonts w:ascii="Times New Roman" w:hAnsi="Times New Roman"/>
          <w:b w:val="0"/>
          <w:bCs w:val="0"/>
          <w:i w:val="0"/>
          <w:iCs w:val="0"/>
          <w:sz w:val="24"/>
          <w:szCs w:val="24"/>
        </w:rPr>
        <w:t>ra</w:t>
      </w:r>
      <w:proofErr w:type="spellEnd"/>
      <w:r w:rsidRPr="004C7B58">
        <w:rPr>
          <w:rFonts w:ascii="Times New Roman" w:hAnsi="Times New Roman"/>
          <w:b w:val="0"/>
          <w:bCs w:val="0"/>
          <w:i w:val="0"/>
          <w:iCs w:val="0"/>
          <w:sz w:val="24"/>
          <w:szCs w:val="24"/>
        </w:rPr>
        <w:t xml:space="preserve"> változnak.</w:t>
      </w:r>
    </w:p>
    <w:p w:rsidR="00D86295" w:rsidRPr="004C7B58" w:rsidRDefault="00D86295"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A tagolt domborzatnak igen nagy szerepe van a helyi jellegű lehűlés kialakításában is. Palé és környékén az összes völgytalp fagyveszélyes terület. A hideglevegő gyűjtőhelye a Baranya-csatorna völgye. A levegő páratartalmának évi járása igen szoros összefüggésben van az uralkodó légtömegekkel és a levegő hőmérsékletével.</w:t>
      </w: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A terület csapadékviszonyairól összességében megállapítható, hogy Palé és környékén a tavasz és a későnyár, illetve kora ősz száraz, az év többi része viszont csapadékos.</w:t>
      </w:r>
    </w:p>
    <w:p w:rsidR="00D86295" w:rsidRPr="004C7B58" w:rsidRDefault="00D86295" w:rsidP="00DA50B8">
      <w:pPr>
        <w:pStyle w:val="NormlCalibri"/>
        <w:rPr>
          <w:rFonts w:ascii="Times New Roman" w:hAnsi="Times New Roman"/>
          <w:b w:val="0"/>
          <w:bCs w:val="0"/>
          <w:i w:val="0"/>
          <w:iCs w:val="0"/>
          <w:sz w:val="24"/>
          <w:szCs w:val="24"/>
        </w:rPr>
      </w:pPr>
    </w:p>
    <w:p w:rsidR="00D86295" w:rsidRPr="004C7B58" w:rsidRDefault="00D86295" w:rsidP="00DA50B8">
      <w:pPr>
        <w:pStyle w:val="NormlCalibri"/>
        <w:rPr>
          <w:rFonts w:ascii="Times New Roman" w:hAnsi="Times New Roman"/>
          <w:b w:val="0"/>
          <w:bCs w:val="0"/>
          <w:i w:val="0"/>
          <w:iCs w:val="0"/>
          <w:sz w:val="24"/>
          <w:szCs w:val="24"/>
        </w:rPr>
      </w:pPr>
    </w:p>
    <w:p w:rsidR="00D86295" w:rsidRPr="004C7B58" w:rsidRDefault="00D86295"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Talajviszonyok</w:t>
      </w:r>
    </w:p>
    <w:p w:rsidR="00D86295" w:rsidRPr="004C7B58" w:rsidRDefault="00D86295"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Palé határában a talajok két típusa ismerhető fel. A </w:t>
      </w:r>
      <w:proofErr w:type="spellStart"/>
      <w:r w:rsidRPr="004C7B58">
        <w:rPr>
          <w:rFonts w:ascii="Times New Roman" w:hAnsi="Times New Roman"/>
          <w:b w:val="0"/>
          <w:bCs w:val="0"/>
          <w:i w:val="0"/>
          <w:iCs w:val="0"/>
          <w:sz w:val="24"/>
          <w:szCs w:val="24"/>
        </w:rPr>
        <w:t>pleisztocénban</w:t>
      </w:r>
      <w:proofErr w:type="spellEnd"/>
      <w:r w:rsidRPr="004C7B58">
        <w:rPr>
          <w:rFonts w:ascii="Times New Roman" w:hAnsi="Times New Roman"/>
          <w:b w:val="0"/>
          <w:bCs w:val="0"/>
          <w:i w:val="0"/>
          <w:iCs w:val="0"/>
          <w:sz w:val="24"/>
          <w:szCs w:val="24"/>
        </w:rPr>
        <w:t xml:space="preserve"> különböző mértékben felemelt és általában vékonyabb-vastagabb lösszel fedett dombvidéki térségeken az erdőtalaj különböző változatai alakultak ki. A völgytalpakon a megfelelően nedves és gazdag növényzetű felszínen pedig a réti talajok találhatók. A fizikai tulajdonságok között a középkötött az uralkodó.</w:t>
      </w:r>
    </w:p>
    <w:p w:rsidR="00D86295" w:rsidRPr="004C7B58" w:rsidRDefault="00D86295"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Földrajzi elhelyezkedés</w:t>
      </w:r>
    </w:p>
    <w:p w:rsidR="00D86295" w:rsidRPr="004C7B58" w:rsidRDefault="00D86295"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Palé község a sásdi kistérség, az Észak-Zselic nevű kistáj keleti részén elhelyezkedő kistelepülés, amely a Pécs-Sásd-Kaposvár főútvonal mentén, a Gödrei-víz völgyében fekszik.</w:t>
      </w:r>
    </w:p>
    <w:p w:rsidR="00DA50B8" w:rsidRPr="004C7B58" w:rsidRDefault="00DA50B8"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i w:val="0"/>
          <w:iCs w:val="0"/>
          <w:sz w:val="24"/>
          <w:szCs w:val="24"/>
          <w:u w:val="single"/>
        </w:rPr>
      </w:pPr>
      <w:r w:rsidRPr="004C7B58">
        <w:rPr>
          <w:rFonts w:ascii="Times New Roman" w:hAnsi="Times New Roman"/>
          <w:i w:val="0"/>
          <w:iCs w:val="0"/>
          <w:sz w:val="24"/>
          <w:szCs w:val="24"/>
          <w:u w:val="single"/>
        </w:rPr>
        <w:t>Palé története</w:t>
      </w:r>
      <w:r w:rsidR="00D86295" w:rsidRPr="004C7B58">
        <w:rPr>
          <w:rFonts w:ascii="Times New Roman" w:hAnsi="Times New Roman"/>
          <w:i w:val="0"/>
          <w:iCs w:val="0"/>
          <w:sz w:val="24"/>
          <w:szCs w:val="24"/>
          <w:u w:val="single"/>
        </w:rPr>
        <w:t>:</w:t>
      </w: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1327-ben említik először a települést Pauli néven, amely a Pál névből eredeztethető. Napjainkban már hitelesen bizonyítható, hogy az i.e. 3. század után Pannónia megszállását követő négy és fél évszázadon keresztül az Eszék-Pécs-.Magyarszék-Sásd-Palé-Gödre Savaria felé vezető római hadiút érintette Palé települést. A honfoglalás után Palé térségében is kialakul az úgynevezett Árpádkori védőlánc rendszer.</w:t>
      </w:r>
    </w:p>
    <w:p w:rsidR="00DA50B8" w:rsidRPr="004C7B58" w:rsidRDefault="00DA50B8" w:rsidP="00DA50B8">
      <w:pPr>
        <w:pStyle w:val="NormlCalibri"/>
        <w:rPr>
          <w:rFonts w:ascii="Times New Roman" w:hAnsi="Times New Roman"/>
          <w:b w:val="0"/>
          <w:bCs w:val="0"/>
          <w:i w:val="0"/>
          <w:iCs w:val="0"/>
          <w:sz w:val="24"/>
          <w:szCs w:val="24"/>
        </w:rPr>
      </w:pPr>
    </w:p>
    <w:p w:rsidR="008E52E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A középkorban Palé a Somogyvári apátság birtoka. A falu belső patakjától a szőlőhegy irányába tartó út mentén </w:t>
      </w:r>
      <w:proofErr w:type="spellStart"/>
      <w:r w:rsidRPr="004C7B58">
        <w:rPr>
          <w:rFonts w:ascii="Times New Roman" w:hAnsi="Times New Roman"/>
          <w:b w:val="0"/>
          <w:bCs w:val="0"/>
          <w:i w:val="0"/>
          <w:iCs w:val="0"/>
          <w:sz w:val="24"/>
          <w:szCs w:val="24"/>
        </w:rPr>
        <w:t>Fetzer</w:t>
      </w:r>
      <w:proofErr w:type="spellEnd"/>
      <w:r w:rsidRPr="004C7B58">
        <w:rPr>
          <w:rFonts w:ascii="Times New Roman" w:hAnsi="Times New Roman"/>
          <w:b w:val="0"/>
          <w:bCs w:val="0"/>
          <w:i w:val="0"/>
          <w:iCs w:val="0"/>
          <w:sz w:val="24"/>
          <w:szCs w:val="24"/>
        </w:rPr>
        <w:t xml:space="preserve"> József házától 250 méter távolságban jelentős mennyiségű középkori edénytöredékeket gyűjtöttek össze a régészek. Minden valószínűség szerint itt helyezkedett el a falu középkori temploma. A török kiűzésének idején a hadiút mellett fekvő települést a háború pusztításai elnéptelenítették. </w:t>
      </w:r>
      <w:proofErr w:type="spellStart"/>
      <w:r w:rsidRPr="004C7B58">
        <w:rPr>
          <w:rFonts w:ascii="Times New Roman" w:hAnsi="Times New Roman"/>
          <w:b w:val="0"/>
          <w:bCs w:val="0"/>
          <w:i w:val="0"/>
          <w:iCs w:val="0"/>
          <w:sz w:val="24"/>
          <w:szCs w:val="24"/>
        </w:rPr>
        <w:t>Újratelepítése</w:t>
      </w:r>
      <w:proofErr w:type="spellEnd"/>
      <w:r w:rsidRPr="004C7B58">
        <w:rPr>
          <w:rFonts w:ascii="Times New Roman" w:hAnsi="Times New Roman"/>
          <w:b w:val="0"/>
          <w:bCs w:val="0"/>
          <w:i w:val="0"/>
          <w:iCs w:val="0"/>
          <w:sz w:val="24"/>
          <w:szCs w:val="24"/>
        </w:rPr>
        <w:t xml:space="preserve"> a XVIII. század végén történt meg. A betelepülő lakosság valószínűleg Tolna megyéből másodlagosan áttelepített német népesség volt. </w:t>
      </w:r>
    </w:p>
    <w:p w:rsidR="008E52E8" w:rsidRPr="004C7B58" w:rsidRDefault="008E52E8" w:rsidP="00DA50B8">
      <w:pPr>
        <w:pStyle w:val="NormlCalibri"/>
        <w:rPr>
          <w:rFonts w:ascii="Times New Roman" w:hAnsi="Times New Roman"/>
          <w:b w:val="0"/>
          <w:bCs w:val="0"/>
          <w:i w:val="0"/>
          <w:iCs w:val="0"/>
          <w:sz w:val="24"/>
          <w:szCs w:val="24"/>
        </w:rPr>
      </w:pPr>
    </w:p>
    <w:p w:rsidR="008E52E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Az első népszámlálás szerint, tehát 1784/87-ben 25 ház állt a településen, 25 zsellércsalád lakta, az összlakosság száma 95 volt. </w:t>
      </w:r>
    </w:p>
    <w:p w:rsidR="008E52E8" w:rsidRPr="004C7B58" w:rsidRDefault="008E52E8"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A falu pecsétképén csoroszlya és ekevas látható, felül a község neve: PALI, alatta az évszám: 1785. Palé zsellérfalu volt. Az, hogy a lakók valamennyien zsellérek voltak, alapjában határozta meg a birtokviszonyokat. Tipikus földbirtok, azaz telek nélküli falu volt. Éppen ezért határa igen kicsi volt, lakói napszámból és szőlőművelésből éltek.</w:t>
      </w:r>
    </w:p>
    <w:p w:rsidR="00DA50B8" w:rsidRPr="004C7B58" w:rsidRDefault="00DA50B8"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1850-ben még a </w:t>
      </w:r>
      <w:proofErr w:type="spellStart"/>
      <w:r w:rsidRPr="004C7B58">
        <w:rPr>
          <w:rFonts w:ascii="Times New Roman" w:hAnsi="Times New Roman"/>
          <w:b w:val="0"/>
          <w:bCs w:val="0"/>
          <w:i w:val="0"/>
          <w:iCs w:val="0"/>
          <w:sz w:val="24"/>
          <w:szCs w:val="24"/>
        </w:rPr>
        <w:t>Czirer</w:t>
      </w:r>
      <w:proofErr w:type="spellEnd"/>
      <w:r w:rsidRPr="004C7B58">
        <w:rPr>
          <w:rFonts w:ascii="Times New Roman" w:hAnsi="Times New Roman"/>
          <w:b w:val="0"/>
          <w:bCs w:val="0"/>
          <w:i w:val="0"/>
          <w:iCs w:val="0"/>
          <w:sz w:val="24"/>
          <w:szCs w:val="24"/>
        </w:rPr>
        <w:t xml:space="preserve"> család birtoka a falu, majd 1852. február 5-én kötött adás-vételi szerződés szerint a német nemzetiségű falu lakossága volt földesurának javait megvásárolta. A szorgos német ajkú lakosság néhány évtized alatt virágzó faluként alapozta meg munkájával településének hírnevét.</w:t>
      </w:r>
    </w:p>
    <w:p w:rsidR="00DA50B8" w:rsidRPr="004C7B58" w:rsidRDefault="00DA50B8"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A II. világháború után különös körülmények között került sor a </w:t>
      </w:r>
      <w:proofErr w:type="spellStart"/>
      <w:r w:rsidRPr="004C7B58">
        <w:rPr>
          <w:rFonts w:ascii="Times New Roman" w:hAnsi="Times New Roman"/>
          <w:b w:val="0"/>
          <w:bCs w:val="0"/>
          <w:i w:val="0"/>
          <w:iCs w:val="0"/>
          <w:sz w:val="24"/>
          <w:szCs w:val="24"/>
        </w:rPr>
        <w:t>paléi</w:t>
      </w:r>
      <w:proofErr w:type="spellEnd"/>
      <w:r w:rsidRPr="004C7B58">
        <w:rPr>
          <w:rFonts w:ascii="Times New Roman" w:hAnsi="Times New Roman"/>
          <w:b w:val="0"/>
          <w:bCs w:val="0"/>
          <w:i w:val="0"/>
          <w:iCs w:val="0"/>
          <w:sz w:val="24"/>
          <w:szCs w:val="24"/>
        </w:rPr>
        <w:t xml:space="preserve"> kitelepítésre. Előzetes eljárás nélkül, rendőrségi erővel 35 családot telepítettek ki egyik óráról a másikra. A község 38 házból állt, 34 esett elkobzás alá. A fennmaradt házakból 2 használhatatlan, 1 iskola, 1 ház lakói mentesek voltak az elkobzás alól. Kevéssel a kitelepítés után, 1946. április 11-én 29 magyar családot telepítettek be.</w:t>
      </w:r>
    </w:p>
    <w:p w:rsidR="00DA50B8" w:rsidRPr="004C7B58" w:rsidRDefault="00DA50B8"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Palé közigazgatásilag 1977-ig Baranyajenőhöz tartozott, a lakosság kérésére 1977-ben csatolták a Sásdi Nagyközségi Közös tanácshoz. 1978. szeptember 1-én szűnt meg az iskola. 1960-ban Palé földterületei a gödrei termelőszövetkezetbe kerültek.</w:t>
      </w:r>
    </w:p>
    <w:p w:rsidR="00DA50B8" w:rsidRPr="004C7B58" w:rsidRDefault="00DA50B8" w:rsidP="00DA50B8">
      <w:pPr>
        <w:pStyle w:val="NormlCalibri"/>
        <w:rPr>
          <w:rFonts w:ascii="Times New Roman" w:hAnsi="Times New Roman"/>
          <w:b w:val="0"/>
          <w:bCs w:val="0"/>
          <w:i w:val="0"/>
          <w:iCs w:val="0"/>
          <w:sz w:val="24"/>
          <w:szCs w:val="24"/>
        </w:rPr>
      </w:pPr>
    </w:p>
    <w:p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lastRenderedPageBreak/>
        <w:t>A rendszerváltás után az önkormányzati jogokat kapott falu igyekezett helyzetén javítani. Az igazgatási társulást megtartva a Sásdi Körjegyzőségben maradt, jelenleg a Sásdi Közös Önkormányzati Hivatalhoz tartozik.</w:t>
      </w:r>
    </w:p>
    <w:p w:rsidR="00DA50B8" w:rsidRPr="004C7B58" w:rsidRDefault="00DA50B8" w:rsidP="00DA50B8">
      <w:pPr>
        <w:pStyle w:val="NormlCalibri"/>
        <w:rPr>
          <w:rFonts w:ascii="Times New Roman" w:hAnsi="Times New Roman"/>
          <w:b w:val="0"/>
          <w:bCs w:val="0"/>
          <w:i w:val="0"/>
          <w:iCs w:val="0"/>
          <w:sz w:val="24"/>
          <w:szCs w:val="24"/>
        </w:rPr>
      </w:pPr>
    </w:p>
    <w:p w:rsidR="00DD0C2C"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A falu büszkesége az 1930-as években épült templom és harangláb. A község közigazgatási területe összesen 215 ha, melyből 25 ha belterület, 190 ha külterület.</w:t>
      </w:r>
    </w:p>
    <w:p w:rsidR="00DA50B8" w:rsidRPr="004C7B58" w:rsidRDefault="00DA50B8" w:rsidP="00DA50B8">
      <w:pPr>
        <w:pStyle w:val="NormlCalibri"/>
        <w:rPr>
          <w:rFonts w:ascii="Times New Roman" w:hAnsi="Times New Roman"/>
          <w:b w:val="0"/>
          <w:sz w:val="24"/>
          <w:szCs w:val="24"/>
        </w:rPr>
      </w:pPr>
    </w:p>
    <w:p w:rsidR="008E52E8" w:rsidRPr="004C7B58" w:rsidRDefault="008E52E8" w:rsidP="00DA50B8">
      <w:pPr>
        <w:pStyle w:val="NormlCalibri"/>
        <w:rPr>
          <w:rFonts w:ascii="Times New Roman" w:hAnsi="Times New Roman"/>
          <w:b w:val="0"/>
          <w:sz w:val="24"/>
          <w:szCs w:val="24"/>
        </w:rPr>
      </w:pPr>
    </w:p>
    <w:p w:rsidR="008E52E8" w:rsidRPr="004C7B58" w:rsidRDefault="008E52E8" w:rsidP="00DA50B8">
      <w:pPr>
        <w:pStyle w:val="NormlCalibri"/>
        <w:rPr>
          <w:rFonts w:ascii="Times New Roman" w:hAnsi="Times New Roman"/>
          <w:b w:val="0"/>
          <w:sz w:val="24"/>
          <w:szCs w:val="24"/>
        </w:rPr>
      </w:pPr>
    </w:p>
    <w:p w:rsidR="008E52E8" w:rsidRPr="004C7B58" w:rsidRDefault="008E52E8" w:rsidP="00DA50B8">
      <w:pPr>
        <w:pStyle w:val="NormlCalibri"/>
        <w:rPr>
          <w:rFonts w:ascii="Times New Roman" w:hAnsi="Times New Roman"/>
          <w:b w:val="0"/>
          <w:sz w:val="24"/>
          <w:szCs w:val="24"/>
        </w:rPr>
      </w:pPr>
    </w:p>
    <w:p w:rsidR="008E52E8" w:rsidRPr="004C7B58" w:rsidRDefault="008E52E8" w:rsidP="00DA50B8">
      <w:pPr>
        <w:pStyle w:val="NormlCalibri"/>
        <w:rPr>
          <w:rFonts w:ascii="Times New Roman" w:hAnsi="Times New Roman"/>
          <w:b w:val="0"/>
          <w:sz w:val="24"/>
          <w:szCs w:val="24"/>
        </w:rPr>
      </w:pPr>
    </w:p>
    <w:tbl>
      <w:tblPr>
        <w:tblW w:w="5040" w:type="dxa"/>
        <w:tblCellMar>
          <w:left w:w="70" w:type="dxa"/>
          <w:right w:w="70" w:type="dxa"/>
        </w:tblCellMar>
        <w:tblLook w:val="04A0" w:firstRow="1" w:lastRow="0" w:firstColumn="1" w:lastColumn="0" w:noHBand="0" w:noVBand="1"/>
      </w:tblPr>
      <w:tblGrid>
        <w:gridCol w:w="1720"/>
        <w:gridCol w:w="1600"/>
        <w:gridCol w:w="1720"/>
      </w:tblGrid>
      <w:tr w:rsidR="008E52E8" w:rsidRPr="004C7B58" w:rsidTr="008E52E8">
        <w:trPr>
          <w:trHeight w:val="510"/>
        </w:trPr>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b/>
                <w:bCs/>
                <w:szCs w:val="22"/>
              </w:rPr>
            </w:pPr>
            <w:r w:rsidRPr="004C7B58">
              <w:rPr>
                <w:rFonts w:cs="Calibri"/>
                <w:b/>
                <w:bCs/>
                <w:szCs w:val="22"/>
              </w:rPr>
              <w:t>1. számú táblázat - Lakónépesség száma az év végén</w:t>
            </w:r>
          </w:p>
        </w:tc>
      </w:tr>
      <w:tr w:rsidR="008E52E8" w:rsidRPr="004C7B58" w:rsidTr="008E52E8">
        <w:trPr>
          <w:trHeight w:val="930"/>
        </w:trPr>
        <w:tc>
          <w:tcPr>
            <w:tcW w:w="1720" w:type="dxa"/>
            <w:tcBorders>
              <w:top w:val="nil"/>
              <w:left w:val="single" w:sz="4" w:space="0" w:color="auto"/>
              <w:bottom w:val="single" w:sz="4" w:space="0" w:color="auto"/>
              <w:right w:val="single" w:sz="4" w:space="0" w:color="auto"/>
            </w:tcBorders>
            <w:shd w:val="clear" w:color="000000" w:fill="E2EFDA"/>
            <w:noWrap/>
            <w:vAlign w:val="center"/>
            <w:hideMark/>
          </w:tcPr>
          <w:p w:rsidR="008E52E8" w:rsidRPr="004C7B58" w:rsidRDefault="008E52E8" w:rsidP="008E52E8">
            <w:pPr>
              <w:jc w:val="center"/>
              <w:rPr>
                <w:rFonts w:cs="Calibri"/>
                <w:b/>
                <w:bCs/>
                <w:szCs w:val="22"/>
              </w:rPr>
            </w:pPr>
            <w:r w:rsidRPr="004C7B58">
              <w:rPr>
                <w:rFonts w:cs="Calibri"/>
                <w:b/>
                <w:bCs/>
                <w:szCs w:val="22"/>
              </w:rPr>
              <w:t>Év</w:t>
            </w:r>
          </w:p>
        </w:tc>
        <w:tc>
          <w:tcPr>
            <w:tcW w:w="1600" w:type="dxa"/>
            <w:tcBorders>
              <w:top w:val="nil"/>
              <w:left w:val="nil"/>
              <w:bottom w:val="single" w:sz="4" w:space="0" w:color="auto"/>
              <w:right w:val="single" w:sz="4" w:space="0" w:color="auto"/>
            </w:tcBorders>
            <w:shd w:val="clear" w:color="000000" w:fill="E2EFDA"/>
            <w:vAlign w:val="center"/>
            <w:hideMark/>
          </w:tcPr>
          <w:p w:rsidR="008E52E8" w:rsidRPr="004C7B58" w:rsidRDefault="008E52E8" w:rsidP="008E52E8">
            <w:pPr>
              <w:jc w:val="center"/>
              <w:rPr>
                <w:rFonts w:cs="Calibri"/>
                <w:b/>
                <w:bCs/>
                <w:szCs w:val="22"/>
              </w:rPr>
            </w:pPr>
            <w:r w:rsidRPr="004C7B58">
              <w:rPr>
                <w:rFonts w:cs="Calibri"/>
                <w:b/>
                <w:bCs/>
                <w:szCs w:val="22"/>
              </w:rPr>
              <w:t>Fő</w:t>
            </w:r>
            <w:r w:rsidRPr="004C7B58">
              <w:rPr>
                <w:rFonts w:cs="Calibri"/>
                <w:b/>
                <w:bCs/>
                <w:szCs w:val="22"/>
              </w:rPr>
              <w:br/>
            </w:r>
            <w:r w:rsidRPr="004C7B58">
              <w:rPr>
                <w:rFonts w:cs="Calibri"/>
                <w:szCs w:val="22"/>
              </w:rPr>
              <w:t>(TS 001)</w:t>
            </w:r>
          </w:p>
        </w:tc>
        <w:tc>
          <w:tcPr>
            <w:tcW w:w="1720" w:type="dxa"/>
            <w:tcBorders>
              <w:top w:val="nil"/>
              <w:left w:val="nil"/>
              <w:bottom w:val="single" w:sz="4" w:space="0" w:color="auto"/>
              <w:right w:val="single" w:sz="4" w:space="0" w:color="auto"/>
            </w:tcBorders>
            <w:shd w:val="clear" w:color="000000" w:fill="E2EFDA"/>
            <w:noWrap/>
            <w:vAlign w:val="center"/>
            <w:hideMark/>
          </w:tcPr>
          <w:p w:rsidR="008E52E8" w:rsidRPr="004C7B58" w:rsidRDefault="008E52E8" w:rsidP="008E52E8">
            <w:pPr>
              <w:jc w:val="center"/>
              <w:rPr>
                <w:rFonts w:cs="Calibri"/>
                <w:b/>
                <w:bCs/>
                <w:szCs w:val="22"/>
              </w:rPr>
            </w:pPr>
            <w:r w:rsidRPr="004C7B58">
              <w:rPr>
                <w:rFonts w:cs="Calibri"/>
                <w:b/>
                <w:bCs/>
                <w:szCs w:val="22"/>
              </w:rPr>
              <w:t>Változás</w:t>
            </w:r>
          </w:p>
        </w:tc>
      </w:tr>
      <w:tr w:rsidR="008E52E8" w:rsidRPr="004C7B58" w:rsidTr="008E52E8">
        <w:trPr>
          <w:trHeight w:val="6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Cs w:val="22"/>
              </w:rPr>
            </w:pPr>
            <w:r w:rsidRPr="004C7B58">
              <w:rPr>
                <w:rFonts w:cs="Calibri"/>
                <w:szCs w:val="22"/>
              </w:rPr>
              <w:t>2016</w:t>
            </w:r>
          </w:p>
        </w:tc>
        <w:tc>
          <w:tcPr>
            <w:tcW w:w="1600" w:type="dxa"/>
            <w:tcBorders>
              <w:top w:val="nil"/>
              <w:left w:val="nil"/>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 w:val="20"/>
                <w:szCs w:val="20"/>
              </w:rPr>
            </w:pPr>
            <w:r w:rsidRPr="004C7B58">
              <w:rPr>
                <w:rFonts w:cs="Calibri"/>
                <w:sz w:val="20"/>
                <w:szCs w:val="20"/>
              </w:rPr>
              <w:t>96</w:t>
            </w:r>
          </w:p>
        </w:tc>
        <w:tc>
          <w:tcPr>
            <w:tcW w:w="1720" w:type="dxa"/>
            <w:tcBorders>
              <w:top w:val="nil"/>
              <w:left w:val="nil"/>
              <w:bottom w:val="single" w:sz="4" w:space="0" w:color="auto"/>
              <w:right w:val="single" w:sz="4" w:space="0" w:color="auto"/>
            </w:tcBorders>
            <w:shd w:val="clear" w:color="000000" w:fill="FCE4D6"/>
            <w:noWrap/>
            <w:vAlign w:val="center"/>
            <w:hideMark/>
          </w:tcPr>
          <w:p w:rsidR="008E52E8" w:rsidRPr="004C7B58" w:rsidRDefault="008E52E8" w:rsidP="008E52E8">
            <w:pPr>
              <w:jc w:val="center"/>
              <w:rPr>
                <w:rFonts w:cs="Calibri"/>
                <w:szCs w:val="22"/>
              </w:rPr>
            </w:pPr>
            <w:r w:rsidRPr="004C7B58">
              <w:rPr>
                <w:rFonts w:cs="Calibri"/>
                <w:szCs w:val="22"/>
              </w:rPr>
              <w:t>bázis év</w:t>
            </w:r>
          </w:p>
        </w:tc>
      </w:tr>
      <w:tr w:rsidR="008E52E8" w:rsidRPr="004C7B58" w:rsidTr="008E52E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Cs w:val="22"/>
              </w:rPr>
            </w:pPr>
            <w:r w:rsidRPr="004C7B58">
              <w:rPr>
                <w:rFonts w:cs="Calibri"/>
                <w:szCs w:val="22"/>
              </w:rPr>
              <w:t>2017</w:t>
            </w:r>
          </w:p>
        </w:tc>
        <w:tc>
          <w:tcPr>
            <w:tcW w:w="1600" w:type="dxa"/>
            <w:tcBorders>
              <w:top w:val="nil"/>
              <w:left w:val="nil"/>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 w:val="20"/>
                <w:szCs w:val="20"/>
              </w:rPr>
            </w:pPr>
            <w:r w:rsidRPr="004C7B58">
              <w:rPr>
                <w:rFonts w:cs="Calibri"/>
                <w:sz w:val="20"/>
                <w:szCs w:val="20"/>
              </w:rPr>
              <w:t>98</w:t>
            </w:r>
          </w:p>
        </w:tc>
        <w:tc>
          <w:tcPr>
            <w:tcW w:w="1720" w:type="dxa"/>
            <w:tcBorders>
              <w:top w:val="nil"/>
              <w:left w:val="nil"/>
              <w:bottom w:val="single" w:sz="4" w:space="0" w:color="auto"/>
              <w:right w:val="single" w:sz="4" w:space="0" w:color="auto"/>
            </w:tcBorders>
            <w:shd w:val="clear" w:color="000000" w:fill="FCE4D6"/>
            <w:noWrap/>
            <w:vAlign w:val="center"/>
            <w:hideMark/>
          </w:tcPr>
          <w:p w:rsidR="008E52E8" w:rsidRPr="004C7B58" w:rsidRDefault="008E52E8" w:rsidP="008E52E8">
            <w:pPr>
              <w:jc w:val="center"/>
              <w:rPr>
                <w:rFonts w:cs="Calibri"/>
                <w:szCs w:val="22"/>
              </w:rPr>
            </w:pPr>
            <w:r w:rsidRPr="004C7B58">
              <w:rPr>
                <w:rFonts w:cs="Calibri"/>
                <w:szCs w:val="22"/>
              </w:rPr>
              <w:t>102,08%</w:t>
            </w:r>
          </w:p>
        </w:tc>
      </w:tr>
      <w:tr w:rsidR="008E52E8" w:rsidRPr="004C7B58" w:rsidTr="008E52E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Cs w:val="22"/>
              </w:rPr>
            </w:pPr>
            <w:r w:rsidRPr="004C7B58">
              <w:rPr>
                <w:rFonts w:cs="Calibri"/>
                <w:szCs w:val="22"/>
              </w:rPr>
              <w:t>2018</w:t>
            </w:r>
          </w:p>
        </w:tc>
        <w:tc>
          <w:tcPr>
            <w:tcW w:w="1600" w:type="dxa"/>
            <w:tcBorders>
              <w:top w:val="nil"/>
              <w:left w:val="nil"/>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 w:val="20"/>
                <w:szCs w:val="20"/>
              </w:rPr>
            </w:pPr>
            <w:r w:rsidRPr="004C7B58">
              <w:rPr>
                <w:rFonts w:cs="Calibri"/>
                <w:sz w:val="20"/>
                <w:szCs w:val="20"/>
              </w:rPr>
              <w:t>91</w:t>
            </w:r>
          </w:p>
        </w:tc>
        <w:tc>
          <w:tcPr>
            <w:tcW w:w="1720" w:type="dxa"/>
            <w:tcBorders>
              <w:top w:val="nil"/>
              <w:left w:val="nil"/>
              <w:bottom w:val="single" w:sz="4" w:space="0" w:color="auto"/>
              <w:right w:val="single" w:sz="4" w:space="0" w:color="auto"/>
            </w:tcBorders>
            <w:shd w:val="clear" w:color="000000" w:fill="FCE4D6"/>
            <w:noWrap/>
            <w:vAlign w:val="center"/>
            <w:hideMark/>
          </w:tcPr>
          <w:p w:rsidR="008E52E8" w:rsidRPr="004C7B58" w:rsidRDefault="008E52E8" w:rsidP="008E52E8">
            <w:pPr>
              <w:jc w:val="center"/>
              <w:rPr>
                <w:rFonts w:cs="Calibri"/>
                <w:szCs w:val="22"/>
              </w:rPr>
            </w:pPr>
            <w:r w:rsidRPr="004C7B58">
              <w:rPr>
                <w:rFonts w:cs="Calibri"/>
                <w:szCs w:val="22"/>
              </w:rPr>
              <w:t>92,86%</w:t>
            </w:r>
          </w:p>
        </w:tc>
      </w:tr>
      <w:tr w:rsidR="008E52E8" w:rsidRPr="004C7B58" w:rsidTr="008E52E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Cs w:val="22"/>
              </w:rPr>
            </w:pPr>
            <w:r w:rsidRPr="004C7B58">
              <w:rPr>
                <w:rFonts w:cs="Calibri"/>
                <w:szCs w:val="22"/>
              </w:rPr>
              <w:t>2019</w:t>
            </w:r>
          </w:p>
        </w:tc>
        <w:tc>
          <w:tcPr>
            <w:tcW w:w="1600" w:type="dxa"/>
            <w:tcBorders>
              <w:top w:val="nil"/>
              <w:left w:val="nil"/>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 w:val="20"/>
                <w:szCs w:val="20"/>
              </w:rPr>
            </w:pPr>
            <w:r w:rsidRPr="004C7B58">
              <w:rPr>
                <w:rFonts w:cs="Calibri"/>
                <w:sz w:val="20"/>
                <w:szCs w:val="20"/>
              </w:rPr>
              <w:t>99</w:t>
            </w:r>
          </w:p>
        </w:tc>
        <w:tc>
          <w:tcPr>
            <w:tcW w:w="1720" w:type="dxa"/>
            <w:tcBorders>
              <w:top w:val="nil"/>
              <w:left w:val="nil"/>
              <w:bottom w:val="single" w:sz="4" w:space="0" w:color="auto"/>
              <w:right w:val="single" w:sz="4" w:space="0" w:color="auto"/>
            </w:tcBorders>
            <w:shd w:val="clear" w:color="000000" w:fill="FCE4D6"/>
            <w:noWrap/>
            <w:vAlign w:val="center"/>
            <w:hideMark/>
          </w:tcPr>
          <w:p w:rsidR="008E52E8" w:rsidRPr="004C7B58" w:rsidRDefault="008E52E8" w:rsidP="008E52E8">
            <w:pPr>
              <w:jc w:val="center"/>
              <w:rPr>
                <w:rFonts w:cs="Calibri"/>
                <w:szCs w:val="22"/>
              </w:rPr>
            </w:pPr>
            <w:r w:rsidRPr="004C7B58">
              <w:rPr>
                <w:rFonts w:cs="Calibri"/>
                <w:szCs w:val="22"/>
              </w:rPr>
              <w:t>108,79%</w:t>
            </w:r>
          </w:p>
        </w:tc>
      </w:tr>
      <w:tr w:rsidR="008E52E8" w:rsidRPr="004C7B58" w:rsidTr="008E52E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Cs w:val="22"/>
              </w:rPr>
            </w:pPr>
            <w:r w:rsidRPr="004C7B58">
              <w:rPr>
                <w:rFonts w:cs="Calibri"/>
                <w:szCs w:val="22"/>
              </w:rPr>
              <w:t>2020</w:t>
            </w:r>
          </w:p>
        </w:tc>
        <w:tc>
          <w:tcPr>
            <w:tcW w:w="1600" w:type="dxa"/>
            <w:tcBorders>
              <w:top w:val="nil"/>
              <w:left w:val="nil"/>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 w:val="20"/>
                <w:szCs w:val="20"/>
              </w:rPr>
            </w:pPr>
            <w:r w:rsidRPr="004C7B58">
              <w:rPr>
                <w:rFonts w:cs="Calibri"/>
                <w:sz w:val="20"/>
                <w:szCs w:val="20"/>
              </w:rPr>
              <w:t>95</w:t>
            </w:r>
          </w:p>
        </w:tc>
        <w:tc>
          <w:tcPr>
            <w:tcW w:w="1720" w:type="dxa"/>
            <w:tcBorders>
              <w:top w:val="nil"/>
              <w:left w:val="nil"/>
              <w:bottom w:val="single" w:sz="4" w:space="0" w:color="auto"/>
              <w:right w:val="single" w:sz="4" w:space="0" w:color="auto"/>
            </w:tcBorders>
            <w:shd w:val="clear" w:color="000000" w:fill="FCE4D6"/>
            <w:noWrap/>
            <w:vAlign w:val="center"/>
            <w:hideMark/>
          </w:tcPr>
          <w:p w:rsidR="008E52E8" w:rsidRPr="004C7B58" w:rsidRDefault="008E52E8" w:rsidP="008E52E8">
            <w:pPr>
              <w:jc w:val="center"/>
              <w:rPr>
                <w:rFonts w:cs="Calibri"/>
                <w:szCs w:val="22"/>
              </w:rPr>
            </w:pPr>
            <w:r w:rsidRPr="004C7B58">
              <w:rPr>
                <w:rFonts w:cs="Calibri"/>
                <w:szCs w:val="22"/>
              </w:rPr>
              <w:t>95,96%</w:t>
            </w:r>
          </w:p>
        </w:tc>
      </w:tr>
      <w:tr w:rsidR="008E52E8" w:rsidRPr="004C7B58" w:rsidTr="008E52E8">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Cs w:val="22"/>
              </w:rPr>
            </w:pPr>
            <w:r w:rsidRPr="004C7B58">
              <w:rPr>
                <w:rFonts w:cs="Calibri"/>
                <w:szCs w:val="22"/>
              </w:rPr>
              <w:t>2021</w:t>
            </w:r>
          </w:p>
        </w:tc>
        <w:tc>
          <w:tcPr>
            <w:tcW w:w="1600" w:type="dxa"/>
            <w:tcBorders>
              <w:top w:val="nil"/>
              <w:left w:val="nil"/>
              <w:bottom w:val="single" w:sz="4" w:space="0" w:color="auto"/>
              <w:right w:val="single" w:sz="4" w:space="0" w:color="auto"/>
            </w:tcBorders>
            <w:shd w:val="clear" w:color="auto" w:fill="auto"/>
            <w:vAlign w:val="center"/>
            <w:hideMark/>
          </w:tcPr>
          <w:p w:rsidR="008E52E8" w:rsidRPr="004C7B58" w:rsidRDefault="008E52E8" w:rsidP="008E52E8">
            <w:pPr>
              <w:jc w:val="center"/>
              <w:rPr>
                <w:rFonts w:cs="Calibri"/>
                <w:sz w:val="20"/>
                <w:szCs w:val="20"/>
              </w:rPr>
            </w:pPr>
            <w:r w:rsidRPr="004C7B58">
              <w:rPr>
                <w:rFonts w:cs="Calibri"/>
                <w:sz w:val="20"/>
                <w:szCs w:val="20"/>
              </w:rPr>
              <w:t>94</w:t>
            </w:r>
          </w:p>
        </w:tc>
        <w:tc>
          <w:tcPr>
            <w:tcW w:w="1720" w:type="dxa"/>
            <w:tcBorders>
              <w:top w:val="nil"/>
              <w:left w:val="nil"/>
              <w:bottom w:val="single" w:sz="4" w:space="0" w:color="auto"/>
              <w:right w:val="single" w:sz="4" w:space="0" w:color="auto"/>
            </w:tcBorders>
            <w:shd w:val="clear" w:color="000000" w:fill="FCE4D6"/>
            <w:noWrap/>
            <w:vAlign w:val="center"/>
            <w:hideMark/>
          </w:tcPr>
          <w:p w:rsidR="008E52E8" w:rsidRPr="004C7B58" w:rsidRDefault="008E52E8" w:rsidP="008E52E8">
            <w:pPr>
              <w:jc w:val="center"/>
              <w:rPr>
                <w:rFonts w:cs="Calibri"/>
                <w:szCs w:val="22"/>
              </w:rPr>
            </w:pPr>
            <w:r w:rsidRPr="004C7B58">
              <w:rPr>
                <w:rFonts w:cs="Calibri"/>
                <w:szCs w:val="22"/>
              </w:rPr>
              <w:t>98,95%</w:t>
            </w:r>
          </w:p>
        </w:tc>
      </w:tr>
      <w:tr w:rsidR="008E52E8" w:rsidRPr="004C7B58" w:rsidTr="008E52E8">
        <w:trPr>
          <w:trHeight w:val="300"/>
        </w:trPr>
        <w:tc>
          <w:tcPr>
            <w:tcW w:w="3320" w:type="dxa"/>
            <w:gridSpan w:val="2"/>
            <w:tcBorders>
              <w:top w:val="nil"/>
              <w:left w:val="nil"/>
              <w:bottom w:val="nil"/>
              <w:right w:val="nil"/>
            </w:tcBorders>
            <w:shd w:val="clear" w:color="auto" w:fill="auto"/>
            <w:noWrap/>
            <w:vAlign w:val="bottom"/>
            <w:hideMark/>
          </w:tcPr>
          <w:p w:rsidR="008E52E8" w:rsidRPr="004C7B58" w:rsidRDefault="008E52E8" w:rsidP="008E52E8">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KSH-TSTAR</w:t>
            </w:r>
          </w:p>
        </w:tc>
        <w:tc>
          <w:tcPr>
            <w:tcW w:w="1720" w:type="dxa"/>
            <w:tcBorders>
              <w:top w:val="nil"/>
              <w:left w:val="nil"/>
              <w:bottom w:val="nil"/>
              <w:right w:val="nil"/>
            </w:tcBorders>
            <w:shd w:val="clear" w:color="auto" w:fill="auto"/>
            <w:noWrap/>
            <w:vAlign w:val="bottom"/>
            <w:hideMark/>
          </w:tcPr>
          <w:p w:rsidR="008E52E8" w:rsidRPr="004C7B58" w:rsidRDefault="008E52E8" w:rsidP="008E52E8">
            <w:pPr>
              <w:jc w:val="left"/>
              <w:rPr>
                <w:rFonts w:cs="Calibri"/>
                <w:szCs w:val="22"/>
              </w:rPr>
            </w:pPr>
          </w:p>
        </w:tc>
      </w:tr>
    </w:tbl>
    <w:p w:rsidR="00DD0C2C" w:rsidRPr="004C7B58" w:rsidRDefault="008E52E8" w:rsidP="0040713C">
      <w:pPr>
        <w:pStyle w:val="NormlCalibri"/>
        <w:rPr>
          <w:rFonts w:ascii="Times New Roman" w:hAnsi="Times New Roman"/>
          <w:b w:val="0"/>
          <w:sz w:val="24"/>
          <w:szCs w:val="24"/>
        </w:rPr>
      </w:pPr>
      <w:r w:rsidRPr="004C7B58">
        <w:rPr>
          <w:noProof/>
        </w:rPr>
        <w:drawing>
          <wp:anchor distT="0" distB="0" distL="114300" distR="114300" simplePos="0" relativeHeight="251658240" behindDoc="0" locked="0" layoutInCell="1" allowOverlap="1" wp14:anchorId="2EDFC42C" wp14:editId="597590FE">
            <wp:simplePos x="0" y="0"/>
            <wp:positionH relativeFrom="column">
              <wp:posOffset>3322955</wp:posOffset>
            </wp:positionH>
            <wp:positionV relativeFrom="paragraph">
              <wp:posOffset>-2491740</wp:posOffset>
            </wp:positionV>
            <wp:extent cx="2581275" cy="2282190"/>
            <wp:effectExtent l="0" t="0" r="9525" b="3810"/>
            <wp:wrapSquare wrapText="bothSides"/>
            <wp:docPr id="2" name="Diagram 2">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9854F0" w:rsidRPr="004C7B58" w:rsidRDefault="009854F0" w:rsidP="0040713C">
      <w:pPr>
        <w:pStyle w:val="NormlCalibri"/>
        <w:rPr>
          <w:rFonts w:ascii="Times New Roman" w:hAnsi="Times New Roman"/>
          <w:b w:val="0"/>
          <w:sz w:val="24"/>
          <w:szCs w:val="24"/>
        </w:rPr>
      </w:pPr>
    </w:p>
    <w:p w:rsidR="00C01759" w:rsidRPr="004C7B58" w:rsidRDefault="009854F0" w:rsidP="00FE47F7">
      <w:pPr>
        <w:autoSpaceDE w:val="0"/>
        <w:autoSpaceDN w:val="0"/>
        <w:adjustRightInd w:val="0"/>
        <w:ind w:right="-2"/>
        <w:rPr>
          <w:rFonts w:ascii="Times New Roman" w:hAnsi="Times New Roman"/>
          <w:sz w:val="24"/>
        </w:rPr>
      </w:pPr>
      <w:r w:rsidRPr="004C7B58">
        <w:rPr>
          <w:rFonts w:ascii="Times New Roman" w:hAnsi="Times New Roman"/>
          <w:b/>
          <w:sz w:val="24"/>
        </w:rPr>
        <w:br/>
      </w:r>
      <w:r w:rsidR="00DA50B8" w:rsidRPr="004C7B58">
        <w:rPr>
          <w:rFonts w:ascii="Times New Roman" w:hAnsi="Times New Roman"/>
          <w:sz w:val="24"/>
        </w:rPr>
        <w:t xml:space="preserve">Palé az elmúlt száz évben a baranyai Hegyhát legkisebb települései közé tartozott a maga százötven-kétszáz fős lakosságával. A település lélekszáma a második világháború viszontagságai és a kitelepítések után 170 fő körül stagnált, majd a hetvenes évektől megkezdődött egy folyamatos csökkenés. Az 1970-as adatok szerint Paléban 170 fő volt a lakosság létszáma, az 1990-es népszámlálás már 120 állandó lakost talál. Az utóbbi öt évben a település lélekszáma </w:t>
      </w:r>
      <w:r w:rsidR="00F655AF" w:rsidRPr="004C7B58">
        <w:rPr>
          <w:rFonts w:ascii="Times New Roman" w:hAnsi="Times New Roman"/>
          <w:sz w:val="24"/>
        </w:rPr>
        <w:t>inkább stagnál</w:t>
      </w:r>
      <w:r w:rsidR="00DA50B8" w:rsidRPr="004C7B58">
        <w:rPr>
          <w:rFonts w:ascii="Times New Roman" w:hAnsi="Times New Roman"/>
          <w:sz w:val="24"/>
        </w:rPr>
        <w:t>, stabilan 100 fő körül alakul.</w:t>
      </w:r>
    </w:p>
    <w:p w:rsidR="00DA50B8" w:rsidRPr="004C7B58" w:rsidRDefault="00DA50B8" w:rsidP="00FE47F7">
      <w:pPr>
        <w:autoSpaceDE w:val="0"/>
        <w:autoSpaceDN w:val="0"/>
        <w:adjustRightInd w:val="0"/>
        <w:ind w:right="-2"/>
        <w:rPr>
          <w:rFonts w:ascii="Times New Roman" w:hAnsi="Times New Roman"/>
          <w:sz w:val="24"/>
        </w:rPr>
      </w:pPr>
    </w:p>
    <w:p w:rsidR="00DA50B8" w:rsidRPr="004C7B58" w:rsidRDefault="00DA50B8" w:rsidP="00DA50B8">
      <w:pPr>
        <w:autoSpaceDE w:val="0"/>
        <w:autoSpaceDN w:val="0"/>
        <w:adjustRightInd w:val="0"/>
        <w:ind w:right="-2"/>
        <w:rPr>
          <w:rFonts w:ascii="Times New Roman" w:hAnsi="Times New Roman"/>
          <w:sz w:val="24"/>
        </w:rPr>
      </w:pPr>
      <w:r w:rsidRPr="004C7B58">
        <w:rPr>
          <w:rFonts w:ascii="Times New Roman" w:hAnsi="Times New Roman"/>
          <w:sz w:val="24"/>
        </w:rPr>
        <w:t xml:space="preserve">Az országos statisztikáktól eltérően Paléban a férfiak aránya valamivel magasabb, mint a nőké. Már a fiatalkorúak között is a férfiak vannak jelentős többségben, az aktív korúak esetében is ez az  arány, ami az idősebb korosztályban aztán </w:t>
      </w:r>
      <w:proofErr w:type="spellStart"/>
      <w:r w:rsidRPr="004C7B58">
        <w:rPr>
          <w:rFonts w:ascii="Times New Roman" w:hAnsi="Times New Roman"/>
          <w:sz w:val="24"/>
        </w:rPr>
        <w:t>kiegyenlítődik</w:t>
      </w:r>
      <w:proofErr w:type="spellEnd"/>
      <w:r w:rsidRPr="004C7B58">
        <w:rPr>
          <w:rFonts w:ascii="Times New Roman" w:hAnsi="Times New Roman"/>
          <w:sz w:val="24"/>
        </w:rPr>
        <w:t>. A férfiak rövidebb várható élettartama, mint általános tendencia községünkben is megjelenik. Ezért a településnek mindenképpen figyelmet kell fordítania a férfi lakosság sajátos problémáira, az idősebb férfi lakosságot érintő szűrővizsgálatok szervezésére és a lakónépesség minél nagyobb számú bevonására.</w:t>
      </w:r>
    </w:p>
    <w:p w:rsidR="00DA50B8" w:rsidRPr="004C7B58" w:rsidRDefault="00DA50B8" w:rsidP="00DA50B8">
      <w:pPr>
        <w:autoSpaceDE w:val="0"/>
        <w:autoSpaceDN w:val="0"/>
        <w:adjustRightInd w:val="0"/>
        <w:ind w:right="-2"/>
        <w:rPr>
          <w:rFonts w:ascii="Times New Roman" w:hAnsi="Times New Roman"/>
          <w:sz w:val="24"/>
        </w:rPr>
      </w:pPr>
    </w:p>
    <w:p w:rsidR="00DA50B8" w:rsidRPr="004C7B58" w:rsidRDefault="00DA50B8" w:rsidP="00DA50B8">
      <w:pPr>
        <w:autoSpaceDE w:val="0"/>
        <w:autoSpaceDN w:val="0"/>
        <w:adjustRightInd w:val="0"/>
        <w:ind w:right="-2"/>
        <w:rPr>
          <w:rFonts w:ascii="Times New Roman" w:hAnsi="Times New Roman"/>
          <w:sz w:val="24"/>
        </w:rPr>
      </w:pPr>
      <w:r w:rsidRPr="004C7B58">
        <w:rPr>
          <w:rFonts w:ascii="Times New Roman" w:hAnsi="Times New Roman"/>
          <w:sz w:val="24"/>
        </w:rPr>
        <w:t>A lakosság több mint fele az aktív korosztályból kerül ki, ezért igen fontos feladat a községben a munkalehetőségek megteremtése.</w:t>
      </w:r>
    </w:p>
    <w:p w:rsidR="00C01759" w:rsidRPr="004C7B58" w:rsidRDefault="00C01759" w:rsidP="00F30230">
      <w:pPr>
        <w:autoSpaceDE w:val="0"/>
        <w:autoSpaceDN w:val="0"/>
        <w:adjustRightInd w:val="0"/>
        <w:ind w:right="-2"/>
        <w:rPr>
          <w:rFonts w:ascii="Times New Roman" w:hAnsi="Times New Roman"/>
          <w:sz w:val="24"/>
        </w:rPr>
      </w:pPr>
    </w:p>
    <w:p w:rsidR="00DA50B8" w:rsidRPr="004C7B58" w:rsidRDefault="00DA50B8" w:rsidP="00E269A0">
      <w:pPr>
        <w:autoSpaceDE w:val="0"/>
        <w:autoSpaceDN w:val="0"/>
        <w:adjustRightInd w:val="0"/>
        <w:ind w:right="-2"/>
        <w:rPr>
          <w:rFonts w:ascii="Times New Roman" w:hAnsi="Times New Roman"/>
          <w:sz w:val="24"/>
        </w:rPr>
      </w:pPr>
      <w:r w:rsidRPr="004C7B58">
        <w:rPr>
          <w:rFonts w:ascii="Times New Roman" w:hAnsi="Times New Roman"/>
          <w:sz w:val="24"/>
        </w:rPr>
        <w:t xml:space="preserve">Palé a kedvező születési szám miatt nem tartozott soha az elöregedéssel fenyegetett települések közé. A megfigyelt időszakban a gyermekek száma </w:t>
      </w:r>
      <w:r w:rsidR="00F32C04" w:rsidRPr="004C7B58">
        <w:rPr>
          <w:rFonts w:ascii="Times New Roman" w:hAnsi="Times New Roman"/>
          <w:sz w:val="24"/>
        </w:rPr>
        <w:t>ugyan</w:t>
      </w:r>
      <w:r w:rsidRPr="004C7B58">
        <w:rPr>
          <w:rFonts w:ascii="Times New Roman" w:hAnsi="Times New Roman"/>
          <w:sz w:val="24"/>
        </w:rPr>
        <w:t xml:space="preserve"> kedvező</w:t>
      </w:r>
      <w:r w:rsidR="00F32C04" w:rsidRPr="004C7B58">
        <w:rPr>
          <w:rFonts w:ascii="Times New Roman" w:hAnsi="Times New Roman"/>
          <w:sz w:val="24"/>
        </w:rPr>
        <w:t>tlene</w:t>
      </w:r>
      <w:r w:rsidRPr="004C7B58">
        <w:rPr>
          <w:rFonts w:ascii="Times New Roman" w:hAnsi="Times New Roman"/>
          <w:sz w:val="24"/>
        </w:rPr>
        <w:t xml:space="preserve">bb irányba változott, miközben az idősebb korosztály száma </w:t>
      </w:r>
      <w:r w:rsidR="00F32C04" w:rsidRPr="004C7B58">
        <w:rPr>
          <w:rFonts w:ascii="Times New Roman" w:hAnsi="Times New Roman"/>
          <w:sz w:val="24"/>
        </w:rPr>
        <w:t>nőtt</w:t>
      </w:r>
      <w:r w:rsidRPr="004C7B58">
        <w:rPr>
          <w:rFonts w:ascii="Times New Roman" w:hAnsi="Times New Roman"/>
          <w:sz w:val="24"/>
        </w:rPr>
        <w:t xml:space="preserve">, ezért mára </w:t>
      </w:r>
      <w:r w:rsidR="00F32C04" w:rsidRPr="004C7B58">
        <w:rPr>
          <w:rFonts w:ascii="Times New Roman" w:hAnsi="Times New Roman"/>
          <w:sz w:val="24"/>
        </w:rPr>
        <w:t xml:space="preserve">elindult a település az elöregedés irányába, azonban még mindig </w:t>
      </w:r>
      <w:proofErr w:type="spellStart"/>
      <w:r w:rsidR="00F32C04" w:rsidRPr="004C7B58">
        <w:rPr>
          <w:rFonts w:ascii="Times New Roman" w:hAnsi="Times New Roman"/>
          <w:sz w:val="24"/>
        </w:rPr>
        <w:t>kiegyenlítettebbek</w:t>
      </w:r>
      <w:proofErr w:type="spellEnd"/>
      <w:r w:rsidR="00F32C04" w:rsidRPr="004C7B58">
        <w:rPr>
          <w:rFonts w:ascii="Times New Roman" w:hAnsi="Times New Roman"/>
          <w:sz w:val="24"/>
        </w:rPr>
        <w:t xml:space="preserve"> a mutatók, mint </w:t>
      </w:r>
      <w:r w:rsidRPr="004C7B58">
        <w:rPr>
          <w:rFonts w:ascii="Times New Roman" w:hAnsi="Times New Roman"/>
          <w:sz w:val="24"/>
        </w:rPr>
        <w:t>akár az országos, akár a megyei átlag</w:t>
      </w:r>
      <w:r w:rsidR="00F32C04" w:rsidRPr="004C7B58">
        <w:rPr>
          <w:rFonts w:ascii="Times New Roman" w:hAnsi="Times New Roman"/>
          <w:sz w:val="24"/>
        </w:rPr>
        <w:t>.</w:t>
      </w:r>
    </w:p>
    <w:p w:rsidR="00DA50B8" w:rsidRPr="004C7B58" w:rsidRDefault="00DA50B8" w:rsidP="00E269A0">
      <w:pPr>
        <w:autoSpaceDE w:val="0"/>
        <w:autoSpaceDN w:val="0"/>
        <w:adjustRightInd w:val="0"/>
        <w:ind w:right="-2"/>
        <w:rPr>
          <w:rFonts w:ascii="Times New Roman" w:hAnsi="Times New Roman"/>
          <w:sz w:val="24"/>
        </w:rPr>
      </w:pPr>
    </w:p>
    <w:p w:rsidR="00D86295" w:rsidRPr="004C7B58" w:rsidRDefault="00D86295" w:rsidP="00E269A0">
      <w:pPr>
        <w:autoSpaceDE w:val="0"/>
        <w:autoSpaceDN w:val="0"/>
        <w:adjustRightInd w:val="0"/>
        <w:ind w:right="-2"/>
        <w:rPr>
          <w:rFonts w:ascii="Times New Roman" w:hAnsi="Times New Roman"/>
          <w:sz w:val="24"/>
        </w:rPr>
      </w:pPr>
    </w:p>
    <w:p w:rsidR="00D86295" w:rsidRPr="004C7B58" w:rsidRDefault="00D86295" w:rsidP="00E269A0">
      <w:pPr>
        <w:autoSpaceDE w:val="0"/>
        <w:autoSpaceDN w:val="0"/>
        <w:adjustRightInd w:val="0"/>
        <w:ind w:right="-2"/>
        <w:rPr>
          <w:rFonts w:ascii="Times New Roman" w:hAnsi="Times New Roman"/>
          <w:sz w:val="24"/>
        </w:rPr>
      </w:pPr>
    </w:p>
    <w:tbl>
      <w:tblPr>
        <w:tblW w:w="8880" w:type="dxa"/>
        <w:tblCellMar>
          <w:left w:w="70" w:type="dxa"/>
          <w:right w:w="70" w:type="dxa"/>
        </w:tblCellMar>
        <w:tblLook w:val="04A0" w:firstRow="1" w:lastRow="0" w:firstColumn="1" w:lastColumn="0" w:noHBand="0" w:noVBand="1"/>
      </w:tblPr>
      <w:tblGrid>
        <w:gridCol w:w="1640"/>
        <w:gridCol w:w="1240"/>
        <w:gridCol w:w="1260"/>
        <w:gridCol w:w="1540"/>
        <w:gridCol w:w="1600"/>
        <w:gridCol w:w="1600"/>
      </w:tblGrid>
      <w:tr w:rsidR="00D86295" w:rsidRPr="004C7B58" w:rsidTr="00D86295">
        <w:trPr>
          <w:trHeight w:val="630"/>
        </w:trPr>
        <w:tc>
          <w:tcPr>
            <w:tcW w:w="88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D86295" w:rsidRPr="004C7B58" w:rsidRDefault="00D86295" w:rsidP="00D86295">
            <w:pPr>
              <w:jc w:val="center"/>
              <w:rPr>
                <w:rFonts w:cs="Calibri"/>
                <w:b/>
                <w:bCs/>
                <w:szCs w:val="22"/>
              </w:rPr>
            </w:pPr>
            <w:r w:rsidRPr="004C7B58">
              <w:rPr>
                <w:rFonts w:cs="Calibri"/>
                <w:b/>
                <w:bCs/>
                <w:szCs w:val="22"/>
              </w:rPr>
              <w:lastRenderedPageBreak/>
              <w:t>2. számú táblázat - Állandó népesség</w:t>
            </w:r>
            <w:r w:rsidRPr="004C7B58">
              <w:rPr>
                <w:rFonts w:cs="Calibri"/>
                <w:b/>
                <w:bCs/>
                <w:szCs w:val="22"/>
              </w:rPr>
              <w:br/>
              <w:t xml:space="preserve"> összetétele nemek és korcsoportok szerint (2019)</w:t>
            </w:r>
          </w:p>
        </w:tc>
      </w:tr>
      <w:tr w:rsidR="00D86295" w:rsidRPr="004C7B58" w:rsidTr="00D86295">
        <w:trPr>
          <w:trHeight w:val="930"/>
        </w:trPr>
        <w:tc>
          <w:tcPr>
            <w:tcW w:w="164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D86295" w:rsidRPr="004C7B58" w:rsidRDefault="00D86295" w:rsidP="00D86295">
            <w:pPr>
              <w:jc w:val="center"/>
              <w:rPr>
                <w:rFonts w:cs="Calibri"/>
                <w:b/>
                <w:bCs/>
                <w:szCs w:val="22"/>
              </w:rPr>
            </w:pPr>
            <w:r w:rsidRPr="004C7B58">
              <w:rPr>
                <w:rFonts w:cs="Calibri"/>
                <w:b/>
                <w:bCs/>
                <w:szCs w:val="22"/>
              </w:rPr>
              <w:t xml:space="preserve">Korcsoport </w:t>
            </w:r>
          </w:p>
        </w:tc>
        <w:tc>
          <w:tcPr>
            <w:tcW w:w="4040" w:type="dxa"/>
            <w:gridSpan w:val="3"/>
            <w:tcBorders>
              <w:top w:val="single" w:sz="4" w:space="0" w:color="auto"/>
              <w:left w:val="nil"/>
              <w:bottom w:val="single" w:sz="4" w:space="0" w:color="auto"/>
              <w:right w:val="single" w:sz="4" w:space="0" w:color="000000"/>
            </w:tcBorders>
            <w:shd w:val="clear" w:color="000000" w:fill="E2EFDA"/>
            <w:noWrap/>
            <w:vAlign w:val="center"/>
            <w:hideMark/>
          </w:tcPr>
          <w:p w:rsidR="00D86295" w:rsidRPr="004C7B58" w:rsidRDefault="00D86295" w:rsidP="00D86295">
            <w:pPr>
              <w:jc w:val="center"/>
              <w:rPr>
                <w:rFonts w:cs="Calibri"/>
                <w:b/>
                <w:bCs/>
                <w:szCs w:val="22"/>
              </w:rPr>
            </w:pPr>
            <w:r w:rsidRPr="004C7B58">
              <w:rPr>
                <w:rFonts w:cs="Calibri"/>
                <w:b/>
                <w:bCs/>
                <w:szCs w:val="22"/>
              </w:rPr>
              <w:t>Fő</w:t>
            </w:r>
          </w:p>
        </w:tc>
        <w:tc>
          <w:tcPr>
            <w:tcW w:w="3200" w:type="dxa"/>
            <w:gridSpan w:val="2"/>
            <w:tcBorders>
              <w:top w:val="single" w:sz="4" w:space="0" w:color="auto"/>
              <w:left w:val="nil"/>
              <w:bottom w:val="single" w:sz="4" w:space="0" w:color="auto"/>
              <w:right w:val="single" w:sz="4" w:space="0" w:color="000000"/>
            </w:tcBorders>
            <w:shd w:val="clear" w:color="000000" w:fill="E2EFDA"/>
            <w:vAlign w:val="center"/>
            <w:hideMark/>
          </w:tcPr>
          <w:p w:rsidR="00D86295" w:rsidRPr="004C7B58" w:rsidRDefault="00D86295" w:rsidP="00D86295">
            <w:pPr>
              <w:jc w:val="center"/>
              <w:rPr>
                <w:rFonts w:cs="Calibri"/>
                <w:b/>
                <w:bCs/>
                <w:szCs w:val="22"/>
              </w:rPr>
            </w:pPr>
            <w:r w:rsidRPr="004C7B58">
              <w:rPr>
                <w:rFonts w:cs="Calibri"/>
                <w:b/>
                <w:bCs/>
                <w:szCs w:val="22"/>
              </w:rPr>
              <w:t>Az állandó népességből a megfelelő korcsoportú nők és férfiak aránya (%)</w:t>
            </w:r>
          </w:p>
        </w:tc>
      </w:tr>
      <w:tr w:rsidR="00D86295" w:rsidRPr="004C7B58" w:rsidTr="00D86295">
        <w:trPr>
          <w:trHeight w:val="600"/>
        </w:trPr>
        <w:tc>
          <w:tcPr>
            <w:tcW w:w="1640" w:type="dxa"/>
            <w:vMerge/>
            <w:tcBorders>
              <w:top w:val="nil"/>
              <w:left w:val="single" w:sz="4" w:space="0" w:color="auto"/>
              <w:bottom w:val="single" w:sz="4" w:space="0" w:color="000000"/>
              <w:right w:val="single" w:sz="4" w:space="0" w:color="auto"/>
            </w:tcBorders>
            <w:vAlign w:val="center"/>
            <w:hideMark/>
          </w:tcPr>
          <w:p w:rsidR="00D86295" w:rsidRPr="004C7B58" w:rsidRDefault="00D86295" w:rsidP="00D86295">
            <w:pPr>
              <w:jc w:val="left"/>
              <w:rPr>
                <w:rFonts w:cs="Calibri"/>
                <w:b/>
                <w:bCs/>
                <w:szCs w:val="22"/>
              </w:rPr>
            </w:pPr>
          </w:p>
        </w:tc>
        <w:tc>
          <w:tcPr>
            <w:tcW w:w="1240" w:type="dxa"/>
            <w:tcBorders>
              <w:top w:val="nil"/>
              <w:left w:val="nil"/>
              <w:bottom w:val="single" w:sz="4" w:space="0" w:color="auto"/>
              <w:right w:val="single" w:sz="4" w:space="0" w:color="auto"/>
            </w:tcBorders>
            <w:shd w:val="clear" w:color="000000" w:fill="E2EFDA"/>
            <w:noWrap/>
            <w:vAlign w:val="center"/>
            <w:hideMark/>
          </w:tcPr>
          <w:p w:rsidR="00D86295" w:rsidRPr="004C7B58" w:rsidRDefault="00D86295" w:rsidP="00D86295">
            <w:pPr>
              <w:jc w:val="center"/>
              <w:rPr>
                <w:rFonts w:cs="Calibri"/>
                <w:b/>
                <w:bCs/>
                <w:szCs w:val="22"/>
              </w:rPr>
            </w:pPr>
            <w:r w:rsidRPr="004C7B58">
              <w:rPr>
                <w:rFonts w:cs="Calibri"/>
                <w:b/>
                <w:bCs/>
                <w:szCs w:val="22"/>
              </w:rPr>
              <w:t>Férfiak</w:t>
            </w:r>
          </w:p>
        </w:tc>
        <w:tc>
          <w:tcPr>
            <w:tcW w:w="1260" w:type="dxa"/>
            <w:tcBorders>
              <w:top w:val="nil"/>
              <w:left w:val="nil"/>
              <w:bottom w:val="single" w:sz="4" w:space="0" w:color="auto"/>
              <w:right w:val="single" w:sz="4" w:space="0" w:color="auto"/>
            </w:tcBorders>
            <w:shd w:val="clear" w:color="000000" w:fill="E2EFDA"/>
            <w:noWrap/>
            <w:vAlign w:val="center"/>
            <w:hideMark/>
          </w:tcPr>
          <w:p w:rsidR="00D86295" w:rsidRPr="004C7B58" w:rsidRDefault="00D86295" w:rsidP="00D86295">
            <w:pPr>
              <w:jc w:val="center"/>
              <w:rPr>
                <w:rFonts w:cs="Calibri"/>
                <w:b/>
                <w:bCs/>
                <w:szCs w:val="22"/>
              </w:rPr>
            </w:pPr>
            <w:r w:rsidRPr="004C7B58">
              <w:rPr>
                <w:rFonts w:cs="Calibri"/>
                <w:b/>
                <w:bCs/>
                <w:szCs w:val="22"/>
              </w:rPr>
              <w:t>Nők</w:t>
            </w:r>
          </w:p>
        </w:tc>
        <w:tc>
          <w:tcPr>
            <w:tcW w:w="1540" w:type="dxa"/>
            <w:tcBorders>
              <w:top w:val="nil"/>
              <w:left w:val="nil"/>
              <w:bottom w:val="single" w:sz="4" w:space="0" w:color="auto"/>
              <w:right w:val="single" w:sz="4" w:space="0" w:color="auto"/>
            </w:tcBorders>
            <w:shd w:val="clear" w:color="000000" w:fill="E2EFDA"/>
            <w:vAlign w:val="center"/>
            <w:hideMark/>
          </w:tcPr>
          <w:p w:rsidR="00D86295" w:rsidRPr="004C7B58" w:rsidRDefault="00D86295" w:rsidP="00D86295">
            <w:pPr>
              <w:jc w:val="center"/>
              <w:rPr>
                <w:rFonts w:cs="Calibri"/>
                <w:b/>
                <w:bCs/>
                <w:szCs w:val="22"/>
              </w:rPr>
            </w:pPr>
            <w:r w:rsidRPr="004C7B58">
              <w:rPr>
                <w:rFonts w:cs="Calibri"/>
                <w:b/>
                <w:bCs/>
                <w:szCs w:val="22"/>
              </w:rPr>
              <w:t>Összesen</w:t>
            </w:r>
            <w:r w:rsidRPr="004C7B58">
              <w:rPr>
                <w:rFonts w:cs="Calibri"/>
                <w:b/>
                <w:bCs/>
                <w:szCs w:val="22"/>
              </w:rPr>
              <w:br/>
            </w:r>
            <w:r w:rsidRPr="004C7B58">
              <w:rPr>
                <w:rFonts w:cs="Calibri"/>
                <w:szCs w:val="22"/>
              </w:rPr>
              <w:t>(TS 003)</w:t>
            </w:r>
          </w:p>
        </w:tc>
        <w:tc>
          <w:tcPr>
            <w:tcW w:w="1600" w:type="dxa"/>
            <w:tcBorders>
              <w:top w:val="nil"/>
              <w:left w:val="nil"/>
              <w:bottom w:val="single" w:sz="4" w:space="0" w:color="auto"/>
              <w:right w:val="single" w:sz="4" w:space="0" w:color="auto"/>
            </w:tcBorders>
            <w:shd w:val="clear" w:color="000000" w:fill="E2EFDA"/>
            <w:vAlign w:val="center"/>
            <w:hideMark/>
          </w:tcPr>
          <w:p w:rsidR="00D86295" w:rsidRPr="004C7B58" w:rsidRDefault="00D86295" w:rsidP="00D86295">
            <w:pPr>
              <w:jc w:val="center"/>
              <w:rPr>
                <w:rFonts w:cs="Calibri"/>
                <w:b/>
                <w:bCs/>
                <w:szCs w:val="22"/>
              </w:rPr>
            </w:pPr>
            <w:r w:rsidRPr="004C7B58">
              <w:rPr>
                <w:rFonts w:cs="Calibri"/>
                <w:b/>
                <w:bCs/>
                <w:szCs w:val="22"/>
              </w:rPr>
              <w:t>Férfiak</w:t>
            </w:r>
            <w:r w:rsidRPr="004C7B58">
              <w:rPr>
                <w:rFonts w:cs="Calibri"/>
                <w:b/>
                <w:bCs/>
                <w:szCs w:val="22"/>
              </w:rPr>
              <w:br/>
            </w:r>
            <w:r w:rsidRPr="004C7B58">
              <w:rPr>
                <w:rFonts w:cs="Calibri"/>
                <w:szCs w:val="22"/>
              </w:rPr>
              <w:t>(TS 005)</w:t>
            </w:r>
          </w:p>
        </w:tc>
        <w:tc>
          <w:tcPr>
            <w:tcW w:w="1600" w:type="dxa"/>
            <w:tcBorders>
              <w:top w:val="nil"/>
              <w:left w:val="nil"/>
              <w:bottom w:val="single" w:sz="4" w:space="0" w:color="auto"/>
              <w:right w:val="single" w:sz="4" w:space="0" w:color="auto"/>
            </w:tcBorders>
            <w:shd w:val="clear" w:color="000000" w:fill="E2EFDA"/>
            <w:vAlign w:val="center"/>
            <w:hideMark/>
          </w:tcPr>
          <w:p w:rsidR="00D86295" w:rsidRPr="004C7B58" w:rsidRDefault="00D86295" w:rsidP="00D86295">
            <w:pPr>
              <w:jc w:val="center"/>
              <w:rPr>
                <w:rFonts w:cs="Calibri"/>
                <w:b/>
                <w:bCs/>
                <w:szCs w:val="22"/>
              </w:rPr>
            </w:pPr>
            <w:r w:rsidRPr="004C7B58">
              <w:rPr>
                <w:rFonts w:cs="Calibri"/>
                <w:b/>
                <w:bCs/>
                <w:szCs w:val="22"/>
              </w:rPr>
              <w:t>Nők</w:t>
            </w:r>
            <w:r w:rsidRPr="004C7B58">
              <w:rPr>
                <w:rFonts w:cs="Calibri"/>
                <w:b/>
                <w:bCs/>
                <w:szCs w:val="22"/>
              </w:rPr>
              <w:br/>
            </w:r>
            <w:r w:rsidRPr="004C7B58">
              <w:rPr>
                <w:rFonts w:cs="Calibri"/>
                <w:szCs w:val="22"/>
              </w:rPr>
              <w:t>(TS 007)</w:t>
            </w:r>
          </w:p>
        </w:tc>
      </w:tr>
      <w:tr w:rsidR="00D86295" w:rsidRPr="004C7B58" w:rsidTr="00D86295">
        <w:trPr>
          <w:trHeight w:val="133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Cs w:val="22"/>
              </w:rPr>
            </w:pPr>
            <w:r w:rsidRPr="004C7B58">
              <w:rPr>
                <w:rFonts w:cs="Calibri"/>
                <w:b/>
                <w:bCs/>
                <w:szCs w:val="22"/>
              </w:rPr>
              <w:t>Állandó népesség száma</w:t>
            </w:r>
            <w:r w:rsidRPr="004C7B58">
              <w:rPr>
                <w:rFonts w:cs="Calibri"/>
                <w:b/>
                <w:bCs/>
                <w:szCs w:val="22"/>
              </w:rPr>
              <w:br/>
              <w:t xml:space="preserve"> </w:t>
            </w:r>
            <w:r w:rsidRPr="004C7B58">
              <w:rPr>
                <w:rFonts w:cs="Calibri"/>
                <w:szCs w:val="22"/>
              </w:rPr>
              <w:t>(férfiak TS 004, nők TS 006)</w:t>
            </w:r>
          </w:p>
        </w:tc>
        <w:tc>
          <w:tcPr>
            <w:tcW w:w="124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55</w:t>
            </w:r>
          </w:p>
        </w:tc>
        <w:tc>
          <w:tcPr>
            <w:tcW w:w="126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48</w:t>
            </w:r>
          </w:p>
        </w:tc>
        <w:tc>
          <w:tcPr>
            <w:tcW w:w="154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103</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53,40%</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46,60%</w:t>
            </w:r>
          </w:p>
        </w:tc>
      </w:tr>
      <w:tr w:rsidR="00D86295" w:rsidRPr="004C7B58" w:rsidTr="00D86295">
        <w:trPr>
          <w:trHeight w:val="133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Cs w:val="22"/>
              </w:rPr>
            </w:pPr>
            <w:r w:rsidRPr="004C7B58">
              <w:rPr>
                <w:rFonts w:cs="Calibri"/>
                <w:b/>
                <w:bCs/>
                <w:szCs w:val="22"/>
              </w:rPr>
              <w:t>0-2 évesek</w:t>
            </w:r>
            <w:r w:rsidRPr="004C7B58">
              <w:rPr>
                <w:rFonts w:cs="Calibri"/>
                <w:b/>
                <w:bCs/>
                <w:szCs w:val="22"/>
              </w:rPr>
              <w:br/>
            </w:r>
            <w:r w:rsidRPr="004C7B58">
              <w:rPr>
                <w:rFonts w:cs="Calibri"/>
                <w:szCs w:val="22"/>
              </w:rPr>
              <w:t xml:space="preserve"> (összes száma </w:t>
            </w:r>
            <w:r w:rsidRPr="004C7B58">
              <w:rPr>
                <w:rFonts w:cs="Calibri"/>
                <w:szCs w:val="22"/>
              </w:rPr>
              <w:br/>
              <w:t>TS 008, aránya TS 009)</w:t>
            </w:r>
          </w:p>
        </w:tc>
        <w:tc>
          <w:tcPr>
            <w:tcW w:w="1240" w:type="dxa"/>
            <w:tcBorders>
              <w:top w:val="nil"/>
              <w:left w:val="nil"/>
              <w:bottom w:val="single" w:sz="4" w:space="0" w:color="auto"/>
              <w:right w:val="single" w:sz="4" w:space="0" w:color="auto"/>
            </w:tcBorders>
            <w:shd w:val="clear" w:color="000000" w:fill="D9D9D9"/>
            <w:noWrap/>
            <w:vAlign w:val="center"/>
            <w:hideMark/>
          </w:tcPr>
          <w:p w:rsidR="00D86295" w:rsidRPr="004C7B58" w:rsidRDefault="00D86295" w:rsidP="00D86295">
            <w:pPr>
              <w:jc w:val="center"/>
              <w:rPr>
                <w:rFonts w:cs="Calibri"/>
                <w:szCs w:val="22"/>
              </w:rPr>
            </w:pPr>
            <w:r w:rsidRPr="004C7B58">
              <w:rPr>
                <w:rFonts w:cs="Calibri"/>
                <w:szCs w:val="22"/>
              </w:rPr>
              <w:t> </w:t>
            </w:r>
          </w:p>
        </w:tc>
        <w:tc>
          <w:tcPr>
            <w:tcW w:w="1260" w:type="dxa"/>
            <w:tcBorders>
              <w:top w:val="nil"/>
              <w:left w:val="nil"/>
              <w:bottom w:val="single" w:sz="4" w:space="0" w:color="auto"/>
              <w:right w:val="single" w:sz="4" w:space="0" w:color="auto"/>
            </w:tcBorders>
            <w:shd w:val="clear" w:color="000000" w:fill="D9D9D9"/>
            <w:noWrap/>
            <w:vAlign w:val="center"/>
            <w:hideMark/>
          </w:tcPr>
          <w:p w:rsidR="00D86295" w:rsidRPr="004C7B58" w:rsidRDefault="00D86295" w:rsidP="00D86295">
            <w:pPr>
              <w:jc w:val="center"/>
              <w:rPr>
                <w:rFonts w:cs="Calibri"/>
                <w:szCs w:val="22"/>
              </w:rPr>
            </w:pPr>
            <w:r w:rsidRPr="004C7B58">
              <w:rPr>
                <w:rFonts w:cs="Calibri"/>
                <w:szCs w:val="22"/>
              </w:rPr>
              <w:t> </w:t>
            </w:r>
          </w:p>
        </w:tc>
        <w:tc>
          <w:tcPr>
            <w:tcW w:w="154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0</w:t>
            </w:r>
          </w:p>
        </w:tc>
        <w:tc>
          <w:tcPr>
            <w:tcW w:w="32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0,00%</w:t>
            </w:r>
          </w:p>
        </w:tc>
      </w:tr>
      <w:tr w:rsidR="00D86295" w:rsidRPr="004C7B58" w:rsidTr="00D86295">
        <w:trPr>
          <w:trHeight w:val="118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Cs w:val="22"/>
              </w:rPr>
            </w:pPr>
            <w:r w:rsidRPr="004C7B58">
              <w:rPr>
                <w:rFonts w:cs="Calibri"/>
                <w:b/>
                <w:bCs/>
                <w:szCs w:val="22"/>
              </w:rPr>
              <w:t>0-14 éves</w:t>
            </w:r>
            <w:r w:rsidRPr="004C7B58">
              <w:rPr>
                <w:rFonts w:cs="Calibri"/>
                <w:b/>
                <w:bCs/>
                <w:szCs w:val="22"/>
              </w:rPr>
              <w:br/>
            </w:r>
            <w:r w:rsidRPr="004C7B58">
              <w:rPr>
                <w:rFonts w:cs="Calibri"/>
                <w:szCs w:val="22"/>
              </w:rPr>
              <w:t xml:space="preserve"> (férfiak TS 010, aránya TS 011; nők TS 012, aránya TS 013)</w:t>
            </w:r>
          </w:p>
        </w:tc>
        <w:tc>
          <w:tcPr>
            <w:tcW w:w="124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4</w:t>
            </w:r>
          </w:p>
        </w:tc>
        <w:tc>
          <w:tcPr>
            <w:tcW w:w="1540" w:type="dxa"/>
            <w:tcBorders>
              <w:top w:val="nil"/>
              <w:left w:val="nil"/>
              <w:bottom w:val="single" w:sz="4" w:space="0" w:color="auto"/>
              <w:right w:val="single" w:sz="4" w:space="0" w:color="auto"/>
            </w:tcBorders>
            <w:shd w:val="clear" w:color="000000" w:fill="FCE4D6"/>
            <w:noWrap/>
            <w:vAlign w:val="center"/>
            <w:hideMark/>
          </w:tcPr>
          <w:p w:rsidR="00D86295" w:rsidRPr="004C7B58" w:rsidRDefault="00D86295" w:rsidP="00D86295">
            <w:pPr>
              <w:jc w:val="center"/>
              <w:rPr>
                <w:rFonts w:cs="Calibri"/>
                <w:szCs w:val="22"/>
              </w:rPr>
            </w:pPr>
            <w:r w:rsidRPr="004C7B58">
              <w:rPr>
                <w:rFonts w:cs="Calibri"/>
                <w:szCs w:val="22"/>
              </w:rPr>
              <w:t>19</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14,56%</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3,88%</w:t>
            </w:r>
          </w:p>
        </w:tc>
      </w:tr>
      <w:tr w:rsidR="00D86295" w:rsidRPr="004C7B58" w:rsidTr="00D86295">
        <w:trPr>
          <w:trHeight w:val="150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Cs w:val="22"/>
              </w:rPr>
            </w:pPr>
            <w:r w:rsidRPr="004C7B58">
              <w:rPr>
                <w:rFonts w:cs="Calibri"/>
                <w:b/>
                <w:bCs/>
                <w:szCs w:val="22"/>
              </w:rPr>
              <w:t>15-17 éves</w:t>
            </w:r>
            <w:r w:rsidRPr="004C7B58">
              <w:rPr>
                <w:rFonts w:cs="Calibri"/>
                <w:szCs w:val="22"/>
              </w:rPr>
              <w:t xml:space="preserve"> </w:t>
            </w:r>
            <w:r w:rsidRPr="004C7B58">
              <w:rPr>
                <w:rFonts w:cs="Calibri"/>
                <w:szCs w:val="22"/>
              </w:rPr>
              <w:br/>
              <w:t>(férfiak TS 014, aránya TS 015;</w:t>
            </w:r>
            <w:r w:rsidRPr="004C7B58">
              <w:rPr>
                <w:rFonts w:cs="Calibri"/>
                <w:szCs w:val="22"/>
              </w:rPr>
              <w:br/>
              <w:t xml:space="preserve"> nők TS 016, aránya TS 017)</w:t>
            </w:r>
          </w:p>
        </w:tc>
        <w:tc>
          <w:tcPr>
            <w:tcW w:w="124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1</w:t>
            </w:r>
          </w:p>
        </w:tc>
        <w:tc>
          <w:tcPr>
            <w:tcW w:w="1540" w:type="dxa"/>
            <w:tcBorders>
              <w:top w:val="nil"/>
              <w:left w:val="nil"/>
              <w:bottom w:val="single" w:sz="4" w:space="0" w:color="auto"/>
              <w:right w:val="single" w:sz="4" w:space="0" w:color="auto"/>
            </w:tcBorders>
            <w:shd w:val="clear" w:color="000000" w:fill="FCE4D6"/>
            <w:noWrap/>
            <w:vAlign w:val="center"/>
            <w:hideMark/>
          </w:tcPr>
          <w:p w:rsidR="00D86295" w:rsidRPr="004C7B58" w:rsidRDefault="00D86295" w:rsidP="00D86295">
            <w:pPr>
              <w:jc w:val="center"/>
              <w:rPr>
                <w:rFonts w:cs="Calibri"/>
                <w:szCs w:val="22"/>
              </w:rPr>
            </w:pPr>
            <w:r w:rsidRPr="004C7B58">
              <w:rPr>
                <w:rFonts w:cs="Calibri"/>
                <w:szCs w:val="22"/>
              </w:rPr>
              <w:t>3</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1,94%</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0,97%</w:t>
            </w:r>
          </w:p>
        </w:tc>
      </w:tr>
      <w:tr w:rsidR="00D86295" w:rsidRPr="004C7B58" w:rsidTr="00D86295">
        <w:trPr>
          <w:trHeight w:val="150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Cs w:val="22"/>
              </w:rPr>
            </w:pPr>
            <w:r w:rsidRPr="004C7B58">
              <w:rPr>
                <w:rFonts w:cs="Calibri"/>
                <w:b/>
                <w:bCs/>
                <w:szCs w:val="22"/>
              </w:rPr>
              <w:t>18-59 éves</w:t>
            </w:r>
            <w:r w:rsidRPr="004C7B58">
              <w:rPr>
                <w:rFonts w:cs="Calibri"/>
                <w:b/>
                <w:bCs/>
                <w:szCs w:val="22"/>
              </w:rPr>
              <w:br/>
            </w:r>
            <w:r w:rsidRPr="004C7B58">
              <w:rPr>
                <w:rFonts w:cs="Calibri"/>
                <w:szCs w:val="22"/>
              </w:rPr>
              <w:t xml:space="preserve"> (férfiak TS 018, aránya TS 019;</w:t>
            </w:r>
            <w:r w:rsidRPr="004C7B58">
              <w:rPr>
                <w:rFonts w:cs="Calibri"/>
                <w:szCs w:val="22"/>
              </w:rPr>
              <w:br/>
              <w:t xml:space="preserve"> nők TS 020, aránya TS 021)</w:t>
            </w:r>
          </w:p>
        </w:tc>
        <w:tc>
          <w:tcPr>
            <w:tcW w:w="124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31</w:t>
            </w:r>
          </w:p>
        </w:tc>
        <w:tc>
          <w:tcPr>
            <w:tcW w:w="126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31</w:t>
            </w:r>
          </w:p>
        </w:tc>
        <w:tc>
          <w:tcPr>
            <w:tcW w:w="1540" w:type="dxa"/>
            <w:tcBorders>
              <w:top w:val="nil"/>
              <w:left w:val="nil"/>
              <w:bottom w:val="single" w:sz="4" w:space="0" w:color="auto"/>
              <w:right w:val="single" w:sz="4" w:space="0" w:color="auto"/>
            </w:tcBorders>
            <w:shd w:val="clear" w:color="000000" w:fill="FCE4D6"/>
            <w:noWrap/>
            <w:vAlign w:val="center"/>
            <w:hideMark/>
          </w:tcPr>
          <w:p w:rsidR="00D86295" w:rsidRPr="004C7B58" w:rsidRDefault="00D86295" w:rsidP="00D86295">
            <w:pPr>
              <w:jc w:val="center"/>
              <w:rPr>
                <w:rFonts w:cs="Calibri"/>
                <w:szCs w:val="22"/>
              </w:rPr>
            </w:pPr>
            <w:r w:rsidRPr="004C7B58">
              <w:rPr>
                <w:rFonts w:cs="Calibri"/>
                <w:szCs w:val="22"/>
              </w:rPr>
              <w:t>62</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30,10%</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30,10%</w:t>
            </w:r>
          </w:p>
        </w:tc>
      </w:tr>
      <w:tr w:rsidR="00D86295" w:rsidRPr="004C7B58" w:rsidTr="00D86295">
        <w:trPr>
          <w:trHeight w:val="150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Cs w:val="22"/>
              </w:rPr>
            </w:pPr>
            <w:r w:rsidRPr="004C7B58">
              <w:rPr>
                <w:rFonts w:cs="Calibri"/>
                <w:b/>
                <w:bCs/>
                <w:szCs w:val="22"/>
              </w:rPr>
              <w:t>60-64 éves</w:t>
            </w:r>
            <w:r w:rsidRPr="004C7B58">
              <w:rPr>
                <w:rFonts w:cs="Calibri"/>
                <w:b/>
                <w:bCs/>
                <w:szCs w:val="22"/>
              </w:rPr>
              <w:br/>
            </w:r>
            <w:r w:rsidRPr="004C7B58">
              <w:rPr>
                <w:rFonts w:cs="Calibri"/>
                <w:szCs w:val="22"/>
              </w:rPr>
              <w:t xml:space="preserve"> (férfiak TS 022, aránya TS 023; </w:t>
            </w:r>
            <w:r w:rsidRPr="004C7B58">
              <w:rPr>
                <w:rFonts w:cs="Calibri"/>
                <w:szCs w:val="22"/>
              </w:rPr>
              <w:br/>
              <w:t>nők TS 024, aránya TS 025)</w:t>
            </w:r>
          </w:p>
        </w:tc>
        <w:tc>
          <w:tcPr>
            <w:tcW w:w="124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6</w:t>
            </w:r>
          </w:p>
        </w:tc>
        <w:tc>
          <w:tcPr>
            <w:tcW w:w="1540" w:type="dxa"/>
            <w:tcBorders>
              <w:top w:val="nil"/>
              <w:left w:val="nil"/>
              <w:bottom w:val="single" w:sz="4" w:space="0" w:color="auto"/>
              <w:right w:val="single" w:sz="4" w:space="0" w:color="auto"/>
            </w:tcBorders>
            <w:shd w:val="clear" w:color="000000" w:fill="FCE4D6"/>
            <w:noWrap/>
            <w:vAlign w:val="center"/>
            <w:hideMark/>
          </w:tcPr>
          <w:p w:rsidR="00D86295" w:rsidRPr="004C7B58" w:rsidRDefault="00D86295" w:rsidP="00D86295">
            <w:pPr>
              <w:jc w:val="center"/>
              <w:rPr>
                <w:rFonts w:cs="Calibri"/>
                <w:szCs w:val="22"/>
              </w:rPr>
            </w:pPr>
            <w:r w:rsidRPr="004C7B58">
              <w:rPr>
                <w:rFonts w:cs="Calibri"/>
                <w:szCs w:val="22"/>
              </w:rPr>
              <w:t>8</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1,94%</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5,83%</w:t>
            </w:r>
          </w:p>
        </w:tc>
      </w:tr>
      <w:tr w:rsidR="00D86295" w:rsidRPr="004C7B58" w:rsidTr="00D86295">
        <w:trPr>
          <w:trHeight w:val="150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Cs w:val="22"/>
              </w:rPr>
            </w:pPr>
            <w:r w:rsidRPr="004C7B58">
              <w:rPr>
                <w:rFonts w:cs="Calibri"/>
                <w:b/>
                <w:bCs/>
                <w:szCs w:val="22"/>
              </w:rPr>
              <w:t>65 év feletti</w:t>
            </w:r>
            <w:r w:rsidRPr="004C7B58">
              <w:rPr>
                <w:rFonts w:cs="Calibri"/>
                <w:b/>
                <w:bCs/>
                <w:szCs w:val="22"/>
              </w:rPr>
              <w:br/>
              <w:t xml:space="preserve"> </w:t>
            </w:r>
            <w:r w:rsidRPr="004C7B58">
              <w:rPr>
                <w:rFonts w:cs="Calibri"/>
                <w:szCs w:val="22"/>
              </w:rPr>
              <w:t>(férfiak TS 026, aránya TS 027;</w:t>
            </w:r>
            <w:r w:rsidRPr="004C7B58">
              <w:rPr>
                <w:rFonts w:cs="Calibri"/>
                <w:szCs w:val="22"/>
              </w:rPr>
              <w:br/>
              <w:t xml:space="preserve"> nők TS 028, aránya TS 029)</w:t>
            </w:r>
          </w:p>
        </w:tc>
        <w:tc>
          <w:tcPr>
            <w:tcW w:w="124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rsidR="00D86295" w:rsidRPr="004C7B58" w:rsidRDefault="00D86295" w:rsidP="00D86295">
            <w:pPr>
              <w:jc w:val="center"/>
              <w:rPr>
                <w:rFonts w:cs="Calibri"/>
                <w:sz w:val="20"/>
                <w:szCs w:val="20"/>
              </w:rPr>
            </w:pPr>
            <w:r w:rsidRPr="004C7B58">
              <w:rPr>
                <w:rFonts w:cs="Calibri"/>
                <w:sz w:val="20"/>
                <w:szCs w:val="20"/>
              </w:rPr>
              <w:t>6</w:t>
            </w:r>
          </w:p>
        </w:tc>
        <w:tc>
          <w:tcPr>
            <w:tcW w:w="1540" w:type="dxa"/>
            <w:tcBorders>
              <w:top w:val="nil"/>
              <w:left w:val="nil"/>
              <w:bottom w:val="single" w:sz="4" w:space="0" w:color="auto"/>
              <w:right w:val="single" w:sz="4" w:space="0" w:color="auto"/>
            </w:tcBorders>
            <w:shd w:val="clear" w:color="000000" w:fill="FCE4D6"/>
            <w:noWrap/>
            <w:vAlign w:val="center"/>
            <w:hideMark/>
          </w:tcPr>
          <w:p w:rsidR="00D86295" w:rsidRPr="004C7B58" w:rsidRDefault="00D86295" w:rsidP="00D86295">
            <w:pPr>
              <w:jc w:val="center"/>
              <w:rPr>
                <w:rFonts w:cs="Calibri"/>
                <w:szCs w:val="22"/>
              </w:rPr>
            </w:pPr>
            <w:r w:rsidRPr="004C7B58">
              <w:rPr>
                <w:rFonts w:cs="Calibri"/>
                <w:szCs w:val="22"/>
              </w:rPr>
              <w:t>11</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4,85%</w:t>
            </w:r>
          </w:p>
        </w:tc>
        <w:tc>
          <w:tcPr>
            <w:tcW w:w="1600" w:type="dxa"/>
            <w:tcBorders>
              <w:top w:val="nil"/>
              <w:left w:val="nil"/>
              <w:bottom w:val="single" w:sz="4" w:space="0" w:color="auto"/>
              <w:right w:val="single" w:sz="4" w:space="0" w:color="auto"/>
            </w:tcBorders>
            <w:shd w:val="clear" w:color="000000" w:fill="FFFFFF"/>
            <w:noWrap/>
            <w:vAlign w:val="center"/>
            <w:hideMark/>
          </w:tcPr>
          <w:p w:rsidR="00D86295" w:rsidRPr="004C7B58" w:rsidRDefault="00D86295" w:rsidP="00D86295">
            <w:pPr>
              <w:jc w:val="center"/>
              <w:rPr>
                <w:rFonts w:cs="Calibri"/>
                <w:szCs w:val="22"/>
              </w:rPr>
            </w:pPr>
            <w:r w:rsidRPr="004C7B58">
              <w:rPr>
                <w:rFonts w:cs="Calibri"/>
                <w:szCs w:val="22"/>
              </w:rPr>
              <w:t>5,83%</w:t>
            </w:r>
          </w:p>
        </w:tc>
      </w:tr>
      <w:tr w:rsidR="00D86295" w:rsidRPr="004C7B58" w:rsidTr="00D86295">
        <w:trPr>
          <w:trHeight w:val="300"/>
        </w:trPr>
        <w:tc>
          <w:tcPr>
            <w:tcW w:w="2880" w:type="dxa"/>
            <w:gridSpan w:val="2"/>
            <w:tcBorders>
              <w:top w:val="nil"/>
              <w:left w:val="nil"/>
              <w:bottom w:val="nil"/>
              <w:right w:val="nil"/>
            </w:tcBorders>
            <w:shd w:val="clear" w:color="auto" w:fill="auto"/>
            <w:noWrap/>
            <w:vAlign w:val="bottom"/>
            <w:hideMark/>
          </w:tcPr>
          <w:p w:rsidR="00D86295" w:rsidRPr="004C7B58" w:rsidRDefault="00D86295" w:rsidP="00D86295">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KSH-TSTAR</w:t>
            </w:r>
          </w:p>
        </w:tc>
        <w:tc>
          <w:tcPr>
            <w:tcW w:w="1260" w:type="dxa"/>
            <w:tcBorders>
              <w:top w:val="nil"/>
              <w:left w:val="nil"/>
              <w:bottom w:val="nil"/>
              <w:right w:val="nil"/>
            </w:tcBorders>
            <w:shd w:val="clear" w:color="auto" w:fill="auto"/>
            <w:noWrap/>
            <w:vAlign w:val="bottom"/>
            <w:hideMark/>
          </w:tcPr>
          <w:p w:rsidR="00D86295" w:rsidRPr="004C7B58" w:rsidRDefault="00D86295" w:rsidP="00D86295">
            <w:pPr>
              <w:jc w:val="left"/>
              <w:rPr>
                <w:rFonts w:cs="Calibri"/>
                <w:szCs w:val="22"/>
              </w:rPr>
            </w:pPr>
          </w:p>
        </w:tc>
        <w:tc>
          <w:tcPr>
            <w:tcW w:w="1540" w:type="dxa"/>
            <w:tcBorders>
              <w:top w:val="nil"/>
              <w:left w:val="nil"/>
              <w:bottom w:val="nil"/>
              <w:right w:val="nil"/>
            </w:tcBorders>
            <w:shd w:val="clear" w:color="auto" w:fill="auto"/>
            <w:noWrap/>
            <w:vAlign w:val="bottom"/>
            <w:hideMark/>
          </w:tcPr>
          <w:p w:rsidR="00D86295" w:rsidRPr="004C7B58" w:rsidRDefault="00D86295" w:rsidP="00D86295">
            <w:pPr>
              <w:jc w:val="left"/>
              <w:rPr>
                <w:rFonts w:ascii="Times New Roman" w:hAnsi="Times New Roman"/>
                <w:sz w:val="20"/>
                <w:szCs w:val="20"/>
              </w:rPr>
            </w:pPr>
          </w:p>
        </w:tc>
        <w:tc>
          <w:tcPr>
            <w:tcW w:w="1600" w:type="dxa"/>
            <w:tcBorders>
              <w:top w:val="nil"/>
              <w:left w:val="nil"/>
              <w:bottom w:val="nil"/>
              <w:right w:val="nil"/>
            </w:tcBorders>
            <w:shd w:val="clear" w:color="auto" w:fill="auto"/>
            <w:noWrap/>
            <w:vAlign w:val="bottom"/>
            <w:hideMark/>
          </w:tcPr>
          <w:p w:rsidR="00D86295" w:rsidRPr="004C7B58" w:rsidRDefault="00D86295" w:rsidP="00D86295">
            <w:pPr>
              <w:jc w:val="left"/>
              <w:rPr>
                <w:rFonts w:ascii="Times New Roman" w:hAnsi="Times New Roman"/>
                <w:sz w:val="20"/>
                <w:szCs w:val="20"/>
              </w:rPr>
            </w:pPr>
          </w:p>
        </w:tc>
        <w:tc>
          <w:tcPr>
            <w:tcW w:w="1600" w:type="dxa"/>
            <w:tcBorders>
              <w:top w:val="nil"/>
              <w:left w:val="nil"/>
              <w:bottom w:val="nil"/>
              <w:right w:val="nil"/>
            </w:tcBorders>
            <w:shd w:val="clear" w:color="auto" w:fill="auto"/>
            <w:noWrap/>
            <w:vAlign w:val="bottom"/>
            <w:hideMark/>
          </w:tcPr>
          <w:p w:rsidR="00D86295" w:rsidRPr="004C7B58" w:rsidRDefault="00D86295" w:rsidP="00D86295">
            <w:pPr>
              <w:jc w:val="left"/>
              <w:rPr>
                <w:rFonts w:ascii="Times New Roman" w:hAnsi="Times New Roman"/>
                <w:sz w:val="20"/>
                <w:szCs w:val="20"/>
              </w:rPr>
            </w:pPr>
          </w:p>
        </w:tc>
      </w:tr>
    </w:tbl>
    <w:p w:rsidR="00D86295" w:rsidRPr="004C7B58" w:rsidRDefault="00D86295" w:rsidP="00E269A0">
      <w:pPr>
        <w:autoSpaceDE w:val="0"/>
        <w:autoSpaceDN w:val="0"/>
        <w:adjustRightInd w:val="0"/>
        <w:ind w:right="-2"/>
        <w:rPr>
          <w:rFonts w:ascii="Times New Roman" w:hAnsi="Times New Roman"/>
          <w:sz w:val="24"/>
        </w:rPr>
      </w:pPr>
    </w:p>
    <w:p w:rsidR="00D86295" w:rsidRPr="004C7B58" w:rsidRDefault="00D86295" w:rsidP="00E269A0">
      <w:pPr>
        <w:autoSpaceDE w:val="0"/>
        <w:autoSpaceDN w:val="0"/>
        <w:adjustRightInd w:val="0"/>
        <w:ind w:right="-2"/>
        <w:rPr>
          <w:rFonts w:ascii="Times New Roman" w:hAnsi="Times New Roman"/>
          <w:sz w:val="24"/>
        </w:rPr>
      </w:pPr>
    </w:p>
    <w:p w:rsidR="00D86295" w:rsidRPr="004C7B58" w:rsidRDefault="00D86295" w:rsidP="00E269A0">
      <w:pPr>
        <w:autoSpaceDE w:val="0"/>
        <w:autoSpaceDN w:val="0"/>
        <w:adjustRightInd w:val="0"/>
        <w:ind w:right="-2"/>
        <w:rPr>
          <w:rFonts w:ascii="Times New Roman" w:hAnsi="Times New Roman"/>
          <w:sz w:val="24"/>
        </w:rPr>
      </w:pPr>
    </w:p>
    <w:p w:rsidR="00D86295" w:rsidRPr="004C7B58" w:rsidRDefault="00D86295" w:rsidP="00E269A0">
      <w:pPr>
        <w:autoSpaceDE w:val="0"/>
        <w:autoSpaceDN w:val="0"/>
        <w:adjustRightInd w:val="0"/>
        <w:ind w:right="-2"/>
        <w:rPr>
          <w:rFonts w:ascii="Times New Roman" w:hAnsi="Times New Roman"/>
          <w:sz w:val="24"/>
        </w:rPr>
      </w:pPr>
    </w:p>
    <w:p w:rsidR="00D86295" w:rsidRPr="004C7B58" w:rsidRDefault="00D86295" w:rsidP="00E269A0">
      <w:pPr>
        <w:autoSpaceDE w:val="0"/>
        <w:autoSpaceDN w:val="0"/>
        <w:adjustRightInd w:val="0"/>
        <w:ind w:right="-2"/>
        <w:rPr>
          <w:rFonts w:ascii="Times New Roman" w:hAnsi="Times New Roman"/>
          <w:sz w:val="24"/>
        </w:rPr>
      </w:pPr>
    </w:p>
    <w:p w:rsidR="00D86295" w:rsidRPr="004C7B58" w:rsidRDefault="00D86295" w:rsidP="00E269A0">
      <w:pPr>
        <w:autoSpaceDE w:val="0"/>
        <w:autoSpaceDN w:val="0"/>
        <w:adjustRightInd w:val="0"/>
        <w:ind w:right="-2"/>
        <w:rPr>
          <w:rFonts w:ascii="Times New Roman" w:hAnsi="Times New Roman"/>
          <w:sz w:val="24"/>
        </w:rPr>
      </w:pPr>
    </w:p>
    <w:p w:rsidR="00D86295" w:rsidRPr="004C7B58" w:rsidRDefault="00D86295" w:rsidP="00E269A0">
      <w:pPr>
        <w:autoSpaceDE w:val="0"/>
        <w:autoSpaceDN w:val="0"/>
        <w:adjustRightInd w:val="0"/>
        <w:ind w:right="-2"/>
        <w:rPr>
          <w:rFonts w:ascii="Times New Roman" w:hAnsi="Times New Roman"/>
          <w:sz w:val="24"/>
        </w:rPr>
      </w:pPr>
    </w:p>
    <w:p w:rsidR="00D86295" w:rsidRPr="004C7B58" w:rsidRDefault="00D52038" w:rsidP="00E269A0">
      <w:pPr>
        <w:autoSpaceDE w:val="0"/>
        <w:autoSpaceDN w:val="0"/>
        <w:adjustRightInd w:val="0"/>
        <w:ind w:right="-2"/>
        <w:rPr>
          <w:rFonts w:ascii="Times New Roman" w:hAnsi="Times New Roman"/>
          <w:sz w:val="24"/>
        </w:rPr>
      </w:pPr>
      <w:r w:rsidRPr="004C7B58">
        <w:rPr>
          <w:noProof/>
        </w:rPr>
        <w:lastRenderedPageBreak/>
        <w:drawing>
          <wp:anchor distT="0" distB="0" distL="114300" distR="114300" simplePos="0" relativeHeight="251659264" behindDoc="1" locked="0" layoutInCell="1" allowOverlap="1" wp14:anchorId="0E484548" wp14:editId="059688F1">
            <wp:simplePos x="0" y="0"/>
            <wp:positionH relativeFrom="column">
              <wp:posOffset>-635</wp:posOffset>
            </wp:positionH>
            <wp:positionV relativeFrom="paragraph">
              <wp:posOffset>231775</wp:posOffset>
            </wp:positionV>
            <wp:extent cx="2858135" cy="3000375"/>
            <wp:effectExtent l="0" t="0" r="18415" b="9525"/>
            <wp:wrapTight wrapText="bothSides">
              <wp:wrapPolygon edited="0">
                <wp:start x="0" y="0"/>
                <wp:lineTo x="0" y="21531"/>
                <wp:lineTo x="21595" y="21531"/>
                <wp:lineTo x="21595" y="0"/>
                <wp:lineTo x="0" y="0"/>
              </wp:wrapPolygon>
            </wp:wrapTight>
            <wp:docPr id="4" name="Diagram 4">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4C7B58">
        <w:rPr>
          <w:noProof/>
        </w:rPr>
        <w:drawing>
          <wp:anchor distT="0" distB="0" distL="114300" distR="114300" simplePos="0" relativeHeight="251660288" behindDoc="1" locked="0" layoutInCell="1" allowOverlap="1" wp14:anchorId="7B103859" wp14:editId="384EB461">
            <wp:simplePos x="0" y="0"/>
            <wp:positionH relativeFrom="column">
              <wp:posOffset>2990215</wp:posOffset>
            </wp:positionH>
            <wp:positionV relativeFrom="paragraph">
              <wp:posOffset>232410</wp:posOffset>
            </wp:positionV>
            <wp:extent cx="2829560" cy="3000375"/>
            <wp:effectExtent l="0" t="0" r="8890" b="9525"/>
            <wp:wrapTight wrapText="bothSides">
              <wp:wrapPolygon edited="0">
                <wp:start x="0" y="0"/>
                <wp:lineTo x="0" y="21531"/>
                <wp:lineTo x="21522" y="21531"/>
                <wp:lineTo x="21522" y="0"/>
                <wp:lineTo x="0" y="0"/>
              </wp:wrapPolygon>
            </wp:wrapTight>
            <wp:docPr id="5" name="Diagram 5">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D86295" w:rsidRPr="004C7B58" w:rsidRDefault="00D86295" w:rsidP="00E269A0">
      <w:pPr>
        <w:autoSpaceDE w:val="0"/>
        <w:autoSpaceDN w:val="0"/>
        <w:adjustRightInd w:val="0"/>
        <w:ind w:right="-2"/>
        <w:rPr>
          <w:rFonts w:ascii="Times New Roman" w:hAnsi="Times New Roman"/>
          <w:sz w:val="24"/>
        </w:rPr>
      </w:pPr>
    </w:p>
    <w:tbl>
      <w:tblPr>
        <w:tblW w:w="6740" w:type="dxa"/>
        <w:jc w:val="center"/>
        <w:tblCellMar>
          <w:left w:w="70" w:type="dxa"/>
          <w:right w:w="70" w:type="dxa"/>
        </w:tblCellMar>
        <w:tblLook w:val="04A0" w:firstRow="1" w:lastRow="0" w:firstColumn="1" w:lastColumn="0" w:noHBand="0" w:noVBand="1"/>
      </w:tblPr>
      <w:tblGrid>
        <w:gridCol w:w="1260"/>
        <w:gridCol w:w="2000"/>
        <w:gridCol w:w="1920"/>
        <w:gridCol w:w="1560"/>
      </w:tblGrid>
      <w:tr w:rsidR="00B81287" w:rsidRPr="004C7B58" w:rsidTr="00B81287">
        <w:trPr>
          <w:trHeight w:val="510"/>
          <w:jc w:val="center"/>
        </w:trPr>
        <w:tc>
          <w:tcPr>
            <w:tcW w:w="67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287" w:rsidRPr="004C7B58" w:rsidRDefault="00B81287" w:rsidP="00B81287">
            <w:pPr>
              <w:jc w:val="center"/>
              <w:rPr>
                <w:rFonts w:cs="Calibri"/>
                <w:b/>
                <w:bCs/>
                <w:szCs w:val="22"/>
              </w:rPr>
            </w:pPr>
            <w:r w:rsidRPr="004C7B58">
              <w:rPr>
                <w:rFonts w:cs="Calibri"/>
                <w:b/>
                <w:bCs/>
                <w:szCs w:val="22"/>
              </w:rPr>
              <w:t>3. számú táblázat - Öregedési index</w:t>
            </w:r>
          </w:p>
        </w:tc>
      </w:tr>
      <w:tr w:rsidR="00B81287" w:rsidRPr="004C7B58" w:rsidTr="00B81287">
        <w:trPr>
          <w:trHeight w:val="1635"/>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rsidR="00B81287" w:rsidRPr="004C7B58" w:rsidRDefault="00B81287" w:rsidP="00B81287">
            <w:pPr>
              <w:jc w:val="center"/>
              <w:rPr>
                <w:rFonts w:cs="Calibri"/>
                <w:b/>
                <w:bCs/>
                <w:szCs w:val="22"/>
              </w:rPr>
            </w:pPr>
            <w:r w:rsidRPr="004C7B58">
              <w:rPr>
                <w:rFonts w:cs="Calibri"/>
                <w:b/>
                <w:bCs/>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rsidR="00B81287" w:rsidRPr="004C7B58" w:rsidRDefault="00B81287" w:rsidP="00B81287">
            <w:pPr>
              <w:jc w:val="center"/>
              <w:rPr>
                <w:rFonts w:cs="Calibri"/>
                <w:b/>
                <w:bCs/>
                <w:szCs w:val="22"/>
              </w:rPr>
            </w:pPr>
            <w:r w:rsidRPr="004C7B58">
              <w:rPr>
                <w:rFonts w:cs="Calibri"/>
                <w:b/>
                <w:bCs/>
                <w:szCs w:val="22"/>
              </w:rPr>
              <w:t>65 év feletti állandó lakosok száma (fő)</w:t>
            </w:r>
            <w:r w:rsidRPr="004C7B58">
              <w:rPr>
                <w:rFonts w:cs="Calibri"/>
                <w:b/>
                <w:bCs/>
                <w:szCs w:val="22"/>
              </w:rPr>
              <w:br/>
            </w:r>
            <w:r w:rsidRPr="004C7B58">
              <w:rPr>
                <w:rFonts w:cs="Calibri"/>
                <w:szCs w:val="22"/>
              </w:rPr>
              <w:t>(TS 026 és TS 028 összesen)</w:t>
            </w:r>
          </w:p>
        </w:tc>
        <w:tc>
          <w:tcPr>
            <w:tcW w:w="1920" w:type="dxa"/>
            <w:tcBorders>
              <w:top w:val="nil"/>
              <w:left w:val="nil"/>
              <w:bottom w:val="single" w:sz="4" w:space="0" w:color="auto"/>
              <w:right w:val="single" w:sz="4" w:space="0" w:color="auto"/>
            </w:tcBorders>
            <w:shd w:val="clear" w:color="000000" w:fill="E2EFDA"/>
            <w:vAlign w:val="center"/>
            <w:hideMark/>
          </w:tcPr>
          <w:p w:rsidR="00B81287" w:rsidRPr="004C7B58" w:rsidRDefault="00B81287" w:rsidP="00B81287">
            <w:pPr>
              <w:jc w:val="center"/>
              <w:rPr>
                <w:rFonts w:cs="Calibri"/>
                <w:b/>
                <w:bCs/>
                <w:szCs w:val="22"/>
              </w:rPr>
            </w:pPr>
            <w:r w:rsidRPr="004C7B58">
              <w:rPr>
                <w:rFonts w:cs="Calibri"/>
                <w:b/>
                <w:bCs/>
                <w:szCs w:val="22"/>
              </w:rPr>
              <w:t>0-14 éves korú állandó lakosok száma (fő)</w:t>
            </w:r>
            <w:r w:rsidRPr="004C7B58">
              <w:rPr>
                <w:rFonts w:cs="Calibri"/>
                <w:b/>
                <w:bCs/>
                <w:szCs w:val="22"/>
              </w:rPr>
              <w:br/>
            </w:r>
            <w:r w:rsidRPr="004C7B58">
              <w:rPr>
                <w:rFonts w:cs="Calibri"/>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rsidR="00B81287" w:rsidRPr="004C7B58" w:rsidRDefault="00B81287" w:rsidP="00B81287">
            <w:pPr>
              <w:jc w:val="center"/>
              <w:rPr>
                <w:rFonts w:cs="Calibri"/>
                <w:b/>
                <w:bCs/>
                <w:szCs w:val="22"/>
              </w:rPr>
            </w:pPr>
            <w:r w:rsidRPr="004C7B58">
              <w:rPr>
                <w:rFonts w:cs="Calibri"/>
                <w:b/>
                <w:bCs/>
                <w:szCs w:val="22"/>
              </w:rPr>
              <w:br/>
              <w:t>Öregedési index</w:t>
            </w:r>
            <w:r w:rsidRPr="004C7B58">
              <w:rPr>
                <w:rFonts w:cs="Calibri"/>
                <w:b/>
                <w:bCs/>
                <w:szCs w:val="22"/>
              </w:rPr>
              <w:br/>
              <w:t xml:space="preserve">% </w:t>
            </w:r>
            <w:r w:rsidRPr="004C7B58">
              <w:rPr>
                <w:rFonts w:cs="Calibri"/>
                <w:b/>
                <w:bCs/>
                <w:szCs w:val="22"/>
              </w:rPr>
              <w:br/>
            </w:r>
            <w:r w:rsidRPr="004C7B58">
              <w:rPr>
                <w:rFonts w:cs="Calibri"/>
                <w:szCs w:val="22"/>
              </w:rPr>
              <w:t>(TS 030)</w:t>
            </w:r>
          </w:p>
        </w:tc>
      </w:tr>
      <w:tr w:rsidR="00B81287" w:rsidRPr="004C7B58" w:rsidTr="00B81287">
        <w:trPr>
          <w:trHeight w:val="6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2016</w:t>
            </w:r>
          </w:p>
        </w:tc>
        <w:tc>
          <w:tcPr>
            <w:tcW w:w="200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7</w:t>
            </w:r>
          </w:p>
        </w:tc>
        <w:tc>
          <w:tcPr>
            <w:tcW w:w="192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28</w:t>
            </w:r>
          </w:p>
        </w:tc>
        <w:tc>
          <w:tcPr>
            <w:tcW w:w="1560" w:type="dxa"/>
            <w:tcBorders>
              <w:top w:val="nil"/>
              <w:left w:val="nil"/>
              <w:bottom w:val="single" w:sz="4" w:space="0" w:color="auto"/>
              <w:right w:val="single" w:sz="4" w:space="0" w:color="auto"/>
            </w:tcBorders>
            <w:shd w:val="clear" w:color="000000" w:fill="FFFFFF"/>
            <w:noWrap/>
            <w:vAlign w:val="center"/>
            <w:hideMark/>
          </w:tcPr>
          <w:p w:rsidR="00B81287" w:rsidRPr="004C7B58" w:rsidRDefault="00B81287" w:rsidP="00B81287">
            <w:pPr>
              <w:jc w:val="center"/>
              <w:rPr>
                <w:rFonts w:cs="Calibri"/>
                <w:szCs w:val="22"/>
              </w:rPr>
            </w:pPr>
            <w:r w:rsidRPr="004C7B58">
              <w:rPr>
                <w:rFonts w:cs="Calibri"/>
                <w:szCs w:val="22"/>
              </w:rPr>
              <w:t>25,00%</w:t>
            </w:r>
          </w:p>
        </w:tc>
      </w:tr>
      <w:tr w:rsidR="00B81287" w:rsidRPr="004C7B58" w:rsidTr="00B81287">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2017</w:t>
            </w:r>
          </w:p>
        </w:tc>
        <w:tc>
          <w:tcPr>
            <w:tcW w:w="200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9</w:t>
            </w:r>
          </w:p>
        </w:tc>
        <w:tc>
          <w:tcPr>
            <w:tcW w:w="192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27</w:t>
            </w:r>
          </w:p>
        </w:tc>
        <w:tc>
          <w:tcPr>
            <w:tcW w:w="1560" w:type="dxa"/>
            <w:tcBorders>
              <w:top w:val="nil"/>
              <w:left w:val="nil"/>
              <w:bottom w:val="single" w:sz="4" w:space="0" w:color="auto"/>
              <w:right w:val="single" w:sz="4" w:space="0" w:color="auto"/>
            </w:tcBorders>
            <w:shd w:val="clear" w:color="000000" w:fill="FFFFFF"/>
            <w:noWrap/>
            <w:vAlign w:val="center"/>
            <w:hideMark/>
          </w:tcPr>
          <w:p w:rsidR="00B81287" w:rsidRPr="004C7B58" w:rsidRDefault="00B81287" w:rsidP="00B81287">
            <w:pPr>
              <w:jc w:val="center"/>
              <w:rPr>
                <w:rFonts w:cs="Calibri"/>
                <w:szCs w:val="22"/>
              </w:rPr>
            </w:pPr>
            <w:r w:rsidRPr="004C7B58">
              <w:rPr>
                <w:rFonts w:cs="Calibri"/>
                <w:szCs w:val="22"/>
              </w:rPr>
              <w:t>33,33%</w:t>
            </w:r>
          </w:p>
        </w:tc>
      </w:tr>
      <w:tr w:rsidR="00B81287" w:rsidRPr="004C7B58" w:rsidTr="00B81287">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2018</w:t>
            </w:r>
          </w:p>
        </w:tc>
        <w:tc>
          <w:tcPr>
            <w:tcW w:w="200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9</w:t>
            </w:r>
          </w:p>
        </w:tc>
        <w:tc>
          <w:tcPr>
            <w:tcW w:w="192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24</w:t>
            </w:r>
          </w:p>
        </w:tc>
        <w:tc>
          <w:tcPr>
            <w:tcW w:w="1560" w:type="dxa"/>
            <w:tcBorders>
              <w:top w:val="nil"/>
              <w:left w:val="nil"/>
              <w:bottom w:val="single" w:sz="4" w:space="0" w:color="auto"/>
              <w:right w:val="single" w:sz="4" w:space="0" w:color="auto"/>
            </w:tcBorders>
            <w:shd w:val="clear" w:color="000000" w:fill="FFFFFF"/>
            <w:noWrap/>
            <w:vAlign w:val="center"/>
            <w:hideMark/>
          </w:tcPr>
          <w:p w:rsidR="00B81287" w:rsidRPr="004C7B58" w:rsidRDefault="00B81287" w:rsidP="00B81287">
            <w:pPr>
              <w:jc w:val="center"/>
              <w:rPr>
                <w:rFonts w:cs="Calibri"/>
                <w:szCs w:val="22"/>
              </w:rPr>
            </w:pPr>
            <w:r w:rsidRPr="004C7B58">
              <w:rPr>
                <w:rFonts w:cs="Calibri"/>
                <w:szCs w:val="22"/>
              </w:rPr>
              <w:t>37,50%</w:t>
            </w:r>
          </w:p>
        </w:tc>
      </w:tr>
      <w:tr w:rsidR="00B81287" w:rsidRPr="004C7B58" w:rsidTr="00B81287">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2019</w:t>
            </w:r>
          </w:p>
        </w:tc>
        <w:tc>
          <w:tcPr>
            <w:tcW w:w="200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11</w:t>
            </w:r>
          </w:p>
        </w:tc>
        <w:tc>
          <w:tcPr>
            <w:tcW w:w="192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19</w:t>
            </w:r>
          </w:p>
        </w:tc>
        <w:tc>
          <w:tcPr>
            <w:tcW w:w="1560" w:type="dxa"/>
            <w:tcBorders>
              <w:top w:val="nil"/>
              <w:left w:val="nil"/>
              <w:bottom w:val="single" w:sz="4" w:space="0" w:color="auto"/>
              <w:right w:val="single" w:sz="4" w:space="0" w:color="auto"/>
            </w:tcBorders>
            <w:shd w:val="clear" w:color="000000" w:fill="FFFFFF"/>
            <w:noWrap/>
            <w:vAlign w:val="center"/>
            <w:hideMark/>
          </w:tcPr>
          <w:p w:rsidR="00B81287" w:rsidRPr="004C7B58" w:rsidRDefault="00B81287" w:rsidP="00B81287">
            <w:pPr>
              <w:jc w:val="center"/>
              <w:rPr>
                <w:rFonts w:cs="Calibri"/>
                <w:szCs w:val="22"/>
              </w:rPr>
            </w:pPr>
            <w:r w:rsidRPr="004C7B58">
              <w:rPr>
                <w:rFonts w:cs="Calibri"/>
                <w:szCs w:val="22"/>
              </w:rPr>
              <w:t>57,89%</w:t>
            </w:r>
          </w:p>
        </w:tc>
      </w:tr>
      <w:tr w:rsidR="00B81287" w:rsidRPr="004C7B58" w:rsidTr="00B81287">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2020</w:t>
            </w:r>
          </w:p>
        </w:tc>
        <w:tc>
          <w:tcPr>
            <w:tcW w:w="200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15</w:t>
            </w:r>
          </w:p>
        </w:tc>
        <w:tc>
          <w:tcPr>
            <w:tcW w:w="192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19</w:t>
            </w:r>
          </w:p>
        </w:tc>
        <w:tc>
          <w:tcPr>
            <w:tcW w:w="1560" w:type="dxa"/>
            <w:tcBorders>
              <w:top w:val="nil"/>
              <w:left w:val="nil"/>
              <w:bottom w:val="single" w:sz="4" w:space="0" w:color="auto"/>
              <w:right w:val="single" w:sz="4" w:space="0" w:color="auto"/>
            </w:tcBorders>
            <w:shd w:val="clear" w:color="000000" w:fill="FFFFFF"/>
            <w:noWrap/>
            <w:vAlign w:val="center"/>
            <w:hideMark/>
          </w:tcPr>
          <w:p w:rsidR="00B81287" w:rsidRPr="004C7B58" w:rsidRDefault="00B81287" w:rsidP="00B81287">
            <w:pPr>
              <w:jc w:val="center"/>
              <w:rPr>
                <w:rFonts w:cs="Calibri"/>
                <w:szCs w:val="22"/>
              </w:rPr>
            </w:pPr>
            <w:r w:rsidRPr="004C7B58">
              <w:rPr>
                <w:rFonts w:cs="Calibri"/>
                <w:szCs w:val="22"/>
              </w:rPr>
              <w:t>78,95%</w:t>
            </w:r>
          </w:p>
        </w:tc>
      </w:tr>
      <w:tr w:rsidR="00B81287" w:rsidRPr="004C7B58" w:rsidTr="00B81287">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2021</w:t>
            </w:r>
          </w:p>
        </w:tc>
        <w:tc>
          <w:tcPr>
            <w:tcW w:w="200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16</w:t>
            </w:r>
          </w:p>
        </w:tc>
        <w:tc>
          <w:tcPr>
            <w:tcW w:w="1920" w:type="dxa"/>
            <w:tcBorders>
              <w:top w:val="nil"/>
              <w:left w:val="nil"/>
              <w:bottom w:val="single" w:sz="4" w:space="0" w:color="auto"/>
              <w:right w:val="single" w:sz="4" w:space="0" w:color="auto"/>
            </w:tcBorders>
            <w:shd w:val="clear" w:color="000000" w:fill="FCE4D6"/>
            <w:vAlign w:val="center"/>
            <w:hideMark/>
          </w:tcPr>
          <w:p w:rsidR="00B81287" w:rsidRPr="004C7B58" w:rsidRDefault="00B81287" w:rsidP="00B81287">
            <w:pPr>
              <w:jc w:val="center"/>
              <w:rPr>
                <w:rFonts w:cs="Calibri"/>
                <w:sz w:val="20"/>
                <w:szCs w:val="20"/>
              </w:rPr>
            </w:pPr>
            <w:r w:rsidRPr="004C7B58">
              <w:rPr>
                <w:rFonts w:cs="Calibri"/>
                <w:sz w:val="20"/>
                <w:szCs w:val="20"/>
              </w:rPr>
              <w:t>18</w:t>
            </w:r>
          </w:p>
        </w:tc>
        <w:tc>
          <w:tcPr>
            <w:tcW w:w="1560" w:type="dxa"/>
            <w:tcBorders>
              <w:top w:val="nil"/>
              <w:left w:val="nil"/>
              <w:bottom w:val="single" w:sz="4" w:space="0" w:color="auto"/>
              <w:right w:val="single" w:sz="4" w:space="0" w:color="auto"/>
            </w:tcBorders>
            <w:shd w:val="clear" w:color="000000" w:fill="FFFFFF"/>
            <w:noWrap/>
            <w:vAlign w:val="center"/>
            <w:hideMark/>
          </w:tcPr>
          <w:p w:rsidR="00B81287" w:rsidRPr="004C7B58" w:rsidRDefault="00B81287" w:rsidP="00B81287">
            <w:pPr>
              <w:jc w:val="center"/>
              <w:rPr>
                <w:rFonts w:cs="Calibri"/>
                <w:szCs w:val="22"/>
              </w:rPr>
            </w:pPr>
            <w:r w:rsidRPr="004C7B58">
              <w:rPr>
                <w:rFonts w:cs="Calibri"/>
                <w:szCs w:val="22"/>
              </w:rPr>
              <w:t>88,89%</w:t>
            </w:r>
          </w:p>
        </w:tc>
      </w:tr>
      <w:tr w:rsidR="00B81287" w:rsidRPr="004C7B58" w:rsidTr="00B81287">
        <w:trPr>
          <w:trHeight w:val="300"/>
          <w:jc w:val="center"/>
        </w:trPr>
        <w:tc>
          <w:tcPr>
            <w:tcW w:w="3260" w:type="dxa"/>
            <w:gridSpan w:val="2"/>
            <w:tcBorders>
              <w:top w:val="nil"/>
              <w:left w:val="nil"/>
              <w:bottom w:val="nil"/>
              <w:right w:val="nil"/>
            </w:tcBorders>
            <w:shd w:val="clear" w:color="auto" w:fill="auto"/>
            <w:noWrap/>
            <w:vAlign w:val="bottom"/>
            <w:hideMark/>
          </w:tcPr>
          <w:p w:rsidR="00B81287" w:rsidRPr="004C7B58" w:rsidRDefault="00B81287" w:rsidP="00B81287">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KSH-TSTAR</w:t>
            </w:r>
          </w:p>
        </w:tc>
        <w:tc>
          <w:tcPr>
            <w:tcW w:w="1920" w:type="dxa"/>
            <w:tcBorders>
              <w:top w:val="nil"/>
              <w:left w:val="nil"/>
              <w:bottom w:val="nil"/>
              <w:right w:val="nil"/>
            </w:tcBorders>
            <w:shd w:val="clear" w:color="auto" w:fill="auto"/>
            <w:noWrap/>
            <w:vAlign w:val="bottom"/>
            <w:hideMark/>
          </w:tcPr>
          <w:p w:rsidR="00B81287" w:rsidRPr="004C7B58" w:rsidRDefault="00B81287" w:rsidP="00B81287">
            <w:pPr>
              <w:jc w:val="left"/>
              <w:rPr>
                <w:rFonts w:cs="Calibri"/>
                <w:szCs w:val="22"/>
              </w:rPr>
            </w:pPr>
          </w:p>
        </w:tc>
        <w:tc>
          <w:tcPr>
            <w:tcW w:w="1560" w:type="dxa"/>
            <w:tcBorders>
              <w:top w:val="nil"/>
              <w:left w:val="nil"/>
              <w:bottom w:val="nil"/>
              <w:right w:val="nil"/>
            </w:tcBorders>
            <w:shd w:val="clear" w:color="auto" w:fill="auto"/>
            <w:noWrap/>
            <w:vAlign w:val="bottom"/>
            <w:hideMark/>
          </w:tcPr>
          <w:p w:rsidR="00B81287" w:rsidRPr="004C7B58" w:rsidRDefault="00B81287" w:rsidP="00B81287">
            <w:pPr>
              <w:jc w:val="left"/>
              <w:rPr>
                <w:rFonts w:ascii="Times New Roman" w:hAnsi="Times New Roman"/>
                <w:sz w:val="20"/>
                <w:szCs w:val="20"/>
              </w:rPr>
            </w:pPr>
          </w:p>
        </w:tc>
      </w:tr>
    </w:tbl>
    <w:p w:rsidR="00D86295" w:rsidRPr="004C7B58" w:rsidRDefault="00B81287" w:rsidP="00B81287">
      <w:pPr>
        <w:autoSpaceDE w:val="0"/>
        <w:autoSpaceDN w:val="0"/>
        <w:adjustRightInd w:val="0"/>
        <w:ind w:right="-2"/>
        <w:jc w:val="center"/>
        <w:rPr>
          <w:rFonts w:ascii="Times New Roman" w:hAnsi="Times New Roman"/>
          <w:sz w:val="24"/>
        </w:rPr>
      </w:pPr>
      <w:r w:rsidRPr="004C7B58">
        <w:rPr>
          <w:noProof/>
        </w:rPr>
        <w:drawing>
          <wp:inline distT="0" distB="0" distL="0" distR="0" wp14:anchorId="3E6AC56E" wp14:editId="2124DEC9">
            <wp:extent cx="4896414" cy="2714322"/>
            <wp:effectExtent l="0" t="0" r="0" b="10160"/>
            <wp:docPr id="6" name="Diagram 6">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0230" w:rsidRPr="004C7B58" w:rsidRDefault="00E269A0" w:rsidP="00E269A0">
      <w:pPr>
        <w:autoSpaceDE w:val="0"/>
        <w:autoSpaceDN w:val="0"/>
        <w:adjustRightInd w:val="0"/>
        <w:ind w:right="-2"/>
        <w:rPr>
          <w:rFonts w:ascii="Times New Roman" w:hAnsi="Times New Roman"/>
          <w:sz w:val="24"/>
        </w:rPr>
      </w:pPr>
      <w:r w:rsidRPr="004C7B58">
        <w:rPr>
          <w:rFonts w:ascii="Times New Roman" w:hAnsi="Times New Roman"/>
          <w:sz w:val="24"/>
        </w:rPr>
        <w:lastRenderedPageBreak/>
        <w:t>Leszögezhetjük, hogy a népességcsökkenés egyik oka a negatív vándorlási egyenleg. A vizsgált időszakban, mint az már korábban is jellemző volt, a vándorlási egyenleg inkább negatív, ha nem is jelentős mértékben, de a település 10 év alatt a népessége nagyjából 10 %-át veszítette el az elvándorlás miatt.</w:t>
      </w:r>
    </w:p>
    <w:tbl>
      <w:tblPr>
        <w:tblW w:w="5820" w:type="dxa"/>
        <w:jc w:val="center"/>
        <w:tblCellMar>
          <w:left w:w="70" w:type="dxa"/>
          <w:right w:w="70" w:type="dxa"/>
        </w:tblCellMar>
        <w:tblLook w:val="04A0" w:firstRow="1" w:lastRow="0" w:firstColumn="1" w:lastColumn="0" w:noHBand="0" w:noVBand="1"/>
      </w:tblPr>
      <w:tblGrid>
        <w:gridCol w:w="2300"/>
        <w:gridCol w:w="3520"/>
      </w:tblGrid>
      <w:tr w:rsidR="00B81287" w:rsidRPr="004C7B58" w:rsidTr="00B81287">
        <w:trPr>
          <w:trHeight w:val="510"/>
          <w:jc w:val="center"/>
        </w:trPr>
        <w:tc>
          <w:tcPr>
            <w:tcW w:w="5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287" w:rsidRPr="004C7B58" w:rsidRDefault="00B81287" w:rsidP="00B81287">
            <w:pPr>
              <w:jc w:val="center"/>
              <w:rPr>
                <w:rFonts w:cs="Calibri"/>
                <w:b/>
                <w:bCs/>
                <w:szCs w:val="22"/>
              </w:rPr>
            </w:pPr>
            <w:r w:rsidRPr="004C7B58">
              <w:rPr>
                <w:rFonts w:cs="Calibri"/>
                <w:b/>
                <w:bCs/>
                <w:szCs w:val="22"/>
              </w:rPr>
              <w:t>4. számú táblázat - Belföldi vándorlások</w:t>
            </w:r>
          </w:p>
        </w:tc>
      </w:tr>
      <w:tr w:rsidR="00B81287" w:rsidRPr="004C7B58" w:rsidTr="00B81287">
        <w:trPr>
          <w:trHeight w:val="1635"/>
          <w:jc w:val="center"/>
        </w:trPr>
        <w:tc>
          <w:tcPr>
            <w:tcW w:w="2300" w:type="dxa"/>
            <w:tcBorders>
              <w:top w:val="nil"/>
              <w:left w:val="single" w:sz="4" w:space="0" w:color="auto"/>
              <w:bottom w:val="single" w:sz="4" w:space="0" w:color="auto"/>
              <w:right w:val="single" w:sz="4" w:space="0" w:color="auto"/>
            </w:tcBorders>
            <w:shd w:val="clear" w:color="000000" w:fill="E2EFDA"/>
            <w:noWrap/>
            <w:vAlign w:val="center"/>
            <w:hideMark/>
          </w:tcPr>
          <w:p w:rsidR="00B81287" w:rsidRPr="004C7B58" w:rsidRDefault="00B81287" w:rsidP="00B81287">
            <w:pPr>
              <w:jc w:val="center"/>
              <w:rPr>
                <w:rFonts w:cs="Calibri"/>
                <w:b/>
                <w:bCs/>
                <w:szCs w:val="22"/>
              </w:rPr>
            </w:pPr>
            <w:r w:rsidRPr="004C7B58">
              <w:rPr>
                <w:rFonts w:cs="Calibri"/>
                <w:b/>
                <w:bCs/>
                <w:szCs w:val="22"/>
              </w:rPr>
              <w:t>Év</w:t>
            </w:r>
          </w:p>
        </w:tc>
        <w:tc>
          <w:tcPr>
            <w:tcW w:w="3520" w:type="dxa"/>
            <w:tcBorders>
              <w:top w:val="nil"/>
              <w:left w:val="nil"/>
              <w:bottom w:val="single" w:sz="4" w:space="0" w:color="auto"/>
              <w:right w:val="single" w:sz="4" w:space="0" w:color="auto"/>
            </w:tcBorders>
            <w:shd w:val="clear" w:color="000000" w:fill="E2EFDA"/>
            <w:vAlign w:val="center"/>
            <w:hideMark/>
          </w:tcPr>
          <w:p w:rsidR="00B81287" w:rsidRPr="004C7B58" w:rsidRDefault="00B81287" w:rsidP="00B81287">
            <w:pPr>
              <w:jc w:val="center"/>
              <w:rPr>
                <w:rFonts w:cs="Calibri"/>
                <w:b/>
                <w:bCs/>
                <w:szCs w:val="22"/>
              </w:rPr>
            </w:pPr>
            <w:r w:rsidRPr="004C7B58">
              <w:rPr>
                <w:rFonts w:cs="Calibri"/>
                <w:b/>
                <w:bCs/>
                <w:szCs w:val="22"/>
              </w:rPr>
              <w:t>Állandó oda-, és elvándorlások különbségének 1000 állandó lakosra vetített száma (fő)</w:t>
            </w:r>
            <w:r w:rsidRPr="004C7B58">
              <w:rPr>
                <w:rFonts w:cs="Calibri"/>
                <w:b/>
                <w:bCs/>
                <w:szCs w:val="22"/>
              </w:rPr>
              <w:br/>
            </w:r>
            <w:r w:rsidRPr="004C7B58">
              <w:rPr>
                <w:rFonts w:cs="Calibri"/>
                <w:szCs w:val="22"/>
              </w:rPr>
              <w:t>(TS 031)</w:t>
            </w:r>
          </w:p>
        </w:tc>
      </w:tr>
      <w:tr w:rsidR="00B81287" w:rsidRPr="004C7B58" w:rsidTr="00B81287">
        <w:trPr>
          <w:trHeight w:val="60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2016</w:t>
            </w:r>
          </w:p>
        </w:tc>
        <w:tc>
          <w:tcPr>
            <w:tcW w:w="352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64,52</w:t>
            </w:r>
          </w:p>
        </w:tc>
      </w:tr>
      <w:tr w:rsidR="00B81287" w:rsidRPr="004C7B58" w:rsidTr="00B81287">
        <w:trPr>
          <w:trHeight w:val="30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2017</w:t>
            </w:r>
          </w:p>
        </w:tc>
        <w:tc>
          <w:tcPr>
            <w:tcW w:w="352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30,93</w:t>
            </w:r>
          </w:p>
        </w:tc>
      </w:tr>
      <w:tr w:rsidR="00B81287" w:rsidRPr="004C7B58" w:rsidTr="00B81287">
        <w:trPr>
          <w:trHeight w:val="30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2018</w:t>
            </w:r>
          </w:p>
        </w:tc>
        <w:tc>
          <w:tcPr>
            <w:tcW w:w="352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-74,07</w:t>
            </w:r>
          </w:p>
        </w:tc>
      </w:tr>
      <w:tr w:rsidR="00B81287" w:rsidRPr="004C7B58" w:rsidTr="00B81287">
        <w:trPr>
          <w:trHeight w:val="30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2019</w:t>
            </w:r>
          </w:p>
        </w:tc>
        <w:tc>
          <w:tcPr>
            <w:tcW w:w="352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84,21</w:t>
            </w:r>
          </w:p>
        </w:tc>
      </w:tr>
      <w:tr w:rsidR="00B81287" w:rsidRPr="004C7B58" w:rsidTr="00B81287">
        <w:trPr>
          <w:trHeight w:val="30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2020</w:t>
            </w:r>
          </w:p>
        </w:tc>
        <w:tc>
          <w:tcPr>
            <w:tcW w:w="352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-72,16</w:t>
            </w:r>
          </w:p>
        </w:tc>
      </w:tr>
      <w:tr w:rsidR="00B81287" w:rsidRPr="004C7B58" w:rsidTr="00B81287">
        <w:trPr>
          <w:trHeight w:val="300"/>
          <w:jc w:val="center"/>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2021</w:t>
            </w:r>
          </w:p>
        </w:tc>
        <w:tc>
          <w:tcPr>
            <w:tcW w:w="352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-21,16</w:t>
            </w:r>
          </w:p>
        </w:tc>
      </w:tr>
      <w:tr w:rsidR="00B81287" w:rsidRPr="004C7B58" w:rsidTr="00B81287">
        <w:trPr>
          <w:trHeight w:val="300"/>
          <w:jc w:val="center"/>
        </w:trPr>
        <w:tc>
          <w:tcPr>
            <w:tcW w:w="2300" w:type="dxa"/>
            <w:tcBorders>
              <w:top w:val="nil"/>
              <w:left w:val="nil"/>
              <w:bottom w:val="nil"/>
              <w:right w:val="nil"/>
            </w:tcBorders>
            <w:shd w:val="clear" w:color="auto" w:fill="auto"/>
            <w:noWrap/>
            <w:vAlign w:val="bottom"/>
            <w:hideMark/>
          </w:tcPr>
          <w:p w:rsidR="00B81287" w:rsidRPr="004C7B58" w:rsidRDefault="00B81287" w:rsidP="00B81287">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KSH-TSTAR</w:t>
            </w:r>
          </w:p>
        </w:tc>
        <w:tc>
          <w:tcPr>
            <w:tcW w:w="3520" w:type="dxa"/>
            <w:tcBorders>
              <w:top w:val="nil"/>
              <w:left w:val="nil"/>
              <w:bottom w:val="nil"/>
              <w:right w:val="nil"/>
            </w:tcBorders>
            <w:shd w:val="clear" w:color="auto" w:fill="auto"/>
            <w:vAlign w:val="bottom"/>
            <w:hideMark/>
          </w:tcPr>
          <w:p w:rsidR="00B81287" w:rsidRPr="004C7B58" w:rsidRDefault="00B81287" w:rsidP="00B81287">
            <w:pPr>
              <w:jc w:val="left"/>
              <w:rPr>
                <w:rFonts w:cs="Calibri"/>
                <w:szCs w:val="22"/>
              </w:rPr>
            </w:pPr>
          </w:p>
        </w:tc>
      </w:tr>
    </w:tbl>
    <w:p w:rsidR="00E269A0" w:rsidRPr="004C7B58" w:rsidRDefault="00B81287" w:rsidP="00B81287">
      <w:pPr>
        <w:autoSpaceDE w:val="0"/>
        <w:autoSpaceDN w:val="0"/>
        <w:adjustRightInd w:val="0"/>
        <w:ind w:right="-2"/>
        <w:jc w:val="center"/>
        <w:rPr>
          <w:rFonts w:ascii="Times New Roman" w:hAnsi="Times New Roman"/>
          <w:sz w:val="24"/>
        </w:rPr>
      </w:pPr>
      <w:r w:rsidRPr="004C7B58">
        <w:rPr>
          <w:noProof/>
        </w:rPr>
        <w:drawing>
          <wp:inline distT="0" distB="0" distL="0" distR="0" wp14:anchorId="1E8385FC" wp14:editId="36B7DA88">
            <wp:extent cx="4438650" cy="2419350"/>
            <wp:effectExtent l="0" t="0" r="0" b="0"/>
            <wp:docPr id="7" name="Diagram 7">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1287" w:rsidRPr="004C7B58" w:rsidRDefault="00B81287" w:rsidP="00B81287">
      <w:pPr>
        <w:autoSpaceDE w:val="0"/>
        <w:autoSpaceDN w:val="0"/>
        <w:adjustRightInd w:val="0"/>
        <w:ind w:right="-2"/>
        <w:jc w:val="center"/>
        <w:rPr>
          <w:rFonts w:ascii="Times New Roman" w:hAnsi="Times New Roman"/>
          <w:sz w:val="24"/>
        </w:rPr>
      </w:pPr>
    </w:p>
    <w:tbl>
      <w:tblPr>
        <w:tblW w:w="5300" w:type="dxa"/>
        <w:jc w:val="center"/>
        <w:tblCellMar>
          <w:left w:w="70" w:type="dxa"/>
          <w:right w:w="70" w:type="dxa"/>
        </w:tblCellMar>
        <w:tblLook w:val="04A0" w:firstRow="1" w:lastRow="0" w:firstColumn="1" w:lastColumn="0" w:noHBand="0" w:noVBand="1"/>
      </w:tblPr>
      <w:tblGrid>
        <w:gridCol w:w="1920"/>
        <w:gridCol w:w="3380"/>
      </w:tblGrid>
      <w:tr w:rsidR="00B81287" w:rsidRPr="004C7B58" w:rsidTr="00B81287">
        <w:trPr>
          <w:trHeight w:val="510"/>
          <w:jc w:val="center"/>
        </w:trPr>
        <w:tc>
          <w:tcPr>
            <w:tcW w:w="5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287" w:rsidRPr="004C7B58" w:rsidRDefault="00B81287" w:rsidP="00B81287">
            <w:pPr>
              <w:jc w:val="center"/>
              <w:rPr>
                <w:rFonts w:cs="Calibri"/>
                <w:b/>
                <w:bCs/>
                <w:szCs w:val="22"/>
              </w:rPr>
            </w:pPr>
            <w:r w:rsidRPr="004C7B58">
              <w:rPr>
                <w:rFonts w:cs="Calibri"/>
                <w:b/>
                <w:bCs/>
                <w:szCs w:val="22"/>
              </w:rPr>
              <w:t>5. számú táblázat - Természetes szaporodás</w:t>
            </w:r>
          </w:p>
        </w:tc>
      </w:tr>
      <w:tr w:rsidR="00B81287" w:rsidRPr="004C7B58" w:rsidTr="00B81287">
        <w:trPr>
          <w:trHeight w:val="1635"/>
          <w:jc w:val="center"/>
        </w:trPr>
        <w:tc>
          <w:tcPr>
            <w:tcW w:w="1920" w:type="dxa"/>
            <w:tcBorders>
              <w:top w:val="nil"/>
              <w:left w:val="single" w:sz="4" w:space="0" w:color="auto"/>
              <w:bottom w:val="single" w:sz="4" w:space="0" w:color="auto"/>
              <w:right w:val="single" w:sz="4" w:space="0" w:color="auto"/>
            </w:tcBorders>
            <w:shd w:val="clear" w:color="000000" w:fill="E2EFDA"/>
            <w:noWrap/>
            <w:vAlign w:val="center"/>
            <w:hideMark/>
          </w:tcPr>
          <w:p w:rsidR="00B81287" w:rsidRPr="004C7B58" w:rsidRDefault="00B81287" w:rsidP="00B81287">
            <w:pPr>
              <w:jc w:val="center"/>
              <w:rPr>
                <w:rFonts w:cs="Calibri"/>
                <w:b/>
                <w:bCs/>
                <w:szCs w:val="22"/>
              </w:rPr>
            </w:pPr>
            <w:r w:rsidRPr="004C7B58">
              <w:rPr>
                <w:rFonts w:cs="Calibri"/>
                <w:b/>
                <w:bCs/>
                <w:szCs w:val="22"/>
              </w:rPr>
              <w:t>Év</w:t>
            </w:r>
          </w:p>
        </w:tc>
        <w:tc>
          <w:tcPr>
            <w:tcW w:w="3380" w:type="dxa"/>
            <w:tcBorders>
              <w:top w:val="nil"/>
              <w:left w:val="nil"/>
              <w:bottom w:val="single" w:sz="4" w:space="0" w:color="auto"/>
              <w:right w:val="single" w:sz="4" w:space="0" w:color="auto"/>
            </w:tcBorders>
            <w:shd w:val="clear" w:color="000000" w:fill="E2EFDA"/>
            <w:vAlign w:val="center"/>
            <w:hideMark/>
          </w:tcPr>
          <w:p w:rsidR="00B81287" w:rsidRPr="004C7B58" w:rsidRDefault="00B81287" w:rsidP="00B81287">
            <w:pPr>
              <w:jc w:val="center"/>
              <w:rPr>
                <w:rFonts w:cs="Calibri"/>
                <w:b/>
                <w:bCs/>
                <w:szCs w:val="22"/>
              </w:rPr>
            </w:pPr>
            <w:r w:rsidRPr="004C7B58">
              <w:rPr>
                <w:rFonts w:cs="Calibri"/>
                <w:b/>
                <w:bCs/>
                <w:szCs w:val="22"/>
              </w:rPr>
              <w:t>Az élve születések és halálozások különbözetének 1000 lakosra vetített száma (fő)</w:t>
            </w:r>
            <w:r w:rsidRPr="004C7B58">
              <w:rPr>
                <w:rFonts w:cs="Calibri"/>
                <w:b/>
                <w:bCs/>
                <w:szCs w:val="22"/>
              </w:rPr>
              <w:br/>
            </w:r>
            <w:r w:rsidRPr="004C7B58">
              <w:rPr>
                <w:rFonts w:cs="Calibri"/>
                <w:szCs w:val="22"/>
              </w:rPr>
              <w:t>(TS 032)</w:t>
            </w:r>
          </w:p>
        </w:tc>
      </w:tr>
      <w:tr w:rsidR="00B81287" w:rsidRPr="004C7B58" w:rsidTr="00B81287">
        <w:trPr>
          <w:trHeight w:val="6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2016</w:t>
            </w:r>
          </w:p>
        </w:tc>
        <w:tc>
          <w:tcPr>
            <w:tcW w:w="338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0,00</w:t>
            </w:r>
          </w:p>
        </w:tc>
      </w:tr>
      <w:tr w:rsidR="00B81287" w:rsidRPr="004C7B58" w:rsidTr="00B81287">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2017</w:t>
            </w:r>
          </w:p>
        </w:tc>
        <w:tc>
          <w:tcPr>
            <w:tcW w:w="338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-10,31</w:t>
            </w:r>
          </w:p>
        </w:tc>
      </w:tr>
      <w:tr w:rsidR="00B81287" w:rsidRPr="004C7B58" w:rsidTr="00B81287">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2018</w:t>
            </w:r>
          </w:p>
        </w:tc>
        <w:tc>
          <w:tcPr>
            <w:tcW w:w="338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-10,58</w:t>
            </w:r>
          </w:p>
        </w:tc>
      </w:tr>
      <w:tr w:rsidR="00B81287" w:rsidRPr="004C7B58" w:rsidTr="00B81287">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2019</w:t>
            </w:r>
          </w:p>
        </w:tc>
        <w:tc>
          <w:tcPr>
            <w:tcW w:w="338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-21,05</w:t>
            </w:r>
          </w:p>
        </w:tc>
      </w:tr>
      <w:tr w:rsidR="00B81287" w:rsidRPr="004C7B58" w:rsidTr="00B81287">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2020</w:t>
            </w:r>
          </w:p>
        </w:tc>
        <w:tc>
          <w:tcPr>
            <w:tcW w:w="338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10,31</w:t>
            </w:r>
          </w:p>
        </w:tc>
      </w:tr>
      <w:tr w:rsidR="00B81287" w:rsidRPr="004C7B58" w:rsidTr="00B81287">
        <w:trPr>
          <w:trHeight w:val="300"/>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Cs w:val="22"/>
              </w:rPr>
            </w:pPr>
            <w:r w:rsidRPr="004C7B58">
              <w:rPr>
                <w:rFonts w:cs="Calibri"/>
                <w:szCs w:val="22"/>
              </w:rPr>
              <w:t>2021</w:t>
            </w:r>
          </w:p>
        </w:tc>
        <w:tc>
          <w:tcPr>
            <w:tcW w:w="3380" w:type="dxa"/>
            <w:tcBorders>
              <w:top w:val="nil"/>
              <w:left w:val="nil"/>
              <w:bottom w:val="single" w:sz="4" w:space="0" w:color="auto"/>
              <w:right w:val="single" w:sz="4" w:space="0" w:color="auto"/>
            </w:tcBorders>
            <w:shd w:val="clear" w:color="auto" w:fill="auto"/>
            <w:vAlign w:val="center"/>
            <w:hideMark/>
          </w:tcPr>
          <w:p w:rsidR="00B81287" w:rsidRPr="004C7B58" w:rsidRDefault="00B81287" w:rsidP="00B81287">
            <w:pPr>
              <w:jc w:val="center"/>
              <w:rPr>
                <w:rFonts w:cs="Calibri"/>
                <w:sz w:val="20"/>
                <w:szCs w:val="20"/>
              </w:rPr>
            </w:pPr>
            <w:r w:rsidRPr="004C7B58">
              <w:rPr>
                <w:rFonts w:cs="Calibri"/>
                <w:sz w:val="20"/>
                <w:szCs w:val="20"/>
              </w:rPr>
              <w:t>0,00</w:t>
            </w:r>
          </w:p>
        </w:tc>
      </w:tr>
      <w:tr w:rsidR="00B81287" w:rsidRPr="004C7B58" w:rsidTr="00B81287">
        <w:trPr>
          <w:trHeight w:val="300"/>
          <w:jc w:val="center"/>
        </w:trPr>
        <w:tc>
          <w:tcPr>
            <w:tcW w:w="5300" w:type="dxa"/>
            <w:gridSpan w:val="2"/>
            <w:tcBorders>
              <w:top w:val="nil"/>
              <w:left w:val="nil"/>
              <w:bottom w:val="nil"/>
              <w:right w:val="nil"/>
            </w:tcBorders>
            <w:shd w:val="clear" w:color="auto" w:fill="auto"/>
            <w:noWrap/>
            <w:vAlign w:val="bottom"/>
            <w:hideMark/>
          </w:tcPr>
          <w:p w:rsidR="00B81287" w:rsidRPr="004C7B58" w:rsidRDefault="00B81287" w:rsidP="00B81287">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KSH-TSTAR</w:t>
            </w:r>
          </w:p>
        </w:tc>
      </w:tr>
    </w:tbl>
    <w:p w:rsidR="00B81287" w:rsidRPr="004C7B58" w:rsidRDefault="00B81287" w:rsidP="00B81287">
      <w:pPr>
        <w:autoSpaceDE w:val="0"/>
        <w:autoSpaceDN w:val="0"/>
        <w:adjustRightInd w:val="0"/>
        <w:ind w:right="-2"/>
        <w:jc w:val="center"/>
        <w:rPr>
          <w:rFonts w:ascii="Times New Roman" w:hAnsi="Times New Roman"/>
          <w:sz w:val="24"/>
        </w:rPr>
      </w:pPr>
      <w:r w:rsidRPr="004C7B58">
        <w:rPr>
          <w:noProof/>
        </w:rPr>
        <w:lastRenderedPageBreak/>
        <w:drawing>
          <wp:inline distT="0" distB="0" distL="0" distR="0" wp14:anchorId="46475FE8" wp14:editId="3B373294">
            <wp:extent cx="4421187" cy="2832496"/>
            <wp:effectExtent l="0" t="0" r="17780" b="6350"/>
            <wp:docPr id="8" name="Diagram 8">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1287" w:rsidRPr="004C7B58" w:rsidRDefault="00B81287" w:rsidP="00B81287">
      <w:pPr>
        <w:autoSpaceDE w:val="0"/>
        <w:autoSpaceDN w:val="0"/>
        <w:adjustRightInd w:val="0"/>
        <w:ind w:right="-2"/>
        <w:jc w:val="center"/>
        <w:rPr>
          <w:rFonts w:ascii="Times New Roman" w:hAnsi="Times New Roman"/>
          <w:sz w:val="24"/>
        </w:rPr>
      </w:pPr>
    </w:p>
    <w:p w:rsidR="00B81287" w:rsidRPr="004C7B58" w:rsidRDefault="00B81287" w:rsidP="00B81287">
      <w:pPr>
        <w:autoSpaceDE w:val="0"/>
        <w:autoSpaceDN w:val="0"/>
        <w:adjustRightInd w:val="0"/>
        <w:ind w:right="-2"/>
        <w:jc w:val="center"/>
        <w:rPr>
          <w:rFonts w:ascii="Times New Roman" w:hAnsi="Times New Roman"/>
          <w:sz w:val="24"/>
        </w:rPr>
      </w:pPr>
    </w:p>
    <w:p w:rsidR="00F32C04" w:rsidRPr="004C7B58" w:rsidRDefault="00E269A0" w:rsidP="00E269A0">
      <w:pPr>
        <w:autoSpaceDE w:val="0"/>
        <w:autoSpaceDN w:val="0"/>
        <w:adjustRightInd w:val="0"/>
        <w:ind w:right="-2"/>
        <w:rPr>
          <w:rFonts w:ascii="Times New Roman" w:hAnsi="Times New Roman"/>
          <w:sz w:val="24"/>
        </w:rPr>
      </w:pPr>
      <w:r w:rsidRPr="004C7B58">
        <w:rPr>
          <w:rFonts w:ascii="Times New Roman" w:hAnsi="Times New Roman"/>
          <w:sz w:val="24"/>
        </w:rPr>
        <w:t>A népességfogyás</w:t>
      </w:r>
      <w:r w:rsidR="00F32C04" w:rsidRPr="004C7B58">
        <w:rPr>
          <w:rFonts w:ascii="Times New Roman" w:hAnsi="Times New Roman"/>
          <w:sz w:val="24"/>
        </w:rPr>
        <w:t>nak a magas születésszám ellenére a másik</w:t>
      </w:r>
      <w:r w:rsidRPr="004C7B58">
        <w:rPr>
          <w:rFonts w:ascii="Times New Roman" w:hAnsi="Times New Roman"/>
          <w:sz w:val="24"/>
        </w:rPr>
        <w:t xml:space="preserve"> oka a vizsgált időszakban a természetes</w:t>
      </w:r>
      <w:r w:rsidR="00F32C04" w:rsidRPr="004C7B58">
        <w:rPr>
          <w:rFonts w:ascii="Times New Roman" w:hAnsi="Times New Roman"/>
          <w:sz w:val="24"/>
        </w:rPr>
        <w:t xml:space="preserve"> fogyás</w:t>
      </w:r>
      <w:r w:rsidRPr="004C7B58">
        <w:rPr>
          <w:rFonts w:ascii="Times New Roman" w:hAnsi="Times New Roman"/>
          <w:sz w:val="24"/>
        </w:rPr>
        <w:t xml:space="preserve">. Az országos mutatókhoz hasonlóan </w:t>
      </w:r>
      <w:r w:rsidR="00DA50B8" w:rsidRPr="004C7B58">
        <w:rPr>
          <w:rFonts w:ascii="Times New Roman" w:hAnsi="Times New Roman"/>
          <w:sz w:val="24"/>
        </w:rPr>
        <w:t>Paléban</w:t>
      </w:r>
      <w:r w:rsidRPr="004C7B58">
        <w:rPr>
          <w:rFonts w:ascii="Times New Roman" w:hAnsi="Times New Roman"/>
          <w:sz w:val="24"/>
        </w:rPr>
        <w:t xml:space="preserve"> is inkább kevesebb a születések száma, mint a halálozásé, bár nem jelentős a különbség, de a vándorlási egyenleggel együtt a lélekszám stagnálását, némi csökkenését eredményezte.</w:t>
      </w:r>
    </w:p>
    <w:p w:rsidR="00F32C04" w:rsidRPr="004C7B58" w:rsidRDefault="00F32C04">
      <w:pPr>
        <w:jc w:val="left"/>
        <w:rPr>
          <w:rFonts w:ascii="Times New Roman" w:hAnsi="Times New Roman"/>
          <w:sz w:val="24"/>
        </w:rPr>
      </w:pPr>
      <w:r w:rsidRPr="004C7B58">
        <w:rPr>
          <w:rFonts w:ascii="Times New Roman" w:hAnsi="Times New Roman"/>
          <w:sz w:val="24"/>
        </w:rPr>
        <w:br w:type="page"/>
      </w:r>
    </w:p>
    <w:p w:rsidR="00E269A0" w:rsidRPr="004C7B58" w:rsidRDefault="00E269A0" w:rsidP="00E269A0">
      <w:pPr>
        <w:autoSpaceDE w:val="0"/>
        <w:autoSpaceDN w:val="0"/>
        <w:adjustRightInd w:val="0"/>
        <w:ind w:right="-2"/>
        <w:rPr>
          <w:rFonts w:ascii="Times New Roman" w:hAnsi="Times New Roman"/>
          <w:sz w:val="24"/>
        </w:rPr>
      </w:pPr>
    </w:p>
    <w:p w:rsidR="00FE47F7" w:rsidRPr="004C7B58" w:rsidRDefault="00FE47F7" w:rsidP="00FE47F7">
      <w:pPr>
        <w:rPr>
          <w:rFonts w:ascii="Times New Roman" w:hAnsi="Times New Roman"/>
          <w:sz w:val="24"/>
        </w:rPr>
      </w:pPr>
    </w:p>
    <w:p w:rsidR="00F43D5E" w:rsidRPr="004C7B58" w:rsidRDefault="00F43D5E" w:rsidP="0040713C">
      <w:pPr>
        <w:pStyle w:val="Cmsor2"/>
        <w:rPr>
          <w:rFonts w:ascii="Times New Roman" w:hAnsi="Times New Roman"/>
          <w:sz w:val="24"/>
          <w:szCs w:val="24"/>
        </w:rPr>
      </w:pPr>
      <w:bookmarkStart w:id="62" w:name="_Toc149903018"/>
      <w:bookmarkStart w:id="63" w:name="_Toc149903050"/>
      <w:r w:rsidRPr="004C7B58">
        <w:rPr>
          <w:rFonts w:ascii="Times New Roman" w:hAnsi="Times New Roman"/>
          <w:sz w:val="24"/>
          <w:szCs w:val="24"/>
        </w:rPr>
        <w:t>Értékeink, küldetésünk</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2"/>
      <w:bookmarkEnd w:id="63"/>
    </w:p>
    <w:p w:rsidR="00F43D5E" w:rsidRPr="004C7B58" w:rsidRDefault="00F43D5E" w:rsidP="0040713C">
      <w:pPr>
        <w:pStyle w:val="Nincstrkz"/>
        <w:jc w:val="both"/>
        <w:rPr>
          <w:rFonts w:ascii="Times New Roman" w:hAnsi="Times New Roman"/>
          <w:sz w:val="24"/>
          <w:szCs w:val="24"/>
        </w:rPr>
      </w:pPr>
    </w:p>
    <w:p w:rsidR="00761096" w:rsidRPr="004C7B58" w:rsidRDefault="00E269A0" w:rsidP="00E269A0">
      <w:pPr>
        <w:rPr>
          <w:rFonts w:ascii="Times New Roman" w:hAnsi="Times New Roman"/>
          <w:sz w:val="24"/>
        </w:rPr>
      </w:pPr>
      <w:bookmarkStart w:id="64" w:name="_Toc188863083"/>
      <w:bookmarkStart w:id="65" w:name="_Toc188863082"/>
      <w:r w:rsidRPr="004C7B58">
        <w:rPr>
          <w:rFonts w:ascii="Times New Roman" w:hAnsi="Times New Roman"/>
          <w:sz w:val="24"/>
        </w:rPr>
        <w:t>Önkormányzatunk az elkészített településfejlesztési stratégiai dokumentumokban nagy hangsúlyt fektet arra, hogy a település minden családja megtalálja helyét és szerepét az évszázados hagyományokra építő, a jelen kihívásaira korszerű választ adni tudó közösségében. Alapvető cél, hogy az önkormányzat az általa biztosított szolgáltatások révén hozzásegítse a lakosságot egy minőségi, az egyén és közössége számára egyaránt értékes élethez, s lehetővé tegye a szükségletek kielégítésével a szolgáltatások magas színvonalon történő elérését. A társadalmi integráció megteremtése érdekében, elengedhetetlen a civil szervezetek és egyházak szorosabb bevonása a közszolgálati feladatok ellátásába, a pályázati lehetőségek kihasználása, a társadalom perifériájára szorult csoportok, így különösen az idősek, egyedülállók, a több gyermeket nevelők, a nehéz anyagi helyzetben lévő családok számára olyan segítő, hátránykompenzáló programok indítása, amelyek révén biztosítható lesz a település hosszú távú fejlődése.</w:t>
      </w:r>
    </w:p>
    <w:p w:rsidR="00E269A0" w:rsidRPr="004C7B58" w:rsidRDefault="00E269A0" w:rsidP="00E269A0">
      <w:pPr>
        <w:rPr>
          <w:rFonts w:ascii="Times New Roman" w:hAnsi="Times New Roman"/>
          <w:sz w:val="24"/>
        </w:rPr>
      </w:pPr>
    </w:p>
    <w:p w:rsidR="00D135B6" w:rsidRPr="004C7B58" w:rsidRDefault="00D135B6" w:rsidP="0040713C">
      <w:pPr>
        <w:pStyle w:val="Cmsor2"/>
        <w:rPr>
          <w:rFonts w:ascii="Times New Roman" w:hAnsi="Times New Roman"/>
          <w:sz w:val="24"/>
          <w:szCs w:val="24"/>
        </w:rPr>
      </w:pPr>
      <w:bookmarkStart w:id="66" w:name="_Toc149903019"/>
      <w:bookmarkStart w:id="67" w:name="_Toc149903051"/>
      <w:r w:rsidRPr="004C7B58">
        <w:rPr>
          <w:rFonts w:ascii="Times New Roman" w:hAnsi="Times New Roman"/>
          <w:sz w:val="24"/>
          <w:szCs w:val="24"/>
        </w:rPr>
        <w:t>Célok</w:t>
      </w:r>
      <w:bookmarkEnd w:id="66"/>
      <w:bookmarkEnd w:id="67"/>
    </w:p>
    <w:p w:rsidR="0054318E" w:rsidRPr="004C7B58" w:rsidRDefault="0054318E" w:rsidP="0040713C">
      <w:pPr>
        <w:rPr>
          <w:rFonts w:ascii="Times New Roman" w:hAnsi="Times New Roman"/>
          <w:sz w:val="24"/>
        </w:rPr>
      </w:pPr>
    </w:p>
    <w:p w:rsidR="005D3A4C" w:rsidRPr="004C7B58" w:rsidRDefault="005D3A4C" w:rsidP="00C76BE7">
      <w:pPr>
        <w:rPr>
          <w:rFonts w:ascii="Times New Roman" w:hAnsi="Times New Roman"/>
          <w:sz w:val="24"/>
          <w:u w:val="single"/>
        </w:rPr>
      </w:pPr>
      <w:r w:rsidRPr="004C7B58">
        <w:rPr>
          <w:rFonts w:ascii="Times New Roman" w:hAnsi="Times New Roman"/>
          <w:sz w:val="24"/>
          <w:u w:val="single"/>
        </w:rPr>
        <w:t>A</w:t>
      </w:r>
      <w:r w:rsidR="00A72C7E" w:rsidRPr="004C7B58">
        <w:rPr>
          <w:rFonts w:ascii="Times New Roman" w:hAnsi="Times New Roman"/>
          <w:sz w:val="24"/>
          <w:u w:val="single"/>
        </w:rPr>
        <w:t xml:space="preserve"> Helyi</w:t>
      </w:r>
      <w:r w:rsidRPr="004C7B58">
        <w:rPr>
          <w:rFonts w:ascii="Times New Roman" w:hAnsi="Times New Roman"/>
          <w:sz w:val="24"/>
          <w:u w:val="single"/>
        </w:rPr>
        <w:t xml:space="preserve"> Esélyegyenlőségi Program átfogó célja</w:t>
      </w:r>
      <w:bookmarkEnd w:id="64"/>
    </w:p>
    <w:p w:rsidR="00A72C7E" w:rsidRPr="004C7B58" w:rsidRDefault="00A72C7E" w:rsidP="0040713C">
      <w:pPr>
        <w:rPr>
          <w:rFonts w:ascii="Times New Roman" w:hAnsi="Times New Roman"/>
          <w:sz w:val="24"/>
        </w:rPr>
      </w:pPr>
    </w:p>
    <w:p w:rsidR="005D3A4C" w:rsidRPr="004C7B58" w:rsidRDefault="006B0DA7" w:rsidP="00C76BE7">
      <w:pPr>
        <w:rPr>
          <w:rFonts w:ascii="Times New Roman" w:hAnsi="Times New Roman"/>
          <w:sz w:val="24"/>
        </w:rPr>
      </w:pPr>
      <w:r w:rsidRPr="004C7B58">
        <w:rPr>
          <w:rFonts w:ascii="Times New Roman" w:hAnsi="Times New Roman"/>
          <w:sz w:val="24"/>
        </w:rPr>
        <w:t>Palé</w:t>
      </w:r>
      <w:r w:rsidR="00F51757" w:rsidRPr="004C7B58">
        <w:rPr>
          <w:rFonts w:ascii="Times New Roman" w:hAnsi="Times New Roman"/>
          <w:sz w:val="24"/>
        </w:rPr>
        <w:t xml:space="preserve"> Község </w:t>
      </w:r>
      <w:r w:rsidR="005D3A4C" w:rsidRPr="004C7B58">
        <w:rPr>
          <w:rFonts w:ascii="Times New Roman" w:hAnsi="Times New Roman"/>
          <w:sz w:val="24"/>
        </w:rPr>
        <w:t>Önkormányzata a</w:t>
      </w:r>
      <w:r w:rsidR="00F30230" w:rsidRPr="004C7B58">
        <w:rPr>
          <w:rFonts w:ascii="Times New Roman" w:hAnsi="Times New Roman"/>
          <w:sz w:val="24"/>
        </w:rPr>
        <w:t xml:space="preserve"> HEP </w:t>
      </w:r>
      <w:r w:rsidR="005D3A4C" w:rsidRPr="004C7B58">
        <w:rPr>
          <w:rFonts w:ascii="Times New Roman" w:hAnsi="Times New Roman"/>
          <w:sz w:val="24"/>
        </w:rPr>
        <w:t>elfogadásá</w:t>
      </w:r>
      <w:r w:rsidR="00A72C7E" w:rsidRPr="004C7B58">
        <w:rPr>
          <w:rFonts w:ascii="Times New Roman" w:hAnsi="Times New Roman"/>
          <w:sz w:val="24"/>
        </w:rPr>
        <w:t>val érvényesíteni kívánja:</w:t>
      </w:r>
    </w:p>
    <w:p w:rsidR="005D3A4C" w:rsidRPr="004C7B58" w:rsidRDefault="005D3A4C" w:rsidP="003F1F93">
      <w:pPr>
        <w:pStyle w:val="Listaszerbekezds"/>
        <w:numPr>
          <w:ilvl w:val="0"/>
          <w:numId w:val="20"/>
        </w:numPr>
        <w:rPr>
          <w:rFonts w:ascii="Times New Roman" w:hAnsi="Times New Roman"/>
          <w:sz w:val="24"/>
        </w:rPr>
      </w:pPr>
      <w:r w:rsidRPr="004C7B58">
        <w:rPr>
          <w:rFonts w:ascii="Times New Roman" w:hAnsi="Times New Roman"/>
          <w:sz w:val="24"/>
        </w:rPr>
        <w:t>az egyenlő bánásmód, és az esélyegyenlőség biztosításának követelményét,</w:t>
      </w:r>
    </w:p>
    <w:p w:rsidR="005D3A4C" w:rsidRPr="004C7B58" w:rsidRDefault="005D3A4C" w:rsidP="003F1F93">
      <w:pPr>
        <w:pStyle w:val="Listaszerbekezds"/>
        <w:numPr>
          <w:ilvl w:val="0"/>
          <w:numId w:val="20"/>
        </w:numPr>
        <w:rPr>
          <w:rFonts w:ascii="Times New Roman" w:hAnsi="Times New Roman"/>
          <w:sz w:val="24"/>
        </w:rPr>
      </w:pPr>
      <w:r w:rsidRPr="004C7B58">
        <w:rPr>
          <w:rFonts w:ascii="Times New Roman" w:hAnsi="Times New Roman"/>
          <w:sz w:val="24"/>
        </w:rPr>
        <w:t xml:space="preserve">a közszolgáltatásokhoz történő egyenlő hozzáférés elvét, </w:t>
      </w:r>
    </w:p>
    <w:p w:rsidR="005D3A4C" w:rsidRPr="004C7B58" w:rsidRDefault="005D3A4C" w:rsidP="003F1F93">
      <w:pPr>
        <w:pStyle w:val="Listaszerbekezds"/>
        <w:numPr>
          <w:ilvl w:val="0"/>
          <w:numId w:val="20"/>
        </w:numPr>
        <w:rPr>
          <w:rFonts w:ascii="Times New Roman" w:hAnsi="Times New Roman"/>
          <w:sz w:val="24"/>
        </w:rPr>
      </w:pPr>
      <w:r w:rsidRPr="004C7B58">
        <w:rPr>
          <w:rFonts w:ascii="Times New Roman" w:hAnsi="Times New Roman"/>
          <w:sz w:val="24"/>
        </w:rPr>
        <w:t xml:space="preserve">a diszkriminációmentességet, </w:t>
      </w:r>
    </w:p>
    <w:p w:rsidR="00C92556" w:rsidRPr="004C7B58" w:rsidRDefault="005D3A4C" w:rsidP="003F1F93">
      <w:pPr>
        <w:pStyle w:val="Listaszerbekezds"/>
        <w:numPr>
          <w:ilvl w:val="0"/>
          <w:numId w:val="20"/>
        </w:numPr>
        <w:rPr>
          <w:rFonts w:ascii="Times New Roman" w:hAnsi="Times New Roman"/>
          <w:sz w:val="24"/>
        </w:rPr>
      </w:pPr>
      <w:r w:rsidRPr="004C7B58">
        <w:rPr>
          <w:rFonts w:ascii="Times New Roman" w:hAnsi="Times New Roman"/>
          <w:sz w:val="24"/>
        </w:rPr>
        <w:t>szegregációmentességet,</w:t>
      </w:r>
    </w:p>
    <w:p w:rsidR="00F30230" w:rsidRPr="004C7B58" w:rsidRDefault="00C92556" w:rsidP="003F1F93">
      <w:pPr>
        <w:pStyle w:val="Listaszerbekezds"/>
        <w:numPr>
          <w:ilvl w:val="0"/>
          <w:numId w:val="20"/>
        </w:numPr>
        <w:rPr>
          <w:rFonts w:ascii="Times New Roman" w:hAnsi="Times New Roman"/>
          <w:sz w:val="24"/>
        </w:rPr>
      </w:pPr>
      <w:r w:rsidRPr="004C7B58">
        <w:rPr>
          <w:rFonts w:ascii="Times New Roman" w:hAnsi="Times New Roman"/>
          <w:iCs/>
          <w:sz w:val="24"/>
        </w:rPr>
        <w:t xml:space="preserve">a foglalkoztatás, a szociális biztonság, az egészségügy, az oktatás és a lakhatás területén </w:t>
      </w:r>
      <w:r w:rsidRPr="004C7B58">
        <w:rPr>
          <w:rFonts w:ascii="Times New Roman" w:hAnsi="Times New Roman"/>
          <w:sz w:val="24"/>
        </w:rPr>
        <w:t>a helyzetelemzés során feltárt problémák komplex kezelése érdekében szükséges intézkedéseket.</w:t>
      </w:r>
      <w:r w:rsidR="001D7790" w:rsidRPr="004C7B58">
        <w:rPr>
          <w:rFonts w:ascii="Times New Roman" w:hAnsi="Times New Roman"/>
          <w:sz w:val="24"/>
        </w:rPr>
        <w:t xml:space="preserve"> </w:t>
      </w:r>
    </w:p>
    <w:p w:rsidR="00C92556" w:rsidRPr="004C7B58" w:rsidRDefault="001D7790" w:rsidP="00F30230">
      <w:pPr>
        <w:pStyle w:val="Listaszerbekezds"/>
        <w:ind w:left="0"/>
        <w:rPr>
          <w:rFonts w:ascii="Times New Roman" w:hAnsi="Times New Roman"/>
          <w:sz w:val="24"/>
        </w:rPr>
      </w:pPr>
      <w:r w:rsidRPr="004C7B58">
        <w:rPr>
          <w:rFonts w:ascii="Times New Roman" w:hAnsi="Times New Roman"/>
          <w:sz w:val="24"/>
        </w:rPr>
        <w:t>A köznevelési intézményeket – az óvoda kivételével – érintő intézkedések érdekében együttműködik a</w:t>
      </w:r>
      <w:r w:rsidR="00071D5E" w:rsidRPr="004C7B58">
        <w:rPr>
          <w:rFonts w:ascii="Times New Roman" w:hAnsi="Times New Roman"/>
          <w:sz w:val="24"/>
        </w:rPr>
        <w:t>z intézményfenntartó központ területi szerveivel (tankerülettel)</w:t>
      </w:r>
      <w:r w:rsidRPr="004C7B58">
        <w:rPr>
          <w:rFonts w:ascii="Times New Roman" w:hAnsi="Times New Roman"/>
          <w:sz w:val="24"/>
        </w:rPr>
        <w:t xml:space="preserve">. </w:t>
      </w:r>
    </w:p>
    <w:p w:rsidR="00761096" w:rsidRPr="004C7B58" w:rsidRDefault="00761096" w:rsidP="0040713C">
      <w:pPr>
        <w:rPr>
          <w:rFonts w:ascii="Times New Roman" w:hAnsi="Times New Roman"/>
          <w:sz w:val="24"/>
        </w:rPr>
      </w:pPr>
    </w:p>
    <w:p w:rsidR="00DF5887" w:rsidRPr="004C7B58" w:rsidRDefault="00DF5887" w:rsidP="0040713C">
      <w:pPr>
        <w:rPr>
          <w:rFonts w:ascii="Times New Roman" w:hAnsi="Times New Roman"/>
          <w:sz w:val="24"/>
        </w:rPr>
      </w:pPr>
      <w:r w:rsidRPr="004C7B58">
        <w:rPr>
          <w:rFonts w:ascii="Times New Roman" w:hAnsi="Times New Roman"/>
          <w:sz w:val="24"/>
        </w:rPr>
        <w:t xml:space="preserve">A </w:t>
      </w:r>
      <w:r w:rsidR="00F51757" w:rsidRPr="004C7B58">
        <w:rPr>
          <w:rFonts w:ascii="Times New Roman" w:hAnsi="Times New Roman"/>
          <w:sz w:val="24"/>
        </w:rPr>
        <w:t xml:space="preserve">HEP átfogó célja a </w:t>
      </w:r>
      <w:r w:rsidRPr="004C7B58">
        <w:rPr>
          <w:rFonts w:ascii="Times New Roman" w:hAnsi="Times New Roman"/>
          <w:sz w:val="24"/>
        </w:rPr>
        <w:t>településen élő hátrányos helyzetű csoportok helyzetének feltérképezése és a feltárt problémák komplex kezelésre szolgáló (más települési programokkal összehangolt) intézkedési terv megalkotása, a helyben érintett szereplők bevonásával, szükség szerint a települések közötti együttműködések kialakításával.</w:t>
      </w:r>
    </w:p>
    <w:p w:rsidR="00F30230" w:rsidRPr="004C7B58" w:rsidRDefault="00F30230" w:rsidP="00F30230">
      <w:pPr>
        <w:autoSpaceDE w:val="0"/>
        <w:autoSpaceDN w:val="0"/>
        <w:adjustRightInd w:val="0"/>
        <w:ind w:right="-2"/>
        <w:rPr>
          <w:rFonts w:ascii="Times New Roman" w:hAnsi="Times New Roman"/>
          <w:sz w:val="24"/>
        </w:rPr>
      </w:pP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xml:space="preserve">A HEP helyzetelemzésből (HE) és intézkedési tervből (IT) áll, amelyet a települési önkormányzat ötévente, öt év időtartamra fogad el, jelen dokumentum 2013. óta, az első program elkészítése óta a második ilyen jellegű kezdeményezés. Az elemzés öt területre koncentrál: lakhatás, foglalkoztatás, egészségügy, oktatás, szociális- és közszolgáltatások. A HEP </w:t>
      </w:r>
      <w:proofErr w:type="spellStart"/>
      <w:r w:rsidRPr="004C7B58">
        <w:rPr>
          <w:rFonts w:ascii="Times New Roman" w:hAnsi="Times New Roman"/>
          <w:sz w:val="24"/>
        </w:rPr>
        <w:t>elemzi</w:t>
      </w:r>
      <w:proofErr w:type="spellEnd"/>
      <w:r w:rsidRPr="004C7B58">
        <w:rPr>
          <w:rFonts w:ascii="Times New Roman" w:hAnsi="Times New Roman"/>
          <w:sz w:val="24"/>
        </w:rPr>
        <w:t xml:space="preserve"> a településen élő hátrányos helyzetű csoportok helyzetének alakulását, és meghatározza az e csoportok esélyegyenlőségét elősegítő célokat, kiemelten figyelmet fordítva a lakhatásra, oktatásra, egészségügyre, foglalkoztatásra, valamint a szociális helyzetre. A program tartalmazza a célok megvalósításának forrásigényét és végrehajtásuk tervezett ütemezését is. Célunk, hogy a programmal felmérjük a településen élő marginalizálódott csoportok helyzetét, egyben meghatározzuk azokat a fejlesztési irányokat, melyek e célcsoportok életminőségében jelentős változásokat érnek el:</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az esélyegyenlőségi célok elérése érdekében a kötelezettségek meghatározása;</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 kötelezettségek teljesítéséért felelős személyek kijelölése, akiknek fő feladata:</w:t>
      </w:r>
    </w:p>
    <w:p w:rsidR="00F30230" w:rsidRPr="004C7B58" w:rsidRDefault="00F30230" w:rsidP="00F30230">
      <w:pPr>
        <w:autoSpaceDE w:val="0"/>
        <w:autoSpaceDN w:val="0"/>
        <w:adjustRightInd w:val="0"/>
        <w:ind w:left="113"/>
        <w:rPr>
          <w:rFonts w:ascii="Times New Roman" w:hAnsi="Times New Roman"/>
          <w:sz w:val="24"/>
        </w:rPr>
      </w:pPr>
      <w:r w:rsidRPr="004C7B58">
        <w:rPr>
          <w:rFonts w:ascii="Times New Roman" w:hAnsi="Times New Roman"/>
          <w:sz w:val="24"/>
        </w:rPr>
        <w:t>a) a program megvalósításának koordinálása,</w:t>
      </w:r>
    </w:p>
    <w:p w:rsidR="00F30230" w:rsidRPr="004C7B58" w:rsidRDefault="00F30230" w:rsidP="00F30230">
      <w:pPr>
        <w:autoSpaceDE w:val="0"/>
        <w:autoSpaceDN w:val="0"/>
        <w:adjustRightInd w:val="0"/>
        <w:ind w:left="113"/>
        <w:rPr>
          <w:rFonts w:ascii="Times New Roman" w:hAnsi="Times New Roman"/>
          <w:sz w:val="24"/>
        </w:rPr>
      </w:pPr>
      <w:r w:rsidRPr="004C7B58">
        <w:rPr>
          <w:rFonts w:ascii="Times New Roman" w:hAnsi="Times New Roman"/>
          <w:sz w:val="24"/>
        </w:rPr>
        <w:t>b) a program végrehajtásának nyomon követése,</w:t>
      </w:r>
    </w:p>
    <w:p w:rsidR="00F30230" w:rsidRPr="004C7B58" w:rsidRDefault="00F30230" w:rsidP="00F30230">
      <w:pPr>
        <w:autoSpaceDE w:val="0"/>
        <w:autoSpaceDN w:val="0"/>
        <w:adjustRightInd w:val="0"/>
        <w:ind w:left="113"/>
        <w:rPr>
          <w:rFonts w:ascii="Times New Roman" w:hAnsi="Times New Roman"/>
          <w:sz w:val="24"/>
        </w:rPr>
      </w:pPr>
      <w:r w:rsidRPr="004C7B58">
        <w:rPr>
          <w:rFonts w:ascii="Times New Roman" w:hAnsi="Times New Roman"/>
          <w:sz w:val="24"/>
        </w:rPr>
        <w:t>c) az esélyegyenlőség sérülésére vonatkozó esetleges panaszok kivizsgálása;</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 Program nyilvánosságának biztosítása;</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lastRenderedPageBreak/>
        <w:t>• a Program megvalósításában érintett intézmények vezetőinek tájékoztatása;</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esélyegyenlőségi kockázatok kezelése, intézkedési tervek készítése, értékelése, folyamatos</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korrekciója;</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fejlesztési célok időrendi prioritásának kialakítása, a mérhetőséget lehetővé tevő indikátorok</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meghatározása;</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az esélyegyenlőség javításához kapcsolódó prioritási sorrend meghatározása;</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az eredmények nyilvánosságra hozásakor a személyes adatok védelmének maximális érvényesítése;</w:t>
      </w:r>
    </w:p>
    <w:p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 település döntéshozóinak kétévente történő tájékoztatása a megvalósításról.</w:t>
      </w:r>
    </w:p>
    <w:p w:rsidR="00F30230" w:rsidRPr="004C7B58" w:rsidRDefault="00F30230" w:rsidP="00F30230">
      <w:pPr>
        <w:autoSpaceDE w:val="0"/>
        <w:autoSpaceDN w:val="0"/>
        <w:adjustRightInd w:val="0"/>
        <w:ind w:right="-2"/>
        <w:rPr>
          <w:rFonts w:ascii="Times New Roman" w:hAnsi="Times New Roman"/>
          <w:sz w:val="24"/>
        </w:rPr>
      </w:pPr>
    </w:p>
    <w:p w:rsidR="00DF5887" w:rsidRPr="004C7B58" w:rsidRDefault="00DF5887" w:rsidP="0040713C">
      <w:pPr>
        <w:rPr>
          <w:rFonts w:ascii="Times New Roman" w:hAnsi="Times New Roman"/>
          <w:sz w:val="24"/>
        </w:rPr>
      </w:pPr>
    </w:p>
    <w:p w:rsidR="007B476A" w:rsidRPr="004C7B58" w:rsidRDefault="007B476A" w:rsidP="0040713C">
      <w:pPr>
        <w:rPr>
          <w:rFonts w:ascii="Times New Roman" w:hAnsi="Times New Roman"/>
          <w:sz w:val="24"/>
          <w:u w:val="single"/>
        </w:rPr>
      </w:pPr>
      <w:r w:rsidRPr="004C7B58">
        <w:rPr>
          <w:rFonts w:ascii="Times New Roman" w:hAnsi="Times New Roman"/>
          <w:sz w:val="24"/>
          <w:u w:val="single"/>
        </w:rPr>
        <w:t>A</w:t>
      </w:r>
      <w:r w:rsidR="00072BB2" w:rsidRPr="004C7B58">
        <w:rPr>
          <w:rFonts w:ascii="Times New Roman" w:hAnsi="Times New Roman"/>
          <w:sz w:val="24"/>
          <w:u w:val="single"/>
        </w:rPr>
        <w:t xml:space="preserve"> </w:t>
      </w:r>
      <w:r w:rsidR="00C92556" w:rsidRPr="004C7B58">
        <w:rPr>
          <w:rFonts w:ascii="Times New Roman" w:hAnsi="Times New Roman"/>
          <w:sz w:val="24"/>
          <w:u w:val="single"/>
        </w:rPr>
        <w:t>HEP</w:t>
      </w:r>
      <w:r w:rsidR="00072BB2" w:rsidRPr="004C7B58">
        <w:rPr>
          <w:rFonts w:ascii="Times New Roman" w:hAnsi="Times New Roman"/>
          <w:sz w:val="24"/>
          <w:u w:val="single"/>
        </w:rPr>
        <w:t xml:space="preserve"> </w:t>
      </w:r>
      <w:r w:rsidR="00C92556" w:rsidRPr="004C7B58">
        <w:rPr>
          <w:rFonts w:ascii="Times New Roman" w:hAnsi="Times New Roman"/>
          <w:sz w:val="24"/>
          <w:u w:val="single"/>
        </w:rPr>
        <w:t>h</w:t>
      </w:r>
      <w:r w:rsidRPr="004C7B58">
        <w:rPr>
          <w:rFonts w:ascii="Times New Roman" w:hAnsi="Times New Roman"/>
          <w:sz w:val="24"/>
          <w:u w:val="single"/>
        </w:rPr>
        <w:t>elyzetelemz</w:t>
      </w:r>
      <w:r w:rsidR="00E83C56" w:rsidRPr="004C7B58">
        <w:rPr>
          <w:rFonts w:ascii="Times New Roman" w:hAnsi="Times New Roman"/>
          <w:sz w:val="24"/>
          <w:u w:val="single"/>
        </w:rPr>
        <w:t>ő részének</w:t>
      </w:r>
      <w:r w:rsidRPr="004C7B58">
        <w:rPr>
          <w:rFonts w:ascii="Times New Roman" w:hAnsi="Times New Roman"/>
          <w:sz w:val="24"/>
          <w:u w:val="single"/>
        </w:rPr>
        <w:t xml:space="preserve"> célja</w:t>
      </w:r>
      <w:bookmarkEnd w:id="65"/>
    </w:p>
    <w:p w:rsidR="00A72C7E" w:rsidRPr="004C7B58" w:rsidRDefault="00A72C7E" w:rsidP="0040713C">
      <w:pPr>
        <w:rPr>
          <w:rFonts w:ascii="Times New Roman" w:hAnsi="Times New Roman"/>
          <w:sz w:val="24"/>
        </w:rPr>
      </w:pPr>
    </w:p>
    <w:p w:rsidR="00143C62" w:rsidRPr="004C7B58" w:rsidRDefault="003F437F" w:rsidP="00C76BE7">
      <w:pPr>
        <w:rPr>
          <w:rFonts w:ascii="Times New Roman" w:hAnsi="Times New Roman"/>
          <w:sz w:val="24"/>
        </w:rPr>
      </w:pPr>
      <w:r w:rsidRPr="004C7B58">
        <w:rPr>
          <w:rFonts w:ascii="Times New Roman" w:hAnsi="Times New Roman"/>
          <w:sz w:val="24"/>
        </w:rPr>
        <w:t>Elsődleges c</w:t>
      </w:r>
      <w:r w:rsidR="00D135B6" w:rsidRPr="004C7B58">
        <w:rPr>
          <w:rFonts w:ascii="Times New Roman" w:hAnsi="Times New Roman"/>
          <w:sz w:val="24"/>
        </w:rPr>
        <w:t>él</w:t>
      </w:r>
      <w:r w:rsidRPr="004C7B58">
        <w:rPr>
          <w:rFonts w:ascii="Times New Roman" w:hAnsi="Times New Roman"/>
          <w:sz w:val="24"/>
        </w:rPr>
        <w:t>unk s</w:t>
      </w:r>
      <w:r w:rsidR="007B476A" w:rsidRPr="004C7B58">
        <w:rPr>
          <w:rFonts w:ascii="Times New Roman" w:hAnsi="Times New Roman"/>
          <w:sz w:val="24"/>
        </w:rPr>
        <w:t>zámba venni</w:t>
      </w:r>
      <w:r w:rsidR="007B476A" w:rsidRPr="004C7B58">
        <w:rPr>
          <w:rFonts w:ascii="Times New Roman" w:hAnsi="Times New Roman"/>
          <w:b/>
          <w:sz w:val="24"/>
        </w:rPr>
        <w:t xml:space="preserve"> </w:t>
      </w:r>
      <w:r w:rsidR="00223859" w:rsidRPr="004C7B58">
        <w:rPr>
          <w:rFonts w:ascii="Times New Roman" w:hAnsi="Times New Roman"/>
          <w:sz w:val="24"/>
        </w:rPr>
        <w:t xml:space="preserve">a 321/2011. (XII. 27.) Korm. rendelet 1. § (2) bekezdésében </w:t>
      </w:r>
      <w:r w:rsidR="00143C62" w:rsidRPr="004C7B58">
        <w:rPr>
          <w:rFonts w:ascii="Times New Roman" w:hAnsi="Times New Roman"/>
          <w:sz w:val="24"/>
        </w:rPr>
        <w:t>nevesített, esélyegyenlőségi szempontból fókuszban lévő célcsoportokba tartozók számát és arányát</w:t>
      </w:r>
      <w:r w:rsidRPr="004C7B58">
        <w:rPr>
          <w:rFonts w:ascii="Times New Roman" w:hAnsi="Times New Roman"/>
          <w:sz w:val="24"/>
        </w:rPr>
        <w:t>, valamint helyzetét</w:t>
      </w:r>
      <w:r w:rsidR="00143C62" w:rsidRPr="004C7B58">
        <w:rPr>
          <w:rFonts w:ascii="Times New Roman" w:hAnsi="Times New Roman"/>
          <w:sz w:val="24"/>
        </w:rPr>
        <w:t xml:space="preserve"> a</w:t>
      </w:r>
      <w:r w:rsidR="007B476A" w:rsidRPr="004C7B58">
        <w:rPr>
          <w:rFonts w:ascii="Times New Roman" w:hAnsi="Times New Roman"/>
          <w:sz w:val="24"/>
        </w:rPr>
        <w:t xml:space="preserve"> tele</w:t>
      </w:r>
      <w:r w:rsidRPr="004C7B58">
        <w:rPr>
          <w:rFonts w:ascii="Times New Roman" w:hAnsi="Times New Roman"/>
          <w:sz w:val="24"/>
        </w:rPr>
        <w:t>pülésen.</w:t>
      </w:r>
    </w:p>
    <w:p w:rsidR="007B476A" w:rsidRPr="004C7B58" w:rsidRDefault="003F437F" w:rsidP="00C76BE7">
      <w:pPr>
        <w:rPr>
          <w:rFonts w:ascii="Times New Roman" w:hAnsi="Times New Roman"/>
          <w:sz w:val="24"/>
        </w:rPr>
      </w:pPr>
      <w:r w:rsidRPr="004C7B58">
        <w:rPr>
          <w:rFonts w:ascii="Times New Roman" w:hAnsi="Times New Roman"/>
          <w:sz w:val="24"/>
        </w:rPr>
        <w:t>E mellett célunk a célcsoportba tartozókra vonatkozóan á</w:t>
      </w:r>
      <w:r w:rsidR="00143C62" w:rsidRPr="004C7B58">
        <w:rPr>
          <w:rFonts w:ascii="Times New Roman" w:hAnsi="Times New Roman"/>
          <w:sz w:val="24"/>
        </w:rPr>
        <w:t xml:space="preserve">ttekinteni </w:t>
      </w:r>
      <w:r w:rsidR="007B476A" w:rsidRPr="004C7B58">
        <w:rPr>
          <w:rFonts w:ascii="Times New Roman" w:hAnsi="Times New Roman"/>
          <w:sz w:val="24"/>
        </w:rPr>
        <w:t>a szolgáltatásokhoz</w:t>
      </w:r>
      <w:r w:rsidR="00143C62" w:rsidRPr="004C7B58">
        <w:rPr>
          <w:rFonts w:ascii="Times New Roman" w:hAnsi="Times New Roman"/>
          <w:sz w:val="24"/>
        </w:rPr>
        <w:t xml:space="preserve"> </w:t>
      </w:r>
      <w:r w:rsidR="007B476A" w:rsidRPr="004C7B58">
        <w:rPr>
          <w:rFonts w:ascii="Times New Roman" w:hAnsi="Times New Roman"/>
          <w:sz w:val="24"/>
        </w:rPr>
        <w:t>történő hozzáféré</w:t>
      </w:r>
      <w:r w:rsidRPr="004C7B58">
        <w:rPr>
          <w:rFonts w:ascii="Times New Roman" w:hAnsi="Times New Roman"/>
          <w:sz w:val="24"/>
        </w:rPr>
        <w:t>sük alakulását, valamint f</w:t>
      </w:r>
      <w:r w:rsidR="007B476A" w:rsidRPr="004C7B58">
        <w:rPr>
          <w:rFonts w:ascii="Times New Roman" w:hAnsi="Times New Roman"/>
          <w:sz w:val="24"/>
        </w:rPr>
        <w:t>eltárni az ez</w:t>
      </w:r>
      <w:r w:rsidR="00143C62" w:rsidRPr="004C7B58">
        <w:rPr>
          <w:rFonts w:ascii="Times New Roman" w:hAnsi="Times New Roman"/>
          <w:sz w:val="24"/>
        </w:rPr>
        <w:t>ek</w:t>
      </w:r>
      <w:r w:rsidR="007B476A" w:rsidRPr="004C7B58">
        <w:rPr>
          <w:rFonts w:ascii="Times New Roman" w:hAnsi="Times New Roman"/>
          <w:sz w:val="24"/>
        </w:rPr>
        <w:t>en a te</w:t>
      </w:r>
      <w:r w:rsidRPr="004C7B58">
        <w:rPr>
          <w:rFonts w:ascii="Times New Roman" w:hAnsi="Times New Roman"/>
          <w:sz w:val="24"/>
        </w:rPr>
        <w:t>rülete</w:t>
      </w:r>
      <w:r w:rsidR="00C92556" w:rsidRPr="004C7B58">
        <w:rPr>
          <w:rFonts w:ascii="Times New Roman" w:hAnsi="Times New Roman"/>
          <w:sz w:val="24"/>
        </w:rPr>
        <w:t>ke</w:t>
      </w:r>
      <w:r w:rsidRPr="004C7B58">
        <w:rPr>
          <w:rFonts w:ascii="Times New Roman" w:hAnsi="Times New Roman"/>
          <w:sz w:val="24"/>
        </w:rPr>
        <w:t>n jelentkező problémákat.</w:t>
      </w:r>
    </w:p>
    <w:p w:rsidR="007B476A" w:rsidRPr="004C7B58" w:rsidRDefault="003F437F" w:rsidP="00C76BE7">
      <w:pPr>
        <w:rPr>
          <w:rFonts w:ascii="Times New Roman" w:hAnsi="Times New Roman"/>
          <w:sz w:val="24"/>
        </w:rPr>
      </w:pPr>
      <w:r w:rsidRPr="004C7B58">
        <w:rPr>
          <w:rFonts w:ascii="Times New Roman" w:hAnsi="Times New Roman"/>
          <w:sz w:val="24"/>
        </w:rPr>
        <w:t>További célunk m</w:t>
      </w:r>
      <w:r w:rsidR="007B476A" w:rsidRPr="004C7B58">
        <w:rPr>
          <w:rFonts w:ascii="Times New Roman" w:hAnsi="Times New Roman"/>
          <w:sz w:val="24"/>
        </w:rPr>
        <w:t>eghatározni az e csoportok esélyegyenlőségét elősegítő feladatokat, és</w:t>
      </w:r>
      <w:r w:rsidR="00A72C7E" w:rsidRPr="004C7B58">
        <w:rPr>
          <w:rFonts w:ascii="Times New Roman" w:hAnsi="Times New Roman"/>
          <w:sz w:val="24"/>
        </w:rPr>
        <w:t xml:space="preserve"> </w:t>
      </w:r>
      <w:r w:rsidR="007B476A" w:rsidRPr="004C7B58">
        <w:rPr>
          <w:rFonts w:ascii="Times New Roman" w:hAnsi="Times New Roman"/>
          <w:sz w:val="24"/>
        </w:rPr>
        <w:t>azokat a területeket, melyek fejlesztésre szorulnak az egyenlő bánásmód érdekében.</w:t>
      </w:r>
    </w:p>
    <w:p w:rsidR="00143C62" w:rsidRPr="004C7B58" w:rsidRDefault="00143C62" w:rsidP="00C76BE7">
      <w:pPr>
        <w:rPr>
          <w:rFonts w:ascii="Times New Roman" w:hAnsi="Times New Roman"/>
          <w:sz w:val="24"/>
        </w:rPr>
      </w:pPr>
    </w:p>
    <w:p w:rsidR="007B476A" w:rsidRPr="004C7B58" w:rsidRDefault="007B476A" w:rsidP="00C76BE7">
      <w:pPr>
        <w:rPr>
          <w:rFonts w:ascii="Times New Roman" w:hAnsi="Times New Roman"/>
          <w:sz w:val="24"/>
        </w:rPr>
      </w:pPr>
      <w:r w:rsidRPr="004C7B58">
        <w:rPr>
          <w:rFonts w:ascii="Times New Roman" w:hAnsi="Times New Roman"/>
          <w:sz w:val="24"/>
        </w:rPr>
        <w:t>A célok megvalósításának lépéseit, azok forrásigényét és végrehajtásuk tervezett ütemezését a</w:t>
      </w:r>
      <w:r w:rsidR="00143C62" w:rsidRPr="004C7B58">
        <w:rPr>
          <w:rFonts w:ascii="Times New Roman" w:hAnsi="Times New Roman"/>
          <w:sz w:val="24"/>
        </w:rPr>
        <w:t xml:space="preserve"> </w:t>
      </w:r>
      <w:r w:rsidR="00A72C7E" w:rsidRPr="004C7B58">
        <w:rPr>
          <w:rFonts w:ascii="Times New Roman" w:hAnsi="Times New Roman"/>
          <w:sz w:val="24"/>
        </w:rPr>
        <w:t>HEP IT</w:t>
      </w:r>
      <w:r w:rsidRPr="004C7B58">
        <w:rPr>
          <w:rFonts w:ascii="Times New Roman" w:hAnsi="Times New Roman"/>
          <w:sz w:val="24"/>
        </w:rPr>
        <w:t xml:space="preserve"> tartalmazza.</w:t>
      </w:r>
    </w:p>
    <w:p w:rsidR="007B476A" w:rsidRPr="004C7B58" w:rsidRDefault="007B476A" w:rsidP="0040713C">
      <w:pPr>
        <w:rPr>
          <w:rFonts w:ascii="Times New Roman" w:hAnsi="Times New Roman"/>
          <w:sz w:val="24"/>
        </w:rPr>
      </w:pPr>
    </w:p>
    <w:p w:rsidR="00F43D5E" w:rsidRPr="004C7B58" w:rsidRDefault="00F43D5E" w:rsidP="0040713C">
      <w:pPr>
        <w:rPr>
          <w:rFonts w:ascii="Times New Roman" w:hAnsi="Times New Roman"/>
          <w:sz w:val="24"/>
        </w:rPr>
      </w:pPr>
    </w:p>
    <w:p w:rsidR="009D0D34" w:rsidRPr="004C7B58" w:rsidRDefault="009D0D34" w:rsidP="0040713C">
      <w:pPr>
        <w:rPr>
          <w:rFonts w:ascii="Times New Roman" w:hAnsi="Times New Roman"/>
          <w:sz w:val="24"/>
        </w:rPr>
      </w:pPr>
    </w:p>
    <w:p w:rsidR="005D3A4C" w:rsidRPr="004C7B58" w:rsidRDefault="005D3A4C" w:rsidP="00C76BE7">
      <w:pPr>
        <w:rPr>
          <w:rFonts w:ascii="Times New Roman" w:hAnsi="Times New Roman"/>
          <w:sz w:val="24"/>
          <w:u w:val="single"/>
        </w:rPr>
      </w:pPr>
      <w:r w:rsidRPr="004C7B58">
        <w:rPr>
          <w:rFonts w:ascii="Times New Roman" w:hAnsi="Times New Roman"/>
          <w:sz w:val="24"/>
          <w:u w:val="single"/>
        </w:rPr>
        <w:t>A</w:t>
      </w:r>
      <w:r w:rsidR="00D135B6" w:rsidRPr="004C7B58">
        <w:rPr>
          <w:rFonts w:ascii="Times New Roman" w:hAnsi="Times New Roman"/>
          <w:sz w:val="24"/>
          <w:u w:val="single"/>
        </w:rPr>
        <w:t xml:space="preserve"> </w:t>
      </w:r>
      <w:r w:rsidR="00223859" w:rsidRPr="004C7B58">
        <w:rPr>
          <w:rFonts w:ascii="Times New Roman" w:hAnsi="Times New Roman"/>
          <w:sz w:val="24"/>
          <w:u w:val="single"/>
        </w:rPr>
        <w:t>HEP IT</w:t>
      </w:r>
      <w:r w:rsidRPr="004C7B58">
        <w:rPr>
          <w:rFonts w:ascii="Times New Roman" w:hAnsi="Times New Roman"/>
          <w:sz w:val="24"/>
          <w:u w:val="single"/>
        </w:rPr>
        <w:t xml:space="preserve"> célja</w:t>
      </w:r>
    </w:p>
    <w:p w:rsidR="007B476A" w:rsidRPr="004C7B58" w:rsidRDefault="007B476A" w:rsidP="0040713C">
      <w:pPr>
        <w:rPr>
          <w:rFonts w:ascii="Times New Roman" w:hAnsi="Times New Roman"/>
          <w:sz w:val="24"/>
        </w:rPr>
      </w:pPr>
    </w:p>
    <w:p w:rsidR="005D3A4C" w:rsidRPr="004C7B58" w:rsidRDefault="00761096" w:rsidP="00C76BE7">
      <w:pPr>
        <w:rPr>
          <w:rFonts w:ascii="Times New Roman" w:hAnsi="Times New Roman"/>
          <w:sz w:val="24"/>
        </w:rPr>
      </w:pPr>
      <w:r w:rsidRPr="004C7B58">
        <w:rPr>
          <w:rFonts w:ascii="Times New Roman" w:hAnsi="Times New Roman"/>
          <w:sz w:val="24"/>
        </w:rPr>
        <w:t>Célunk</w:t>
      </w:r>
      <w:r w:rsidR="00D135B6" w:rsidRPr="004C7B58">
        <w:rPr>
          <w:rFonts w:ascii="Times New Roman" w:hAnsi="Times New Roman"/>
          <w:sz w:val="24"/>
        </w:rPr>
        <w:t xml:space="preserve"> </w:t>
      </w:r>
      <w:r w:rsidR="005D3A4C" w:rsidRPr="004C7B58">
        <w:rPr>
          <w:rFonts w:ascii="Times New Roman" w:hAnsi="Times New Roman"/>
          <w:sz w:val="24"/>
        </w:rPr>
        <w:t>a helyzetelemzésre építve olyan beavatkozások részletes tervezése, amelyek konkrét</w:t>
      </w:r>
      <w:r w:rsidR="00D135B6" w:rsidRPr="004C7B58">
        <w:rPr>
          <w:rFonts w:ascii="Times New Roman" w:hAnsi="Times New Roman"/>
          <w:sz w:val="24"/>
        </w:rPr>
        <w:t xml:space="preserve"> </w:t>
      </w:r>
      <w:r w:rsidR="005D3A4C" w:rsidRPr="004C7B58">
        <w:rPr>
          <w:rFonts w:ascii="Times New Roman" w:hAnsi="Times New Roman"/>
          <w:sz w:val="24"/>
        </w:rPr>
        <w:t xml:space="preserve">elmozdulásokat eredményeznek </w:t>
      </w:r>
      <w:r w:rsidR="00223859" w:rsidRPr="004C7B58">
        <w:rPr>
          <w:rFonts w:ascii="Times New Roman" w:hAnsi="Times New Roman"/>
          <w:sz w:val="24"/>
        </w:rPr>
        <w:t xml:space="preserve">az </w:t>
      </w:r>
      <w:r w:rsidR="005D3A4C" w:rsidRPr="004C7B58">
        <w:rPr>
          <w:rFonts w:ascii="Times New Roman" w:hAnsi="Times New Roman"/>
          <w:sz w:val="24"/>
        </w:rPr>
        <w:t>esélyegyenlőség</w:t>
      </w:r>
      <w:r w:rsidR="00223859" w:rsidRPr="004C7B58">
        <w:rPr>
          <w:rFonts w:ascii="Times New Roman" w:hAnsi="Times New Roman"/>
          <w:sz w:val="24"/>
        </w:rPr>
        <w:t>i célcsoportok</w:t>
      </w:r>
      <w:r w:rsidR="00C92556" w:rsidRPr="004C7B58">
        <w:rPr>
          <w:rFonts w:ascii="Times New Roman" w:hAnsi="Times New Roman"/>
          <w:sz w:val="24"/>
        </w:rPr>
        <w:t>hoz</w:t>
      </w:r>
      <w:r w:rsidR="00223859" w:rsidRPr="004C7B58">
        <w:rPr>
          <w:rFonts w:ascii="Times New Roman" w:hAnsi="Times New Roman"/>
          <w:sz w:val="24"/>
        </w:rPr>
        <w:t xml:space="preserve"> tartozók helyzetének javítása</w:t>
      </w:r>
      <w:r w:rsidR="005D3A4C" w:rsidRPr="004C7B58">
        <w:rPr>
          <w:rFonts w:ascii="Times New Roman" w:hAnsi="Times New Roman"/>
          <w:sz w:val="24"/>
        </w:rPr>
        <w:t xml:space="preserve"> szempontjából</w:t>
      </w:r>
      <w:r w:rsidRPr="004C7B58">
        <w:rPr>
          <w:rFonts w:ascii="Times New Roman" w:hAnsi="Times New Roman"/>
          <w:sz w:val="24"/>
        </w:rPr>
        <w:t>.</w:t>
      </w:r>
    </w:p>
    <w:p w:rsidR="005D3A4C" w:rsidRPr="004C7B58" w:rsidRDefault="00761096" w:rsidP="00C76BE7">
      <w:pPr>
        <w:rPr>
          <w:rFonts w:ascii="Times New Roman" w:hAnsi="Times New Roman"/>
          <w:sz w:val="24"/>
        </w:rPr>
      </w:pPr>
      <w:r w:rsidRPr="004C7B58">
        <w:rPr>
          <w:rFonts w:ascii="Times New Roman" w:hAnsi="Times New Roman"/>
          <w:sz w:val="24"/>
        </w:rPr>
        <w:t>További célunk</w:t>
      </w:r>
      <w:r w:rsidR="00D135B6" w:rsidRPr="004C7B58">
        <w:rPr>
          <w:rFonts w:ascii="Times New Roman" w:hAnsi="Times New Roman"/>
          <w:sz w:val="24"/>
        </w:rPr>
        <w:t xml:space="preserve"> </w:t>
      </w:r>
      <w:r w:rsidR="005D3A4C" w:rsidRPr="004C7B58">
        <w:rPr>
          <w:rFonts w:ascii="Times New Roman" w:hAnsi="Times New Roman"/>
          <w:sz w:val="24"/>
        </w:rPr>
        <w:t>meghatározni a beavatkozáso</w:t>
      </w:r>
      <w:r w:rsidRPr="004C7B58">
        <w:rPr>
          <w:rFonts w:ascii="Times New Roman" w:hAnsi="Times New Roman"/>
          <w:sz w:val="24"/>
        </w:rPr>
        <w:t>khoz kapcsolódó kommunikációt.</w:t>
      </w:r>
    </w:p>
    <w:p w:rsidR="005D3A4C" w:rsidRPr="004C7B58" w:rsidRDefault="003F437F" w:rsidP="00C76BE7">
      <w:pPr>
        <w:rPr>
          <w:rFonts w:ascii="Times New Roman" w:hAnsi="Times New Roman"/>
          <w:sz w:val="24"/>
        </w:rPr>
      </w:pPr>
      <w:r w:rsidRPr="004C7B58">
        <w:rPr>
          <w:rFonts w:ascii="Times New Roman" w:hAnsi="Times New Roman"/>
          <w:sz w:val="24"/>
        </w:rPr>
        <w:t>Szintén célként határozzuk meg annak az együttműködési rendszernek a f</w:t>
      </w:r>
      <w:r w:rsidR="00F43D5E" w:rsidRPr="004C7B58">
        <w:rPr>
          <w:rFonts w:ascii="Times New Roman" w:hAnsi="Times New Roman"/>
          <w:sz w:val="24"/>
        </w:rPr>
        <w:t>el</w:t>
      </w:r>
      <w:r w:rsidRPr="004C7B58">
        <w:rPr>
          <w:rFonts w:ascii="Times New Roman" w:hAnsi="Times New Roman"/>
          <w:sz w:val="24"/>
        </w:rPr>
        <w:t>állítását, amely a programalkotás és végrehajtás során biztosítja majd</w:t>
      </w:r>
      <w:r w:rsidR="005D3A4C" w:rsidRPr="004C7B58">
        <w:rPr>
          <w:rFonts w:ascii="Times New Roman" w:hAnsi="Times New Roman"/>
          <w:sz w:val="24"/>
        </w:rPr>
        <w:t xml:space="preserve"> a megvalósítás, nyomon követés, </w:t>
      </w:r>
      <w:r w:rsidR="00F43D5E" w:rsidRPr="004C7B58">
        <w:rPr>
          <w:rFonts w:ascii="Times New Roman" w:hAnsi="Times New Roman"/>
          <w:sz w:val="24"/>
        </w:rPr>
        <w:t>ellenőrzés-értékelés, kiigazítás</w:t>
      </w:r>
      <w:r w:rsidR="005D3A4C" w:rsidRPr="004C7B58">
        <w:rPr>
          <w:rFonts w:ascii="Times New Roman" w:hAnsi="Times New Roman"/>
          <w:sz w:val="24"/>
        </w:rPr>
        <w:t xml:space="preserve"> támogató strukt</w:t>
      </w:r>
      <w:r w:rsidR="00F43D5E" w:rsidRPr="004C7B58">
        <w:rPr>
          <w:rFonts w:ascii="Times New Roman" w:hAnsi="Times New Roman"/>
          <w:sz w:val="24"/>
        </w:rPr>
        <w:t>urális rendszerét</w:t>
      </w:r>
      <w:r w:rsidRPr="004C7B58">
        <w:rPr>
          <w:rFonts w:ascii="Times New Roman" w:hAnsi="Times New Roman"/>
          <w:sz w:val="24"/>
        </w:rPr>
        <w:t>, vagyis</w:t>
      </w:r>
      <w:r w:rsidR="00D135B6" w:rsidRPr="004C7B58">
        <w:rPr>
          <w:rFonts w:ascii="Times New Roman" w:hAnsi="Times New Roman"/>
          <w:sz w:val="24"/>
        </w:rPr>
        <w:t xml:space="preserve"> a HEP Fórumot és a hozzá kapcsolódó tematikus munkacsoportokat.</w:t>
      </w:r>
    </w:p>
    <w:p w:rsidR="005D3A4C" w:rsidRPr="004C7B58" w:rsidRDefault="005D3A4C" w:rsidP="0040713C">
      <w:pPr>
        <w:rPr>
          <w:rFonts w:ascii="Times New Roman" w:hAnsi="Times New Roman"/>
          <w:sz w:val="24"/>
        </w:rPr>
      </w:pPr>
    </w:p>
    <w:p w:rsidR="00601378" w:rsidRPr="004C7B58" w:rsidRDefault="00601378" w:rsidP="0040713C">
      <w:pPr>
        <w:rPr>
          <w:rFonts w:ascii="Times New Roman" w:hAnsi="Times New Roman"/>
          <w:sz w:val="24"/>
        </w:rPr>
      </w:pPr>
    </w:p>
    <w:p w:rsidR="00DD7C33" w:rsidRPr="004C7B58" w:rsidRDefault="00DD7C33" w:rsidP="0040713C">
      <w:pPr>
        <w:rPr>
          <w:rFonts w:ascii="Times New Roman" w:hAnsi="Times New Roman"/>
          <w:sz w:val="24"/>
          <w:u w:val="single"/>
        </w:rPr>
      </w:pPr>
      <w:r w:rsidRPr="004C7B58">
        <w:rPr>
          <w:rFonts w:ascii="Times New Roman" w:hAnsi="Times New Roman"/>
          <w:sz w:val="24"/>
          <w:u w:val="single"/>
        </w:rPr>
        <w:t>A HEP jelentősége</w:t>
      </w:r>
    </w:p>
    <w:p w:rsidR="00F30230" w:rsidRPr="004C7B58" w:rsidRDefault="00F30230" w:rsidP="0040713C">
      <w:pPr>
        <w:rPr>
          <w:rFonts w:ascii="Times New Roman" w:hAnsi="Times New Roman"/>
          <w:sz w:val="24"/>
        </w:rPr>
      </w:pPr>
    </w:p>
    <w:p w:rsidR="005D3A4C" w:rsidRPr="004C7B58" w:rsidRDefault="00DD7C33" w:rsidP="0040713C">
      <w:pPr>
        <w:rPr>
          <w:rFonts w:ascii="Times New Roman" w:hAnsi="Times New Roman"/>
          <w:sz w:val="24"/>
        </w:rPr>
      </w:pPr>
      <w:r w:rsidRPr="004C7B58">
        <w:rPr>
          <w:rFonts w:ascii="Times New Roman" w:hAnsi="Times New Roman"/>
          <w:sz w:val="24"/>
        </w:rPr>
        <w:t>A HEP-</w:t>
      </w:r>
      <w:proofErr w:type="spellStart"/>
      <w:r w:rsidRPr="004C7B58">
        <w:rPr>
          <w:rFonts w:ascii="Times New Roman" w:hAnsi="Times New Roman"/>
          <w:sz w:val="24"/>
        </w:rPr>
        <w:t>ek</w:t>
      </w:r>
      <w:proofErr w:type="spellEnd"/>
      <w:r w:rsidRPr="004C7B58">
        <w:rPr>
          <w:rFonts w:ascii="Times New Roman" w:hAnsi="Times New Roman"/>
          <w:sz w:val="24"/>
        </w:rPr>
        <w:t xml:space="preserve"> nem csupán a felzárkózási stratégia településszintű megvalósításának alapegységei, hanem fontos szerepet töltenek be a kormányzati konzultációs rendszerben azzal, hogy megteremtik a lehetőséget a kormányzati célok társadalmasítására, a fejlesztési elképzelésekhez történő csatlakozásra és fordított irányban az alulról felfelé történő információáramlásban is lehetőséget biztosítanak a településszintű előrehaladás nyomon követésére és fejlesztési igények megfogalmazására a felzárkózási, esélyteremtési feladatokhoz kapcsolódóan</w:t>
      </w:r>
      <w:r w:rsidR="00AC359B" w:rsidRPr="004C7B58">
        <w:rPr>
          <w:rFonts w:ascii="Times New Roman" w:hAnsi="Times New Roman"/>
          <w:sz w:val="24"/>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3"/>
    <w:bookmarkEnd w:id="24"/>
    <w:bookmarkEnd w:id="25"/>
    <w:bookmarkEnd w:id="26"/>
    <w:bookmarkEnd w:id="27"/>
    <w:bookmarkEnd w:id="28"/>
    <w:bookmarkEnd w:id="29"/>
    <w:p w:rsidR="006865E8" w:rsidRPr="004C7B58" w:rsidRDefault="00E83C56" w:rsidP="0040713C">
      <w:pPr>
        <w:pStyle w:val="Cmsor2"/>
        <w:rPr>
          <w:rFonts w:ascii="Times New Roman" w:hAnsi="Times New Roman"/>
          <w:sz w:val="24"/>
          <w:szCs w:val="24"/>
        </w:rPr>
      </w:pPr>
      <w:r w:rsidRPr="004C7B58">
        <w:rPr>
          <w:rFonts w:ascii="Times New Roman" w:hAnsi="Times New Roman"/>
          <w:sz w:val="24"/>
          <w:szCs w:val="24"/>
        </w:rPr>
        <w:br w:type="page"/>
      </w:r>
      <w:bookmarkStart w:id="68" w:name="_Toc149903020"/>
      <w:bookmarkStart w:id="69" w:name="_Toc149903052"/>
      <w:r w:rsidR="00072BB2" w:rsidRPr="004C7B58">
        <w:rPr>
          <w:rFonts w:ascii="Times New Roman" w:hAnsi="Times New Roman"/>
          <w:sz w:val="24"/>
          <w:szCs w:val="24"/>
        </w:rPr>
        <w:lastRenderedPageBreak/>
        <w:t>A Helyi Esélyegyenlőségi Program H</w:t>
      </w:r>
      <w:r w:rsidR="006865E8" w:rsidRPr="004C7B58">
        <w:rPr>
          <w:rFonts w:ascii="Times New Roman" w:hAnsi="Times New Roman"/>
          <w:sz w:val="24"/>
          <w:szCs w:val="24"/>
        </w:rPr>
        <w:t>elyzetelemzése</w:t>
      </w:r>
      <w:r w:rsidR="00175007" w:rsidRPr="004C7B58">
        <w:rPr>
          <w:rFonts w:ascii="Times New Roman" w:hAnsi="Times New Roman"/>
          <w:sz w:val="24"/>
          <w:szCs w:val="24"/>
        </w:rPr>
        <w:t xml:space="preserve"> (HEP HE</w:t>
      </w:r>
      <w:r w:rsidR="004565D9" w:rsidRPr="004C7B58">
        <w:rPr>
          <w:rFonts w:ascii="Times New Roman" w:hAnsi="Times New Roman"/>
          <w:sz w:val="24"/>
          <w:szCs w:val="24"/>
        </w:rPr>
        <w:t>)</w:t>
      </w:r>
      <w:bookmarkEnd w:id="68"/>
      <w:bookmarkEnd w:id="69"/>
    </w:p>
    <w:p w:rsidR="006865E8" w:rsidRPr="004C7B58" w:rsidRDefault="006865E8" w:rsidP="0040713C">
      <w:pPr>
        <w:autoSpaceDE w:val="0"/>
        <w:autoSpaceDN w:val="0"/>
        <w:adjustRightInd w:val="0"/>
        <w:spacing w:after="20"/>
        <w:ind w:firstLine="142"/>
        <w:rPr>
          <w:rFonts w:ascii="Times New Roman" w:hAnsi="Times New Roman"/>
          <w:sz w:val="24"/>
        </w:rPr>
      </w:pPr>
    </w:p>
    <w:p w:rsidR="001D7393" w:rsidRPr="004C7B58" w:rsidRDefault="001D7393" w:rsidP="0040713C">
      <w:pPr>
        <w:autoSpaceDE w:val="0"/>
        <w:autoSpaceDN w:val="0"/>
        <w:adjustRightInd w:val="0"/>
        <w:spacing w:after="20"/>
        <w:rPr>
          <w:rFonts w:ascii="Times New Roman" w:hAnsi="Times New Roman"/>
          <w:sz w:val="24"/>
        </w:rPr>
      </w:pPr>
    </w:p>
    <w:p w:rsidR="006865E8" w:rsidRPr="004C7B58" w:rsidRDefault="006865E8" w:rsidP="0040713C">
      <w:pPr>
        <w:pStyle w:val="Cmsor3"/>
        <w:rPr>
          <w:rFonts w:ascii="Times New Roman" w:hAnsi="Times New Roman"/>
          <w:szCs w:val="24"/>
        </w:rPr>
      </w:pPr>
      <w:bookmarkStart w:id="70" w:name="_Toc149903021"/>
      <w:bookmarkStart w:id="71" w:name="_Toc149903053"/>
      <w:r w:rsidRPr="004C7B58">
        <w:rPr>
          <w:rFonts w:ascii="Times New Roman" w:hAnsi="Times New Roman"/>
          <w:szCs w:val="24"/>
        </w:rPr>
        <w:t>1. Jogszabályi háttér bemutatása</w:t>
      </w:r>
      <w:bookmarkEnd w:id="70"/>
      <w:bookmarkEnd w:id="71"/>
    </w:p>
    <w:p w:rsidR="00E83C56" w:rsidRPr="004C7B58" w:rsidRDefault="00E83C56" w:rsidP="0040713C">
      <w:pPr>
        <w:rPr>
          <w:rFonts w:ascii="Times New Roman" w:hAnsi="Times New Roman"/>
          <w:sz w:val="24"/>
        </w:rPr>
      </w:pPr>
    </w:p>
    <w:p w:rsidR="00A22929" w:rsidRPr="004C7B58" w:rsidRDefault="006865E8" w:rsidP="009551EE">
      <w:pPr>
        <w:numPr>
          <w:ilvl w:val="1"/>
          <w:numId w:val="3"/>
        </w:numPr>
        <w:autoSpaceDE w:val="0"/>
        <w:autoSpaceDN w:val="0"/>
        <w:adjustRightInd w:val="0"/>
        <w:spacing w:after="20"/>
        <w:rPr>
          <w:rFonts w:ascii="Times New Roman" w:hAnsi="Times New Roman"/>
          <w:b/>
          <w:sz w:val="24"/>
        </w:rPr>
      </w:pPr>
      <w:r w:rsidRPr="004C7B58">
        <w:rPr>
          <w:rFonts w:ascii="Times New Roman" w:hAnsi="Times New Roman"/>
          <w:b/>
          <w:sz w:val="24"/>
        </w:rPr>
        <w:t>A program készítését előíró jogszabályi környezet rövid bemutatása</w:t>
      </w:r>
    </w:p>
    <w:p w:rsidR="003F205E" w:rsidRPr="004C7B58" w:rsidRDefault="003F205E" w:rsidP="003F205E">
      <w:pPr>
        <w:autoSpaceDE w:val="0"/>
        <w:autoSpaceDN w:val="0"/>
        <w:adjustRightInd w:val="0"/>
        <w:spacing w:after="20"/>
        <w:ind w:left="502"/>
        <w:rPr>
          <w:rFonts w:ascii="Times New Roman" w:hAnsi="Times New Roman"/>
          <w:b/>
          <w:sz w:val="24"/>
        </w:rPr>
      </w:pPr>
    </w:p>
    <w:p w:rsidR="003B1D55" w:rsidRPr="004C7B58" w:rsidRDefault="003B1D55" w:rsidP="00F30230">
      <w:pPr>
        <w:rPr>
          <w:rFonts w:ascii="Times New Roman" w:hAnsi="Times New Roman"/>
          <w:sz w:val="24"/>
        </w:rPr>
      </w:pPr>
      <w:r w:rsidRPr="004C7B58">
        <w:rPr>
          <w:rFonts w:ascii="Times New Roman" w:hAnsi="Times New Roman"/>
          <w:sz w:val="24"/>
        </w:rPr>
        <w:t>Az Alaptörvény 4. módosításával bekerült a XV. cikk (4) pontjaként, hogy „Magyarország az</w:t>
      </w:r>
      <w:r w:rsidR="00F30230" w:rsidRPr="004C7B58">
        <w:rPr>
          <w:rFonts w:ascii="Times New Roman" w:hAnsi="Times New Roman"/>
          <w:sz w:val="24"/>
        </w:rPr>
        <w:t xml:space="preserve"> </w:t>
      </w:r>
      <w:r w:rsidRPr="004C7B58">
        <w:rPr>
          <w:rFonts w:ascii="Times New Roman" w:hAnsi="Times New Roman"/>
          <w:sz w:val="24"/>
        </w:rPr>
        <w:t>esélyegyenlőség és a társadalmi felzárkózás megvalósulását külön intézkedésekkel segíti.”</w:t>
      </w:r>
    </w:p>
    <w:p w:rsidR="00F30230" w:rsidRPr="004C7B58" w:rsidRDefault="00F30230" w:rsidP="00C76BE7">
      <w:pPr>
        <w:rPr>
          <w:rFonts w:ascii="Times New Roman" w:hAnsi="Times New Roman"/>
          <w:sz w:val="24"/>
        </w:rPr>
      </w:pPr>
    </w:p>
    <w:p w:rsidR="00C76BE7" w:rsidRPr="004C7B58" w:rsidRDefault="00C76BE7" w:rsidP="00C76BE7">
      <w:pPr>
        <w:rPr>
          <w:rFonts w:ascii="Times New Roman" w:hAnsi="Times New Roman"/>
          <w:sz w:val="24"/>
        </w:rPr>
      </w:pPr>
      <w:r w:rsidRPr="004C7B58">
        <w:rPr>
          <w:rFonts w:ascii="Times New Roman" w:hAnsi="Times New Roman"/>
          <w:sz w:val="24"/>
        </w:rPr>
        <w:t xml:space="preserve">A helyi esélyegyenlőségi program elkészítését az egyenlő bánásmódról és az esélyegyenlőség előmozdításáról szóló 2003. évi CXXV. törvény (továbbiakban: </w:t>
      </w:r>
      <w:proofErr w:type="spellStart"/>
      <w:r w:rsidRPr="004C7B58">
        <w:rPr>
          <w:rFonts w:ascii="Times New Roman" w:hAnsi="Times New Roman"/>
          <w:sz w:val="24"/>
        </w:rPr>
        <w:t>Ebktv</w:t>
      </w:r>
      <w:proofErr w:type="spellEnd"/>
      <w:r w:rsidRPr="004C7B58">
        <w:rPr>
          <w:rFonts w:ascii="Times New Roman" w:hAnsi="Times New Roman"/>
          <w:sz w:val="24"/>
        </w:rPr>
        <w:t xml:space="preserve">.) előírásai alapján végeztük. A program elkészítésére vonatkozó részletszabályokat a törvény végrehajtási rendeletei, </w:t>
      </w:r>
    </w:p>
    <w:p w:rsidR="00C76BE7" w:rsidRPr="004C7B58" w:rsidRDefault="00C76BE7" w:rsidP="009551EE">
      <w:pPr>
        <w:numPr>
          <w:ilvl w:val="0"/>
          <w:numId w:val="5"/>
        </w:numPr>
        <w:rPr>
          <w:rFonts w:ascii="Times New Roman" w:hAnsi="Times New Roman"/>
          <w:sz w:val="24"/>
        </w:rPr>
      </w:pPr>
      <w:r w:rsidRPr="004C7B58">
        <w:rPr>
          <w:rFonts w:ascii="Times New Roman" w:hAnsi="Times New Roman"/>
          <w:sz w:val="24"/>
        </w:rPr>
        <w:t>a helyi esélyegyenlőségi programok elkészítésének szabályairól és az esélyegyenlőségi mentorokról” szóló 321/2011. (XII.27.) Korm. rendelet „2. A helyi esélyegyenlőségi program elkészít</w:t>
      </w:r>
      <w:r w:rsidR="00F852AC" w:rsidRPr="004C7B58">
        <w:rPr>
          <w:rFonts w:ascii="Times New Roman" w:hAnsi="Times New Roman"/>
          <w:sz w:val="24"/>
        </w:rPr>
        <w:t>ésének szempontjai” fejezete.</w:t>
      </w:r>
    </w:p>
    <w:p w:rsidR="00C76BE7" w:rsidRPr="004C7B58" w:rsidRDefault="00F852AC" w:rsidP="009551EE">
      <w:pPr>
        <w:numPr>
          <w:ilvl w:val="0"/>
          <w:numId w:val="5"/>
        </w:numPr>
        <w:autoSpaceDE w:val="0"/>
        <w:autoSpaceDN w:val="0"/>
        <w:adjustRightInd w:val="0"/>
        <w:spacing w:after="20"/>
        <w:rPr>
          <w:rFonts w:ascii="Times New Roman" w:hAnsi="Times New Roman"/>
          <w:sz w:val="24"/>
        </w:rPr>
      </w:pPr>
      <w:r w:rsidRPr="004C7B58">
        <w:rPr>
          <w:rFonts w:ascii="Times New Roman" w:hAnsi="Times New Roman"/>
          <w:sz w:val="24"/>
        </w:rPr>
        <w:t xml:space="preserve">A Kormány tagjainak feladat- és hatásköréről szóló 94/2018. (V. 22.) Korm. rendelet 40. § (1) bekezdés 28. pontja értelmében a Kormány társadalmi felzárkózásért felelős tagjaként, a belügyminiszter </w:t>
      </w:r>
      <w:r w:rsidR="00B47743" w:rsidRPr="004C7B58">
        <w:rPr>
          <w:rFonts w:ascii="Times New Roman" w:hAnsi="Times New Roman"/>
          <w:sz w:val="24"/>
        </w:rPr>
        <w:t>módszertani útmutatót tesz</w:t>
      </w:r>
      <w:r w:rsidRPr="004C7B58">
        <w:rPr>
          <w:rFonts w:ascii="Times New Roman" w:hAnsi="Times New Roman"/>
          <w:sz w:val="24"/>
        </w:rPr>
        <w:t xml:space="preserve"> közzé a HEP elkészítésének részletes szempontjairól. </w:t>
      </w:r>
      <w:r w:rsidR="00C76BE7" w:rsidRPr="004C7B58">
        <w:rPr>
          <w:rFonts w:ascii="Times New Roman" w:hAnsi="Times New Roman"/>
          <w:sz w:val="24"/>
        </w:rPr>
        <w:t xml:space="preserve">különös figyelmet fordítva a </w:t>
      </w:r>
    </w:p>
    <w:p w:rsidR="00C76BE7" w:rsidRPr="004C7B58" w:rsidRDefault="00C76BE7" w:rsidP="009551EE">
      <w:pPr>
        <w:pStyle w:val="Listaszerbekezds"/>
        <w:numPr>
          <w:ilvl w:val="0"/>
          <w:numId w:val="4"/>
        </w:numPr>
        <w:rPr>
          <w:rFonts w:ascii="Times New Roman" w:hAnsi="Times New Roman"/>
          <w:sz w:val="24"/>
        </w:rPr>
      </w:pPr>
      <w:r w:rsidRPr="004C7B58">
        <w:rPr>
          <w:rFonts w:ascii="Times New Roman" w:hAnsi="Times New Roman"/>
          <w:sz w:val="24"/>
        </w:rPr>
        <w:t xml:space="preserve">a Magyarország helyi önkormányzatairól szóló 2011. évi CLXXXIX. törvény (továbbiakban: </w:t>
      </w:r>
      <w:proofErr w:type="spellStart"/>
      <w:r w:rsidRPr="004C7B58">
        <w:rPr>
          <w:rFonts w:ascii="Times New Roman" w:hAnsi="Times New Roman"/>
          <w:sz w:val="24"/>
        </w:rPr>
        <w:t>Mötv</w:t>
      </w:r>
      <w:proofErr w:type="spellEnd"/>
      <w:r w:rsidRPr="004C7B58">
        <w:rPr>
          <w:rFonts w:ascii="Times New Roman" w:hAnsi="Times New Roman"/>
          <w:sz w:val="24"/>
        </w:rPr>
        <w:t>.)</w:t>
      </w:r>
    </w:p>
    <w:p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a szociális igazgatásról és szociális ellátásokról szóló 1993. évi III. törvény (továbbiakban: Szt.)</w:t>
      </w:r>
    </w:p>
    <w:p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 xml:space="preserve">a foglalkoztatás elősegítéséről és a munkanélküliek ellátásáról szóló 1991. évi IV. törvény (továbbiakban: </w:t>
      </w:r>
      <w:proofErr w:type="spellStart"/>
      <w:r w:rsidRPr="004C7B58">
        <w:rPr>
          <w:rFonts w:ascii="Times New Roman" w:hAnsi="Times New Roman"/>
          <w:sz w:val="24"/>
        </w:rPr>
        <w:t>Flt</w:t>
      </w:r>
      <w:proofErr w:type="spellEnd"/>
      <w:r w:rsidRPr="004C7B58">
        <w:rPr>
          <w:rFonts w:ascii="Times New Roman" w:hAnsi="Times New Roman"/>
          <w:sz w:val="24"/>
        </w:rPr>
        <w:t>.)</w:t>
      </w:r>
    </w:p>
    <w:p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a nemzetiségek jogairól szóló 2011. évi CLXXIX. törvény (továbbiakban: nemzetiségi törvény)</w:t>
      </w:r>
    </w:p>
    <w:p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 xml:space="preserve">az egészségügyről szóló 1997. évi CLIV. törvény (továbbiakban: </w:t>
      </w:r>
      <w:proofErr w:type="spellStart"/>
      <w:r w:rsidRPr="004C7B58">
        <w:rPr>
          <w:rFonts w:ascii="Times New Roman" w:hAnsi="Times New Roman"/>
          <w:sz w:val="24"/>
        </w:rPr>
        <w:t>Eütv</w:t>
      </w:r>
      <w:proofErr w:type="spellEnd"/>
      <w:r w:rsidRPr="004C7B58">
        <w:rPr>
          <w:rFonts w:ascii="Times New Roman" w:hAnsi="Times New Roman"/>
          <w:sz w:val="24"/>
        </w:rPr>
        <w:t>.)</w:t>
      </w:r>
    </w:p>
    <w:p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a gyermekek védelméről és a gyámügyi igazgatásról szóló 1997. évi XXXI. törvény (továbbiakban: Gyvt.)</w:t>
      </w:r>
    </w:p>
    <w:p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 xml:space="preserve">a nemzeti köznevelésről szóló 2011. évi CXC. törvény (továbbiakban: </w:t>
      </w:r>
      <w:proofErr w:type="spellStart"/>
      <w:r w:rsidRPr="004C7B58">
        <w:rPr>
          <w:rFonts w:ascii="Times New Roman" w:hAnsi="Times New Roman"/>
          <w:sz w:val="24"/>
        </w:rPr>
        <w:t>Nkntv</w:t>
      </w:r>
      <w:proofErr w:type="spellEnd"/>
      <w:r w:rsidRPr="004C7B58">
        <w:rPr>
          <w:rFonts w:ascii="Times New Roman" w:hAnsi="Times New Roman"/>
          <w:sz w:val="24"/>
        </w:rPr>
        <w:t>.)</w:t>
      </w:r>
    </w:p>
    <w:p w:rsidR="00C76BE7" w:rsidRPr="004C7B58" w:rsidRDefault="00C76BE7" w:rsidP="00C76BE7">
      <w:pPr>
        <w:rPr>
          <w:rFonts w:ascii="Times New Roman" w:hAnsi="Times New Roman"/>
          <w:sz w:val="24"/>
        </w:rPr>
      </w:pPr>
      <w:r w:rsidRPr="004C7B58">
        <w:rPr>
          <w:rFonts w:ascii="Times New Roman" w:hAnsi="Times New Roman"/>
          <w:sz w:val="24"/>
        </w:rPr>
        <w:t>előírásaira.</w:t>
      </w:r>
    </w:p>
    <w:p w:rsidR="00351E0D" w:rsidRPr="004C7B58" w:rsidRDefault="00351E0D" w:rsidP="0040713C">
      <w:pPr>
        <w:rPr>
          <w:rFonts w:ascii="Times New Roman" w:hAnsi="Times New Roman"/>
          <w:sz w:val="24"/>
        </w:rPr>
      </w:pPr>
    </w:p>
    <w:p w:rsidR="006865E8" w:rsidRPr="004C7B58" w:rsidRDefault="006865E8" w:rsidP="0040713C">
      <w:pPr>
        <w:pStyle w:val="Cmsor3"/>
        <w:rPr>
          <w:rFonts w:ascii="Times New Roman" w:hAnsi="Times New Roman"/>
          <w:szCs w:val="24"/>
        </w:rPr>
      </w:pPr>
      <w:bookmarkStart w:id="72" w:name="_Toc149903022"/>
      <w:bookmarkStart w:id="73" w:name="_Toc149903054"/>
      <w:r w:rsidRPr="004C7B58">
        <w:rPr>
          <w:rFonts w:ascii="Times New Roman" w:hAnsi="Times New Roman"/>
          <w:szCs w:val="24"/>
        </w:rPr>
        <w:t>2. Stratégiai környezet bemutatása</w:t>
      </w:r>
      <w:bookmarkEnd w:id="72"/>
      <w:bookmarkEnd w:id="73"/>
    </w:p>
    <w:p w:rsidR="00A95328" w:rsidRPr="004C7B58" w:rsidRDefault="00A95328" w:rsidP="00A95328">
      <w:pPr>
        <w:spacing w:after="120"/>
        <w:rPr>
          <w:rFonts w:ascii="Times New Roman" w:hAnsi="Times New Roman"/>
          <w:sz w:val="24"/>
        </w:rPr>
      </w:pPr>
      <w:r w:rsidRPr="004C7B58">
        <w:rPr>
          <w:rFonts w:ascii="Times New Roman" w:hAnsi="Times New Roman"/>
          <w:sz w:val="24"/>
        </w:rPr>
        <w:t>A felzárkózás</w:t>
      </w:r>
      <w:r w:rsidR="00B81C11" w:rsidRPr="004C7B58">
        <w:rPr>
          <w:rFonts w:ascii="Times New Roman" w:hAnsi="Times New Roman"/>
          <w:sz w:val="24"/>
        </w:rPr>
        <w:t xml:space="preserve"> </w:t>
      </w:r>
      <w:r w:rsidRPr="004C7B58">
        <w:rPr>
          <w:rFonts w:ascii="Times New Roman" w:hAnsi="Times New Roman"/>
          <w:sz w:val="24"/>
        </w:rPr>
        <w:t xml:space="preserve">politika alapdokumentumaként Magyarország </w:t>
      </w:r>
      <w:r w:rsidRPr="004C7B58">
        <w:rPr>
          <w:rFonts w:ascii="Times New Roman" w:hAnsi="Times New Roman"/>
          <w:sz w:val="24"/>
          <w:lang w:val="vi-VN"/>
        </w:rPr>
        <w:t>Kormány</w:t>
      </w:r>
      <w:r w:rsidRPr="004C7B58">
        <w:rPr>
          <w:rFonts w:ascii="Times New Roman" w:hAnsi="Times New Roman"/>
          <w:sz w:val="24"/>
        </w:rPr>
        <w:t>a 2011-ben fogadta el a Nemzeti Társadalmi Felzárkózási Stratégiát [</w:t>
      </w:r>
      <w:r w:rsidRPr="004C7B58">
        <w:rPr>
          <w:rFonts w:ascii="Times New Roman" w:hAnsi="Times New Roman"/>
          <w:bCs/>
          <w:sz w:val="24"/>
        </w:rPr>
        <w:t>1430/2011. (XII. 13.) Korm. hat.]</w:t>
      </w:r>
      <w:r w:rsidRPr="004C7B58">
        <w:rPr>
          <w:rFonts w:ascii="Times New Roman" w:hAnsi="Times New Roman"/>
          <w:sz w:val="24"/>
        </w:rPr>
        <w:t xml:space="preserve">, majd 2014-ben annak frissítéseként a </w:t>
      </w:r>
      <w:r w:rsidRPr="004C7B58">
        <w:rPr>
          <w:rFonts w:ascii="Times New Roman" w:hAnsi="Times New Roman"/>
          <w:sz w:val="24"/>
          <w:lang w:val="vi-VN"/>
        </w:rPr>
        <w:t xml:space="preserve">Magyar </w:t>
      </w:r>
      <w:r w:rsidRPr="004C7B58">
        <w:rPr>
          <w:rFonts w:ascii="Times New Roman" w:hAnsi="Times New Roman"/>
          <w:sz w:val="24"/>
        </w:rPr>
        <w:t>N</w:t>
      </w:r>
      <w:r w:rsidRPr="004C7B58">
        <w:rPr>
          <w:rFonts w:ascii="Times New Roman" w:hAnsi="Times New Roman"/>
          <w:sz w:val="24"/>
          <w:lang w:val="vi-VN"/>
        </w:rPr>
        <w:t xml:space="preserve">emzeti </w:t>
      </w:r>
      <w:r w:rsidRPr="004C7B58">
        <w:rPr>
          <w:rFonts w:ascii="Times New Roman" w:hAnsi="Times New Roman"/>
          <w:sz w:val="24"/>
        </w:rPr>
        <w:t>T</w:t>
      </w:r>
      <w:r w:rsidRPr="004C7B58">
        <w:rPr>
          <w:rFonts w:ascii="Times New Roman" w:hAnsi="Times New Roman"/>
          <w:sz w:val="24"/>
          <w:lang w:val="vi-VN"/>
        </w:rPr>
        <w:t xml:space="preserve">ársadalmi </w:t>
      </w:r>
      <w:r w:rsidRPr="004C7B58">
        <w:rPr>
          <w:rFonts w:ascii="Times New Roman" w:hAnsi="Times New Roman"/>
          <w:sz w:val="24"/>
        </w:rPr>
        <w:t>F</w:t>
      </w:r>
      <w:r w:rsidRPr="004C7B58">
        <w:rPr>
          <w:rFonts w:ascii="Times New Roman" w:hAnsi="Times New Roman"/>
          <w:sz w:val="24"/>
          <w:lang w:val="vi-VN"/>
        </w:rPr>
        <w:t xml:space="preserve">elzárkózási </w:t>
      </w:r>
      <w:r w:rsidRPr="004C7B58">
        <w:rPr>
          <w:rFonts w:ascii="Times New Roman" w:hAnsi="Times New Roman"/>
          <w:sz w:val="24"/>
        </w:rPr>
        <w:t>S</w:t>
      </w:r>
      <w:r w:rsidRPr="004C7B58">
        <w:rPr>
          <w:rFonts w:ascii="Times New Roman" w:hAnsi="Times New Roman"/>
          <w:sz w:val="24"/>
          <w:lang w:val="vi-VN"/>
        </w:rPr>
        <w:t>tratégia II</w:t>
      </w:r>
      <w:r w:rsidRPr="004C7B58">
        <w:rPr>
          <w:rFonts w:ascii="Times New Roman" w:hAnsi="Times New Roman"/>
          <w:sz w:val="24"/>
        </w:rPr>
        <w:t>-t [</w:t>
      </w:r>
      <w:r w:rsidRPr="004C7B58">
        <w:rPr>
          <w:rFonts w:ascii="Times New Roman" w:hAnsi="Times New Roman"/>
          <w:sz w:val="24"/>
          <w:lang w:val="vi-VN"/>
        </w:rPr>
        <w:t>1603/2014. (XI. 4.) Korm. hat</w:t>
      </w:r>
      <w:r w:rsidRPr="004C7B58">
        <w:rPr>
          <w:rFonts w:ascii="Times New Roman" w:hAnsi="Times New Roman"/>
          <w:sz w:val="24"/>
        </w:rPr>
        <w:t xml:space="preserve">.] 2021-ben elkészült a </w:t>
      </w:r>
      <w:r w:rsidRPr="004C7B58">
        <w:rPr>
          <w:rFonts w:ascii="Times New Roman" w:hAnsi="Times New Roman"/>
          <w:b/>
          <w:sz w:val="24"/>
        </w:rPr>
        <w:t>Magyar Nemzeti Társadalmi Felzárkózási Stratégia 2030</w:t>
      </w:r>
      <w:r w:rsidRPr="004C7B58">
        <w:rPr>
          <w:rFonts w:ascii="Times New Roman" w:hAnsi="Times New Roman"/>
          <w:sz w:val="24"/>
        </w:rPr>
        <w:t xml:space="preserve"> (MNTFS 2030), amely a következő 10 évre alapozza meg a felzárkózás-politika fő irányait. </w:t>
      </w:r>
    </w:p>
    <w:p w:rsidR="00A95328" w:rsidRPr="004C7B58" w:rsidRDefault="00A95328" w:rsidP="00A95328">
      <w:pPr>
        <w:ind w:left="709"/>
        <w:jc w:val="left"/>
        <w:rPr>
          <w:rFonts w:ascii="Times New Roman" w:hAnsi="Times New Roman"/>
          <w:b/>
          <w:sz w:val="24"/>
        </w:rPr>
      </w:pPr>
      <w:r w:rsidRPr="004C7B58">
        <w:rPr>
          <w:rFonts w:ascii="Times New Roman" w:hAnsi="Times New Roman"/>
          <w:b/>
          <w:sz w:val="24"/>
        </w:rPr>
        <w:t xml:space="preserve">Új Roma Stratégia(2019-2030) </w:t>
      </w:r>
      <w:r w:rsidRPr="004C7B58">
        <w:rPr>
          <w:rFonts w:ascii="Times New Roman" w:hAnsi="Times New Roman"/>
          <w:b/>
          <w:sz w:val="24"/>
        </w:rPr>
        <w:br/>
        <w:t>Nemzeti Ifjúsági Stratégia (2009-2024)</w:t>
      </w:r>
    </w:p>
    <w:p w:rsidR="00A95328" w:rsidRPr="004C7B58" w:rsidRDefault="00A95328" w:rsidP="00A95328">
      <w:pPr>
        <w:ind w:left="709"/>
        <w:jc w:val="left"/>
        <w:rPr>
          <w:rFonts w:ascii="Times New Roman" w:hAnsi="Times New Roman"/>
          <w:b/>
          <w:sz w:val="24"/>
        </w:rPr>
      </w:pPr>
      <w:r w:rsidRPr="004C7B58">
        <w:rPr>
          <w:rFonts w:ascii="Times New Roman" w:hAnsi="Times New Roman"/>
          <w:b/>
          <w:sz w:val="24"/>
        </w:rPr>
        <w:t>„Legyen jobb a gyermekeknek” Nemzeti Stratégia (2007-2032)</w:t>
      </w:r>
      <w:r w:rsidRPr="004C7B58">
        <w:rPr>
          <w:rFonts w:ascii="Times New Roman" w:hAnsi="Times New Roman"/>
          <w:b/>
          <w:sz w:val="24"/>
        </w:rPr>
        <w:br/>
      </w:r>
      <w:r w:rsidR="00AC03DD" w:rsidRPr="004C7B58">
        <w:rPr>
          <w:rFonts w:ascii="Times New Roman" w:hAnsi="Times New Roman"/>
          <w:b/>
          <w:sz w:val="24"/>
        </w:rPr>
        <w:t>„A nők szerepének erősítése a családban és a társadalomban” (2021–2030)</w:t>
      </w:r>
      <w:r w:rsidRPr="004C7B58">
        <w:rPr>
          <w:rFonts w:ascii="Times New Roman" w:hAnsi="Times New Roman"/>
          <w:b/>
          <w:sz w:val="24"/>
        </w:rPr>
        <w:br/>
        <w:t xml:space="preserve">Idősügyi Nemzeti </w:t>
      </w:r>
      <w:r w:rsidR="006E7FF9" w:rsidRPr="004C7B58">
        <w:rPr>
          <w:rFonts w:ascii="Times New Roman" w:hAnsi="Times New Roman"/>
          <w:b/>
          <w:sz w:val="24"/>
        </w:rPr>
        <w:t>Stratégia (2023-20</w:t>
      </w:r>
      <w:r w:rsidRPr="004C7B58">
        <w:rPr>
          <w:rFonts w:ascii="Times New Roman" w:hAnsi="Times New Roman"/>
          <w:b/>
          <w:sz w:val="24"/>
        </w:rPr>
        <w:t>24)</w:t>
      </w:r>
      <w:r w:rsidRPr="004C7B58">
        <w:rPr>
          <w:rFonts w:ascii="Times New Roman" w:hAnsi="Times New Roman"/>
          <w:b/>
          <w:sz w:val="24"/>
        </w:rPr>
        <w:br/>
        <w:t>Országos Fogyatékosságügyi Program (2015-2025)</w:t>
      </w:r>
    </w:p>
    <w:p w:rsidR="00A95328" w:rsidRPr="004C7B58" w:rsidRDefault="00A95328" w:rsidP="00A95328">
      <w:pPr>
        <w:spacing w:after="120"/>
        <w:rPr>
          <w:rFonts w:ascii="Times New Roman" w:hAnsi="Times New Roman"/>
          <w:sz w:val="24"/>
        </w:rPr>
      </w:pPr>
    </w:p>
    <w:p w:rsidR="00A95328" w:rsidRPr="004C7B58" w:rsidRDefault="00A95328" w:rsidP="00A95328">
      <w:pPr>
        <w:spacing w:after="120"/>
        <w:rPr>
          <w:rFonts w:ascii="Times New Roman" w:hAnsi="Times New Roman"/>
          <w:sz w:val="24"/>
        </w:rPr>
      </w:pPr>
    </w:p>
    <w:p w:rsidR="00A95328" w:rsidRPr="004C7B58" w:rsidRDefault="00A95328" w:rsidP="00A95328">
      <w:pPr>
        <w:spacing w:after="120"/>
        <w:rPr>
          <w:rFonts w:ascii="Times New Roman" w:eastAsia="Calibri" w:hAnsi="Times New Roman"/>
          <w:sz w:val="24"/>
        </w:rPr>
      </w:pPr>
      <w:r w:rsidRPr="004C7B58">
        <w:rPr>
          <w:rFonts w:ascii="Times New Roman" w:hAnsi="Times New Roman"/>
          <w:sz w:val="24"/>
        </w:rPr>
        <w:t xml:space="preserve">A </w:t>
      </w:r>
      <w:r w:rsidRPr="004C7B58">
        <w:rPr>
          <w:rFonts w:ascii="Times New Roman" w:eastAsia="Calibri" w:hAnsi="Times New Roman"/>
          <w:sz w:val="24"/>
        </w:rPr>
        <w:t>HEP-</w:t>
      </w:r>
      <w:proofErr w:type="spellStart"/>
      <w:r w:rsidRPr="004C7B58">
        <w:rPr>
          <w:rFonts w:ascii="Times New Roman" w:eastAsia="Calibri" w:hAnsi="Times New Roman"/>
          <w:sz w:val="24"/>
        </w:rPr>
        <w:t>ekben</w:t>
      </w:r>
      <w:proofErr w:type="spellEnd"/>
      <w:r w:rsidRPr="004C7B58">
        <w:rPr>
          <w:rFonts w:ascii="Times New Roman" w:eastAsia="Calibri" w:hAnsi="Times New Roman"/>
          <w:sz w:val="24"/>
        </w:rPr>
        <w:t xml:space="preserve"> </w:t>
      </w:r>
      <w:proofErr w:type="spellStart"/>
      <w:r w:rsidRPr="004C7B58">
        <w:rPr>
          <w:rFonts w:ascii="Times New Roman" w:eastAsia="Calibri" w:hAnsi="Times New Roman"/>
          <w:sz w:val="24"/>
        </w:rPr>
        <w:t>leképeződik</w:t>
      </w:r>
      <w:proofErr w:type="spellEnd"/>
      <w:r w:rsidRPr="004C7B58">
        <w:rPr>
          <w:rFonts w:ascii="Times New Roman" w:eastAsia="Calibri" w:hAnsi="Times New Roman"/>
          <w:sz w:val="24"/>
        </w:rPr>
        <w:t xml:space="preserve"> a felzárkózási stratégia szemlélete, így azok a felzárkózás</w:t>
      </w:r>
      <w:r w:rsidR="00B81C11" w:rsidRPr="004C7B58">
        <w:rPr>
          <w:rFonts w:ascii="Times New Roman" w:eastAsia="Calibri" w:hAnsi="Times New Roman"/>
          <w:sz w:val="24"/>
        </w:rPr>
        <w:t xml:space="preserve"> </w:t>
      </w:r>
      <w:r w:rsidRPr="004C7B58">
        <w:rPr>
          <w:rFonts w:ascii="Times New Roman" w:eastAsia="Calibri" w:hAnsi="Times New Roman"/>
          <w:sz w:val="24"/>
        </w:rPr>
        <w:t xml:space="preserve">politika helyi szintű részeként és a végrehajtás eszközeiként működnek. </w:t>
      </w:r>
    </w:p>
    <w:p w:rsidR="00A95328" w:rsidRPr="004C7B58" w:rsidRDefault="00A95328" w:rsidP="00A95328">
      <w:pPr>
        <w:autoSpaceDE w:val="0"/>
        <w:autoSpaceDN w:val="0"/>
        <w:adjustRightInd w:val="0"/>
        <w:spacing w:after="120"/>
        <w:rPr>
          <w:rFonts w:ascii="Times New Roman" w:hAnsi="Times New Roman"/>
          <w:sz w:val="24"/>
        </w:rPr>
      </w:pPr>
      <w:r w:rsidRPr="004C7B58">
        <w:rPr>
          <w:rFonts w:ascii="Times New Roman" w:hAnsi="Times New Roman"/>
          <w:sz w:val="24"/>
        </w:rPr>
        <w:t>A helyi felzárkózás</w:t>
      </w:r>
      <w:r w:rsidR="00B81C11" w:rsidRPr="004C7B58">
        <w:rPr>
          <w:rFonts w:ascii="Times New Roman" w:hAnsi="Times New Roman"/>
          <w:sz w:val="24"/>
        </w:rPr>
        <w:t xml:space="preserve"> </w:t>
      </w:r>
      <w:r w:rsidRPr="004C7B58">
        <w:rPr>
          <w:rFonts w:ascii="Times New Roman" w:hAnsi="Times New Roman"/>
          <w:sz w:val="24"/>
        </w:rPr>
        <w:t>politika tervezési alapjaként épít a HEP-</w:t>
      </w:r>
      <w:proofErr w:type="spellStart"/>
      <w:r w:rsidRPr="004C7B58">
        <w:rPr>
          <w:rFonts w:ascii="Times New Roman" w:hAnsi="Times New Roman"/>
          <w:sz w:val="24"/>
        </w:rPr>
        <w:t>ekre</w:t>
      </w:r>
      <w:proofErr w:type="spellEnd"/>
      <w:r w:rsidRPr="004C7B58">
        <w:rPr>
          <w:rFonts w:ascii="Times New Roman" w:hAnsi="Times New Roman"/>
          <w:sz w:val="24"/>
        </w:rPr>
        <w:t xml:space="preserve"> a Pénzügyminisztérium összefogásában készült </w:t>
      </w:r>
      <w:r w:rsidRPr="004C7B58">
        <w:rPr>
          <w:rFonts w:ascii="Times New Roman" w:hAnsi="Times New Roman"/>
          <w:b/>
          <w:sz w:val="24"/>
        </w:rPr>
        <w:t>Nemzeti Fejlesztés 2030</w:t>
      </w:r>
      <w:r w:rsidRPr="004C7B58">
        <w:rPr>
          <w:rFonts w:ascii="Times New Roman" w:hAnsi="Times New Roman"/>
          <w:sz w:val="24"/>
        </w:rPr>
        <w:t xml:space="preserve">, </w:t>
      </w:r>
      <w:r w:rsidRPr="004C7B58">
        <w:rPr>
          <w:rFonts w:ascii="Times New Roman" w:hAnsi="Times New Roman"/>
          <w:b/>
          <w:sz w:val="24"/>
        </w:rPr>
        <w:t>Országos Fejlesztési és Területfejlesztési Koncepció</w:t>
      </w:r>
      <w:r w:rsidRPr="004C7B58">
        <w:rPr>
          <w:rFonts w:ascii="Times New Roman" w:hAnsi="Times New Roman"/>
          <w:sz w:val="24"/>
        </w:rPr>
        <w:t xml:space="preserve"> is. </w:t>
      </w:r>
    </w:p>
    <w:p w:rsidR="00A95328" w:rsidRPr="004C7B58" w:rsidRDefault="00A95328" w:rsidP="00A95328">
      <w:pPr>
        <w:pStyle w:val="Nincstrkz"/>
        <w:spacing w:after="120"/>
        <w:jc w:val="both"/>
        <w:rPr>
          <w:rFonts w:ascii="Times New Roman" w:hAnsi="Times New Roman"/>
          <w:i/>
          <w:color w:val="FF0000"/>
          <w:sz w:val="24"/>
          <w:szCs w:val="24"/>
        </w:rPr>
      </w:pPr>
      <w:r w:rsidRPr="004C7B58">
        <w:rPr>
          <w:rFonts w:ascii="Times New Roman" w:hAnsi="Times New Roman"/>
          <w:sz w:val="24"/>
          <w:szCs w:val="24"/>
        </w:rPr>
        <w:t xml:space="preserve">Az </w:t>
      </w:r>
      <w:proofErr w:type="spellStart"/>
      <w:r w:rsidRPr="004C7B58">
        <w:rPr>
          <w:rFonts w:ascii="Times New Roman" w:hAnsi="Times New Roman"/>
          <w:sz w:val="24"/>
          <w:szCs w:val="24"/>
        </w:rPr>
        <w:t>Ebktv</w:t>
      </w:r>
      <w:proofErr w:type="spellEnd"/>
      <w:r w:rsidRPr="004C7B58">
        <w:rPr>
          <w:rFonts w:ascii="Times New Roman" w:hAnsi="Times New Roman"/>
          <w:sz w:val="24"/>
          <w:szCs w:val="24"/>
        </w:rPr>
        <w:t xml:space="preserve">. 31. § (2) bekezdése értelmében </w:t>
      </w:r>
      <w:r w:rsidRPr="004C7B58">
        <w:rPr>
          <w:rFonts w:ascii="Times New Roman" w:hAnsi="Times New Roman"/>
          <w:b/>
          <w:color w:val="000000"/>
          <w:sz w:val="24"/>
          <w:szCs w:val="24"/>
        </w:rPr>
        <w:t xml:space="preserve">a programalkotás során gondoskodni kell a HEP és a települési önkormányzat által készítendő egyéb fejlesztési tervek, koncepciók, továbbá a köznevelési esélyegyenlőségi terv, illetve a szakképzési esélyegyenlőségi terv és az integrált településfejlesztési stratégia </w:t>
      </w:r>
      <w:proofErr w:type="spellStart"/>
      <w:r w:rsidRPr="004C7B58">
        <w:rPr>
          <w:rFonts w:ascii="Times New Roman" w:hAnsi="Times New Roman"/>
          <w:b/>
          <w:color w:val="000000"/>
          <w:sz w:val="24"/>
          <w:szCs w:val="24"/>
        </w:rPr>
        <w:t>antiszegregációs</w:t>
      </w:r>
      <w:proofErr w:type="spellEnd"/>
      <w:r w:rsidRPr="004C7B58">
        <w:rPr>
          <w:rFonts w:ascii="Times New Roman" w:hAnsi="Times New Roman"/>
          <w:b/>
          <w:color w:val="000000"/>
          <w:sz w:val="24"/>
          <w:szCs w:val="24"/>
        </w:rPr>
        <w:t xml:space="preserve"> célkitűzéseinek összhangjáról.</w:t>
      </w:r>
    </w:p>
    <w:p w:rsidR="00B44896" w:rsidRPr="004C7B58" w:rsidRDefault="00B44896" w:rsidP="0040713C">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2.1 Kapcsolódás helyi stratégiai és települési önkormányzati dokumentumokkal, koncepciókkal, programokkal</w:t>
      </w:r>
    </w:p>
    <w:p w:rsidR="00B44896" w:rsidRPr="004C7B58" w:rsidRDefault="00B44896" w:rsidP="0040713C">
      <w:pPr>
        <w:rPr>
          <w:rFonts w:ascii="Times New Roman" w:hAnsi="Times New Roman"/>
          <w:sz w:val="24"/>
        </w:rPr>
      </w:pPr>
    </w:p>
    <w:p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 xml:space="preserve">A program figyelembe veszi </w:t>
      </w:r>
      <w:r w:rsidR="006B0DA7" w:rsidRPr="004C7B58">
        <w:rPr>
          <w:rFonts w:ascii="Times New Roman" w:hAnsi="Times New Roman"/>
          <w:sz w:val="24"/>
        </w:rPr>
        <w:t>Palé</w:t>
      </w:r>
      <w:r w:rsidRPr="004C7B58">
        <w:rPr>
          <w:rFonts w:ascii="Times New Roman" w:hAnsi="Times New Roman"/>
          <w:sz w:val="24"/>
        </w:rPr>
        <w:t xml:space="preserve"> Község Önkormányzatának mindazon dokumentumait, melyek kitérnek az esélyegyenlőség megvalósítására, így különösen:</w:t>
      </w:r>
    </w:p>
    <w:p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 xml:space="preserve">· </w:t>
      </w:r>
      <w:r w:rsidR="006B0DA7" w:rsidRPr="004C7B58">
        <w:rPr>
          <w:rFonts w:ascii="Times New Roman" w:hAnsi="Times New Roman"/>
          <w:sz w:val="24"/>
        </w:rPr>
        <w:t>Palé</w:t>
      </w:r>
      <w:r w:rsidRPr="004C7B58">
        <w:rPr>
          <w:rFonts w:ascii="Times New Roman" w:hAnsi="Times New Roman"/>
          <w:sz w:val="24"/>
        </w:rPr>
        <w:t xml:space="preserve"> Község Önkormányzata költségvetése, 2018-2023.</w:t>
      </w:r>
    </w:p>
    <w:p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 xml:space="preserve">- </w:t>
      </w:r>
      <w:r w:rsidR="006B0DA7" w:rsidRPr="004C7B58">
        <w:rPr>
          <w:rFonts w:ascii="Times New Roman" w:hAnsi="Times New Roman"/>
          <w:sz w:val="24"/>
        </w:rPr>
        <w:t>Palé</w:t>
      </w:r>
      <w:r w:rsidRPr="004C7B58">
        <w:rPr>
          <w:rFonts w:ascii="Times New Roman" w:hAnsi="Times New Roman"/>
          <w:sz w:val="24"/>
        </w:rPr>
        <w:t xml:space="preserve"> Község Önkormányzatának Gazdasági Programja (2020–2024)</w:t>
      </w:r>
    </w:p>
    <w:p w:rsidR="00F32C04" w:rsidRPr="004C7B58" w:rsidRDefault="00F32C04" w:rsidP="002A2BF5">
      <w:pPr>
        <w:autoSpaceDE w:val="0"/>
        <w:autoSpaceDN w:val="0"/>
        <w:adjustRightInd w:val="0"/>
        <w:ind w:right="-2"/>
        <w:rPr>
          <w:rFonts w:ascii="Times New Roman" w:hAnsi="Times New Roman"/>
          <w:sz w:val="24"/>
        </w:rPr>
      </w:pPr>
      <w:r w:rsidRPr="004C7B58">
        <w:rPr>
          <w:rFonts w:ascii="Times New Roman" w:hAnsi="Times New Roman"/>
          <w:sz w:val="24"/>
        </w:rPr>
        <w:t>- Településrendezési terv: településfejlesztési koncepció, szabályozási terv, helyi építési szabályzat</w:t>
      </w:r>
    </w:p>
    <w:p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 xml:space="preserve">- A Hegyháti Járás Esélyteremtő Programterve 2015. </w:t>
      </w:r>
    </w:p>
    <w:p w:rsidR="002A2BF5" w:rsidRPr="004C7B58" w:rsidRDefault="002A2BF5" w:rsidP="002A2BF5">
      <w:pPr>
        <w:autoSpaceDE w:val="0"/>
        <w:autoSpaceDN w:val="0"/>
        <w:adjustRightInd w:val="0"/>
        <w:ind w:right="-2"/>
        <w:rPr>
          <w:rFonts w:ascii="Times New Roman" w:hAnsi="Times New Roman"/>
          <w:sz w:val="24"/>
        </w:rPr>
      </w:pPr>
    </w:p>
    <w:p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A fenti dokumentumokban meghatározott célkitűzéseket jelen program nem tartalmazza, mivel azokban az egyes területeket érintő feladatok, határidők részletesen meghatározásra kerültek.</w:t>
      </w:r>
    </w:p>
    <w:p w:rsidR="002A2BF5" w:rsidRPr="004C7B58" w:rsidRDefault="002A2BF5" w:rsidP="00C76BE7">
      <w:pPr>
        <w:autoSpaceDE w:val="0"/>
        <w:autoSpaceDN w:val="0"/>
        <w:adjustRightInd w:val="0"/>
        <w:spacing w:after="20"/>
        <w:ind w:firstLine="142"/>
        <w:rPr>
          <w:rFonts w:ascii="Times New Roman" w:hAnsi="Times New Roman"/>
          <w:b/>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2.2 A helyi esélyegyenlőségi program térségi, társulási kapcsolódásainak bemutatása</w:t>
      </w:r>
    </w:p>
    <w:p w:rsidR="003D7333" w:rsidRPr="004C7B58" w:rsidRDefault="003D7333" w:rsidP="0040713C">
      <w:pPr>
        <w:rPr>
          <w:rFonts w:ascii="Times New Roman" w:hAnsi="Times New Roman"/>
          <w:sz w:val="24"/>
        </w:rPr>
      </w:pPr>
    </w:p>
    <w:p w:rsidR="002A2BF5" w:rsidRPr="004C7B58" w:rsidRDefault="002A2BF5" w:rsidP="002A2BF5">
      <w:pPr>
        <w:autoSpaceDE w:val="0"/>
        <w:autoSpaceDN w:val="0"/>
        <w:adjustRightInd w:val="0"/>
        <w:ind w:right="-2"/>
        <w:rPr>
          <w:rFonts w:ascii="Times New Roman" w:hAnsi="Times New Roman"/>
          <w:bCs/>
          <w:sz w:val="24"/>
        </w:rPr>
      </w:pPr>
      <w:r w:rsidRPr="004C7B58">
        <w:rPr>
          <w:rFonts w:ascii="Times New Roman" w:hAnsi="Times New Roman"/>
          <w:bCs/>
          <w:sz w:val="24"/>
        </w:rPr>
        <w:t>2015-ben az együttműködő önkormányzatok aktív közreműködésével készült el a Hegyháti Járás Esélyteremtő-programterve, pályázati forrásból - ÁROP-1..3-2014 -2014-0120 „Együtt egymásért- Területi összefogás a hegyháti járásban az esélyegyenlőség biztosítás érdekében”.</w:t>
      </w:r>
    </w:p>
    <w:p w:rsidR="002A2BF5" w:rsidRPr="004C7B58" w:rsidRDefault="002A2BF5" w:rsidP="002A2BF5">
      <w:pPr>
        <w:autoSpaceDE w:val="0"/>
        <w:autoSpaceDN w:val="0"/>
        <w:adjustRightInd w:val="0"/>
        <w:ind w:right="-2"/>
        <w:rPr>
          <w:rFonts w:ascii="Times New Roman" w:hAnsi="Times New Roman"/>
          <w:bCs/>
          <w:sz w:val="24"/>
        </w:rPr>
      </w:pPr>
    </w:p>
    <w:p w:rsidR="002A2BF5" w:rsidRPr="004C7B58" w:rsidRDefault="002A2BF5" w:rsidP="002A2BF5">
      <w:pPr>
        <w:autoSpaceDE w:val="0"/>
        <w:autoSpaceDN w:val="0"/>
        <w:adjustRightInd w:val="0"/>
        <w:ind w:right="-2"/>
        <w:rPr>
          <w:rFonts w:ascii="Times New Roman" w:hAnsi="Times New Roman"/>
          <w:bCs/>
          <w:sz w:val="24"/>
        </w:rPr>
      </w:pPr>
      <w:r w:rsidRPr="004C7B58">
        <w:rPr>
          <w:rFonts w:ascii="Times New Roman" w:hAnsi="Times New Roman"/>
          <w:bCs/>
          <w:sz w:val="24"/>
        </w:rPr>
        <w:t xml:space="preserve">A járási szintű együttműködés javítja a feladatok szervezésének, ellátásának minőségét és koordinációját, ésszerű költségfelhasználást tesz lehetővé, így jelentősen javulhat a költséghatékonyság és a problémakezelés színvonala. A Sásd város kezdeményezésére elkészült programterv a Hegyháti járás 25 települése közül 16 településre terjed ki. Ezek Alsómocsolád, Bakóca, Baranyajenő, Baranyaszentgyörgy, </w:t>
      </w:r>
      <w:r w:rsidR="00F36072" w:rsidRPr="004C7B58">
        <w:rPr>
          <w:rFonts w:ascii="Times New Roman" w:hAnsi="Times New Roman"/>
          <w:bCs/>
          <w:sz w:val="24"/>
        </w:rPr>
        <w:t>Felsőegerszeg</w:t>
      </w:r>
      <w:r w:rsidRPr="004C7B58">
        <w:rPr>
          <w:rFonts w:ascii="Times New Roman" w:hAnsi="Times New Roman"/>
          <w:bCs/>
          <w:sz w:val="24"/>
        </w:rPr>
        <w:t xml:space="preserve">, Gödre, Kisbeszterce, Kishajmás, Mágocs, Mekényes, </w:t>
      </w:r>
      <w:r w:rsidR="00CB6C69" w:rsidRPr="004C7B58">
        <w:rPr>
          <w:rFonts w:ascii="Times New Roman" w:hAnsi="Times New Roman"/>
          <w:bCs/>
          <w:sz w:val="24"/>
        </w:rPr>
        <w:t>Meződ</w:t>
      </w:r>
      <w:r w:rsidRPr="004C7B58">
        <w:rPr>
          <w:rFonts w:ascii="Times New Roman" w:hAnsi="Times New Roman"/>
          <w:bCs/>
          <w:sz w:val="24"/>
        </w:rPr>
        <w:t xml:space="preserve">, Mindszentgodisa, Nagyhajmás, Palé, Sásd, Tormás, Varga és Vázsnok. A programterv legfőbb célja egy olyan koncepció kidolgozása a Hegyháti járás érintett települései számára, amely megvalósíthatja a további „esélyteremtés” alapját, folyamatát, kijelöli a főbb fókuszpontokat, stratégiai irányokat, rámutat ezek előnyeire, és </w:t>
      </w:r>
      <w:proofErr w:type="spellStart"/>
      <w:r w:rsidRPr="004C7B58">
        <w:rPr>
          <w:rFonts w:ascii="Times New Roman" w:hAnsi="Times New Roman"/>
          <w:bCs/>
          <w:sz w:val="24"/>
        </w:rPr>
        <w:t>elemzi</w:t>
      </w:r>
      <w:proofErr w:type="spellEnd"/>
      <w:r w:rsidRPr="004C7B58">
        <w:rPr>
          <w:rFonts w:ascii="Times New Roman" w:hAnsi="Times New Roman"/>
          <w:bCs/>
          <w:sz w:val="24"/>
        </w:rPr>
        <w:t xml:space="preserve"> az előnyök kiaknázásához szükséges alapvető feltételeket. Az Esélyteremtő-programterv elkészítésének további célja, hogy a járásnak legyen egy egységesen kidolgozott és elfogadott programterve az esélyegyenlőségi kérdésekre.</w:t>
      </w:r>
    </w:p>
    <w:p w:rsidR="003D7333" w:rsidRPr="004C7B58" w:rsidRDefault="003D7333" w:rsidP="0040713C">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sz w:val="24"/>
        </w:rPr>
      </w:pPr>
      <w:smartTag w:uri="urn:schemas-microsoft-com:office:smarttags" w:element="metricconverter">
        <w:smartTagPr>
          <w:attr w:name="ProductID" w:val="2.3 A"/>
        </w:smartTagPr>
        <w:r w:rsidRPr="004C7B58">
          <w:rPr>
            <w:rFonts w:ascii="Times New Roman" w:hAnsi="Times New Roman"/>
            <w:b/>
            <w:sz w:val="24"/>
          </w:rPr>
          <w:t>2.3 A</w:t>
        </w:r>
      </w:smartTag>
      <w:r w:rsidRPr="004C7B58">
        <w:rPr>
          <w:rFonts w:ascii="Times New Roman" w:hAnsi="Times New Roman"/>
          <w:b/>
          <w:sz w:val="24"/>
        </w:rPr>
        <w:t xml:space="preserve"> települési önkormányzat rendelkezésére álló, az esélyegyenlőség szempontjából releváns adatok, kutatások áttekintése, adathiányok kimutatása</w:t>
      </w:r>
    </w:p>
    <w:p w:rsidR="002A2BF5" w:rsidRPr="004C7B58" w:rsidRDefault="002A2BF5" w:rsidP="002A2BF5">
      <w:pPr>
        <w:autoSpaceDE w:val="0"/>
        <w:autoSpaceDN w:val="0"/>
        <w:adjustRightInd w:val="0"/>
        <w:ind w:right="-2"/>
        <w:rPr>
          <w:rFonts w:ascii="Times New Roman" w:hAnsi="Times New Roman"/>
          <w:bCs/>
          <w:sz w:val="24"/>
        </w:rPr>
      </w:pPr>
    </w:p>
    <w:p w:rsidR="002A2BF5" w:rsidRPr="004C7B58" w:rsidRDefault="002A2BF5" w:rsidP="002A2BF5">
      <w:pPr>
        <w:autoSpaceDE w:val="0"/>
        <w:autoSpaceDN w:val="0"/>
        <w:adjustRightInd w:val="0"/>
        <w:ind w:right="-2"/>
        <w:rPr>
          <w:rFonts w:ascii="Times New Roman" w:hAnsi="Times New Roman"/>
          <w:bCs/>
          <w:sz w:val="24"/>
        </w:rPr>
      </w:pPr>
      <w:r w:rsidRPr="004C7B58">
        <w:rPr>
          <w:rFonts w:ascii="Times New Roman" w:hAnsi="Times New Roman"/>
          <w:bCs/>
          <w:sz w:val="24"/>
        </w:rPr>
        <w:t xml:space="preserve">A helyzetelemzés elkészítéséhez a KSH és a </w:t>
      </w:r>
      <w:proofErr w:type="spellStart"/>
      <w:r w:rsidRPr="004C7B58">
        <w:rPr>
          <w:rFonts w:ascii="Times New Roman" w:hAnsi="Times New Roman"/>
          <w:bCs/>
          <w:sz w:val="24"/>
        </w:rPr>
        <w:t>TeIR</w:t>
      </w:r>
      <w:proofErr w:type="spellEnd"/>
      <w:r w:rsidRPr="004C7B58">
        <w:rPr>
          <w:rFonts w:ascii="Times New Roman" w:hAnsi="Times New Roman"/>
          <w:bCs/>
          <w:sz w:val="24"/>
        </w:rPr>
        <w:t xml:space="preserve"> adatbázis</w:t>
      </w:r>
      <w:r w:rsidR="00345A82" w:rsidRPr="004C7B58">
        <w:rPr>
          <w:rFonts w:ascii="Times New Roman" w:hAnsi="Times New Roman"/>
          <w:bCs/>
          <w:sz w:val="24"/>
        </w:rPr>
        <w:t>,</w:t>
      </w:r>
      <w:r w:rsidRPr="004C7B58">
        <w:rPr>
          <w:rFonts w:ascii="Times New Roman" w:hAnsi="Times New Roman"/>
          <w:bCs/>
          <w:sz w:val="24"/>
        </w:rPr>
        <w:t xml:space="preserve"> valamint a népszámlálási adatok szolgáltak alapul. Emellett </w:t>
      </w:r>
      <w:r w:rsidR="006B0DA7" w:rsidRPr="004C7B58">
        <w:rPr>
          <w:rFonts w:ascii="Times New Roman" w:hAnsi="Times New Roman"/>
          <w:bCs/>
          <w:sz w:val="24"/>
        </w:rPr>
        <w:t>Palé</w:t>
      </w:r>
      <w:r w:rsidRPr="004C7B58">
        <w:rPr>
          <w:rFonts w:ascii="Times New Roman" w:hAnsi="Times New Roman"/>
          <w:bCs/>
          <w:sz w:val="24"/>
        </w:rPr>
        <w:t xml:space="preserve"> Község Önkormányzata, illetve a Sásdi Közös Önkormányzati Hivatal is rendelkezett megfelelő adatokkal. Közfeladatot ellátó más intézmények, civil szervezetek és egyéb szervezetek is szolgáltattak adatokat. Vannak azonban olyan területek, amelyről az </w:t>
      </w:r>
      <w:r w:rsidRPr="004C7B58">
        <w:rPr>
          <w:rFonts w:ascii="Times New Roman" w:hAnsi="Times New Roman"/>
          <w:bCs/>
          <w:sz w:val="24"/>
        </w:rPr>
        <w:lastRenderedPageBreak/>
        <w:t>információszerzés továbbra is nehézkes. Az adatok gyűjtése, elsősorban a nehéz anyagi helyzetben lévő családokról, a fogyatékos személyekről, az ő foglalkoztatásukról, iskolai végzettségükről, a nők helyi gazdaságban elfoglalt szerepéről, volt problémás.</w:t>
      </w:r>
    </w:p>
    <w:p w:rsidR="002A2BF5" w:rsidRPr="004C7B58" w:rsidRDefault="002A2BF5" w:rsidP="002A2BF5">
      <w:pPr>
        <w:autoSpaceDE w:val="0"/>
        <w:autoSpaceDN w:val="0"/>
        <w:adjustRightInd w:val="0"/>
        <w:ind w:right="-2"/>
        <w:rPr>
          <w:rFonts w:ascii="Times New Roman" w:hAnsi="Times New Roman"/>
          <w:bCs/>
          <w:sz w:val="24"/>
        </w:rPr>
      </w:pPr>
    </w:p>
    <w:p w:rsidR="002A2BF5" w:rsidRPr="004C7B58" w:rsidRDefault="002A2BF5" w:rsidP="002A2BF5">
      <w:pPr>
        <w:autoSpaceDE w:val="0"/>
        <w:autoSpaceDN w:val="0"/>
        <w:adjustRightInd w:val="0"/>
        <w:ind w:right="-2"/>
        <w:rPr>
          <w:rFonts w:ascii="Times New Roman" w:hAnsi="Times New Roman"/>
          <w:bCs/>
          <w:sz w:val="24"/>
        </w:rPr>
      </w:pPr>
      <w:r w:rsidRPr="004C7B58">
        <w:rPr>
          <w:rFonts w:ascii="Times New Roman" w:hAnsi="Times New Roman"/>
          <w:bCs/>
          <w:sz w:val="24"/>
        </w:rPr>
        <w:t>A romákra vonatkozó adatok szenzitív adatnak minősülnek, ezért azokat nyilvántartani nem lehet. A települési önkormányzat nem gyűjtött és nem elemzett adatokat a romákkal, nőkkel és a fogyatékkal élőkkel kapcsolatban.</w:t>
      </w:r>
    </w:p>
    <w:p w:rsidR="006865E8" w:rsidRPr="004C7B58" w:rsidRDefault="002A2BF5" w:rsidP="002A2BF5">
      <w:pPr>
        <w:autoSpaceDE w:val="0"/>
        <w:autoSpaceDN w:val="0"/>
        <w:adjustRightInd w:val="0"/>
        <w:spacing w:after="20"/>
        <w:ind w:firstLine="142"/>
        <w:rPr>
          <w:rFonts w:ascii="Times New Roman" w:hAnsi="Times New Roman"/>
          <w:bCs/>
          <w:sz w:val="24"/>
        </w:rPr>
      </w:pPr>
      <w:r w:rsidRPr="004C7B58">
        <w:rPr>
          <w:rFonts w:ascii="Times New Roman" w:hAnsi="Times New Roman"/>
          <w:bCs/>
          <w:sz w:val="24"/>
        </w:rPr>
        <w:br w:type="page"/>
      </w:r>
    </w:p>
    <w:p w:rsidR="00B25184" w:rsidRPr="004C7B58" w:rsidRDefault="00B25184" w:rsidP="0040713C">
      <w:pPr>
        <w:rPr>
          <w:rFonts w:ascii="Times New Roman" w:hAnsi="Times New Roman"/>
          <w:sz w:val="24"/>
        </w:rPr>
      </w:pPr>
    </w:p>
    <w:p w:rsidR="002A2BF5" w:rsidRPr="004C7B58" w:rsidRDefault="002A2BF5" w:rsidP="002A2BF5">
      <w:pPr>
        <w:pStyle w:val="Cmsor3"/>
        <w:rPr>
          <w:rFonts w:ascii="Times New Roman" w:hAnsi="Times New Roman"/>
          <w:szCs w:val="24"/>
        </w:rPr>
      </w:pPr>
      <w:bookmarkStart w:id="74" w:name="_Toc149903023"/>
      <w:bookmarkStart w:id="75" w:name="_Toc149903055"/>
      <w:r w:rsidRPr="004C7B58">
        <w:rPr>
          <w:rFonts w:ascii="Times New Roman" w:hAnsi="Times New Roman"/>
          <w:szCs w:val="24"/>
        </w:rPr>
        <w:t>3. A mélyszegénységben élők és a romák helyzete, esélyegyenlősége</w:t>
      </w:r>
      <w:bookmarkEnd w:id="74"/>
      <w:bookmarkEnd w:id="75"/>
    </w:p>
    <w:p w:rsidR="006F33E8" w:rsidRPr="004C7B58" w:rsidRDefault="006F33E8" w:rsidP="0040713C">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3.1 Jövedelmi és vagyoni helyzet</w:t>
      </w:r>
    </w:p>
    <w:p w:rsidR="002941F4" w:rsidRPr="004C7B58" w:rsidRDefault="002941F4" w:rsidP="0040713C">
      <w:pPr>
        <w:rPr>
          <w:rFonts w:ascii="Times New Roman" w:hAnsi="Times New Roman"/>
          <w:sz w:val="24"/>
        </w:rPr>
      </w:pPr>
    </w:p>
    <w:p w:rsidR="002941F4" w:rsidRPr="004C7B58" w:rsidRDefault="002941F4" w:rsidP="0040713C">
      <w:pPr>
        <w:rPr>
          <w:rFonts w:ascii="Times New Roman" w:hAnsi="Times New Roman"/>
          <w:i/>
          <w:sz w:val="24"/>
        </w:rPr>
      </w:pPr>
    </w:p>
    <w:tbl>
      <w:tblPr>
        <w:tblW w:w="5980" w:type="dxa"/>
        <w:jc w:val="center"/>
        <w:tblCellMar>
          <w:left w:w="70" w:type="dxa"/>
          <w:right w:w="70" w:type="dxa"/>
        </w:tblCellMar>
        <w:tblLook w:val="04A0" w:firstRow="1" w:lastRow="0" w:firstColumn="1" w:lastColumn="0" w:noHBand="0" w:noVBand="1"/>
      </w:tblPr>
      <w:tblGrid>
        <w:gridCol w:w="1320"/>
        <w:gridCol w:w="2000"/>
        <w:gridCol w:w="2660"/>
      </w:tblGrid>
      <w:tr w:rsidR="005031A6" w:rsidRPr="004C7B58" w:rsidTr="005031A6">
        <w:trPr>
          <w:trHeight w:val="720"/>
          <w:jc w:val="center"/>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1A6" w:rsidRPr="004C7B58" w:rsidRDefault="005031A6" w:rsidP="005031A6">
            <w:pPr>
              <w:jc w:val="center"/>
              <w:rPr>
                <w:rFonts w:cs="Calibri"/>
                <w:b/>
                <w:bCs/>
                <w:szCs w:val="22"/>
              </w:rPr>
            </w:pPr>
            <w:r w:rsidRPr="004C7B58">
              <w:rPr>
                <w:rFonts w:cs="Calibri"/>
                <w:b/>
                <w:bCs/>
                <w:szCs w:val="22"/>
              </w:rPr>
              <w:t>3.1. számú táblázat - Jövedelmi helyzet</w:t>
            </w:r>
          </w:p>
        </w:tc>
      </w:tr>
      <w:tr w:rsidR="005031A6" w:rsidRPr="004C7B58" w:rsidTr="005031A6">
        <w:trPr>
          <w:trHeight w:val="1725"/>
          <w:jc w:val="center"/>
        </w:trPr>
        <w:tc>
          <w:tcPr>
            <w:tcW w:w="1320" w:type="dxa"/>
            <w:vMerge w:val="restart"/>
            <w:tcBorders>
              <w:top w:val="nil"/>
              <w:left w:val="single" w:sz="4" w:space="0" w:color="auto"/>
              <w:bottom w:val="single" w:sz="4" w:space="0" w:color="000000"/>
              <w:right w:val="single" w:sz="4" w:space="0" w:color="auto"/>
            </w:tcBorders>
            <w:shd w:val="clear" w:color="000000" w:fill="E2EFDA"/>
            <w:noWrap/>
            <w:vAlign w:val="bottom"/>
            <w:hideMark/>
          </w:tcPr>
          <w:p w:rsidR="005031A6" w:rsidRPr="004C7B58" w:rsidRDefault="005031A6" w:rsidP="005031A6">
            <w:pPr>
              <w:jc w:val="center"/>
              <w:rPr>
                <w:rFonts w:cs="Calibri"/>
                <w:b/>
                <w:bCs/>
                <w:szCs w:val="22"/>
              </w:rPr>
            </w:pPr>
            <w:r w:rsidRPr="004C7B58">
              <w:rPr>
                <w:rFonts w:cs="Calibri"/>
                <w:b/>
                <w:bCs/>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rsidR="005031A6" w:rsidRPr="004C7B58" w:rsidRDefault="005031A6" w:rsidP="005031A6">
            <w:pPr>
              <w:jc w:val="center"/>
              <w:rPr>
                <w:rFonts w:cs="Calibri"/>
                <w:b/>
                <w:bCs/>
                <w:szCs w:val="22"/>
              </w:rPr>
            </w:pPr>
            <w:r w:rsidRPr="004C7B58">
              <w:rPr>
                <w:rFonts w:cs="Calibri"/>
                <w:b/>
                <w:bCs/>
                <w:szCs w:val="22"/>
              </w:rPr>
              <w:t xml:space="preserve">Az SZJA adófizetők </w:t>
            </w:r>
            <w:r w:rsidRPr="004C7B58">
              <w:rPr>
                <w:rFonts w:cs="Calibri"/>
                <w:b/>
                <w:bCs/>
                <w:szCs w:val="22"/>
              </w:rPr>
              <w:br/>
              <w:t>száma</w:t>
            </w:r>
          </w:p>
        </w:tc>
        <w:tc>
          <w:tcPr>
            <w:tcW w:w="2660" w:type="dxa"/>
            <w:tcBorders>
              <w:top w:val="nil"/>
              <w:left w:val="nil"/>
              <w:bottom w:val="single" w:sz="4" w:space="0" w:color="auto"/>
              <w:right w:val="single" w:sz="4" w:space="0" w:color="auto"/>
            </w:tcBorders>
            <w:shd w:val="clear" w:color="000000" w:fill="E2EFDA"/>
            <w:vAlign w:val="center"/>
            <w:hideMark/>
          </w:tcPr>
          <w:p w:rsidR="005031A6" w:rsidRPr="004C7B58" w:rsidRDefault="005031A6" w:rsidP="005031A6">
            <w:pPr>
              <w:jc w:val="center"/>
              <w:rPr>
                <w:rFonts w:cs="Calibri"/>
                <w:b/>
                <w:bCs/>
                <w:szCs w:val="22"/>
              </w:rPr>
            </w:pPr>
            <w:r w:rsidRPr="004C7B58">
              <w:rPr>
                <w:rFonts w:cs="Calibri"/>
                <w:b/>
                <w:bCs/>
                <w:szCs w:val="22"/>
              </w:rPr>
              <w:t xml:space="preserve">Az SZJA adófizetők közül a 0-1 millió forintos jövedelemsávba tartozók </w:t>
            </w:r>
          </w:p>
        </w:tc>
      </w:tr>
      <w:tr w:rsidR="005031A6" w:rsidRPr="004C7B58" w:rsidTr="005031A6">
        <w:trPr>
          <w:trHeight w:val="645"/>
          <w:jc w:val="center"/>
        </w:trPr>
        <w:tc>
          <w:tcPr>
            <w:tcW w:w="1320" w:type="dxa"/>
            <w:vMerge/>
            <w:tcBorders>
              <w:top w:val="nil"/>
              <w:left w:val="single" w:sz="4" w:space="0" w:color="auto"/>
              <w:bottom w:val="single" w:sz="4" w:space="0" w:color="000000"/>
              <w:right w:val="single" w:sz="4" w:space="0" w:color="auto"/>
            </w:tcBorders>
            <w:vAlign w:val="center"/>
            <w:hideMark/>
          </w:tcPr>
          <w:p w:rsidR="005031A6" w:rsidRPr="004C7B58" w:rsidRDefault="005031A6" w:rsidP="005031A6">
            <w:pPr>
              <w:jc w:val="left"/>
              <w:rPr>
                <w:rFonts w:cs="Calibri"/>
                <w:b/>
                <w:bCs/>
                <w:szCs w:val="22"/>
              </w:rPr>
            </w:pPr>
          </w:p>
        </w:tc>
        <w:tc>
          <w:tcPr>
            <w:tcW w:w="2000" w:type="dxa"/>
            <w:tcBorders>
              <w:top w:val="nil"/>
              <w:left w:val="nil"/>
              <w:bottom w:val="single" w:sz="4" w:space="0" w:color="auto"/>
              <w:right w:val="single" w:sz="4" w:space="0" w:color="auto"/>
            </w:tcBorders>
            <w:shd w:val="clear" w:color="000000" w:fill="E2EFDA"/>
            <w:vAlign w:val="center"/>
            <w:hideMark/>
          </w:tcPr>
          <w:p w:rsidR="005031A6" w:rsidRPr="004C7B58" w:rsidRDefault="005031A6" w:rsidP="005031A6">
            <w:pPr>
              <w:jc w:val="center"/>
              <w:rPr>
                <w:rFonts w:cs="Calibri"/>
                <w:b/>
                <w:bCs/>
                <w:szCs w:val="22"/>
              </w:rPr>
            </w:pPr>
            <w:r w:rsidRPr="004C7B58">
              <w:rPr>
                <w:rFonts w:cs="Calibri"/>
                <w:b/>
                <w:bCs/>
                <w:szCs w:val="22"/>
              </w:rPr>
              <w:t>az állandó népesség</w:t>
            </w:r>
            <w:r w:rsidRPr="004C7B58">
              <w:rPr>
                <w:rFonts w:cs="Calibri"/>
                <w:b/>
                <w:bCs/>
                <w:szCs w:val="22"/>
              </w:rPr>
              <w:br/>
              <w:t xml:space="preserve"> %-</w:t>
            </w:r>
            <w:proofErr w:type="spellStart"/>
            <w:r w:rsidRPr="004C7B58">
              <w:rPr>
                <w:rFonts w:cs="Calibri"/>
                <w:b/>
                <w:bCs/>
                <w:szCs w:val="22"/>
              </w:rPr>
              <w:t>ában</w:t>
            </w:r>
            <w:proofErr w:type="spellEnd"/>
            <w:r w:rsidRPr="004C7B58">
              <w:rPr>
                <w:rFonts w:cs="Calibri"/>
                <w:b/>
                <w:bCs/>
                <w:szCs w:val="22"/>
              </w:rPr>
              <w:t xml:space="preserve"> </w:t>
            </w:r>
            <w:r w:rsidRPr="004C7B58">
              <w:rPr>
                <w:rFonts w:cs="Calibri"/>
                <w:szCs w:val="22"/>
              </w:rPr>
              <w:t>(TS 059)</w:t>
            </w:r>
          </w:p>
        </w:tc>
        <w:tc>
          <w:tcPr>
            <w:tcW w:w="2660" w:type="dxa"/>
            <w:tcBorders>
              <w:top w:val="nil"/>
              <w:left w:val="nil"/>
              <w:bottom w:val="single" w:sz="4" w:space="0" w:color="auto"/>
              <w:right w:val="single" w:sz="4" w:space="0" w:color="auto"/>
            </w:tcBorders>
            <w:shd w:val="clear" w:color="000000" w:fill="E2EFDA"/>
            <w:vAlign w:val="center"/>
            <w:hideMark/>
          </w:tcPr>
          <w:p w:rsidR="005031A6" w:rsidRPr="004C7B58" w:rsidRDefault="005031A6" w:rsidP="005031A6">
            <w:pPr>
              <w:jc w:val="center"/>
              <w:rPr>
                <w:rFonts w:cs="Calibri"/>
                <w:b/>
                <w:bCs/>
                <w:szCs w:val="22"/>
              </w:rPr>
            </w:pPr>
            <w:r w:rsidRPr="004C7B58">
              <w:rPr>
                <w:rFonts w:cs="Calibri"/>
                <w:b/>
                <w:bCs/>
                <w:szCs w:val="22"/>
              </w:rPr>
              <w:t>az állandó népesség</w:t>
            </w:r>
            <w:r w:rsidRPr="004C7B58">
              <w:rPr>
                <w:rFonts w:cs="Calibri"/>
                <w:b/>
                <w:bCs/>
                <w:szCs w:val="22"/>
              </w:rPr>
              <w:br/>
              <w:t xml:space="preserve"> %-</w:t>
            </w:r>
            <w:proofErr w:type="spellStart"/>
            <w:r w:rsidRPr="004C7B58">
              <w:rPr>
                <w:rFonts w:cs="Calibri"/>
                <w:b/>
                <w:bCs/>
                <w:szCs w:val="22"/>
              </w:rPr>
              <w:t>ában</w:t>
            </w:r>
            <w:proofErr w:type="spellEnd"/>
            <w:r w:rsidRPr="004C7B58">
              <w:rPr>
                <w:rFonts w:cs="Calibri"/>
                <w:b/>
                <w:bCs/>
                <w:szCs w:val="22"/>
              </w:rPr>
              <w:t xml:space="preserve"> </w:t>
            </w:r>
            <w:r w:rsidRPr="004C7B58">
              <w:rPr>
                <w:rFonts w:cs="Calibri"/>
                <w:szCs w:val="22"/>
              </w:rPr>
              <w:t>(TS 060)</w:t>
            </w:r>
          </w:p>
        </w:tc>
      </w:tr>
      <w:tr w:rsidR="005031A6" w:rsidRPr="004C7B58" w:rsidTr="005031A6">
        <w:trPr>
          <w:trHeight w:val="4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Cs w:val="22"/>
              </w:rPr>
            </w:pPr>
            <w:r w:rsidRPr="004C7B58">
              <w:rPr>
                <w:rFonts w:cs="Calibri"/>
                <w:szCs w:val="22"/>
              </w:rPr>
              <w:t>2016</w:t>
            </w:r>
          </w:p>
        </w:tc>
        <w:tc>
          <w:tcPr>
            <w:tcW w:w="200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50,45</w:t>
            </w:r>
          </w:p>
        </w:tc>
        <w:tc>
          <w:tcPr>
            <w:tcW w:w="266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50,00</w:t>
            </w:r>
          </w:p>
        </w:tc>
      </w:tr>
      <w:tr w:rsidR="005031A6" w:rsidRPr="004C7B58" w:rsidTr="005031A6">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Cs w:val="22"/>
              </w:rPr>
            </w:pPr>
            <w:r w:rsidRPr="004C7B58">
              <w:rPr>
                <w:rFonts w:cs="Calibri"/>
                <w:szCs w:val="22"/>
              </w:rPr>
              <w:t>2017</w:t>
            </w:r>
          </w:p>
        </w:tc>
        <w:tc>
          <w:tcPr>
            <w:tcW w:w="200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43,24</w:t>
            </w:r>
          </w:p>
        </w:tc>
        <w:tc>
          <w:tcPr>
            <w:tcW w:w="266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41,67</w:t>
            </w:r>
          </w:p>
        </w:tc>
      </w:tr>
      <w:tr w:rsidR="005031A6" w:rsidRPr="004C7B58" w:rsidTr="005031A6">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Cs w:val="22"/>
              </w:rPr>
            </w:pPr>
            <w:r w:rsidRPr="004C7B58">
              <w:rPr>
                <w:rFonts w:cs="Calibri"/>
                <w:szCs w:val="22"/>
              </w:rPr>
              <w:t>2018</w:t>
            </w:r>
          </w:p>
        </w:tc>
        <w:tc>
          <w:tcPr>
            <w:tcW w:w="200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44,23</w:t>
            </w:r>
          </w:p>
        </w:tc>
        <w:tc>
          <w:tcPr>
            <w:tcW w:w="266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34,78</w:t>
            </w:r>
          </w:p>
        </w:tc>
      </w:tr>
      <w:tr w:rsidR="005031A6" w:rsidRPr="004C7B58" w:rsidTr="005031A6">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Cs w:val="22"/>
              </w:rPr>
            </w:pPr>
            <w:r w:rsidRPr="004C7B58">
              <w:rPr>
                <w:rFonts w:cs="Calibri"/>
                <w:szCs w:val="22"/>
              </w:rPr>
              <w:t>2019</w:t>
            </w:r>
          </w:p>
        </w:tc>
        <w:tc>
          <w:tcPr>
            <w:tcW w:w="200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44,66</w:t>
            </w:r>
          </w:p>
        </w:tc>
        <w:tc>
          <w:tcPr>
            <w:tcW w:w="266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41,30</w:t>
            </w:r>
          </w:p>
        </w:tc>
      </w:tr>
      <w:tr w:rsidR="005031A6" w:rsidRPr="004C7B58" w:rsidTr="005031A6">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Cs w:val="22"/>
              </w:rPr>
            </w:pPr>
            <w:r w:rsidRPr="004C7B58">
              <w:rPr>
                <w:rFonts w:cs="Calibri"/>
                <w:szCs w:val="22"/>
              </w:rPr>
              <w:t>2020</w:t>
            </w:r>
          </w:p>
        </w:tc>
        <w:tc>
          <w:tcPr>
            <w:tcW w:w="200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33,01</w:t>
            </w:r>
          </w:p>
        </w:tc>
        <w:tc>
          <w:tcPr>
            <w:tcW w:w="266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32,35</w:t>
            </w:r>
          </w:p>
        </w:tc>
      </w:tr>
      <w:tr w:rsidR="005031A6" w:rsidRPr="004C7B58" w:rsidTr="005031A6">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Cs w:val="22"/>
              </w:rPr>
            </w:pPr>
            <w:r w:rsidRPr="004C7B58">
              <w:rPr>
                <w:rFonts w:cs="Calibri"/>
                <w:szCs w:val="22"/>
              </w:rPr>
              <w:t>2021</w:t>
            </w:r>
          </w:p>
        </w:tc>
        <w:tc>
          <w:tcPr>
            <w:tcW w:w="200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0,00</w:t>
            </w:r>
          </w:p>
        </w:tc>
        <w:tc>
          <w:tcPr>
            <w:tcW w:w="2660" w:type="dxa"/>
            <w:tcBorders>
              <w:top w:val="nil"/>
              <w:left w:val="nil"/>
              <w:bottom w:val="single" w:sz="4" w:space="0" w:color="auto"/>
              <w:right w:val="single" w:sz="4" w:space="0" w:color="auto"/>
            </w:tcBorders>
            <w:shd w:val="clear" w:color="auto" w:fill="auto"/>
            <w:vAlign w:val="center"/>
            <w:hideMark/>
          </w:tcPr>
          <w:p w:rsidR="005031A6" w:rsidRPr="004C7B58" w:rsidRDefault="005031A6" w:rsidP="005031A6">
            <w:pPr>
              <w:jc w:val="center"/>
              <w:rPr>
                <w:rFonts w:cs="Calibri"/>
                <w:sz w:val="20"/>
                <w:szCs w:val="20"/>
              </w:rPr>
            </w:pPr>
            <w:r w:rsidRPr="004C7B58">
              <w:rPr>
                <w:rFonts w:cs="Calibri"/>
                <w:sz w:val="20"/>
                <w:szCs w:val="20"/>
              </w:rPr>
              <w:t>0,00</w:t>
            </w:r>
          </w:p>
        </w:tc>
      </w:tr>
      <w:tr w:rsidR="005031A6" w:rsidRPr="004C7B58" w:rsidTr="005031A6">
        <w:trPr>
          <w:trHeight w:val="300"/>
          <w:jc w:val="center"/>
        </w:trPr>
        <w:tc>
          <w:tcPr>
            <w:tcW w:w="3320" w:type="dxa"/>
            <w:gridSpan w:val="2"/>
            <w:tcBorders>
              <w:top w:val="nil"/>
              <w:left w:val="nil"/>
              <w:bottom w:val="nil"/>
              <w:right w:val="nil"/>
            </w:tcBorders>
            <w:shd w:val="clear" w:color="auto" w:fill="auto"/>
            <w:noWrap/>
            <w:vAlign w:val="bottom"/>
            <w:hideMark/>
          </w:tcPr>
          <w:p w:rsidR="005031A6" w:rsidRPr="004C7B58" w:rsidRDefault="005031A6" w:rsidP="005031A6">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2660" w:type="dxa"/>
            <w:tcBorders>
              <w:top w:val="nil"/>
              <w:left w:val="nil"/>
              <w:bottom w:val="nil"/>
              <w:right w:val="nil"/>
            </w:tcBorders>
            <w:shd w:val="clear" w:color="auto" w:fill="auto"/>
            <w:noWrap/>
            <w:vAlign w:val="bottom"/>
            <w:hideMark/>
          </w:tcPr>
          <w:p w:rsidR="005031A6" w:rsidRPr="004C7B58" w:rsidRDefault="005031A6" w:rsidP="005031A6">
            <w:pPr>
              <w:jc w:val="left"/>
              <w:rPr>
                <w:rFonts w:cs="Calibri"/>
                <w:szCs w:val="22"/>
              </w:rPr>
            </w:pPr>
          </w:p>
        </w:tc>
      </w:tr>
    </w:tbl>
    <w:p w:rsidR="005F741A" w:rsidRPr="004C7B58" w:rsidRDefault="005031A6" w:rsidP="005031A6">
      <w:pPr>
        <w:autoSpaceDE w:val="0"/>
        <w:autoSpaceDN w:val="0"/>
        <w:adjustRightInd w:val="0"/>
        <w:ind w:right="-2"/>
        <w:jc w:val="center"/>
        <w:rPr>
          <w:rFonts w:cs="TimesNewRomanPSMT"/>
          <w:sz w:val="24"/>
        </w:rPr>
      </w:pPr>
      <w:r w:rsidRPr="004C7B58">
        <w:rPr>
          <w:noProof/>
        </w:rPr>
        <w:drawing>
          <wp:inline distT="0" distB="0" distL="0" distR="0" wp14:anchorId="4F9C35CD" wp14:editId="36C8D1BD">
            <wp:extent cx="3788618" cy="3004455"/>
            <wp:effectExtent l="0" t="0" r="2540" b="5715"/>
            <wp:docPr id="9" name="Diagram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031A6" w:rsidRPr="004C7B58" w:rsidRDefault="005031A6" w:rsidP="005031A6">
      <w:pPr>
        <w:autoSpaceDE w:val="0"/>
        <w:autoSpaceDN w:val="0"/>
        <w:adjustRightInd w:val="0"/>
        <w:ind w:right="-2"/>
        <w:jc w:val="center"/>
        <w:rPr>
          <w:rFonts w:cs="TimesNewRomanPSMT"/>
          <w:sz w:val="24"/>
        </w:rPr>
      </w:pPr>
    </w:p>
    <w:p w:rsidR="005F741A" w:rsidRPr="004C7B58" w:rsidRDefault="005F741A" w:rsidP="005F741A">
      <w:pPr>
        <w:autoSpaceDE w:val="0"/>
        <w:autoSpaceDN w:val="0"/>
        <w:adjustRightInd w:val="0"/>
        <w:ind w:right="-2"/>
        <w:rPr>
          <w:rFonts w:ascii="Times New Roman" w:hAnsi="Times New Roman"/>
          <w:sz w:val="24"/>
        </w:rPr>
      </w:pPr>
      <w:r w:rsidRPr="004C7B58">
        <w:rPr>
          <w:rFonts w:ascii="Times New Roman" w:hAnsi="Times New Roman"/>
          <w:sz w:val="24"/>
        </w:rPr>
        <w:t xml:space="preserve">A gyakorlatban a mélyszegénység fogalmát azonosítják a cigánysággal (etnikai és szociális dimenzió összemosása). Mi abból indulunk ki, hogy a cigányság és a mélyszegénység két olyan halmazt képez, melynek van ugyan közös metszete, ám a kettő nem fedi teljesen egymást. Nem igaz, hogy minden mélyszegénységben élő ember cigány/roma. Az viszont kijelenthető, hogy a cigányok élete a mélyszegénységtől függetlenül is sokkal inkább terhelt az őket érintő diszkrimináció rejtett és nyílt dimenzióinak a kíméletlen érvényesülése miatt.  </w:t>
      </w:r>
    </w:p>
    <w:p w:rsidR="005F741A" w:rsidRPr="004C7B58" w:rsidRDefault="005F741A" w:rsidP="005F741A">
      <w:pPr>
        <w:autoSpaceDE w:val="0"/>
        <w:autoSpaceDN w:val="0"/>
        <w:adjustRightInd w:val="0"/>
        <w:ind w:right="-2"/>
        <w:rPr>
          <w:rFonts w:ascii="Times New Roman" w:hAnsi="Times New Roman"/>
          <w:sz w:val="24"/>
        </w:rPr>
      </w:pPr>
    </w:p>
    <w:p w:rsidR="00345A82" w:rsidRPr="004C7B58" w:rsidRDefault="00345A82" w:rsidP="00345A82">
      <w:pPr>
        <w:autoSpaceDE w:val="0"/>
        <w:autoSpaceDN w:val="0"/>
        <w:adjustRightInd w:val="0"/>
        <w:ind w:right="-2"/>
        <w:rPr>
          <w:rFonts w:ascii="Times New Roman" w:hAnsi="Times New Roman"/>
          <w:sz w:val="24"/>
        </w:rPr>
      </w:pPr>
      <w:r w:rsidRPr="004C7B58">
        <w:rPr>
          <w:rFonts w:ascii="Times New Roman" w:hAnsi="Times New Roman"/>
          <w:sz w:val="24"/>
        </w:rPr>
        <w:t xml:space="preserve">A településre hagyományosan jellemző volt a nagyobb arányú nemzetiségi lakosság. A második világháborút követő kitelepítésekig a német nemzetiség aránya volt jelentős, majd néhány évtizede megjelent a roma nemzetiség, mint a település közösségét nagyobb arányban alkotó csoport. A 2011. évi népszámlálás során 5 </w:t>
      </w:r>
      <w:proofErr w:type="spellStart"/>
      <w:r w:rsidRPr="004C7B58">
        <w:rPr>
          <w:rFonts w:ascii="Times New Roman" w:hAnsi="Times New Roman"/>
          <w:sz w:val="24"/>
        </w:rPr>
        <w:t>paléi</w:t>
      </w:r>
      <w:proofErr w:type="spellEnd"/>
      <w:r w:rsidRPr="004C7B58">
        <w:rPr>
          <w:rFonts w:ascii="Times New Roman" w:hAnsi="Times New Roman"/>
          <w:sz w:val="24"/>
        </w:rPr>
        <w:t xml:space="preserve"> lakos vallotta magát a cigány nemzetiséghez tartozónak. Ez már előrelépés ahhoz képest, hogy 2001-ben még két lakos nyilatkozott a cigány kulturális értékekhez, hagyományokhoz való kötődéséről. Úgy tűnik, hogy a </w:t>
      </w:r>
      <w:proofErr w:type="spellStart"/>
      <w:r w:rsidRPr="004C7B58">
        <w:rPr>
          <w:rFonts w:ascii="Times New Roman" w:hAnsi="Times New Roman"/>
          <w:sz w:val="24"/>
        </w:rPr>
        <w:t>paléiakban</w:t>
      </w:r>
      <w:proofErr w:type="spellEnd"/>
      <w:r w:rsidRPr="004C7B58">
        <w:rPr>
          <w:rFonts w:ascii="Times New Roman" w:hAnsi="Times New Roman"/>
          <w:sz w:val="24"/>
        </w:rPr>
        <w:t xml:space="preserve"> lassan oldódik a nemzetiséghez tartozásuk megvallása terén tapasztalt vonakodás. Az önkormányzat becslései, valamint a településen korábban működött cigány kisebbségi önkormányzat alakításakor a választópolgárok részéről tett nyilatkozatok száma alapján vélhetően ennél valamivel magasabb a roma származásúak valós száma. A település mintegy 30 családjából 8 család tartozhat az önkormányzat becslése szerint a roma nemzetiséghez, kb. 25 fő.</w:t>
      </w:r>
    </w:p>
    <w:p w:rsidR="00345A82" w:rsidRPr="004C7B58" w:rsidRDefault="00345A82" w:rsidP="00345A82">
      <w:pPr>
        <w:autoSpaceDE w:val="0"/>
        <w:autoSpaceDN w:val="0"/>
        <w:adjustRightInd w:val="0"/>
        <w:ind w:right="-2"/>
        <w:rPr>
          <w:rFonts w:ascii="Times New Roman" w:hAnsi="Times New Roman"/>
          <w:sz w:val="24"/>
        </w:rPr>
      </w:pPr>
    </w:p>
    <w:p w:rsidR="00345A82" w:rsidRPr="004C7B58" w:rsidRDefault="00345A82" w:rsidP="00345A82">
      <w:pPr>
        <w:autoSpaceDE w:val="0"/>
        <w:autoSpaceDN w:val="0"/>
        <w:adjustRightInd w:val="0"/>
        <w:ind w:right="-2"/>
        <w:rPr>
          <w:rFonts w:ascii="Times New Roman" w:hAnsi="Times New Roman"/>
          <w:sz w:val="24"/>
        </w:rPr>
      </w:pPr>
      <w:r w:rsidRPr="004C7B58">
        <w:rPr>
          <w:rFonts w:ascii="Times New Roman" w:hAnsi="Times New Roman"/>
          <w:sz w:val="24"/>
        </w:rPr>
        <w:t xml:space="preserve">A községben a nemzetiségek együttélését jól </w:t>
      </w:r>
      <w:proofErr w:type="spellStart"/>
      <w:r w:rsidRPr="004C7B58">
        <w:rPr>
          <w:rFonts w:ascii="Times New Roman" w:hAnsi="Times New Roman"/>
          <w:sz w:val="24"/>
        </w:rPr>
        <w:t>jellemzi</w:t>
      </w:r>
      <w:proofErr w:type="spellEnd"/>
      <w:r w:rsidRPr="004C7B58">
        <w:rPr>
          <w:rFonts w:ascii="Times New Roman" w:hAnsi="Times New Roman"/>
          <w:sz w:val="24"/>
        </w:rPr>
        <w:t xml:space="preserve">, hogy a közösség alakításában, szervezésében nemzeti identitási kérdés soha nem merült fel. A nemzetiségek és a többségi lakosság közötti mindennapi élet teljes egészében problémamentes, a roma családok a község területén </w:t>
      </w:r>
      <w:proofErr w:type="spellStart"/>
      <w:r w:rsidRPr="004C7B58">
        <w:rPr>
          <w:rFonts w:ascii="Times New Roman" w:hAnsi="Times New Roman"/>
          <w:sz w:val="24"/>
        </w:rPr>
        <w:t>integrálódva</w:t>
      </w:r>
      <w:proofErr w:type="spellEnd"/>
      <w:r w:rsidRPr="004C7B58">
        <w:rPr>
          <w:rFonts w:ascii="Times New Roman" w:hAnsi="Times New Roman"/>
          <w:sz w:val="24"/>
        </w:rPr>
        <w:t xml:space="preserve"> élnek.  </w:t>
      </w:r>
    </w:p>
    <w:p w:rsidR="00345A82" w:rsidRPr="004C7B58" w:rsidRDefault="00345A82" w:rsidP="00345A82">
      <w:pPr>
        <w:autoSpaceDE w:val="0"/>
        <w:autoSpaceDN w:val="0"/>
        <w:adjustRightInd w:val="0"/>
        <w:ind w:right="-2"/>
        <w:rPr>
          <w:rFonts w:ascii="Times New Roman" w:hAnsi="Times New Roman"/>
          <w:sz w:val="24"/>
        </w:rPr>
      </w:pPr>
    </w:p>
    <w:p w:rsidR="00345A82" w:rsidRPr="004C7B58" w:rsidRDefault="00345A82" w:rsidP="00345A82">
      <w:pPr>
        <w:autoSpaceDE w:val="0"/>
        <w:autoSpaceDN w:val="0"/>
        <w:adjustRightInd w:val="0"/>
        <w:ind w:right="-2"/>
        <w:rPr>
          <w:rFonts w:ascii="Times New Roman" w:hAnsi="Times New Roman"/>
          <w:sz w:val="24"/>
        </w:rPr>
      </w:pPr>
      <w:r w:rsidRPr="004C7B58">
        <w:rPr>
          <w:rFonts w:ascii="Times New Roman" w:hAnsi="Times New Roman"/>
          <w:sz w:val="24"/>
        </w:rPr>
        <w:t xml:space="preserve">Cigány kisebbségi önkormányzatot alakítottak a helybeli romák 2006-ban. A kisebbségi önkormányzat négy éves működése során célul tűzte ki a helyi cigányság érdekképviseletét a helyi döntések meghozatala során, a helyi nemzetiségi hagyományok ápolását, a gyermekek számára a hagyományőrzés továbbadását. A 2010-ben megtartott választás során a település 15 </w:t>
      </w:r>
      <w:proofErr w:type="spellStart"/>
      <w:r w:rsidRPr="004C7B58">
        <w:rPr>
          <w:rFonts w:ascii="Times New Roman" w:hAnsi="Times New Roman"/>
          <w:sz w:val="24"/>
        </w:rPr>
        <w:t>választópolgára</w:t>
      </w:r>
      <w:proofErr w:type="spellEnd"/>
      <w:r w:rsidRPr="004C7B58">
        <w:rPr>
          <w:rFonts w:ascii="Times New Roman" w:hAnsi="Times New Roman"/>
          <w:sz w:val="24"/>
        </w:rPr>
        <w:t xml:space="preserve"> kezdeményezte a cigány kisebbségi választás kitűzését, a 30 fős létszám nem volt meg, ezért választás kiírására nem került sor, a cigány kisebbségi önkormányzat megszűnt.</w:t>
      </w:r>
    </w:p>
    <w:p w:rsidR="00F36072" w:rsidRPr="004C7B58" w:rsidRDefault="00F36072" w:rsidP="005F741A">
      <w:pPr>
        <w:autoSpaceDE w:val="0"/>
        <w:autoSpaceDN w:val="0"/>
        <w:adjustRightInd w:val="0"/>
        <w:ind w:right="-2"/>
        <w:rPr>
          <w:rFonts w:ascii="Times New Roman" w:hAnsi="Times New Roman"/>
          <w:color w:val="000000"/>
          <w:sz w:val="24"/>
        </w:rPr>
      </w:pPr>
    </w:p>
    <w:p w:rsidR="005F741A" w:rsidRPr="004C7B58" w:rsidRDefault="005F741A" w:rsidP="005F741A">
      <w:pPr>
        <w:autoSpaceDE w:val="0"/>
        <w:autoSpaceDN w:val="0"/>
        <w:adjustRightInd w:val="0"/>
        <w:ind w:right="-2"/>
        <w:rPr>
          <w:rFonts w:ascii="Times New Roman" w:hAnsi="Times New Roman"/>
          <w:color w:val="000000"/>
          <w:sz w:val="24"/>
        </w:rPr>
      </w:pPr>
      <w:r w:rsidRPr="004C7B58">
        <w:rPr>
          <w:rFonts w:ascii="Times New Roman" w:hAnsi="Times New Roman"/>
          <w:color w:val="000000"/>
          <w:sz w:val="24"/>
        </w:rPr>
        <w:t>A mélyszegénységgel kapcsolatos vizsgálatok az egyén illetve a háztartás saját jövedelmi helyzetének értékelésén alapulnak. A rendelkezésünkre álló adatok alapján elsősorban a munkanélküliség, a szociális rászorultság, a gyermekek helyzete, a lakhatási viszonyok és az iskolai végzettségek figyelembe vételével készítünk elemzéseket.</w:t>
      </w:r>
    </w:p>
    <w:p w:rsidR="002941F4" w:rsidRPr="004C7B58" w:rsidRDefault="002941F4" w:rsidP="0040713C">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3.2 Foglalkoztatottság, munkaerő-piaci integráció</w:t>
      </w:r>
    </w:p>
    <w:p w:rsidR="00394B81" w:rsidRPr="004C7B58" w:rsidRDefault="00394B81" w:rsidP="0040713C">
      <w:pPr>
        <w:rPr>
          <w:rFonts w:ascii="Times New Roman" w:hAnsi="Times New Roman"/>
          <w:sz w:val="24"/>
        </w:rPr>
      </w:pPr>
    </w:p>
    <w:p w:rsidR="00A434DF" w:rsidRPr="004C7B58" w:rsidRDefault="00886D2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4C7B58">
        <w:rPr>
          <w:rFonts w:ascii="Times New Roman" w:hAnsi="Times New Roman"/>
          <w:sz w:val="24"/>
        </w:rPr>
        <w:t>A</w:t>
      </w:r>
      <w:r w:rsidR="00AD4379" w:rsidRPr="004C7B58">
        <w:rPr>
          <w:rFonts w:ascii="Times New Roman" w:hAnsi="Times New Roman"/>
          <w:sz w:val="24"/>
        </w:rPr>
        <w:t xml:space="preserve"> HEP-</w:t>
      </w:r>
      <w:proofErr w:type="spellStart"/>
      <w:r w:rsidR="00EF0224" w:rsidRPr="004C7B58">
        <w:rPr>
          <w:rFonts w:ascii="Times New Roman" w:hAnsi="Times New Roman"/>
          <w:sz w:val="24"/>
        </w:rPr>
        <w:t>ben</w:t>
      </w:r>
      <w:proofErr w:type="spellEnd"/>
      <w:r w:rsidR="00EF0224" w:rsidRPr="004C7B58">
        <w:rPr>
          <w:rFonts w:ascii="Times New Roman" w:hAnsi="Times New Roman"/>
          <w:sz w:val="24"/>
        </w:rPr>
        <w:t xml:space="preserve"> elhelyezett táblázatokba</w:t>
      </w:r>
      <w:r w:rsidRPr="004C7B58">
        <w:rPr>
          <w:rFonts w:ascii="Times New Roman" w:hAnsi="Times New Roman"/>
          <w:sz w:val="24"/>
        </w:rPr>
        <w:t xml:space="preserve"> gyűjtött adatok</w:t>
      </w:r>
      <w:r w:rsidR="005676BF" w:rsidRPr="004C7B58">
        <w:rPr>
          <w:rFonts w:ascii="Times New Roman" w:hAnsi="Times New Roman"/>
          <w:sz w:val="24"/>
        </w:rPr>
        <w:t xml:space="preserve">, valamint </w:t>
      </w:r>
      <w:r w:rsidR="00350067" w:rsidRPr="004C7B58">
        <w:rPr>
          <w:rFonts w:ascii="Times New Roman" w:hAnsi="Times New Roman"/>
          <w:sz w:val="24"/>
        </w:rPr>
        <w:t>a helyi</w:t>
      </w:r>
      <w:r w:rsidR="001C3201" w:rsidRPr="004C7B58">
        <w:rPr>
          <w:rFonts w:ascii="Times New Roman" w:hAnsi="Times New Roman"/>
          <w:sz w:val="24"/>
        </w:rPr>
        <w:t xml:space="preserve"> önkormányzat </w:t>
      </w:r>
      <w:r w:rsidR="00350067" w:rsidRPr="004C7B58">
        <w:rPr>
          <w:rFonts w:ascii="Times New Roman" w:hAnsi="Times New Roman"/>
          <w:sz w:val="24"/>
        </w:rPr>
        <w:t xml:space="preserve">a foglalkoztatás elősegítéséről és a munkanélküliek ellátásáról szóló 1991. évi IV. törvény (továbbiakban: </w:t>
      </w:r>
      <w:proofErr w:type="spellStart"/>
      <w:r w:rsidR="00350067" w:rsidRPr="004C7B58">
        <w:rPr>
          <w:rFonts w:ascii="Times New Roman" w:hAnsi="Times New Roman"/>
          <w:sz w:val="24"/>
        </w:rPr>
        <w:t>Flt</w:t>
      </w:r>
      <w:proofErr w:type="spellEnd"/>
      <w:r w:rsidR="00350067" w:rsidRPr="004C7B58">
        <w:rPr>
          <w:rFonts w:ascii="Times New Roman" w:hAnsi="Times New Roman"/>
          <w:sz w:val="24"/>
        </w:rPr>
        <w:t xml:space="preserve">.) és a </w:t>
      </w:r>
      <w:proofErr w:type="spellStart"/>
      <w:r w:rsidR="006C4286" w:rsidRPr="004C7B58">
        <w:rPr>
          <w:rFonts w:ascii="Times New Roman" w:hAnsi="Times New Roman"/>
          <w:sz w:val="24"/>
        </w:rPr>
        <w:t>Mö</w:t>
      </w:r>
      <w:r w:rsidR="00350067" w:rsidRPr="004C7B58">
        <w:rPr>
          <w:rFonts w:ascii="Times New Roman" w:hAnsi="Times New Roman"/>
          <w:sz w:val="24"/>
        </w:rPr>
        <w:t>tv-ben</w:t>
      </w:r>
      <w:proofErr w:type="spellEnd"/>
      <w:r w:rsidR="001C3201" w:rsidRPr="004C7B58">
        <w:rPr>
          <w:rFonts w:ascii="Times New Roman" w:hAnsi="Times New Roman"/>
          <w:sz w:val="24"/>
        </w:rPr>
        <w:t xml:space="preserve"> foglalt feladata</w:t>
      </w:r>
      <w:r w:rsidR="00350067" w:rsidRPr="004C7B58">
        <w:rPr>
          <w:rFonts w:ascii="Times New Roman" w:hAnsi="Times New Roman"/>
          <w:sz w:val="24"/>
        </w:rPr>
        <w:t>i</w:t>
      </w:r>
      <w:r w:rsidR="005676BF" w:rsidRPr="004C7B58">
        <w:rPr>
          <w:rFonts w:ascii="Times New Roman" w:hAnsi="Times New Roman"/>
          <w:sz w:val="24"/>
        </w:rPr>
        <w:t xml:space="preserve"> </w:t>
      </w:r>
      <w:r w:rsidRPr="004C7B58">
        <w:rPr>
          <w:rFonts w:ascii="Times New Roman" w:hAnsi="Times New Roman"/>
          <w:sz w:val="24"/>
        </w:rPr>
        <w:t xml:space="preserve">alapján településünkre jellemző </w:t>
      </w:r>
      <w:proofErr w:type="spellStart"/>
      <w:r w:rsidRPr="004C7B58">
        <w:rPr>
          <w:rFonts w:ascii="Times New Roman" w:hAnsi="Times New Roman"/>
          <w:sz w:val="24"/>
        </w:rPr>
        <w:t>foglalkoztatottságot</w:t>
      </w:r>
      <w:proofErr w:type="spellEnd"/>
      <w:r w:rsidRPr="004C7B58">
        <w:rPr>
          <w:rFonts w:ascii="Times New Roman" w:hAnsi="Times New Roman"/>
          <w:sz w:val="24"/>
        </w:rPr>
        <w:t>, munkaerő-piaci lehetőségeket kívánjuk elemezni az elmúlt évek változásainak bemutatásával, a különböző korosztályok</w:t>
      </w:r>
      <w:r w:rsidR="003E3274" w:rsidRPr="004C7B58">
        <w:rPr>
          <w:rFonts w:ascii="Times New Roman" w:hAnsi="Times New Roman"/>
          <w:sz w:val="24"/>
        </w:rPr>
        <w:t>,</w:t>
      </w:r>
      <w:r w:rsidRPr="004C7B58">
        <w:rPr>
          <w:rFonts w:ascii="Times New Roman" w:hAnsi="Times New Roman"/>
          <w:sz w:val="24"/>
        </w:rPr>
        <w:t xml:space="preserve"> illetve nemek szerinti bontásban.</w:t>
      </w:r>
      <w:r w:rsidR="009E3406" w:rsidRPr="004C7B58">
        <w:rPr>
          <w:rFonts w:ascii="Times New Roman" w:hAnsi="Times New Roman"/>
          <w:sz w:val="24"/>
        </w:rPr>
        <w:t xml:space="preserve"> Az elemzést összevetjük térségi és országos adatokkal is.</w:t>
      </w:r>
    </w:p>
    <w:p w:rsidR="00D13162" w:rsidRPr="004C7B58" w:rsidRDefault="00D13162" w:rsidP="0040713C">
      <w:pPr>
        <w:rPr>
          <w:rFonts w:ascii="Times New Roman" w:hAnsi="Times New Roman"/>
          <w:sz w:val="24"/>
        </w:rPr>
      </w:pPr>
    </w:p>
    <w:p w:rsidR="00823032" w:rsidRPr="004C7B58" w:rsidRDefault="00823032" w:rsidP="0040713C">
      <w:pPr>
        <w:rPr>
          <w:rFonts w:ascii="Times New Roman" w:hAnsi="Times New Roman"/>
          <w:sz w:val="24"/>
        </w:rPr>
      </w:pPr>
    </w:p>
    <w:p w:rsidR="005F741A" w:rsidRPr="004C7B58" w:rsidRDefault="00466306" w:rsidP="007E3468">
      <w:pPr>
        <w:numPr>
          <w:ilvl w:val="0"/>
          <w:numId w:val="6"/>
        </w:numPr>
        <w:rPr>
          <w:rFonts w:ascii="Times New Roman" w:hAnsi="Times New Roman"/>
          <w:sz w:val="24"/>
        </w:rPr>
      </w:pPr>
      <w:r w:rsidRPr="004C7B58">
        <w:rPr>
          <w:rFonts w:ascii="Times New Roman" w:hAnsi="Times New Roman"/>
          <w:sz w:val="24"/>
        </w:rPr>
        <w:t>foglalkoztatottak, munkanélküliek, tartós munkanélküliek helyzete;</w:t>
      </w:r>
    </w:p>
    <w:p w:rsidR="005F741A" w:rsidRPr="004C7B58" w:rsidRDefault="005F741A" w:rsidP="007E3468">
      <w:pPr>
        <w:ind w:left="960"/>
        <w:rPr>
          <w:rFonts w:ascii="Times New Roman" w:hAnsi="Times New Roman"/>
          <w:i/>
          <w:sz w:val="24"/>
        </w:rPr>
      </w:pPr>
    </w:p>
    <w:p w:rsidR="00823032" w:rsidRPr="004C7B58" w:rsidRDefault="00F36072" w:rsidP="00F36072">
      <w:pPr>
        <w:ind w:left="960"/>
        <w:rPr>
          <w:rFonts w:ascii="Times New Roman" w:hAnsi="Times New Roman"/>
          <w:sz w:val="24"/>
        </w:rPr>
      </w:pPr>
      <w:r w:rsidRPr="004C7B58">
        <w:rPr>
          <w:rFonts w:ascii="Times New Roman" w:hAnsi="Times New Roman"/>
          <w:sz w:val="24"/>
        </w:rPr>
        <w:t xml:space="preserve">A 290/2014. (XI.26.) kormányrendelet a Hegyháti járást a komplex programmal fejlesztendő járások közé sorolja, a járások fejletlenségi rangsorában a Hegyhát a 23. a 197 járás közül. </w:t>
      </w:r>
    </w:p>
    <w:p w:rsidR="00823032" w:rsidRPr="004C7B58" w:rsidRDefault="00823032" w:rsidP="00F36072">
      <w:pPr>
        <w:ind w:left="960"/>
        <w:rPr>
          <w:rFonts w:ascii="Times New Roman" w:hAnsi="Times New Roman"/>
          <w:sz w:val="24"/>
        </w:rPr>
      </w:pPr>
    </w:p>
    <w:p w:rsidR="00F36072" w:rsidRPr="004C7B58" w:rsidRDefault="00F36072" w:rsidP="00F36072">
      <w:pPr>
        <w:ind w:left="960"/>
        <w:rPr>
          <w:rFonts w:ascii="Times New Roman" w:hAnsi="Times New Roman"/>
          <w:sz w:val="24"/>
        </w:rPr>
      </w:pPr>
      <w:r w:rsidRPr="004C7B58">
        <w:rPr>
          <w:rFonts w:ascii="Times New Roman" w:hAnsi="Times New Roman"/>
          <w:sz w:val="24"/>
        </w:rPr>
        <w:t xml:space="preserve">Az aprófalvas településszerkezetből adódóan, az elzárt, rossz közlekedési helyzetben lévő kistelepüléseken nincsenek munkahelyek, rosszak a munkajövedelemhez jutás esélyei.  </w:t>
      </w:r>
    </w:p>
    <w:p w:rsidR="00F36072" w:rsidRPr="004C7B58" w:rsidRDefault="00F36072" w:rsidP="00F36072">
      <w:pPr>
        <w:ind w:left="960"/>
        <w:rPr>
          <w:rFonts w:ascii="Times New Roman" w:hAnsi="Times New Roman"/>
          <w:sz w:val="24"/>
        </w:rPr>
      </w:pPr>
    </w:p>
    <w:p w:rsidR="00823032" w:rsidRPr="004C7B58" w:rsidRDefault="00823032" w:rsidP="00F36072">
      <w:pPr>
        <w:ind w:left="960"/>
        <w:rPr>
          <w:rFonts w:ascii="Times New Roman" w:hAnsi="Times New Roman"/>
          <w:sz w:val="24"/>
        </w:rPr>
      </w:pPr>
    </w:p>
    <w:p w:rsidR="00823032" w:rsidRPr="004C7B58" w:rsidRDefault="00823032" w:rsidP="00F36072">
      <w:pPr>
        <w:ind w:left="960"/>
        <w:rPr>
          <w:rFonts w:ascii="Times New Roman" w:hAnsi="Times New Roman"/>
          <w:sz w:val="24"/>
        </w:rPr>
      </w:pPr>
    </w:p>
    <w:p w:rsidR="00FD5143" w:rsidRPr="004C7B58" w:rsidRDefault="00FD5143" w:rsidP="00F36072">
      <w:pPr>
        <w:ind w:left="960"/>
        <w:rPr>
          <w:rFonts w:ascii="Times New Roman" w:hAnsi="Times New Roman"/>
          <w:sz w:val="24"/>
        </w:rPr>
      </w:pPr>
    </w:p>
    <w:tbl>
      <w:tblPr>
        <w:tblW w:w="5900" w:type="dxa"/>
        <w:tblInd w:w="2499" w:type="dxa"/>
        <w:tblCellMar>
          <w:left w:w="70" w:type="dxa"/>
          <w:right w:w="70" w:type="dxa"/>
        </w:tblCellMar>
        <w:tblLook w:val="04A0" w:firstRow="1" w:lastRow="0" w:firstColumn="1" w:lastColumn="0" w:noHBand="0" w:noVBand="1"/>
      </w:tblPr>
      <w:tblGrid>
        <w:gridCol w:w="1000"/>
        <w:gridCol w:w="1680"/>
        <w:gridCol w:w="1660"/>
        <w:gridCol w:w="1560"/>
      </w:tblGrid>
      <w:tr w:rsidR="00823032" w:rsidRPr="004C7B58" w:rsidTr="00823032">
        <w:trPr>
          <w:trHeight w:val="720"/>
        </w:trPr>
        <w:tc>
          <w:tcPr>
            <w:tcW w:w="5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032" w:rsidRPr="004C7B58" w:rsidRDefault="00823032" w:rsidP="00823032">
            <w:pPr>
              <w:jc w:val="center"/>
              <w:rPr>
                <w:rFonts w:cs="Calibri"/>
                <w:b/>
                <w:bCs/>
                <w:szCs w:val="22"/>
              </w:rPr>
            </w:pPr>
            <w:r w:rsidRPr="004C7B58">
              <w:rPr>
                <w:rFonts w:cs="Calibri"/>
                <w:b/>
                <w:bCs/>
                <w:szCs w:val="22"/>
              </w:rPr>
              <w:lastRenderedPageBreak/>
              <w:t xml:space="preserve">3.2. 1. számú táblázat - Munkanélküliségi ráta nemek szerint </w:t>
            </w:r>
          </w:p>
        </w:tc>
      </w:tr>
      <w:tr w:rsidR="00823032" w:rsidRPr="004C7B58" w:rsidTr="00823032">
        <w:trPr>
          <w:trHeight w:val="1725"/>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823032" w:rsidRPr="004C7B58" w:rsidRDefault="00823032" w:rsidP="00823032">
            <w:pPr>
              <w:jc w:val="center"/>
              <w:rPr>
                <w:rFonts w:cs="Calibri"/>
                <w:b/>
                <w:bCs/>
                <w:szCs w:val="22"/>
              </w:rPr>
            </w:pPr>
            <w:r w:rsidRPr="004C7B58">
              <w:rPr>
                <w:rFonts w:cs="Calibri"/>
                <w:b/>
                <w:bCs/>
                <w:szCs w:val="22"/>
              </w:rPr>
              <w:t>Év </w:t>
            </w:r>
          </w:p>
        </w:tc>
        <w:tc>
          <w:tcPr>
            <w:tcW w:w="4900" w:type="dxa"/>
            <w:gridSpan w:val="3"/>
            <w:tcBorders>
              <w:top w:val="single" w:sz="4" w:space="0" w:color="auto"/>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 xml:space="preserve">Nyilvántartott álláskeresők aránya az </w:t>
            </w:r>
            <w:r w:rsidRPr="004C7B58">
              <w:rPr>
                <w:rFonts w:cs="Calibri"/>
                <w:b/>
                <w:bCs/>
                <w:szCs w:val="22"/>
              </w:rPr>
              <w:br/>
              <w:t>állandó népességben a 15-64 évesek körében</w:t>
            </w:r>
          </w:p>
        </w:tc>
      </w:tr>
      <w:tr w:rsidR="00823032" w:rsidRPr="004C7B58" w:rsidTr="00823032">
        <w:trPr>
          <w:trHeight w:val="645"/>
        </w:trPr>
        <w:tc>
          <w:tcPr>
            <w:tcW w:w="100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1680"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 xml:space="preserve">Férfiak aránya </w:t>
            </w:r>
            <w:r w:rsidRPr="004C7B58">
              <w:rPr>
                <w:rFonts w:cs="Calibri"/>
                <w:b/>
                <w:bCs/>
                <w:szCs w:val="22"/>
              </w:rPr>
              <w:br/>
            </w:r>
            <w:r w:rsidRPr="004C7B58">
              <w:rPr>
                <w:rFonts w:cs="Calibri"/>
                <w:szCs w:val="22"/>
              </w:rPr>
              <w:t>(TS 033)</w:t>
            </w:r>
          </w:p>
        </w:tc>
        <w:tc>
          <w:tcPr>
            <w:tcW w:w="1660"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 xml:space="preserve">Nők aránya </w:t>
            </w:r>
            <w:r w:rsidRPr="004C7B58">
              <w:rPr>
                <w:rFonts w:cs="Calibri"/>
                <w:b/>
                <w:bCs/>
                <w:szCs w:val="22"/>
              </w:rPr>
              <w:br/>
            </w:r>
            <w:r w:rsidRPr="004C7B58">
              <w:rPr>
                <w:rFonts w:cs="Calibri"/>
                <w:szCs w:val="22"/>
              </w:rPr>
              <w:t>(TS 034)</w:t>
            </w:r>
          </w:p>
        </w:tc>
        <w:tc>
          <w:tcPr>
            <w:tcW w:w="1560" w:type="dxa"/>
            <w:tcBorders>
              <w:top w:val="nil"/>
              <w:left w:val="nil"/>
              <w:bottom w:val="single" w:sz="4" w:space="0" w:color="auto"/>
              <w:right w:val="single" w:sz="4" w:space="0" w:color="auto"/>
            </w:tcBorders>
            <w:shd w:val="clear" w:color="000000" w:fill="E2EFDA"/>
            <w:noWrap/>
            <w:vAlign w:val="center"/>
            <w:hideMark/>
          </w:tcPr>
          <w:p w:rsidR="00823032" w:rsidRPr="004C7B58" w:rsidRDefault="00823032" w:rsidP="00823032">
            <w:pPr>
              <w:jc w:val="center"/>
              <w:rPr>
                <w:rFonts w:cs="Calibri"/>
                <w:b/>
                <w:bCs/>
                <w:szCs w:val="22"/>
              </w:rPr>
            </w:pPr>
            <w:r w:rsidRPr="004C7B58">
              <w:rPr>
                <w:rFonts w:cs="Calibri"/>
                <w:b/>
                <w:bCs/>
                <w:szCs w:val="22"/>
              </w:rPr>
              <w:t>Összesen</w:t>
            </w:r>
          </w:p>
        </w:tc>
      </w:tr>
      <w:tr w:rsidR="00823032" w:rsidRPr="004C7B58" w:rsidTr="00823032">
        <w:trPr>
          <w:trHeight w:val="42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Cs w:val="22"/>
              </w:rPr>
            </w:pPr>
            <w:r w:rsidRPr="004C7B58">
              <w:rPr>
                <w:rFonts w:cs="Calibri"/>
                <w:szCs w:val="22"/>
              </w:rPr>
              <w:t>2016</w:t>
            </w:r>
          </w:p>
        </w:tc>
        <w:tc>
          <w:tcPr>
            <w:tcW w:w="168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10,81</w:t>
            </w:r>
          </w:p>
        </w:tc>
        <w:tc>
          <w:tcPr>
            <w:tcW w:w="16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1560" w:type="dxa"/>
            <w:tcBorders>
              <w:top w:val="nil"/>
              <w:left w:val="nil"/>
              <w:bottom w:val="single" w:sz="4" w:space="0" w:color="auto"/>
              <w:right w:val="single" w:sz="4" w:space="0" w:color="auto"/>
            </w:tcBorders>
            <w:shd w:val="clear" w:color="000000" w:fill="FCE4D6"/>
            <w:vAlign w:val="center"/>
            <w:hideMark/>
          </w:tcPr>
          <w:p w:rsidR="00823032" w:rsidRPr="004C7B58" w:rsidRDefault="00823032" w:rsidP="00823032">
            <w:pPr>
              <w:jc w:val="center"/>
              <w:rPr>
                <w:rFonts w:cs="Calibri"/>
                <w:sz w:val="20"/>
                <w:szCs w:val="20"/>
              </w:rPr>
            </w:pPr>
            <w:r w:rsidRPr="004C7B58">
              <w:rPr>
                <w:rFonts w:cs="Calibri"/>
                <w:sz w:val="20"/>
                <w:szCs w:val="20"/>
              </w:rPr>
              <w:t>5,41%</w:t>
            </w:r>
          </w:p>
        </w:tc>
      </w:tr>
      <w:tr w:rsidR="00823032" w:rsidRPr="004C7B58" w:rsidTr="00823032">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Cs w:val="22"/>
              </w:rPr>
            </w:pPr>
            <w:r w:rsidRPr="004C7B58">
              <w:rPr>
                <w:rFonts w:cs="Calibri"/>
                <w:szCs w:val="22"/>
              </w:rPr>
              <w:t>2017</w:t>
            </w:r>
          </w:p>
        </w:tc>
        <w:tc>
          <w:tcPr>
            <w:tcW w:w="168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8,33</w:t>
            </w:r>
          </w:p>
        </w:tc>
        <w:tc>
          <w:tcPr>
            <w:tcW w:w="16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7,69</w:t>
            </w:r>
          </w:p>
        </w:tc>
        <w:tc>
          <w:tcPr>
            <w:tcW w:w="1560" w:type="dxa"/>
            <w:tcBorders>
              <w:top w:val="nil"/>
              <w:left w:val="nil"/>
              <w:bottom w:val="single" w:sz="4" w:space="0" w:color="auto"/>
              <w:right w:val="single" w:sz="4" w:space="0" w:color="auto"/>
            </w:tcBorders>
            <w:shd w:val="clear" w:color="000000" w:fill="FCE4D6"/>
            <w:vAlign w:val="center"/>
            <w:hideMark/>
          </w:tcPr>
          <w:p w:rsidR="00823032" w:rsidRPr="004C7B58" w:rsidRDefault="00823032" w:rsidP="00823032">
            <w:pPr>
              <w:jc w:val="center"/>
              <w:rPr>
                <w:rFonts w:cs="Calibri"/>
                <w:sz w:val="20"/>
                <w:szCs w:val="20"/>
              </w:rPr>
            </w:pPr>
            <w:r w:rsidRPr="004C7B58">
              <w:rPr>
                <w:rFonts w:cs="Calibri"/>
                <w:sz w:val="20"/>
                <w:szCs w:val="20"/>
              </w:rPr>
              <w:t>8,01%</w:t>
            </w:r>
          </w:p>
        </w:tc>
      </w:tr>
      <w:tr w:rsidR="00823032" w:rsidRPr="004C7B58" w:rsidTr="00823032">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Cs w:val="22"/>
              </w:rPr>
            </w:pPr>
            <w:r w:rsidRPr="004C7B58">
              <w:rPr>
                <w:rFonts w:cs="Calibri"/>
                <w:szCs w:val="22"/>
              </w:rPr>
              <w:t>2018</w:t>
            </w:r>
          </w:p>
        </w:tc>
        <w:tc>
          <w:tcPr>
            <w:tcW w:w="168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9,09</w:t>
            </w:r>
          </w:p>
        </w:tc>
        <w:tc>
          <w:tcPr>
            <w:tcW w:w="16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1560" w:type="dxa"/>
            <w:tcBorders>
              <w:top w:val="nil"/>
              <w:left w:val="nil"/>
              <w:bottom w:val="single" w:sz="4" w:space="0" w:color="auto"/>
              <w:right w:val="single" w:sz="4" w:space="0" w:color="auto"/>
            </w:tcBorders>
            <w:shd w:val="clear" w:color="000000" w:fill="FCE4D6"/>
            <w:vAlign w:val="center"/>
            <w:hideMark/>
          </w:tcPr>
          <w:p w:rsidR="00823032" w:rsidRPr="004C7B58" w:rsidRDefault="00823032" w:rsidP="00823032">
            <w:pPr>
              <w:jc w:val="center"/>
              <w:rPr>
                <w:rFonts w:cs="Calibri"/>
                <w:sz w:val="20"/>
                <w:szCs w:val="20"/>
              </w:rPr>
            </w:pPr>
            <w:r w:rsidRPr="004C7B58">
              <w:rPr>
                <w:rFonts w:cs="Calibri"/>
                <w:sz w:val="20"/>
                <w:szCs w:val="20"/>
              </w:rPr>
              <w:t>4,55%</w:t>
            </w:r>
          </w:p>
        </w:tc>
      </w:tr>
      <w:tr w:rsidR="00823032" w:rsidRPr="004C7B58" w:rsidTr="00823032">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Cs w:val="22"/>
              </w:rPr>
            </w:pPr>
            <w:r w:rsidRPr="004C7B58">
              <w:rPr>
                <w:rFonts w:cs="Calibri"/>
                <w:szCs w:val="22"/>
              </w:rPr>
              <w:t>2019</w:t>
            </w:r>
          </w:p>
        </w:tc>
        <w:tc>
          <w:tcPr>
            <w:tcW w:w="168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8,57</w:t>
            </w:r>
          </w:p>
        </w:tc>
        <w:tc>
          <w:tcPr>
            <w:tcW w:w="16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7,89</w:t>
            </w:r>
          </w:p>
        </w:tc>
        <w:tc>
          <w:tcPr>
            <w:tcW w:w="1560" w:type="dxa"/>
            <w:tcBorders>
              <w:top w:val="nil"/>
              <w:left w:val="nil"/>
              <w:bottom w:val="single" w:sz="4" w:space="0" w:color="auto"/>
              <w:right w:val="single" w:sz="4" w:space="0" w:color="auto"/>
            </w:tcBorders>
            <w:shd w:val="clear" w:color="000000" w:fill="FCE4D6"/>
            <w:vAlign w:val="center"/>
            <w:hideMark/>
          </w:tcPr>
          <w:p w:rsidR="00823032" w:rsidRPr="004C7B58" w:rsidRDefault="00823032" w:rsidP="00823032">
            <w:pPr>
              <w:jc w:val="center"/>
              <w:rPr>
                <w:rFonts w:cs="Calibri"/>
                <w:sz w:val="20"/>
                <w:szCs w:val="20"/>
              </w:rPr>
            </w:pPr>
            <w:r w:rsidRPr="004C7B58">
              <w:rPr>
                <w:rFonts w:cs="Calibri"/>
                <w:sz w:val="20"/>
                <w:szCs w:val="20"/>
              </w:rPr>
              <w:t>8,23%</w:t>
            </w:r>
          </w:p>
        </w:tc>
      </w:tr>
      <w:tr w:rsidR="00823032" w:rsidRPr="004C7B58" w:rsidTr="00823032">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Cs w:val="22"/>
              </w:rPr>
            </w:pPr>
            <w:r w:rsidRPr="004C7B58">
              <w:rPr>
                <w:rFonts w:cs="Calibri"/>
                <w:szCs w:val="22"/>
              </w:rPr>
              <w:t>2020</w:t>
            </w:r>
          </w:p>
        </w:tc>
        <w:tc>
          <w:tcPr>
            <w:tcW w:w="168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11,43</w:t>
            </w:r>
          </w:p>
        </w:tc>
        <w:tc>
          <w:tcPr>
            <w:tcW w:w="16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14,71</w:t>
            </w:r>
          </w:p>
        </w:tc>
        <w:tc>
          <w:tcPr>
            <w:tcW w:w="1560" w:type="dxa"/>
            <w:tcBorders>
              <w:top w:val="nil"/>
              <w:left w:val="nil"/>
              <w:bottom w:val="single" w:sz="4" w:space="0" w:color="auto"/>
              <w:right w:val="single" w:sz="4" w:space="0" w:color="auto"/>
            </w:tcBorders>
            <w:shd w:val="clear" w:color="000000" w:fill="FCE4D6"/>
            <w:vAlign w:val="center"/>
            <w:hideMark/>
          </w:tcPr>
          <w:p w:rsidR="00823032" w:rsidRPr="004C7B58" w:rsidRDefault="00823032" w:rsidP="00823032">
            <w:pPr>
              <w:jc w:val="center"/>
              <w:rPr>
                <w:rFonts w:cs="Calibri"/>
                <w:sz w:val="20"/>
                <w:szCs w:val="20"/>
              </w:rPr>
            </w:pPr>
            <w:r w:rsidRPr="004C7B58">
              <w:rPr>
                <w:rFonts w:cs="Calibri"/>
                <w:sz w:val="20"/>
                <w:szCs w:val="20"/>
              </w:rPr>
              <w:t>13,07%</w:t>
            </w:r>
          </w:p>
        </w:tc>
      </w:tr>
      <w:tr w:rsidR="00823032" w:rsidRPr="004C7B58" w:rsidTr="00823032">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Cs w:val="22"/>
              </w:rPr>
            </w:pPr>
            <w:r w:rsidRPr="004C7B58">
              <w:rPr>
                <w:rFonts w:cs="Calibri"/>
                <w:szCs w:val="22"/>
              </w:rPr>
              <w:t>2021</w:t>
            </w:r>
          </w:p>
        </w:tc>
        <w:tc>
          <w:tcPr>
            <w:tcW w:w="168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11,76</w:t>
            </w:r>
          </w:p>
        </w:tc>
        <w:tc>
          <w:tcPr>
            <w:tcW w:w="16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6,25</w:t>
            </w:r>
          </w:p>
        </w:tc>
        <w:tc>
          <w:tcPr>
            <w:tcW w:w="1560" w:type="dxa"/>
            <w:tcBorders>
              <w:top w:val="nil"/>
              <w:left w:val="nil"/>
              <w:bottom w:val="single" w:sz="4" w:space="0" w:color="auto"/>
              <w:right w:val="single" w:sz="4" w:space="0" w:color="auto"/>
            </w:tcBorders>
            <w:shd w:val="clear" w:color="000000" w:fill="FCE4D6"/>
            <w:vAlign w:val="center"/>
            <w:hideMark/>
          </w:tcPr>
          <w:p w:rsidR="00823032" w:rsidRPr="004C7B58" w:rsidRDefault="00823032" w:rsidP="00823032">
            <w:pPr>
              <w:jc w:val="center"/>
              <w:rPr>
                <w:rFonts w:cs="Calibri"/>
                <w:sz w:val="20"/>
                <w:szCs w:val="20"/>
              </w:rPr>
            </w:pPr>
            <w:r w:rsidRPr="004C7B58">
              <w:rPr>
                <w:rFonts w:cs="Calibri"/>
                <w:sz w:val="20"/>
                <w:szCs w:val="20"/>
              </w:rPr>
              <w:t>9,01%</w:t>
            </w:r>
          </w:p>
        </w:tc>
      </w:tr>
      <w:tr w:rsidR="00823032" w:rsidRPr="004C7B58" w:rsidTr="00823032">
        <w:trPr>
          <w:trHeight w:val="300"/>
        </w:trPr>
        <w:tc>
          <w:tcPr>
            <w:tcW w:w="4340" w:type="dxa"/>
            <w:gridSpan w:val="3"/>
            <w:tcBorders>
              <w:top w:val="nil"/>
              <w:left w:val="nil"/>
              <w:bottom w:val="nil"/>
              <w:right w:val="nil"/>
            </w:tcBorders>
            <w:shd w:val="clear" w:color="auto" w:fill="auto"/>
            <w:noWrap/>
            <w:vAlign w:val="bottom"/>
            <w:hideMark/>
          </w:tcPr>
          <w:p w:rsidR="00823032" w:rsidRPr="004C7B58" w:rsidRDefault="00823032" w:rsidP="00823032">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1560" w:type="dxa"/>
            <w:tcBorders>
              <w:top w:val="nil"/>
              <w:left w:val="nil"/>
              <w:bottom w:val="nil"/>
              <w:right w:val="nil"/>
            </w:tcBorders>
            <w:shd w:val="clear" w:color="auto" w:fill="auto"/>
            <w:noWrap/>
            <w:vAlign w:val="bottom"/>
            <w:hideMark/>
          </w:tcPr>
          <w:p w:rsidR="00823032" w:rsidRPr="004C7B58" w:rsidRDefault="00823032" w:rsidP="00823032">
            <w:pPr>
              <w:jc w:val="left"/>
              <w:rPr>
                <w:rFonts w:cs="Calibri"/>
                <w:szCs w:val="22"/>
              </w:rPr>
            </w:pPr>
          </w:p>
        </w:tc>
      </w:tr>
    </w:tbl>
    <w:p w:rsidR="00823032" w:rsidRPr="004C7B58" w:rsidRDefault="00823032" w:rsidP="00823032">
      <w:pPr>
        <w:ind w:left="960"/>
        <w:jc w:val="center"/>
        <w:rPr>
          <w:rFonts w:ascii="Times New Roman" w:hAnsi="Times New Roman"/>
          <w:sz w:val="24"/>
        </w:rPr>
      </w:pPr>
      <w:r w:rsidRPr="004C7B58">
        <w:rPr>
          <w:noProof/>
        </w:rPr>
        <w:drawing>
          <wp:inline distT="0" distB="0" distL="0" distR="0" wp14:anchorId="51231873" wp14:editId="4A6DD6FB">
            <wp:extent cx="4451296" cy="2922494"/>
            <wp:effectExtent l="0" t="0" r="6985" b="11430"/>
            <wp:docPr id="10" name="Diagram 1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23032" w:rsidRPr="004C7B58" w:rsidRDefault="00823032" w:rsidP="00823032">
      <w:pPr>
        <w:ind w:left="960"/>
        <w:jc w:val="center"/>
        <w:rPr>
          <w:rFonts w:ascii="Times New Roman" w:hAnsi="Times New Roman"/>
          <w:sz w:val="24"/>
        </w:rPr>
      </w:pPr>
    </w:p>
    <w:p w:rsidR="00F36072" w:rsidRPr="004C7B58" w:rsidRDefault="00345A82" w:rsidP="005F741A">
      <w:pPr>
        <w:ind w:left="960"/>
        <w:rPr>
          <w:rFonts w:ascii="Times New Roman" w:hAnsi="Times New Roman"/>
          <w:sz w:val="24"/>
        </w:rPr>
      </w:pPr>
      <w:r w:rsidRPr="004C7B58">
        <w:rPr>
          <w:rFonts w:ascii="Times New Roman" w:hAnsi="Times New Roman"/>
          <w:sz w:val="24"/>
        </w:rPr>
        <w:t>A kedvezményezett települések besorolásáról és a besorolás feltételrendszeréről szóló 105/2015. (IV. 23.) Korm. rendelet szerint a település többszörös hátránya továbbra is fennáll. Palét az új kormányrendelet továbbra is a társadalmi-gazdasági és infrastrukturális szempontból kedvezményezett, továbbá a jelentős munkanélküliséggel sújtott települések közé sorolja.</w:t>
      </w:r>
    </w:p>
    <w:p w:rsidR="00345A82" w:rsidRPr="004C7B58" w:rsidRDefault="00345A82" w:rsidP="005F741A">
      <w:pPr>
        <w:ind w:left="960"/>
        <w:rPr>
          <w:rFonts w:ascii="Times New Roman" w:hAnsi="Times New Roman"/>
          <w:sz w:val="24"/>
        </w:rPr>
      </w:pPr>
    </w:p>
    <w:p w:rsidR="00345A82" w:rsidRPr="004C7B58" w:rsidRDefault="00345A82" w:rsidP="00345A82">
      <w:pPr>
        <w:ind w:left="960"/>
        <w:rPr>
          <w:rFonts w:ascii="Times New Roman" w:hAnsi="Times New Roman"/>
          <w:sz w:val="24"/>
        </w:rPr>
      </w:pPr>
      <w:r w:rsidRPr="004C7B58">
        <w:rPr>
          <w:rFonts w:ascii="Times New Roman" w:hAnsi="Times New Roman"/>
          <w:sz w:val="24"/>
        </w:rPr>
        <w:t xml:space="preserve">A legfrissebb folyamatokat vizsgálva megállapíthatjuk, hogy országosan a nyilvántartott álláskeresők száma folyamatosan csökken, Paléban is megjelent ez az élénkülés. Azonban a leghátrányosabb helyzetben lévő munkatapasztalat nélküli fiatalok, az alacsony iskolai végzettségűek és a korosabb munkavállalók elhelyezkedési esélye nem javult megfelelő mértékben. </w:t>
      </w:r>
    </w:p>
    <w:p w:rsidR="00345A82" w:rsidRPr="004C7B58" w:rsidRDefault="00345A82" w:rsidP="00345A82">
      <w:pPr>
        <w:ind w:left="960"/>
        <w:rPr>
          <w:rFonts w:ascii="Times New Roman" w:hAnsi="Times New Roman"/>
          <w:sz w:val="24"/>
        </w:rPr>
      </w:pPr>
    </w:p>
    <w:p w:rsidR="00345A82" w:rsidRPr="004C7B58" w:rsidRDefault="00345A82" w:rsidP="00345A82">
      <w:pPr>
        <w:ind w:left="960"/>
        <w:rPr>
          <w:rFonts w:ascii="Times New Roman" w:hAnsi="Times New Roman"/>
          <w:sz w:val="24"/>
        </w:rPr>
      </w:pPr>
      <w:r w:rsidRPr="004C7B58">
        <w:rPr>
          <w:rFonts w:ascii="Times New Roman" w:hAnsi="Times New Roman"/>
          <w:sz w:val="24"/>
        </w:rPr>
        <w:t>Nem változott a munkanélküli nők és férf</w:t>
      </w:r>
      <w:r w:rsidR="005E70E8" w:rsidRPr="004C7B58">
        <w:rPr>
          <w:rFonts w:ascii="Times New Roman" w:hAnsi="Times New Roman"/>
          <w:sz w:val="24"/>
        </w:rPr>
        <w:t>iak aránya, viszonylag kiegyenlített az arány, valamivel nagyobb  mérték</w:t>
      </w:r>
      <w:r w:rsidRPr="004C7B58">
        <w:rPr>
          <w:rFonts w:ascii="Times New Roman" w:hAnsi="Times New Roman"/>
          <w:sz w:val="24"/>
        </w:rPr>
        <w:t xml:space="preserve">ben veszélyezteti az állástalanság </w:t>
      </w:r>
      <w:r w:rsidR="005E70E8" w:rsidRPr="004C7B58">
        <w:rPr>
          <w:rFonts w:ascii="Times New Roman" w:hAnsi="Times New Roman"/>
          <w:sz w:val="24"/>
        </w:rPr>
        <w:t>a férfiakat</w:t>
      </w:r>
      <w:r w:rsidRPr="004C7B58">
        <w:rPr>
          <w:rFonts w:ascii="Times New Roman" w:hAnsi="Times New Roman"/>
          <w:sz w:val="24"/>
        </w:rPr>
        <w:t>.</w:t>
      </w:r>
    </w:p>
    <w:tbl>
      <w:tblPr>
        <w:tblpPr w:leftFromText="141" w:rightFromText="141" w:vertAnchor="page" w:horzAnchor="margin" w:tblpXSpec="center" w:tblpY="2911"/>
        <w:tblW w:w="7912" w:type="dxa"/>
        <w:tblCellMar>
          <w:left w:w="70" w:type="dxa"/>
          <w:right w:w="70" w:type="dxa"/>
        </w:tblCellMar>
        <w:tblLook w:val="04A0" w:firstRow="1" w:lastRow="0" w:firstColumn="1" w:lastColumn="0" w:noHBand="0" w:noVBand="1"/>
      </w:tblPr>
      <w:tblGrid>
        <w:gridCol w:w="1920"/>
        <w:gridCol w:w="949"/>
        <w:gridCol w:w="860"/>
        <w:gridCol w:w="865"/>
        <w:gridCol w:w="849"/>
        <w:gridCol w:w="840"/>
        <w:gridCol w:w="830"/>
        <w:gridCol w:w="799"/>
      </w:tblGrid>
      <w:tr w:rsidR="00823032" w:rsidRPr="004C7B58" w:rsidTr="00823032">
        <w:trPr>
          <w:trHeight w:val="720"/>
        </w:trPr>
        <w:tc>
          <w:tcPr>
            <w:tcW w:w="79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032" w:rsidRPr="004C7B58" w:rsidRDefault="00823032" w:rsidP="00823032">
            <w:pPr>
              <w:jc w:val="center"/>
              <w:rPr>
                <w:rFonts w:cs="Calibri"/>
                <w:b/>
                <w:bCs/>
                <w:szCs w:val="22"/>
              </w:rPr>
            </w:pPr>
            <w:r w:rsidRPr="004C7B58">
              <w:rPr>
                <w:rFonts w:cs="Calibri"/>
                <w:b/>
                <w:bCs/>
                <w:szCs w:val="22"/>
              </w:rPr>
              <w:lastRenderedPageBreak/>
              <w:t>3.2.2. számú táblázat - Nyilvántartott álláskeresők száma korcsoportok szerint</w:t>
            </w:r>
          </w:p>
        </w:tc>
      </w:tr>
      <w:tr w:rsidR="00823032" w:rsidRPr="004C7B58" w:rsidTr="00823032">
        <w:trPr>
          <w:trHeight w:val="1725"/>
        </w:trPr>
        <w:tc>
          <w:tcPr>
            <w:tcW w:w="1920" w:type="dxa"/>
            <w:vMerge w:val="restart"/>
            <w:tcBorders>
              <w:top w:val="nil"/>
              <w:left w:val="single" w:sz="4" w:space="0" w:color="auto"/>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Nyilvántartott álláskeresők száma összesen</w:t>
            </w:r>
          </w:p>
        </w:tc>
        <w:tc>
          <w:tcPr>
            <w:tcW w:w="949"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Év</w:t>
            </w:r>
          </w:p>
        </w:tc>
        <w:tc>
          <w:tcPr>
            <w:tcW w:w="860"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2016</w:t>
            </w:r>
          </w:p>
        </w:tc>
        <w:tc>
          <w:tcPr>
            <w:tcW w:w="865"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2017</w:t>
            </w:r>
          </w:p>
        </w:tc>
        <w:tc>
          <w:tcPr>
            <w:tcW w:w="849"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2018</w:t>
            </w:r>
          </w:p>
        </w:tc>
        <w:tc>
          <w:tcPr>
            <w:tcW w:w="840"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2019</w:t>
            </w:r>
          </w:p>
        </w:tc>
        <w:tc>
          <w:tcPr>
            <w:tcW w:w="830"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2020</w:t>
            </w:r>
          </w:p>
        </w:tc>
        <w:tc>
          <w:tcPr>
            <w:tcW w:w="799"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2021</w:t>
            </w:r>
          </w:p>
        </w:tc>
      </w:tr>
      <w:tr w:rsidR="00823032" w:rsidRPr="004C7B58" w:rsidTr="00823032">
        <w:trPr>
          <w:trHeight w:val="855"/>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E2EFDA"/>
            <w:vAlign w:val="center"/>
            <w:hideMark/>
          </w:tcPr>
          <w:p w:rsidR="00823032" w:rsidRPr="004C7B58" w:rsidRDefault="00823032" w:rsidP="00823032">
            <w:pPr>
              <w:jc w:val="center"/>
              <w:rPr>
                <w:rFonts w:cs="Calibri"/>
                <w:b/>
                <w:bCs/>
                <w:szCs w:val="22"/>
              </w:rPr>
            </w:pPr>
            <w:r w:rsidRPr="004C7B58">
              <w:rPr>
                <w:rFonts w:cs="Calibri"/>
                <w:b/>
                <w:bCs/>
                <w:szCs w:val="22"/>
              </w:rPr>
              <w:t>Fő összesen</w:t>
            </w:r>
          </w:p>
        </w:tc>
        <w:tc>
          <w:tcPr>
            <w:tcW w:w="860" w:type="dxa"/>
            <w:tcBorders>
              <w:top w:val="nil"/>
              <w:left w:val="nil"/>
              <w:bottom w:val="single" w:sz="4" w:space="0" w:color="auto"/>
              <w:right w:val="single" w:sz="4" w:space="0" w:color="auto"/>
            </w:tcBorders>
            <w:shd w:val="clear" w:color="000000" w:fill="E2EFDA"/>
            <w:noWrap/>
            <w:vAlign w:val="center"/>
            <w:hideMark/>
          </w:tcPr>
          <w:p w:rsidR="00823032" w:rsidRPr="004C7B58" w:rsidRDefault="00823032" w:rsidP="00823032">
            <w:pPr>
              <w:jc w:val="center"/>
              <w:rPr>
                <w:rFonts w:cs="Calibri"/>
                <w:b/>
                <w:bCs/>
                <w:szCs w:val="22"/>
              </w:rPr>
            </w:pPr>
            <w:r w:rsidRPr="004C7B58">
              <w:rPr>
                <w:rFonts w:cs="Calibri"/>
                <w:b/>
                <w:bCs/>
                <w:szCs w:val="22"/>
              </w:rPr>
              <w:t>4</w:t>
            </w:r>
          </w:p>
        </w:tc>
        <w:tc>
          <w:tcPr>
            <w:tcW w:w="865" w:type="dxa"/>
            <w:tcBorders>
              <w:top w:val="nil"/>
              <w:left w:val="nil"/>
              <w:bottom w:val="single" w:sz="4" w:space="0" w:color="auto"/>
              <w:right w:val="single" w:sz="4" w:space="0" w:color="auto"/>
            </w:tcBorders>
            <w:shd w:val="clear" w:color="000000" w:fill="E2EFDA"/>
            <w:noWrap/>
            <w:vAlign w:val="center"/>
            <w:hideMark/>
          </w:tcPr>
          <w:p w:rsidR="00823032" w:rsidRPr="004C7B58" w:rsidRDefault="00823032" w:rsidP="00823032">
            <w:pPr>
              <w:jc w:val="center"/>
              <w:rPr>
                <w:rFonts w:cs="Calibri"/>
                <w:b/>
                <w:bCs/>
                <w:szCs w:val="22"/>
              </w:rPr>
            </w:pPr>
            <w:r w:rsidRPr="004C7B58">
              <w:rPr>
                <w:rFonts w:cs="Calibri"/>
                <w:b/>
                <w:bCs/>
                <w:szCs w:val="22"/>
              </w:rPr>
              <w:t>6</w:t>
            </w:r>
          </w:p>
        </w:tc>
        <w:tc>
          <w:tcPr>
            <w:tcW w:w="849" w:type="dxa"/>
            <w:tcBorders>
              <w:top w:val="nil"/>
              <w:left w:val="nil"/>
              <w:bottom w:val="single" w:sz="4" w:space="0" w:color="auto"/>
              <w:right w:val="single" w:sz="4" w:space="0" w:color="auto"/>
            </w:tcBorders>
            <w:shd w:val="clear" w:color="000000" w:fill="E2EFDA"/>
            <w:noWrap/>
            <w:vAlign w:val="center"/>
            <w:hideMark/>
          </w:tcPr>
          <w:p w:rsidR="00823032" w:rsidRPr="004C7B58" w:rsidRDefault="00823032" w:rsidP="00823032">
            <w:pPr>
              <w:jc w:val="center"/>
              <w:rPr>
                <w:rFonts w:cs="Calibri"/>
                <w:b/>
                <w:bCs/>
                <w:szCs w:val="22"/>
              </w:rPr>
            </w:pPr>
            <w:r w:rsidRPr="004C7B58">
              <w:rPr>
                <w:rFonts w:cs="Calibri"/>
                <w:b/>
                <w:bCs/>
                <w:szCs w:val="22"/>
              </w:rPr>
              <w:t>3</w:t>
            </w:r>
          </w:p>
        </w:tc>
        <w:tc>
          <w:tcPr>
            <w:tcW w:w="840" w:type="dxa"/>
            <w:tcBorders>
              <w:top w:val="nil"/>
              <w:left w:val="nil"/>
              <w:bottom w:val="single" w:sz="4" w:space="0" w:color="auto"/>
              <w:right w:val="single" w:sz="4" w:space="0" w:color="auto"/>
            </w:tcBorders>
            <w:shd w:val="clear" w:color="000000" w:fill="E2EFDA"/>
            <w:noWrap/>
            <w:vAlign w:val="center"/>
            <w:hideMark/>
          </w:tcPr>
          <w:p w:rsidR="00823032" w:rsidRPr="004C7B58" w:rsidRDefault="00823032" w:rsidP="00823032">
            <w:pPr>
              <w:jc w:val="center"/>
              <w:rPr>
                <w:rFonts w:cs="Calibri"/>
                <w:b/>
                <w:bCs/>
                <w:szCs w:val="22"/>
              </w:rPr>
            </w:pPr>
            <w:r w:rsidRPr="004C7B58">
              <w:rPr>
                <w:rFonts w:cs="Calibri"/>
                <w:b/>
                <w:bCs/>
                <w:szCs w:val="22"/>
              </w:rPr>
              <w:t>6</w:t>
            </w:r>
          </w:p>
        </w:tc>
        <w:tc>
          <w:tcPr>
            <w:tcW w:w="830" w:type="dxa"/>
            <w:tcBorders>
              <w:top w:val="nil"/>
              <w:left w:val="nil"/>
              <w:bottom w:val="single" w:sz="4" w:space="0" w:color="auto"/>
              <w:right w:val="single" w:sz="4" w:space="0" w:color="auto"/>
            </w:tcBorders>
            <w:shd w:val="clear" w:color="000000" w:fill="E2EFDA"/>
            <w:noWrap/>
            <w:vAlign w:val="center"/>
            <w:hideMark/>
          </w:tcPr>
          <w:p w:rsidR="00823032" w:rsidRPr="004C7B58" w:rsidRDefault="00823032" w:rsidP="00823032">
            <w:pPr>
              <w:jc w:val="center"/>
              <w:rPr>
                <w:rFonts w:cs="Calibri"/>
                <w:b/>
                <w:bCs/>
                <w:szCs w:val="22"/>
              </w:rPr>
            </w:pPr>
            <w:r w:rsidRPr="004C7B58">
              <w:rPr>
                <w:rFonts w:cs="Calibri"/>
                <w:b/>
                <w:bCs/>
                <w:szCs w:val="22"/>
              </w:rPr>
              <w:t>9</w:t>
            </w:r>
          </w:p>
        </w:tc>
        <w:tc>
          <w:tcPr>
            <w:tcW w:w="799" w:type="dxa"/>
            <w:tcBorders>
              <w:top w:val="nil"/>
              <w:left w:val="nil"/>
              <w:bottom w:val="single" w:sz="4" w:space="0" w:color="auto"/>
              <w:right w:val="single" w:sz="4" w:space="0" w:color="auto"/>
            </w:tcBorders>
            <w:shd w:val="clear" w:color="000000" w:fill="E2EFDA"/>
            <w:noWrap/>
            <w:vAlign w:val="center"/>
            <w:hideMark/>
          </w:tcPr>
          <w:p w:rsidR="00823032" w:rsidRPr="004C7B58" w:rsidRDefault="00823032" w:rsidP="00823032">
            <w:pPr>
              <w:jc w:val="center"/>
              <w:rPr>
                <w:rFonts w:cs="Calibri"/>
                <w:b/>
                <w:bCs/>
                <w:szCs w:val="22"/>
              </w:rPr>
            </w:pPr>
            <w:r w:rsidRPr="004C7B58">
              <w:rPr>
                <w:rFonts w:cs="Calibri"/>
                <w:b/>
                <w:bCs/>
                <w:szCs w:val="22"/>
              </w:rPr>
              <w:t>6</w:t>
            </w:r>
          </w:p>
        </w:tc>
      </w:tr>
      <w:tr w:rsidR="00823032" w:rsidRPr="004C7B58" w:rsidTr="00823032">
        <w:trPr>
          <w:trHeight w:val="735"/>
        </w:trPr>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b/>
                <w:bCs/>
                <w:szCs w:val="22"/>
              </w:rPr>
            </w:pPr>
            <w:r w:rsidRPr="004C7B58">
              <w:rPr>
                <w:rFonts w:cs="Calibri"/>
                <w:b/>
                <w:bCs/>
                <w:szCs w:val="22"/>
              </w:rPr>
              <w:t xml:space="preserve">20 éves, vagy </w:t>
            </w:r>
            <w:r w:rsidRPr="004C7B58">
              <w:rPr>
                <w:rFonts w:cs="Calibri"/>
                <w:b/>
                <w:bCs/>
                <w:szCs w:val="22"/>
              </w:rPr>
              <w:br/>
              <w:t xml:space="preserve">az alatti </w:t>
            </w:r>
            <w:r w:rsidRPr="004C7B58">
              <w:rPr>
                <w:rFonts w:cs="Calibri"/>
                <w:b/>
                <w:bCs/>
                <w:szCs w:val="22"/>
              </w:rPr>
              <w:br/>
            </w:r>
            <w:r w:rsidRPr="004C7B58">
              <w:rPr>
                <w:rFonts w:cs="Calibri"/>
                <w:szCs w:val="22"/>
              </w:rPr>
              <w:t>(TS 037)</w:t>
            </w:r>
          </w:p>
        </w:tc>
        <w:tc>
          <w:tcPr>
            <w:tcW w:w="9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r>
      <w:tr w:rsidR="00823032" w:rsidRPr="004C7B58" w:rsidTr="00823032">
        <w:trPr>
          <w:trHeight w:val="300"/>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16,67%</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33,33%</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11,11%</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r>
      <w:tr w:rsidR="00823032" w:rsidRPr="004C7B58" w:rsidTr="00823032">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23032" w:rsidRPr="004C7B58" w:rsidRDefault="00823032" w:rsidP="00823032">
            <w:pPr>
              <w:jc w:val="center"/>
              <w:rPr>
                <w:rFonts w:cs="Calibri"/>
                <w:b/>
                <w:bCs/>
                <w:szCs w:val="22"/>
              </w:rPr>
            </w:pPr>
            <w:r w:rsidRPr="004C7B58">
              <w:rPr>
                <w:rFonts w:cs="Calibri"/>
                <w:b/>
                <w:bCs/>
                <w:szCs w:val="22"/>
              </w:rPr>
              <w:t>21-25 év</w:t>
            </w:r>
            <w:r w:rsidRPr="004C7B58">
              <w:rPr>
                <w:rFonts w:cs="Calibri"/>
                <w:szCs w:val="22"/>
              </w:rPr>
              <w:t xml:space="preserve"> (TS 038)</w:t>
            </w: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r>
      <w:tr w:rsidR="00823032" w:rsidRPr="004C7B58" w:rsidTr="00823032">
        <w:trPr>
          <w:trHeight w:val="300"/>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16,67%</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16,67%</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16,67%</w:t>
            </w:r>
          </w:p>
        </w:tc>
      </w:tr>
      <w:tr w:rsidR="00823032" w:rsidRPr="004C7B58" w:rsidTr="00823032">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23032" w:rsidRPr="004C7B58" w:rsidRDefault="00823032" w:rsidP="00823032">
            <w:pPr>
              <w:jc w:val="center"/>
              <w:rPr>
                <w:rFonts w:cs="Calibri"/>
                <w:b/>
                <w:bCs/>
                <w:szCs w:val="22"/>
              </w:rPr>
            </w:pPr>
            <w:r w:rsidRPr="004C7B58">
              <w:rPr>
                <w:rFonts w:cs="Calibri"/>
                <w:b/>
                <w:bCs/>
                <w:szCs w:val="22"/>
              </w:rPr>
              <w:t xml:space="preserve">26-30 év </w:t>
            </w:r>
            <w:r w:rsidRPr="004C7B58">
              <w:rPr>
                <w:rFonts w:cs="Calibri"/>
                <w:szCs w:val="22"/>
              </w:rPr>
              <w:t>(TS 039)</w:t>
            </w: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r>
      <w:tr w:rsidR="00823032" w:rsidRPr="004C7B58" w:rsidTr="00823032">
        <w:trPr>
          <w:trHeight w:val="300"/>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16,67%</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11,11%</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16,67%</w:t>
            </w:r>
          </w:p>
        </w:tc>
      </w:tr>
      <w:tr w:rsidR="00823032" w:rsidRPr="004C7B58" w:rsidTr="00823032">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23032" w:rsidRPr="004C7B58" w:rsidRDefault="00823032" w:rsidP="00823032">
            <w:pPr>
              <w:jc w:val="center"/>
              <w:rPr>
                <w:rFonts w:cs="Calibri"/>
                <w:b/>
                <w:bCs/>
                <w:szCs w:val="22"/>
              </w:rPr>
            </w:pPr>
            <w:r w:rsidRPr="004C7B58">
              <w:rPr>
                <w:rFonts w:cs="Calibri"/>
                <w:b/>
                <w:bCs/>
                <w:szCs w:val="22"/>
              </w:rPr>
              <w:t xml:space="preserve">31-35 év </w:t>
            </w:r>
            <w:r w:rsidRPr="004C7B58">
              <w:rPr>
                <w:rFonts w:cs="Calibri"/>
                <w:szCs w:val="22"/>
              </w:rPr>
              <w:t>(TS 040)</w:t>
            </w: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2,00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3,00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2,00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r>
      <w:tr w:rsidR="00823032" w:rsidRPr="004C7B58" w:rsidTr="00823032">
        <w:trPr>
          <w:trHeight w:val="300"/>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50,00%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50,00%</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33,33%</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33,33%</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11,11%</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r>
      <w:tr w:rsidR="00823032" w:rsidRPr="004C7B58" w:rsidTr="00823032">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23032" w:rsidRPr="004C7B58" w:rsidRDefault="00823032" w:rsidP="00823032">
            <w:pPr>
              <w:jc w:val="center"/>
              <w:rPr>
                <w:rFonts w:cs="Calibri"/>
                <w:b/>
                <w:bCs/>
                <w:szCs w:val="22"/>
              </w:rPr>
            </w:pPr>
            <w:r w:rsidRPr="004C7B58">
              <w:rPr>
                <w:rFonts w:cs="Calibri"/>
                <w:b/>
                <w:bCs/>
                <w:szCs w:val="22"/>
              </w:rPr>
              <w:t xml:space="preserve">36-40 év </w:t>
            </w:r>
            <w:r w:rsidRPr="004C7B58">
              <w:rPr>
                <w:rFonts w:cs="Calibri"/>
                <w:szCs w:val="22"/>
              </w:rPr>
              <w:t>(TS 041)</w:t>
            </w: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r>
      <w:tr w:rsidR="00823032" w:rsidRPr="004C7B58" w:rsidTr="00823032">
        <w:trPr>
          <w:trHeight w:val="300"/>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r>
      <w:tr w:rsidR="00823032" w:rsidRPr="004C7B58" w:rsidTr="00823032">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23032" w:rsidRPr="004C7B58" w:rsidRDefault="00823032" w:rsidP="00823032">
            <w:pPr>
              <w:jc w:val="center"/>
              <w:rPr>
                <w:rFonts w:cs="Calibri"/>
                <w:b/>
                <w:bCs/>
                <w:szCs w:val="22"/>
              </w:rPr>
            </w:pPr>
            <w:r w:rsidRPr="004C7B58">
              <w:rPr>
                <w:rFonts w:cs="Calibri"/>
                <w:b/>
                <w:bCs/>
                <w:szCs w:val="22"/>
              </w:rPr>
              <w:t xml:space="preserve">41-45 év </w:t>
            </w:r>
            <w:r w:rsidRPr="004C7B58">
              <w:rPr>
                <w:rFonts w:cs="Calibri"/>
                <w:szCs w:val="22"/>
              </w:rPr>
              <w:t>(TS 042)</w:t>
            </w: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2,00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r>
      <w:tr w:rsidR="00823032" w:rsidRPr="004C7B58" w:rsidTr="00823032">
        <w:trPr>
          <w:trHeight w:val="300"/>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33,33%</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16,67%</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22,22%</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r>
      <w:tr w:rsidR="00823032" w:rsidRPr="004C7B58" w:rsidTr="00823032">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23032" w:rsidRPr="004C7B58" w:rsidRDefault="00823032" w:rsidP="00823032">
            <w:pPr>
              <w:jc w:val="center"/>
              <w:rPr>
                <w:rFonts w:cs="Calibri"/>
                <w:b/>
                <w:bCs/>
                <w:szCs w:val="22"/>
              </w:rPr>
            </w:pPr>
            <w:r w:rsidRPr="004C7B58">
              <w:rPr>
                <w:rFonts w:cs="Calibri"/>
                <w:b/>
                <w:bCs/>
                <w:szCs w:val="22"/>
              </w:rPr>
              <w:t xml:space="preserve">46-50 év </w:t>
            </w:r>
            <w:r w:rsidRPr="004C7B58">
              <w:rPr>
                <w:rFonts w:cs="Calibri"/>
                <w:szCs w:val="22"/>
              </w:rPr>
              <w:t>(TS 043)</w:t>
            </w: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r>
      <w:tr w:rsidR="00823032" w:rsidRPr="004C7B58" w:rsidTr="00823032">
        <w:trPr>
          <w:trHeight w:val="300"/>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25,00%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r>
      <w:tr w:rsidR="00823032" w:rsidRPr="004C7B58" w:rsidTr="00823032">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23032" w:rsidRPr="004C7B58" w:rsidRDefault="00823032" w:rsidP="00823032">
            <w:pPr>
              <w:jc w:val="center"/>
              <w:rPr>
                <w:rFonts w:cs="Calibri"/>
                <w:b/>
                <w:bCs/>
                <w:szCs w:val="22"/>
              </w:rPr>
            </w:pPr>
            <w:r w:rsidRPr="004C7B58">
              <w:rPr>
                <w:rFonts w:cs="Calibri"/>
                <w:b/>
                <w:bCs/>
                <w:szCs w:val="22"/>
              </w:rPr>
              <w:t xml:space="preserve">51-55 év </w:t>
            </w:r>
            <w:r w:rsidRPr="004C7B58">
              <w:rPr>
                <w:rFonts w:cs="Calibri"/>
                <w:szCs w:val="22"/>
              </w:rPr>
              <w:t>(TS 044)</w:t>
            </w: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2,00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2,00</w:t>
            </w:r>
          </w:p>
        </w:tc>
      </w:tr>
      <w:tr w:rsidR="00823032" w:rsidRPr="004C7B58" w:rsidTr="00823032">
        <w:trPr>
          <w:trHeight w:val="300"/>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25,00%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22,22%</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33,33%</w:t>
            </w:r>
          </w:p>
        </w:tc>
      </w:tr>
      <w:tr w:rsidR="00823032" w:rsidRPr="004C7B58" w:rsidTr="00823032">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23032" w:rsidRPr="004C7B58" w:rsidRDefault="00823032" w:rsidP="00823032">
            <w:pPr>
              <w:jc w:val="center"/>
              <w:rPr>
                <w:rFonts w:cs="Calibri"/>
                <w:b/>
                <w:bCs/>
                <w:szCs w:val="22"/>
              </w:rPr>
            </w:pPr>
            <w:r w:rsidRPr="004C7B58">
              <w:rPr>
                <w:rFonts w:cs="Calibri"/>
                <w:b/>
                <w:bCs/>
                <w:szCs w:val="22"/>
              </w:rPr>
              <w:t xml:space="preserve">56-60 év </w:t>
            </w:r>
            <w:r w:rsidRPr="004C7B58">
              <w:rPr>
                <w:rFonts w:cs="Calibri"/>
                <w:szCs w:val="22"/>
              </w:rPr>
              <w:t>(TS 045)</w:t>
            </w: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r>
      <w:tr w:rsidR="00823032" w:rsidRPr="004C7B58" w:rsidTr="00823032">
        <w:trPr>
          <w:trHeight w:val="300"/>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16,67%</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r>
      <w:tr w:rsidR="00823032" w:rsidRPr="004C7B58" w:rsidTr="00823032">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b/>
                <w:bCs/>
                <w:szCs w:val="22"/>
              </w:rPr>
            </w:pPr>
            <w:r w:rsidRPr="004C7B58">
              <w:rPr>
                <w:rFonts w:cs="Calibri"/>
                <w:b/>
                <w:bCs/>
                <w:szCs w:val="22"/>
              </w:rPr>
              <w:t>61 éves, vagy</w:t>
            </w:r>
            <w:r w:rsidRPr="004C7B58">
              <w:rPr>
                <w:rFonts w:cs="Calibri"/>
                <w:b/>
                <w:bCs/>
                <w:szCs w:val="22"/>
              </w:rPr>
              <w:br/>
              <w:t xml:space="preserve"> afeletti</w:t>
            </w:r>
            <w:r w:rsidRPr="004C7B58">
              <w:rPr>
                <w:rFonts w:cs="Calibri"/>
                <w:szCs w:val="22"/>
              </w:rPr>
              <w:t xml:space="preserve"> (TS 046)</w:t>
            </w: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Fő</w:t>
            </w:r>
          </w:p>
        </w:tc>
        <w:tc>
          <w:tcPr>
            <w:tcW w:w="86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65"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1,00</w:t>
            </w:r>
          </w:p>
        </w:tc>
        <w:tc>
          <w:tcPr>
            <w:tcW w:w="830"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2,00</w:t>
            </w:r>
          </w:p>
        </w:tc>
        <w:tc>
          <w:tcPr>
            <w:tcW w:w="799" w:type="dxa"/>
            <w:tcBorders>
              <w:top w:val="nil"/>
              <w:left w:val="nil"/>
              <w:bottom w:val="single" w:sz="4" w:space="0" w:color="auto"/>
              <w:right w:val="single" w:sz="4" w:space="0" w:color="auto"/>
            </w:tcBorders>
            <w:shd w:val="clear" w:color="auto" w:fill="auto"/>
            <w:vAlign w:val="center"/>
            <w:hideMark/>
          </w:tcPr>
          <w:p w:rsidR="00823032" w:rsidRPr="004C7B58" w:rsidRDefault="00823032" w:rsidP="00823032">
            <w:pPr>
              <w:jc w:val="center"/>
              <w:rPr>
                <w:rFonts w:cs="Calibri"/>
                <w:sz w:val="20"/>
                <w:szCs w:val="20"/>
              </w:rPr>
            </w:pPr>
            <w:r w:rsidRPr="004C7B58">
              <w:rPr>
                <w:rFonts w:cs="Calibri"/>
                <w:sz w:val="20"/>
                <w:szCs w:val="20"/>
              </w:rPr>
              <w:t>2,00</w:t>
            </w:r>
          </w:p>
        </w:tc>
      </w:tr>
      <w:tr w:rsidR="00823032" w:rsidRPr="004C7B58" w:rsidTr="00823032">
        <w:trPr>
          <w:trHeight w:val="555"/>
        </w:trPr>
        <w:tc>
          <w:tcPr>
            <w:tcW w:w="1920" w:type="dxa"/>
            <w:vMerge/>
            <w:tcBorders>
              <w:top w:val="nil"/>
              <w:left w:val="single" w:sz="4" w:space="0" w:color="auto"/>
              <w:bottom w:val="single" w:sz="4" w:space="0" w:color="auto"/>
              <w:right w:val="single" w:sz="4" w:space="0" w:color="auto"/>
            </w:tcBorders>
            <w:vAlign w:val="center"/>
            <w:hideMark/>
          </w:tcPr>
          <w:p w:rsidR="00823032" w:rsidRPr="004C7B58" w:rsidRDefault="00823032" w:rsidP="00823032">
            <w:pPr>
              <w:jc w:val="left"/>
              <w:rPr>
                <w:rFonts w:cs="Calibri"/>
                <w:b/>
                <w:bCs/>
                <w:szCs w:val="22"/>
              </w:rPr>
            </w:pPr>
          </w:p>
        </w:tc>
        <w:tc>
          <w:tcPr>
            <w:tcW w:w="949" w:type="dxa"/>
            <w:tcBorders>
              <w:top w:val="nil"/>
              <w:left w:val="nil"/>
              <w:bottom w:val="single" w:sz="4" w:space="0" w:color="auto"/>
              <w:right w:val="single" w:sz="4" w:space="0" w:color="auto"/>
            </w:tcBorders>
            <w:shd w:val="clear" w:color="000000" w:fill="FFFFFF"/>
            <w:vAlign w:val="center"/>
            <w:hideMark/>
          </w:tcPr>
          <w:p w:rsidR="00823032" w:rsidRPr="004C7B58" w:rsidRDefault="00823032" w:rsidP="00823032">
            <w:pPr>
              <w:jc w:val="center"/>
              <w:rPr>
                <w:rFonts w:cs="Calibri"/>
                <w:szCs w:val="22"/>
              </w:rPr>
            </w:pPr>
            <w:r w:rsidRPr="004C7B58">
              <w:rPr>
                <w:rFonts w:cs="Calibri"/>
                <w:szCs w:val="22"/>
              </w:rPr>
              <w:t>%</w:t>
            </w:r>
          </w:p>
        </w:tc>
        <w:tc>
          <w:tcPr>
            <w:tcW w:w="86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65"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0,00%</w:t>
            </w:r>
          </w:p>
        </w:tc>
        <w:tc>
          <w:tcPr>
            <w:tcW w:w="84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16,67%</w:t>
            </w:r>
          </w:p>
        </w:tc>
        <w:tc>
          <w:tcPr>
            <w:tcW w:w="830"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22,22%</w:t>
            </w:r>
          </w:p>
        </w:tc>
        <w:tc>
          <w:tcPr>
            <w:tcW w:w="799" w:type="dxa"/>
            <w:tcBorders>
              <w:top w:val="nil"/>
              <w:left w:val="nil"/>
              <w:bottom w:val="single" w:sz="4" w:space="0" w:color="auto"/>
              <w:right w:val="single" w:sz="4" w:space="0" w:color="auto"/>
            </w:tcBorders>
            <w:shd w:val="clear" w:color="000000" w:fill="FCE4D6"/>
            <w:noWrap/>
            <w:vAlign w:val="center"/>
            <w:hideMark/>
          </w:tcPr>
          <w:p w:rsidR="00823032" w:rsidRPr="004C7B58" w:rsidRDefault="00823032" w:rsidP="00823032">
            <w:pPr>
              <w:jc w:val="center"/>
              <w:rPr>
                <w:rFonts w:cs="Calibri"/>
                <w:szCs w:val="22"/>
              </w:rPr>
            </w:pPr>
            <w:r w:rsidRPr="004C7B58">
              <w:rPr>
                <w:rFonts w:cs="Calibri"/>
                <w:szCs w:val="22"/>
              </w:rPr>
              <w:t>33,33%</w:t>
            </w:r>
          </w:p>
        </w:tc>
      </w:tr>
      <w:tr w:rsidR="00823032" w:rsidRPr="004C7B58" w:rsidTr="00823032">
        <w:trPr>
          <w:trHeight w:val="315"/>
        </w:trPr>
        <w:tc>
          <w:tcPr>
            <w:tcW w:w="4594" w:type="dxa"/>
            <w:gridSpan w:val="4"/>
            <w:tcBorders>
              <w:top w:val="nil"/>
              <w:left w:val="nil"/>
              <w:bottom w:val="nil"/>
              <w:right w:val="nil"/>
            </w:tcBorders>
            <w:shd w:val="clear" w:color="auto" w:fill="auto"/>
            <w:noWrap/>
            <w:vAlign w:val="bottom"/>
            <w:hideMark/>
          </w:tcPr>
          <w:p w:rsidR="00823032" w:rsidRPr="004C7B58" w:rsidRDefault="00823032" w:rsidP="00823032">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849" w:type="dxa"/>
            <w:tcBorders>
              <w:top w:val="nil"/>
              <w:left w:val="nil"/>
              <w:bottom w:val="nil"/>
              <w:right w:val="nil"/>
            </w:tcBorders>
            <w:shd w:val="clear" w:color="auto" w:fill="auto"/>
            <w:noWrap/>
            <w:vAlign w:val="bottom"/>
            <w:hideMark/>
          </w:tcPr>
          <w:p w:rsidR="00823032" w:rsidRPr="004C7B58" w:rsidRDefault="00823032" w:rsidP="00823032">
            <w:pPr>
              <w:jc w:val="left"/>
              <w:rPr>
                <w:rFonts w:cs="Calibri"/>
                <w:szCs w:val="22"/>
              </w:rPr>
            </w:pPr>
          </w:p>
        </w:tc>
        <w:tc>
          <w:tcPr>
            <w:tcW w:w="840" w:type="dxa"/>
            <w:tcBorders>
              <w:top w:val="nil"/>
              <w:left w:val="nil"/>
              <w:bottom w:val="nil"/>
              <w:right w:val="nil"/>
            </w:tcBorders>
            <w:shd w:val="clear" w:color="auto" w:fill="auto"/>
            <w:noWrap/>
            <w:vAlign w:val="bottom"/>
            <w:hideMark/>
          </w:tcPr>
          <w:p w:rsidR="00823032" w:rsidRPr="004C7B58" w:rsidRDefault="00823032" w:rsidP="00823032">
            <w:pPr>
              <w:jc w:val="left"/>
              <w:rPr>
                <w:rFonts w:ascii="Times New Roman" w:hAnsi="Times New Roman"/>
                <w:sz w:val="20"/>
                <w:szCs w:val="20"/>
              </w:rPr>
            </w:pPr>
          </w:p>
        </w:tc>
        <w:tc>
          <w:tcPr>
            <w:tcW w:w="830" w:type="dxa"/>
            <w:tcBorders>
              <w:top w:val="nil"/>
              <w:left w:val="nil"/>
              <w:bottom w:val="nil"/>
              <w:right w:val="nil"/>
            </w:tcBorders>
            <w:shd w:val="clear" w:color="auto" w:fill="auto"/>
            <w:noWrap/>
            <w:vAlign w:val="bottom"/>
            <w:hideMark/>
          </w:tcPr>
          <w:p w:rsidR="00823032" w:rsidRPr="004C7B58" w:rsidRDefault="00823032" w:rsidP="00823032">
            <w:pPr>
              <w:jc w:val="left"/>
              <w:rPr>
                <w:rFonts w:ascii="Times New Roman" w:hAnsi="Times New Roman"/>
                <w:sz w:val="20"/>
                <w:szCs w:val="20"/>
              </w:rPr>
            </w:pPr>
          </w:p>
        </w:tc>
        <w:tc>
          <w:tcPr>
            <w:tcW w:w="799" w:type="dxa"/>
            <w:tcBorders>
              <w:top w:val="nil"/>
              <w:left w:val="nil"/>
              <w:bottom w:val="nil"/>
              <w:right w:val="nil"/>
            </w:tcBorders>
            <w:shd w:val="clear" w:color="auto" w:fill="auto"/>
            <w:noWrap/>
            <w:vAlign w:val="bottom"/>
            <w:hideMark/>
          </w:tcPr>
          <w:p w:rsidR="00823032" w:rsidRPr="004C7B58" w:rsidRDefault="00823032" w:rsidP="00823032">
            <w:pPr>
              <w:jc w:val="left"/>
              <w:rPr>
                <w:rFonts w:ascii="Times New Roman" w:hAnsi="Times New Roman"/>
                <w:sz w:val="20"/>
                <w:szCs w:val="20"/>
              </w:rPr>
            </w:pPr>
          </w:p>
        </w:tc>
      </w:tr>
    </w:tbl>
    <w:p w:rsidR="00345A82" w:rsidRPr="004C7B58" w:rsidRDefault="00823032" w:rsidP="00823032">
      <w:pPr>
        <w:ind w:left="960"/>
        <w:jc w:val="center"/>
        <w:rPr>
          <w:rFonts w:ascii="Times New Roman" w:hAnsi="Times New Roman"/>
          <w:sz w:val="24"/>
        </w:rPr>
      </w:pPr>
      <w:r w:rsidRPr="004C7B58">
        <w:rPr>
          <w:noProof/>
        </w:rPr>
        <w:lastRenderedPageBreak/>
        <w:drawing>
          <wp:inline distT="0" distB="0" distL="0" distR="0" wp14:anchorId="72DD47E7" wp14:editId="2E1C5843">
            <wp:extent cx="3863863" cy="3783352"/>
            <wp:effectExtent l="0" t="0" r="3810" b="7620"/>
            <wp:docPr id="11" name="Diagram 1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23032" w:rsidRPr="004C7B58" w:rsidRDefault="00823032" w:rsidP="00823032">
      <w:pPr>
        <w:ind w:left="960"/>
        <w:jc w:val="center"/>
        <w:rPr>
          <w:rFonts w:ascii="Times New Roman" w:hAnsi="Times New Roman"/>
          <w:sz w:val="24"/>
        </w:rPr>
      </w:pPr>
    </w:p>
    <w:p w:rsidR="00823032" w:rsidRPr="004C7B58" w:rsidRDefault="00823032" w:rsidP="00823032">
      <w:pPr>
        <w:ind w:left="960"/>
        <w:jc w:val="center"/>
        <w:rPr>
          <w:rFonts w:ascii="Times New Roman" w:hAnsi="Times New Roman"/>
          <w:sz w:val="24"/>
        </w:rPr>
      </w:pPr>
      <w:r w:rsidRPr="004C7B58">
        <w:rPr>
          <w:noProof/>
        </w:rPr>
        <w:drawing>
          <wp:anchor distT="0" distB="0" distL="114300" distR="114300" simplePos="0" relativeHeight="251661312" behindDoc="0" locked="0" layoutInCell="1" allowOverlap="1" wp14:anchorId="1072D92F" wp14:editId="2102A78F">
            <wp:simplePos x="0" y="0"/>
            <wp:positionH relativeFrom="column">
              <wp:posOffset>1266190</wp:posOffset>
            </wp:positionH>
            <wp:positionV relativeFrom="paragraph">
              <wp:posOffset>0</wp:posOffset>
            </wp:positionV>
            <wp:extent cx="4102154" cy="3731560"/>
            <wp:effectExtent l="0" t="0" r="12700" b="2540"/>
            <wp:wrapTopAndBottom/>
            <wp:docPr id="12" name="Diagram 12">
              <a:extLst xmlns:a="http://schemas.openxmlformats.org/drawingml/2006/main">
                <a:ext uri="{FF2B5EF4-FFF2-40B4-BE49-F238E27FC236}">
                  <a16:creationId xmlns:a16="http://schemas.microsoft.com/office/drawing/2014/main" id="{00000000-0008-0000-03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345A82" w:rsidRPr="004C7B58" w:rsidRDefault="00345A82" w:rsidP="00345A82">
      <w:pPr>
        <w:ind w:left="960"/>
        <w:rPr>
          <w:rFonts w:ascii="Times New Roman" w:hAnsi="Times New Roman"/>
          <w:sz w:val="24"/>
        </w:rPr>
      </w:pPr>
      <w:r w:rsidRPr="004C7B58">
        <w:rPr>
          <w:rFonts w:ascii="Times New Roman" w:hAnsi="Times New Roman"/>
          <w:sz w:val="24"/>
        </w:rPr>
        <w:t>A veszélyeztetett csoportokkal kapcsolatos adatok hiá</w:t>
      </w:r>
      <w:r w:rsidR="00823032" w:rsidRPr="004C7B58">
        <w:rPr>
          <w:rFonts w:ascii="Times New Roman" w:hAnsi="Times New Roman"/>
          <w:sz w:val="24"/>
        </w:rPr>
        <w:t>n</w:t>
      </w:r>
      <w:r w:rsidRPr="004C7B58">
        <w:rPr>
          <w:rFonts w:ascii="Times New Roman" w:hAnsi="Times New Roman"/>
          <w:sz w:val="24"/>
        </w:rPr>
        <w:t xml:space="preserve">yosak, nem állnak rendelkezésre. Foglalkoztatás szempontjából hátrányos helyzetűek közé sorolhatók az idősebb, nyugdíj előtt álló korosztályok, a gyermekvállalást követően a munkaerőpiacra visszatérő nők, valamint a megváltozott munkaképességű és fogyatékos emberek. Alacsony továbbá a 15–24 éves korosztály munkaerő-piaci részvétele is. A fiatalok távolmaradását főként az oktatási, képzési idő meghosszabbodása indokolja, ugyanakkor jelentősen megnőtt az iskola befejezése utáni munkahelykeresés ideje is. A pályakezdő fiatalok elhelyezkedését </w:t>
      </w:r>
      <w:r w:rsidRPr="004C7B58">
        <w:rPr>
          <w:rFonts w:ascii="Times New Roman" w:hAnsi="Times New Roman"/>
          <w:sz w:val="24"/>
        </w:rPr>
        <w:lastRenderedPageBreak/>
        <w:t>elsősorban a munkalehetőségek száma, a nem megfelelő szakmaválasztás, a szakmai tapasztalat hiánya és az iskolai végzettség befolyásolja.</w:t>
      </w:r>
    </w:p>
    <w:tbl>
      <w:tblPr>
        <w:tblW w:w="5860" w:type="dxa"/>
        <w:jc w:val="center"/>
        <w:tblCellMar>
          <w:left w:w="70" w:type="dxa"/>
          <w:right w:w="70" w:type="dxa"/>
        </w:tblCellMar>
        <w:tblLook w:val="04A0" w:firstRow="1" w:lastRow="0" w:firstColumn="1" w:lastColumn="0" w:noHBand="0" w:noVBand="1"/>
      </w:tblPr>
      <w:tblGrid>
        <w:gridCol w:w="954"/>
        <w:gridCol w:w="2072"/>
        <w:gridCol w:w="2798"/>
        <w:gridCol w:w="146"/>
      </w:tblGrid>
      <w:tr w:rsidR="00FD5143" w:rsidRPr="004C7B58" w:rsidTr="00FD5143">
        <w:trPr>
          <w:gridAfter w:val="1"/>
          <w:wAfter w:w="36" w:type="dxa"/>
          <w:trHeight w:val="720"/>
          <w:jc w:val="center"/>
        </w:trPr>
        <w:tc>
          <w:tcPr>
            <w:tcW w:w="582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D5143" w:rsidRPr="004C7B58" w:rsidRDefault="00FD5143" w:rsidP="00FD5143">
            <w:pPr>
              <w:jc w:val="center"/>
              <w:rPr>
                <w:rFonts w:cs="Calibri"/>
                <w:b/>
                <w:bCs/>
                <w:szCs w:val="22"/>
              </w:rPr>
            </w:pPr>
            <w:r w:rsidRPr="004C7B58">
              <w:rPr>
                <w:rFonts w:cs="Calibri"/>
                <w:b/>
                <w:bCs/>
                <w:szCs w:val="22"/>
              </w:rPr>
              <w:t>3.2.3. számú tábla - A 180 napnál hosszabb ideje nyilvántartott álláskeresők aránya</w:t>
            </w:r>
          </w:p>
        </w:tc>
      </w:tr>
      <w:tr w:rsidR="00FD5143" w:rsidRPr="004C7B58" w:rsidTr="00FD5143">
        <w:trPr>
          <w:gridAfter w:val="1"/>
          <w:wAfter w:w="36" w:type="dxa"/>
          <w:trHeight w:val="1725"/>
          <w:jc w:val="center"/>
        </w:trPr>
        <w:tc>
          <w:tcPr>
            <w:tcW w:w="95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FD5143" w:rsidRPr="004C7B58" w:rsidRDefault="00FD5143" w:rsidP="00FD5143">
            <w:pPr>
              <w:jc w:val="center"/>
              <w:rPr>
                <w:rFonts w:cs="Calibri"/>
                <w:b/>
                <w:bCs/>
                <w:szCs w:val="22"/>
              </w:rPr>
            </w:pPr>
            <w:r w:rsidRPr="004C7B58">
              <w:rPr>
                <w:rFonts w:cs="Calibri"/>
                <w:b/>
                <w:bCs/>
                <w:szCs w:val="22"/>
              </w:rPr>
              <w:t>Év </w:t>
            </w:r>
          </w:p>
        </w:tc>
        <w:tc>
          <w:tcPr>
            <w:tcW w:w="2072" w:type="dxa"/>
            <w:vMerge w:val="restart"/>
            <w:tcBorders>
              <w:top w:val="nil"/>
              <w:left w:val="single" w:sz="4" w:space="0" w:color="auto"/>
              <w:bottom w:val="single" w:sz="4" w:space="0" w:color="000000"/>
              <w:right w:val="single" w:sz="4" w:space="0" w:color="auto"/>
            </w:tcBorders>
            <w:shd w:val="clear" w:color="000000" w:fill="E2EFDA"/>
            <w:vAlign w:val="center"/>
            <w:hideMark/>
          </w:tcPr>
          <w:p w:rsidR="00FD5143" w:rsidRPr="004C7B58" w:rsidRDefault="00FD5143" w:rsidP="00FD5143">
            <w:pPr>
              <w:jc w:val="center"/>
              <w:rPr>
                <w:rFonts w:cs="Calibri"/>
                <w:b/>
                <w:bCs/>
                <w:szCs w:val="22"/>
              </w:rPr>
            </w:pPr>
            <w:r w:rsidRPr="004C7B58">
              <w:rPr>
                <w:rFonts w:cs="Calibri"/>
                <w:b/>
                <w:bCs/>
                <w:szCs w:val="22"/>
              </w:rPr>
              <w:t xml:space="preserve">180 napnál hosszabb ideje regisztrált munkanélküliek aránya </w:t>
            </w:r>
            <w:r w:rsidRPr="004C7B58">
              <w:rPr>
                <w:rFonts w:cs="Calibri"/>
                <w:szCs w:val="22"/>
              </w:rPr>
              <w:t>(TS 057)</w:t>
            </w:r>
          </w:p>
        </w:tc>
        <w:tc>
          <w:tcPr>
            <w:tcW w:w="2798" w:type="dxa"/>
            <w:vMerge w:val="restart"/>
            <w:tcBorders>
              <w:top w:val="nil"/>
              <w:left w:val="single" w:sz="4" w:space="0" w:color="auto"/>
              <w:bottom w:val="single" w:sz="4" w:space="0" w:color="000000"/>
              <w:right w:val="single" w:sz="4" w:space="0" w:color="auto"/>
            </w:tcBorders>
            <w:shd w:val="clear" w:color="000000" w:fill="E2EFDA"/>
            <w:vAlign w:val="center"/>
            <w:hideMark/>
          </w:tcPr>
          <w:p w:rsidR="00FD5143" w:rsidRPr="004C7B58" w:rsidRDefault="00FD5143" w:rsidP="00FD5143">
            <w:pPr>
              <w:jc w:val="center"/>
              <w:rPr>
                <w:rFonts w:cs="Calibri"/>
                <w:b/>
                <w:bCs/>
                <w:szCs w:val="22"/>
              </w:rPr>
            </w:pPr>
            <w:r w:rsidRPr="004C7B58">
              <w:rPr>
                <w:rFonts w:cs="Calibri"/>
                <w:b/>
                <w:bCs/>
                <w:szCs w:val="22"/>
              </w:rPr>
              <w:t xml:space="preserve">Nők aránya a 180 napon túli nyilvántartott álláskeresőkön belül </w:t>
            </w:r>
            <w:r w:rsidRPr="004C7B58">
              <w:rPr>
                <w:rFonts w:cs="Calibri"/>
                <w:szCs w:val="22"/>
              </w:rPr>
              <w:t>(TS 058)</w:t>
            </w:r>
          </w:p>
        </w:tc>
      </w:tr>
      <w:tr w:rsidR="00FD5143" w:rsidRPr="004C7B58" w:rsidTr="00FD5143">
        <w:trPr>
          <w:trHeight w:val="210"/>
          <w:jc w:val="center"/>
        </w:trPr>
        <w:tc>
          <w:tcPr>
            <w:tcW w:w="954" w:type="dxa"/>
            <w:vMerge/>
            <w:tcBorders>
              <w:top w:val="nil"/>
              <w:left w:val="single" w:sz="4" w:space="0" w:color="auto"/>
              <w:bottom w:val="single" w:sz="4" w:space="0" w:color="000000"/>
              <w:right w:val="single" w:sz="4" w:space="0" w:color="auto"/>
            </w:tcBorders>
            <w:vAlign w:val="center"/>
            <w:hideMark/>
          </w:tcPr>
          <w:p w:rsidR="00FD5143" w:rsidRPr="004C7B58" w:rsidRDefault="00FD5143" w:rsidP="00FD5143">
            <w:pPr>
              <w:jc w:val="left"/>
              <w:rPr>
                <w:rFonts w:cs="Calibri"/>
                <w:b/>
                <w:bCs/>
                <w:szCs w:val="22"/>
              </w:rPr>
            </w:pPr>
          </w:p>
        </w:tc>
        <w:tc>
          <w:tcPr>
            <w:tcW w:w="2072" w:type="dxa"/>
            <w:vMerge/>
            <w:tcBorders>
              <w:top w:val="nil"/>
              <w:left w:val="single" w:sz="4" w:space="0" w:color="auto"/>
              <w:bottom w:val="single" w:sz="4" w:space="0" w:color="000000"/>
              <w:right w:val="single" w:sz="4" w:space="0" w:color="auto"/>
            </w:tcBorders>
            <w:vAlign w:val="center"/>
            <w:hideMark/>
          </w:tcPr>
          <w:p w:rsidR="00FD5143" w:rsidRPr="004C7B58" w:rsidRDefault="00FD5143" w:rsidP="00FD5143">
            <w:pPr>
              <w:jc w:val="left"/>
              <w:rPr>
                <w:rFonts w:cs="Calibri"/>
                <w:b/>
                <w:bCs/>
                <w:szCs w:val="22"/>
              </w:rPr>
            </w:pPr>
          </w:p>
        </w:tc>
        <w:tc>
          <w:tcPr>
            <w:tcW w:w="2798" w:type="dxa"/>
            <w:vMerge/>
            <w:tcBorders>
              <w:top w:val="nil"/>
              <w:left w:val="single" w:sz="4" w:space="0" w:color="auto"/>
              <w:bottom w:val="single" w:sz="4" w:space="0" w:color="000000"/>
              <w:right w:val="single" w:sz="4" w:space="0" w:color="auto"/>
            </w:tcBorders>
            <w:vAlign w:val="center"/>
            <w:hideMark/>
          </w:tcPr>
          <w:p w:rsidR="00FD5143" w:rsidRPr="004C7B58" w:rsidRDefault="00FD5143" w:rsidP="00FD5143">
            <w:pPr>
              <w:jc w:val="left"/>
              <w:rPr>
                <w:rFonts w:cs="Calibri"/>
                <w:b/>
                <w:bCs/>
                <w:szCs w:val="22"/>
              </w:rPr>
            </w:pPr>
          </w:p>
        </w:tc>
        <w:tc>
          <w:tcPr>
            <w:tcW w:w="36" w:type="dxa"/>
            <w:tcBorders>
              <w:top w:val="nil"/>
              <w:left w:val="nil"/>
              <w:bottom w:val="nil"/>
              <w:right w:val="nil"/>
            </w:tcBorders>
            <w:shd w:val="clear" w:color="auto" w:fill="auto"/>
            <w:noWrap/>
            <w:vAlign w:val="bottom"/>
            <w:hideMark/>
          </w:tcPr>
          <w:p w:rsidR="00FD5143" w:rsidRPr="004C7B58" w:rsidRDefault="00FD5143" w:rsidP="00FD5143">
            <w:pPr>
              <w:jc w:val="center"/>
              <w:rPr>
                <w:rFonts w:cs="Calibri"/>
                <w:b/>
                <w:bCs/>
                <w:szCs w:val="22"/>
              </w:rPr>
            </w:pPr>
          </w:p>
        </w:tc>
      </w:tr>
      <w:tr w:rsidR="00FD5143" w:rsidRPr="004C7B58" w:rsidTr="00FD5143">
        <w:trPr>
          <w:trHeight w:val="735"/>
          <w:jc w:val="center"/>
        </w:trPr>
        <w:tc>
          <w:tcPr>
            <w:tcW w:w="954" w:type="dxa"/>
            <w:vMerge/>
            <w:tcBorders>
              <w:top w:val="nil"/>
              <w:left w:val="single" w:sz="4" w:space="0" w:color="auto"/>
              <w:bottom w:val="single" w:sz="4" w:space="0" w:color="000000"/>
              <w:right w:val="single" w:sz="4" w:space="0" w:color="auto"/>
            </w:tcBorders>
            <w:vAlign w:val="center"/>
            <w:hideMark/>
          </w:tcPr>
          <w:p w:rsidR="00FD5143" w:rsidRPr="004C7B58" w:rsidRDefault="00FD5143" w:rsidP="00FD5143">
            <w:pPr>
              <w:jc w:val="left"/>
              <w:rPr>
                <w:rFonts w:cs="Calibri"/>
                <w:b/>
                <w:bCs/>
                <w:szCs w:val="22"/>
              </w:rPr>
            </w:pPr>
          </w:p>
        </w:tc>
        <w:tc>
          <w:tcPr>
            <w:tcW w:w="2072" w:type="dxa"/>
            <w:tcBorders>
              <w:top w:val="nil"/>
              <w:left w:val="nil"/>
              <w:bottom w:val="single" w:sz="4" w:space="0" w:color="auto"/>
              <w:right w:val="single" w:sz="4" w:space="0" w:color="auto"/>
            </w:tcBorders>
            <w:shd w:val="clear" w:color="000000" w:fill="E2EFDA"/>
            <w:vAlign w:val="center"/>
            <w:hideMark/>
          </w:tcPr>
          <w:p w:rsidR="00FD5143" w:rsidRPr="004C7B58" w:rsidRDefault="00FD5143" w:rsidP="00FD5143">
            <w:pPr>
              <w:jc w:val="center"/>
              <w:rPr>
                <w:rFonts w:cs="Calibri"/>
                <w:b/>
                <w:bCs/>
                <w:szCs w:val="22"/>
              </w:rPr>
            </w:pPr>
            <w:r w:rsidRPr="004C7B58">
              <w:rPr>
                <w:rFonts w:cs="Calibri"/>
                <w:b/>
                <w:bCs/>
                <w:szCs w:val="22"/>
              </w:rPr>
              <w:t>%</w:t>
            </w:r>
          </w:p>
        </w:tc>
        <w:tc>
          <w:tcPr>
            <w:tcW w:w="2798" w:type="dxa"/>
            <w:tcBorders>
              <w:top w:val="nil"/>
              <w:left w:val="nil"/>
              <w:bottom w:val="single" w:sz="4" w:space="0" w:color="auto"/>
              <w:right w:val="single" w:sz="4" w:space="0" w:color="auto"/>
            </w:tcBorders>
            <w:shd w:val="clear" w:color="000000" w:fill="E2EFDA"/>
            <w:vAlign w:val="center"/>
            <w:hideMark/>
          </w:tcPr>
          <w:p w:rsidR="00FD5143" w:rsidRPr="004C7B58" w:rsidRDefault="00FD5143" w:rsidP="00FD5143">
            <w:pPr>
              <w:jc w:val="center"/>
              <w:rPr>
                <w:rFonts w:cs="Calibri"/>
                <w:b/>
                <w:bCs/>
                <w:szCs w:val="22"/>
              </w:rPr>
            </w:pPr>
            <w:r w:rsidRPr="004C7B58">
              <w:rPr>
                <w:rFonts w:cs="Calibri"/>
                <w:b/>
                <w:bCs/>
                <w:szCs w:val="22"/>
              </w:rPr>
              <w:t>%</w:t>
            </w:r>
          </w:p>
        </w:tc>
        <w:tc>
          <w:tcPr>
            <w:tcW w:w="36" w:type="dxa"/>
            <w:vAlign w:val="center"/>
            <w:hideMark/>
          </w:tcPr>
          <w:p w:rsidR="00FD5143" w:rsidRPr="004C7B58" w:rsidRDefault="00FD5143" w:rsidP="00FD5143">
            <w:pPr>
              <w:jc w:val="left"/>
              <w:rPr>
                <w:rFonts w:ascii="Times New Roman" w:hAnsi="Times New Roman"/>
                <w:sz w:val="20"/>
                <w:szCs w:val="20"/>
              </w:rPr>
            </w:pPr>
          </w:p>
        </w:tc>
      </w:tr>
      <w:tr w:rsidR="00FD5143" w:rsidRPr="004C7B58" w:rsidTr="00FD5143">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Cs w:val="22"/>
              </w:rPr>
            </w:pPr>
            <w:r w:rsidRPr="004C7B58">
              <w:rPr>
                <w:rFonts w:cs="Calibri"/>
                <w:szCs w:val="22"/>
              </w:rPr>
              <w:t>2016</w:t>
            </w:r>
          </w:p>
        </w:tc>
        <w:tc>
          <w:tcPr>
            <w:tcW w:w="2072"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50,00</w:t>
            </w:r>
          </w:p>
        </w:tc>
        <w:tc>
          <w:tcPr>
            <w:tcW w:w="2798"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0,00</w:t>
            </w:r>
          </w:p>
        </w:tc>
        <w:tc>
          <w:tcPr>
            <w:tcW w:w="36" w:type="dxa"/>
            <w:vAlign w:val="center"/>
            <w:hideMark/>
          </w:tcPr>
          <w:p w:rsidR="00FD5143" w:rsidRPr="004C7B58" w:rsidRDefault="00FD5143" w:rsidP="00FD5143">
            <w:pPr>
              <w:jc w:val="left"/>
              <w:rPr>
                <w:rFonts w:ascii="Times New Roman" w:hAnsi="Times New Roman"/>
                <w:sz w:val="20"/>
                <w:szCs w:val="20"/>
              </w:rPr>
            </w:pPr>
          </w:p>
        </w:tc>
      </w:tr>
      <w:tr w:rsidR="00FD5143" w:rsidRPr="004C7B58" w:rsidTr="00FD5143">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Cs w:val="22"/>
              </w:rPr>
            </w:pPr>
            <w:r w:rsidRPr="004C7B58">
              <w:rPr>
                <w:rFonts w:cs="Calibri"/>
                <w:szCs w:val="22"/>
              </w:rPr>
              <w:t>2017</w:t>
            </w:r>
          </w:p>
        </w:tc>
        <w:tc>
          <w:tcPr>
            <w:tcW w:w="2072"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16,67</w:t>
            </w:r>
          </w:p>
        </w:tc>
        <w:tc>
          <w:tcPr>
            <w:tcW w:w="2798"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0,00</w:t>
            </w:r>
          </w:p>
        </w:tc>
        <w:tc>
          <w:tcPr>
            <w:tcW w:w="36" w:type="dxa"/>
            <w:vAlign w:val="center"/>
            <w:hideMark/>
          </w:tcPr>
          <w:p w:rsidR="00FD5143" w:rsidRPr="004C7B58" w:rsidRDefault="00FD5143" w:rsidP="00FD5143">
            <w:pPr>
              <w:jc w:val="left"/>
              <w:rPr>
                <w:rFonts w:ascii="Times New Roman" w:hAnsi="Times New Roman"/>
                <w:sz w:val="20"/>
                <w:szCs w:val="20"/>
              </w:rPr>
            </w:pPr>
          </w:p>
        </w:tc>
      </w:tr>
      <w:tr w:rsidR="00FD5143" w:rsidRPr="004C7B58" w:rsidTr="00FD5143">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Cs w:val="22"/>
              </w:rPr>
            </w:pPr>
            <w:r w:rsidRPr="004C7B58">
              <w:rPr>
                <w:rFonts w:cs="Calibri"/>
                <w:szCs w:val="22"/>
              </w:rPr>
              <w:t>2018</w:t>
            </w:r>
          </w:p>
        </w:tc>
        <w:tc>
          <w:tcPr>
            <w:tcW w:w="2072"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66,67</w:t>
            </w:r>
          </w:p>
        </w:tc>
        <w:tc>
          <w:tcPr>
            <w:tcW w:w="2798"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0,00</w:t>
            </w:r>
          </w:p>
        </w:tc>
        <w:tc>
          <w:tcPr>
            <w:tcW w:w="36" w:type="dxa"/>
            <w:vAlign w:val="center"/>
            <w:hideMark/>
          </w:tcPr>
          <w:p w:rsidR="00FD5143" w:rsidRPr="004C7B58" w:rsidRDefault="00FD5143" w:rsidP="00FD5143">
            <w:pPr>
              <w:jc w:val="left"/>
              <w:rPr>
                <w:rFonts w:ascii="Times New Roman" w:hAnsi="Times New Roman"/>
                <w:sz w:val="20"/>
                <w:szCs w:val="20"/>
              </w:rPr>
            </w:pPr>
          </w:p>
        </w:tc>
      </w:tr>
      <w:tr w:rsidR="00FD5143" w:rsidRPr="004C7B58" w:rsidTr="00FD5143">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Cs w:val="22"/>
              </w:rPr>
            </w:pPr>
            <w:r w:rsidRPr="004C7B58">
              <w:rPr>
                <w:rFonts w:cs="Calibri"/>
                <w:szCs w:val="22"/>
              </w:rPr>
              <w:t>2019</w:t>
            </w:r>
          </w:p>
        </w:tc>
        <w:tc>
          <w:tcPr>
            <w:tcW w:w="2072"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83,33</w:t>
            </w:r>
          </w:p>
        </w:tc>
        <w:tc>
          <w:tcPr>
            <w:tcW w:w="2798"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40,00</w:t>
            </w:r>
          </w:p>
        </w:tc>
        <w:tc>
          <w:tcPr>
            <w:tcW w:w="36" w:type="dxa"/>
            <w:vAlign w:val="center"/>
            <w:hideMark/>
          </w:tcPr>
          <w:p w:rsidR="00FD5143" w:rsidRPr="004C7B58" w:rsidRDefault="00FD5143" w:rsidP="00FD5143">
            <w:pPr>
              <w:jc w:val="left"/>
              <w:rPr>
                <w:rFonts w:ascii="Times New Roman" w:hAnsi="Times New Roman"/>
                <w:sz w:val="20"/>
                <w:szCs w:val="20"/>
              </w:rPr>
            </w:pPr>
          </w:p>
        </w:tc>
      </w:tr>
      <w:tr w:rsidR="00FD5143" w:rsidRPr="004C7B58" w:rsidTr="00FD5143">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Cs w:val="22"/>
              </w:rPr>
            </w:pPr>
            <w:r w:rsidRPr="004C7B58">
              <w:rPr>
                <w:rFonts w:cs="Calibri"/>
                <w:szCs w:val="22"/>
              </w:rPr>
              <w:t>2020</w:t>
            </w:r>
          </w:p>
        </w:tc>
        <w:tc>
          <w:tcPr>
            <w:tcW w:w="2072"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44,44</w:t>
            </w:r>
          </w:p>
        </w:tc>
        <w:tc>
          <w:tcPr>
            <w:tcW w:w="2798"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75,00</w:t>
            </w:r>
          </w:p>
        </w:tc>
        <w:tc>
          <w:tcPr>
            <w:tcW w:w="36" w:type="dxa"/>
            <w:vAlign w:val="center"/>
            <w:hideMark/>
          </w:tcPr>
          <w:p w:rsidR="00FD5143" w:rsidRPr="004C7B58" w:rsidRDefault="00FD5143" w:rsidP="00FD5143">
            <w:pPr>
              <w:jc w:val="left"/>
              <w:rPr>
                <w:rFonts w:ascii="Times New Roman" w:hAnsi="Times New Roman"/>
                <w:sz w:val="20"/>
                <w:szCs w:val="20"/>
              </w:rPr>
            </w:pPr>
          </w:p>
        </w:tc>
      </w:tr>
      <w:tr w:rsidR="00FD5143" w:rsidRPr="004C7B58" w:rsidTr="00FD5143">
        <w:trPr>
          <w:trHeight w:val="300"/>
          <w:jc w:val="center"/>
        </w:trPr>
        <w:tc>
          <w:tcPr>
            <w:tcW w:w="954" w:type="dxa"/>
            <w:tcBorders>
              <w:top w:val="nil"/>
              <w:left w:val="single" w:sz="4" w:space="0" w:color="auto"/>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Cs w:val="22"/>
              </w:rPr>
            </w:pPr>
            <w:r w:rsidRPr="004C7B58">
              <w:rPr>
                <w:rFonts w:cs="Calibri"/>
                <w:szCs w:val="22"/>
              </w:rPr>
              <w:t>2021</w:t>
            </w:r>
          </w:p>
        </w:tc>
        <w:tc>
          <w:tcPr>
            <w:tcW w:w="2072"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83,33</w:t>
            </w:r>
          </w:p>
        </w:tc>
        <w:tc>
          <w:tcPr>
            <w:tcW w:w="2798" w:type="dxa"/>
            <w:tcBorders>
              <w:top w:val="nil"/>
              <w:left w:val="nil"/>
              <w:bottom w:val="single" w:sz="4" w:space="0" w:color="auto"/>
              <w:right w:val="single" w:sz="4" w:space="0" w:color="auto"/>
            </w:tcBorders>
            <w:shd w:val="clear" w:color="auto" w:fill="auto"/>
            <w:vAlign w:val="center"/>
            <w:hideMark/>
          </w:tcPr>
          <w:p w:rsidR="00FD5143" w:rsidRPr="004C7B58" w:rsidRDefault="00FD5143" w:rsidP="00FD5143">
            <w:pPr>
              <w:jc w:val="center"/>
              <w:rPr>
                <w:rFonts w:cs="Calibri"/>
                <w:sz w:val="20"/>
                <w:szCs w:val="20"/>
              </w:rPr>
            </w:pPr>
            <w:r w:rsidRPr="004C7B58">
              <w:rPr>
                <w:rFonts w:cs="Calibri"/>
                <w:sz w:val="20"/>
                <w:szCs w:val="20"/>
              </w:rPr>
              <w:t>40,00</w:t>
            </w:r>
          </w:p>
        </w:tc>
        <w:tc>
          <w:tcPr>
            <w:tcW w:w="36" w:type="dxa"/>
            <w:vAlign w:val="center"/>
            <w:hideMark/>
          </w:tcPr>
          <w:p w:rsidR="00FD5143" w:rsidRPr="004C7B58" w:rsidRDefault="00FD5143" w:rsidP="00FD5143">
            <w:pPr>
              <w:jc w:val="left"/>
              <w:rPr>
                <w:rFonts w:ascii="Times New Roman" w:hAnsi="Times New Roman"/>
                <w:sz w:val="20"/>
                <w:szCs w:val="20"/>
              </w:rPr>
            </w:pPr>
          </w:p>
        </w:tc>
      </w:tr>
      <w:tr w:rsidR="00FD5143" w:rsidRPr="004C7B58" w:rsidTr="00FD5143">
        <w:trPr>
          <w:trHeight w:val="300"/>
          <w:jc w:val="center"/>
        </w:trPr>
        <w:tc>
          <w:tcPr>
            <w:tcW w:w="5824" w:type="dxa"/>
            <w:gridSpan w:val="3"/>
            <w:tcBorders>
              <w:top w:val="nil"/>
              <w:left w:val="nil"/>
              <w:bottom w:val="nil"/>
              <w:right w:val="nil"/>
            </w:tcBorders>
            <w:shd w:val="clear" w:color="auto" w:fill="auto"/>
            <w:noWrap/>
            <w:vAlign w:val="bottom"/>
            <w:hideMark/>
          </w:tcPr>
          <w:p w:rsidR="00FD5143" w:rsidRPr="004C7B58" w:rsidRDefault="00FD5143" w:rsidP="00FD5143">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36" w:type="dxa"/>
            <w:vAlign w:val="center"/>
            <w:hideMark/>
          </w:tcPr>
          <w:p w:rsidR="00FD5143" w:rsidRPr="004C7B58" w:rsidRDefault="00FD5143" w:rsidP="00FD5143">
            <w:pPr>
              <w:jc w:val="left"/>
              <w:rPr>
                <w:rFonts w:ascii="Times New Roman" w:hAnsi="Times New Roman"/>
                <w:sz w:val="20"/>
                <w:szCs w:val="20"/>
              </w:rPr>
            </w:pPr>
          </w:p>
        </w:tc>
      </w:tr>
    </w:tbl>
    <w:p w:rsidR="00345A82" w:rsidRPr="004C7B58" w:rsidRDefault="00345A82" w:rsidP="00345A82">
      <w:pPr>
        <w:ind w:left="960"/>
        <w:rPr>
          <w:rFonts w:ascii="Times New Roman" w:hAnsi="Times New Roman"/>
          <w:sz w:val="24"/>
        </w:rPr>
      </w:pPr>
    </w:p>
    <w:p w:rsidR="00FD5143" w:rsidRPr="004C7B58" w:rsidRDefault="00FD5143" w:rsidP="00345A82">
      <w:pPr>
        <w:ind w:left="960"/>
        <w:rPr>
          <w:rFonts w:ascii="Times New Roman" w:hAnsi="Times New Roman"/>
          <w:sz w:val="24"/>
        </w:rPr>
      </w:pPr>
      <w:r w:rsidRPr="004C7B58">
        <w:rPr>
          <w:noProof/>
        </w:rPr>
        <w:drawing>
          <wp:inline distT="0" distB="0" distL="0" distR="0" wp14:anchorId="7DE2D75C" wp14:editId="026CF064">
            <wp:extent cx="4448255" cy="3099388"/>
            <wp:effectExtent l="0" t="0" r="9525" b="6350"/>
            <wp:docPr id="13" name="Diagram 13">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D5143" w:rsidRPr="004C7B58" w:rsidRDefault="00FD5143" w:rsidP="00345A82">
      <w:pPr>
        <w:ind w:left="960"/>
        <w:rPr>
          <w:rFonts w:ascii="Times New Roman" w:hAnsi="Times New Roman"/>
          <w:sz w:val="24"/>
        </w:rPr>
      </w:pPr>
    </w:p>
    <w:p w:rsidR="005E70E8" w:rsidRPr="004C7B58" w:rsidRDefault="00345A82" w:rsidP="005E70E8">
      <w:pPr>
        <w:ind w:left="960"/>
        <w:rPr>
          <w:rFonts w:ascii="Times New Roman" w:hAnsi="Times New Roman"/>
          <w:sz w:val="24"/>
        </w:rPr>
      </w:pPr>
      <w:r w:rsidRPr="004C7B58">
        <w:rPr>
          <w:rFonts w:ascii="Times New Roman" w:hAnsi="Times New Roman"/>
          <w:sz w:val="24"/>
        </w:rPr>
        <w:t xml:space="preserve">Községünkben a </w:t>
      </w:r>
      <w:r w:rsidR="005E70E8" w:rsidRPr="004C7B58">
        <w:rPr>
          <w:rFonts w:ascii="Times New Roman" w:hAnsi="Times New Roman"/>
          <w:sz w:val="24"/>
        </w:rPr>
        <w:t>30</w:t>
      </w:r>
      <w:r w:rsidRPr="004C7B58">
        <w:rPr>
          <w:rFonts w:ascii="Times New Roman" w:hAnsi="Times New Roman"/>
          <w:sz w:val="24"/>
        </w:rPr>
        <w:t xml:space="preserve"> évnél fiatalabb és </w:t>
      </w:r>
      <w:r w:rsidR="005E70E8" w:rsidRPr="004C7B58">
        <w:rPr>
          <w:rFonts w:ascii="Times New Roman" w:hAnsi="Times New Roman"/>
          <w:sz w:val="24"/>
        </w:rPr>
        <w:t>4</w:t>
      </w:r>
      <w:r w:rsidRPr="004C7B58">
        <w:rPr>
          <w:rFonts w:ascii="Times New Roman" w:hAnsi="Times New Roman"/>
          <w:sz w:val="24"/>
        </w:rPr>
        <w:t>5 évnél idősebb munkavállalókat sújtja leginkább munkanélküliség. A 45 év felettiek körében még magasabb számban fordul elő, hogy alacsonyabb, legfeljebb középfokú iskolai végzettséggel, valamint már többnyire elavult, nem piacképes szakképesítéssel rendelkezik. A</w:t>
      </w:r>
      <w:r w:rsidR="005E70E8" w:rsidRPr="004C7B58">
        <w:rPr>
          <w:rFonts w:ascii="Times New Roman" w:hAnsi="Times New Roman"/>
          <w:sz w:val="24"/>
        </w:rPr>
        <w:t xml:space="preserve"> 60</w:t>
      </w:r>
      <w:r w:rsidRPr="004C7B58">
        <w:rPr>
          <w:rFonts w:ascii="Times New Roman" w:hAnsi="Times New Roman"/>
          <w:sz w:val="24"/>
        </w:rPr>
        <w:t xml:space="preserve"> év feletti korosztály jelentős aránynövekedése ennek a korcsoportnak az elhelyezkedési esélyei</w:t>
      </w:r>
      <w:r w:rsidR="005E70E8" w:rsidRPr="004C7B58">
        <w:rPr>
          <w:rFonts w:ascii="Times New Roman" w:hAnsi="Times New Roman"/>
          <w:sz w:val="24"/>
        </w:rPr>
        <w:t xml:space="preserve"> jelentős</w:t>
      </w:r>
      <w:r w:rsidRPr="004C7B58">
        <w:rPr>
          <w:rFonts w:ascii="Times New Roman" w:hAnsi="Times New Roman"/>
          <w:sz w:val="24"/>
        </w:rPr>
        <w:t xml:space="preserve"> romlását jelzi.</w:t>
      </w:r>
    </w:p>
    <w:p w:rsidR="005E70E8" w:rsidRPr="004C7B58" w:rsidRDefault="005E70E8" w:rsidP="005E70E8">
      <w:pPr>
        <w:ind w:left="960"/>
        <w:rPr>
          <w:rFonts w:ascii="Times New Roman" w:hAnsi="Times New Roman"/>
          <w:sz w:val="24"/>
        </w:rPr>
      </w:pPr>
    </w:p>
    <w:p w:rsidR="005E70E8" w:rsidRPr="004C7B58" w:rsidRDefault="005E70E8" w:rsidP="005E70E8">
      <w:pPr>
        <w:ind w:left="960"/>
        <w:rPr>
          <w:rFonts w:ascii="Times New Roman" w:hAnsi="Times New Roman"/>
          <w:sz w:val="24"/>
        </w:rPr>
      </w:pPr>
      <w:r w:rsidRPr="004C7B58">
        <w:rPr>
          <w:rFonts w:ascii="Times New Roman" w:hAnsi="Times New Roman"/>
          <w:sz w:val="24"/>
        </w:rPr>
        <w:t xml:space="preserve">Az elhelyezkedési lehetőségek térségünkben jellemzően az országos méretekben bővültek. Ahogy már kitűnt, a leghátrányosabb helyzetben lévő munkatapasztalat nélküli fiatalok, az alacsony iskolai végzettségűek és a korosabb munkavállalók arányának növekedése azzal jár, hogy a munkanélküliek ezen hátrányokkal küzdő része rossz </w:t>
      </w:r>
      <w:r w:rsidRPr="004C7B58">
        <w:rPr>
          <w:rFonts w:ascii="Times New Roman" w:hAnsi="Times New Roman"/>
          <w:sz w:val="24"/>
        </w:rPr>
        <w:lastRenderedPageBreak/>
        <w:t xml:space="preserve">elhelyezkedési esélyekkel rendelkezik, az állástalansággal hosszú távon küzd. Településünkön az országos tendenciától eltérően nőtt a tartós munkanélküliek aránya, a helyzet nem kedvez a viszonylag gyors munkába állás lehetőségének. Ez összefügghet azzal, hogy a </w:t>
      </w:r>
      <w:r w:rsidR="00C7770F" w:rsidRPr="004C7B58">
        <w:rPr>
          <w:rFonts w:ascii="Times New Roman" w:hAnsi="Times New Roman"/>
          <w:sz w:val="24"/>
        </w:rPr>
        <w:t>képzetlen vagy nem piacképes tudással, tapasztalattal rendelkező, sokszor elhelyezkedésre mentális állapota miatt sem alkalmas, a munkaerőpiaci elvárásokhoz nem igazodó állástalanok gyakran évekre, évtizedekre a közfoglalkoztatásban ragadnak</w:t>
      </w:r>
      <w:r w:rsidRPr="004C7B58">
        <w:rPr>
          <w:rFonts w:ascii="Times New Roman" w:hAnsi="Times New Roman"/>
          <w:sz w:val="24"/>
        </w:rPr>
        <w:t>.</w:t>
      </w:r>
    </w:p>
    <w:p w:rsidR="00F36072" w:rsidRPr="004C7B58" w:rsidRDefault="00F36072" w:rsidP="00536899">
      <w:pPr>
        <w:rPr>
          <w:rFonts w:ascii="Times New Roman" w:hAnsi="Times New Roman"/>
          <w:sz w:val="24"/>
        </w:rPr>
      </w:pPr>
    </w:p>
    <w:p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alacsony iskolai végzettségűek foglalkoztatottsága;</w:t>
      </w:r>
    </w:p>
    <w:p w:rsidR="005F741A" w:rsidRPr="004C7B58" w:rsidRDefault="00536899" w:rsidP="007E3468">
      <w:pPr>
        <w:ind w:left="960"/>
        <w:rPr>
          <w:rFonts w:ascii="Times New Roman" w:hAnsi="Times New Roman"/>
          <w:sz w:val="24"/>
        </w:rPr>
      </w:pPr>
      <w:r w:rsidRPr="004C7B58">
        <w:rPr>
          <w:noProof/>
        </w:rPr>
        <w:drawing>
          <wp:anchor distT="0" distB="0" distL="114300" distR="114300" simplePos="0" relativeHeight="251662336" behindDoc="0" locked="0" layoutInCell="1" allowOverlap="1" wp14:anchorId="284EEB7F" wp14:editId="76AD1F55">
            <wp:simplePos x="0" y="0"/>
            <wp:positionH relativeFrom="column">
              <wp:posOffset>1294765</wp:posOffset>
            </wp:positionH>
            <wp:positionV relativeFrom="paragraph">
              <wp:posOffset>4516755</wp:posOffset>
            </wp:positionV>
            <wp:extent cx="3559175" cy="3104515"/>
            <wp:effectExtent l="0" t="0" r="3175" b="635"/>
            <wp:wrapTopAndBottom/>
            <wp:docPr id="14" name="Diagram 14">
              <a:extLst xmlns:a="http://schemas.openxmlformats.org/drawingml/2006/main">
                <a:ext uri="{FF2B5EF4-FFF2-40B4-BE49-F238E27FC236}">
                  <a16:creationId xmlns:a16="http://schemas.microsoft.com/office/drawing/2014/main" id="{00000000-0008-0000-03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tbl>
      <w:tblPr>
        <w:tblW w:w="7300" w:type="dxa"/>
        <w:jc w:val="center"/>
        <w:tblCellMar>
          <w:left w:w="70" w:type="dxa"/>
          <w:right w:w="70" w:type="dxa"/>
        </w:tblCellMar>
        <w:tblLook w:val="04A0" w:firstRow="1" w:lastRow="0" w:firstColumn="1" w:lastColumn="0" w:noHBand="0" w:noVBand="1"/>
      </w:tblPr>
      <w:tblGrid>
        <w:gridCol w:w="611"/>
        <w:gridCol w:w="2966"/>
        <w:gridCol w:w="454"/>
        <w:gridCol w:w="884"/>
        <w:gridCol w:w="399"/>
        <w:gridCol w:w="799"/>
        <w:gridCol w:w="439"/>
        <w:gridCol w:w="893"/>
      </w:tblGrid>
      <w:tr w:rsidR="00536899" w:rsidRPr="004C7B58" w:rsidTr="00536899">
        <w:trPr>
          <w:trHeight w:val="720"/>
          <w:jc w:val="center"/>
        </w:trPr>
        <w:tc>
          <w:tcPr>
            <w:tcW w:w="73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b/>
                <w:bCs/>
                <w:szCs w:val="22"/>
              </w:rPr>
            </w:pPr>
            <w:r w:rsidRPr="004C7B58">
              <w:rPr>
                <w:rFonts w:cs="Calibri"/>
                <w:b/>
                <w:bCs/>
                <w:szCs w:val="22"/>
              </w:rPr>
              <w:t xml:space="preserve">3.2.4. számú táblázat - Regisztrált munkanélküliek/nyilvántartott </w:t>
            </w:r>
            <w:r w:rsidRPr="004C7B58">
              <w:rPr>
                <w:rFonts w:cs="Calibri"/>
                <w:b/>
                <w:bCs/>
                <w:szCs w:val="22"/>
              </w:rPr>
              <w:br/>
              <w:t>álláskeresők száma iskolai végzettség szerint</w:t>
            </w:r>
          </w:p>
        </w:tc>
      </w:tr>
      <w:tr w:rsidR="00536899" w:rsidRPr="004C7B58" w:rsidTr="00536899">
        <w:trPr>
          <w:trHeight w:val="1725"/>
          <w:jc w:val="center"/>
        </w:trPr>
        <w:tc>
          <w:tcPr>
            <w:tcW w:w="61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536899" w:rsidRPr="004C7B58" w:rsidRDefault="00536899" w:rsidP="00536899">
            <w:pPr>
              <w:jc w:val="center"/>
              <w:rPr>
                <w:rFonts w:cs="Calibri"/>
                <w:b/>
                <w:bCs/>
                <w:szCs w:val="22"/>
              </w:rPr>
            </w:pPr>
            <w:r w:rsidRPr="004C7B58">
              <w:rPr>
                <w:rFonts w:cs="Calibri"/>
                <w:b/>
                <w:bCs/>
                <w:szCs w:val="22"/>
              </w:rPr>
              <w:t>Év</w:t>
            </w:r>
          </w:p>
        </w:tc>
        <w:tc>
          <w:tcPr>
            <w:tcW w:w="2856" w:type="dxa"/>
            <w:vMerge w:val="restart"/>
            <w:tcBorders>
              <w:top w:val="nil"/>
              <w:left w:val="single" w:sz="4" w:space="0" w:color="auto"/>
              <w:bottom w:val="single" w:sz="4" w:space="0" w:color="auto"/>
              <w:right w:val="single" w:sz="4" w:space="0" w:color="auto"/>
            </w:tcBorders>
            <w:shd w:val="clear" w:color="000000" w:fill="E2EFDA"/>
            <w:vAlign w:val="center"/>
            <w:hideMark/>
          </w:tcPr>
          <w:p w:rsidR="00536899" w:rsidRPr="004C7B58" w:rsidRDefault="00536899" w:rsidP="00536899">
            <w:pPr>
              <w:jc w:val="center"/>
              <w:rPr>
                <w:rFonts w:cs="Calibri"/>
                <w:b/>
                <w:bCs/>
                <w:szCs w:val="22"/>
              </w:rPr>
            </w:pPr>
            <w:r w:rsidRPr="004C7B58">
              <w:rPr>
                <w:rFonts w:cs="Calibri"/>
                <w:b/>
                <w:bCs/>
                <w:szCs w:val="22"/>
              </w:rPr>
              <w:t>Regisztrált munkanélküliek/nyilvántartott álláskeresők száma összesen</w:t>
            </w:r>
            <w:r w:rsidRPr="004C7B58">
              <w:rPr>
                <w:rFonts w:cs="Calibri"/>
                <w:b/>
                <w:bCs/>
                <w:szCs w:val="22"/>
              </w:rPr>
              <w:br/>
            </w:r>
            <w:r w:rsidRPr="004C7B58">
              <w:rPr>
                <w:rFonts w:cs="Calibri"/>
                <w:szCs w:val="22"/>
              </w:rPr>
              <w:t>(TS 052)</w:t>
            </w:r>
          </w:p>
        </w:tc>
        <w:tc>
          <w:tcPr>
            <w:tcW w:w="3833" w:type="dxa"/>
            <w:gridSpan w:val="6"/>
            <w:tcBorders>
              <w:top w:val="single" w:sz="4" w:space="0" w:color="auto"/>
              <w:left w:val="nil"/>
              <w:bottom w:val="single" w:sz="4" w:space="0" w:color="auto"/>
              <w:right w:val="single" w:sz="4" w:space="0" w:color="auto"/>
            </w:tcBorders>
            <w:shd w:val="clear" w:color="000000" w:fill="E2EFDA"/>
            <w:vAlign w:val="center"/>
            <w:hideMark/>
          </w:tcPr>
          <w:p w:rsidR="00536899" w:rsidRPr="004C7B58" w:rsidRDefault="00536899" w:rsidP="00536899">
            <w:pPr>
              <w:jc w:val="center"/>
              <w:rPr>
                <w:rFonts w:cs="Calibri"/>
                <w:b/>
                <w:bCs/>
                <w:szCs w:val="22"/>
              </w:rPr>
            </w:pPr>
            <w:r w:rsidRPr="004C7B58">
              <w:rPr>
                <w:rFonts w:cs="Calibri"/>
                <w:b/>
                <w:bCs/>
                <w:szCs w:val="22"/>
              </w:rPr>
              <w:t>Regisztrált munkanélküliek/nyilvántartott álláskeresők megoszlása iskolai végzettség szerint</w:t>
            </w:r>
          </w:p>
        </w:tc>
      </w:tr>
      <w:tr w:rsidR="00536899" w:rsidRPr="004C7B58" w:rsidTr="00536899">
        <w:trPr>
          <w:trHeight w:val="900"/>
          <w:jc w:val="center"/>
        </w:trPr>
        <w:tc>
          <w:tcPr>
            <w:tcW w:w="611" w:type="dxa"/>
            <w:vMerge/>
            <w:tcBorders>
              <w:top w:val="nil"/>
              <w:left w:val="single" w:sz="4" w:space="0" w:color="auto"/>
              <w:bottom w:val="single" w:sz="4" w:space="0" w:color="auto"/>
              <w:right w:val="single" w:sz="4" w:space="0" w:color="auto"/>
            </w:tcBorders>
            <w:vAlign w:val="center"/>
            <w:hideMark/>
          </w:tcPr>
          <w:p w:rsidR="00536899" w:rsidRPr="004C7B58" w:rsidRDefault="00536899" w:rsidP="00536899">
            <w:pPr>
              <w:jc w:val="left"/>
              <w:rPr>
                <w:rFonts w:cs="Calibri"/>
                <w:b/>
                <w:bCs/>
                <w:szCs w:val="22"/>
              </w:rPr>
            </w:pPr>
          </w:p>
        </w:tc>
        <w:tc>
          <w:tcPr>
            <w:tcW w:w="2856" w:type="dxa"/>
            <w:vMerge/>
            <w:tcBorders>
              <w:top w:val="nil"/>
              <w:left w:val="single" w:sz="4" w:space="0" w:color="auto"/>
              <w:bottom w:val="single" w:sz="4" w:space="0" w:color="auto"/>
              <w:right w:val="single" w:sz="4" w:space="0" w:color="auto"/>
            </w:tcBorders>
            <w:vAlign w:val="center"/>
            <w:hideMark/>
          </w:tcPr>
          <w:p w:rsidR="00536899" w:rsidRPr="004C7B58" w:rsidRDefault="00536899" w:rsidP="00536899">
            <w:pPr>
              <w:jc w:val="left"/>
              <w:rPr>
                <w:rFonts w:cs="Calibri"/>
                <w:b/>
                <w:bCs/>
                <w:szCs w:val="22"/>
              </w:rPr>
            </w:pPr>
          </w:p>
        </w:tc>
        <w:tc>
          <w:tcPr>
            <w:tcW w:w="1338" w:type="dxa"/>
            <w:gridSpan w:val="2"/>
            <w:tcBorders>
              <w:top w:val="single" w:sz="4" w:space="0" w:color="auto"/>
              <w:left w:val="nil"/>
              <w:bottom w:val="single" w:sz="4" w:space="0" w:color="auto"/>
              <w:right w:val="single" w:sz="4" w:space="0" w:color="auto"/>
            </w:tcBorders>
            <w:shd w:val="clear" w:color="000000" w:fill="E2EFDA"/>
            <w:vAlign w:val="center"/>
            <w:hideMark/>
          </w:tcPr>
          <w:p w:rsidR="00536899" w:rsidRPr="004C7B58" w:rsidRDefault="00536899" w:rsidP="00536899">
            <w:pPr>
              <w:jc w:val="center"/>
              <w:rPr>
                <w:rFonts w:cs="Calibri"/>
                <w:b/>
                <w:bCs/>
                <w:szCs w:val="22"/>
              </w:rPr>
            </w:pPr>
            <w:r w:rsidRPr="004C7B58">
              <w:rPr>
                <w:rFonts w:cs="Calibri"/>
                <w:b/>
                <w:bCs/>
                <w:szCs w:val="22"/>
              </w:rPr>
              <w:t xml:space="preserve">8 általánosnál alacsonyabb végzettség </w:t>
            </w:r>
            <w:r w:rsidRPr="004C7B58">
              <w:rPr>
                <w:rFonts w:cs="Calibri"/>
                <w:szCs w:val="22"/>
              </w:rPr>
              <w:t>(TS 036)</w:t>
            </w:r>
          </w:p>
        </w:tc>
        <w:tc>
          <w:tcPr>
            <w:tcW w:w="1163" w:type="dxa"/>
            <w:gridSpan w:val="2"/>
            <w:tcBorders>
              <w:top w:val="single" w:sz="4" w:space="0" w:color="auto"/>
              <w:left w:val="nil"/>
              <w:bottom w:val="single" w:sz="4" w:space="0" w:color="auto"/>
              <w:right w:val="single" w:sz="4" w:space="0" w:color="auto"/>
            </w:tcBorders>
            <w:shd w:val="clear" w:color="000000" w:fill="E2EFDA"/>
            <w:vAlign w:val="center"/>
            <w:hideMark/>
          </w:tcPr>
          <w:p w:rsidR="00536899" w:rsidRPr="004C7B58" w:rsidRDefault="00536899" w:rsidP="00536899">
            <w:pPr>
              <w:jc w:val="center"/>
              <w:rPr>
                <w:rFonts w:cs="Calibri"/>
                <w:b/>
                <w:bCs/>
                <w:szCs w:val="22"/>
              </w:rPr>
            </w:pPr>
            <w:r w:rsidRPr="004C7B58">
              <w:rPr>
                <w:rFonts w:cs="Calibri"/>
                <w:b/>
                <w:bCs/>
                <w:szCs w:val="22"/>
              </w:rPr>
              <w:t xml:space="preserve">Általános iskolai végzettség </w:t>
            </w:r>
            <w:r w:rsidRPr="004C7B58">
              <w:rPr>
                <w:rFonts w:cs="Calibri"/>
                <w:szCs w:val="22"/>
              </w:rPr>
              <w:t>(TS 035)</w:t>
            </w:r>
          </w:p>
        </w:tc>
        <w:tc>
          <w:tcPr>
            <w:tcW w:w="1332" w:type="dxa"/>
            <w:gridSpan w:val="2"/>
            <w:tcBorders>
              <w:top w:val="single" w:sz="4" w:space="0" w:color="auto"/>
              <w:left w:val="nil"/>
              <w:bottom w:val="single" w:sz="4" w:space="0" w:color="auto"/>
              <w:right w:val="single" w:sz="4" w:space="0" w:color="auto"/>
            </w:tcBorders>
            <w:shd w:val="clear" w:color="000000" w:fill="E2EFDA"/>
            <w:vAlign w:val="center"/>
            <w:hideMark/>
          </w:tcPr>
          <w:p w:rsidR="00536899" w:rsidRPr="004C7B58" w:rsidRDefault="00536899" w:rsidP="00536899">
            <w:pPr>
              <w:jc w:val="center"/>
              <w:rPr>
                <w:rFonts w:cs="Calibri"/>
                <w:b/>
                <w:bCs/>
                <w:szCs w:val="22"/>
              </w:rPr>
            </w:pPr>
            <w:r w:rsidRPr="004C7B58">
              <w:rPr>
                <w:rFonts w:cs="Calibri"/>
                <w:b/>
                <w:bCs/>
                <w:szCs w:val="22"/>
              </w:rPr>
              <w:t xml:space="preserve">8 általánosnál magasabb iskolai végzettség </w:t>
            </w:r>
          </w:p>
        </w:tc>
      </w:tr>
      <w:tr w:rsidR="00536899" w:rsidRPr="004C7B58" w:rsidTr="00536899">
        <w:trPr>
          <w:trHeight w:val="735"/>
          <w:jc w:val="center"/>
        </w:trPr>
        <w:tc>
          <w:tcPr>
            <w:tcW w:w="611" w:type="dxa"/>
            <w:vMerge/>
            <w:tcBorders>
              <w:top w:val="nil"/>
              <w:left w:val="single" w:sz="4" w:space="0" w:color="auto"/>
              <w:bottom w:val="single" w:sz="4" w:space="0" w:color="auto"/>
              <w:right w:val="single" w:sz="4" w:space="0" w:color="auto"/>
            </w:tcBorders>
            <w:vAlign w:val="center"/>
            <w:hideMark/>
          </w:tcPr>
          <w:p w:rsidR="00536899" w:rsidRPr="004C7B58" w:rsidRDefault="00536899" w:rsidP="00536899">
            <w:pPr>
              <w:jc w:val="left"/>
              <w:rPr>
                <w:rFonts w:cs="Calibri"/>
                <w:b/>
                <w:bCs/>
                <w:szCs w:val="22"/>
              </w:rPr>
            </w:pPr>
          </w:p>
        </w:tc>
        <w:tc>
          <w:tcPr>
            <w:tcW w:w="2856" w:type="dxa"/>
            <w:tcBorders>
              <w:top w:val="nil"/>
              <w:left w:val="nil"/>
              <w:bottom w:val="single" w:sz="4" w:space="0" w:color="auto"/>
              <w:right w:val="single" w:sz="4" w:space="0" w:color="auto"/>
            </w:tcBorders>
            <w:shd w:val="clear" w:color="000000" w:fill="E2EFDA"/>
            <w:noWrap/>
            <w:vAlign w:val="center"/>
            <w:hideMark/>
          </w:tcPr>
          <w:p w:rsidR="00536899" w:rsidRPr="004C7B58" w:rsidRDefault="00536899" w:rsidP="00536899">
            <w:pPr>
              <w:jc w:val="center"/>
              <w:rPr>
                <w:rFonts w:cs="Calibri"/>
                <w:b/>
                <w:bCs/>
                <w:szCs w:val="22"/>
              </w:rPr>
            </w:pPr>
            <w:r w:rsidRPr="004C7B58">
              <w:rPr>
                <w:rFonts w:cs="Calibri"/>
                <w:b/>
                <w:bCs/>
                <w:szCs w:val="22"/>
              </w:rPr>
              <w:t> Fő</w:t>
            </w:r>
          </w:p>
        </w:tc>
        <w:tc>
          <w:tcPr>
            <w:tcW w:w="454" w:type="dxa"/>
            <w:tcBorders>
              <w:top w:val="nil"/>
              <w:left w:val="nil"/>
              <w:bottom w:val="single" w:sz="4" w:space="0" w:color="auto"/>
              <w:right w:val="single" w:sz="4" w:space="0" w:color="auto"/>
            </w:tcBorders>
            <w:shd w:val="clear" w:color="000000" w:fill="E2EFDA"/>
            <w:noWrap/>
            <w:vAlign w:val="center"/>
            <w:hideMark/>
          </w:tcPr>
          <w:p w:rsidR="00536899" w:rsidRPr="004C7B58" w:rsidRDefault="00536899" w:rsidP="00536899">
            <w:pPr>
              <w:jc w:val="center"/>
              <w:rPr>
                <w:rFonts w:cs="Calibri"/>
                <w:b/>
                <w:bCs/>
                <w:szCs w:val="22"/>
              </w:rPr>
            </w:pPr>
            <w:r w:rsidRPr="004C7B58">
              <w:rPr>
                <w:rFonts w:cs="Calibri"/>
                <w:b/>
                <w:bCs/>
                <w:szCs w:val="22"/>
              </w:rPr>
              <w:t>Fő</w:t>
            </w:r>
          </w:p>
        </w:tc>
        <w:tc>
          <w:tcPr>
            <w:tcW w:w="884" w:type="dxa"/>
            <w:tcBorders>
              <w:top w:val="nil"/>
              <w:left w:val="nil"/>
              <w:bottom w:val="single" w:sz="4" w:space="0" w:color="auto"/>
              <w:right w:val="single" w:sz="4" w:space="0" w:color="auto"/>
            </w:tcBorders>
            <w:shd w:val="clear" w:color="000000" w:fill="E2EFDA"/>
            <w:noWrap/>
            <w:vAlign w:val="center"/>
            <w:hideMark/>
          </w:tcPr>
          <w:p w:rsidR="00536899" w:rsidRPr="004C7B58" w:rsidRDefault="00536899" w:rsidP="00536899">
            <w:pPr>
              <w:jc w:val="center"/>
              <w:rPr>
                <w:rFonts w:cs="Calibri"/>
                <w:b/>
                <w:bCs/>
                <w:szCs w:val="22"/>
              </w:rPr>
            </w:pPr>
            <w:r w:rsidRPr="004C7B58">
              <w:rPr>
                <w:rFonts w:cs="Calibri"/>
                <w:b/>
                <w:bCs/>
                <w:szCs w:val="22"/>
              </w:rPr>
              <w:t>%</w:t>
            </w:r>
          </w:p>
        </w:tc>
        <w:tc>
          <w:tcPr>
            <w:tcW w:w="399" w:type="dxa"/>
            <w:tcBorders>
              <w:top w:val="nil"/>
              <w:left w:val="nil"/>
              <w:bottom w:val="single" w:sz="4" w:space="0" w:color="auto"/>
              <w:right w:val="single" w:sz="4" w:space="0" w:color="auto"/>
            </w:tcBorders>
            <w:shd w:val="clear" w:color="000000" w:fill="E2EFDA"/>
            <w:noWrap/>
            <w:vAlign w:val="center"/>
            <w:hideMark/>
          </w:tcPr>
          <w:p w:rsidR="00536899" w:rsidRPr="004C7B58" w:rsidRDefault="00536899" w:rsidP="00536899">
            <w:pPr>
              <w:jc w:val="center"/>
              <w:rPr>
                <w:rFonts w:cs="Calibri"/>
                <w:b/>
                <w:bCs/>
                <w:szCs w:val="22"/>
              </w:rPr>
            </w:pPr>
            <w:r w:rsidRPr="004C7B58">
              <w:rPr>
                <w:rFonts w:cs="Calibri"/>
                <w:b/>
                <w:bCs/>
                <w:szCs w:val="22"/>
              </w:rPr>
              <w:t>Fő</w:t>
            </w:r>
          </w:p>
        </w:tc>
        <w:tc>
          <w:tcPr>
            <w:tcW w:w="764" w:type="dxa"/>
            <w:tcBorders>
              <w:top w:val="nil"/>
              <w:left w:val="nil"/>
              <w:bottom w:val="single" w:sz="4" w:space="0" w:color="auto"/>
              <w:right w:val="single" w:sz="4" w:space="0" w:color="auto"/>
            </w:tcBorders>
            <w:shd w:val="clear" w:color="000000" w:fill="E2EFDA"/>
            <w:noWrap/>
            <w:vAlign w:val="center"/>
            <w:hideMark/>
          </w:tcPr>
          <w:p w:rsidR="00536899" w:rsidRPr="004C7B58" w:rsidRDefault="00536899" w:rsidP="00536899">
            <w:pPr>
              <w:jc w:val="center"/>
              <w:rPr>
                <w:rFonts w:cs="Calibri"/>
                <w:b/>
                <w:bCs/>
                <w:szCs w:val="22"/>
              </w:rPr>
            </w:pPr>
            <w:r w:rsidRPr="004C7B58">
              <w:rPr>
                <w:rFonts w:cs="Calibri"/>
                <w:b/>
                <w:bCs/>
                <w:szCs w:val="22"/>
              </w:rPr>
              <w:t>%</w:t>
            </w:r>
          </w:p>
        </w:tc>
        <w:tc>
          <w:tcPr>
            <w:tcW w:w="439" w:type="dxa"/>
            <w:tcBorders>
              <w:top w:val="nil"/>
              <w:left w:val="nil"/>
              <w:bottom w:val="single" w:sz="4" w:space="0" w:color="auto"/>
              <w:right w:val="single" w:sz="4" w:space="0" w:color="auto"/>
            </w:tcBorders>
            <w:shd w:val="clear" w:color="000000" w:fill="E2EFDA"/>
            <w:noWrap/>
            <w:vAlign w:val="center"/>
            <w:hideMark/>
          </w:tcPr>
          <w:p w:rsidR="00536899" w:rsidRPr="004C7B58" w:rsidRDefault="00536899" w:rsidP="00536899">
            <w:pPr>
              <w:jc w:val="center"/>
              <w:rPr>
                <w:rFonts w:cs="Calibri"/>
                <w:b/>
                <w:bCs/>
                <w:szCs w:val="22"/>
              </w:rPr>
            </w:pPr>
            <w:r w:rsidRPr="004C7B58">
              <w:rPr>
                <w:rFonts w:cs="Calibri"/>
                <w:b/>
                <w:bCs/>
                <w:szCs w:val="22"/>
              </w:rPr>
              <w:t>Fő</w:t>
            </w:r>
          </w:p>
        </w:tc>
        <w:tc>
          <w:tcPr>
            <w:tcW w:w="893" w:type="dxa"/>
            <w:tcBorders>
              <w:top w:val="nil"/>
              <w:left w:val="nil"/>
              <w:bottom w:val="single" w:sz="4" w:space="0" w:color="auto"/>
              <w:right w:val="single" w:sz="4" w:space="0" w:color="auto"/>
            </w:tcBorders>
            <w:shd w:val="clear" w:color="000000" w:fill="E2EFDA"/>
            <w:noWrap/>
            <w:vAlign w:val="center"/>
            <w:hideMark/>
          </w:tcPr>
          <w:p w:rsidR="00536899" w:rsidRPr="004C7B58" w:rsidRDefault="00536899" w:rsidP="00536899">
            <w:pPr>
              <w:jc w:val="center"/>
              <w:rPr>
                <w:rFonts w:cs="Calibri"/>
                <w:b/>
                <w:bCs/>
                <w:szCs w:val="22"/>
              </w:rPr>
            </w:pPr>
            <w:r w:rsidRPr="004C7B58">
              <w:rPr>
                <w:rFonts w:cs="Calibri"/>
                <w:b/>
                <w:bCs/>
                <w:szCs w:val="22"/>
              </w:rPr>
              <w:t>%</w:t>
            </w:r>
          </w:p>
        </w:tc>
      </w:tr>
      <w:tr w:rsidR="00536899" w:rsidRPr="004C7B58" w:rsidTr="00536899">
        <w:trPr>
          <w:trHeight w:val="300"/>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2016</w:t>
            </w:r>
          </w:p>
        </w:tc>
        <w:tc>
          <w:tcPr>
            <w:tcW w:w="2856"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4</w:t>
            </w:r>
          </w:p>
        </w:tc>
        <w:tc>
          <w:tcPr>
            <w:tcW w:w="454"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0</w:t>
            </w:r>
          </w:p>
        </w:tc>
        <w:tc>
          <w:tcPr>
            <w:tcW w:w="88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0,00%</w:t>
            </w:r>
          </w:p>
        </w:tc>
        <w:tc>
          <w:tcPr>
            <w:tcW w:w="399"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2</w:t>
            </w:r>
          </w:p>
        </w:tc>
        <w:tc>
          <w:tcPr>
            <w:tcW w:w="76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50,00%</w:t>
            </w:r>
          </w:p>
        </w:tc>
        <w:tc>
          <w:tcPr>
            <w:tcW w:w="439" w:type="dxa"/>
            <w:tcBorders>
              <w:top w:val="nil"/>
              <w:left w:val="nil"/>
              <w:bottom w:val="single" w:sz="4" w:space="0" w:color="auto"/>
              <w:right w:val="single" w:sz="4" w:space="0" w:color="auto"/>
            </w:tcBorders>
            <w:shd w:val="clear" w:color="000000" w:fill="FCE4D6"/>
            <w:vAlign w:val="center"/>
            <w:hideMark/>
          </w:tcPr>
          <w:p w:rsidR="00536899" w:rsidRPr="004C7B58" w:rsidRDefault="00536899" w:rsidP="00536899">
            <w:pPr>
              <w:jc w:val="center"/>
              <w:rPr>
                <w:rFonts w:cs="Calibri"/>
                <w:sz w:val="20"/>
                <w:szCs w:val="20"/>
              </w:rPr>
            </w:pPr>
            <w:r w:rsidRPr="004C7B58">
              <w:rPr>
                <w:rFonts w:cs="Calibri"/>
                <w:sz w:val="20"/>
                <w:szCs w:val="20"/>
              </w:rPr>
              <w:t>2</w:t>
            </w:r>
          </w:p>
        </w:tc>
        <w:tc>
          <w:tcPr>
            <w:tcW w:w="893"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50,00%</w:t>
            </w:r>
          </w:p>
        </w:tc>
      </w:tr>
      <w:tr w:rsidR="00536899" w:rsidRPr="004C7B58" w:rsidTr="00536899">
        <w:trPr>
          <w:trHeight w:val="300"/>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2017</w:t>
            </w:r>
          </w:p>
        </w:tc>
        <w:tc>
          <w:tcPr>
            <w:tcW w:w="2856"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6</w:t>
            </w:r>
          </w:p>
        </w:tc>
        <w:tc>
          <w:tcPr>
            <w:tcW w:w="454"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0</w:t>
            </w:r>
          </w:p>
        </w:tc>
        <w:tc>
          <w:tcPr>
            <w:tcW w:w="88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0,00%</w:t>
            </w:r>
          </w:p>
        </w:tc>
        <w:tc>
          <w:tcPr>
            <w:tcW w:w="399"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5</w:t>
            </w:r>
          </w:p>
        </w:tc>
        <w:tc>
          <w:tcPr>
            <w:tcW w:w="76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83,33%</w:t>
            </w:r>
          </w:p>
        </w:tc>
        <w:tc>
          <w:tcPr>
            <w:tcW w:w="439" w:type="dxa"/>
            <w:tcBorders>
              <w:top w:val="nil"/>
              <w:left w:val="nil"/>
              <w:bottom w:val="single" w:sz="4" w:space="0" w:color="auto"/>
              <w:right w:val="single" w:sz="4" w:space="0" w:color="auto"/>
            </w:tcBorders>
            <w:shd w:val="clear" w:color="000000" w:fill="FCE4D6"/>
            <w:vAlign w:val="center"/>
            <w:hideMark/>
          </w:tcPr>
          <w:p w:rsidR="00536899" w:rsidRPr="004C7B58" w:rsidRDefault="00536899" w:rsidP="00536899">
            <w:pPr>
              <w:jc w:val="center"/>
              <w:rPr>
                <w:rFonts w:cs="Calibri"/>
                <w:sz w:val="20"/>
                <w:szCs w:val="20"/>
              </w:rPr>
            </w:pPr>
            <w:r w:rsidRPr="004C7B58">
              <w:rPr>
                <w:rFonts w:cs="Calibri"/>
                <w:sz w:val="20"/>
                <w:szCs w:val="20"/>
              </w:rPr>
              <w:t>1</w:t>
            </w:r>
          </w:p>
        </w:tc>
        <w:tc>
          <w:tcPr>
            <w:tcW w:w="893"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16,67%</w:t>
            </w:r>
          </w:p>
        </w:tc>
      </w:tr>
      <w:tr w:rsidR="00536899" w:rsidRPr="004C7B58" w:rsidTr="00536899">
        <w:trPr>
          <w:trHeight w:val="300"/>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2018</w:t>
            </w:r>
          </w:p>
        </w:tc>
        <w:tc>
          <w:tcPr>
            <w:tcW w:w="2856"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3</w:t>
            </w:r>
          </w:p>
        </w:tc>
        <w:tc>
          <w:tcPr>
            <w:tcW w:w="454"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0</w:t>
            </w:r>
          </w:p>
        </w:tc>
        <w:tc>
          <w:tcPr>
            <w:tcW w:w="88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0,00%</w:t>
            </w:r>
          </w:p>
        </w:tc>
        <w:tc>
          <w:tcPr>
            <w:tcW w:w="399"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2</w:t>
            </w:r>
          </w:p>
        </w:tc>
        <w:tc>
          <w:tcPr>
            <w:tcW w:w="76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66,67%</w:t>
            </w:r>
          </w:p>
        </w:tc>
        <w:tc>
          <w:tcPr>
            <w:tcW w:w="439" w:type="dxa"/>
            <w:tcBorders>
              <w:top w:val="nil"/>
              <w:left w:val="nil"/>
              <w:bottom w:val="single" w:sz="4" w:space="0" w:color="auto"/>
              <w:right w:val="single" w:sz="4" w:space="0" w:color="auto"/>
            </w:tcBorders>
            <w:shd w:val="clear" w:color="000000" w:fill="FCE4D6"/>
            <w:vAlign w:val="center"/>
            <w:hideMark/>
          </w:tcPr>
          <w:p w:rsidR="00536899" w:rsidRPr="004C7B58" w:rsidRDefault="00536899" w:rsidP="00536899">
            <w:pPr>
              <w:jc w:val="center"/>
              <w:rPr>
                <w:rFonts w:cs="Calibri"/>
                <w:sz w:val="20"/>
                <w:szCs w:val="20"/>
              </w:rPr>
            </w:pPr>
            <w:r w:rsidRPr="004C7B58">
              <w:rPr>
                <w:rFonts w:cs="Calibri"/>
                <w:sz w:val="20"/>
                <w:szCs w:val="20"/>
              </w:rPr>
              <w:t>1</w:t>
            </w:r>
          </w:p>
        </w:tc>
        <w:tc>
          <w:tcPr>
            <w:tcW w:w="893"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33,33%</w:t>
            </w:r>
          </w:p>
        </w:tc>
      </w:tr>
      <w:tr w:rsidR="00536899" w:rsidRPr="004C7B58" w:rsidTr="00536899">
        <w:trPr>
          <w:trHeight w:val="300"/>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2019</w:t>
            </w:r>
          </w:p>
        </w:tc>
        <w:tc>
          <w:tcPr>
            <w:tcW w:w="2856"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6</w:t>
            </w:r>
          </w:p>
        </w:tc>
        <w:tc>
          <w:tcPr>
            <w:tcW w:w="454"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1</w:t>
            </w:r>
          </w:p>
        </w:tc>
        <w:tc>
          <w:tcPr>
            <w:tcW w:w="88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16,67%</w:t>
            </w:r>
          </w:p>
        </w:tc>
        <w:tc>
          <w:tcPr>
            <w:tcW w:w="399"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3</w:t>
            </w:r>
          </w:p>
        </w:tc>
        <w:tc>
          <w:tcPr>
            <w:tcW w:w="76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50,00%</w:t>
            </w:r>
          </w:p>
        </w:tc>
        <w:tc>
          <w:tcPr>
            <w:tcW w:w="439" w:type="dxa"/>
            <w:tcBorders>
              <w:top w:val="nil"/>
              <w:left w:val="nil"/>
              <w:bottom w:val="single" w:sz="4" w:space="0" w:color="auto"/>
              <w:right w:val="single" w:sz="4" w:space="0" w:color="auto"/>
            </w:tcBorders>
            <w:shd w:val="clear" w:color="000000" w:fill="FCE4D6"/>
            <w:vAlign w:val="center"/>
            <w:hideMark/>
          </w:tcPr>
          <w:p w:rsidR="00536899" w:rsidRPr="004C7B58" w:rsidRDefault="00536899" w:rsidP="00536899">
            <w:pPr>
              <w:jc w:val="center"/>
              <w:rPr>
                <w:rFonts w:cs="Calibri"/>
                <w:sz w:val="20"/>
                <w:szCs w:val="20"/>
              </w:rPr>
            </w:pPr>
            <w:r w:rsidRPr="004C7B58">
              <w:rPr>
                <w:rFonts w:cs="Calibri"/>
                <w:sz w:val="20"/>
                <w:szCs w:val="20"/>
              </w:rPr>
              <w:t>2</w:t>
            </w:r>
          </w:p>
        </w:tc>
        <w:tc>
          <w:tcPr>
            <w:tcW w:w="893"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33,33%</w:t>
            </w:r>
          </w:p>
        </w:tc>
      </w:tr>
      <w:tr w:rsidR="00536899" w:rsidRPr="004C7B58" w:rsidTr="00536899">
        <w:trPr>
          <w:trHeight w:val="300"/>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2020</w:t>
            </w:r>
          </w:p>
        </w:tc>
        <w:tc>
          <w:tcPr>
            <w:tcW w:w="2856"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9</w:t>
            </w:r>
          </w:p>
        </w:tc>
        <w:tc>
          <w:tcPr>
            <w:tcW w:w="454"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0</w:t>
            </w:r>
          </w:p>
        </w:tc>
        <w:tc>
          <w:tcPr>
            <w:tcW w:w="88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0,00%</w:t>
            </w:r>
          </w:p>
        </w:tc>
        <w:tc>
          <w:tcPr>
            <w:tcW w:w="399"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7</w:t>
            </w:r>
          </w:p>
        </w:tc>
        <w:tc>
          <w:tcPr>
            <w:tcW w:w="76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77,78%</w:t>
            </w:r>
          </w:p>
        </w:tc>
        <w:tc>
          <w:tcPr>
            <w:tcW w:w="439" w:type="dxa"/>
            <w:tcBorders>
              <w:top w:val="nil"/>
              <w:left w:val="nil"/>
              <w:bottom w:val="single" w:sz="4" w:space="0" w:color="auto"/>
              <w:right w:val="single" w:sz="4" w:space="0" w:color="auto"/>
            </w:tcBorders>
            <w:shd w:val="clear" w:color="000000" w:fill="FCE4D6"/>
            <w:vAlign w:val="center"/>
            <w:hideMark/>
          </w:tcPr>
          <w:p w:rsidR="00536899" w:rsidRPr="004C7B58" w:rsidRDefault="00536899" w:rsidP="00536899">
            <w:pPr>
              <w:jc w:val="center"/>
              <w:rPr>
                <w:rFonts w:cs="Calibri"/>
                <w:sz w:val="20"/>
                <w:szCs w:val="20"/>
              </w:rPr>
            </w:pPr>
            <w:r w:rsidRPr="004C7B58">
              <w:rPr>
                <w:rFonts w:cs="Calibri"/>
                <w:sz w:val="20"/>
                <w:szCs w:val="20"/>
              </w:rPr>
              <w:t>2</w:t>
            </w:r>
          </w:p>
        </w:tc>
        <w:tc>
          <w:tcPr>
            <w:tcW w:w="893"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22,22%</w:t>
            </w:r>
          </w:p>
        </w:tc>
      </w:tr>
      <w:tr w:rsidR="00536899" w:rsidRPr="004C7B58" w:rsidTr="00536899">
        <w:trPr>
          <w:trHeight w:val="300"/>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2021</w:t>
            </w:r>
          </w:p>
        </w:tc>
        <w:tc>
          <w:tcPr>
            <w:tcW w:w="2856"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6</w:t>
            </w:r>
          </w:p>
        </w:tc>
        <w:tc>
          <w:tcPr>
            <w:tcW w:w="454"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0</w:t>
            </w:r>
          </w:p>
        </w:tc>
        <w:tc>
          <w:tcPr>
            <w:tcW w:w="88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0,00%</w:t>
            </w:r>
          </w:p>
        </w:tc>
        <w:tc>
          <w:tcPr>
            <w:tcW w:w="399"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4</w:t>
            </w:r>
          </w:p>
        </w:tc>
        <w:tc>
          <w:tcPr>
            <w:tcW w:w="764"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66,67%</w:t>
            </w:r>
          </w:p>
        </w:tc>
        <w:tc>
          <w:tcPr>
            <w:tcW w:w="439" w:type="dxa"/>
            <w:tcBorders>
              <w:top w:val="nil"/>
              <w:left w:val="nil"/>
              <w:bottom w:val="single" w:sz="4" w:space="0" w:color="auto"/>
              <w:right w:val="single" w:sz="4" w:space="0" w:color="auto"/>
            </w:tcBorders>
            <w:shd w:val="clear" w:color="000000" w:fill="FCE4D6"/>
            <w:vAlign w:val="center"/>
            <w:hideMark/>
          </w:tcPr>
          <w:p w:rsidR="00536899" w:rsidRPr="004C7B58" w:rsidRDefault="00536899" w:rsidP="00536899">
            <w:pPr>
              <w:jc w:val="center"/>
              <w:rPr>
                <w:rFonts w:cs="Calibri"/>
                <w:sz w:val="20"/>
                <w:szCs w:val="20"/>
              </w:rPr>
            </w:pPr>
            <w:r w:rsidRPr="004C7B58">
              <w:rPr>
                <w:rFonts w:cs="Calibri"/>
                <w:sz w:val="20"/>
                <w:szCs w:val="20"/>
              </w:rPr>
              <w:t>2</w:t>
            </w:r>
          </w:p>
        </w:tc>
        <w:tc>
          <w:tcPr>
            <w:tcW w:w="893" w:type="dxa"/>
            <w:tcBorders>
              <w:top w:val="nil"/>
              <w:left w:val="nil"/>
              <w:bottom w:val="single" w:sz="4" w:space="0" w:color="auto"/>
              <w:right w:val="single" w:sz="4" w:space="0" w:color="auto"/>
            </w:tcBorders>
            <w:shd w:val="clear" w:color="000000" w:fill="FCE4D6"/>
            <w:noWrap/>
            <w:vAlign w:val="center"/>
            <w:hideMark/>
          </w:tcPr>
          <w:p w:rsidR="00536899" w:rsidRPr="004C7B58" w:rsidRDefault="00536899" w:rsidP="00536899">
            <w:pPr>
              <w:jc w:val="center"/>
              <w:rPr>
                <w:rFonts w:cs="Calibri"/>
                <w:szCs w:val="22"/>
              </w:rPr>
            </w:pPr>
            <w:r w:rsidRPr="004C7B58">
              <w:rPr>
                <w:rFonts w:cs="Calibri"/>
                <w:szCs w:val="22"/>
              </w:rPr>
              <w:t>33,33%</w:t>
            </w:r>
          </w:p>
        </w:tc>
      </w:tr>
      <w:tr w:rsidR="00536899" w:rsidRPr="004C7B58" w:rsidTr="00536899">
        <w:trPr>
          <w:trHeight w:val="300"/>
          <w:jc w:val="center"/>
        </w:trPr>
        <w:tc>
          <w:tcPr>
            <w:tcW w:w="4805" w:type="dxa"/>
            <w:gridSpan w:val="4"/>
            <w:tcBorders>
              <w:top w:val="nil"/>
              <w:left w:val="nil"/>
              <w:bottom w:val="nil"/>
              <w:right w:val="nil"/>
            </w:tcBorders>
            <w:shd w:val="clear" w:color="auto" w:fill="auto"/>
            <w:noWrap/>
            <w:vAlign w:val="bottom"/>
            <w:hideMark/>
          </w:tcPr>
          <w:p w:rsidR="00536899" w:rsidRPr="004C7B58" w:rsidRDefault="00536899" w:rsidP="00536899">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399" w:type="dxa"/>
            <w:tcBorders>
              <w:top w:val="nil"/>
              <w:left w:val="nil"/>
              <w:bottom w:val="nil"/>
              <w:right w:val="nil"/>
            </w:tcBorders>
            <w:shd w:val="clear" w:color="auto" w:fill="auto"/>
            <w:noWrap/>
            <w:vAlign w:val="bottom"/>
            <w:hideMark/>
          </w:tcPr>
          <w:p w:rsidR="00536899" w:rsidRPr="004C7B58" w:rsidRDefault="00536899" w:rsidP="00536899">
            <w:pPr>
              <w:jc w:val="left"/>
              <w:rPr>
                <w:rFonts w:cs="Calibri"/>
                <w:szCs w:val="22"/>
              </w:rPr>
            </w:pPr>
          </w:p>
        </w:tc>
        <w:tc>
          <w:tcPr>
            <w:tcW w:w="764" w:type="dxa"/>
            <w:tcBorders>
              <w:top w:val="nil"/>
              <w:left w:val="nil"/>
              <w:bottom w:val="nil"/>
              <w:right w:val="nil"/>
            </w:tcBorders>
            <w:shd w:val="clear" w:color="auto" w:fill="auto"/>
            <w:noWrap/>
            <w:vAlign w:val="bottom"/>
            <w:hideMark/>
          </w:tcPr>
          <w:p w:rsidR="00536899" w:rsidRPr="004C7B58" w:rsidRDefault="00536899" w:rsidP="00536899">
            <w:pPr>
              <w:jc w:val="left"/>
              <w:rPr>
                <w:rFonts w:ascii="Times New Roman" w:hAnsi="Times New Roman"/>
                <w:sz w:val="20"/>
                <w:szCs w:val="20"/>
              </w:rPr>
            </w:pPr>
          </w:p>
        </w:tc>
        <w:tc>
          <w:tcPr>
            <w:tcW w:w="439" w:type="dxa"/>
            <w:tcBorders>
              <w:top w:val="nil"/>
              <w:left w:val="nil"/>
              <w:bottom w:val="nil"/>
              <w:right w:val="nil"/>
            </w:tcBorders>
            <w:shd w:val="clear" w:color="auto" w:fill="auto"/>
            <w:noWrap/>
            <w:vAlign w:val="bottom"/>
            <w:hideMark/>
          </w:tcPr>
          <w:p w:rsidR="00536899" w:rsidRPr="004C7B58" w:rsidRDefault="00536899" w:rsidP="00536899">
            <w:pPr>
              <w:jc w:val="left"/>
              <w:rPr>
                <w:rFonts w:ascii="Times New Roman" w:hAnsi="Times New Roman"/>
                <w:sz w:val="20"/>
                <w:szCs w:val="20"/>
              </w:rPr>
            </w:pPr>
          </w:p>
        </w:tc>
        <w:tc>
          <w:tcPr>
            <w:tcW w:w="893" w:type="dxa"/>
            <w:tcBorders>
              <w:top w:val="nil"/>
              <w:left w:val="nil"/>
              <w:bottom w:val="nil"/>
              <w:right w:val="nil"/>
            </w:tcBorders>
            <w:shd w:val="clear" w:color="auto" w:fill="auto"/>
            <w:noWrap/>
            <w:vAlign w:val="bottom"/>
            <w:hideMark/>
          </w:tcPr>
          <w:p w:rsidR="00536899" w:rsidRPr="004C7B58" w:rsidRDefault="00536899" w:rsidP="00536899">
            <w:pPr>
              <w:jc w:val="left"/>
              <w:rPr>
                <w:rFonts w:ascii="Times New Roman" w:hAnsi="Times New Roman"/>
                <w:sz w:val="20"/>
                <w:szCs w:val="20"/>
              </w:rPr>
            </w:pPr>
          </w:p>
        </w:tc>
      </w:tr>
    </w:tbl>
    <w:p w:rsidR="00536899" w:rsidRPr="004C7B58" w:rsidRDefault="00536899" w:rsidP="007E3468">
      <w:pPr>
        <w:ind w:left="960"/>
        <w:rPr>
          <w:rFonts w:ascii="Times New Roman" w:hAnsi="Times New Roman"/>
          <w:sz w:val="24"/>
        </w:rPr>
      </w:pPr>
    </w:p>
    <w:p w:rsidR="00536899" w:rsidRPr="004C7B58" w:rsidRDefault="00536899" w:rsidP="00536899">
      <w:pPr>
        <w:ind w:left="960"/>
        <w:jc w:val="center"/>
        <w:rPr>
          <w:rFonts w:ascii="Times New Roman" w:hAnsi="Times New Roman"/>
          <w:sz w:val="24"/>
        </w:rPr>
      </w:pPr>
    </w:p>
    <w:p w:rsidR="005F741A" w:rsidRPr="004C7B58" w:rsidRDefault="005F741A" w:rsidP="007E3468">
      <w:pPr>
        <w:ind w:left="960"/>
        <w:rPr>
          <w:rFonts w:ascii="Times New Roman" w:hAnsi="Times New Roman"/>
          <w:sz w:val="24"/>
        </w:rPr>
      </w:pPr>
      <w:r w:rsidRPr="004C7B58">
        <w:rPr>
          <w:rFonts w:ascii="Times New Roman" w:hAnsi="Times New Roman"/>
          <w:sz w:val="24"/>
        </w:rPr>
        <w:t>Nem rendelkezünk adatokkal a foglalkoztatottak iskolai végzettségéről. Az alacsony iskolai végzettségűek munkanélküliség által való érintettségét tudjuk vizsgálni.</w:t>
      </w:r>
    </w:p>
    <w:p w:rsidR="00F36072" w:rsidRPr="004C7B58" w:rsidRDefault="00F36072" w:rsidP="00F36072">
      <w:pPr>
        <w:ind w:left="960"/>
        <w:rPr>
          <w:rFonts w:ascii="Times New Roman" w:hAnsi="Times New Roman"/>
          <w:sz w:val="24"/>
        </w:rPr>
      </w:pPr>
      <w:r w:rsidRPr="004C7B58">
        <w:rPr>
          <w:rFonts w:ascii="Times New Roman" w:hAnsi="Times New Roman"/>
          <w:sz w:val="24"/>
        </w:rPr>
        <w:t xml:space="preserve">A nyilvántartott álláskeresők több mint fele alapfokú iskolai végzettséggel rendelkezik, bár mindegyiküknek van 8 általános iskolai végzettsége. A középfokú végzettséggel rendelkezők </w:t>
      </w:r>
      <w:r w:rsidR="005E70E8" w:rsidRPr="004C7B58">
        <w:rPr>
          <w:rFonts w:ascii="Times New Roman" w:hAnsi="Times New Roman"/>
          <w:sz w:val="24"/>
        </w:rPr>
        <w:t>jelentős</w:t>
      </w:r>
      <w:r w:rsidRPr="004C7B58">
        <w:rPr>
          <w:rFonts w:ascii="Times New Roman" w:hAnsi="Times New Roman"/>
          <w:sz w:val="24"/>
        </w:rPr>
        <w:t xml:space="preserve"> arányára tekintettel kimondhatjuk, hogy a képzettségek iránya nem felel meg a piaci keresletnek. A munkaerőpiacról kiszorult emberek minél hatékonyabb munkába állításának fontos feladata korszerű, „piacképes” szakképzések biztosítása a felnőttoktatás keretében, erre kell a továbbiakban nagyobb hangsúlyt fektetni. </w:t>
      </w:r>
    </w:p>
    <w:p w:rsidR="00F36072" w:rsidRPr="004C7B58" w:rsidRDefault="00F36072" w:rsidP="00F36072">
      <w:pPr>
        <w:ind w:left="960"/>
        <w:rPr>
          <w:rFonts w:ascii="Times New Roman" w:hAnsi="Times New Roman"/>
          <w:sz w:val="24"/>
        </w:rPr>
      </w:pPr>
    </w:p>
    <w:p w:rsidR="00F36072" w:rsidRPr="004C7B58" w:rsidRDefault="00F36072" w:rsidP="00F36072">
      <w:pPr>
        <w:ind w:left="960"/>
        <w:rPr>
          <w:rFonts w:ascii="Times New Roman" w:hAnsi="Times New Roman"/>
          <w:sz w:val="24"/>
        </w:rPr>
      </w:pPr>
      <w:r w:rsidRPr="004C7B58">
        <w:rPr>
          <w:rFonts w:ascii="Times New Roman" w:hAnsi="Times New Roman"/>
          <w:sz w:val="24"/>
        </w:rPr>
        <w:t>Bár pontos adatokkal nem rendelkezünk a romák foglalkoztatottságáról, de tudjuk, hogy jelentős számban élnek segélyből, közmunkából, egyéb állami transzferekből, és azt is leszögezhetjük, hogy a roma háztartások legalább fele tartós szegénységben él. Az állandósuló, immár több mint két évtizedes munkanélküliség miatt egyre szélesebb körben fenyeget az inaktivitás, mint a fiatalok számára látott társadalmi minta normává rögzülésének veszélye, mely negatív hatással van a fiatal korosztályok tanulási/továbbtanulási motivációira. A jelenlegi romákkal kapcsolatos foglalkoztatási adatok hátterében komplex társadalmi-gazdasági folyamatok állnak. Ezek eredője a nyolcvanas évektől induló gazdasági folyamatokra vezethető vissza, amikor is a piacgazdaság kiépülésével egyidejűleg olyan iparágak épültek le, amelyek a szakképzetlen munkaerőt korábban tömegesen szívták fel: bányászat, mezőgazdaság stb. Érintettségüknél fogva ezen jelenségek súlyosabban érintették a roma lakosság foglalkoztatási viszonyait, mint a nem roma népességet. Az országos statisztikai becsléseket tekintve általában véve a következő tendenciák figyelhetők meg: a romák foglalkoztatottsági szintje durván a fele, munkanélküliségi rátájuk három-ötszöröse, az egy keresőre jutó eltartottak aránya háromszorosa a nem roma népességnek.</w:t>
      </w:r>
    </w:p>
    <w:p w:rsidR="00F36072" w:rsidRPr="004C7B58" w:rsidRDefault="00F36072" w:rsidP="00F36072">
      <w:pPr>
        <w:ind w:left="960"/>
        <w:rPr>
          <w:rFonts w:ascii="Times New Roman" w:hAnsi="Times New Roman"/>
          <w:sz w:val="24"/>
        </w:rPr>
      </w:pPr>
    </w:p>
    <w:p w:rsidR="00F36072" w:rsidRPr="004C7B58" w:rsidRDefault="00F36072" w:rsidP="00F36072">
      <w:pPr>
        <w:ind w:left="960"/>
        <w:rPr>
          <w:rFonts w:ascii="Times New Roman" w:hAnsi="Times New Roman"/>
          <w:sz w:val="24"/>
        </w:rPr>
      </w:pPr>
      <w:r w:rsidRPr="004C7B58">
        <w:rPr>
          <w:rFonts w:ascii="Times New Roman" w:hAnsi="Times New Roman"/>
          <w:sz w:val="24"/>
        </w:rPr>
        <w:t>A roma nők kétszeresen is hátrányban vannak a mindennapi élet számos területén, így a foglalkoztatásban is. Nőként a gyermeknevelés és a családi élet biztosítása megnehezíti az iskolák elvégzését, egy teljes értékű munkahely megszerzését és megtartását, és mindez fokozottan így van a romák körében a korai gyermekvállalás és magasabb gyerekszám miatt.</w:t>
      </w:r>
    </w:p>
    <w:p w:rsidR="00F36072" w:rsidRPr="004C7B58" w:rsidRDefault="00F36072" w:rsidP="00F36072">
      <w:pPr>
        <w:ind w:left="960"/>
        <w:rPr>
          <w:rFonts w:ascii="Times New Roman" w:hAnsi="Times New Roman"/>
          <w:sz w:val="24"/>
        </w:rPr>
      </w:pPr>
    </w:p>
    <w:p w:rsidR="00F36072" w:rsidRPr="004C7B58" w:rsidRDefault="00F36072" w:rsidP="00F36072">
      <w:pPr>
        <w:ind w:left="960"/>
        <w:rPr>
          <w:rFonts w:ascii="Times New Roman" w:hAnsi="Times New Roman"/>
          <w:sz w:val="24"/>
        </w:rPr>
      </w:pPr>
      <w:r w:rsidRPr="004C7B58">
        <w:rPr>
          <w:rFonts w:ascii="Times New Roman" w:hAnsi="Times New Roman"/>
          <w:sz w:val="24"/>
        </w:rPr>
        <w:t>Az Önkormányzat egyik kiemelt célja, hogy a romák közül minél többen váljanak munkából élő, családjuk eltartására és a közterhek viselésére alkalmas polgárokká.</w:t>
      </w:r>
    </w:p>
    <w:p w:rsidR="005F741A" w:rsidRPr="004C7B58" w:rsidRDefault="005F741A" w:rsidP="007E3468">
      <w:pPr>
        <w:ind w:left="960"/>
        <w:rPr>
          <w:rFonts w:ascii="Times New Roman" w:hAnsi="Times New Roman"/>
          <w:sz w:val="24"/>
        </w:rPr>
      </w:pPr>
    </w:p>
    <w:p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közfoglalkoztatás, közfoglalkoztatásból az elsődleges munkaerőpiacra történő átlépés lehetőségei;</w:t>
      </w:r>
    </w:p>
    <w:p w:rsidR="004D6FC5" w:rsidRPr="004C7B58" w:rsidRDefault="004D6FC5" w:rsidP="007E3468">
      <w:pPr>
        <w:ind w:left="960"/>
        <w:rPr>
          <w:rFonts w:ascii="Times New Roman" w:hAnsi="Times New Roman"/>
          <w:i/>
          <w:sz w:val="24"/>
        </w:rPr>
      </w:pPr>
    </w:p>
    <w:p w:rsidR="001B5B93" w:rsidRPr="004C7B58" w:rsidRDefault="00C7770F" w:rsidP="001B5B93">
      <w:pPr>
        <w:ind w:left="960"/>
        <w:rPr>
          <w:rFonts w:ascii="Times New Roman" w:hAnsi="Times New Roman"/>
          <w:sz w:val="24"/>
        </w:rPr>
      </w:pPr>
      <w:r w:rsidRPr="004C7B58">
        <w:rPr>
          <w:rFonts w:ascii="Times New Roman" w:hAnsi="Times New Roman"/>
          <w:sz w:val="24"/>
        </w:rPr>
        <w:t>Ö</w:t>
      </w:r>
      <w:r w:rsidR="001B5B93" w:rsidRPr="004C7B58">
        <w:rPr>
          <w:rFonts w:ascii="Times New Roman" w:hAnsi="Times New Roman"/>
          <w:sz w:val="24"/>
        </w:rPr>
        <w:t>nkormányzatunk a kezdetektől fogva aktívan vett részt a különböző típusú közfoglalkoztatási programokban. Célunk egyrészt a tartós munkanélküliek számára a munkaképességük szinten tartása, a munkaerőpiaci lehetőségeik bővítése, de a munkajövedelem pótlása is: segélynél magasabb összegű jövedelem lehetősége, harmadrészt önkormányzati érdek a forráshiány miatt nehezen finanszírozható közfeladatok ellátása.</w:t>
      </w:r>
    </w:p>
    <w:p w:rsidR="001B5B93" w:rsidRPr="004C7B58" w:rsidRDefault="001B5B93" w:rsidP="001B5B93">
      <w:pPr>
        <w:ind w:left="960"/>
        <w:rPr>
          <w:rFonts w:ascii="Times New Roman" w:hAnsi="Times New Roman"/>
          <w:sz w:val="24"/>
        </w:rPr>
      </w:pPr>
    </w:p>
    <w:p w:rsidR="001B5B93" w:rsidRPr="004C7B58" w:rsidRDefault="001B5B93" w:rsidP="001B5B93">
      <w:pPr>
        <w:ind w:left="960"/>
        <w:rPr>
          <w:rFonts w:ascii="Times New Roman" w:hAnsi="Times New Roman"/>
          <w:sz w:val="24"/>
        </w:rPr>
      </w:pPr>
      <w:r w:rsidRPr="004C7B58">
        <w:rPr>
          <w:rFonts w:ascii="Times New Roman" w:hAnsi="Times New Roman"/>
          <w:sz w:val="24"/>
        </w:rPr>
        <w:t xml:space="preserve">A közfoglalkoztatás szerepét a Kormány másként értelmezi: egy olyan átmeneti foglalkoztatásnak tekinti, amely segély helyett munkát és fizetést biztosít az álláskeresők számára. Célja az elsődleges munkaerő-piaci integráció és </w:t>
      </w:r>
      <w:proofErr w:type="spellStart"/>
      <w:r w:rsidRPr="004C7B58">
        <w:rPr>
          <w:rFonts w:ascii="Times New Roman" w:hAnsi="Times New Roman"/>
          <w:sz w:val="24"/>
        </w:rPr>
        <w:t>reintegráció</w:t>
      </w:r>
      <w:proofErr w:type="spellEnd"/>
      <w:r w:rsidRPr="004C7B58">
        <w:rPr>
          <w:rFonts w:ascii="Times New Roman" w:hAnsi="Times New Roman"/>
          <w:sz w:val="24"/>
        </w:rPr>
        <w:t xml:space="preserve">, a tartósan munka nélkül lévők aktiválása által. </w:t>
      </w:r>
      <w:r w:rsidR="00F655AF" w:rsidRPr="004C7B58">
        <w:rPr>
          <w:rFonts w:ascii="Times New Roman" w:hAnsi="Times New Roman"/>
          <w:sz w:val="24"/>
        </w:rPr>
        <w:t>Támogatott „tranzitfoglalkoztatás”, amelynek célja, hogy a közfoglalkoztatott sikeresen vissza-, illetve bekerüljön az elsődleges munkaerő-piacra.</w:t>
      </w:r>
    </w:p>
    <w:p w:rsidR="001B5B93" w:rsidRPr="004C7B58" w:rsidRDefault="001B5B93" w:rsidP="001B5B93">
      <w:pPr>
        <w:ind w:left="960"/>
        <w:rPr>
          <w:rFonts w:ascii="Times New Roman" w:hAnsi="Times New Roman"/>
          <w:sz w:val="24"/>
        </w:rPr>
      </w:pPr>
    </w:p>
    <w:p w:rsidR="001B5B93" w:rsidRPr="004C7B58" w:rsidRDefault="001B5B93" w:rsidP="001B5B93">
      <w:pPr>
        <w:ind w:left="960"/>
        <w:rPr>
          <w:rFonts w:ascii="Times New Roman" w:hAnsi="Times New Roman"/>
          <w:sz w:val="24"/>
        </w:rPr>
      </w:pPr>
      <w:r w:rsidRPr="004C7B58">
        <w:rPr>
          <w:rFonts w:ascii="Times New Roman" w:hAnsi="Times New Roman"/>
          <w:sz w:val="24"/>
        </w:rPr>
        <w:lastRenderedPageBreak/>
        <w:t>A Kormány értékelése szerint a közfoglalkoztatás</w:t>
      </w:r>
      <w:r w:rsidR="00F655AF" w:rsidRPr="004C7B58">
        <w:rPr>
          <w:rFonts w:ascii="Times New Roman" w:hAnsi="Times New Roman"/>
          <w:sz w:val="24"/>
        </w:rPr>
        <w:t>t</w:t>
      </w:r>
      <w:r w:rsidRPr="004C7B58">
        <w:rPr>
          <w:rFonts w:ascii="Times New Roman" w:hAnsi="Times New Roman"/>
          <w:sz w:val="24"/>
        </w:rPr>
        <w:t xml:space="preserve"> egyértelműen és alapjaiban befolyásol</w:t>
      </w:r>
      <w:r w:rsidR="00F655AF" w:rsidRPr="004C7B58">
        <w:rPr>
          <w:rFonts w:ascii="Times New Roman" w:hAnsi="Times New Roman"/>
          <w:sz w:val="24"/>
        </w:rPr>
        <w:t>j</w:t>
      </w:r>
      <w:r w:rsidRPr="004C7B58">
        <w:rPr>
          <w:rFonts w:ascii="Times New Roman" w:hAnsi="Times New Roman"/>
          <w:sz w:val="24"/>
        </w:rPr>
        <w:t>a a nyílt munkaerőpiac helyzete, az általánosan jelentkező, már a közfoglalkoztatásban is tapasztalható munkaerőhiány, valamint a gazdaság élénkülésével folyamatosan csökkenő álláskeresői létszám, a megfelelő, végzettséggel, képzettséggel rendelkező, motivált, dolgozni képes és akaró álláskeresői munkaerő egyre szűkülő létszáma.</w:t>
      </w:r>
    </w:p>
    <w:p w:rsidR="00536899" w:rsidRPr="004C7B58" w:rsidRDefault="00536899" w:rsidP="001B5B93">
      <w:pPr>
        <w:ind w:left="960"/>
        <w:rPr>
          <w:rFonts w:ascii="Times New Roman" w:hAnsi="Times New Roman"/>
          <w:sz w:val="24"/>
        </w:rPr>
      </w:pPr>
    </w:p>
    <w:tbl>
      <w:tblPr>
        <w:tblW w:w="7360" w:type="dxa"/>
        <w:tblInd w:w="1539" w:type="dxa"/>
        <w:tblCellMar>
          <w:left w:w="70" w:type="dxa"/>
          <w:right w:w="70" w:type="dxa"/>
        </w:tblCellMar>
        <w:tblLook w:val="04A0" w:firstRow="1" w:lastRow="0" w:firstColumn="1" w:lastColumn="0" w:noHBand="0" w:noVBand="1"/>
      </w:tblPr>
      <w:tblGrid>
        <w:gridCol w:w="1080"/>
        <w:gridCol w:w="3320"/>
        <w:gridCol w:w="2960"/>
      </w:tblGrid>
      <w:tr w:rsidR="00536899" w:rsidRPr="004C7B58" w:rsidTr="00536899">
        <w:trPr>
          <w:trHeight w:val="720"/>
        </w:trPr>
        <w:tc>
          <w:tcPr>
            <w:tcW w:w="73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6899" w:rsidRPr="004C7B58" w:rsidRDefault="00536899" w:rsidP="00536899">
            <w:pPr>
              <w:jc w:val="center"/>
              <w:rPr>
                <w:rFonts w:cs="Calibri"/>
                <w:b/>
                <w:bCs/>
                <w:szCs w:val="22"/>
              </w:rPr>
            </w:pPr>
            <w:r w:rsidRPr="004C7B58">
              <w:rPr>
                <w:rFonts w:cs="Calibri"/>
                <w:b/>
                <w:bCs/>
                <w:szCs w:val="22"/>
              </w:rPr>
              <w:t xml:space="preserve">  3.2.5. számú táblázat  - Foglalkoztatáspolitika</w:t>
            </w:r>
          </w:p>
        </w:tc>
      </w:tr>
      <w:tr w:rsidR="00536899" w:rsidRPr="004C7B58" w:rsidTr="00536899">
        <w:trPr>
          <w:trHeight w:val="1335"/>
        </w:trPr>
        <w:tc>
          <w:tcPr>
            <w:tcW w:w="108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536899" w:rsidRPr="004C7B58" w:rsidRDefault="00536899" w:rsidP="00536899">
            <w:pPr>
              <w:jc w:val="center"/>
              <w:rPr>
                <w:rFonts w:cs="Calibri"/>
                <w:b/>
                <w:bCs/>
                <w:szCs w:val="22"/>
              </w:rPr>
            </w:pPr>
            <w:r w:rsidRPr="004C7B58">
              <w:rPr>
                <w:rFonts w:cs="Calibri"/>
                <w:b/>
                <w:bCs/>
                <w:szCs w:val="22"/>
              </w:rPr>
              <w:t>Év</w:t>
            </w:r>
          </w:p>
        </w:tc>
        <w:tc>
          <w:tcPr>
            <w:tcW w:w="3320" w:type="dxa"/>
            <w:tcBorders>
              <w:top w:val="nil"/>
              <w:left w:val="nil"/>
              <w:bottom w:val="single" w:sz="4" w:space="0" w:color="auto"/>
              <w:right w:val="single" w:sz="4" w:space="0" w:color="auto"/>
            </w:tcBorders>
            <w:shd w:val="clear" w:color="000000" w:fill="E2EFDA"/>
            <w:vAlign w:val="center"/>
            <w:hideMark/>
          </w:tcPr>
          <w:p w:rsidR="00536899" w:rsidRPr="004C7B58" w:rsidRDefault="00536899" w:rsidP="00536899">
            <w:pPr>
              <w:jc w:val="center"/>
              <w:rPr>
                <w:rFonts w:cs="Calibri"/>
                <w:b/>
                <w:bCs/>
                <w:szCs w:val="22"/>
              </w:rPr>
            </w:pPr>
            <w:r w:rsidRPr="004C7B58">
              <w:rPr>
                <w:rFonts w:cs="Calibri"/>
                <w:b/>
                <w:bCs/>
                <w:szCs w:val="22"/>
              </w:rPr>
              <w:t>Aktív foglalkoztatás-politikai eszközökkel támogatottak száma</w:t>
            </w:r>
            <w:r w:rsidRPr="004C7B58">
              <w:rPr>
                <w:rFonts w:cs="Calibri"/>
                <w:b/>
                <w:bCs/>
                <w:szCs w:val="22"/>
              </w:rPr>
              <w:br/>
            </w:r>
            <w:r w:rsidRPr="004C7B58">
              <w:rPr>
                <w:rFonts w:cs="Calibri"/>
                <w:szCs w:val="22"/>
              </w:rPr>
              <w:t>(TS 050)</w:t>
            </w:r>
          </w:p>
        </w:tc>
        <w:tc>
          <w:tcPr>
            <w:tcW w:w="2960" w:type="dxa"/>
            <w:tcBorders>
              <w:top w:val="nil"/>
              <w:left w:val="nil"/>
              <w:bottom w:val="single" w:sz="4" w:space="0" w:color="auto"/>
              <w:right w:val="single" w:sz="4" w:space="0" w:color="auto"/>
            </w:tcBorders>
            <w:shd w:val="clear" w:color="000000" w:fill="E2EFDA"/>
            <w:vAlign w:val="center"/>
            <w:hideMark/>
          </w:tcPr>
          <w:p w:rsidR="00536899" w:rsidRPr="004C7B58" w:rsidRDefault="00536899" w:rsidP="00536899">
            <w:pPr>
              <w:jc w:val="center"/>
              <w:rPr>
                <w:rFonts w:cs="Calibri"/>
                <w:b/>
                <w:bCs/>
                <w:szCs w:val="22"/>
              </w:rPr>
            </w:pPr>
            <w:proofErr w:type="spellStart"/>
            <w:r w:rsidRPr="004C7B58">
              <w:rPr>
                <w:rFonts w:cs="Calibri"/>
                <w:b/>
                <w:bCs/>
                <w:szCs w:val="22"/>
              </w:rPr>
              <w:t>Közfoglalakoztatottak</w:t>
            </w:r>
            <w:proofErr w:type="spellEnd"/>
            <w:r w:rsidRPr="004C7B58">
              <w:rPr>
                <w:rFonts w:cs="Calibri"/>
                <w:b/>
                <w:bCs/>
                <w:szCs w:val="22"/>
              </w:rPr>
              <w:t xml:space="preserve">  száma</w:t>
            </w:r>
            <w:r w:rsidRPr="004C7B58">
              <w:rPr>
                <w:rFonts w:cs="Calibri"/>
                <w:b/>
                <w:bCs/>
                <w:szCs w:val="22"/>
              </w:rPr>
              <w:br/>
            </w:r>
            <w:r w:rsidRPr="004C7B58">
              <w:rPr>
                <w:rFonts w:cs="Calibri"/>
                <w:szCs w:val="22"/>
              </w:rPr>
              <w:t>(TS 055)</w:t>
            </w:r>
          </w:p>
        </w:tc>
      </w:tr>
      <w:tr w:rsidR="00536899" w:rsidRPr="004C7B58" w:rsidTr="00536899">
        <w:trPr>
          <w:trHeight w:val="585"/>
        </w:trPr>
        <w:tc>
          <w:tcPr>
            <w:tcW w:w="1080" w:type="dxa"/>
            <w:vMerge/>
            <w:tcBorders>
              <w:top w:val="nil"/>
              <w:left w:val="single" w:sz="4" w:space="0" w:color="auto"/>
              <w:bottom w:val="single" w:sz="4" w:space="0" w:color="000000"/>
              <w:right w:val="single" w:sz="4" w:space="0" w:color="auto"/>
            </w:tcBorders>
            <w:vAlign w:val="center"/>
            <w:hideMark/>
          </w:tcPr>
          <w:p w:rsidR="00536899" w:rsidRPr="004C7B58" w:rsidRDefault="00536899" w:rsidP="00536899">
            <w:pPr>
              <w:jc w:val="left"/>
              <w:rPr>
                <w:rFonts w:cs="Calibri"/>
                <w:b/>
                <w:bCs/>
                <w:szCs w:val="22"/>
              </w:rPr>
            </w:pPr>
          </w:p>
        </w:tc>
        <w:tc>
          <w:tcPr>
            <w:tcW w:w="3320" w:type="dxa"/>
            <w:tcBorders>
              <w:top w:val="nil"/>
              <w:left w:val="nil"/>
              <w:bottom w:val="single" w:sz="4" w:space="0" w:color="auto"/>
              <w:right w:val="single" w:sz="4" w:space="0" w:color="auto"/>
            </w:tcBorders>
            <w:shd w:val="clear" w:color="000000" w:fill="E2EFDA"/>
            <w:noWrap/>
            <w:vAlign w:val="center"/>
            <w:hideMark/>
          </w:tcPr>
          <w:p w:rsidR="00536899" w:rsidRPr="004C7B58" w:rsidRDefault="00536899" w:rsidP="00536899">
            <w:pPr>
              <w:jc w:val="center"/>
              <w:rPr>
                <w:rFonts w:cs="Calibri"/>
                <w:b/>
                <w:bCs/>
                <w:szCs w:val="22"/>
              </w:rPr>
            </w:pPr>
            <w:r w:rsidRPr="004C7B58">
              <w:rPr>
                <w:rFonts w:cs="Calibri"/>
                <w:b/>
                <w:bCs/>
                <w:szCs w:val="22"/>
              </w:rPr>
              <w:t>Fő</w:t>
            </w:r>
          </w:p>
        </w:tc>
        <w:tc>
          <w:tcPr>
            <w:tcW w:w="2960" w:type="dxa"/>
            <w:tcBorders>
              <w:top w:val="nil"/>
              <w:left w:val="nil"/>
              <w:bottom w:val="single" w:sz="4" w:space="0" w:color="auto"/>
              <w:right w:val="single" w:sz="4" w:space="0" w:color="auto"/>
            </w:tcBorders>
            <w:shd w:val="clear" w:color="000000" w:fill="E2EFDA"/>
            <w:vAlign w:val="center"/>
            <w:hideMark/>
          </w:tcPr>
          <w:p w:rsidR="00536899" w:rsidRPr="004C7B58" w:rsidRDefault="00536899" w:rsidP="00536899">
            <w:pPr>
              <w:jc w:val="center"/>
              <w:rPr>
                <w:rFonts w:cs="Calibri"/>
                <w:b/>
                <w:bCs/>
                <w:szCs w:val="22"/>
              </w:rPr>
            </w:pPr>
            <w:r w:rsidRPr="004C7B58">
              <w:rPr>
                <w:rFonts w:cs="Calibri"/>
                <w:b/>
                <w:bCs/>
                <w:szCs w:val="22"/>
              </w:rPr>
              <w:t xml:space="preserve"> (éves átlag - fő)</w:t>
            </w:r>
          </w:p>
        </w:tc>
      </w:tr>
      <w:tr w:rsidR="00536899" w:rsidRPr="004C7B58" w:rsidTr="00536899">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2016</w:t>
            </w:r>
          </w:p>
        </w:tc>
        <w:tc>
          <w:tcPr>
            <w:tcW w:w="332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9</w:t>
            </w:r>
          </w:p>
        </w:tc>
        <w:tc>
          <w:tcPr>
            <w:tcW w:w="296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11</w:t>
            </w:r>
          </w:p>
        </w:tc>
      </w:tr>
      <w:tr w:rsidR="00536899" w:rsidRPr="004C7B58" w:rsidTr="00536899">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2017</w:t>
            </w:r>
          </w:p>
        </w:tc>
        <w:tc>
          <w:tcPr>
            <w:tcW w:w="332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10</w:t>
            </w:r>
          </w:p>
        </w:tc>
        <w:tc>
          <w:tcPr>
            <w:tcW w:w="296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8</w:t>
            </w:r>
          </w:p>
        </w:tc>
      </w:tr>
      <w:tr w:rsidR="00536899" w:rsidRPr="004C7B58" w:rsidTr="00536899">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2018</w:t>
            </w:r>
          </w:p>
        </w:tc>
        <w:tc>
          <w:tcPr>
            <w:tcW w:w="332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5</w:t>
            </w:r>
          </w:p>
        </w:tc>
        <w:tc>
          <w:tcPr>
            <w:tcW w:w="296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5</w:t>
            </w:r>
          </w:p>
        </w:tc>
      </w:tr>
      <w:tr w:rsidR="00536899" w:rsidRPr="004C7B58" w:rsidTr="00536899">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2019</w:t>
            </w:r>
          </w:p>
        </w:tc>
        <w:tc>
          <w:tcPr>
            <w:tcW w:w="332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6</w:t>
            </w:r>
          </w:p>
        </w:tc>
        <w:tc>
          <w:tcPr>
            <w:tcW w:w="296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4</w:t>
            </w:r>
          </w:p>
        </w:tc>
      </w:tr>
      <w:tr w:rsidR="00536899" w:rsidRPr="004C7B58" w:rsidTr="00536899">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2020</w:t>
            </w:r>
          </w:p>
        </w:tc>
        <w:tc>
          <w:tcPr>
            <w:tcW w:w="332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3</w:t>
            </w:r>
          </w:p>
        </w:tc>
        <w:tc>
          <w:tcPr>
            <w:tcW w:w="296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4</w:t>
            </w:r>
          </w:p>
        </w:tc>
      </w:tr>
      <w:tr w:rsidR="00536899" w:rsidRPr="004C7B58" w:rsidTr="00536899">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Cs w:val="22"/>
              </w:rPr>
            </w:pPr>
            <w:r w:rsidRPr="004C7B58">
              <w:rPr>
                <w:rFonts w:cs="Calibri"/>
                <w:szCs w:val="22"/>
              </w:rPr>
              <w:t>2021</w:t>
            </w:r>
          </w:p>
        </w:tc>
        <w:tc>
          <w:tcPr>
            <w:tcW w:w="332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3</w:t>
            </w:r>
          </w:p>
        </w:tc>
        <w:tc>
          <w:tcPr>
            <w:tcW w:w="2960" w:type="dxa"/>
            <w:tcBorders>
              <w:top w:val="nil"/>
              <w:left w:val="nil"/>
              <w:bottom w:val="single" w:sz="4" w:space="0" w:color="auto"/>
              <w:right w:val="single" w:sz="4" w:space="0" w:color="auto"/>
            </w:tcBorders>
            <w:shd w:val="clear" w:color="auto" w:fill="auto"/>
            <w:vAlign w:val="center"/>
            <w:hideMark/>
          </w:tcPr>
          <w:p w:rsidR="00536899" w:rsidRPr="004C7B58" w:rsidRDefault="00536899" w:rsidP="00536899">
            <w:pPr>
              <w:jc w:val="center"/>
              <w:rPr>
                <w:rFonts w:cs="Calibri"/>
                <w:sz w:val="20"/>
                <w:szCs w:val="20"/>
              </w:rPr>
            </w:pPr>
            <w:r w:rsidRPr="004C7B58">
              <w:rPr>
                <w:rFonts w:cs="Calibri"/>
                <w:sz w:val="20"/>
                <w:szCs w:val="20"/>
              </w:rPr>
              <w:t>3</w:t>
            </w:r>
          </w:p>
        </w:tc>
      </w:tr>
      <w:tr w:rsidR="00536899" w:rsidRPr="004C7B58" w:rsidTr="00536899">
        <w:trPr>
          <w:trHeight w:val="300"/>
        </w:trPr>
        <w:tc>
          <w:tcPr>
            <w:tcW w:w="4400" w:type="dxa"/>
            <w:gridSpan w:val="2"/>
            <w:tcBorders>
              <w:top w:val="nil"/>
              <w:left w:val="nil"/>
              <w:bottom w:val="nil"/>
              <w:right w:val="nil"/>
            </w:tcBorders>
            <w:shd w:val="clear" w:color="auto" w:fill="auto"/>
            <w:noWrap/>
            <w:vAlign w:val="bottom"/>
            <w:hideMark/>
          </w:tcPr>
          <w:p w:rsidR="00536899" w:rsidRPr="004C7B58" w:rsidRDefault="00536899" w:rsidP="00536899">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2960" w:type="dxa"/>
            <w:tcBorders>
              <w:top w:val="nil"/>
              <w:left w:val="nil"/>
              <w:bottom w:val="nil"/>
              <w:right w:val="nil"/>
            </w:tcBorders>
            <w:shd w:val="clear" w:color="auto" w:fill="auto"/>
            <w:noWrap/>
            <w:vAlign w:val="bottom"/>
            <w:hideMark/>
          </w:tcPr>
          <w:p w:rsidR="00536899" w:rsidRPr="004C7B58" w:rsidRDefault="00536899" w:rsidP="00536899">
            <w:pPr>
              <w:jc w:val="left"/>
              <w:rPr>
                <w:rFonts w:cs="Calibri"/>
                <w:szCs w:val="22"/>
              </w:rPr>
            </w:pPr>
          </w:p>
        </w:tc>
      </w:tr>
    </w:tbl>
    <w:p w:rsidR="001B5B93" w:rsidRPr="004C7B58" w:rsidRDefault="001B5B93" w:rsidP="001B5B93">
      <w:pPr>
        <w:ind w:left="960"/>
        <w:rPr>
          <w:rFonts w:ascii="Times New Roman" w:hAnsi="Times New Roman"/>
          <w:sz w:val="24"/>
        </w:rPr>
      </w:pPr>
    </w:p>
    <w:p w:rsidR="00E03648" w:rsidRPr="004C7B58" w:rsidRDefault="001B5B93" w:rsidP="001B5B93">
      <w:pPr>
        <w:ind w:left="960"/>
        <w:rPr>
          <w:rFonts w:ascii="Times New Roman" w:hAnsi="Times New Roman"/>
          <w:sz w:val="24"/>
        </w:rPr>
      </w:pPr>
      <w:r w:rsidRPr="004C7B58">
        <w:rPr>
          <w:rFonts w:ascii="Times New Roman" w:hAnsi="Times New Roman"/>
          <w:sz w:val="24"/>
        </w:rPr>
        <w:t>A kormányzati szándékból adódóan egyre csökken a közfoglalkoztatásban résztvevők száma</w:t>
      </w:r>
      <w:r w:rsidR="00C7770F" w:rsidRPr="004C7B58">
        <w:rPr>
          <w:rFonts w:ascii="Times New Roman" w:hAnsi="Times New Roman"/>
          <w:sz w:val="24"/>
        </w:rPr>
        <w:t xml:space="preserve">, </w:t>
      </w:r>
      <w:r w:rsidR="0035634D" w:rsidRPr="004C7B58">
        <w:rPr>
          <w:rFonts w:ascii="Times New Roman" w:hAnsi="Times New Roman"/>
          <w:sz w:val="24"/>
        </w:rPr>
        <w:t xml:space="preserve">településünkön </w:t>
      </w:r>
      <w:r w:rsidR="00C7770F" w:rsidRPr="004C7B58">
        <w:rPr>
          <w:rFonts w:ascii="Times New Roman" w:hAnsi="Times New Roman"/>
          <w:sz w:val="24"/>
        </w:rPr>
        <w:t>öt év alatt negyedére</w:t>
      </w:r>
      <w:r w:rsidRPr="004C7B58">
        <w:rPr>
          <w:rFonts w:ascii="Times New Roman" w:hAnsi="Times New Roman"/>
          <w:sz w:val="24"/>
        </w:rPr>
        <w:t xml:space="preserve">. </w:t>
      </w:r>
    </w:p>
    <w:p w:rsidR="00536899" w:rsidRPr="004C7B58" w:rsidRDefault="00536899" w:rsidP="001B5B93">
      <w:pPr>
        <w:ind w:left="960"/>
        <w:rPr>
          <w:rFonts w:ascii="Times New Roman" w:hAnsi="Times New Roman"/>
          <w:sz w:val="24"/>
        </w:rPr>
      </w:pPr>
    </w:p>
    <w:p w:rsidR="00E03648" w:rsidRPr="004C7B58" w:rsidRDefault="00536899" w:rsidP="00536899">
      <w:pPr>
        <w:ind w:left="960"/>
        <w:jc w:val="center"/>
        <w:rPr>
          <w:rFonts w:ascii="Times New Roman" w:hAnsi="Times New Roman"/>
          <w:sz w:val="24"/>
        </w:rPr>
      </w:pPr>
      <w:r w:rsidRPr="004C7B58">
        <w:rPr>
          <w:noProof/>
        </w:rPr>
        <w:drawing>
          <wp:inline distT="0" distB="0" distL="0" distR="0" wp14:anchorId="6A97F98F" wp14:editId="634DE28D">
            <wp:extent cx="4477550" cy="3088182"/>
            <wp:effectExtent l="0" t="0" r="18415" b="17145"/>
            <wp:docPr id="15" name="Diagram 15">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36899" w:rsidRPr="004C7B58" w:rsidRDefault="00536899" w:rsidP="00536899">
      <w:pPr>
        <w:ind w:left="960"/>
        <w:jc w:val="center"/>
        <w:rPr>
          <w:rFonts w:ascii="Times New Roman" w:hAnsi="Times New Roman"/>
          <w:sz w:val="24"/>
        </w:rPr>
      </w:pPr>
    </w:p>
    <w:p w:rsidR="001B5B93" w:rsidRPr="004C7B58" w:rsidRDefault="001B5B93" w:rsidP="001B5B93">
      <w:pPr>
        <w:ind w:left="960"/>
        <w:rPr>
          <w:rFonts w:ascii="Times New Roman" w:hAnsi="Times New Roman"/>
          <w:sz w:val="24"/>
        </w:rPr>
      </w:pPr>
      <w:r w:rsidRPr="004C7B58">
        <w:rPr>
          <w:rFonts w:ascii="Times New Roman" w:hAnsi="Times New Roman"/>
          <w:sz w:val="24"/>
        </w:rPr>
        <w:t>A közfoglalkoztatottak mindannyian közterületi vagy intézményen belüli munkát végeznek, főként fizikai munkákat, kisegítő tevékenységet.</w:t>
      </w:r>
    </w:p>
    <w:p w:rsidR="001B5B93" w:rsidRPr="004C7B58" w:rsidRDefault="001B5B93" w:rsidP="001B5B93">
      <w:pPr>
        <w:ind w:left="960"/>
        <w:rPr>
          <w:rFonts w:ascii="Times New Roman" w:hAnsi="Times New Roman"/>
          <w:sz w:val="24"/>
        </w:rPr>
      </w:pPr>
    </w:p>
    <w:p w:rsidR="001B5B93" w:rsidRPr="004C7B58" w:rsidRDefault="001B5B93" w:rsidP="001B5B93">
      <w:pPr>
        <w:ind w:left="960"/>
        <w:rPr>
          <w:rFonts w:ascii="Times New Roman" w:hAnsi="Times New Roman"/>
          <w:sz w:val="24"/>
        </w:rPr>
      </w:pPr>
      <w:r w:rsidRPr="004C7B58">
        <w:rPr>
          <w:rFonts w:ascii="Times New Roman" w:hAnsi="Times New Roman"/>
          <w:sz w:val="24"/>
        </w:rPr>
        <w:t xml:space="preserve">A közmunkások feladatai közé legnagyobb részben kommunális, környezetvédelmi célú tevékenységek ellátása, intézmények tevékenységét segítő szolgáltatások végzése (pl. </w:t>
      </w:r>
      <w:r w:rsidR="0035634D" w:rsidRPr="004C7B58">
        <w:rPr>
          <w:rFonts w:ascii="Times New Roman" w:hAnsi="Times New Roman"/>
          <w:sz w:val="24"/>
        </w:rPr>
        <w:lastRenderedPageBreak/>
        <w:t>takarítá</w:t>
      </w:r>
      <w:r w:rsidRPr="004C7B58">
        <w:rPr>
          <w:rFonts w:ascii="Times New Roman" w:hAnsi="Times New Roman"/>
          <w:sz w:val="24"/>
        </w:rPr>
        <w:t xml:space="preserve">s), egészségügyi és szociális, valamint a művelődési és közoktatási területeken végzett feladatok segítése tartozik. A férfi és női közmunkások által ellátott feladatok szerkezete értelemszerűen különbözik egymástól. A férfiak által leggyakrabban végzett munkák: köztisztasági és karbantartó feladatok, parkgondozás, vízelvezető árkok fenntartása. A nők esetében a köztisztasági munkák, </w:t>
      </w:r>
      <w:r w:rsidR="00C7770F" w:rsidRPr="004C7B58">
        <w:rPr>
          <w:rFonts w:ascii="Times New Roman" w:hAnsi="Times New Roman"/>
          <w:sz w:val="24"/>
        </w:rPr>
        <w:t>épület-takarítás</w:t>
      </w:r>
      <w:r w:rsidRPr="004C7B58">
        <w:rPr>
          <w:rFonts w:ascii="Times New Roman" w:hAnsi="Times New Roman"/>
          <w:sz w:val="24"/>
        </w:rPr>
        <w:t xml:space="preserve"> és az adminisztratív kisegítő feladatok jellemzőek.</w:t>
      </w:r>
    </w:p>
    <w:p w:rsidR="001B5B93" w:rsidRPr="004C7B58" w:rsidRDefault="001B5B93" w:rsidP="001B5B93">
      <w:pPr>
        <w:ind w:left="960"/>
        <w:rPr>
          <w:rFonts w:ascii="Times New Roman" w:hAnsi="Times New Roman"/>
          <w:sz w:val="24"/>
        </w:rPr>
      </w:pPr>
    </w:p>
    <w:p w:rsidR="001B5B93" w:rsidRPr="004C7B58" w:rsidRDefault="001B5B93" w:rsidP="001B5B93">
      <w:pPr>
        <w:ind w:left="960"/>
        <w:rPr>
          <w:rFonts w:ascii="Times New Roman" w:hAnsi="Times New Roman"/>
          <w:sz w:val="24"/>
        </w:rPr>
      </w:pPr>
      <w:r w:rsidRPr="004C7B58">
        <w:rPr>
          <w:rFonts w:ascii="Times New Roman" w:hAnsi="Times New Roman"/>
          <w:sz w:val="24"/>
        </w:rPr>
        <w:t>A közfoglalkoztatottak munkájával, tevékenységével az önkormányzat alapvetően elégedett.</w:t>
      </w:r>
    </w:p>
    <w:p w:rsidR="001B5B93" w:rsidRPr="004C7B58" w:rsidRDefault="001B5B93" w:rsidP="001B5B93">
      <w:pPr>
        <w:ind w:left="960"/>
        <w:rPr>
          <w:rFonts w:ascii="Times New Roman" w:hAnsi="Times New Roman"/>
          <w:sz w:val="24"/>
        </w:rPr>
      </w:pPr>
    </w:p>
    <w:p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 xml:space="preserve">a foglalkoztatáshoz való hozzáférés esélyének mobilitási, információs és egyéb tényezői; közlekedés, potenciális munkalehetőségek, tervezett beruházások, lehetséges vállalkozási területek, helyben/térségben működő foglalkoztatási programok; </w:t>
      </w:r>
    </w:p>
    <w:p w:rsidR="00E03648" w:rsidRPr="004C7B58" w:rsidRDefault="00E03648" w:rsidP="00E03648">
      <w:pPr>
        <w:ind w:left="960"/>
        <w:rPr>
          <w:rFonts w:ascii="Times New Roman" w:hAnsi="Times New Roman"/>
          <w:sz w:val="24"/>
        </w:rPr>
      </w:pPr>
    </w:p>
    <w:p w:rsidR="00C7770F" w:rsidRPr="004C7B58" w:rsidRDefault="00C7770F" w:rsidP="00C7770F">
      <w:pPr>
        <w:ind w:left="960"/>
        <w:rPr>
          <w:rFonts w:ascii="Times New Roman" w:hAnsi="Times New Roman"/>
          <w:sz w:val="24"/>
        </w:rPr>
      </w:pPr>
      <w:r w:rsidRPr="004C7B58">
        <w:rPr>
          <w:rFonts w:ascii="Times New Roman" w:hAnsi="Times New Roman"/>
          <w:sz w:val="24"/>
        </w:rPr>
        <w:t>A településen élők foglalkoztatási helyzete a környező kistelepülések, a kistérség hasonló nagyságú községeihez képest kedvezőnek mondható. Ez azonban nem a településen elérhető munkahelyek miatt alakult így. Az önkormányzaton kívül ugyanis a településen nincs foglalkoztató. 1-2 kisvállalkozás, mezőgazdasági családi gazdaság van a faluban, mely külső munkaerőt nem igényel.</w:t>
      </w:r>
    </w:p>
    <w:p w:rsidR="000021E4" w:rsidRPr="004C7B58" w:rsidRDefault="00C7770F" w:rsidP="00C7770F">
      <w:pPr>
        <w:ind w:left="960"/>
        <w:rPr>
          <w:rFonts w:ascii="Times New Roman" w:hAnsi="Times New Roman"/>
          <w:sz w:val="24"/>
        </w:rPr>
      </w:pPr>
      <w:r w:rsidRPr="004C7B58">
        <w:rPr>
          <w:rFonts w:ascii="Times New Roman" w:hAnsi="Times New Roman"/>
          <w:sz w:val="24"/>
        </w:rPr>
        <w:t>Ugyanakkor Sásdra, Dombóvárra, Komlóra és Pécsre, Kaposvárra még megfelelő szintű a bejárási lehetőség, a település lakóinak lehetőségük van e városokban munkát találni. A bejárási nehézségek azonban reálisak. Sásdra még csak-csak lehetséges a napi ingázás, az innen induló járatokra való rácsatlakozás azonban már nehézségeket okozhat – munkaidő-beosztástól függően.</w:t>
      </w:r>
    </w:p>
    <w:p w:rsidR="00C7770F" w:rsidRPr="004C7B58" w:rsidRDefault="00C7770F" w:rsidP="00C7770F">
      <w:pPr>
        <w:ind w:left="960"/>
        <w:rPr>
          <w:rFonts w:ascii="Times New Roman" w:hAnsi="Times New Roman"/>
          <w:sz w:val="24"/>
        </w:rPr>
      </w:pPr>
      <w:r w:rsidRPr="004C7B58">
        <w:rPr>
          <w:rFonts w:ascii="Times New Roman" w:hAnsi="Times New Roman"/>
          <w:sz w:val="24"/>
        </w:rPr>
        <w:t xml:space="preserve">A meglévő közlekedési lehetőségek jelentős bővülését eredményezné, ha a 66. főúton, az ún. </w:t>
      </w:r>
      <w:proofErr w:type="spellStart"/>
      <w:r w:rsidRPr="004C7B58">
        <w:rPr>
          <w:rFonts w:ascii="Times New Roman" w:hAnsi="Times New Roman"/>
          <w:sz w:val="24"/>
        </w:rPr>
        <w:t>paléi</w:t>
      </w:r>
      <w:proofErr w:type="spellEnd"/>
      <w:r w:rsidRPr="004C7B58">
        <w:rPr>
          <w:rFonts w:ascii="Times New Roman" w:hAnsi="Times New Roman"/>
          <w:sz w:val="24"/>
        </w:rPr>
        <w:t xml:space="preserve"> elágazónál lévő távolsági autóbuszmegállónál az összes járat megállna. Az önkormányzat évek óta igyekszik az autóbusz-társaságnál elérni a napi 4-5 további járat bővülést eredményező megállást. Az autóbuszmegálló a település határától alig 1 km-re található, így a </w:t>
      </w:r>
      <w:proofErr w:type="spellStart"/>
      <w:r w:rsidRPr="004C7B58">
        <w:rPr>
          <w:rFonts w:ascii="Times New Roman" w:hAnsi="Times New Roman"/>
          <w:sz w:val="24"/>
        </w:rPr>
        <w:t>paléiak</w:t>
      </w:r>
      <w:proofErr w:type="spellEnd"/>
      <w:r w:rsidRPr="004C7B58">
        <w:rPr>
          <w:rFonts w:ascii="Times New Roman" w:hAnsi="Times New Roman"/>
          <w:sz w:val="24"/>
        </w:rPr>
        <w:t xml:space="preserve"> – a faluba betérő buszok korlátozottsága miatt – többnyire ezt a lehetőséget használják. Könnyebben lehetne eljutni esetlegesen munkahelyekre, iskolákba, közegészségügyi és egyéb intézményekbe, mivel Palé zsáktelepülés és a településen semmilyen szolgáltatás nem működik.</w:t>
      </w:r>
    </w:p>
    <w:p w:rsidR="00C7770F" w:rsidRPr="004C7B58" w:rsidRDefault="00C7770F" w:rsidP="00C7770F">
      <w:pPr>
        <w:ind w:left="960"/>
        <w:rPr>
          <w:rFonts w:ascii="Times New Roman" w:hAnsi="Times New Roman"/>
          <w:sz w:val="24"/>
        </w:rPr>
      </w:pPr>
    </w:p>
    <w:p w:rsidR="00C7770F" w:rsidRPr="004C7B58" w:rsidRDefault="00C7770F" w:rsidP="00C7770F">
      <w:pPr>
        <w:ind w:left="960"/>
        <w:rPr>
          <w:rFonts w:ascii="Times New Roman" w:hAnsi="Times New Roman"/>
          <w:sz w:val="24"/>
        </w:rPr>
      </w:pPr>
      <w:r w:rsidRPr="004C7B58">
        <w:rPr>
          <w:rFonts w:ascii="Times New Roman" w:hAnsi="Times New Roman"/>
          <w:sz w:val="24"/>
        </w:rPr>
        <w:t>Szintén javítana a közlekedési lehetőségeken, a munkalehetőségek bővülését is eredményezhetné Sásd és Palé között egy biztonságos kerékpározásra alkalmas kerékpárút kiépítése. A néhány kilométeres távolságra tekintettel jelenleg is sokan közlekednek sásdi munkahelyükre, esetleg az innen induló járatokhoz kerékpárral, ami a forgalmas főúton rendkívüli veszélyes.</w:t>
      </w:r>
    </w:p>
    <w:p w:rsidR="00C7770F" w:rsidRPr="004C7B58" w:rsidRDefault="00C7770F" w:rsidP="00C7770F">
      <w:pPr>
        <w:ind w:left="960"/>
        <w:rPr>
          <w:rFonts w:ascii="Times New Roman" w:hAnsi="Times New Roman"/>
          <w:sz w:val="24"/>
        </w:rPr>
      </w:pPr>
    </w:p>
    <w:p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fiatalok foglalkoztatását és az oktatásból a munkaerőpiacra való átmenetet megkönnyítő programok a településen; képzéshez, továbbképzéshez való hozzáférésük;</w:t>
      </w:r>
    </w:p>
    <w:p w:rsidR="00E03648" w:rsidRPr="004C7B58" w:rsidRDefault="00E03648" w:rsidP="007E3468">
      <w:pPr>
        <w:ind w:left="960"/>
        <w:rPr>
          <w:rFonts w:ascii="Times New Roman" w:hAnsi="Times New Roman"/>
          <w:i/>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 xml:space="preserve">A munkanélküliség kezelésében jelentős szerepet kap a képzés, továbbképzés. </w:t>
      </w:r>
    </w:p>
    <w:p w:rsidR="00E03648" w:rsidRPr="004C7B58" w:rsidRDefault="00B62909" w:rsidP="00E03648">
      <w:pPr>
        <w:ind w:left="960"/>
        <w:rPr>
          <w:rFonts w:ascii="Times New Roman" w:hAnsi="Times New Roman"/>
          <w:sz w:val="24"/>
        </w:rPr>
      </w:pPr>
      <w:r w:rsidRPr="004C7B58">
        <w:rPr>
          <w:rFonts w:ascii="Times New Roman" w:hAnsi="Times New Roman"/>
          <w:sz w:val="24"/>
        </w:rPr>
        <w:t>A</w:t>
      </w:r>
      <w:r w:rsidR="00E03648" w:rsidRPr="004C7B58">
        <w:rPr>
          <w:rFonts w:ascii="Times New Roman" w:hAnsi="Times New Roman"/>
          <w:sz w:val="24"/>
        </w:rPr>
        <w:t xml:space="preserve">z álláskeresők között </w:t>
      </w:r>
      <w:r w:rsidRPr="004C7B58">
        <w:rPr>
          <w:rFonts w:ascii="Times New Roman" w:hAnsi="Times New Roman"/>
          <w:sz w:val="24"/>
        </w:rPr>
        <w:t>nincs</w:t>
      </w:r>
      <w:r w:rsidR="00E03648" w:rsidRPr="004C7B58">
        <w:rPr>
          <w:rFonts w:ascii="Times New Roman" w:hAnsi="Times New Roman"/>
          <w:sz w:val="24"/>
        </w:rPr>
        <w:t xml:space="preserve"> 8 általános iskolai végzettséggel nem rendelkező</w:t>
      </w:r>
      <w:r w:rsidRPr="004C7B58">
        <w:rPr>
          <w:rFonts w:ascii="Times New Roman" w:hAnsi="Times New Roman"/>
          <w:sz w:val="24"/>
        </w:rPr>
        <w:t>, az alapfokú iskolai végzettséggel rendelkezők is jellemzően kevesebben vannak, mint a magasabb iskolai végzettségűek.</w:t>
      </w:r>
    </w:p>
    <w:p w:rsidR="00B62909" w:rsidRPr="004C7B58" w:rsidRDefault="00B62909"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 xml:space="preserve">Kutatások a magyar képzési rendszer egyik negatívumaként említik, hogy túlképzés folyik az oktatásban, elsősorban a felsőfokú végzettséggel rendelkezők aránya nőtt meg az utóbbi években oly mértékben, amelyet a munkaerőpiac által támasztott szükségletek nem indokolnak. Ugyanakkor a szakmunkásképzés egyre inkább háttérbe szorul, nincs </w:t>
      </w:r>
      <w:r w:rsidRPr="004C7B58">
        <w:rPr>
          <w:rFonts w:ascii="Times New Roman" w:hAnsi="Times New Roman"/>
          <w:sz w:val="24"/>
        </w:rPr>
        <w:lastRenderedPageBreak/>
        <w:t>elegendő számú szakképzettséggel rendelkező olyan munkaerő, amelyet a piac megkívánna.</w:t>
      </w:r>
    </w:p>
    <w:p w:rsidR="0064475B" w:rsidRPr="004C7B58" w:rsidRDefault="0064475B" w:rsidP="00E03648">
      <w:pPr>
        <w:ind w:left="960"/>
        <w:rPr>
          <w:rFonts w:ascii="Times New Roman" w:hAnsi="Times New Roman"/>
          <w:sz w:val="24"/>
        </w:rPr>
      </w:pPr>
    </w:p>
    <w:tbl>
      <w:tblPr>
        <w:tblW w:w="6500" w:type="dxa"/>
        <w:tblInd w:w="2109" w:type="dxa"/>
        <w:tblCellMar>
          <w:left w:w="70" w:type="dxa"/>
          <w:right w:w="70" w:type="dxa"/>
        </w:tblCellMar>
        <w:tblLook w:val="04A0" w:firstRow="1" w:lastRow="0" w:firstColumn="1" w:lastColumn="0" w:noHBand="0" w:noVBand="1"/>
      </w:tblPr>
      <w:tblGrid>
        <w:gridCol w:w="1760"/>
        <w:gridCol w:w="2340"/>
        <w:gridCol w:w="2400"/>
      </w:tblGrid>
      <w:tr w:rsidR="0064475B" w:rsidRPr="004C7B58" w:rsidTr="0064475B">
        <w:trPr>
          <w:trHeight w:val="720"/>
        </w:trPr>
        <w:tc>
          <w:tcPr>
            <w:tcW w:w="65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4475B" w:rsidRPr="004C7B58" w:rsidRDefault="0064475B" w:rsidP="0064475B">
            <w:pPr>
              <w:jc w:val="center"/>
              <w:rPr>
                <w:rFonts w:cs="Calibri"/>
                <w:b/>
                <w:bCs/>
                <w:szCs w:val="22"/>
              </w:rPr>
            </w:pPr>
            <w:r w:rsidRPr="004C7B58">
              <w:rPr>
                <w:rFonts w:cs="Calibri"/>
                <w:b/>
                <w:bCs/>
                <w:szCs w:val="22"/>
              </w:rPr>
              <w:t xml:space="preserve">3.2.6. számú táblázat - Pályakezdő álláskeresők száma </w:t>
            </w:r>
          </w:p>
        </w:tc>
      </w:tr>
      <w:tr w:rsidR="0064475B" w:rsidRPr="004C7B58" w:rsidTr="0064475B">
        <w:trPr>
          <w:trHeight w:val="1335"/>
        </w:trPr>
        <w:tc>
          <w:tcPr>
            <w:tcW w:w="17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64475B" w:rsidRPr="004C7B58" w:rsidRDefault="0064475B" w:rsidP="0064475B">
            <w:pPr>
              <w:jc w:val="center"/>
              <w:rPr>
                <w:rFonts w:cs="Calibri"/>
                <w:b/>
                <w:bCs/>
                <w:szCs w:val="22"/>
              </w:rPr>
            </w:pPr>
            <w:r w:rsidRPr="004C7B58">
              <w:rPr>
                <w:rFonts w:cs="Calibri"/>
                <w:b/>
                <w:bCs/>
                <w:szCs w:val="22"/>
              </w:rPr>
              <w:t>Év </w:t>
            </w:r>
          </w:p>
        </w:tc>
        <w:tc>
          <w:tcPr>
            <w:tcW w:w="2340" w:type="dxa"/>
            <w:tcBorders>
              <w:top w:val="nil"/>
              <w:left w:val="nil"/>
              <w:bottom w:val="nil"/>
              <w:right w:val="single" w:sz="4" w:space="0" w:color="auto"/>
            </w:tcBorders>
            <w:shd w:val="clear" w:color="000000" w:fill="E2EFDA"/>
            <w:vAlign w:val="center"/>
            <w:hideMark/>
          </w:tcPr>
          <w:p w:rsidR="0064475B" w:rsidRPr="004C7B58" w:rsidRDefault="0064475B" w:rsidP="0064475B">
            <w:pPr>
              <w:jc w:val="center"/>
              <w:rPr>
                <w:rFonts w:cs="Calibri"/>
                <w:b/>
                <w:bCs/>
                <w:szCs w:val="22"/>
              </w:rPr>
            </w:pPr>
            <w:r w:rsidRPr="004C7B58">
              <w:rPr>
                <w:rFonts w:cs="Calibri"/>
                <w:b/>
                <w:bCs/>
                <w:szCs w:val="22"/>
              </w:rPr>
              <w:t>Nyilvántartott álláskeresők száma</w:t>
            </w:r>
            <w:r w:rsidRPr="004C7B58">
              <w:rPr>
                <w:rFonts w:cs="Calibri"/>
                <w:b/>
                <w:bCs/>
                <w:szCs w:val="22"/>
              </w:rPr>
              <w:br/>
            </w:r>
            <w:r w:rsidRPr="004C7B58">
              <w:rPr>
                <w:rFonts w:cs="Calibri"/>
                <w:szCs w:val="22"/>
              </w:rPr>
              <w:t>(TS 052)</w:t>
            </w:r>
          </w:p>
        </w:tc>
        <w:tc>
          <w:tcPr>
            <w:tcW w:w="2400" w:type="dxa"/>
            <w:tcBorders>
              <w:top w:val="nil"/>
              <w:left w:val="nil"/>
              <w:bottom w:val="single" w:sz="4" w:space="0" w:color="auto"/>
              <w:right w:val="single" w:sz="4" w:space="0" w:color="auto"/>
            </w:tcBorders>
            <w:shd w:val="clear" w:color="000000" w:fill="E2EFDA"/>
            <w:vAlign w:val="center"/>
            <w:hideMark/>
          </w:tcPr>
          <w:p w:rsidR="0064475B" w:rsidRPr="004C7B58" w:rsidRDefault="0064475B" w:rsidP="0064475B">
            <w:pPr>
              <w:jc w:val="center"/>
              <w:rPr>
                <w:rFonts w:cs="Calibri"/>
                <w:b/>
                <w:bCs/>
                <w:szCs w:val="22"/>
              </w:rPr>
            </w:pPr>
            <w:r w:rsidRPr="004C7B58">
              <w:rPr>
                <w:rFonts w:cs="Calibri"/>
                <w:b/>
                <w:bCs/>
                <w:szCs w:val="22"/>
              </w:rPr>
              <w:t>Nyilvántartott pályakezdő álláskeresők száma</w:t>
            </w:r>
            <w:r w:rsidRPr="004C7B58">
              <w:rPr>
                <w:rFonts w:cs="Calibri"/>
                <w:b/>
                <w:bCs/>
                <w:szCs w:val="22"/>
              </w:rPr>
              <w:br/>
            </w:r>
            <w:r w:rsidRPr="004C7B58">
              <w:rPr>
                <w:rFonts w:cs="Calibri"/>
                <w:szCs w:val="22"/>
              </w:rPr>
              <w:t>(TS 053)</w:t>
            </w:r>
          </w:p>
        </w:tc>
      </w:tr>
      <w:tr w:rsidR="0064475B" w:rsidRPr="004C7B58" w:rsidTr="0064475B">
        <w:trPr>
          <w:trHeight w:val="585"/>
        </w:trPr>
        <w:tc>
          <w:tcPr>
            <w:tcW w:w="1760" w:type="dxa"/>
            <w:vMerge/>
            <w:tcBorders>
              <w:top w:val="nil"/>
              <w:left w:val="single" w:sz="4" w:space="0" w:color="auto"/>
              <w:bottom w:val="single" w:sz="4" w:space="0" w:color="000000"/>
              <w:right w:val="single" w:sz="4" w:space="0" w:color="auto"/>
            </w:tcBorders>
            <w:vAlign w:val="center"/>
            <w:hideMark/>
          </w:tcPr>
          <w:p w:rsidR="0064475B" w:rsidRPr="004C7B58" w:rsidRDefault="0064475B" w:rsidP="0064475B">
            <w:pPr>
              <w:jc w:val="left"/>
              <w:rPr>
                <w:rFonts w:cs="Calibri"/>
                <w:b/>
                <w:bCs/>
                <w:szCs w:val="22"/>
              </w:rPr>
            </w:pPr>
          </w:p>
        </w:tc>
        <w:tc>
          <w:tcPr>
            <w:tcW w:w="2340" w:type="dxa"/>
            <w:tcBorders>
              <w:top w:val="single" w:sz="4" w:space="0" w:color="auto"/>
              <w:left w:val="nil"/>
              <w:bottom w:val="single" w:sz="4" w:space="0" w:color="auto"/>
              <w:right w:val="single" w:sz="4" w:space="0" w:color="auto"/>
            </w:tcBorders>
            <w:shd w:val="clear" w:color="000000" w:fill="E2EFDA"/>
            <w:noWrap/>
            <w:vAlign w:val="center"/>
            <w:hideMark/>
          </w:tcPr>
          <w:p w:rsidR="0064475B" w:rsidRPr="004C7B58" w:rsidRDefault="0064475B" w:rsidP="0064475B">
            <w:pPr>
              <w:jc w:val="center"/>
              <w:rPr>
                <w:rFonts w:cs="Calibri"/>
                <w:b/>
                <w:bCs/>
                <w:szCs w:val="22"/>
              </w:rPr>
            </w:pPr>
            <w:r w:rsidRPr="004C7B58">
              <w:rPr>
                <w:rFonts w:cs="Calibri"/>
                <w:b/>
                <w:bCs/>
                <w:szCs w:val="22"/>
              </w:rPr>
              <w:t>Fő</w:t>
            </w:r>
          </w:p>
        </w:tc>
        <w:tc>
          <w:tcPr>
            <w:tcW w:w="2400" w:type="dxa"/>
            <w:tcBorders>
              <w:top w:val="nil"/>
              <w:left w:val="nil"/>
              <w:bottom w:val="single" w:sz="4" w:space="0" w:color="auto"/>
              <w:right w:val="single" w:sz="4" w:space="0" w:color="auto"/>
            </w:tcBorders>
            <w:shd w:val="clear" w:color="000000" w:fill="E2EFDA"/>
            <w:noWrap/>
            <w:vAlign w:val="center"/>
            <w:hideMark/>
          </w:tcPr>
          <w:p w:rsidR="0064475B" w:rsidRPr="004C7B58" w:rsidRDefault="0064475B" w:rsidP="0064475B">
            <w:pPr>
              <w:jc w:val="center"/>
              <w:rPr>
                <w:rFonts w:cs="Calibri"/>
                <w:b/>
                <w:bCs/>
                <w:szCs w:val="22"/>
              </w:rPr>
            </w:pPr>
            <w:r w:rsidRPr="004C7B58">
              <w:rPr>
                <w:rFonts w:cs="Calibri"/>
                <w:b/>
                <w:bCs/>
                <w:szCs w:val="22"/>
              </w:rPr>
              <w:t>Fő</w:t>
            </w:r>
          </w:p>
        </w:tc>
      </w:tr>
      <w:tr w:rsidR="0064475B" w:rsidRPr="004C7B58" w:rsidTr="0064475B">
        <w:trPr>
          <w:trHeight w:val="315"/>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Cs w:val="22"/>
              </w:rPr>
            </w:pPr>
            <w:r w:rsidRPr="004C7B58">
              <w:rPr>
                <w:rFonts w:cs="Calibri"/>
                <w:szCs w:val="22"/>
              </w:rPr>
              <w:t>2016</w:t>
            </w:r>
          </w:p>
        </w:tc>
        <w:tc>
          <w:tcPr>
            <w:tcW w:w="234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4</w:t>
            </w:r>
          </w:p>
        </w:tc>
        <w:tc>
          <w:tcPr>
            <w:tcW w:w="240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0</w:t>
            </w:r>
          </w:p>
        </w:tc>
      </w:tr>
      <w:tr w:rsidR="0064475B" w:rsidRPr="004C7B58" w:rsidTr="0064475B">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Cs w:val="22"/>
              </w:rPr>
            </w:pPr>
            <w:r w:rsidRPr="004C7B58">
              <w:rPr>
                <w:rFonts w:cs="Calibri"/>
                <w:szCs w:val="22"/>
              </w:rPr>
              <w:t>2017</w:t>
            </w:r>
          </w:p>
        </w:tc>
        <w:tc>
          <w:tcPr>
            <w:tcW w:w="234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6</w:t>
            </w:r>
          </w:p>
        </w:tc>
        <w:tc>
          <w:tcPr>
            <w:tcW w:w="240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2</w:t>
            </w:r>
          </w:p>
        </w:tc>
      </w:tr>
      <w:tr w:rsidR="0064475B" w:rsidRPr="004C7B58" w:rsidTr="0064475B">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Cs w:val="22"/>
              </w:rPr>
            </w:pPr>
            <w:r w:rsidRPr="004C7B58">
              <w:rPr>
                <w:rFonts w:cs="Calibri"/>
                <w:szCs w:val="22"/>
              </w:rPr>
              <w:t>2018</w:t>
            </w:r>
          </w:p>
        </w:tc>
        <w:tc>
          <w:tcPr>
            <w:tcW w:w="234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3</w:t>
            </w:r>
          </w:p>
        </w:tc>
        <w:tc>
          <w:tcPr>
            <w:tcW w:w="240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1</w:t>
            </w:r>
          </w:p>
        </w:tc>
      </w:tr>
      <w:tr w:rsidR="0064475B" w:rsidRPr="004C7B58" w:rsidTr="0064475B">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Cs w:val="22"/>
              </w:rPr>
            </w:pPr>
            <w:r w:rsidRPr="004C7B58">
              <w:rPr>
                <w:rFonts w:cs="Calibri"/>
                <w:szCs w:val="22"/>
              </w:rPr>
              <w:t>2019</w:t>
            </w:r>
          </w:p>
        </w:tc>
        <w:tc>
          <w:tcPr>
            <w:tcW w:w="234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6</w:t>
            </w:r>
          </w:p>
        </w:tc>
        <w:tc>
          <w:tcPr>
            <w:tcW w:w="240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0</w:t>
            </w:r>
          </w:p>
        </w:tc>
      </w:tr>
      <w:tr w:rsidR="0064475B" w:rsidRPr="004C7B58" w:rsidTr="0064475B">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Cs w:val="22"/>
              </w:rPr>
            </w:pPr>
            <w:r w:rsidRPr="004C7B58">
              <w:rPr>
                <w:rFonts w:cs="Calibri"/>
                <w:szCs w:val="22"/>
              </w:rPr>
              <w:t>2020</w:t>
            </w:r>
          </w:p>
        </w:tc>
        <w:tc>
          <w:tcPr>
            <w:tcW w:w="234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9</w:t>
            </w:r>
          </w:p>
        </w:tc>
        <w:tc>
          <w:tcPr>
            <w:tcW w:w="240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0</w:t>
            </w:r>
          </w:p>
        </w:tc>
      </w:tr>
      <w:tr w:rsidR="0064475B" w:rsidRPr="004C7B58" w:rsidTr="0064475B">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Cs w:val="22"/>
              </w:rPr>
            </w:pPr>
            <w:r w:rsidRPr="004C7B58">
              <w:rPr>
                <w:rFonts w:cs="Calibri"/>
                <w:szCs w:val="22"/>
              </w:rPr>
              <w:t>2021</w:t>
            </w:r>
          </w:p>
        </w:tc>
        <w:tc>
          <w:tcPr>
            <w:tcW w:w="234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6</w:t>
            </w:r>
          </w:p>
        </w:tc>
        <w:tc>
          <w:tcPr>
            <w:tcW w:w="2400" w:type="dxa"/>
            <w:tcBorders>
              <w:top w:val="nil"/>
              <w:left w:val="nil"/>
              <w:bottom w:val="single" w:sz="4" w:space="0" w:color="auto"/>
              <w:right w:val="single" w:sz="4" w:space="0" w:color="auto"/>
            </w:tcBorders>
            <w:shd w:val="clear" w:color="auto" w:fill="auto"/>
            <w:vAlign w:val="center"/>
            <w:hideMark/>
          </w:tcPr>
          <w:p w:rsidR="0064475B" w:rsidRPr="004C7B58" w:rsidRDefault="0064475B" w:rsidP="0064475B">
            <w:pPr>
              <w:jc w:val="center"/>
              <w:rPr>
                <w:rFonts w:cs="Calibri"/>
                <w:sz w:val="20"/>
                <w:szCs w:val="20"/>
              </w:rPr>
            </w:pPr>
            <w:r w:rsidRPr="004C7B58">
              <w:rPr>
                <w:rFonts w:cs="Calibri"/>
                <w:sz w:val="20"/>
                <w:szCs w:val="20"/>
              </w:rPr>
              <w:t>0</w:t>
            </w:r>
          </w:p>
        </w:tc>
      </w:tr>
      <w:tr w:rsidR="0064475B" w:rsidRPr="004C7B58" w:rsidTr="0064475B">
        <w:trPr>
          <w:trHeight w:val="300"/>
        </w:trPr>
        <w:tc>
          <w:tcPr>
            <w:tcW w:w="4100" w:type="dxa"/>
            <w:gridSpan w:val="2"/>
            <w:tcBorders>
              <w:top w:val="nil"/>
              <w:left w:val="nil"/>
              <w:bottom w:val="nil"/>
              <w:right w:val="nil"/>
            </w:tcBorders>
            <w:shd w:val="clear" w:color="000000" w:fill="FFFFFF"/>
            <w:noWrap/>
            <w:vAlign w:val="bottom"/>
            <w:hideMark/>
          </w:tcPr>
          <w:p w:rsidR="0064475B" w:rsidRPr="004C7B58" w:rsidRDefault="0064475B" w:rsidP="0064475B">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2400" w:type="dxa"/>
            <w:tcBorders>
              <w:top w:val="nil"/>
              <w:left w:val="nil"/>
              <w:bottom w:val="nil"/>
              <w:right w:val="nil"/>
            </w:tcBorders>
            <w:shd w:val="clear" w:color="000000" w:fill="FFFFFF"/>
            <w:noWrap/>
            <w:vAlign w:val="bottom"/>
            <w:hideMark/>
          </w:tcPr>
          <w:p w:rsidR="0064475B" w:rsidRPr="004C7B58" w:rsidRDefault="0064475B" w:rsidP="0064475B">
            <w:pPr>
              <w:jc w:val="left"/>
              <w:rPr>
                <w:rFonts w:cs="Calibri"/>
                <w:szCs w:val="22"/>
              </w:rPr>
            </w:pPr>
            <w:r w:rsidRPr="004C7B58">
              <w:rPr>
                <w:rFonts w:cs="Calibri"/>
                <w:szCs w:val="22"/>
              </w:rPr>
              <w:t> </w:t>
            </w:r>
          </w:p>
        </w:tc>
      </w:tr>
    </w:tbl>
    <w:p w:rsidR="00E03648" w:rsidRPr="004C7B58" w:rsidRDefault="00E03648"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 xml:space="preserve">A szakiskolai képzésben szakképzettséget szerző fiatalok már az oktatási rendszerből való kilépéskor rosszabb esélyekkel indulnak a munkaerőpiacon, mint azok a társaik, akik érettségit adó iskolatípusban szerezték meg bizonyítványukat. A szakiskolai képzést a felmérések szerint azok a fiatalok választják, akik az általános iskolát rosszabb eredménnyel végezték. Ezek a fiatalok többnyire más hátrányokkal is küzdenek: a családban a szülők iskolai végzettsége alacsony, így már az alapfokú oktatásba belépéskor rosszabb helyzetben vannak. A tanulást a szülők ugyan preferálják, de abban segítséget adni nem tudnak, a gyermekeik iskolai kudarcainak kezelésében nem </w:t>
      </w:r>
      <w:proofErr w:type="spellStart"/>
      <w:r w:rsidRPr="004C7B58">
        <w:rPr>
          <w:rFonts w:ascii="Times New Roman" w:hAnsi="Times New Roman"/>
          <w:sz w:val="24"/>
        </w:rPr>
        <w:t>járatosak</w:t>
      </w:r>
      <w:proofErr w:type="spellEnd"/>
      <w:r w:rsidRPr="004C7B58">
        <w:rPr>
          <w:rFonts w:ascii="Times New Roman" w:hAnsi="Times New Roman"/>
          <w:sz w:val="24"/>
        </w:rPr>
        <w:t>.</w:t>
      </w:r>
    </w:p>
    <w:p w:rsidR="0064475B" w:rsidRPr="004C7B58" w:rsidRDefault="0064475B" w:rsidP="00E03648">
      <w:pPr>
        <w:ind w:left="960"/>
        <w:rPr>
          <w:rFonts w:ascii="Times New Roman" w:hAnsi="Times New Roman"/>
          <w:sz w:val="24"/>
        </w:rPr>
      </w:pPr>
    </w:p>
    <w:p w:rsidR="00E03648" w:rsidRPr="004C7B58" w:rsidRDefault="0064475B" w:rsidP="0064475B">
      <w:pPr>
        <w:ind w:left="960"/>
        <w:jc w:val="center"/>
        <w:rPr>
          <w:rFonts w:ascii="Times New Roman" w:hAnsi="Times New Roman"/>
          <w:sz w:val="24"/>
        </w:rPr>
      </w:pPr>
      <w:r w:rsidRPr="004C7B58">
        <w:rPr>
          <w:noProof/>
        </w:rPr>
        <w:drawing>
          <wp:inline distT="0" distB="0" distL="0" distR="0" wp14:anchorId="3DF921E0" wp14:editId="1995625F">
            <wp:extent cx="4451377" cy="3088182"/>
            <wp:effectExtent l="0" t="0" r="6350" b="17145"/>
            <wp:docPr id="16" name="Diagram 16">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4475B" w:rsidRPr="004C7B58" w:rsidRDefault="0064475B" w:rsidP="0064475B">
      <w:pPr>
        <w:ind w:left="960"/>
        <w:jc w:val="center"/>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 xml:space="preserve">A lakosság iskolai végzettsége ugyan egyre kedvezőbb összetételű, de az is kimutatható, hogy az alacsony iskolai végzettség </w:t>
      </w:r>
      <w:proofErr w:type="spellStart"/>
      <w:r w:rsidRPr="004C7B58">
        <w:rPr>
          <w:rFonts w:ascii="Times New Roman" w:hAnsi="Times New Roman"/>
          <w:sz w:val="24"/>
        </w:rPr>
        <w:t>újratermelődik</w:t>
      </w:r>
      <w:proofErr w:type="spellEnd"/>
      <w:r w:rsidRPr="004C7B58">
        <w:rPr>
          <w:rFonts w:ascii="Times New Roman" w:hAnsi="Times New Roman"/>
          <w:sz w:val="24"/>
        </w:rPr>
        <w:t xml:space="preserve">. Manapság is minden egyes évjárat körülbelül ötöde a munkaerőpiacon alig konvertálható alacsony iskolai végzettséggel </w:t>
      </w:r>
      <w:r w:rsidRPr="004C7B58">
        <w:rPr>
          <w:rFonts w:ascii="Times New Roman" w:hAnsi="Times New Roman"/>
          <w:sz w:val="24"/>
        </w:rPr>
        <w:lastRenderedPageBreak/>
        <w:t>(legfeljebb általános iskola) lép ki az oktatásból. Ennek egyik oka a lemorzsolódás: a középfokú oktatásban jelentős azok aránya, akik elkezdenek valamilyen iskolát, de nem fejezik azt be.</w:t>
      </w:r>
    </w:p>
    <w:p w:rsidR="00E03648" w:rsidRPr="004C7B58" w:rsidRDefault="00E03648" w:rsidP="00E03648">
      <w:pPr>
        <w:ind w:left="960"/>
        <w:rPr>
          <w:rFonts w:ascii="Times New Roman" w:hAnsi="Times New Roman"/>
          <w:sz w:val="24"/>
        </w:rPr>
      </w:pPr>
      <w:r w:rsidRPr="004C7B58">
        <w:rPr>
          <w:rFonts w:ascii="Times New Roman" w:hAnsi="Times New Roman"/>
          <w:sz w:val="24"/>
        </w:rPr>
        <w:t>A lemorzsolódás folyamatairól csak töredékes képet alkothatunk a jelenlegi statisztikai adatok alapján. A hazai statisztikai rendszer nem tud megbízható adatokat szolgáltatni arról, hogy hány tanulót érint évről évre ez a probléma.</w:t>
      </w:r>
    </w:p>
    <w:p w:rsidR="00E03648" w:rsidRPr="004C7B58" w:rsidRDefault="00E03648"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 xml:space="preserve">Egy település életében rendkívül fontos az oktatás jelenléte és minősége. Ez nem csak az adott település fejlődését befolyásolja, hanem hozzájárul a település népességmegtartó erejének növeléséhez mind a pedagógiai munka, mind az infrastrukturális tényezők, és az eszközellátottság tekintetében is. A népesség korösszetétele nagy súllyal esik a latba egy település lakosságának iskolai képzettsége meghatározásakor, hiszen a fiatalabb korosztály aránya általában magasabb végzettséget is jelent. A népesség </w:t>
      </w:r>
      <w:proofErr w:type="spellStart"/>
      <w:r w:rsidRPr="004C7B58">
        <w:rPr>
          <w:rFonts w:ascii="Times New Roman" w:hAnsi="Times New Roman"/>
          <w:sz w:val="24"/>
        </w:rPr>
        <w:t>iskolázottsága</w:t>
      </w:r>
      <w:proofErr w:type="spellEnd"/>
      <w:r w:rsidRPr="004C7B58">
        <w:rPr>
          <w:rFonts w:ascii="Times New Roman" w:hAnsi="Times New Roman"/>
          <w:sz w:val="24"/>
        </w:rPr>
        <w:t xml:space="preserve"> a két legutóbbi népszámlálás között eltelt 11 év során jelentős emelkedést mutatott. </w:t>
      </w:r>
    </w:p>
    <w:p w:rsidR="00E03648" w:rsidRPr="004C7B58" w:rsidRDefault="00E03648" w:rsidP="00E03648">
      <w:pPr>
        <w:ind w:left="960"/>
        <w:rPr>
          <w:rFonts w:ascii="Times New Roman" w:hAnsi="Times New Roman"/>
          <w:sz w:val="24"/>
        </w:rPr>
      </w:pPr>
    </w:p>
    <w:p w:rsidR="00E03648" w:rsidRPr="004C7B58" w:rsidRDefault="00DA50B8" w:rsidP="00E03648">
      <w:pPr>
        <w:ind w:left="960"/>
        <w:rPr>
          <w:rFonts w:ascii="Times New Roman" w:hAnsi="Times New Roman"/>
          <w:sz w:val="24"/>
        </w:rPr>
      </w:pPr>
      <w:r w:rsidRPr="004C7B58">
        <w:rPr>
          <w:rFonts w:ascii="Times New Roman" w:hAnsi="Times New Roman"/>
          <w:sz w:val="24"/>
        </w:rPr>
        <w:t>Paléban</w:t>
      </w:r>
      <w:r w:rsidR="00E03648" w:rsidRPr="004C7B58">
        <w:rPr>
          <w:rFonts w:ascii="Times New Roman" w:hAnsi="Times New Roman"/>
          <w:sz w:val="24"/>
        </w:rPr>
        <w:t xml:space="preserve"> helyben több évtized óta nincs iskola, az alap és középfokú oktatás is legközelebb Sásdon elérhető el.</w:t>
      </w:r>
    </w:p>
    <w:p w:rsidR="00C7770F" w:rsidRPr="004C7B58" w:rsidRDefault="00C7770F"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A településen nem merült fel igény az általános iskolai felnőtt oktatásra. A 2013 év végén indult közfoglalkoztatási képzési program keretében ezen hiányosságot pótlandó alapkompetenciát fejlesztő, felzárkóztató képzést kaptak a programba bevont közfoglalkoztatottak. Sásd és Komló helyszínnel 8 fő képzése folyt.</w:t>
      </w:r>
    </w:p>
    <w:p w:rsidR="00E03648" w:rsidRPr="004C7B58" w:rsidRDefault="00E03648" w:rsidP="00E03648">
      <w:pPr>
        <w:ind w:left="960"/>
        <w:rPr>
          <w:rFonts w:ascii="Times New Roman" w:hAnsi="Times New Roman"/>
          <w:sz w:val="24"/>
        </w:rPr>
      </w:pPr>
    </w:p>
    <w:p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munkaerő-piaci integrációt segítő szervezetek és szolgáltatások feltérképezése, szakképzéshez, felnőttképzéshez és egyéb munkaerő-piaci szolgáltatásokhoz való hozzáférés, helyi foglalkoztatási programok;</w:t>
      </w:r>
    </w:p>
    <w:p w:rsidR="00E03648" w:rsidRPr="004C7B58" w:rsidRDefault="00E03648" w:rsidP="00E03648">
      <w:pPr>
        <w:ind w:left="960"/>
        <w:rPr>
          <w:rFonts w:ascii="Times New Roman" w:hAnsi="Times New Roman"/>
          <w:sz w:val="24"/>
        </w:rPr>
      </w:pPr>
    </w:p>
    <w:p w:rsidR="00E03648" w:rsidRPr="004C7B58" w:rsidRDefault="006B0DA7" w:rsidP="00E03648">
      <w:pPr>
        <w:ind w:left="960"/>
        <w:rPr>
          <w:rFonts w:ascii="Times New Roman" w:hAnsi="Times New Roman"/>
          <w:sz w:val="24"/>
        </w:rPr>
      </w:pPr>
      <w:r w:rsidRPr="004C7B58">
        <w:rPr>
          <w:rFonts w:ascii="Times New Roman" w:hAnsi="Times New Roman"/>
          <w:sz w:val="24"/>
        </w:rPr>
        <w:t>Palé</w:t>
      </w:r>
      <w:r w:rsidR="00E03648" w:rsidRPr="004C7B58">
        <w:rPr>
          <w:rFonts w:ascii="Times New Roman" w:hAnsi="Times New Roman"/>
          <w:sz w:val="24"/>
        </w:rPr>
        <w:t xml:space="preserve"> község a Baranya Vármegyei Kormányhivatal Komlói Járási Hivatal Munkaügyi Osztálya illetékességi területéhez tartozik. Az állami munkaügyi szervezet feladata, hogy elősegítse a foglalkoztatási helyzet javítását, az álláskeresők megfelelő munkához jutását. Céljuk, hogy a munkahelyek számbavétele, felkutatása során az álláskeresők megfelelő munkahelyet, a munkaadók megfelelő munkatársakat találjanak. A foglalkoztatottak számának növelése, a munkához jutás elősegítése, a munkanélküliség megelőzése, a munkahelyek megtartása, az esélyegyenlőség megteremtése érdekében különféle támogatásokat, szolgáltatásokat kínálnak ügyfeleiknek.</w:t>
      </w:r>
    </w:p>
    <w:p w:rsidR="00E03648" w:rsidRPr="004C7B58" w:rsidRDefault="00E03648"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A Munkaügyi Osztály szolgáltatásainak igénybe vételét, az ügyintézés könnyítését szolgálja, hogy Sásdon kihelyezett ügyfélfogadás van, heti két alkalommal a Hegyháti Járási Hivatal épületében a Munkaügyi Osztály valamennyi szolgáltatása elérhető, elkerülhető a Komlóra utazás is.</w:t>
      </w:r>
    </w:p>
    <w:p w:rsidR="00E03648" w:rsidRPr="004C7B58" w:rsidRDefault="00E03648" w:rsidP="00E03648">
      <w:pPr>
        <w:ind w:left="960"/>
        <w:rPr>
          <w:rFonts w:ascii="Times New Roman" w:hAnsi="Times New Roman"/>
          <w:sz w:val="24"/>
        </w:rPr>
      </w:pPr>
    </w:p>
    <w:p w:rsidR="00B62909" w:rsidRPr="004C7B58" w:rsidRDefault="00E03648" w:rsidP="00E03648">
      <w:pPr>
        <w:ind w:left="960"/>
        <w:rPr>
          <w:rFonts w:ascii="Times New Roman" w:hAnsi="Times New Roman"/>
          <w:sz w:val="24"/>
        </w:rPr>
      </w:pPr>
      <w:r w:rsidRPr="004C7B58">
        <w:rPr>
          <w:rFonts w:ascii="Times New Roman" w:hAnsi="Times New Roman"/>
          <w:sz w:val="24"/>
        </w:rPr>
        <w:t xml:space="preserve">A munkanélküliség kezelésében jelentős szerepet kap a képzés, továbbképzés. </w:t>
      </w:r>
      <w:r w:rsidR="00B62909" w:rsidRPr="004C7B58">
        <w:rPr>
          <w:rFonts w:ascii="Times New Roman" w:hAnsi="Times New Roman"/>
          <w:sz w:val="24"/>
        </w:rPr>
        <w:t xml:space="preserve">Az álláskeresők között nincs </w:t>
      </w:r>
      <w:r w:rsidRPr="004C7B58">
        <w:rPr>
          <w:rFonts w:ascii="Times New Roman" w:hAnsi="Times New Roman"/>
          <w:sz w:val="24"/>
        </w:rPr>
        <w:t xml:space="preserve">8 általános iskolai végzettséggel </w:t>
      </w:r>
      <w:r w:rsidR="00B62909" w:rsidRPr="004C7B58">
        <w:rPr>
          <w:rFonts w:ascii="Times New Roman" w:hAnsi="Times New Roman"/>
          <w:sz w:val="24"/>
        </w:rPr>
        <w:t>s</w:t>
      </w:r>
      <w:r w:rsidRPr="004C7B58">
        <w:rPr>
          <w:rFonts w:ascii="Times New Roman" w:hAnsi="Times New Roman"/>
          <w:sz w:val="24"/>
        </w:rPr>
        <w:t xml:space="preserve">em rendelkező, </w:t>
      </w:r>
      <w:r w:rsidR="00121BF1" w:rsidRPr="004C7B58">
        <w:rPr>
          <w:rFonts w:ascii="Times New Roman" w:hAnsi="Times New Roman"/>
          <w:sz w:val="24"/>
        </w:rPr>
        <w:t>sőt az álláskeresők egy</w:t>
      </w:r>
      <w:r w:rsidR="00B62909" w:rsidRPr="004C7B58">
        <w:rPr>
          <w:rFonts w:ascii="Times New Roman" w:hAnsi="Times New Roman"/>
          <w:sz w:val="24"/>
        </w:rPr>
        <w:t xml:space="preserve"> része középfokú iskolai végzettséggel rendelkezik, ezért inkább a piacképesebb szakmákra történő átképzésre volna szükség.</w:t>
      </w:r>
    </w:p>
    <w:p w:rsidR="00B62909" w:rsidRPr="004C7B58" w:rsidRDefault="00B62909"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 xml:space="preserve">Térségünkben </w:t>
      </w:r>
      <w:r w:rsidR="0035634D" w:rsidRPr="004C7B58">
        <w:rPr>
          <w:rFonts w:ascii="Times New Roman" w:hAnsi="Times New Roman"/>
          <w:sz w:val="24"/>
        </w:rPr>
        <w:t xml:space="preserve">utoljára </w:t>
      </w:r>
      <w:r w:rsidRPr="004C7B58">
        <w:rPr>
          <w:rFonts w:ascii="Times New Roman" w:hAnsi="Times New Roman"/>
          <w:sz w:val="24"/>
        </w:rPr>
        <w:t xml:space="preserve">2011/12-ben folyt álláskeresők számára </w:t>
      </w:r>
      <w:r w:rsidR="00B62909" w:rsidRPr="004C7B58">
        <w:rPr>
          <w:rFonts w:ascii="Times New Roman" w:hAnsi="Times New Roman"/>
          <w:sz w:val="24"/>
        </w:rPr>
        <w:t xml:space="preserve">átfogó </w:t>
      </w:r>
      <w:r w:rsidRPr="004C7B58">
        <w:rPr>
          <w:rFonts w:ascii="Times New Roman" w:hAnsi="Times New Roman"/>
          <w:sz w:val="24"/>
        </w:rPr>
        <w:t xml:space="preserve">képzési program, akkor 3 szakmában 45 fő képzésére került sor. </w:t>
      </w:r>
    </w:p>
    <w:p w:rsidR="0035634D" w:rsidRPr="004C7B58" w:rsidRDefault="0035634D" w:rsidP="00E03648">
      <w:pPr>
        <w:ind w:left="960"/>
        <w:rPr>
          <w:rFonts w:ascii="Times New Roman" w:hAnsi="Times New Roman"/>
          <w:sz w:val="24"/>
        </w:rPr>
      </w:pPr>
    </w:p>
    <w:p w:rsidR="0035634D" w:rsidRPr="004C7B58" w:rsidRDefault="0035634D"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p>
    <w:p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lastRenderedPageBreak/>
        <w:t>mélyszegénységben élők és romák települési önkormányzati saját fenntartású intézményekben történő foglalkoztatása;</w:t>
      </w:r>
    </w:p>
    <w:p w:rsidR="00E03648" w:rsidRPr="004C7B58" w:rsidRDefault="00E03648"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 xml:space="preserve">Az önkormányzat nem jelentős foglalkoztató, a közfoglalkoztatáson felül két  alkalmazottja van, a falugondnok és a közművelődési munkatárs. </w:t>
      </w:r>
    </w:p>
    <w:p w:rsidR="00E03648" w:rsidRPr="004C7B58" w:rsidRDefault="00E03648"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A közfoglalkoztatás elsőrendű célcsoportjai viszont valóban a munkaerő-piacról kiszoruló mélyszegénységben élők, a közfoglalkoztatottak átlag 80 %-a közülük kerül ki.</w:t>
      </w:r>
    </w:p>
    <w:p w:rsidR="00E03648" w:rsidRPr="004C7B58" w:rsidRDefault="00E03648" w:rsidP="00E03648">
      <w:pPr>
        <w:ind w:left="960"/>
        <w:rPr>
          <w:rFonts w:ascii="Times New Roman" w:hAnsi="Times New Roman"/>
          <w:sz w:val="24"/>
        </w:rPr>
      </w:pPr>
    </w:p>
    <w:p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hátrányos megkülönböztetés a foglalkoztatás területén;</w:t>
      </w:r>
    </w:p>
    <w:p w:rsidR="00E03648" w:rsidRPr="004C7B58" w:rsidRDefault="00E03648"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Olyan hátrányos megkülönböztetés esetéről nincs tudomásunk, amelyben pusztán a nemzetiséghez tartozása, illetve a mélyszegénység valamely jellemzője alapján került volna valaki hátrányos helyzetbe a foglalkoztatás terén.</w:t>
      </w:r>
    </w:p>
    <w:p w:rsidR="00E03648" w:rsidRPr="004C7B58" w:rsidRDefault="00E03648" w:rsidP="00E03648">
      <w:pPr>
        <w:ind w:left="960"/>
        <w:rPr>
          <w:rFonts w:ascii="Times New Roman" w:hAnsi="Times New Roman"/>
          <w:sz w:val="24"/>
        </w:rPr>
      </w:pPr>
    </w:p>
    <w:p w:rsidR="00E03648" w:rsidRPr="004C7B58" w:rsidRDefault="00E03648" w:rsidP="00E03648">
      <w:pPr>
        <w:ind w:left="960"/>
        <w:rPr>
          <w:rFonts w:ascii="Times New Roman" w:hAnsi="Times New Roman"/>
          <w:sz w:val="24"/>
        </w:rPr>
      </w:pPr>
      <w:r w:rsidRPr="004C7B58">
        <w:rPr>
          <w:rFonts w:ascii="Times New Roman" w:hAnsi="Times New Roman"/>
          <w:sz w:val="24"/>
        </w:rPr>
        <w:t xml:space="preserve">Sokkal jellemzőbb a mélyszegénységgel többnyire </w:t>
      </w:r>
      <w:proofErr w:type="spellStart"/>
      <w:r w:rsidRPr="004C7B58">
        <w:rPr>
          <w:rFonts w:ascii="Times New Roman" w:hAnsi="Times New Roman"/>
          <w:sz w:val="24"/>
        </w:rPr>
        <w:t>együttjáró</w:t>
      </w:r>
      <w:proofErr w:type="spellEnd"/>
      <w:r w:rsidRPr="004C7B58">
        <w:rPr>
          <w:rFonts w:ascii="Times New Roman" w:hAnsi="Times New Roman"/>
          <w:sz w:val="24"/>
        </w:rPr>
        <w:t xml:space="preserve"> alacsony iskolázottság, alacsony önbecsülés, mentális problémák miatt az elhelyezkedési esély romlása.</w:t>
      </w:r>
    </w:p>
    <w:p w:rsidR="00E03648" w:rsidRPr="004C7B58" w:rsidRDefault="00E03648" w:rsidP="00E03648">
      <w:pPr>
        <w:ind w:left="960"/>
        <w:rPr>
          <w:rFonts w:ascii="Times New Roman" w:hAnsi="Times New Roman"/>
          <w:sz w:val="24"/>
        </w:rPr>
      </w:pPr>
    </w:p>
    <w:p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digitális ismeretek megszerzésének és hozzáférésének lehetőségei.</w:t>
      </w:r>
    </w:p>
    <w:p w:rsidR="009E27FE" w:rsidRPr="004C7B58" w:rsidRDefault="009E27FE" w:rsidP="00D90CBC">
      <w:pPr>
        <w:ind w:left="960"/>
        <w:rPr>
          <w:rFonts w:ascii="Times New Roman" w:hAnsi="Times New Roman"/>
          <w:sz w:val="24"/>
        </w:rPr>
      </w:pPr>
    </w:p>
    <w:p w:rsidR="00FF4AE8" w:rsidRPr="004C7B58" w:rsidRDefault="00D90CBC" w:rsidP="00D90CBC">
      <w:pPr>
        <w:ind w:left="960"/>
        <w:rPr>
          <w:rFonts w:ascii="Times New Roman" w:hAnsi="Times New Roman"/>
          <w:sz w:val="24"/>
        </w:rPr>
      </w:pPr>
      <w:r w:rsidRPr="004C7B58">
        <w:rPr>
          <w:rFonts w:ascii="Times New Roman" w:hAnsi="Times New Roman"/>
          <w:sz w:val="24"/>
        </w:rPr>
        <w:t>Helyben a digitális információkhoz való hozzáférést a mozgókönyvtári információs pont keretében elérhető teleház szolgáltatások biztosítják, a könyvtár rendszeres nyitva tartási ideje alatt.</w:t>
      </w:r>
    </w:p>
    <w:p w:rsidR="00FF4AE8" w:rsidRPr="004C7B58" w:rsidRDefault="00FF4AE8" w:rsidP="0040713C">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3.3 Pénzbeli és természetbeni szociális ellátások, aktív korúak ellátása, munkanélküliséghez kapcsolódó támogatások</w:t>
      </w:r>
    </w:p>
    <w:p w:rsidR="00A42BF1" w:rsidRPr="004C7B58" w:rsidRDefault="00A42BF1" w:rsidP="00A42BF1">
      <w:pPr>
        <w:ind w:left="960"/>
        <w:rPr>
          <w:rFonts w:ascii="Times New Roman" w:hAnsi="Times New Roman"/>
          <w:i/>
          <w:sz w:val="24"/>
        </w:rPr>
      </w:pPr>
    </w:p>
    <w:tbl>
      <w:tblPr>
        <w:tblW w:w="6800" w:type="dxa"/>
        <w:jc w:val="center"/>
        <w:tblCellMar>
          <w:left w:w="70" w:type="dxa"/>
          <w:right w:w="70" w:type="dxa"/>
        </w:tblCellMar>
        <w:tblLook w:val="04A0" w:firstRow="1" w:lastRow="0" w:firstColumn="1" w:lastColumn="0" w:noHBand="0" w:noVBand="1"/>
      </w:tblPr>
      <w:tblGrid>
        <w:gridCol w:w="1280"/>
        <w:gridCol w:w="1080"/>
        <w:gridCol w:w="1320"/>
        <w:gridCol w:w="1420"/>
        <w:gridCol w:w="1700"/>
      </w:tblGrid>
      <w:tr w:rsidR="00802083" w:rsidRPr="004C7B58" w:rsidTr="00802083">
        <w:trPr>
          <w:trHeight w:val="720"/>
          <w:jc w:val="center"/>
        </w:trPr>
        <w:tc>
          <w:tcPr>
            <w:tcW w:w="68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802083" w:rsidRPr="004C7B58" w:rsidRDefault="00802083" w:rsidP="00802083">
            <w:pPr>
              <w:jc w:val="center"/>
              <w:rPr>
                <w:rFonts w:cs="Calibri"/>
                <w:b/>
                <w:bCs/>
                <w:sz w:val="24"/>
              </w:rPr>
            </w:pPr>
            <w:r w:rsidRPr="004C7B58">
              <w:rPr>
                <w:rFonts w:cs="Calibri"/>
                <w:b/>
                <w:bCs/>
                <w:sz w:val="24"/>
              </w:rPr>
              <w:t xml:space="preserve">     3.3. 1. számú táblázat - Passzív foglalkoztatás-politikai eszközök - Álláskeresők ellátásai I.</w:t>
            </w:r>
          </w:p>
        </w:tc>
      </w:tr>
      <w:tr w:rsidR="00802083" w:rsidRPr="004C7B58" w:rsidTr="00802083">
        <w:trPr>
          <w:trHeight w:val="1335"/>
          <w:jc w:val="center"/>
        </w:trPr>
        <w:tc>
          <w:tcPr>
            <w:tcW w:w="1280" w:type="dxa"/>
            <w:vMerge w:val="restart"/>
            <w:tcBorders>
              <w:top w:val="nil"/>
              <w:left w:val="single" w:sz="4" w:space="0" w:color="auto"/>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Év</w:t>
            </w:r>
          </w:p>
        </w:tc>
        <w:tc>
          <w:tcPr>
            <w:tcW w:w="2400" w:type="dxa"/>
            <w:gridSpan w:val="2"/>
            <w:tcBorders>
              <w:top w:val="single" w:sz="4" w:space="0" w:color="auto"/>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Nyilvántartott álláskeresők száma</w:t>
            </w:r>
            <w:r w:rsidRPr="004C7B58">
              <w:rPr>
                <w:rFonts w:cs="Calibri"/>
                <w:b/>
                <w:bCs/>
                <w:szCs w:val="22"/>
              </w:rPr>
              <w:br/>
            </w:r>
            <w:r w:rsidRPr="004C7B58">
              <w:rPr>
                <w:rFonts w:cs="Calibri"/>
                <w:szCs w:val="22"/>
              </w:rPr>
              <w:t>(TS 052)</w:t>
            </w:r>
          </w:p>
        </w:tc>
        <w:tc>
          <w:tcPr>
            <w:tcW w:w="3120" w:type="dxa"/>
            <w:gridSpan w:val="2"/>
            <w:tcBorders>
              <w:top w:val="single" w:sz="4" w:space="0" w:color="auto"/>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Álláskeresési ellátásban részesülő nyilvántartott álláskeresők száma</w:t>
            </w:r>
            <w:r w:rsidRPr="004C7B58">
              <w:rPr>
                <w:rFonts w:cs="Calibri"/>
                <w:b/>
                <w:bCs/>
                <w:szCs w:val="22"/>
              </w:rPr>
              <w:br/>
            </w:r>
            <w:r w:rsidRPr="004C7B58">
              <w:rPr>
                <w:rFonts w:cs="Calibri"/>
                <w:szCs w:val="22"/>
              </w:rPr>
              <w:t>(TS 047)</w:t>
            </w:r>
          </w:p>
        </w:tc>
      </w:tr>
      <w:tr w:rsidR="00802083" w:rsidRPr="004C7B58" w:rsidTr="00802083">
        <w:trPr>
          <w:trHeight w:val="585"/>
          <w:jc w:val="center"/>
        </w:trPr>
        <w:tc>
          <w:tcPr>
            <w:tcW w:w="1280" w:type="dxa"/>
            <w:vMerge/>
            <w:tcBorders>
              <w:top w:val="nil"/>
              <w:left w:val="single" w:sz="4" w:space="0" w:color="auto"/>
              <w:bottom w:val="single" w:sz="4" w:space="0" w:color="auto"/>
              <w:right w:val="single" w:sz="4" w:space="0" w:color="auto"/>
            </w:tcBorders>
            <w:vAlign w:val="center"/>
            <w:hideMark/>
          </w:tcPr>
          <w:p w:rsidR="00802083" w:rsidRPr="004C7B58" w:rsidRDefault="00802083" w:rsidP="00802083">
            <w:pPr>
              <w:jc w:val="left"/>
              <w:rPr>
                <w:rFonts w:cs="Calibri"/>
                <w:b/>
                <w:bCs/>
                <w:szCs w:val="22"/>
              </w:rPr>
            </w:pPr>
          </w:p>
        </w:tc>
        <w:tc>
          <w:tcPr>
            <w:tcW w:w="1080" w:type="dxa"/>
            <w:tcBorders>
              <w:top w:val="nil"/>
              <w:left w:val="nil"/>
              <w:bottom w:val="single" w:sz="4" w:space="0" w:color="auto"/>
              <w:right w:val="single" w:sz="4" w:space="0" w:color="auto"/>
            </w:tcBorders>
            <w:shd w:val="clear" w:color="000000" w:fill="E2EFDA"/>
            <w:noWrap/>
            <w:vAlign w:val="center"/>
            <w:hideMark/>
          </w:tcPr>
          <w:p w:rsidR="00802083" w:rsidRPr="004C7B58" w:rsidRDefault="00802083" w:rsidP="00802083">
            <w:pPr>
              <w:jc w:val="center"/>
              <w:rPr>
                <w:rFonts w:cs="Calibri"/>
                <w:b/>
                <w:bCs/>
                <w:szCs w:val="22"/>
              </w:rPr>
            </w:pPr>
            <w:r w:rsidRPr="004C7B58">
              <w:rPr>
                <w:rFonts w:cs="Calibri"/>
                <w:b/>
                <w:bCs/>
                <w:szCs w:val="22"/>
              </w:rPr>
              <w:t>Fő</w:t>
            </w:r>
          </w:p>
        </w:tc>
        <w:tc>
          <w:tcPr>
            <w:tcW w:w="1320" w:type="dxa"/>
            <w:tcBorders>
              <w:top w:val="nil"/>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 w:val="18"/>
                <w:szCs w:val="18"/>
              </w:rPr>
            </w:pPr>
            <w:r w:rsidRPr="004C7B58">
              <w:rPr>
                <w:rFonts w:cs="Calibri"/>
                <w:b/>
                <w:bCs/>
                <w:sz w:val="18"/>
                <w:szCs w:val="18"/>
              </w:rPr>
              <w:t>15-64 év közötti népesség  %-</w:t>
            </w:r>
            <w:proofErr w:type="spellStart"/>
            <w:r w:rsidRPr="004C7B58">
              <w:rPr>
                <w:rFonts w:cs="Calibri"/>
                <w:b/>
                <w:bCs/>
                <w:sz w:val="18"/>
                <w:szCs w:val="18"/>
              </w:rPr>
              <w:t>ában</w:t>
            </w:r>
            <w:proofErr w:type="spellEnd"/>
          </w:p>
        </w:tc>
        <w:tc>
          <w:tcPr>
            <w:tcW w:w="1420" w:type="dxa"/>
            <w:tcBorders>
              <w:top w:val="nil"/>
              <w:left w:val="nil"/>
              <w:bottom w:val="single" w:sz="4" w:space="0" w:color="auto"/>
              <w:right w:val="single" w:sz="4" w:space="0" w:color="auto"/>
            </w:tcBorders>
            <w:shd w:val="clear" w:color="000000" w:fill="E2EFDA"/>
            <w:noWrap/>
            <w:vAlign w:val="center"/>
            <w:hideMark/>
          </w:tcPr>
          <w:p w:rsidR="00802083" w:rsidRPr="004C7B58" w:rsidRDefault="00802083" w:rsidP="00802083">
            <w:pPr>
              <w:jc w:val="center"/>
              <w:rPr>
                <w:rFonts w:cs="Calibri"/>
                <w:b/>
                <w:bCs/>
                <w:szCs w:val="22"/>
              </w:rPr>
            </w:pPr>
            <w:r w:rsidRPr="004C7B58">
              <w:rPr>
                <w:rFonts w:cs="Calibri"/>
                <w:b/>
                <w:bCs/>
                <w:szCs w:val="22"/>
              </w:rPr>
              <w:t>Fő</w:t>
            </w:r>
          </w:p>
        </w:tc>
        <w:tc>
          <w:tcPr>
            <w:tcW w:w="1700" w:type="dxa"/>
            <w:tcBorders>
              <w:top w:val="nil"/>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 w:val="20"/>
                <w:szCs w:val="20"/>
              </w:rPr>
            </w:pPr>
            <w:r w:rsidRPr="004C7B58">
              <w:rPr>
                <w:rFonts w:cs="Calibri"/>
                <w:b/>
                <w:bCs/>
                <w:sz w:val="20"/>
                <w:szCs w:val="20"/>
              </w:rPr>
              <w:t xml:space="preserve">Nyilvántartottak </w:t>
            </w:r>
            <w:r w:rsidRPr="004C7B58">
              <w:rPr>
                <w:rFonts w:cs="Calibri"/>
                <w:b/>
                <w:bCs/>
                <w:sz w:val="20"/>
                <w:szCs w:val="20"/>
              </w:rPr>
              <w:br/>
              <w:t>%-</w:t>
            </w:r>
            <w:proofErr w:type="spellStart"/>
            <w:r w:rsidRPr="004C7B58">
              <w:rPr>
                <w:rFonts w:cs="Calibri"/>
                <w:b/>
                <w:bCs/>
                <w:sz w:val="20"/>
                <w:szCs w:val="20"/>
              </w:rPr>
              <w:t>ában</w:t>
            </w:r>
            <w:proofErr w:type="spellEnd"/>
          </w:p>
        </w:tc>
      </w:tr>
      <w:tr w:rsidR="00802083" w:rsidRPr="004C7B58" w:rsidTr="00802083">
        <w:trPr>
          <w:trHeight w:val="315"/>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2016</w:t>
            </w:r>
          </w:p>
        </w:tc>
        <w:tc>
          <w:tcPr>
            <w:tcW w:w="10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4</w:t>
            </w:r>
          </w:p>
        </w:tc>
        <w:tc>
          <w:tcPr>
            <w:tcW w:w="132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6,56%</w:t>
            </w:r>
          </w:p>
        </w:tc>
        <w:tc>
          <w:tcPr>
            <w:tcW w:w="142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2</w:t>
            </w:r>
          </w:p>
        </w:tc>
        <w:tc>
          <w:tcPr>
            <w:tcW w:w="170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50,00%</w:t>
            </w:r>
          </w:p>
        </w:tc>
      </w:tr>
      <w:tr w:rsidR="00802083" w:rsidRPr="004C7B58" w:rsidTr="00802083">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2017</w:t>
            </w:r>
          </w:p>
        </w:tc>
        <w:tc>
          <w:tcPr>
            <w:tcW w:w="10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6</w:t>
            </w:r>
          </w:p>
        </w:tc>
        <w:tc>
          <w:tcPr>
            <w:tcW w:w="132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9,68%</w:t>
            </w:r>
          </w:p>
        </w:tc>
        <w:tc>
          <w:tcPr>
            <w:tcW w:w="142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1</w:t>
            </w:r>
          </w:p>
        </w:tc>
        <w:tc>
          <w:tcPr>
            <w:tcW w:w="170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16,67%</w:t>
            </w:r>
          </w:p>
        </w:tc>
      </w:tr>
      <w:tr w:rsidR="00802083" w:rsidRPr="004C7B58" w:rsidTr="00802083">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2018</w:t>
            </w:r>
          </w:p>
        </w:tc>
        <w:tc>
          <w:tcPr>
            <w:tcW w:w="10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3</w:t>
            </w:r>
          </w:p>
        </w:tc>
        <w:tc>
          <w:tcPr>
            <w:tcW w:w="132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5,17%</w:t>
            </w:r>
          </w:p>
        </w:tc>
        <w:tc>
          <w:tcPr>
            <w:tcW w:w="142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0</w:t>
            </w:r>
          </w:p>
        </w:tc>
        <w:tc>
          <w:tcPr>
            <w:tcW w:w="170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0,00%</w:t>
            </w:r>
          </w:p>
        </w:tc>
      </w:tr>
      <w:tr w:rsidR="00802083" w:rsidRPr="004C7B58" w:rsidTr="00802083">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2019</w:t>
            </w:r>
          </w:p>
        </w:tc>
        <w:tc>
          <w:tcPr>
            <w:tcW w:w="10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6</w:t>
            </w:r>
          </w:p>
        </w:tc>
        <w:tc>
          <w:tcPr>
            <w:tcW w:w="132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8,70%</w:t>
            </w:r>
          </w:p>
        </w:tc>
        <w:tc>
          <w:tcPr>
            <w:tcW w:w="142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2</w:t>
            </w:r>
          </w:p>
        </w:tc>
        <w:tc>
          <w:tcPr>
            <w:tcW w:w="170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33,33%</w:t>
            </w:r>
          </w:p>
        </w:tc>
      </w:tr>
      <w:tr w:rsidR="00802083" w:rsidRPr="004C7B58" w:rsidTr="00802083">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2020</w:t>
            </w:r>
          </w:p>
        </w:tc>
        <w:tc>
          <w:tcPr>
            <w:tcW w:w="10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9</w:t>
            </w:r>
          </w:p>
        </w:tc>
        <w:tc>
          <w:tcPr>
            <w:tcW w:w="132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14,75%</w:t>
            </w:r>
          </w:p>
        </w:tc>
        <w:tc>
          <w:tcPr>
            <w:tcW w:w="142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1</w:t>
            </w:r>
          </w:p>
        </w:tc>
        <w:tc>
          <w:tcPr>
            <w:tcW w:w="170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11,11%</w:t>
            </w:r>
          </w:p>
        </w:tc>
      </w:tr>
      <w:tr w:rsidR="00802083" w:rsidRPr="004C7B58" w:rsidTr="00802083">
        <w:trPr>
          <w:trHeight w:val="30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2021</w:t>
            </w:r>
          </w:p>
        </w:tc>
        <w:tc>
          <w:tcPr>
            <w:tcW w:w="10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6</w:t>
            </w:r>
          </w:p>
        </w:tc>
        <w:tc>
          <w:tcPr>
            <w:tcW w:w="132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10,00%</w:t>
            </w:r>
          </w:p>
        </w:tc>
        <w:tc>
          <w:tcPr>
            <w:tcW w:w="142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2</w:t>
            </w:r>
          </w:p>
        </w:tc>
        <w:tc>
          <w:tcPr>
            <w:tcW w:w="1700"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33,33%</w:t>
            </w:r>
          </w:p>
        </w:tc>
      </w:tr>
      <w:tr w:rsidR="00802083" w:rsidRPr="004C7B58" w:rsidTr="00802083">
        <w:trPr>
          <w:trHeight w:val="300"/>
          <w:jc w:val="center"/>
        </w:trPr>
        <w:tc>
          <w:tcPr>
            <w:tcW w:w="5100" w:type="dxa"/>
            <w:gridSpan w:val="4"/>
            <w:tcBorders>
              <w:top w:val="nil"/>
              <w:left w:val="nil"/>
              <w:bottom w:val="nil"/>
              <w:right w:val="nil"/>
            </w:tcBorders>
            <w:shd w:val="clear" w:color="auto" w:fill="auto"/>
            <w:noWrap/>
            <w:vAlign w:val="bottom"/>
            <w:hideMark/>
          </w:tcPr>
          <w:p w:rsidR="00802083" w:rsidRPr="004C7B58" w:rsidRDefault="00802083" w:rsidP="00802083">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1700" w:type="dxa"/>
            <w:tcBorders>
              <w:top w:val="nil"/>
              <w:left w:val="nil"/>
              <w:bottom w:val="nil"/>
              <w:right w:val="nil"/>
            </w:tcBorders>
            <w:shd w:val="clear" w:color="auto" w:fill="auto"/>
            <w:noWrap/>
            <w:vAlign w:val="bottom"/>
            <w:hideMark/>
          </w:tcPr>
          <w:p w:rsidR="00802083" w:rsidRPr="004C7B58" w:rsidRDefault="00802083" w:rsidP="00802083">
            <w:pPr>
              <w:jc w:val="left"/>
              <w:rPr>
                <w:rFonts w:cs="Calibri"/>
                <w:szCs w:val="22"/>
              </w:rPr>
            </w:pPr>
          </w:p>
        </w:tc>
      </w:tr>
    </w:tbl>
    <w:p w:rsidR="009E3406" w:rsidRPr="004C7B58" w:rsidRDefault="009E3406" w:rsidP="0040713C">
      <w:pPr>
        <w:rPr>
          <w:rFonts w:ascii="Times New Roman" w:hAnsi="Times New Roman"/>
          <w:sz w:val="24"/>
        </w:rPr>
      </w:pPr>
    </w:p>
    <w:p w:rsidR="009628E7" w:rsidRPr="004C7B58" w:rsidRDefault="009E27FE" w:rsidP="0040713C">
      <w:pPr>
        <w:autoSpaceDE w:val="0"/>
        <w:autoSpaceDN w:val="0"/>
        <w:adjustRightInd w:val="0"/>
        <w:spacing w:after="20"/>
        <w:ind w:firstLine="142"/>
        <w:rPr>
          <w:rFonts w:ascii="Times New Roman" w:hAnsi="Times New Roman"/>
          <w:sz w:val="24"/>
        </w:rPr>
      </w:pPr>
      <w:r w:rsidRPr="004C7B58">
        <w:rPr>
          <w:rFonts w:ascii="Times New Roman" w:hAnsi="Times New Roman"/>
          <w:sz w:val="24"/>
        </w:rPr>
        <w:t>A regisztrált álláskeresők számának csökkenése örvendetesen megjelent az aktív korúak ellátásában részesülők számának csökkenésében is.</w:t>
      </w:r>
      <w:r w:rsidR="00121BF1" w:rsidRPr="004C7B58">
        <w:rPr>
          <w:rFonts w:ascii="Times New Roman" w:hAnsi="Times New Roman"/>
          <w:sz w:val="24"/>
        </w:rPr>
        <w:t xml:space="preserve"> A regisztrált munkanélküliek egyre nagyobb hányada részesül valamilyen ellátásban.</w:t>
      </w:r>
    </w:p>
    <w:p w:rsidR="00B956E8" w:rsidRPr="004C7B58" w:rsidRDefault="00B956E8" w:rsidP="0040713C">
      <w:pPr>
        <w:autoSpaceDE w:val="0"/>
        <w:autoSpaceDN w:val="0"/>
        <w:adjustRightInd w:val="0"/>
        <w:spacing w:after="20"/>
        <w:ind w:firstLine="142"/>
        <w:rPr>
          <w:rFonts w:ascii="Times New Roman" w:hAnsi="Times New Roman"/>
          <w:sz w:val="24"/>
        </w:rPr>
      </w:pPr>
    </w:p>
    <w:p w:rsidR="009E27FE" w:rsidRPr="004C7B58" w:rsidRDefault="00B956E8" w:rsidP="0040713C">
      <w:pPr>
        <w:autoSpaceDE w:val="0"/>
        <w:autoSpaceDN w:val="0"/>
        <w:adjustRightInd w:val="0"/>
        <w:spacing w:after="20"/>
        <w:ind w:firstLine="142"/>
        <w:rPr>
          <w:rFonts w:ascii="Times New Roman" w:hAnsi="Times New Roman"/>
          <w:sz w:val="24"/>
        </w:rPr>
      </w:pPr>
      <w:r w:rsidRPr="004C7B58">
        <w:rPr>
          <w:rFonts w:ascii="Times New Roman" w:hAnsi="Times New Roman"/>
          <w:sz w:val="24"/>
        </w:rPr>
        <w:lastRenderedPageBreak/>
        <w:t>2015. március 1-jével az állami szociális ellátórendszerhez, a járási hivatalhoz került valamennyi munkanélküliséghez kapcsolódó támogatás folyósítása, így az aktív korúak ellátásával kapcsolatos ügyekben az önkormányzatnak nincs közvetlen információja az ellátottak számáról, összetételéről, alakulásáról.</w:t>
      </w:r>
    </w:p>
    <w:p w:rsidR="00B956E8" w:rsidRPr="004C7B58" w:rsidRDefault="00802083" w:rsidP="00802083">
      <w:pPr>
        <w:autoSpaceDE w:val="0"/>
        <w:autoSpaceDN w:val="0"/>
        <w:adjustRightInd w:val="0"/>
        <w:spacing w:after="20"/>
        <w:ind w:firstLine="142"/>
        <w:jc w:val="center"/>
        <w:rPr>
          <w:rFonts w:ascii="Times New Roman" w:hAnsi="Times New Roman"/>
          <w:sz w:val="24"/>
        </w:rPr>
      </w:pPr>
      <w:r w:rsidRPr="004C7B58">
        <w:rPr>
          <w:noProof/>
        </w:rPr>
        <w:drawing>
          <wp:inline distT="0" distB="0" distL="0" distR="0" wp14:anchorId="12EBA1BE" wp14:editId="74A8B795">
            <wp:extent cx="4031615" cy="2659380"/>
            <wp:effectExtent l="0" t="0" r="6985" b="7620"/>
            <wp:docPr id="17" name="Diagram 17">
              <a:extLst xmlns:a="http://schemas.openxmlformats.org/drawingml/2006/main">
                <a:ext uri="{FF2B5EF4-FFF2-40B4-BE49-F238E27FC236}">
                  <a16:creationId xmlns:a16="http://schemas.microsoft.com/office/drawing/2014/main" id="{00000000-0008-0000-03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02083" w:rsidRPr="004C7B58" w:rsidRDefault="00802083" w:rsidP="00802083">
      <w:pPr>
        <w:autoSpaceDE w:val="0"/>
        <w:autoSpaceDN w:val="0"/>
        <w:adjustRightInd w:val="0"/>
        <w:spacing w:after="20"/>
        <w:ind w:firstLine="142"/>
        <w:jc w:val="center"/>
        <w:rPr>
          <w:rFonts w:ascii="Times New Roman" w:hAnsi="Times New Roman"/>
          <w:sz w:val="24"/>
        </w:rPr>
      </w:pPr>
    </w:p>
    <w:tbl>
      <w:tblPr>
        <w:tblW w:w="7700" w:type="dxa"/>
        <w:jc w:val="center"/>
        <w:tblCellMar>
          <w:left w:w="70" w:type="dxa"/>
          <w:right w:w="70" w:type="dxa"/>
        </w:tblCellMar>
        <w:tblLook w:val="04A0" w:firstRow="1" w:lastRow="0" w:firstColumn="1" w:lastColumn="0" w:noHBand="0" w:noVBand="1"/>
      </w:tblPr>
      <w:tblGrid>
        <w:gridCol w:w="660"/>
        <w:gridCol w:w="859"/>
        <w:gridCol w:w="1653"/>
        <w:gridCol w:w="739"/>
        <w:gridCol w:w="1653"/>
        <w:gridCol w:w="483"/>
        <w:gridCol w:w="1653"/>
      </w:tblGrid>
      <w:tr w:rsidR="00802083" w:rsidRPr="004C7B58" w:rsidTr="00802083">
        <w:trPr>
          <w:trHeight w:val="720"/>
          <w:jc w:val="center"/>
        </w:trPr>
        <w:tc>
          <w:tcPr>
            <w:tcW w:w="770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802083" w:rsidRPr="004C7B58" w:rsidRDefault="00802083" w:rsidP="00802083">
            <w:pPr>
              <w:jc w:val="center"/>
              <w:rPr>
                <w:rFonts w:cs="Calibri"/>
                <w:b/>
                <w:bCs/>
                <w:szCs w:val="22"/>
              </w:rPr>
            </w:pPr>
            <w:r w:rsidRPr="004C7B58">
              <w:rPr>
                <w:rFonts w:cs="Calibri"/>
                <w:b/>
                <w:bCs/>
                <w:szCs w:val="22"/>
              </w:rPr>
              <w:t xml:space="preserve">3.3.2. számú táblázat - Passzív foglalkoztatás-politikai eszközök </w:t>
            </w:r>
            <w:r w:rsidRPr="004C7B58">
              <w:rPr>
                <w:rFonts w:cs="Calibri"/>
                <w:b/>
                <w:bCs/>
                <w:szCs w:val="22"/>
              </w:rPr>
              <w:br/>
              <w:t>- Álláskeresők ellátásai II.</w:t>
            </w:r>
          </w:p>
        </w:tc>
      </w:tr>
      <w:tr w:rsidR="00802083" w:rsidRPr="004C7B58" w:rsidTr="00802083">
        <w:trPr>
          <w:trHeight w:val="1335"/>
          <w:jc w:val="center"/>
        </w:trPr>
        <w:tc>
          <w:tcPr>
            <w:tcW w:w="660" w:type="dxa"/>
            <w:vMerge w:val="restart"/>
            <w:tcBorders>
              <w:top w:val="nil"/>
              <w:left w:val="single" w:sz="4" w:space="0" w:color="auto"/>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Év</w:t>
            </w:r>
          </w:p>
        </w:tc>
        <w:tc>
          <w:tcPr>
            <w:tcW w:w="2512" w:type="dxa"/>
            <w:gridSpan w:val="2"/>
            <w:tcBorders>
              <w:top w:val="single" w:sz="4" w:space="0" w:color="auto"/>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Szociális támogatásban részesülő nyilvántartott álláskeresők száma</w:t>
            </w:r>
            <w:r w:rsidRPr="004C7B58">
              <w:rPr>
                <w:rFonts w:cs="Calibri"/>
                <w:b/>
                <w:bCs/>
                <w:szCs w:val="22"/>
              </w:rPr>
              <w:br/>
            </w:r>
            <w:r w:rsidRPr="004C7B58">
              <w:rPr>
                <w:rFonts w:cs="Calibri"/>
                <w:szCs w:val="22"/>
              </w:rPr>
              <w:t>(TS 048)</w:t>
            </w:r>
          </w:p>
        </w:tc>
        <w:tc>
          <w:tcPr>
            <w:tcW w:w="2392" w:type="dxa"/>
            <w:gridSpan w:val="2"/>
            <w:tcBorders>
              <w:top w:val="single" w:sz="4" w:space="0" w:color="auto"/>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Foglalkoztatást helyettesítő támogatásban részesítettek átlagos havi száma</w:t>
            </w:r>
            <w:r w:rsidRPr="004C7B58">
              <w:rPr>
                <w:rFonts w:cs="Calibri"/>
                <w:szCs w:val="22"/>
              </w:rPr>
              <w:t xml:space="preserve"> (TS 054)</w:t>
            </w:r>
          </w:p>
        </w:tc>
        <w:tc>
          <w:tcPr>
            <w:tcW w:w="2136" w:type="dxa"/>
            <w:gridSpan w:val="2"/>
            <w:tcBorders>
              <w:top w:val="single" w:sz="4" w:space="0" w:color="auto"/>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 xml:space="preserve">Ellátásban részesülő nyilvántartott álláskeresők száma </w:t>
            </w:r>
            <w:r w:rsidRPr="004C7B58">
              <w:rPr>
                <w:rFonts w:cs="Calibri"/>
                <w:szCs w:val="22"/>
              </w:rPr>
              <w:t>(TS 049)</w:t>
            </w:r>
          </w:p>
        </w:tc>
      </w:tr>
      <w:tr w:rsidR="00802083" w:rsidRPr="004C7B58" w:rsidTr="00802083">
        <w:trPr>
          <w:trHeight w:val="585"/>
          <w:jc w:val="center"/>
        </w:trPr>
        <w:tc>
          <w:tcPr>
            <w:tcW w:w="660" w:type="dxa"/>
            <w:vMerge/>
            <w:tcBorders>
              <w:top w:val="nil"/>
              <w:left w:val="single" w:sz="4" w:space="0" w:color="auto"/>
              <w:bottom w:val="single" w:sz="4" w:space="0" w:color="auto"/>
              <w:right w:val="single" w:sz="4" w:space="0" w:color="auto"/>
            </w:tcBorders>
            <w:vAlign w:val="center"/>
            <w:hideMark/>
          </w:tcPr>
          <w:p w:rsidR="00802083" w:rsidRPr="004C7B58" w:rsidRDefault="00802083" w:rsidP="00802083">
            <w:pPr>
              <w:jc w:val="left"/>
              <w:rPr>
                <w:rFonts w:cs="Calibri"/>
                <w:b/>
                <w:bCs/>
                <w:szCs w:val="22"/>
              </w:rPr>
            </w:pPr>
          </w:p>
        </w:tc>
        <w:tc>
          <w:tcPr>
            <w:tcW w:w="859" w:type="dxa"/>
            <w:tcBorders>
              <w:top w:val="nil"/>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 w:val="20"/>
                <w:szCs w:val="20"/>
              </w:rPr>
            </w:pPr>
            <w:r w:rsidRPr="004C7B58">
              <w:rPr>
                <w:rFonts w:cs="Calibri"/>
                <w:b/>
                <w:bCs/>
                <w:sz w:val="20"/>
                <w:szCs w:val="20"/>
              </w:rPr>
              <w:t>Fő</w:t>
            </w:r>
          </w:p>
        </w:tc>
        <w:tc>
          <w:tcPr>
            <w:tcW w:w="1653" w:type="dxa"/>
            <w:tcBorders>
              <w:top w:val="nil"/>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 xml:space="preserve">Nyilvántartottak  </w:t>
            </w:r>
            <w:r w:rsidRPr="004C7B58">
              <w:rPr>
                <w:rFonts w:cs="Calibri"/>
                <w:b/>
                <w:bCs/>
                <w:szCs w:val="22"/>
              </w:rPr>
              <w:br/>
              <w:t>%-</w:t>
            </w:r>
            <w:proofErr w:type="spellStart"/>
            <w:r w:rsidRPr="004C7B58">
              <w:rPr>
                <w:rFonts w:cs="Calibri"/>
                <w:b/>
                <w:bCs/>
                <w:szCs w:val="22"/>
              </w:rPr>
              <w:t>ában</w:t>
            </w:r>
            <w:proofErr w:type="spellEnd"/>
          </w:p>
        </w:tc>
        <w:tc>
          <w:tcPr>
            <w:tcW w:w="739" w:type="dxa"/>
            <w:tcBorders>
              <w:top w:val="nil"/>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Fő</w:t>
            </w:r>
          </w:p>
        </w:tc>
        <w:tc>
          <w:tcPr>
            <w:tcW w:w="1653" w:type="dxa"/>
            <w:tcBorders>
              <w:top w:val="nil"/>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 xml:space="preserve">Nyilvántartottak  </w:t>
            </w:r>
            <w:r w:rsidRPr="004C7B58">
              <w:rPr>
                <w:rFonts w:cs="Calibri"/>
                <w:b/>
                <w:bCs/>
                <w:szCs w:val="22"/>
              </w:rPr>
              <w:br/>
              <w:t>%-</w:t>
            </w:r>
            <w:proofErr w:type="spellStart"/>
            <w:r w:rsidRPr="004C7B58">
              <w:rPr>
                <w:rFonts w:cs="Calibri"/>
                <w:b/>
                <w:bCs/>
                <w:szCs w:val="22"/>
              </w:rPr>
              <w:t>ában</w:t>
            </w:r>
            <w:proofErr w:type="spellEnd"/>
          </w:p>
        </w:tc>
        <w:tc>
          <w:tcPr>
            <w:tcW w:w="483" w:type="dxa"/>
            <w:tcBorders>
              <w:top w:val="nil"/>
              <w:left w:val="nil"/>
              <w:bottom w:val="single" w:sz="4" w:space="0" w:color="auto"/>
              <w:right w:val="single" w:sz="4" w:space="0" w:color="auto"/>
            </w:tcBorders>
            <w:shd w:val="clear" w:color="000000" w:fill="E2EFDA"/>
            <w:noWrap/>
            <w:vAlign w:val="center"/>
            <w:hideMark/>
          </w:tcPr>
          <w:p w:rsidR="00802083" w:rsidRPr="004C7B58" w:rsidRDefault="00802083" w:rsidP="00802083">
            <w:pPr>
              <w:jc w:val="center"/>
              <w:rPr>
                <w:rFonts w:cs="Calibri"/>
                <w:b/>
                <w:bCs/>
                <w:szCs w:val="22"/>
              </w:rPr>
            </w:pPr>
            <w:r w:rsidRPr="004C7B58">
              <w:rPr>
                <w:rFonts w:cs="Calibri"/>
                <w:b/>
                <w:bCs/>
                <w:szCs w:val="22"/>
              </w:rPr>
              <w:t>Fő</w:t>
            </w:r>
          </w:p>
        </w:tc>
        <w:tc>
          <w:tcPr>
            <w:tcW w:w="1653" w:type="dxa"/>
            <w:tcBorders>
              <w:top w:val="nil"/>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 xml:space="preserve">Nyilvántartottak </w:t>
            </w:r>
            <w:r w:rsidRPr="004C7B58">
              <w:rPr>
                <w:rFonts w:cs="Calibri"/>
                <w:b/>
                <w:bCs/>
                <w:szCs w:val="22"/>
              </w:rPr>
              <w:br/>
              <w:t>%-</w:t>
            </w:r>
            <w:proofErr w:type="spellStart"/>
            <w:r w:rsidRPr="004C7B58">
              <w:rPr>
                <w:rFonts w:cs="Calibri"/>
                <w:b/>
                <w:bCs/>
                <w:szCs w:val="22"/>
              </w:rPr>
              <w:t>ában</w:t>
            </w:r>
            <w:proofErr w:type="spellEnd"/>
          </w:p>
        </w:tc>
      </w:tr>
      <w:tr w:rsidR="00802083" w:rsidRPr="004C7B58" w:rsidTr="00802083">
        <w:trPr>
          <w:trHeight w:val="3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2016</w:t>
            </w:r>
          </w:p>
        </w:tc>
        <w:tc>
          <w:tcPr>
            <w:tcW w:w="85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25,00%</w:t>
            </w:r>
          </w:p>
        </w:tc>
        <w:tc>
          <w:tcPr>
            <w:tcW w:w="73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0</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0,00%</w:t>
            </w:r>
          </w:p>
        </w:tc>
        <w:tc>
          <w:tcPr>
            <w:tcW w:w="483"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75,00%</w:t>
            </w:r>
          </w:p>
        </w:tc>
      </w:tr>
      <w:tr w:rsidR="00802083" w:rsidRPr="004C7B58" w:rsidTr="008020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2017</w:t>
            </w:r>
          </w:p>
        </w:tc>
        <w:tc>
          <w:tcPr>
            <w:tcW w:w="85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0</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0,00%</w:t>
            </w:r>
          </w:p>
        </w:tc>
        <w:tc>
          <w:tcPr>
            <w:tcW w:w="73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68,00%</w:t>
            </w:r>
          </w:p>
        </w:tc>
        <w:tc>
          <w:tcPr>
            <w:tcW w:w="483"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16,67%</w:t>
            </w:r>
          </w:p>
        </w:tc>
      </w:tr>
      <w:tr w:rsidR="00802083" w:rsidRPr="004C7B58" w:rsidTr="008020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2018</w:t>
            </w:r>
          </w:p>
        </w:tc>
        <w:tc>
          <w:tcPr>
            <w:tcW w:w="85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66,67%</w:t>
            </w:r>
          </w:p>
        </w:tc>
        <w:tc>
          <w:tcPr>
            <w:tcW w:w="73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127,67%</w:t>
            </w:r>
          </w:p>
        </w:tc>
        <w:tc>
          <w:tcPr>
            <w:tcW w:w="483"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66,67%</w:t>
            </w:r>
          </w:p>
        </w:tc>
      </w:tr>
      <w:tr w:rsidR="00802083" w:rsidRPr="004C7B58" w:rsidTr="008020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2019</w:t>
            </w:r>
          </w:p>
        </w:tc>
        <w:tc>
          <w:tcPr>
            <w:tcW w:w="85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33,33%</w:t>
            </w:r>
          </w:p>
        </w:tc>
        <w:tc>
          <w:tcPr>
            <w:tcW w:w="73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63,83%</w:t>
            </w:r>
          </w:p>
        </w:tc>
        <w:tc>
          <w:tcPr>
            <w:tcW w:w="483"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66,67%</w:t>
            </w:r>
          </w:p>
        </w:tc>
      </w:tr>
      <w:tr w:rsidR="00802083" w:rsidRPr="004C7B58" w:rsidTr="008020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2020</w:t>
            </w:r>
          </w:p>
        </w:tc>
        <w:tc>
          <w:tcPr>
            <w:tcW w:w="85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33,33%</w:t>
            </w:r>
          </w:p>
        </w:tc>
        <w:tc>
          <w:tcPr>
            <w:tcW w:w="73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11,11%</w:t>
            </w:r>
          </w:p>
        </w:tc>
        <w:tc>
          <w:tcPr>
            <w:tcW w:w="483"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44,44%</w:t>
            </w:r>
          </w:p>
        </w:tc>
      </w:tr>
      <w:tr w:rsidR="00802083" w:rsidRPr="004C7B58" w:rsidTr="00802083">
        <w:trPr>
          <w:trHeight w:val="3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2021</w:t>
            </w:r>
          </w:p>
        </w:tc>
        <w:tc>
          <w:tcPr>
            <w:tcW w:w="85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50,00%</w:t>
            </w:r>
          </w:p>
        </w:tc>
        <w:tc>
          <w:tcPr>
            <w:tcW w:w="739"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50,00%</w:t>
            </w:r>
          </w:p>
        </w:tc>
        <w:tc>
          <w:tcPr>
            <w:tcW w:w="483"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rsidR="00802083" w:rsidRPr="004C7B58" w:rsidRDefault="00802083" w:rsidP="00802083">
            <w:pPr>
              <w:jc w:val="center"/>
              <w:rPr>
                <w:rFonts w:cs="Calibri"/>
                <w:szCs w:val="22"/>
              </w:rPr>
            </w:pPr>
            <w:r w:rsidRPr="004C7B58">
              <w:rPr>
                <w:rFonts w:cs="Calibri"/>
                <w:szCs w:val="22"/>
              </w:rPr>
              <w:t>83,33%</w:t>
            </w:r>
          </w:p>
        </w:tc>
      </w:tr>
      <w:tr w:rsidR="00802083" w:rsidRPr="004C7B58" w:rsidTr="00802083">
        <w:trPr>
          <w:trHeight w:val="300"/>
          <w:jc w:val="center"/>
        </w:trPr>
        <w:tc>
          <w:tcPr>
            <w:tcW w:w="3911" w:type="dxa"/>
            <w:gridSpan w:val="4"/>
            <w:tcBorders>
              <w:top w:val="nil"/>
              <w:left w:val="nil"/>
              <w:bottom w:val="nil"/>
              <w:right w:val="nil"/>
            </w:tcBorders>
            <w:shd w:val="clear" w:color="auto" w:fill="auto"/>
            <w:noWrap/>
            <w:vAlign w:val="bottom"/>
            <w:hideMark/>
          </w:tcPr>
          <w:p w:rsidR="00802083" w:rsidRPr="004C7B58" w:rsidRDefault="00802083" w:rsidP="00802083">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1653" w:type="dxa"/>
            <w:tcBorders>
              <w:top w:val="nil"/>
              <w:left w:val="nil"/>
              <w:bottom w:val="nil"/>
              <w:right w:val="nil"/>
            </w:tcBorders>
            <w:shd w:val="clear" w:color="auto" w:fill="auto"/>
            <w:noWrap/>
            <w:vAlign w:val="bottom"/>
            <w:hideMark/>
          </w:tcPr>
          <w:p w:rsidR="00802083" w:rsidRPr="004C7B58" w:rsidRDefault="00802083" w:rsidP="00802083">
            <w:pPr>
              <w:jc w:val="left"/>
              <w:rPr>
                <w:rFonts w:cs="Calibri"/>
                <w:szCs w:val="22"/>
              </w:rPr>
            </w:pPr>
          </w:p>
        </w:tc>
        <w:tc>
          <w:tcPr>
            <w:tcW w:w="483" w:type="dxa"/>
            <w:tcBorders>
              <w:top w:val="nil"/>
              <w:left w:val="nil"/>
              <w:bottom w:val="nil"/>
              <w:right w:val="nil"/>
            </w:tcBorders>
            <w:shd w:val="clear" w:color="auto" w:fill="auto"/>
            <w:noWrap/>
            <w:vAlign w:val="bottom"/>
            <w:hideMark/>
          </w:tcPr>
          <w:p w:rsidR="00802083" w:rsidRPr="004C7B58" w:rsidRDefault="00802083" w:rsidP="00802083">
            <w:pPr>
              <w:jc w:val="left"/>
              <w:rPr>
                <w:rFonts w:ascii="Times New Roman" w:hAnsi="Times New Roman"/>
                <w:sz w:val="20"/>
                <w:szCs w:val="20"/>
              </w:rPr>
            </w:pPr>
          </w:p>
        </w:tc>
        <w:tc>
          <w:tcPr>
            <w:tcW w:w="1653" w:type="dxa"/>
            <w:tcBorders>
              <w:top w:val="nil"/>
              <w:left w:val="nil"/>
              <w:bottom w:val="nil"/>
              <w:right w:val="nil"/>
            </w:tcBorders>
            <w:shd w:val="clear" w:color="auto" w:fill="auto"/>
            <w:noWrap/>
            <w:vAlign w:val="bottom"/>
            <w:hideMark/>
          </w:tcPr>
          <w:p w:rsidR="00802083" w:rsidRPr="004C7B58" w:rsidRDefault="00802083" w:rsidP="00802083">
            <w:pPr>
              <w:jc w:val="left"/>
              <w:rPr>
                <w:rFonts w:ascii="Times New Roman" w:hAnsi="Times New Roman"/>
                <w:sz w:val="20"/>
                <w:szCs w:val="20"/>
              </w:rPr>
            </w:pPr>
          </w:p>
        </w:tc>
      </w:tr>
    </w:tbl>
    <w:p w:rsidR="00802083" w:rsidRPr="004C7B58" w:rsidRDefault="00802083" w:rsidP="00802083">
      <w:pPr>
        <w:autoSpaceDE w:val="0"/>
        <w:autoSpaceDN w:val="0"/>
        <w:adjustRightInd w:val="0"/>
        <w:spacing w:after="20"/>
        <w:ind w:firstLine="142"/>
        <w:jc w:val="center"/>
        <w:rPr>
          <w:rFonts w:ascii="Times New Roman" w:hAnsi="Times New Roman"/>
          <w:sz w:val="24"/>
        </w:rPr>
      </w:pPr>
      <w:r w:rsidRPr="004C7B58">
        <w:rPr>
          <w:noProof/>
        </w:rPr>
        <w:lastRenderedPageBreak/>
        <w:drawing>
          <wp:inline distT="0" distB="0" distL="0" distR="0" wp14:anchorId="0797CCDD" wp14:editId="659AE5F7">
            <wp:extent cx="4210050" cy="3252470"/>
            <wp:effectExtent l="0" t="0" r="0" b="5080"/>
            <wp:docPr id="18" name="Diagram 18">
              <a:extLst xmlns:a="http://schemas.openxmlformats.org/drawingml/2006/main">
                <a:ext uri="{FF2B5EF4-FFF2-40B4-BE49-F238E27FC236}">
                  <a16:creationId xmlns:a16="http://schemas.microsoft.com/office/drawing/2014/main" id="{00000000-0008-0000-03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02083" w:rsidRPr="004C7B58" w:rsidRDefault="00802083" w:rsidP="00802083">
      <w:pPr>
        <w:autoSpaceDE w:val="0"/>
        <w:autoSpaceDN w:val="0"/>
        <w:adjustRightInd w:val="0"/>
        <w:spacing w:after="20"/>
        <w:ind w:firstLine="142"/>
        <w:jc w:val="center"/>
        <w:rPr>
          <w:rFonts w:ascii="Times New Roman" w:hAnsi="Times New Roman"/>
          <w:sz w:val="24"/>
        </w:rPr>
      </w:pPr>
    </w:p>
    <w:tbl>
      <w:tblPr>
        <w:tblW w:w="7100" w:type="dxa"/>
        <w:jc w:val="center"/>
        <w:tblCellMar>
          <w:left w:w="70" w:type="dxa"/>
          <w:right w:w="70" w:type="dxa"/>
        </w:tblCellMar>
        <w:tblLook w:val="04A0" w:firstRow="1" w:lastRow="0" w:firstColumn="1" w:lastColumn="0" w:noHBand="0" w:noVBand="1"/>
      </w:tblPr>
      <w:tblGrid>
        <w:gridCol w:w="1420"/>
        <w:gridCol w:w="5680"/>
      </w:tblGrid>
      <w:tr w:rsidR="00802083" w:rsidRPr="004C7B58" w:rsidTr="00802083">
        <w:trPr>
          <w:trHeight w:val="720"/>
          <w:jc w:val="center"/>
        </w:trPr>
        <w:tc>
          <w:tcPr>
            <w:tcW w:w="7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b/>
                <w:bCs/>
                <w:color w:val="000000"/>
                <w:szCs w:val="22"/>
              </w:rPr>
            </w:pPr>
            <w:r w:rsidRPr="004C7B58">
              <w:rPr>
                <w:rFonts w:cs="Calibri"/>
                <w:b/>
                <w:bCs/>
                <w:color w:val="000000"/>
                <w:szCs w:val="22"/>
              </w:rPr>
              <w:t>3.3.3. számú táblázat - Egészségkárosodási és gyermekfelügyeleti támogatás</w:t>
            </w:r>
          </w:p>
        </w:tc>
      </w:tr>
      <w:tr w:rsidR="00802083" w:rsidRPr="004C7B58" w:rsidTr="00802083">
        <w:trPr>
          <w:trHeight w:val="1335"/>
          <w:jc w:val="center"/>
        </w:trPr>
        <w:tc>
          <w:tcPr>
            <w:tcW w:w="14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802083" w:rsidRPr="004C7B58" w:rsidRDefault="00802083" w:rsidP="00802083">
            <w:pPr>
              <w:jc w:val="center"/>
              <w:rPr>
                <w:rFonts w:cs="Calibri"/>
                <w:b/>
                <w:bCs/>
                <w:szCs w:val="22"/>
              </w:rPr>
            </w:pPr>
            <w:r w:rsidRPr="004C7B58">
              <w:rPr>
                <w:rFonts w:cs="Calibri"/>
                <w:b/>
                <w:bCs/>
                <w:szCs w:val="22"/>
              </w:rPr>
              <w:t>Év</w:t>
            </w:r>
          </w:p>
        </w:tc>
        <w:tc>
          <w:tcPr>
            <w:tcW w:w="5680" w:type="dxa"/>
            <w:tcBorders>
              <w:top w:val="nil"/>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Egészségkárosodási és gyermekfelügyeleti támogatásban részesítettek havi átlagos száma</w:t>
            </w:r>
            <w:r w:rsidRPr="004C7B58">
              <w:rPr>
                <w:rFonts w:cs="Calibri"/>
                <w:b/>
                <w:bCs/>
                <w:szCs w:val="22"/>
              </w:rPr>
              <w:br/>
            </w:r>
            <w:r w:rsidRPr="004C7B58">
              <w:rPr>
                <w:rFonts w:cs="Calibri"/>
                <w:szCs w:val="22"/>
              </w:rPr>
              <w:t>(TS 056)</w:t>
            </w:r>
          </w:p>
        </w:tc>
      </w:tr>
      <w:tr w:rsidR="00802083" w:rsidRPr="004C7B58" w:rsidTr="00802083">
        <w:trPr>
          <w:trHeight w:val="585"/>
          <w:jc w:val="center"/>
        </w:trPr>
        <w:tc>
          <w:tcPr>
            <w:tcW w:w="1420" w:type="dxa"/>
            <w:vMerge/>
            <w:tcBorders>
              <w:top w:val="nil"/>
              <w:left w:val="single" w:sz="4" w:space="0" w:color="auto"/>
              <w:bottom w:val="single" w:sz="4" w:space="0" w:color="000000"/>
              <w:right w:val="single" w:sz="4" w:space="0" w:color="auto"/>
            </w:tcBorders>
            <w:vAlign w:val="center"/>
            <w:hideMark/>
          </w:tcPr>
          <w:p w:rsidR="00802083" w:rsidRPr="004C7B58" w:rsidRDefault="00802083" w:rsidP="00802083">
            <w:pPr>
              <w:jc w:val="left"/>
              <w:rPr>
                <w:rFonts w:cs="Calibri"/>
                <w:b/>
                <w:bCs/>
                <w:szCs w:val="22"/>
              </w:rPr>
            </w:pPr>
          </w:p>
        </w:tc>
        <w:tc>
          <w:tcPr>
            <w:tcW w:w="5680" w:type="dxa"/>
            <w:tcBorders>
              <w:top w:val="nil"/>
              <w:left w:val="nil"/>
              <w:bottom w:val="single" w:sz="4" w:space="0" w:color="auto"/>
              <w:right w:val="single" w:sz="4" w:space="0" w:color="auto"/>
            </w:tcBorders>
            <w:shd w:val="clear" w:color="000000" w:fill="E2EFDA"/>
            <w:vAlign w:val="center"/>
            <w:hideMark/>
          </w:tcPr>
          <w:p w:rsidR="00802083" w:rsidRPr="004C7B58" w:rsidRDefault="00802083" w:rsidP="00802083">
            <w:pPr>
              <w:jc w:val="center"/>
              <w:rPr>
                <w:rFonts w:cs="Calibri"/>
                <w:b/>
                <w:bCs/>
                <w:szCs w:val="22"/>
              </w:rPr>
            </w:pPr>
            <w:r w:rsidRPr="004C7B58">
              <w:rPr>
                <w:rFonts w:cs="Calibri"/>
                <w:b/>
                <w:bCs/>
                <w:szCs w:val="22"/>
              </w:rPr>
              <w:t>fő</w:t>
            </w:r>
          </w:p>
        </w:tc>
      </w:tr>
      <w:tr w:rsidR="00802083" w:rsidRPr="004C7B58" w:rsidTr="00802083">
        <w:trPr>
          <w:trHeight w:val="315"/>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2016</w:t>
            </w:r>
          </w:p>
        </w:tc>
        <w:tc>
          <w:tcPr>
            <w:tcW w:w="56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0</w:t>
            </w:r>
          </w:p>
        </w:tc>
      </w:tr>
      <w:tr w:rsidR="00802083" w:rsidRPr="004C7B58" w:rsidTr="00802083">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2017</w:t>
            </w:r>
          </w:p>
        </w:tc>
        <w:tc>
          <w:tcPr>
            <w:tcW w:w="56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0</w:t>
            </w:r>
          </w:p>
        </w:tc>
      </w:tr>
      <w:tr w:rsidR="00802083" w:rsidRPr="004C7B58" w:rsidTr="00802083">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2018</w:t>
            </w:r>
          </w:p>
        </w:tc>
        <w:tc>
          <w:tcPr>
            <w:tcW w:w="56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0</w:t>
            </w:r>
          </w:p>
        </w:tc>
      </w:tr>
      <w:tr w:rsidR="00802083" w:rsidRPr="004C7B58" w:rsidTr="00802083">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2019</w:t>
            </w:r>
          </w:p>
        </w:tc>
        <w:tc>
          <w:tcPr>
            <w:tcW w:w="56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0</w:t>
            </w:r>
          </w:p>
        </w:tc>
      </w:tr>
      <w:tr w:rsidR="00802083" w:rsidRPr="004C7B58" w:rsidTr="00802083">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2020</w:t>
            </w:r>
          </w:p>
        </w:tc>
        <w:tc>
          <w:tcPr>
            <w:tcW w:w="56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0</w:t>
            </w:r>
          </w:p>
        </w:tc>
      </w:tr>
      <w:tr w:rsidR="00802083" w:rsidRPr="004C7B58" w:rsidTr="00802083">
        <w:trPr>
          <w:trHeight w:val="300"/>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Cs w:val="22"/>
              </w:rPr>
            </w:pPr>
            <w:r w:rsidRPr="004C7B58">
              <w:rPr>
                <w:rFonts w:cs="Calibri"/>
                <w:szCs w:val="22"/>
              </w:rPr>
              <w:t>2021</w:t>
            </w:r>
          </w:p>
        </w:tc>
        <w:tc>
          <w:tcPr>
            <w:tcW w:w="5680" w:type="dxa"/>
            <w:tcBorders>
              <w:top w:val="nil"/>
              <w:left w:val="nil"/>
              <w:bottom w:val="single" w:sz="4" w:space="0" w:color="auto"/>
              <w:right w:val="single" w:sz="4" w:space="0" w:color="auto"/>
            </w:tcBorders>
            <w:shd w:val="clear" w:color="auto" w:fill="auto"/>
            <w:vAlign w:val="center"/>
            <w:hideMark/>
          </w:tcPr>
          <w:p w:rsidR="00802083" w:rsidRPr="004C7B58" w:rsidRDefault="00802083" w:rsidP="00802083">
            <w:pPr>
              <w:jc w:val="center"/>
              <w:rPr>
                <w:rFonts w:cs="Calibri"/>
                <w:sz w:val="20"/>
                <w:szCs w:val="20"/>
              </w:rPr>
            </w:pPr>
            <w:r w:rsidRPr="004C7B58">
              <w:rPr>
                <w:rFonts w:cs="Calibri"/>
                <w:sz w:val="20"/>
                <w:szCs w:val="20"/>
              </w:rPr>
              <w:t>0</w:t>
            </w:r>
          </w:p>
        </w:tc>
      </w:tr>
      <w:tr w:rsidR="00802083" w:rsidRPr="004C7B58" w:rsidTr="00802083">
        <w:trPr>
          <w:trHeight w:val="300"/>
          <w:jc w:val="center"/>
        </w:trPr>
        <w:tc>
          <w:tcPr>
            <w:tcW w:w="7100" w:type="dxa"/>
            <w:gridSpan w:val="2"/>
            <w:tcBorders>
              <w:top w:val="nil"/>
              <w:left w:val="nil"/>
              <w:bottom w:val="nil"/>
              <w:right w:val="nil"/>
            </w:tcBorders>
            <w:shd w:val="clear" w:color="auto" w:fill="auto"/>
            <w:noWrap/>
            <w:vAlign w:val="bottom"/>
            <w:hideMark/>
          </w:tcPr>
          <w:p w:rsidR="00802083" w:rsidRPr="004C7B58" w:rsidRDefault="00802083" w:rsidP="00802083">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KSH</w:t>
            </w:r>
          </w:p>
          <w:p w:rsidR="00802083" w:rsidRPr="004C7B58" w:rsidRDefault="00802083" w:rsidP="00802083">
            <w:pPr>
              <w:jc w:val="left"/>
              <w:rPr>
                <w:rFonts w:cs="Calibri"/>
                <w:szCs w:val="22"/>
              </w:rPr>
            </w:pPr>
          </w:p>
        </w:tc>
      </w:tr>
    </w:tbl>
    <w:p w:rsidR="00802083" w:rsidRPr="004C7B58" w:rsidRDefault="00802083" w:rsidP="00802083">
      <w:pPr>
        <w:autoSpaceDE w:val="0"/>
        <w:autoSpaceDN w:val="0"/>
        <w:adjustRightInd w:val="0"/>
        <w:spacing w:after="20"/>
        <w:ind w:firstLine="142"/>
        <w:jc w:val="center"/>
        <w:rPr>
          <w:rFonts w:ascii="Times New Roman" w:hAnsi="Times New Roman"/>
          <w:sz w:val="24"/>
        </w:rPr>
      </w:pPr>
    </w:p>
    <w:p w:rsidR="00054110" w:rsidRPr="004C7B58" w:rsidRDefault="00054110">
      <w:pPr>
        <w:jc w:val="left"/>
        <w:rPr>
          <w:rFonts w:ascii="Times New Roman" w:hAnsi="Times New Roman"/>
          <w:sz w:val="24"/>
        </w:rPr>
      </w:pPr>
      <w:r w:rsidRPr="004C7B58">
        <w:rPr>
          <w:rFonts w:ascii="Times New Roman" w:hAnsi="Times New Roman"/>
          <w:sz w:val="24"/>
        </w:rPr>
        <w:br w:type="page"/>
      </w:r>
    </w:p>
    <w:p w:rsidR="00802083" w:rsidRPr="004C7B58" w:rsidRDefault="00802083" w:rsidP="00802083">
      <w:pPr>
        <w:autoSpaceDE w:val="0"/>
        <w:autoSpaceDN w:val="0"/>
        <w:adjustRightInd w:val="0"/>
        <w:spacing w:after="20"/>
        <w:ind w:firstLine="142"/>
        <w:jc w:val="center"/>
        <w:rPr>
          <w:rFonts w:ascii="Times New Roman" w:hAnsi="Times New Roman"/>
          <w:sz w:val="24"/>
        </w:rPr>
      </w:pPr>
    </w:p>
    <w:p w:rsidR="006865E8" w:rsidRPr="004C7B58" w:rsidRDefault="006865E8" w:rsidP="0040713C">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3.4 Lakhatás, lakáshoz jutás, lakhatási szegregáció</w:t>
      </w:r>
    </w:p>
    <w:p w:rsidR="00162F77" w:rsidRPr="004C7B58" w:rsidRDefault="00162F77" w:rsidP="0040713C">
      <w:pPr>
        <w:rPr>
          <w:rFonts w:ascii="Times New Roman" w:hAnsi="Times New Roman"/>
          <w:sz w:val="24"/>
        </w:rPr>
      </w:pPr>
    </w:p>
    <w:p w:rsidR="007845A9" w:rsidRPr="004C7B58" w:rsidRDefault="007845A9"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4C7B58">
        <w:rPr>
          <w:rFonts w:ascii="Times New Roman" w:hAnsi="Times New Roman"/>
          <w:sz w:val="24"/>
        </w:rPr>
        <w:t xml:space="preserve">E fejezetben a lakhatáshoz kapcsolódó területet elemezzük, kiemelve a bérlakás-állományt, a szociális lakhatást, az egyéb lakáscélra nem használt lakáscélú ingatlanokat, feltárva a településen fellelhető elégtelen lakhatási körülményeket, veszélyeztetett lakhatási helyzeteket és </w:t>
      </w:r>
      <w:proofErr w:type="spellStart"/>
      <w:r w:rsidRPr="004C7B58">
        <w:rPr>
          <w:rFonts w:ascii="Times New Roman" w:hAnsi="Times New Roman"/>
          <w:sz w:val="24"/>
        </w:rPr>
        <w:t>hajléktalanságot</w:t>
      </w:r>
      <w:proofErr w:type="spellEnd"/>
      <w:r w:rsidRPr="004C7B58">
        <w:rPr>
          <w:rFonts w:ascii="Times New Roman" w:hAnsi="Times New Roman"/>
          <w:sz w:val="24"/>
        </w:rPr>
        <w:t>, illetve a lakhatást segítő támogatásokat. E mellett részletezzük a lakhatásra vonatkozó egyéb jellemzőket, elsősorban a szolgáltatásokhoz való hozzáférést.</w:t>
      </w:r>
    </w:p>
    <w:p w:rsidR="00B956E8" w:rsidRPr="004C7B58" w:rsidRDefault="00054110" w:rsidP="00A42BF1">
      <w:pPr>
        <w:ind w:left="960"/>
        <w:rPr>
          <w:rFonts w:ascii="Times New Roman" w:hAnsi="Times New Roman"/>
          <w:i/>
          <w:sz w:val="24"/>
        </w:rPr>
      </w:pPr>
      <w:r w:rsidRPr="004C7B58">
        <w:rPr>
          <w:noProof/>
        </w:rPr>
        <w:drawing>
          <wp:anchor distT="0" distB="0" distL="114300" distR="114300" simplePos="0" relativeHeight="251663360" behindDoc="0" locked="0" layoutInCell="1" allowOverlap="1" wp14:anchorId="027530F7" wp14:editId="64E42D59">
            <wp:simplePos x="0" y="0"/>
            <wp:positionH relativeFrom="column">
              <wp:posOffset>-10160</wp:posOffset>
            </wp:positionH>
            <wp:positionV relativeFrom="paragraph">
              <wp:posOffset>3929380</wp:posOffset>
            </wp:positionV>
            <wp:extent cx="5695950" cy="3400425"/>
            <wp:effectExtent l="0" t="0" r="0" b="9525"/>
            <wp:wrapTopAndBottom/>
            <wp:docPr id="20" name="Diagram 20">
              <a:extLst xmlns:a="http://schemas.openxmlformats.org/drawingml/2006/main">
                <a:ext uri="{FF2B5EF4-FFF2-40B4-BE49-F238E27FC236}">
                  <a16:creationId xmlns:a16="http://schemas.microsoft.com/office/drawing/2014/main" id="{00000000-0008-0000-03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tbl>
      <w:tblPr>
        <w:tblW w:w="7655" w:type="dxa"/>
        <w:jc w:val="center"/>
        <w:tblCellMar>
          <w:left w:w="70" w:type="dxa"/>
          <w:right w:w="70" w:type="dxa"/>
        </w:tblCellMar>
        <w:tblLook w:val="04A0" w:firstRow="1" w:lastRow="0" w:firstColumn="1" w:lastColumn="0" w:noHBand="0" w:noVBand="1"/>
      </w:tblPr>
      <w:tblGrid>
        <w:gridCol w:w="587"/>
        <w:gridCol w:w="1489"/>
        <w:gridCol w:w="829"/>
        <w:gridCol w:w="829"/>
        <w:gridCol w:w="829"/>
        <w:gridCol w:w="1657"/>
        <w:gridCol w:w="1435"/>
      </w:tblGrid>
      <w:tr w:rsidR="00054110" w:rsidRPr="004C7B58" w:rsidTr="00054110">
        <w:trPr>
          <w:trHeight w:val="720"/>
          <w:jc w:val="center"/>
        </w:trPr>
        <w:tc>
          <w:tcPr>
            <w:tcW w:w="765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110" w:rsidRPr="004C7B58" w:rsidRDefault="00054110" w:rsidP="00054110">
            <w:pPr>
              <w:jc w:val="center"/>
              <w:rPr>
                <w:rFonts w:cs="Calibri"/>
                <w:b/>
                <w:bCs/>
                <w:szCs w:val="22"/>
              </w:rPr>
            </w:pPr>
            <w:r w:rsidRPr="004C7B58">
              <w:rPr>
                <w:rFonts w:cs="Calibri"/>
                <w:b/>
                <w:bCs/>
                <w:szCs w:val="22"/>
              </w:rPr>
              <w:t>3.4.1. számú táblázat - Lakásállomány</w:t>
            </w:r>
          </w:p>
        </w:tc>
      </w:tr>
      <w:tr w:rsidR="00054110" w:rsidRPr="004C7B58" w:rsidTr="00054110">
        <w:trPr>
          <w:trHeight w:val="2220"/>
          <w:jc w:val="center"/>
        </w:trPr>
        <w:tc>
          <w:tcPr>
            <w:tcW w:w="587" w:type="dxa"/>
            <w:vMerge w:val="restart"/>
            <w:tcBorders>
              <w:top w:val="nil"/>
              <w:left w:val="single" w:sz="4" w:space="0" w:color="auto"/>
              <w:bottom w:val="single" w:sz="4" w:space="0" w:color="000000"/>
              <w:right w:val="single" w:sz="4" w:space="0" w:color="auto"/>
            </w:tcBorders>
            <w:shd w:val="clear" w:color="000000" w:fill="E2EFDA"/>
            <w:vAlign w:val="center"/>
            <w:hideMark/>
          </w:tcPr>
          <w:p w:rsidR="00054110" w:rsidRPr="004C7B58" w:rsidRDefault="00054110" w:rsidP="00054110">
            <w:pPr>
              <w:jc w:val="center"/>
              <w:rPr>
                <w:rFonts w:cs="Calibri"/>
                <w:b/>
                <w:bCs/>
                <w:sz w:val="20"/>
                <w:szCs w:val="20"/>
              </w:rPr>
            </w:pPr>
            <w:r w:rsidRPr="004C7B58">
              <w:rPr>
                <w:rFonts w:cs="Calibri"/>
                <w:b/>
                <w:bCs/>
                <w:sz w:val="20"/>
                <w:szCs w:val="20"/>
              </w:rPr>
              <w:t>Év</w:t>
            </w:r>
          </w:p>
        </w:tc>
        <w:tc>
          <w:tcPr>
            <w:tcW w:w="1489"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Cs w:val="22"/>
              </w:rPr>
            </w:pPr>
            <w:r w:rsidRPr="004C7B58">
              <w:rPr>
                <w:rFonts w:cs="Calibri"/>
                <w:b/>
                <w:bCs/>
                <w:szCs w:val="22"/>
              </w:rPr>
              <w:t xml:space="preserve"> Lakásállomány (db)</w:t>
            </w:r>
            <w:r w:rsidRPr="004C7B58">
              <w:rPr>
                <w:rFonts w:cs="Calibri"/>
                <w:b/>
                <w:bCs/>
                <w:szCs w:val="22"/>
              </w:rPr>
              <w:br/>
            </w:r>
            <w:r w:rsidRPr="004C7B58">
              <w:rPr>
                <w:rFonts w:cs="Calibri"/>
                <w:szCs w:val="22"/>
              </w:rPr>
              <w:t>(TS 073)</w:t>
            </w:r>
          </w:p>
        </w:tc>
        <w:tc>
          <w:tcPr>
            <w:tcW w:w="829"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Cs w:val="22"/>
              </w:rPr>
            </w:pPr>
            <w:r w:rsidRPr="004C7B58">
              <w:rPr>
                <w:rFonts w:cs="Calibri"/>
                <w:b/>
                <w:bCs/>
                <w:szCs w:val="22"/>
              </w:rPr>
              <w:t>Épített lakások száma</w:t>
            </w:r>
            <w:r w:rsidRPr="004C7B58">
              <w:rPr>
                <w:rFonts w:cs="Calibri"/>
                <w:b/>
                <w:bCs/>
                <w:szCs w:val="22"/>
              </w:rPr>
              <w:br/>
            </w:r>
            <w:r w:rsidRPr="004C7B58">
              <w:rPr>
                <w:rFonts w:cs="Calibri"/>
                <w:szCs w:val="22"/>
              </w:rPr>
              <w:t>(</w:t>
            </w:r>
            <w:proofErr w:type="spellStart"/>
            <w:r w:rsidRPr="004C7B58">
              <w:rPr>
                <w:rFonts w:cs="Calibri"/>
                <w:szCs w:val="22"/>
              </w:rPr>
              <w:t>TSv</w:t>
            </w:r>
            <w:proofErr w:type="spellEnd"/>
            <w:r w:rsidRPr="004C7B58">
              <w:rPr>
                <w:rFonts w:cs="Calibri"/>
                <w:szCs w:val="22"/>
              </w:rPr>
              <w:t xml:space="preserve"> 077)</w:t>
            </w:r>
          </w:p>
        </w:tc>
        <w:tc>
          <w:tcPr>
            <w:tcW w:w="829"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Cs w:val="22"/>
              </w:rPr>
            </w:pPr>
            <w:r w:rsidRPr="004C7B58">
              <w:rPr>
                <w:rFonts w:cs="Calibri"/>
                <w:b/>
                <w:bCs/>
                <w:szCs w:val="22"/>
              </w:rPr>
              <w:t>Épített lakások száma 1000 lakásra</w:t>
            </w:r>
            <w:r w:rsidRPr="004C7B58">
              <w:rPr>
                <w:rFonts w:cs="Calibri"/>
                <w:b/>
                <w:bCs/>
                <w:szCs w:val="22"/>
              </w:rPr>
              <w:br/>
            </w:r>
            <w:r w:rsidRPr="004C7B58">
              <w:rPr>
                <w:rFonts w:cs="Calibri"/>
                <w:szCs w:val="22"/>
              </w:rPr>
              <w:t>(TS 078)</w:t>
            </w:r>
          </w:p>
        </w:tc>
        <w:tc>
          <w:tcPr>
            <w:tcW w:w="829"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Cs w:val="22"/>
              </w:rPr>
            </w:pPr>
            <w:r w:rsidRPr="004C7B58">
              <w:rPr>
                <w:rFonts w:cs="Calibri"/>
                <w:b/>
                <w:bCs/>
                <w:szCs w:val="22"/>
              </w:rPr>
              <w:t>1-2 szobás lakások aránya</w:t>
            </w:r>
            <w:r w:rsidRPr="004C7B58">
              <w:rPr>
                <w:rFonts w:cs="Calibri"/>
                <w:b/>
                <w:bCs/>
                <w:szCs w:val="22"/>
              </w:rPr>
              <w:br/>
            </w:r>
            <w:r w:rsidRPr="004C7B58">
              <w:rPr>
                <w:rFonts w:cs="Calibri"/>
                <w:szCs w:val="22"/>
              </w:rPr>
              <w:t>(TS 076)</w:t>
            </w:r>
          </w:p>
        </w:tc>
        <w:tc>
          <w:tcPr>
            <w:tcW w:w="1657"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Cs w:val="22"/>
              </w:rPr>
            </w:pPr>
            <w:r w:rsidRPr="004C7B58">
              <w:rPr>
                <w:rFonts w:cs="Calibri"/>
                <w:b/>
                <w:bCs/>
                <w:szCs w:val="22"/>
              </w:rPr>
              <w:t xml:space="preserve">A közüzemi szennyvízgyűjtő-hálózatba </w:t>
            </w:r>
            <w:r w:rsidRPr="004C7B58">
              <w:rPr>
                <w:rFonts w:cs="Calibri"/>
                <w:b/>
                <w:bCs/>
                <w:szCs w:val="22"/>
              </w:rPr>
              <w:br/>
              <w:t xml:space="preserve"> bekapcsolt lakások aránya </w:t>
            </w:r>
            <w:r w:rsidRPr="004C7B58">
              <w:rPr>
                <w:rFonts w:cs="Calibri"/>
                <w:szCs w:val="22"/>
              </w:rPr>
              <w:t>(TS 074)</w:t>
            </w:r>
          </w:p>
        </w:tc>
        <w:tc>
          <w:tcPr>
            <w:tcW w:w="1435"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Cs w:val="22"/>
              </w:rPr>
            </w:pPr>
            <w:r w:rsidRPr="004C7B58">
              <w:rPr>
                <w:rFonts w:cs="Calibri"/>
                <w:b/>
                <w:bCs/>
                <w:szCs w:val="22"/>
              </w:rPr>
              <w:t xml:space="preserve">A közüzemi ivóvízvezeték-hálózatba </w:t>
            </w:r>
            <w:r w:rsidRPr="004C7B58">
              <w:rPr>
                <w:rFonts w:cs="Calibri"/>
                <w:b/>
                <w:bCs/>
                <w:szCs w:val="22"/>
              </w:rPr>
              <w:br/>
              <w:t xml:space="preserve"> bekapcsolt lakások aránya </w:t>
            </w:r>
            <w:r w:rsidRPr="004C7B58">
              <w:rPr>
                <w:rFonts w:cs="Calibri"/>
                <w:szCs w:val="22"/>
              </w:rPr>
              <w:t>(TS 075)</w:t>
            </w:r>
          </w:p>
        </w:tc>
      </w:tr>
      <w:tr w:rsidR="00054110" w:rsidRPr="004C7B58" w:rsidTr="00054110">
        <w:trPr>
          <w:trHeight w:val="585"/>
          <w:jc w:val="center"/>
        </w:trPr>
        <w:tc>
          <w:tcPr>
            <w:tcW w:w="587" w:type="dxa"/>
            <w:vMerge/>
            <w:tcBorders>
              <w:top w:val="nil"/>
              <w:left w:val="single" w:sz="4" w:space="0" w:color="auto"/>
              <w:bottom w:val="single" w:sz="4" w:space="0" w:color="000000"/>
              <w:right w:val="single" w:sz="4" w:space="0" w:color="auto"/>
            </w:tcBorders>
            <w:vAlign w:val="center"/>
            <w:hideMark/>
          </w:tcPr>
          <w:p w:rsidR="00054110" w:rsidRPr="004C7B58" w:rsidRDefault="00054110" w:rsidP="00054110">
            <w:pPr>
              <w:jc w:val="left"/>
              <w:rPr>
                <w:rFonts w:cs="Calibri"/>
                <w:b/>
                <w:bCs/>
                <w:sz w:val="20"/>
                <w:szCs w:val="20"/>
              </w:rPr>
            </w:pPr>
          </w:p>
        </w:tc>
        <w:tc>
          <w:tcPr>
            <w:tcW w:w="1489"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c>
          <w:tcPr>
            <w:tcW w:w="829"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c>
          <w:tcPr>
            <w:tcW w:w="829"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c>
          <w:tcPr>
            <w:tcW w:w="829"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w:t>
            </w:r>
          </w:p>
        </w:tc>
        <w:tc>
          <w:tcPr>
            <w:tcW w:w="1657"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w:t>
            </w:r>
          </w:p>
        </w:tc>
        <w:tc>
          <w:tcPr>
            <w:tcW w:w="1435"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w:t>
            </w:r>
          </w:p>
        </w:tc>
      </w:tr>
      <w:tr w:rsidR="00054110" w:rsidRPr="004C7B58" w:rsidTr="00054110">
        <w:trPr>
          <w:trHeight w:val="315"/>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2016</w:t>
            </w:r>
          </w:p>
        </w:tc>
        <w:tc>
          <w:tcPr>
            <w:tcW w:w="148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21,62</w:t>
            </w:r>
          </w:p>
        </w:tc>
        <w:tc>
          <w:tcPr>
            <w:tcW w:w="1657"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1435"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100,00</w:t>
            </w:r>
          </w:p>
        </w:tc>
      </w:tr>
      <w:tr w:rsidR="00054110" w:rsidRPr="004C7B58" w:rsidTr="00054110">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2017</w:t>
            </w:r>
          </w:p>
        </w:tc>
        <w:tc>
          <w:tcPr>
            <w:tcW w:w="148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21,62</w:t>
            </w:r>
          </w:p>
        </w:tc>
        <w:tc>
          <w:tcPr>
            <w:tcW w:w="1657"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1435"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100,00</w:t>
            </w:r>
          </w:p>
        </w:tc>
      </w:tr>
      <w:tr w:rsidR="00054110" w:rsidRPr="004C7B58" w:rsidTr="00054110">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2018</w:t>
            </w:r>
          </w:p>
        </w:tc>
        <w:tc>
          <w:tcPr>
            <w:tcW w:w="148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21,62</w:t>
            </w:r>
          </w:p>
        </w:tc>
        <w:tc>
          <w:tcPr>
            <w:tcW w:w="1657"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1435"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100,00</w:t>
            </w:r>
          </w:p>
        </w:tc>
      </w:tr>
      <w:tr w:rsidR="00054110" w:rsidRPr="004C7B58" w:rsidTr="00054110">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2019</w:t>
            </w:r>
          </w:p>
        </w:tc>
        <w:tc>
          <w:tcPr>
            <w:tcW w:w="148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21,62</w:t>
            </w:r>
          </w:p>
        </w:tc>
        <w:tc>
          <w:tcPr>
            <w:tcW w:w="1657"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1435"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97,30</w:t>
            </w:r>
          </w:p>
        </w:tc>
      </w:tr>
      <w:tr w:rsidR="00054110" w:rsidRPr="004C7B58" w:rsidTr="00054110">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2020</w:t>
            </w:r>
          </w:p>
        </w:tc>
        <w:tc>
          <w:tcPr>
            <w:tcW w:w="148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21,62</w:t>
            </w:r>
          </w:p>
        </w:tc>
        <w:tc>
          <w:tcPr>
            <w:tcW w:w="1657"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1435"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97,30</w:t>
            </w:r>
          </w:p>
        </w:tc>
      </w:tr>
      <w:tr w:rsidR="00054110" w:rsidRPr="004C7B58" w:rsidTr="00054110">
        <w:trPr>
          <w:trHeight w:val="300"/>
          <w:jc w:val="center"/>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2021</w:t>
            </w:r>
          </w:p>
        </w:tc>
        <w:tc>
          <w:tcPr>
            <w:tcW w:w="148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829"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21,62</w:t>
            </w:r>
          </w:p>
        </w:tc>
        <w:tc>
          <w:tcPr>
            <w:tcW w:w="1657"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0,00</w:t>
            </w:r>
          </w:p>
        </w:tc>
        <w:tc>
          <w:tcPr>
            <w:tcW w:w="1435"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97,30</w:t>
            </w:r>
          </w:p>
        </w:tc>
      </w:tr>
      <w:tr w:rsidR="00054110" w:rsidRPr="004C7B58" w:rsidTr="00054110">
        <w:trPr>
          <w:trHeight w:val="300"/>
          <w:jc w:val="center"/>
        </w:trPr>
        <w:tc>
          <w:tcPr>
            <w:tcW w:w="4563" w:type="dxa"/>
            <w:gridSpan w:val="5"/>
            <w:tcBorders>
              <w:top w:val="nil"/>
              <w:left w:val="nil"/>
              <w:bottom w:val="nil"/>
              <w:right w:val="nil"/>
            </w:tcBorders>
            <w:shd w:val="clear" w:color="auto" w:fill="auto"/>
            <w:noWrap/>
            <w:vAlign w:val="bottom"/>
            <w:hideMark/>
          </w:tcPr>
          <w:p w:rsidR="00054110" w:rsidRPr="004C7B58" w:rsidRDefault="00054110" w:rsidP="00054110">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1657" w:type="dxa"/>
            <w:tcBorders>
              <w:top w:val="nil"/>
              <w:left w:val="nil"/>
              <w:bottom w:val="nil"/>
              <w:right w:val="nil"/>
            </w:tcBorders>
            <w:shd w:val="clear" w:color="auto" w:fill="auto"/>
            <w:noWrap/>
            <w:vAlign w:val="bottom"/>
            <w:hideMark/>
          </w:tcPr>
          <w:p w:rsidR="00054110" w:rsidRPr="004C7B58" w:rsidRDefault="00054110" w:rsidP="00054110">
            <w:pPr>
              <w:jc w:val="left"/>
              <w:rPr>
                <w:rFonts w:cs="Calibri"/>
                <w:szCs w:val="22"/>
              </w:rPr>
            </w:pPr>
          </w:p>
        </w:tc>
        <w:tc>
          <w:tcPr>
            <w:tcW w:w="1435" w:type="dxa"/>
            <w:tcBorders>
              <w:top w:val="nil"/>
              <w:left w:val="nil"/>
              <w:bottom w:val="nil"/>
              <w:right w:val="nil"/>
            </w:tcBorders>
            <w:shd w:val="clear" w:color="auto" w:fill="auto"/>
            <w:noWrap/>
            <w:vAlign w:val="bottom"/>
            <w:hideMark/>
          </w:tcPr>
          <w:p w:rsidR="00054110" w:rsidRPr="004C7B58" w:rsidRDefault="00054110" w:rsidP="00054110">
            <w:pPr>
              <w:jc w:val="left"/>
              <w:rPr>
                <w:rFonts w:ascii="Times New Roman" w:hAnsi="Times New Roman"/>
                <w:sz w:val="20"/>
                <w:szCs w:val="20"/>
              </w:rPr>
            </w:pPr>
          </w:p>
        </w:tc>
      </w:tr>
    </w:tbl>
    <w:p w:rsidR="00A42BF1" w:rsidRPr="004C7B58" w:rsidRDefault="00A42BF1" w:rsidP="00054110">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p w:rsidR="007845A9" w:rsidRPr="004C7B58" w:rsidRDefault="007845A9" w:rsidP="0040713C">
      <w:pPr>
        <w:rPr>
          <w:rFonts w:ascii="Times New Roman" w:hAnsi="Times New Roman"/>
          <w:sz w:val="24"/>
        </w:rPr>
      </w:pPr>
    </w:p>
    <w:p w:rsidR="00054110" w:rsidRPr="004C7B58" w:rsidRDefault="00054110" w:rsidP="00054110">
      <w:pPr>
        <w:rPr>
          <w:rFonts w:ascii="Times New Roman" w:hAnsi="Times New Roman"/>
          <w:sz w:val="24"/>
        </w:rPr>
      </w:pPr>
    </w:p>
    <w:p w:rsidR="006865E8" w:rsidRPr="004C7B58" w:rsidRDefault="006865E8" w:rsidP="007A0357">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a)</w:t>
      </w:r>
      <w:r w:rsidRPr="004C7B58">
        <w:rPr>
          <w:rFonts w:ascii="Times New Roman" w:hAnsi="Times New Roman"/>
          <w:sz w:val="24"/>
        </w:rPr>
        <w:t xml:space="preserve"> bérlakás-állomány</w:t>
      </w:r>
    </w:p>
    <w:p w:rsidR="00A42BF1" w:rsidRPr="004C7B58" w:rsidRDefault="00A42BF1" w:rsidP="00A42BF1">
      <w:pPr>
        <w:ind w:left="960"/>
        <w:rPr>
          <w:rFonts w:ascii="Times New Roman" w:hAnsi="Times New Roman"/>
          <w:i/>
          <w:sz w:val="24"/>
        </w:rPr>
      </w:pPr>
    </w:p>
    <w:tbl>
      <w:tblPr>
        <w:tblW w:w="8581" w:type="dxa"/>
        <w:jc w:val="center"/>
        <w:tblCellMar>
          <w:left w:w="70" w:type="dxa"/>
          <w:right w:w="70" w:type="dxa"/>
        </w:tblCellMar>
        <w:tblLook w:val="04A0" w:firstRow="1" w:lastRow="0" w:firstColumn="1" w:lastColumn="0" w:noHBand="0" w:noVBand="1"/>
      </w:tblPr>
      <w:tblGrid>
        <w:gridCol w:w="587"/>
        <w:gridCol w:w="1366"/>
        <w:gridCol w:w="1404"/>
        <w:gridCol w:w="908"/>
        <w:gridCol w:w="1404"/>
        <w:gridCol w:w="1331"/>
        <w:gridCol w:w="1404"/>
        <w:gridCol w:w="1019"/>
      </w:tblGrid>
      <w:tr w:rsidR="00054110" w:rsidRPr="004C7B58" w:rsidTr="00054110">
        <w:trPr>
          <w:trHeight w:val="720"/>
          <w:jc w:val="center"/>
        </w:trPr>
        <w:tc>
          <w:tcPr>
            <w:tcW w:w="858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110" w:rsidRPr="004C7B58" w:rsidRDefault="00054110" w:rsidP="0035634D">
            <w:pPr>
              <w:jc w:val="center"/>
              <w:rPr>
                <w:rFonts w:cs="Calibri"/>
                <w:b/>
                <w:bCs/>
                <w:szCs w:val="22"/>
              </w:rPr>
            </w:pPr>
            <w:r w:rsidRPr="004C7B58">
              <w:rPr>
                <w:rFonts w:cs="Calibri"/>
                <w:b/>
                <w:bCs/>
                <w:szCs w:val="22"/>
              </w:rPr>
              <w:t>3.4.2. számú táblázat - Bérlakás és szociális lakás állomány</w:t>
            </w:r>
          </w:p>
        </w:tc>
      </w:tr>
      <w:tr w:rsidR="00054110" w:rsidRPr="004C7B58" w:rsidTr="00054110">
        <w:trPr>
          <w:trHeight w:val="2220"/>
          <w:jc w:val="center"/>
        </w:trPr>
        <w:tc>
          <w:tcPr>
            <w:tcW w:w="485" w:type="dxa"/>
            <w:vMerge w:val="restart"/>
            <w:tcBorders>
              <w:top w:val="nil"/>
              <w:left w:val="single" w:sz="4" w:space="0" w:color="auto"/>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 w:val="20"/>
                <w:szCs w:val="20"/>
              </w:rPr>
            </w:pPr>
            <w:r w:rsidRPr="004C7B58">
              <w:rPr>
                <w:rFonts w:cs="Calibri"/>
                <w:b/>
                <w:bCs/>
                <w:sz w:val="20"/>
                <w:szCs w:val="20"/>
              </w:rPr>
              <w:t>Év</w:t>
            </w:r>
          </w:p>
        </w:tc>
        <w:tc>
          <w:tcPr>
            <w:tcW w:w="1256"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 w:val="20"/>
                <w:szCs w:val="20"/>
              </w:rPr>
            </w:pPr>
            <w:r w:rsidRPr="004C7B58">
              <w:rPr>
                <w:rFonts w:cs="Calibri"/>
                <w:b/>
                <w:bCs/>
                <w:sz w:val="20"/>
                <w:szCs w:val="20"/>
              </w:rPr>
              <w:t xml:space="preserve"> Lakásállomány (db)</w:t>
            </w:r>
            <w:r w:rsidRPr="004C7B58">
              <w:rPr>
                <w:rFonts w:cs="Calibri"/>
                <w:b/>
                <w:bCs/>
                <w:sz w:val="20"/>
                <w:szCs w:val="20"/>
              </w:rPr>
              <w:br/>
            </w:r>
            <w:r w:rsidRPr="004C7B58">
              <w:rPr>
                <w:rFonts w:cs="Calibri"/>
                <w:sz w:val="20"/>
                <w:szCs w:val="20"/>
              </w:rPr>
              <w:t>(TS 073)</w:t>
            </w:r>
          </w:p>
        </w:tc>
        <w:tc>
          <w:tcPr>
            <w:tcW w:w="1304"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 w:val="20"/>
                <w:szCs w:val="20"/>
              </w:rPr>
            </w:pPr>
            <w:r w:rsidRPr="004C7B58">
              <w:rPr>
                <w:rFonts w:cs="Calibri"/>
                <w:b/>
                <w:bCs/>
                <w:sz w:val="20"/>
                <w:szCs w:val="20"/>
              </w:rPr>
              <w:t>Ebből elégtelen lakhatási körülményeket biztosító lakások száma</w:t>
            </w:r>
          </w:p>
        </w:tc>
        <w:tc>
          <w:tcPr>
            <w:tcW w:w="798"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 w:val="20"/>
                <w:szCs w:val="20"/>
              </w:rPr>
            </w:pPr>
            <w:r w:rsidRPr="004C7B58">
              <w:rPr>
                <w:rFonts w:cs="Calibri"/>
                <w:b/>
                <w:bCs/>
                <w:sz w:val="20"/>
                <w:szCs w:val="20"/>
              </w:rPr>
              <w:t>Bérlakás állomány (db)</w:t>
            </w:r>
          </w:p>
        </w:tc>
        <w:tc>
          <w:tcPr>
            <w:tcW w:w="1302"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 w:val="20"/>
                <w:szCs w:val="20"/>
              </w:rPr>
            </w:pPr>
            <w:r w:rsidRPr="004C7B58">
              <w:rPr>
                <w:rFonts w:cs="Calibri"/>
                <w:b/>
                <w:bCs/>
                <w:sz w:val="20"/>
                <w:szCs w:val="20"/>
              </w:rPr>
              <w:t>Ebből elégtelen lakhatási körülményeket biztosító lakások száma</w:t>
            </w:r>
          </w:p>
        </w:tc>
        <w:tc>
          <w:tcPr>
            <w:tcW w:w="1221"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 w:val="20"/>
                <w:szCs w:val="20"/>
              </w:rPr>
            </w:pPr>
            <w:r w:rsidRPr="004C7B58">
              <w:rPr>
                <w:rFonts w:cs="Calibri"/>
                <w:b/>
                <w:bCs/>
                <w:sz w:val="20"/>
                <w:szCs w:val="20"/>
              </w:rPr>
              <w:t>Szociális lakásállomány (db)</w:t>
            </w:r>
          </w:p>
        </w:tc>
        <w:tc>
          <w:tcPr>
            <w:tcW w:w="1301"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 w:val="20"/>
                <w:szCs w:val="20"/>
              </w:rPr>
            </w:pPr>
            <w:r w:rsidRPr="004C7B58">
              <w:rPr>
                <w:rFonts w:cs="Calibri"/>
                <w:b/>
                <w:bCs/>
                <w:sz w:val="20"/>
                <w:szCs w:val="20"/>
              </w:rPr>
              <w:t>Ebből elégtelen lakhatási körülményeket biztosító lakások száma</w:t>
            </w:r>
          </w:p>
        </w:tc>
        <w:tc>
          <w:tcPr>
            <w:tcW w:w="914" w:type="dxa"/>
            <w:tcBorders>
              <w:top w:val="nil"/>
              <w:left w:val="nil"/>
              <w:bottom w:val="single" w:sz="4" w:space="0" w:color="auto"/>
              <w:right w:val="single" w:sz="4" w:space="0" w:color="auto"/>
            </w:tcBorders>
            <w:shd w:val="clear" w:color="000000" w:fill="E2EFDA"/>
            <w:vAlign w:val="center"/>
            <w:hideMark/>
          </w:tcPr>
          <w:p w:rsidR="00054110" w:rsidRPr="004C7B58" w:rsidRDefault="00054110" w:rsidP="00054110">
            <w:pPr>
              <w:jc w:val="center"/>
              <w:rPr>
                <w:rFonts w:cs="Calibri"/>
                <w:b/>
                <w:bCs/>
                <w:sz w:val="20"/>
                <w:szCs w:val="20"/>
              </w:rPr>
            </w:pPr>
            <w:r w:rsidRPr="004C7B58">
              <w:rPr>
                <w:rFonts w:cs="Calibri"/>
                <w:b/>
                <w:bCs/>
                <w:sz w:val="20"/>
                <w:szCs w:val="20"/>
              </w:rPr>
              <w:t>Egyéb lakáscélra használt nem lakáscélú ingatlanok (db)</w:t>
            </w:r>
          </w:p>
        </w:tc>
      </w:tr>
      <w:tr w:rsidR="00054110" w:rsidRPr="004C7B58" w:rsidTr="00054110">
        <w:trPr>
          <w:trHeight w:val="585"/>
          <w:jc w:val="center"/>
        </w:trPr>
        <w:tc>
          <w:tcPr>
            <w:tcW w:w="485" w:type="dxa"/>
            <w:vMerge/>
            <w:tcBorders>
              <w:top w:val="nil"/>
              <w:left w:val="single" w:sz="4" w:space="0" w:color="auto"/>
              <w:bottom w:val="single" w:sz="4" w:space="0" w:color="auto"/>
              <w:right w:val="single" w:sz="4" w:space="0" w:color="auto"/>
            </w:tcBorders>
            <w:vAlign w:val="center"/>
            <w:hideMark/>
          </w:tcPr>
          <w:p w:rsidR="00054110" w:rsidRPr="004C7B58" w:rsidRDefault="00054110" w:rsidP="00054110">
            <w:pPr>
              <w:jc w:val="left"/>
              <w:rPr>
                <w:rFonts w:cs="Calibri"/>
                <w:b/>
                <w:bCs/>
                <w:sz w:val="20"/>
                <w:szCs w:val="20"/>
              </w:rPr>
            </w:pPr>
          </w:p>
        </w:tc>
        <w:tc>
          <w:tcPr>
            <w:tcW w:w="1256"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c>
          <w:tcPr>
            <w:tcW w:w="1304"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c>
          <w:tcPr>
            <w:tcW w:w="798"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c>
          <w:tcPr>
            <w:tcW w:w="1302"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c>
          <w:tcPr>
            <w:tcW w:w="1221"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c>
          <w:tcPr>
            <w:tcW w:w="1301"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c>
          <w:tcPr>
            <w:tcW w:w="914" w:type="dxa"/>
            <w:tcBorders>
              <w:top w:val="nil"/>
              <w:left w:val="nil"/>
              <w:bottom w:val="single" w:sz="4" w:space="0" w:color="auto"/>
              <w:right w:val="single" w:sz="4" w:space="0" w:color="auto"/>
            </w:tcBorders>
            <w:shd w:val="clear" w:color="000000" w:fill="E2EFDA"/>
            <w:noWrap/>
            <w:vAlign w:val="center"/>
            <w:hideMark/>
          </w:tcPr>
          <w:p w:rsidR="00054110" w:rsidRPr="004C7B58" w:rsidRDefault="00054110" w:rsidP="00054110">
            <w:pPr>
              <w:jc w:val="center"/>
              <w:rPr>
                <w:rFonts w:cs="Calibri"/>
                <w:b/>
                <w:bCs/>
                <w:szCs w:val="22"/>
              </w:rPr>
            </w:pPr>
            <w:r w:rsidRPr="004C7B58">
              <w:rPr>
                <w:rFonts w:cs="Calibri"/>
                <w:b/>
                <w:bCs/>
                <w:szCs w:val="22"/>
              </w:rPr>
              <w:t>db</w:t>
            </w:r>
          </w:p>
        </w:tc>
      </w:tr>
      <w:tr w:rsidR="00054110" w:rsidRPr="004C7B58" w:rsidTr="00054110">
        <w:trPr>
          <w:trHeight w:val="315"/>
          <w:jc w:val="center"/>
        </w:trPr>
        <w:tc>
          <w:tcPr>
            <w:tcW w:w="485"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2016</w:t>
            </w:r>
          </w:p>
        </w:tc>
        <w:tc>
          <w:tcPr>
            <w:tcW w:w="1256"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r>
      <w:tr w:rsidR="00054110" w:rsidRPr="004C7B58" w:rsidTr="00054110">
        <w:trPr>
          <w:trHeight w:val="300"/>
          <w:jc w:val="center"/>
        </w:trPr>
        <w:tc>
          <w:tcPr>
            <w:tcW w:w="485"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2017</w:t>
            </w:r>
          </w:p>
        </w:tc>
        <w:tc>
          <w:tcPr>
            <w:tcW w:w="1256"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r>
      <w:tr w:rsidR="00054110" w:rsidRPr="004C7B58" w:rsidTr="00054110">
        <w:trPr>
          <w:trHeight w:val="300"/>
          <w:jc w:val="center"/>
        </w:trPr>
        <w:tc>
          <w:tcPr>
            <w:tcW w:w="485"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2018</w:t>
            </w:r>
          </w:p>
        </w:tc>
        <w:tc>
          <w:tcPr>
            <w:tcW w:w="1256"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r>
      <w:tr w:rsidR="00054110" w:rsidRPr="004C7B58" w:rsidTr="00054110">
        <w:trPr>
          <w:trHeight w:val="300"/>
          <w:jc w:val="center"/>
        </w:trPr>
        <w:tc>
          <w:tcPr>
            <w:tcW w:w="485"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2019</w:t>
            </w:r>
          </w:p>
        </w:tc>
        <w:tc>
          <w:tcPr>
            <w:tcW w:w="1256"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r>
      <w:tr w:rsidR="00054110" w:rsidRPr="004C7B58" w:rsidTr="00054110">
        <w:trPr>
          <w:trHeight w:val="300"/>
          <w:jc w:val="center"/>
        </w:trPr>
        <w:tc>
          <w:tcPr>
            <w:tcW w:w="485"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2020</w:t>
            </w:r>
          </w:p>
        </w:tc>
        <w:tc>
          <w:tcPr>
            <w:tcW w:w="1256"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r>
      <w:tr w:rsidR="00054110" w:rsidRPr="004C7B58" w:rsidTr="00054110">
        <w:trPr>
          <w:trHeight w:val="300"/>
          <w:jc w:val="center"/>
        </w:trPr>
        <w:tc>
          <w:tcPr>
            <w:tcW w:w="485" w:type="dxa"/>
            <w:tcBorders>
              <w:top w:val="nil"/>
              <w:left w:val="single" w:sz="4" w:space="0" w:color="auto"/>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Cs w:val="22"/>
              </w:rPr>
            </w:pPr>
            <w:r w:rsidRPr="004C7B58">
              <w:rPr>
                <w:rFonts w:cs="Calibri"/>
                <w:szCs w:val="22"/>
              </w:rPr>
              <w:t>2021</w:t>
            </w:r>
          </w:p>
        </w:tc>
        <w:tc>
          <w:tcPr>
            <w:tcW w:w="1256" w:type="dxa"/>
            <w:tcBorders>
              <w:top w:val="nil"/>
              <w:left w:val="nil"/>
              <w:bottom w:val="single" w:sz="4" w:space="0" w:color="auto"/>
              <w:right w:val="single" w:sz="4" w:space="0" w:color="auto"/>
            </w:tcBorders>
            <w:shd w:val="clear" w:color="auto" w:fill="auto"/>
            <w:vAlign w:val="center"/>
            <w:hideMark/>
          </w:tcPr>
          <w:p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rsidR="00054110" w:rsidRPr="004C7B58" w:rsidRDefault="00054110" w:rsidP="00054110">
            <w:pPr>
              <w:jc w:val="center"/>
              <w:rPr>
                <w:rFonts w:cs="Calibri"/>
                <w:sz w:val="20"/>
                <w:szCs w:val="20"/>
              </w:rPr>
            </w:pPr>
            <w:r w:rsidRPr="004C7B58">
              <w:rPr>
                <w:rFonts w:cs="Calibri"/>
                <w:sz w:val="20"/>
                <w:szCs w:val="20"/>
              </w:rPr>
              <w:t>0</w:t>
            </w:r>
          </w:p>
        </w:tc>
      </w:tr>
      <w:tr w:rsidR="00054110" w:rsidRPr="004C7B58" w:rsidTr="00054110">
        <w:trPr>
          <w:trHeight w:val="300"/>
          <w:jc w:val="center"/>
        </w:trPr>
        <w:tc>
          <w:tcPr>
            <w:tcW w:w="5145" w:type="dxa"/>
            <w:gridSpan w:val="5"/>
            <w:tcBorders>
              <w:top w:val="nil"/>
              <w:left w:val="nil"/>
              <w:bottom w:val="nil"/>
              <w:right w:val="nil"/>
            </w:tcBorders>
            <w:shd w:val="clear" w:color="auto" w:fill="auto"/>
            <w:noWrap/>
            <w:vAlign w:val="bottom"/>
            <w:hideMark/>
          </w:tcPr>
          <w:p w:rsidR="00054110" w:rsidRPr="004C7B58" w:rsidRDefault="00054110" w:rsidP="00054110">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1221" w:type="dxa"/>
            <w:tcBorders>
              <w:top w:val="nil"/>
              <w:left w:val="nil"/>
              <w:bottom w:val="nil"/>
              <w:right w:val="nil"/>
            </w:tcBorders>
            <w:shd w:val="clear" w:color="auto" w:fill="auto"/>
            <w:noWrap/>
            <w:vAlign w:val="bottom"/>
            <w:hideMark/>
          </w:tcPr>
          <w:p w:rsidR="00054110" w:rsidRPr="004C7B58" w:rsidRDefault="00054110" w:rsidP="00054110">
            <w:pPr>
              <w:jc w:val="left"/>
              <w:rPr>
                <w:rFonts w:cs="Calibri"/>
                <w:szCs w:val="22"/>
              </w:rPr>
            </w:pPr>
          </w:p>
        </w:tc>
        <w:tc>
          <w:tcPr>
            <w:tcW w:w="1301" w:type="dxa"/>
            <w:tcBorders>
              <w:top w:val="nil"/>
              <w:left w:val="nil"/>
              <w:bottom w:val="nil"/>
              <w:right w:val="nil"/>
            </w:tcBorders>
            <w:shd w:val="clear" w:color="auto" w:fill="auto"/>
            <w:noWrap/>
            <w:vAlign w:val="bottom"/>
            <w:hideMark/>
          </w:tcPr>
          <w:p w:rsidR="00054110" w:rsidRPr="004C7B58" w:rsidRDefault="00054110" w:rsidP="00054110">
            <w:pPr>
              <w:jc w:val="left"/>
              <w:rPr>
                <w:rFonts w:ascii="Times New Roman" w:hAnsi="Times New Roman"/>
                <w:sz w:val="20"/>
                <w:szCs w:val="20"/>
              </w:rPr>
            </w:pPr>
          </w:p>
        </w:tc>
        <w:tc>
          <w:tcPr>
            <w:tcW w:w="914" w:type="dxa"/>
            <w:tcBorders>
              <w:top w:val="nil"/>
              <w:left w:val="nil"/>
              <w:bottom w:val="nil"/>
              <w:right w:val="nil"/>
            </w:tcBorders>
            <w:shd w:val="clear" w:color="auto" w:fill="auto"/>
            <w:noWrap/>
            <w:vAlign w:val="bottom"/>
            <w:hideMark/>
          </w:tcPr>
          <w:p w:rsidR="00054110" w:rsidRPr="004C7B58" w:rsidRDefault="00054110" w:rsidP="00054110">
            <w:pPr>
              <w:jc w:val="left"/>
              <w:rPr>
                <w:rFonts w:ascii="Times New Roman" w:hAnsi="Times New Roman"/>
                <w:sz w:val="20"/>
                <w:szCs w:val="20"/>
              </w:rPr>
            </w:pPr>
          </w:p>
        </w:tc>
      </w:tr>
    </w:tbl>
    <w:p w:rsidR="00B956E8" w:rsidRPr="004C7B58" w:rsidRDefault="00B956E8" w:rsidP="009E27FE">
      <w:pPr>
        <w:ind w:left="993" w:hanging="33"/>
        <w:rPr>
          <w:rFonts w:ascii="Times New Roman" w:hAnsi="Times New Roman"/>
          <w:sz w:val="24"/>
        </w:rPr>
      </w:pPr>
    </w:p>
    <w:p w:rsidR="00C3279C" w:rsidRPr="004C7B58" w:rsidRDefault="009E27FE" w:rsidP="009E27FE">
      <w:pPr>
        <w:ind w:left="993" w:hanging="33"/>
        <w:rPr>
          <w:rFonts w:ascii="Times New Roman" w:hAnsi="Times New Roman"/>
          <w:sz w:val="24"/>
        </w:rPr>
      </w:pPr>
      <w:r w:rsidRPr="004C7B58">
        <w:rPr>
          <w:rFonts w:ascii="Times New Roman" w:hAnsi="Times New Roman"/>
          <w:sz w:val="24"/>
        </w:rPr>
        <w:t>Magyarországon továbbra sem elterjedtek a bérlakások, míg az EU államaiban átlagosan a lakók 30%-a lakik bérlakásban, addig Magyarországon országosan 6,5%. Az önkormányzat bérlakással egyáltalán nem rendelkezik, ez a forma nem jellemző a településen.</w:t>
      </w:r>
    </w:p>
    <w:p w:rsidR="0035634D" w:rsidRPr="004C7B58" w:rsidRDefault="0035634D" w:rsidP="009E27FE">
      <w:pPr>
        <w:ind w:left="993" w:hanging="33"/>
        <w:rPr>
          <w:rFonts w:ascii="Times New Roman" w:hAnsi="Times New Roman"/>
          <w:sz w:val="24"/>
        </w:rPr>
      </w:pPr>
    </w:p>
    <w:p w:rsidR="006865E8" w:rsidRPr="004C7B58" w:rsidRDefault="006865E8" w:rsidP="007A0357">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b)</w:t>
      </w:r>
      <w:r w:rsidRPr="004C7B58">
        <w:rPr>
          <w:rFonts w:ascii="Times New Roman" w:hAnsi="Times New Roman"/>
          <w:sz w:val="24"/>
        </w:rPr>
        <w:t xml:space="preserve"> szociális lakhatás</w:t>
      </w:r>
    </w:p>
    <w:p w:rsidR="00C3279C" w:rsidRPr="004C7B58" w:rsidRDefault="009E27FE" w:rsidP="007A0357">
      <w:pPr>
        <w:ind w:left="993" w:hanging="426"/>
        <w:rPr>
          <w:rFonts w:ascii="Times New Roman" w:hAnsi="Times New Roman"/>
          <w:sz w:val="24"/>
        </w:rPr>
      </w:pPr>
      <w:r w:rsidRPr="004C7B58">
        <w:rPr>
          <w:rFonts w:ascii="Times New Roman" w:hAnsi="Times New Roman"/>
          <w:sz w:val="24"/>
        </w:rPr>
        <w:tab/>
        <w:t>Az önkormányzat bérlakással egyáltalán nem rendelkezik.</w:t>
      </w:r>
    </w:p>
    <w:p w:rsidR="009E27FE" w:rsidRPr="004C7B58" w:rsidRDefault="009E27FE" w:rsidP="007A0357">
      <w:pPr>
        <w:ind w:left="993" w:hanging="426"/>
        <w:rPr>
          <w:rFonts w:ascii="Times New Roman" w:hAnsi="Times New Roman"/>
          <w:sz w:val="24"/>
        </w:rPr>
      </w:pPr>
    </w:p>
    <w:p w:rsidR="006865E8" w:rsidRPr="004C7B58" w:rsidRDefault="006865E8" w:rsidP="000573D1">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egyéb lakáscélra használt nem lakáscélú ingatlanok</w:t>
      </w:r>
    </w:p>
    <w:p w:rsidR="00C3279C" w:rsidRPr="004C7B58" w:rsidRDefault="00C3279C" w:rsidP="000573D1">
      <w:pPr>
        <w:ind w:left="993" w:hanging="426"/>
        <w:rPr>
          <w:rFonts w:ascii="Times New Roman" w:hAnsi="Times New Roman"/>
          <w:sz w:val="24"/>
        </w:rPr>
      </w:pPr>
    </w:p>
    <w:p w:rsidR="00B956E8" w:rsidRPr="004C7B58" w:rsidRDefault="00B956E8" w:rsidP="00BA10AB">
      <w:pPr>
        <w:ind w:left="992"/>
        <w:rPr>
          <w:rFonts w:ascii="Times New Roman" w:hAnsi="Times New Roman"/>
          <w:sz w:val="24"/>
        </w:rPr>
      </w:pPr>
      <w:r w:rsidRPr="004C7B58">
        <w:rPr>
          <w:rFonts w:ascii="Times New Roman" w:hAnsi="Times New Roman"/>
          <w:sz w:val="24"/>
        </w:rPr>
        <w:t>Az önkormányzat</w:t>
      </w:r>
      <w:r w:rsidR="00B62909" w:rsidRPr="004C7B58">
        <w:rPr>
          <w:rFonts w:ascii="Times New Roman" w:hAnsi="Times New Roman"/>
          <w:sz w:val="24"/>
        </w:rPr>
        <w:t xml:space="preserve"> </w:t>
      </w:r>
      <w:r w:rsidRPr="004C7B58">
        <w:rPr>
          <w:rFonts w:ascii="Times New Roman" w:hAnsi="Times New Roman"/>
          <w:sz w:val="24"/>
        </w:rPr>
        <w:t>helyiség</w:t>
      </w:r>
      <w:r w:rsidR="00B62909" w:rsidRPr="004C7B58">
        <w:rPr>
          <w:rFonts w:ascii="Times New Roman" w:hAnsi="Times New Roman"/>
          <w:sz w:val="24"/>
        </w:rPr>
        <w:t>et sem ad bérbe lakáscélra. A településen nem jellemző a nem lakáscélú ingatlanok lakáscélú használata.</w:t>
      </w:r>
      <w:r w:rsidR="0005337C" w:rsidRPr="004C7B58">
        <w:rPr>
          <w:rFonts w:ascii="Times New Roman" w:hAnsi="Times New Roman"/>
          <w:sz w:val="24"/>
        </w:rPr>
        <w:t xml:space="preserve"> A községben van ugyan néhány karbantartás hiányában erősen leromlott állapotú lakóház, de nem lakáscélú ingatlan lakás célú használata nem jellemző.</w:t>
      </w:r>
    </w:p>
    <w:p w:rsidR="00B62909" w:rsidRPr="004C7B58" w:rsidRDefault="00B62909" w:rsidP="000573D1">
      <w:pPr>
        <w:ind w:left="993" w:hanging="426"/>
        <w:rPr>
          <w:rFonts w:ascii="Times New Roman" w:hAnsi="Times New Roman"/>
          <w:sz w:val="24"/>
        </w:rPr>
      </w:pPr>
    </w:p>
    <w:p w:rsidR="006865E8" w:rsidRPr="004C7B58" w:rsidRDefault="004B24F7" w:rsidP="000573D1">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d</w:t>
      </w:r>
      <w:r w:rsidR="006865E8" w:rsidRPr="004C7B58">
        <w:rPr>
          <w:rFonts w:ascii="Times New Roman" w:hAnsi="Times New Roman"/>
          <w:i/>
          <w:iCs/>
          <w:sz w:val="24"/>
        </w:rPr>
        <w:t>)</w:t>
      </w:r>
      <w:r w:rsidR="006865E8" w:rsidRPr="004C7B58">
        <w:rPr>
          <w:rFonts w:ascii="Times New Roman" w:hAnsi="Times New Roman"/>
          <w:sz w:val="24"/>
        </w:rPr>
        <w:t xml:space="preserve"> lakhatást segítő támogatások</w:t>
      </w:r>
    </w:p>
    <w:p w:rsidR="00B956E8" w:rsidRPr="004C7B58" w:rsidRDefault="00B956E8" w:rsidP="00B956E8">
      <w:pPr>
        <w:autoSpaceDE w:val="0"/>
        <w:autoSpaceDN w:val="0"/>
        <w:adjustRightInd w:val="0"/>
        <w:spacing w:after="20"/>
        <w:ind w:left="993" w:hanging="426"/>
        <w:rPr>
          <w:rFonts w:ascii="Times New Roman" w:hAnsi="Times New Roman"/>
          <w:sz w:val="24"/>
        </w:rPr>
      </w:pPr>
    </w:p>
    <w:p w:rsidR="00B956E8" w:rsidRPr="004C7B58" w:rsidRDefault="00B956E8" w:rsidP="00BA10AB">
      <w:pPr>
        <w:autoSpaceDE w:val="0"/>
        <w:autoSpaceDN w:val="0"/>
        <w:adjustRightInd w:val="0"/>
        <w:spacing w:after="20"/>
        <w:ind w:left="993" w:hanging="33"/>
        <w:rPr>
          <w:rFonts w:ascii="Times New Roman" w:hAnsi="Times New Roman"/>
          <w:sz w:val="24"/>
        </w:rPr>
      </w:pPr>
      <w:r w:rsidRPr="004C7B58">
        <w:rPr>
          <w:rFonts w:ascii="Times New Roman" w:hAnsi="Times New Roman"/>
          <w:sz w:val="24"/>
        </w:rPr>
        <w:t xml:space="preserve">2015. március 1-jétől a lakásfenntartási támogatás korábbi rendszere megszűnt, a lakhatás támogatása a települési támogatások körébe tartozó, alternatív ellátási formává vált. A képviselő-testület saját döntésétől függő támogatási lehetőség a lakhatáshoz kapcsolódó rendszeres kiadások viseléséhez nyújtott támogatás, amely a korábbi lakásfenntartási támogatást felválthatta. A településen jellemző probléma a megterhelő rezsiköltségek viselésének nehézsége, ezért </w:t>
      </w:r>
      <w:r w:rsidR="006B0DA7" w:rsidRPr="004C7B58">
        <w:rPr>
          <w:rFonts w:ascii="Times New Roman" w:hAnsi="Times New Roman"/>
          <w:sz w:val="24"/>
        </w:rPr>
        <w:t>Palé</w:t>
      </w:r>
      <w:r w:rsidRPr="004C7B58">
        <w:rPr>
          <w:rFonts w:ascii="Times New Roman" w:hAnsi="Times New Roman"/>
          <w:sz w:val="24"/>
        </w:rPr>
        <w:t xml:space="preserve"> Község Képviselő-testülete rendszeres települési támogatást nyújt a lakhatási költségek megfizetéséhez. Lakásfenntartási települési támogatásra jogosult az a személy, akinek a háztartásában az egy főre jutó havi jövedelem nem haladja meg az öregségi nyugdíj mindenkori legkisebb összegének 2</w:t>
      </w:r>
      <w:r w:rsidR="00121BF1" w:rsidRPr="004C7B58">
        <w:rPr>
          <w:rFonts w:ascii="Times New Roman" w:hAnsi="Times New Roman"/>
          <w:sz w:val="24"/>
        </w:rPr>
        <w:t>2</w:t>
      </w:r>
      <w:r w:rsidRPr="004C7B58">
        <w:rPr>
          <w:rFonts w:ascii="Times New Roman" w:hAnsi="Times New Roman"/>
          <w:sz w:val="24"/>
        </w:rPr>
        <w:t>0%-át, egyszemélyes háztartás esetén 2</w:t>
      </w:r>
      <w:r w:rsidR="00121BF1" w:rsidRPr="004C7B58">
        <w:rPr>
          <w:rFonts w:ascii="Times New Roman" w:hAnsi="Times New Roman"/>
          <w:sz w:val="24"/>
        </w:rPr>
        <w:t>5</w:t>
      </w:r>
      <w:r w:rsidRPr="004C7B58">
        <w:rPr>
          <w:rFonts w:ascii="Times New Roman" w:hAnsi="Times New Roman"/>
          <w:sz w:val="24"/>
        </w:rPr>
        <w:t xml:space="preserve">0 %-át, továbbá az elismert havi lakásfenntartási </w:t>
      </w:r>
      <w:r w:rsidRPr="004C7B58">
        <w:rPr>
          <w:rFonts w:ascii="Times New Roman" w:hAnsi="Times New Roman"/>
          <w:sz w:val="24"/>
        </w:rPr>
        <w:lastRenderedPageBreak/>
        <w:t>költségek a háztartás összjövedelmének 2</w:t>
      </w:r>
      <w:r w:rsidR="00121BF1" w:rsidRPr="004C7B58">
        <w:rPr>
          <w:rFonts w:ascii="Times New Roman" w:hAnsi="Times New Roman"/>
          <w:sz w:val="24"/>
        </w:rPr>
        <w:t>0</w:t>
      </w:r>
      <w:r w:rsidRPr="004C7B58">
        <w:rPr>
          <w:rFonts w:ascii="Times New Roman" w:hAnsi="Times New Roman"/>
          <w:sz w:val="24"/>
        </w:rPr>
        <w:t xml:space="preserve"> %-át elérik, és a háztartás tagjai egyikének sincs vagyona, </w:t>
      </w:r>
    </w:p>
    <w:tbl>
      <w:tblPr>
        <w:tblW w:w="6300" w:type="dxa"/>
        <w:jc w:val="center"/>
        <w:tblCellMar>
          <w:left w:w="70" w:type="dxa"/>
          <w:right w:w="70" w:type="dxa"/>
        </w:tblCellMar>
        <w:tblLook w:val="04A0" w:firstRow="1" w:lastRow="0" w:firstColumn="1" w:lastColumn="0" w:noHBand="0" w:noVBand="1"/>
      </w:tblPr>
      <w:tblGrid>
        <w:gridCol w:w="1340"/>
        <w:gridCol w:w="2400"/>
        <w:gridCol w:w="2560"/>
      </w:tblGrid>
      <w:tr w:rsidR="0006668A" w:rsidRPr="004C7B58" w:rsidTr="0006668A">
        <w:trPr>
          <w:trHeight w:val="720"/>
          <w:jc w:val="center"/>
        </w:trPr>
        <w:tc>
          <w:tcPr>
            <w:tcW w:w="63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6668A" w:rsidRPr="004C7B58" w:rsidRDefault="0006668A" w:rsidP="0006668A">
            <w:pPr>
              <w:jc w:val="center"/>
              <w:rPr>
                <w:rFonts w:cs="Calibri"/>
                <w:b/>
                <w:bCs/>
                <w:szCs w:val="22"/>
              </w:rPr>
            </w:pPr>
            <w:r w:rsidRPr="004C7B58">
              <w:rPr>
                <w:rFonts w:cs="Calibri"/>
                <w:b/>
                <w:bCs/>
                <w:szCs w:val="22"/>
              </w:rPr>
              <w:t>3.4.3. számú táblázat - Lakhatást segítő támogatások</w:t>
            </w:r>
          </w:p>
        </w:tc>
      </w:tr>
      <w:tr w:rsidR="0006668A" w:rsidRPr="004C7B58" w:rsidTr="0006668A">
        <w:trPr>
          <w:trHeight w:val="1785"/>
          <w:jc w:val="center"/>
        </w:trPr>
        <w:tc>
          <w:tcPr>
            <w:tcW w:w="1340" w:type="dxa"/>
            <w:vMerge w:val="restart"/>
            <w:tcBorders>
              <w:top w:val="nil"/>
              <w:left w:val="single" w:sz="4" w:space="0" w:color="auto"/>
              <w:bottom w:val="single" w:sz="4" w:space="0" w:color="auto"/>
              <w:right w:val="single" w:sz="4" w:space="0" w:color="auto"/>
            </w:tcBorders>
            <w:shd w:val="clear" w:color="000000" w:fill="E2EFDA"/>
            <w:vAlign w:val="center"/>
            <w:hideMark/>
          </w:tcPr>
          <w:p w:rsidR="0006668A" w:rsidRPr="004C7B58" w:rsidRDefault="0006668A" w:rsidP="0006668A">
            <w:pPr>
              <w:jc w:val="center"/>
              <w:rPr>
                <w:rFonts w:cs="Calibri"/>
                <w:b/>
                <w:bCs/>
                <w:szCs w:val="22"/>
              </w:rPr>
            </w:pPr>
            <w:r w:rsidRPr="004C7B58">
              <w:rPr>
                <w:rFonts w:cs="Calibri"/>
                <w:b/>
                <w:bCs/>
                <w:szCs w:val="22"/>
              </w:rPr>
              <w:t>Év</w:t>
            </w:r>
          </w:p>
        </w:tc>
        <w:tc>
          <w:tcPr>
            <w:tcW w:w="2400" w:type="dxa"/>
            <w:tcBorders>
              <w:top w:val="nil"/>
              <w:left w:val="nil"/>
              <w:bottom w:val="single" w:sz="4" w:space="0" w:color="auto"/>
              <w:right w:val="single" w:sz="4" w:space="0" w:color="auto"/>
            </w:tcBorders>
            <w:shd w:val="clear" w:color="000000" w:fill="E2EFDA"/>
            <w:vAlign w:val="center"/>
            <w:hideMark/>
          </w:tcPr>
          <w:p w:rsidR="0006668A" w:rsidRPr="004C7B58" w:rsidRDefault="0006668A" w:rsidP="0006668A">
            <w:pPr>
              <w:jc w:val="center"/>
              <w:rPr>
                <w:rFonts w:cs="Calibri"/>
                <w:b/>
                <w:bCs/>
                <w:szCs w:val="22"/>
              </w:rPr>
            </w:pPr>
            <w:r w:rsidRPr="004C7B58">
              <w:rPr>
                <w:rFonts w:cs="Calibri"/>
                <w:b/>
                <w:bCs/>
                <w:szCs w:val="22"/>
              </w:rPr>
              <w:t>Települési támogatásban részesítettek száma</w:t>
            </w:r>
            <w:r w:rsidRPr="004C7B58">
              <w:rPr>
                <w:rFonts w:cs="Calibri"/>
                <w:b/>
                <w:bCs/>
                <w:szCs w:val="22"/>
              </w:rPr>
              <w:br/>
              <w:t>(pénzbeli és természetbeni)</w:t>
            </w:r>
            <w:r w:rsidRPr="004C7B58">
              <w:rPr>
                <w:rFonts w:cs="Calibri"/>
                <w:b/>
                <w:bCs/>
                <w:szCs w:val="22"/>
              </w:rPr>
              <w:br/>
            </w:r>
            <w:r w:rsidRPr="004C7B58">
              <w:rPr>
                <w:rFonts w:cs="Calibri"/>
                <w:szCs w:val="22"/>
              </w:rPr>
              <w:t>(TS 136)</w:t>
            </w:r>
          </w:p>
        </w:tc>
        <w:tc>
          <w:tcPr>
            <w:tcW w:w="2560" w:type="dxa"/>
            <w:tcBorders>
              <w:top w:val="nil"/>
              <w:left w:val="nil"/>
              <w:bottom w:val="single" w:sz="4" w:space="0" w:color="auto"/>
              <w:right w:val="single" w:sz="4" w:space="0" w:color="auto"/>
            </w:tcBorders>
            <w:shd w:val="clear" w:color="000000" w:fill="E2EFDA"/>
            <w:vAlign w:val="center"/>
            <w:hideMark/>
          </w:tcPr>
          <w:p w:rsidR="0006668A" w:rsidRPr="004C7B58" w:rsidRDefault="0006668A" w:rsidP="0006668A">
            <w:pPr>
              <w:jc w:val="center"/>
              <w:rPr>
                <w:rFonts w:cs="Calibri"/>
                <w:b/>
                <w:bCs/>
                <w:szCs w:val="22"/>
              </w:rPr>
            </w:pPr>
            <w:r w:rsidRPr="004C7B58">
              <w:rPr>
                <w:rFonts w:cs="Calibri"/>
                <w:b/>
                <w:bCs/>
                <w:szCs w:val="22"/>
              </w:rPr>
              <w:t xml:space="preserve">Egyéb önkormányzati támogatásban </w:t>
            </w:r>
            <w:r w:rsidRPr="004C7B58">
              <w:rPr>
                <w:rFonts w:cs="Calibri"/>
                <w:b/>
                <w:bCs/>
                <w:szCs w:val="22"/>
              </w:rPr>
              <w:br/>
              <w:t>részesítettek száma</w:t>
            </w:r>
            <w:r w:rsidRPr="004C7B58">
              <w:rPr>
                <w:rFonts w:cs="Calibri"/>
                <w:b/>
                <w:bCs/>
                <w:szCs w:val="22"/>
              </w:rPr>
              <w:br/>
            </w:r>
            <w:r w:rsidRPr="004C7B58">
              <w:rPr>
                <w:rFonts w:cs="Calibri"/>
                <w:szCs w:val="22"/>
              </w:rPr>
              <w:t>(TS 137)</w:t>
            </w:r>
          </w:p>
        </w:tc>
      </w:tr>
      <w:tr w:rsidR="0006668A" w:rsidRPr="004C7B58" w:rsidTr="0006668A">
        <w:trPr>
          <w:trHeight w:val="420"/>
          <w:jc w:val="center"/>
        </w:trPr>
        <w:tc>
          <w:tcPr>
            <w:tcW w:w="1340" w:type="dxa"/>
            <w:vMerge/>
            <w:tcBorders>
              <w:top w:val="nil"/>
              <w:left w:val="single" w:sz="4" w:space="0" w:color="auto"/>
              <w:bottom w:val="single" w:sz="4" w:space="0" w:color="auto"/>
              <w:right w:val="single" w:sz="4" w:space="0" w:color="auto"/>
            </w:tcBorders>
            <w:vAlign w:val="center"/>
            <w:hideMark/>
          </w:tcPr>
          <w:p w:rsidR="0006668A" w:rsidRPr="004C7B58" w:rsidRDefault="0006668A" w:rsidP="0006668A">
            <w:pPr>
              <w:jc w:val="left"/>
              <w:rPr>
                <w:rFonts w:cs="Calibri"/>
                <w:b/>
                <w:bCs/>
                <w:szCs w:val="22"/>
              </w:rPr>
            </w:pPr>
          </w:p>
        </w:tc>
        <w:tc>
          <w:tcPr>
            <w:tcW w:w="2400" w:type="dxa"/>
            <w:tcBorders>
              <w:top w:val="nil"/>
              <w:left w:val="nil"/>
              <w:bottom w:val="single" w:sz="4" w:space="0" w:color="auto"/>
              <w:right w:val="single" w:sz="4" w:space="0" w:color="auto"/>
            </w:tcBorders>
            <w:shd w:val="clear" w:color="000000" w:fill="E2EFDA"/>
            <w:noWrap/>
            <w:vAlign w:val="center"/>
            <w:hideMark/>
          </w:tcPr>
          <w:p w:rsidR="0006668A" w:rsidRPr="004C7B58" w:rsidRDefault="0006668A" w:rsidP="0006668A">
            <w:pPr>
              <w:jc w:val="center"/>
              <w:rPr>
                <w:rFonts w:cs="Calibri"/>
                <w:b/>
                <w:bCs/>
                <w:szCs w:val="22"/>
              </w:rPr>
            </w:pPr>
            <w:r w:rsidRPr="004C7B58">
              <w:rPr>
                <w:rFonts w:cs="Calibri"/>
                <w:b/>
                <w:bCs/>
                <w:szCs w:val="22"/>
              </w:rPr>
              <w:t>Fő</w:t>
            </w:r>
          </w:p>
        </w:tc>
        <w:tc>
          <w:tcPr>
            <w:tcW w:w="2560" w:type="dxa"/>
            <w:tcBorders>
              <w:top w:val="nil"/>
              <w:left w:val="nil"/>
              <w:bottom w:val="single" w:sz="4" w:space="0" w:color="auto"/>
              <w:right w:val="single" w:sz="4" w:space="0" w:color="auto"/>
            </w:tcBorders>
            <w:shd w:val="clear" w:color="000000" w:fill="E2EFDA"/>
            <w:noWrap/>
            <w:vAlign w:val="center"/>
            <w:hideMark/>
          </w:tcPr>
          <w:p w:rsidR="0006668A" w:rsidRPr="004C7B58" w:rsidRDefault="0006668A" w:rsidP="0006668A">
            <w:pPr>
              <w:jc w:val="center"/>
              <w:rPr>
                <w:rFonts w:cs="Calibri"/>
                <w:b/>
                <w:bCs/>
                <w:szCs w:val="22"/>
              </w:rPr>
            </w:pPr>
            <w:r w:rsidRPr="004C7B58">
              <w:rPr>
                <w:rFonts w:cs="Calibri"/>
                <w:b/>
                <w:bCs/>
                <w:szCs w:val="22"/>
              </w:rPr>
              <w:t>Fő</w:t>
            </w:r>
          </w:p>
        </w:tc>
      </w:tr>
      <w:tr w:rsidR="0006668A" w:rsidRPr="004C7B58" w:rsidTr="0006668A">
        <w:trPr>
          <w:trHeight w:val="31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2016</w:t>
            </w:r>
          </w:p>
        </w:tc>
        <w:tc>
          <w:tcPr>
            <w:tcW w:w="240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256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r>
      <w:tr w:rsidR="0006668A" w:rsidRPr="004C7B58" w:rsidTr="0006668A">
        <w:trPr>
          <w:trHeight w:val="30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2017</w:t>
            </w:r>
          </w:p>
        </w:tc>
        <w:tc>
          <w:tcPr>
            <w:tcW w:w="240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40</w:t>
            </w:r>
          </w:p>
        </w:tc>
        <w:tc>
          <w:tcPr>
            <w:tcW w:w="256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r>
      <w:tr w:rsidR="0006668A" w:rsidRPr="004C7B58" w:rsidTr="0006668A">
        <w:trPr>
          <w:trHeight w:val="30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2018</w:t>
            </w:r>
          </w:p>
        </w:tc>
        <w:tc>
          <w:tcPr>
            <w:tcW w:w="240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61</w:t>
            </w:r>
          </w:p>
        </w:tc>
        <w:tc>
          <w:tcPr>
            <w:tcW w:w="256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1</w:t>
            </w:r>
          </w:p>
        </w:tc>
      </w:tr>
      <w:tr w:rsidR="0006668A" w:rsidRPr="004C7B58" w:rsidTr="0006668A">
        <w:trPr>
          <w:trHeight w:val="30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2019</w:t>
            </w:r>
          </w:p>
        </w:tc>
        <w:tc>
          <w:tcPr>
            <w:tcW w:w="240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63</w:t>
            </w:r>
          </w:p>
        </w:tc>
        <w:tc>
          <w:tcPr>
            <w:tcW w:w="256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24</w:t>
            </w:r>
          </w:p>
        </w:tc>
      </w:tr>
      <w:tr w:rsidR="0006668A" w:rsidRPr="004C7B58" w:rsidTr="0006668A">
        <w:trPr>
          <w:trHeight w:val="30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2020</w:t>
            </w:r>
          </w:p>
        </w:tc>
        <w:tc>
          <w:tcPr>
            <w:tcW w:w="240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61</w:t>
            </w:r>
          </w:p>
        </w:tc>
        <w:tc>
          <w:tcPr>
            <w:tcW w:w="256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1</w:t>
            </w:r>
          </w:p>
        </w:tc>
      </w:tr>
      <w:tr w:rsidR="0006668A" w:rsidRPr="004C7B58" w:rsidTr="0006668A">
        <w:trPr>
          <w:trHeight w:val="30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2021</w:t>
            </w:r>
          </w:p>
        </w:tc>
        <w:tc>
          <w:tcPr>
            <w:tcW w:w="240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57</w:t>
            </w:r>
          </w:p>
        </w:tc>
        <w:tc>
          <w:tcPr>
            <w:tcW w:w="2560"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1</w:t>
            </w:r>
          </w:p>
        </w:tc>
      </w:tr>
      <w:tr w:rsidR="0006668A" w:rsidRPr="004C7B58" w:rsidTr="0006668A">
        <w:trPr>
          <w:trHeight w:val="300"/>
          <w:jc w:val="center"/>
        </w:trPr>
        <w:tc>
          <w:tcPr>
            <w:tcW w:w="3740" w:type="dxa"/>
            <w:gridSpan w:val="2"/>
            <w:tcBorders>
              <w:top w:val="nil"/>
              <w:left w:val="nil"/>
              <w:bottom w:val="nil"/>
              <w:right w:val="nil"/>
            </w:tcBorders>
            <w:shd w:val="clear" w:color="auto" w:fill="auto"/>
            <w:noWrap/>
            <w:vAlign w:val="bottom"/>
            <w:hideMark/>
          </w:tcPr>
          <w:p w:rsidR="0006668A" w:rsidRPr="004C7B58" w:rsidRDefault="0006668A" w:rsidP="0006668A">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2560" w:type="dxa"/>
            <w:tcBorders>
              <w:top w:val="nil"/>
              <w:left w:val="nil"/>
              <w:bottom w:val="nil"/>
              <w:right w:val="nil"/>
            </w:tcBorders>
            <w:shd w:val="clear" w:color="auto" w:fill="auto"/>
            <w:noWrap/>
            <w:vAlign w:val="bottom"/>
            <w:hideMark/>
          </w:tcPr>
          <w:p w:rsidR="0006668A" w:rsidRPr="004C7B58" w:rsidRDefault="0006668A" w:rsidP="0006668A">
            <w:pPr>
              <w:jc w:val="left"/>
              <w:rPr>
                <w:rFonts w:cs="Calibri"/>
                <w:szCs w:val="22"/>
              </w:rPr>
            </w:pPr>
          </w:p>
        </w:tc>
      </w:tr>
    </w:tbl>
    <w:p w:rsidR="00B956E8" w:rsidRPr="004C7B58" w:rsidRDefault="0006668A" w:rsidP="00B956E8">
      <w:pPr>
        <w:autoSpaceDE w:val="0"/>
        <w:autoSpaceDN w:val="0"/>
        <w:adjustRightInd w:val="0"/>
        <w:spacing w:after="20"/>
        <w:ind w:left="993" w:hanging="426"/>
        <w:rPr>
          <w:rFonts w:ascii="Times New Roman" w:hAnsi="Times New Roman"/>
          <w:sz w:val="24"/>
        </w:rPr>
      </w:pPr>
      <w:r w:rsidRPr="004C7B58">
        <w:rPr>
          <w:noProof/>
        </w:rPr>
        <w:drawing>
          <wp:anchor distT="0" distB="0" distL="114300" distR="114300" simplePos="0" relativeHeight="251664384" behindDoc="0" locked="0" layoutInCell="1" allowOverlap="1" wp14:anchorId="20ACA353" wp14:editId="1A027887">
            <wp:simplePos x="0" y="0"/>
            <wp:positionH relativeFrom="column">
              <wp:posOffset>999490</wp:posOffset>
            </wp:positionH>
            <wp:positionV relativeFrom="paragraph">
              <wp:posOffset>186690</wp:posOffset>
            </wp:positionV>
            <wp:extent cx="3907241" cy="3206232"/>
            <wp:effectExtent l="0" t="0" r="17145" b="13335"/>
            <wp:wrapTopAndBottom/>
            <wp:docPr id="21" name="Diagram 21">
              <a:extLst xmlns:a="http://schemas.openxmlformats.org/drawingml/2006/main">
                <a:ext uri="{FF2B5EF4-FFF2-40B4-BE49-F238E27FC236}">
                  <a16:creationId xmlns:a16="http://schemas.microsoft.com/office/drawing/2014/main" id="{00000000-0008-0000-03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06668A" w:rsidRPr="004C7B58" w:rsidRDefault="0006668A" w:rsidP="0006668A">
      <w:pPr>
        <w:autoSpaceDE w:val="0"/>
        <w:autoSpaceDN w:val="0"/>
        <w:adjustRightInd w:val="0"/>
        <w:spacing w:after="20"/>
        <w:ind w:left="993" w:hanging="426"/>
        <w:jc w:val="center"/>
        <w:rPr>
          <w:rFonts w:ascii="Times New Roman" w:hAnsi="Times New Roman"/>
          <w:sz w:val="24"/>
        </w:rPr>
      </w:pPr>
    </w:p>
    <w:p w:rsidR="0006668A" w:rsidRPr="004C7B58" w:rsidRDefault="0006668A" w:rsidP="00B956E8">
      <w:pPr>
        <w:autoSpaceDE w:val="0"/>
        <w:autoSpaceDN w:val="0"/>
        <w:adjustRightInd w:val="0"/>
        <w:spacing w:after="20"/>
        <w:ind w:left="993" w:hanging="426"/>
        <w:rPr>
          <w:rFonts w:ascii="Times New Roman" w:hAnsi="Times New Roman"/>
          <w:sz w:val="24"/>
        </w:rPr>
      </w:pPr>
    </w:p>
    <w:p w:rsidR="00B956E8" w:rsidRPr="004C7B58" w:rsidRDefault="00B956E8" w:rsidP="00BA10AB">
      <w:pPr>
        <w:autoSpaceDE w:val="0"/>
        <w:autoSpaceDN w:val="0"/>
        <w:adjustRightInd w:val="0"/>
        <w:spacing w:after="20"/>
        <w:ind w:left="993" w:hanging="33"/>
        <w:rPr>
          <w:rFonts w:ascii="Times New Roman" w:hAnsi="Times New Roman"/>
          <w:sz w:val="24"/>
        </w:rPr>
      </w:pPr>
      <w:r w:rsidRPr="004C7B58">
        <w:rPr>
          <w:rFonts w:ascii="Times New Roman" w:hAnsi="Times New Roman"/>
          <w:sz w:val="24"/>
        </w:rPr>
        <w:t xml:space="preserve">Jelenleg </w:t>
      </w:r>
      <w:r w:rsidR="00BA10AB" w:rsidRPr="004C7B58">
        <w:rPr>
          <w:rFonts w:ascii="Times New Roman" w:hAnsi="Times New Roman"/>
          <w:sz w:val="24"/>
        </w:rPr>
        <w:t>2-3</w:t>
      </w:r>
      <w:r w:rsidRPr="004C7B58">
        <w:rPr>
          <w:rFonts w:ascii="Times New Roman" w:hAnsi="Times New Roman"/>
          <w:sz w:val="24"/>
        </w:rPr>
        <w:t xml:space="preserve"> család részesül ebben a támogatási formában, melynek havi összege 3.</w:t>
      </w:r>
      <w:r w:rsidR="00BA10AB" w:rsidRPr="004C7B58">
        <w:rPr>
          <w:rFonts w:ascii="Times New Roman" w:hAnsi="Times New Roman"/>
          <w:sz w:val="24"/>
        </w:rPr>
        <w:t>0</w:t>
      </w:r>
      <w:r w:rsidRPr="004C7B58">
        <w:rPr>
          <w:rFonts w:ascii="Times New Roman" w:hAnsi="Times New Roman"/>
          <w:sz w:val="24"/>
        </w:rPr>
        <w:t>00 Ft.</w:t>
      </w:r>
    </w:p>
    <w:p w:rsidR="00A42BF1" w:rsidRPr="004C7B58" w:rsidRDefault="00B956E8" w:rsidP="00BA10AB">
      <w:pPr>
        <w:autoSpaceDE w:val="0"/>
        <w:autoSpaceDN w:val="0"/>
        <w:adjustRightInd w:val="0"/>
        <w:spacing w:after="20"/>
        <w:ind w:left="993"/>
        <w:rPr>
          <w:rFonts w:ascii="Times New Roman" w:hAnsi="Times New Roman"/>
          <w:sz w:val="24"/>
        </w:rPr>
      </w:pPr>
      <w:r w:rsidRPr="004C7B58">
        <w:rPr>
          <w:rFonts w:ascii="Times New Roman" w:hAnsi="Times New Roman"/>
          <w:sz w:val="24"/>
        </w:rPr>
        <w:t>A településen letelepedni kívánó</w:t>
      </w:r>
      <w:r w:rsidR="00121BF1" w:rsidRPr="004C7B58">
        <w:rPr>
          <w:rFonts w:ascii="Times New Roman" w:hAnsi="Times New Roman"/>
          <w:sz w:val="24"/>
        </w:rPr>
        <w:t xml:space="preserve">kat </w:t>
      </w:r>
      <w:r w:rsidRPr="004C7B58">
        <w:rPr>
          <w:rFonts w:ascii="Times New Roman" w:hAnsi="Times New Roman"/>
          <w:sz w:val="24"/>
        </w:rPr>
        <w:t xml:space="preserve">lakástulajdonuk megszerzésében (lakásvásárlás vagy építés) vissza nem térítendő pénzbeli támogatással segíti az önkormányzat. Ez </w:t>
      </w:r>
      <w:r w:rsidR="0005337C" w:rsidRPr="004C7B58">
        <w:rPr>
          <w:rFonts w:ascii="Times New Roman" w:hAnsi="Times New Roman"/>
          <w:sz w:val="24"/>
        </w:rPr>
        <w:t>akár 35</w:t>
      </w:r>
      <w:r w:rsidRPr="004C7B58">
        <w:rPr>
          <w:rFonts w:ascii="Times New Roman" w:hAnsi="Times New Roman"/>
          <w:sz w:val="24"/>
        </w:rPr>
        <w:t>0 ezer forint támogatást jelent. A fiatalok helyben maradását, letelepedését segítő támogatás több évtizedes múltra tekint vissza</w:t>
      </w:r>
      <w:r w:rsidR="00BA10AB" w:rsidRPr="004C7B58">
        <w:rPr>
          <w:rFonts w:ascii="Times New Roman" w:hAnsi="Times New Roman"/>
          <w:sz w:val="24"/>
        </w:rPr>
        <w:t xml:space="preserve">. </w:t>
      </w:r>
    </w:p>
    <w:p w:rsidR="00D2073B" w:rsidRPr="004C7B58" w:rsidRDefault="00D2073B" w:rsidP="000573D1">
      <w:pPr>
        <w:ind w:left="993" w:hanging="426"/>
        <w:rPr>
          <w:rFonts w:ascii="Times New Roman" w:hAnsi="Times New Roman"/>
          <w:sz w:val="24"/>
        </w:rPr>
      </w:pPr>
    </w:p>
    <w:p w:rsidR="006865E8" w:rsidRPr="004C7B58" w:rsidRDefault="004B24F7" w:rsidP="000573D1">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e</w:t>
      </w:r>
      <w:r w:rsidR="006865E8" w:rsidRPr="004C7B58">
        <w:rPr>
          <w:rFonts w:ascii="Times New Roman" w:hAnsi="Times New Roman"/>
          <w:i/>
          <w:iCs/>
          <w:sz w:val="24"/>
        </w:rPr>
        <w:t>)</w:t>
      </w:r>
      <w:r w:rsidR="006865E8" w:rsidRPr="004C7B58">
        <w:rPr>
          <w:rFonts w:ascii="Times New Roman" w:hAnsi="Times New Roman"/>
          <w:sz w:val="24"/>
        </w:rPr>
        <w:t xml:space="preserve"> eladósodottság</w:t>
      </w:r>
    </w:p>
    <w:p w:rsidR="00B956E8" w:rsidRPr="004C7B58" w:rsidRDefault="00B956E8" w:rsidP="00BA10AB">
      <w:pPr>
        <w:autoSpaceDE w:val="0"/>
        <w:autoSpaceDN w:val="0"/>
        <w:adjustRightInd w:val="0"/>
        <w:spacing w:after="20"/>
        <w:ind w:left="993"/>
        <w:rPr>
          <w:rFonts w:ascii="Times New Roman" w:hAnsi="Times New Roman"/>
          <w:sz w:val="24"/>
        </w:rPr>
      </w:pPr>
      <w:r w:rsidRPr="004C7B58">
        <w:rPr>
          <w:rFonts w:ascii="Times New Roman" w:hAnsi="Times New Roman"/>
          <w:sz w:val="24"/>
        </w:rPr>
        <w:t xml:space="preserve">Nem rendelkezünk átfogó ismeretekkel a lakással kapcsolatos eladósodottság pontos mértékéről. Az önkormányzat azokról az esetekről szerez tudomást, amikor a család </w:t>
      </w:r>
      <w:r w:rsidRPr="004C7B58">
        <w:rPr>
          <w:rFonts w:ascii="Times New Roman" w:hAnsi="Times New Roman"/>
          <w:sz w:val="24"/>
        </w:rPr>
        <w:lastRenderedPageBreak/>
        <w:t>támogatásért fordul az önkormányzathoz, többnyire közmű-hátralékok, amelyeket szociális kölcsönnel sikerült megoldani: Bedőlt lakáshitelről pedig nem volt tudomása az önkormányzatnak.</w:t>
      </w:r>
    </w:p>
    <w:p w:rsidR="007C6D2D" w:rsidRPr="004C7B58" w:rsidRDefault="007C6D2D" w:rsidP="000573D1">
      <w:pPr>
        <w:pStyle w:val="NormlCalibri11"/>
        <w:pBdr>
          <w:top w:val="none" w:sz="0" w:space="0" w:color="auto"/>
          <w:left w:val="none" w:sz="0" w:space="0" w:color="auto"/>
          <w:bottom w:val="none" w:sz="0" w:space="0" w:color="auto"/>
          <w:right w:val="none" w:sz="0" w:space="0" w:color="auto"/>
        </w:pBdr>
        <w:ind w:hanging="426"/>
        <w:rPr>
          <w:rFonts w:ascii="Times New Roman" w:hAnsi="Times New Roman"/>
          <w:sz w:val="24"/>
        </w:rPr>
      </w:pPr>
    </w:p>
    <w:p w:rsidR="006865E8" w:rsidRPr="004C7B58" w:rsidRDefault="004B24F7" w:rsidP="000573D1">
      <w:pPr>
        <w:autoSpaceDE w:val="0"/>
        <w:autoSpaceDN w:val="0"/>
        <w:adjustRightInd w:val="0"/>
        <w:spacing w:after="20"/>
        <w:ind w:left="851" w:hanging="284"/>
        <w:rPr>
          <w:rFonts w:ascii="Times New Roman" w:hAnsi="Times New Roman"/>
          <w:sz w:val="24"/>
        </w:rPr>
      </w:pPr>
      <w:r w:rsidRPr="004C7B58">
        <w:rPr>
          <w:rFonts w:ascii="Times New Roman" w:hAnsi="Times New Roman"/>
          <w:i/>
          <w:iCs/>
          <w:sz w:val="24"/>
        </w:rPr>
        <w:t>f</w:t>
      </w:r>
      <w:r w:rsidR="006865E8" w:rsidRPr="004C7B58">
        <w:rPr>
          <w:rFonts w:ascii="Times New Roman" w:hAnsi="Times New Roman"/>
          <w:i/>
          <w:iCs/>
          <w:sz w:val="24"/>
        </w:rPr>
        <w:t>)</w:t>
      </w:r>
      <w:r w:rsidR="006865E8" w:rsidRPr="004C7B58">
        <w:rPr>
          <w:rFonts w:ascii="Times New Roman" w:hAnsi="Times New Roman"/>
          <w:sz w:val="24"/>
        </w:rPr>
        <w:t xml:space="preserve"> lakhatás egyéb jellemzői: külterületeken és nem lakóövezetben elhelyezkedő lakások, minőségi közszolgáltatásokhoz, közműszolgáltatásokhoz, közösségi közlekedéshez való hozzáférés bemutatása</w:t>
      </w:r>
    </w:p>
    <w:p w:rsidR="00C76BE7" w:rsidRPr="004C7B58" w:rsidRDefault="0005337C" w:rsidP="0005337C">
      <w:pPr>
        <w:autoSpaceDE w:val="0"/>
        <w:autoSpaceDN w:val="0"/>
        <w:adjustRightInd w:val="0"/>
        <w:ind w:left="992"/>
        <w:rPr>
          <w:rFonts w:ascii="Times New Roman" w:hAnsi="Times New Roman"/>
          <w:sz w:val="24"/>
        </w:rPr>
      </w:pPr>
      <w:r w:rsidRPr="004C7B58">
        <w:rPr>
          <w:rFonts w:ascii="Times New Roman" w:hAnsi="Times New Roman"/>
          <w:sz w:val="24"/>
        </w:rPr>
        <w:t>A lakásállomány néhány éve-évtizede a stagnálás állapotában van. A lakóépületek többsége 1946 előtt épült. A település lakásai egytől-egyig egylakásos, többszobás hagyományos családi házak. A lakásállomány minősége javuló tendenciát mutat. A lakásállomány nagyságát illetően az egy lakásra jutó szobák száma 3,3 db, a lakások nagyság szerinti összetétele a nagyobb alapterületű lakások arányának növekedését mutatja.</w:t>
      </w:r>
      <w:r w:rsidR="00BA10AB" w:rsidRPr="004C7B58">
        <w:rPr>
          <w:rFonts w:ascii="Times New Roman" w:hAnsi="Times New Roman"/>
          <w:sz w:val="24"/>
        </w:rPr>
        <w:t xml:space="preserve"> </w:t>
      </w:r>
      <w:r w:rsidRPr="004C7B58">
        <w:rPr>
          <w:rFonts w:ascii="Times New Roman" w:hAnsi="Times New Roman"/>
          <w:sz w:val="24"/>
        </w:rPr>
        <w:t>A lakásállomány komfortfokozat szerinti megoszlását elemezve megállapítható, hogy a lakások mintegy fele komfortos és félkomfortos, mindössze 10 %-</w:t>
      </w:r>
      <w:proofErr w:type="spellStart"/>
      <w:r w:rsidRPr="004C7B58">
        <w:rPr>
          <w:rFonts w:ascii="Times New Roman" w:hAnsi="Times New Roman"/>
          <w:sz w:val="24"/>
        </w:rPr>
        <w:t>uk</w:t>
      </w:r>
      <w:proofErr w:type="spellEnd"/>
      <w:r w:rsidRPr="004C7B58">
        <w:rPr>
          <w:rFonts w:ascii="Times New Roman" w:hAnsi="Times New Roman"/>
          <w:sz w:val="24"/>
        </w:rPr>
        <w:t xml:space="preserve"> teljesen komfort nélküli. Majd felük azonban már összkomfortos, lakói felújítási törekvései révén összkomfortossá tett vagy annak épült. A lakások közművel való ellátottsága terén van még mit javítani. A község belterületi úthálózatának a hossza 1,14 km. Valamennyi belterületi út aszfaltburkolatos, az elmúlt években azonban az utak állapota jelentősen leromlott. A kiépített járdák hossza csaknem 0,88 km. A község egyetlen utcájában a szükséges mértékben kiépített, kiváló minőségű járda van.</w:t>
      </w:r>
    </w:p>
    <w:p w:rsidR="0005337C" w:rsidRPr="004C7B58" w:rsidRDefault="0005337C" w:rsidP="0005337C">
      <w:pPr>
        <w:autoSpaceDE w:val="0"/>
        <w:autoSpaceDN w:val="0"/>
        <w:adjustRightInd w:val="0"/>
        <w:ind w:left="992"/>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 xml:space="preserve">3.5 Telepek, </w:t>
      </w:r>
      <w:proofErr w:type="spellStart"/>
      <w:r w:rsidRPr="004C7B58">
        <w:rPr>
          <w:rFonts w:ascii="Times New Roman" w:hAnsi="Times New Roman"/>
          <w:b/>
          <w:sz w:val="24"/>
        </w:rPr>
        <w:t>szegregátumok</w:t>
      </w:r>
      <w:proofErr w:type="spellEnd"/>
      <w:r w:rsidRPr="004C7B58">
        <w:rPr>
          <w:rFonts w:ascii="Times New Roman" w:hAnsi="Times New Roman"/>
          <w:b/>
          <w:sz w:val="24"/>
        </w:rPr>
        <w:t xml:space="preserve"> helyzete</w:t>
      </w:r>
    </w:p>
    <w:p w:rsidR="00C3279C" w:rsidRPr="004C7B58" w:rsidRDefault="00C3279C" w:rsidP="0040713C">
      <w:pPr>
        <w:rPr>
          <w:rFonts w:ascii="Times New Roman" w:hAnsi="Times New Roman"/>
          <w:sz w:val="24"/>
        </w:rPr>
      </w:pPr>
    </w:p>
    <w:p w:rsidR="00C83F2A" w:rsidRPr="004C7B58" w:rsidRDefault="00C83F2A" w:rsidP="009551EE">
      <w:pPr>
        <w:numPr>
          <w:ilvl w:val="0"/>
          <w:numId w:val="7"/>
        </w:numPr>
        <w:spacing w:after="120"/>
        <w:ind w:hanging="408"/>
        <w:rPr>
          <w:rFonts w:ascii="Times New Roman" w:hAnsi="Times New Roman"/>
          <w:sz w:val="24"/>
        </w:rPr>
      </w:pPr>
      <w:r w:rsidRPr="004C7B58">
        <w:rPr>
          <w:rFonts w:ascii="Times New Roman" w:hAnsi="Times New Roman"/>
          <w:sz w:val="24"/>
        </w:rPr>
        <w:t>a telep, /</w:t>
      </w:r>
      <w:proofErr w:type="spellStart"/>
      <w:r w:rsidRPr="004C7B58">
        <w:rPr>
          <w:rFonts w:ascii="Times New Roman" w:hAnsi="Times New Roman"/>
          <w:sz w:val="24"/>
        </w:rPr>
        <w:t>szegregátum</w:t>
      </w:r>
      <w:proofErr w:type="spellEnd"/>
      <w:r w:rsidRPr="004C7B58">
        <w:rPr>
          <w:rFonts w:ascii="Times New Roman" w:hAnsi="Times New Roman"/>
          <w:sz w:val="24"/>
        </w:rPr>
        <w:t xml:space="preserve"> mint lakókörnyezet jellemzői (kiterjedtsége, területi elhelyezkedése, megközelíthetősége, a közösségi közlekedés, és a munkába jutás egyéb lehetőségei, lakásállományának állapota, közműellátottsága, közszolgáltatásokhoz való hozzáférés lehetőségei, egyéb környezet-egészségügyi jellemzői);</w:t>
      </w:r>
    </w:p>
    <w:p w:rsidR="00C83F2A" w:rsidRPr="004C7B58" w:rsidRDefault="00C83F2A" w:rsidP="009551EE">
      <w:pPr>
        <w:numPr>
          <w:ilvl w:val="0"/>
          <w:numId w:val="7"/>
        </w:numPr>
        <w:spacing w:after="120"/>
        <w:ind w:hanging="408"/>
        <w:rPr>
          <w:rFonts w:ascii="Times New Roman" w:hAnsi="Times New Roman"/>
          <w:sz w:val="24"/>
        </w:rPr>
      </w:pPr>
      <w:r w:rsidRPr="004C7B58">
        <w:rPr>
          <w:rFonts w:ascii="Times New Roman" w:hAnsi="Times New Roman"/>
          <w:sz w:val="24"/>
        </w:rPr>
        <w:t>a telepen, /</w:t>
      </w:r>
      <w:proofErr w:type="spellStart"/>
      <w:r w:rsidRPr="004C7B58">
        <w:rPr>
          <w:rFonts w:ascii="Times New Roman" w:hAnsi="Times New Roman"/>
          <w:sz w:val="24"/>
        </w:rPr>
        <w:t>szegregátumokban</w:t>
      </w:r>
      <w:proofErr w:type="spellEnd"/>
      <w:r w:rsidRPr="004C7B58">
        <w:rPr>
          <w:rFonts w:ascii="Times New Roman" w:hAnsi="Times New Roman"/>
          <w:sz w:val="24"/>
        </w:rPr>
        <w:t xml:space="preserve"> élők általános jellemzői és társadalmi problémák szempontjából főbb mutatói: életkori megoszlás, iskolai végzettség, foglalkoztatottsági helyzet, segélyezettek, hátrányos, halmozottan hátrányos helyzetű gyermekek aránya;;</w:t>
      </w:r>
    </w:p>
    <w:p w:rsidR="00C83F2A" w:rsidRPr="004C7B58" w:rsidRDefault="00C83F2A" w:rsidP="009551EE">
      <w:pPr>
        <w:numPr>
          <w:ilvl w:val="0"/>
          <w:numId w:val="7"/>
        </w:numPr>
        <w:spacing w:after="120"/>
        <w:ind w:hanging="408"/>
        <w:rPr>
          <w:rFonts w:ascii="Times New Roman" w:hAnsi="Times New Roman"/>
          <w:sz w:val="24"/>
        </w:rPr>
      </w:pPr>
      <w:r w:rsidRPr="004C7B58">
        <w:rPr>
          <w:rFonts w:ascii="Times New Roman" w:hAnsi="Times New Roman"/>
          <w:sz w:val="24"/>
        </w:rPr>
        <w:t>a szegregációval veszélyeztetett területek, a lakosság területi átrendeződésének folyamatai.</w:t>
      </w:r>
    </w:p>
    <w:p w:rsidR="00D74CF5" w:rsidRPr="004C7B58" w:rsidRDefault="00D74CF5" w:rsidP="00D74CF5">
      <w:pPr>
        <w:spacing w:after="120"/>
        <w:ind w:left="975" w:hanging="408"/>
        <w:rPr>
          <w:rFonts w:ascii="Times New Roman" w:hAnsi="Times New Roman"/>
          <w:sz w:val="24"/>
        </w:rPr>
      </w:pPr>
    </w:p>
    <w:p w:rsidR="00D74CF5" w:rsidRPr="004C7B58" w:rsidRDefault="0005337C" w:rsidP="00C76BE7">
      <w:pPr>
        <w:rPr>
          <w:rFonts w:ascii="Times New Roman" w:hAnsi="Times New Roman"/>
          <w:sz w:val="24"/>
        </w:rPr>
      </w:pPr>
      <w:r w:rsidRPr="004C7B58">
        <w:rPr>
          <w:rFonts w:ascii="Times New Roman" w:hAnsi="Times New Roman"/>
          <w:sz w:val="24"/>
        </w:rPr>
        <w:t>A községben nincs olyan lehatárolható terület, ahol az alacsony státuszú lakosok koncentráltan jelennének meg. A település belterülete egységes, a falu egyutcás, külterületén lakóház nincs.</w:t>
      </w:r>
    </w:p>
    <w:p w:rsidR="0005337C" w:rsidRPr="004C7B58" w:rsidRDefault="0005337C" w:rsidP="00C76BE7">
      <w:pPr>
        <w:rPr>
          <w:rFonts w:ascii="Times New Roman" w:hAnsi="Times New Roman"/>
          <w:sz w:val="24"/>
        </w:rPr>
      </w:pPr>
    </w:p>
    <w:p w:rsidR="00D74CF5" w:rsidRPr="004C7B58" w:rsidRDefault="00D74CF5"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 xml:space="preserve">3.6 Egészségügyi és szociális szolgáltatásokhoz való hozzáférés </w:t>
      </w:r>
      <w:r w:rsidR="00FB67DE" w:rsidRPr="004C7B58">
        <w:rPr>
          <w:rFonts w:ascii="Times New Roman" w:hAnsi="Times New Roman"/>
          <w:b/>
          <w:sz w:val="24"/>
        </w:rPr>
        <w:t xml:space="preserve"> </w:t>
      </w:r>
    </w:p>
    <w:p w:rsidR="00FB67DE" w:rsidRPr="004C7B58" w:rsidRDefault="00FB67DE" w:rsidP="0040713C">
      <w:pPr>
        <w:rPr>
          <w:rFonts w:ascii="Times New Roman" w:hAnsi="Times New Roman"/>
          <w:sz w:val="24"/>
        </w:rPr>
      </w:pPr>
    </w:p>
    <w:p w:rsidR="006865E8" w:rsidRPr="004C7B58" w:rsidRDefault="006865E8" w:rsidP="003F1F93">
      <w:pPr>
        <w:numPr>
          <w:ilvl w:val="0"/>
          <w:numId w:val="14"/>
        </w:numPr>
        <w:autoSpaceDE w:val="0"/>
        <w:autoSpaceDN w:val="0"/>
        <w:adjustRightInd w:val="0"/>
        <w:spacing w:after="20"/>
        <w:rPr>
          <w:rFonts w:ascii="Times New Roman" w:hAnsi="Times New Roman"/>
          <w:sz w:val="24"/>
        </w:rPr>
      </w:pPr>
      <w:r w:rsidRPr="004C7B58">
        <w:rPr>
          <w:rFonts w:ascii="Times New Roman" w:hAnsi="Times New Roman"/>
          <w:sz w:val="24"/>
        </w:rPr>
        <w:t xml:space="preserve">az egészségügyi alapszolgáltatásokhoz, szakellátáshoz való hozzáférés </w:t>
      </w:r>
    </w:p>
    <w:p w:rsidR="000D1F7A" w:rsidRPr="004C7B58" w:rsidRDefault="000D1F7A" w:rsidP="000D1F7A">
      <w:pPr>
        <w:autoSpaceDE w:val="0"/>
        <w:autoSpaceDN w:val="0"/>
        <w:adjustRightInd w:val="0"/>
        <w:spacing w:after="20"/>
        <w:ind w:left="502"/>
        <w:rPr>
          <w:rFonts w:ascii="Times New Roman" w:hAnsi="Times New Roman"/>
          <w:sz w:val="24"/>
        </w:rPr>
      </w:pPr>
    </w:p>
    <w:p w:rsidR="00D74CF5" w:rsidRPr="004C7B58" w:rsidRDefault="00D74CF5" w:rsidP="00D74CF5">
      <w:pPr>
        <w:rPr>
          <w:rFonts w:ascii="Times New Roman" w:hAnsi="Times New Roman"/>
          <w:sz w:val="24"/>
        </w:rPr>
      </w:pPr>
      <w:r w:rsidRPr="004C7B58">
        <w:rPr>
          <w:rFonts w:ascii="Times New Roman" w:hAnsi="Times New Roman"/>
          <w:sz w:val="24"/>
        </w:rPr>
        <w:t xml:space="preserve">A háziorvosi ellátást a település lakossága számára a Sásdon működő 3 felnőtt és 1 gyermek háziorvos biztosítja, 8 településre kiterjedő körzetekben. Valamennyi háziorvosi körzet szakképzett orvossal betöltött. Az egészségügyi privatizáció teljes körű, a háziorvosok valamennyien vállalkozói formában, saját rendelőben és eszközökkel látják el tevékenységüket. A </w:t>
      </w:r>
      <w:r w:rsidR="006B0DA7" w:rsidRPr="004C7B58">
        <w:rPr>
          <w:rFonts w:ascii="Times New Roman" w:hAnsi="Times New Roman"/>
          <w:sz w:val="24"/>
        </w:rPr>
        <w:t>Palé</w:t>
      </w:r>
      <w:r w:rsidRPr="004C7B58">
        <w:rPr>
          <w:rFonts w:ascii="Times New Roman" w:hAnsi="Times New Roman"/>
          <w:sz w:val="24"/>
        </w:rPr>
        <w:t xml:space="preserve"> települést területi ellátási kötelezettséggel gondozó házi gyermekorvos kéthetente a településen tart helyi rendelést a faluházban. </w:t>
      </w:r>
    </w:p>
    <w:p w:rsidR="00D74CF5" w:rsidRPr="004C7B58" w:rsidRDefault="00D74CF5" w:rsidP="00D74CF5">
      <w:pPr>
        <w:rPr>
          <w:rFonts w:ascii="Times New Roman" w:hAnsi="Times New Roman"/>
          <w:sz w:val="24"/>
        </w:rPr>
      </w:pPr>
    </w:p>
    <w:p w:rsidR="00D74CF5" w:rsidRPr="004C7B58" w:rsidRDefault="00D74CF5" w:rsidP="00D74CF5">
      <w:pPr>
        <w:rPr>
          <w:rFonts w:ascii="Times New Roman" w:hAnsi="Times New Roman"/>
          <w:sz w:val="24"/>
        </w:rPr>
      </w:pPr>
      <w:r w:rsidRPr="004C7B58">
        <w:rPr>
          <w:rFonts w:ascii="Times New Roman" w:hAnsi="Times New Roman"/>
          <w:sz w:val="24"/>
        </w:rPr>
        <w:lastRenderedPageBreak/>
        <w:t>A fogorvosi alapellátás – összevontan a felnőtt és a gyermeklakosság számára, illetőleg iskolafogászati feladatokkal - egy körzetben történik, 22 település lakossága számára, szintén sásdi székhellyel. A fogorvos szintén v</w:t>
      </w:r>
      <w:r w:rsidR="00AB1398" w:rsidRPr="004C7B58">
        <w:rPr>
          <w:rFonts w:ascii="Times New Roman" w:hAnsi="Times New Roman"/>
          <w:sz w:val="24"/>
        </w:rPr>
        <w:t>állalkozóként látja el praxisát</w:t>
      </w:r>
      <w:r w:rsidRPr="004C7B58">
        <w:rPr>
          <w:rFonts w:ascii="Times New Roman" w:hAnsi="Times New Roman"/>
          <w:sz w:val="24"/>
        </w:rPr>
        <w:t xml:space="preserve">. </w:t>
      </w:r>
    </w:p>
    <w:p w:rsidR="004B24F7" w:rsidRPr="004C7B58" w:rsidRDefault="004B24F7" w:rsidP="00D74CF5">
      <w:pPr>
        <w:rPr>
          <w:rFonts w:ascii="Times New Roman" w:hAnsi="Times New Roman"/>
          <w:sz w:val="24"/>
        </w:rPr>
      </w:pPr>
    </w:p>
    <w:tbl>
      <w:tblPr>
        <w:tblW w:w="9487" w:type="dxa"/>
        <w:tblCellMar>
          <w:left w:w="70" w:type="dxa"/>
          <w:right w:w="70" w:type="dxa"/>
        </w:tblCellMar>
        <w:tblLook w:val="04A0" w:firstRow="1" w:lastRow="0" w:firstColumn="1" w:lastColumn="0" w:noHBand="0" w:noVBand="1"/>
      </w:tblPr>
      <w:tblGrid>
        <w:gridCol w:w="655"/>
        <w:gridCol w:w="1215"/>
        <w:gridCol w:w="1379"/>
        <w:gridCol w:w="1597"/>
        <w:gridCol w:w="1789"/>
        <w:gridCol w:w="1457"/>
        <w:gridCol w:w="1395"/>
      </w:tblGrid>
      <w:tr w:rsidR="0006668A" w:rsidRPr="004C7B58" w:rsidTr="0006668A">
        <w:trPr>
          <w:trHeight w:val="720"/>
        </w:trPr>
        <w:tc>
          <w:tcPr>
            <w:tcW w:w="948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68A" w:rsidRPr="004C7B58" w:rsidRDefault="0006668A" w:rsidP="0006668A">
            <w:pPr>
              <w:jc w:val="center"/>
              <w:rPr>
                <w:rFonts w:cs="Calibri"/>
                <w:b/>
                <w:bCs/>
                <w:szCs w:val="22"/>
              </w:rPr>
            </w:pPr>
            <w:r w:rsidRPr="004C7B58">
              <w:rPr>
                <w:rFonts w:cs="Calibri"/>
                <w:b/>
                <w:bCs/>
                <w:szCs w:val="22"/>
              </w:rPr>
              <w:t>3.6.1. számú táblázat – Egészségügyi ellátás</w:t>
            </w:r>
          </w:p>
        </w:tc>
      </w:tr>
      <w:tr w:rsidR="0006668A" w:rsidRPr="004C7B58" w:rsidTr="0006668A">
        <w:trPr>
          <w:trHeight w:val="2700"/>
        </w:trPr>
        <w:tc>
          <w:tcPr>
            <w:tcW w:w="679"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06668A" w:rsidRPr="004C7B58" w:rsidRDefault="0006668A" w:rsidP="0006668A">
            <w:pPr>
              <w:jc w:val="center"/>
              <w:rPr>
                <w:rFonts w:cs="Calibri"/>
                <w:b/>
                <w:bCs/>
                <w:szCs w:val="22"/>
              </w:rPr>
            </w:pPr>
            <w:r w:rsidRPr="004C7B58">
              <w:rPr>
                <w:rFonts w:cs="Calibri"/>
                <w:b/>
                <w:bCs/>
                <w:szCs w:val="22"/>
              </w:rPr>
              <w:t>Év</w:t>
            </w:r>
          </w:p>
        </w:tc>
        <w:tc>
          <w:tcPr>
            <w:tcW w:w="1265" w:type="dxa"/>
            <w:tcBorders>
              <w:top w:val="nil"/>
              <w:left w:val="nil"/>
              <w:bottom w:val="single" w:sz="4" w:space="0" w:color="auto"/>
              <w:right w:val="single" w:sz="4" w:space="0" w:color="auto"/>
            </w:tcBorders>
            <w:shd w:val="clear" w:color="000000" w:fill="E2EFDA"/>
            <w:vAlign w:val="center"/>
            <w:hideMark/>
          </w:tcPr>
          <w:p w:rsidR="0006668A" w:rsidRPr="004C7B58" w:rsidRDefault="0006668A" w:rsidP="0006668A">
            <w:pPr>
              <w:jc w:val="center"/>
              <w:rPr>
                <w:rFonts w:cs="Calibri"/>
                <w:b/>
                <w:bCs/>
                <w:szCs w:val="22"/>
              </w:rPr>
            </w:pPr>
            <w:r w:rsidRPr="004C7B58">
              <w:rPr>
                <w:rFonts w:cs="Calibri"/>
                <w:b/>
                <w:bCs/>
                <w:szCs w:val="22"/>
              </w:rPr>
              <w:t>Felnőttek és gyermekek részére szervezett háziorvosi szolgálatok száma</w:t>
            </w:r>
            <w:r w:rsidRPr="004C7B58">
              <w:rPr>
                <w:rFonts w:cs="Calibri"/>
                <w:b/>
                <w:bCs/>
                <w:szCs w:val="22"/>
              </w:rPr>
              <w:br/>
            </w:r>
            <w:r w:rsidRPr="004C7B58">
              <w:rPr>
                <w:rFonts w:cs="Calibri"/>
                <w:szCs w:val="22"/>
              </w:rPr>
              <w:t>(TS 107)</w:t>
            </w:r>
          </w:p>
        </w:tc>
        <w:tc>
          <w:tcPr>
            <w:tcW w:w="1366" w:type="dxa"/>
            <w:tcBorders>
              <w:top w:val="nil"/>
              <w:left w:val="nil"/>
              <w:bottom w:val="single" w:sz="4" w:space="0" w:color="auto"/>
              <w:right w:val="single" w:sz="4" w:space="0" w:color="auto"/>
            </w:tcBorders>
            <w:shd w:val="clear" w:color="000000" w:fill="E2EFDA"/>
            <w:vAlign w:val="center"/>
            <w:hideMark/>
          </w:tcPr>
          <w:p w:rsidR="0006668A" w:rsidRPr="004C7B58" w:rsidRDefault="0006668A" w:rsidP="0006668A">
            <w:pPr>
              <w:jc w:val="center"/>
              <w:rPr>
                <w:rFonts w:cs="Calibri"/>
                <w:b/>
                <w:bCs/>
                <w:szCs w:val="22"/>
              </w:rPr>
            </w:pPr>
            <w:r w:rsidRPr="004C7B58">
              <w:rPr>
                <w:rFonts w:cs="Calibri"/>
                <w:b/>
                <w:bCs/>
                <w:szCs w:val="22"/>
              </w:rPr>
              <w:t>Csak felnőttek részére szervezett háziorvosi szolgáltatások száma</w:t>
            </w:r>
            <w:r w:rsidRPr="004C7B58">
              <w:rPr>
                <w:rFonts w:cs="Calibri"/>
                <w:b/>
                <w:bCs/>
                <w:szCs w:val="22"/>
              </w:rPr>
              <w:br/>
            </w:r>
            <w:r w:rsidRPr="004C7B58">
              <w:rPr>
                <w:rFonts w:cs="Calibri"/>
                <w:szCs w:val="22"/>
              </w:rPr>
              <w:t>(TS 106)</w:t>
            </w:r>
          </w:p>
        </w:tc>
        <w:tc>
          <w:tcPr>
            <w:tcW w:w="1581" w:type="dxa"/>
            <w:tcBorders>
              <w:top w:val="nil"/>
              <w:left w:val="nil"/>
              <w:bottom w:val="single" w:sz="4" w:space="0" w:color="auto"/>
              <w:right w:val="single" w:sz="4" w:space="0" w:color="auto"/>
            </w:tcBorders>
            <w:shd w:val="clear" w:color="000000" w:fill="E2EFDA"/>
            <w:vAlign w:val="center"/>
            <w:hideMark/>
          </w:tcPr>
          <w:p w:rsidR="0006668A" w:rsidRPr="004C7B58" w:rsidRDefault="0006668A" w:rsidP="0006668A">
            <w:pPr>
              <w:jc w:val="center"/>
              <w:rPr>
                <w:rFonts w:cs="Calibri"/>
                <w:b/>
                <w:bCs/>
                <w:szCs w:val="22"/>
              </w:rPr>
            </w:pPr>
            <w:r w:rsidRPr="004C7B58">
              <w:rPr>
                <w:rFonts w:cs="Calibri"/>
                <w:b/>
                <w:bCs/>
                <w:szCs w:val="22"/>
              </w:rPr>
              <w:t>A házi gyermekorvosok által ellátott szolgálatok száma</w:t>
            </w:r>
            <w:r w:rsidRPr="004C7B58">
              <w:rPr>
                <w:rFonts w:cs="Calibri"/>
                <w:b/>
                <w:bCs/>
                <w:szCs w:val="22"/>
              </w:rPr>
              <w:br/>
            </w:r>
            <w:r w:rsidRPr="004C7B58">
              <w:rPr>
                <w:rFonts w:cs="Calibri"/>
                <w:szCs w:val="22"/>
              </w:rPr>
              <w:t>(TS 108)</w:t>
            </w:r>
          </w:p>
        </w:tc>
        <w:tc>
          <w:tcPr>
            <w:tcW w:w="1771" w:type="dxa"/>
            <w:tcBorders>
              <w:top w:val="nil"/>
              <w:left w:val="nil"/>
              <w:bottom w:val="single" w:sz="4" w:space="0" w:color="auto"/>
              <w:right w:val="single" w:sz="4" w:space="0" w:color="auto"/>
            </w:tcBorders>
            <w:shd w:val="clear" w:color="000000" w:fill="E2EFDA"/>
            <w:vAlign w:val="center"/>
            <w:hideMark/>
          </w:tcPr>
          <w:p w:rsidR="0006668A" w:rsidRPr="004C7B58" w:rsidRDefault="0006668A" w:rsidP="0006668A">
            <w:pPr>
              <w:jc w:val="center"/>
              <w:rPr>
                <w:rFonts w:cs="Calibri"/>
                <w:b/>
                <w:bCs/>
                <w:szCs w:val="22"/>
              </w:rPr>
            </w:pPr>
            <w:r w:rsidRPr="004C7B58">
              <w:rPr>
                <w:rFonts w:cs="Calibri"/>
                <w:b/>
                <w:bCs/>
                <w:szCs w:val="22"/>
              </w:rPr>
              <w:t xml:space="preserve">Gyógyszertárak és </w:t>
            </w:r>
            <w:r w:rsidRPr="004C7B58">
              <w:rPr>
                <w:rFonts w:cs="Calibri"/>
                <w:b/>
                <w:bCs/>
                <w:szCs w:val="22"/>
              </w:rPr>
              <w:br/>
              <w:t>fiókgyógyszertárak száma</w:t>
            </w:r>
            <w:r w:rsidRPr="004C7B58">
              <w:rPr>
                <w:rFonts w:cs="Calibri"/>
                <w:b/>
                <w:bCs/>
                <w:szCs w:val="22"/>
              </w:rPr>
              <w:br/>
            </w:r>
            <w:r w:rsidRPr="004C7B58">
              <w:rPr>
                <w:rFonts w:cs="Calibri"/>
                <w:szCs w:val="22"/>
              </w:rPr>
              <w:t>(TS 110)</w:t>
            </w:r>
          </w:p>
        </w:tc>
        <w:tc>
          <w:tcPr>
            <w:tcW w:w="1443" w:type="dxa"/>
            <w:tcBorders>
              <w:top w:val="nil"/>
              <w:left w:val="nil"/>
              <w:bottom w:val="single" w:sz="4" w:space="0" w:color="auto"/>
              <w:right w:val="single" w:sz="4" w:space="0" w:color="auto"/>
            </w:tcBorders>
            <w:shd w:val="clear" w:color="000000" w:fill="E2EFDA"/>
            <w:vAlign w:val="center"/>
            <w:hideMark/>
          </w:tcPr>
          <w:p w:rsidR="0006668A" w:rsidRPr="004C7B58" w:rsidRDefault="0006668A" w:rsidP="0006668A">
            <w:pPr>
              <w:jc w:val="center"/>
              <w:rPr>
                <w:rFonts w:cs="Calibri"/>
                <w:b/>
                <w:bCs/>
                <w:color w:val="000000"/>
                <w:sz w:val="20"/>
                <w:szCs w:val="20"/>
              </w:rPr>
            </w:pPr>
            <w:r w:rsidRPr="004C7B58">
              <w:rPr>
                <w:rFonts w:cs="Calibri"/>
                <w:b/>
                <w:bCs/>
                <w:color w:val="000000"/>
                <w:sz w:val="20"/>
                <w:szCs w:val="20"/>
              </w:rPr>
              <w:t xml:space="preserve">Közgyógyellátási igazolvánnyal rendelkezők száma (alanyi és normatív alapon kiadott) </w:t>
            </w:r>
            <w:r w:rsidRPr="004C7B58">
              <w:rPr>
                <w:rFonts w:cs="Calibri"/>
                <w:b/>
                <w:bCs/>
                <w:color w:val="000000"/>
                <w:sz w:val="20"/>
                <w:szCs w:val="20"/>
              </w:rPr>
              <w:br/>
            </w:r>
            <w:r w:rsidRPr="004C7B58">
              <w:rPr>
                <w:rFonts w:cs="Calibri"/>
                <w:color w:val="000000"/>
                <w:sz w:val="20"/>
                <w:szCs w:val="20"/>
              </w:rPr>
              <w:t>(TS 133)</w:t>
            </w:r>
          </w:p>
        </w:tc>
        <w:tc>
          <w:tcPr>
            <w:tcW w:w="1382" w:type="dxa"/>
            <w:tcBorders>
              <w:top w:val="nil"/>
              <w:left w:val="nil"/>
              <w:bottom w:val="single" w:sz="4" w:space="0" w:color="auto"/>
              <w:right w:val="single" w:sz="4" w:space="0" w:color="auto"/>
            </w:tcBorders>
            <w:shd w:val="clear" w:color="000000" w:fill="E2EFDA"/>
            <w:vAlign w:val="center"/>
            <w:hideMark/>
          </w:tcPr>
          <w:p w:rsidR="0006668A" w:rsidRPr="004C7B58" w:rsidRDefault="0006668A" w:rsidP="0006668A">
            <w:pPr>
              <w:jc w:val="center"/>
              <w:rPr>
                <w:rFonts w:cs="Calibri"/>
                <w:b/>
                <w:bCs/>
                <w:szCs w:val="22"/>
              </w:rPr>
            </w:pPr>
            <w:r w:rsidRPr="004C7B58">
              <w:rPr>
                <w:rFonts w:cs="Calibri"/>
                <w:b/>
                <w:bCs/>
                <w:szCs w:val="22"/>
              </w:rPr>
              <w:t xml:space="preserve">Ápolási díj, alanyi jogon: támogatásban részesítettek évi átlagos száma </w:t>
            </w:r>
            <w:r w:rsidRPr="004C7B58">
              <w:rPr>
                <w:rFonts w:cs="Calibri"/>
                <w:szCs w:val="22"/>
              </w:rPr>
              <w:t>(TS 135)</w:t>
            </w:r>
          </w:p>
        </w:tc>
      </w:tr>
      <w:tr w:rsidR="0006668A" w:rsidRPr="004C7B58" w:rsidTr="0006668A">
        <w:trPr>
          <w:trHeight w:val="420"/>
        </w:trPr>
        <w:tc>
          <w:tcPr>
            <w:tcW w:w="679" w:type="dxa"/>
            <w:vMerge/>
            <w:tcBorders>
              <w:top w:val="nil"/>
              <w:left w:val="single" w:sz="4" w:space="0" w:color="auto"/>
              <w:bottom w:val="single" w:sz="4" w:space="0" w:color="auto"/>
              <w:right w:val="single" w:sz="4" w:space="0" w:color="auto"/>
            </w:tcBorders>
            <w:vAlign w:val="center"/>
            <w:hideMark/>
          </w:tcPr>
          <w:p w:rsidR="0006668A" w:rsidRPr="004C7B58" w:rsidRDefault="0006668A" w:rsidP="0006668A">
            <w:pPr>
              <w:jc w:val="left"/>
              <w:rPr>
                <w:rFonts w:cs="Calibri"/>
                <w:b/>
                <w:bCs/>
                <w:szCs w:val="22"/>
              </w:rPr>
            </w:pPr>
          </w:p>
        </w:tc>
        <w:tc>
          <w:tcPr>
            <w:tcW w:w="1265" w:type="dxa"/>
            <w:tcBorders>
              <w:top w:val="nil"/>
              <w:left w:val="nil"/>
              <w:bottom w:val="single" w:sz="4" w:space="0" w:color="auto"/>
              <w:right w:val="single" w:sz="4" w:space="0" w:color="auto"/>
            </w:tcBorders>
            <w:shd w:val="clear" w:color="000000" w:fill="E2EFDA"/>
            <w:noWrap/>
            <w:vAlign w:val="center"/>
            <w:hideMark/>
          </w:tcPr>
          <w:p w:rsidR="0006668A" w:rsidRPr="004C7B58" w:rsidRDefault="0006668A" w:rsidP="0006668A">
            <w:pPr>
              <w:jc w:val="center"/>
              <w:rPr>
                <w:rFonts w:cs="Calibri"/>
                <w:b/>
                <w:bCs/>
                <w:szCs w:val="22"/>
              </w:rPr>
            </w:pPr>
            <w:r w:rsidRPr="004C7B58">
              <w:rPr>
                <w:rFonts w:cs="Calibri"/>
                <w:b/>
                <w:bCs/>
                <w:szCs w:val="22"/>
              </w:rPr>
              <w:t>db</w:t>
            </w:r>
          </w:p>
        </w:tc>
        <w:tc>
          <w:tcPr>
            <w:tcW w:w="1366" w:type="dxa"/>
            <w:tcBorders>
              <w:top w:val="nil"/>
              <w:left w:val="nil"/>
              <w:bottom w:val="single" w:sz="4" w:space="0" w:color="auto"/>
              <w:right w:val="single" w:sz="4" w:space="0" w:color="auto"/>
            </w:tcBorders>
            <w:shd w:val="clear" w:color="000000" w:fill="E2EFDA"/>
            <w:noWrap/>
            <w:vAlign w:val="center"/>
            <w:hideMark/>
          </w:tcPr>
          <w:p w:rsidR="0006668A" w:rsidRPr="004C7B58" w:rsidRDefault="0006668A" w:rsidP="0006668A">
            <w:pPr>
              <w:jc w:val="center"/>
              <w:rPr>
                <w:rFonts w:cs="Calibri"/>
                <w:b/>
                <w:bCs/>
                <w:szCs w:val="22"/>
              </w:rPr>
            </w:pPr>
            <w:r w:rsidRPr="004C7B58">
              <w:rPr>
                <w:rFonts w:cs="Calibri"/>
                <w:b/>
                <w:bCs/>
                <w:szCs w:val="22"/>
              </w:rPr>
              <w:t>db</w:t>
            </w:r>
          </w:p>
        </w:tc>
        <w:tc>
          <w:tcPr>
            <w:tcW w:w="1581" w:type="dxa"/>
            <w:tcBorders>
              <w:top w:val="nil"/>
              <w:left w:val="nil"/>
              <w:bottom w:val="single" w:sz="4" w:space="0" w:color="auto"/>
              <w:right w:val="single" w:sz="4" w:space="0" w:color="auto"/>
            </w:tcBorders>
            <w:shd w:val="clear" w:color="000000" w:fill="E2EFDA"/>
            <w:noWrap/>
            <w:vAlign w:val="center"/>
            <w:hideMark/>
          </w:tcPr>
          <w:p w:rsidR="0006668A" w:rsidRPr="004C7B58" w:rsidRDefault="0006668A" w:rsidP="0006668A">
            <w:pPr>
              <w:jc w:val="center"/>
              <w:rPr>
                <w:rFonts w:cs="Calibri"/>
                <w:b/>
                <w:bCs/>
                <w:szCs w:val="22"/>
              </w:rPr>
            </w:pPr>
            <w:r w:rsidRPr="004C7B58">
              <w:rPr>
                <w:rFonts w:cs="Calibri"/>
                <w:b/>
                <w:bCs/>
                <w:szCs w:val="22"/>
              </w:rPr>
              <w:t>db</w:t>
            </w:r>
          </w:p>
        </w:tc>
        <w:tc>
          <w:tcPr>
            <w:tcW w:w="1771" w:type="dxa"/>
            <w:tcBorders>
              <w:top w:val="nil"/>
              <w:left w:val="nil"/>
              <w:bottom w:val="single" w:sz="4" w:space="0" w:color="auto"/>
              <w:right w:val="single" w:sz="4" w:space="0" w:color="auto"/>
            </w:tcBorders>
            <w:shd w:val="clear" w:color="000000" w:fill="E2EFDA"/>
            <w:noWrap/>
            <w:vAlign w:val="center"/>
            <w:hideMark/>
          </w:tcPr>
          <w:p w:rsidR="0006668A" w:rsidRPr="004C7B58" w:rsidRDefault="0006668A" w:rsidP="0006668A">
            <w:pPr>
              <w:jc w:val="center"/>
              <w:rPr>
                <w:rFonts w:cs="Calibri"/>
                <w:b/>
                <w:bCs/>
                <w:szCs w:val="22"/>
              </w:rPr>
            </w:pPr>
            <w:r w:rsidRPr="004C7B58">
              <w:rPr>
                <w:rFonts w:cs="Calibri"/>
                <w:b/>
                <w:bCs/>
                <w:szCs w:val="22"/>
              </w:rPr>
              <w:t>db</w:t>
            </w:r>
          </w:p>
        </w:tc>
        <w:tc>
          <w:tcPr>
            <w:tcW w:w="1443" w:type="dxa"/>
            <w:tcBorders>
              <w:top w:val="nil"/>
              <w:left w:val="nil"/>
              <w:bottom w:val="single" w:sz="4" w:space="0" w:color="auto"/>
              <w:right w:val="single" w:sz="4" w:space="0" w:color="auto"/>
            </w:tcBorders>
            <w:shd w:val="clear" w:color="000000" w:fill="E2EFDA"/>
            <w:noWrap/>
            <w:vAlign w:val="center"/>
            <w:hideMark/>
          </w:tcPr>
          <w:p w:rsidR="0006668A" w:rsidRPr="004C7B58" w:rsidRDefault="0006668A" w:rsidP="0006668A">
            <w:pPr>
              <w:jc w:val="center"/>
              <w:rPr>
                <w:rFonts w:cs="Calibri"/>
                <w:b/>
                <w:bCs/>
                <w:szCs w:val="22"/>
              </w:rPr>
            </w:pPr>
            <w:r w:rsidRPr="004C7B58">
              <w:rPr>
                <w:rFonts w:cs="Calibri"/>
                <w:b/>
                <w:bCs/>
                <w:szCs w:val="22"/>
              </w:rPr>
              <w:t>Fő</w:t>
            </w:r>
          </w:p>
        </w:tc>
        <w:tc>
          <w:tcPr>
            <w:tcW w:w="1382" w:type="dxa"/>
            <w:tcBorders>
              <w:top w:val="nil"/>
              <w:left w:val="nil"/>
              <w:bottom w:val="single" w:sz="4" w:space="0" w:color="auto"/>
              <w:right w:val="single" w:sz="4" w:space="0" w:color="auto"/>
            </w:tcBorders>
            <w:shd w:val="clear" w:color="000000" w:fill="E2EFDA"/>
            <w:noWrap/>
            <w:vAlign w:val="center"/>
            <w:hideMark/>
          </w:tcPr>
          <w:p w:rsidR="0006668A" w:rsidRPr="004C7B58" w:rsidRDefault="0006668A" w:rsidP="0006668A">
            <w:pPr>
              <w:jc w:val="center"/>
              <w:rPr>
                <w:rFonts w:cs="Calibri"/>
                <w:b/>
                <w:bCs/>
                <w:szCs w:val="22"/>
              </w:rPr>
            </w:pPr>
            <w:r w:rsidRPr="004C7B58">
              <w:rPr>
                <w:rFonts w:cs="Calibri"/>
                <w:b/>
                <w:bCs/>
                <w:szCs w:val="22"/>
              </w:rPr>
              <w:t>Fő</w:t>
            </w:r>
          </w:p>
        </w:tc>
      </w:tr>
      <w:tr w:rsidR="0006668A" w:rsidRPr="004C7B58" w:rsidTr="0006668A">
        <w:trPr>
          <w:trHeight w:val="315"/>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2016</w:t>
            </w:r>
          </w:p>
        </w:tc>
        <w:tc>
          <w:tcPr>
            <w:tcW w:w="1265"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58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77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443"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382"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0,00</w:t>
            </w:r>
          </w:p>
        </w:tc>
      </w:tr>
      <w:tr w:rsidR="0006668A" w:rsidRPr="004C7B58" w:rsidTr="0006668A">
        <w:trPr>
          <w:trHeight w:val="3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2017</w:t>
            </w:r>
          </w:p>
        </w:tc>
        <w:tc>
          <w:tcPr>
            <w:tcW w:w="1265"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58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77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443"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7</w:t>
            </w:r>
          </w:p>
        </w:tc>
        <w:tc>
          <w:tcPr>
            <w:tcW w:w="1382"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2,00</w:t>
            </w:r>
          </w:p>
        </w:tc>
      </w:tr>
      <w:tr w:rsidR="0006668A" w:rsidRPr="004C7B58" w:rsidTr="0006668A">
        <w:trPr>
          <w:trHeight w:val="3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2018</w:t>
            </w:r>
          </w:p>
        </w:tc>
        <w:tc>
          <w:tcPr>
            <w:tcW w:w="1265"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58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77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443"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8</w:t>
            </w:r>
          </w:p>
        </w:tc>
        <w:tc>
          <w:tcPr>
            <w:tcW w:w="1382"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2,00</w:t>
            </w:r>
          </w:p>
        </w:tc>
      </w:tr>
      <w:tr w:rsidR="0006668A" w:rsidRPr="004C7B58" w:rsidTr="0006668A">
        <w:trPr>
          <w:trHeight w:val="3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2019</w:t>
            </w:r>
          </w:p>
        </w:tc>
        <w:tc>
          <w:tcPr>
            <w:tcW w:w="1265"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58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77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443"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6</w:t>
            </w:r>
          </w:p>
        </w:tc>
        <w:tc>
          <w:tcPr>
            <w:tcW w:w="1382"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0,20</w:t>
            </w:r>
          </w:p>
        </w:tc>
      </w:tr>
      <w:tr w:rsidR="0006668A" w:rsidRPr="004C7B58" w:rsidTr="0006668A">
        <w:trPr>
          <w:trHeight w:val="3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2020</w:t>
            </w:r>
          </w:p>
        </w:tc>
        <w:tc>
          <w:tcPr>
            <w:tcW w:w="1265"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58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77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443"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7</w:t>
            </w:r>
          </w:p>
        </w:tc>
        <w:tc>
          <w:tcPr>
            <w:tcW w:w="1382"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0,00</w:t>
            </w:r>
          </w:p>
        </w:tc>
      </w:tr>
      <w:tr w:rsidR="0006668A" w:rsidRPr="004C7B58" w:rsidTr="0006668A">
        <w:trPr>
          <w:trHeight w:val="3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Cs w:val="22"/>
              </w:rPr>
            </w:pPr>
            <w:r w:rsidRPr="004C7B58">
              <w:rPr>
                <w:rFonts w:cs="Calibri"/>
                <w:szCs w:val="22"/>
              </w:rPr>
              <w:t>2021</w:t>
            </w:r>
          </w:p>
        </w:tc>
        <w:tc>
          <w:tcPr>
            <w:tcW w:w="1265"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58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771"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w:t>
            </w:r>
          </w:p>
        </w:tc>
        <w:tc>
          <w:tcPr>
            <w:tcW w:w="1443"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10</w:t>
            </w:r>
          </w:p>
        </w:tc>
        <w:tc>
          <w:tcPr>
            <w:tcW w:w="1382" w:type="dxa"/>
            <w:tcBorders>
              <w:top w:val="nil"/>
              <w:left w:val="nil"/>
              <w:bottom w:val="single" w:sz="4" w:space="0" w:color="auto"/>
              <w:right w:val="single" w:sz="4" w:space="0" w:color="auto"/>
            </w:tcBorders>
            <w:shd w:val="clear" w:color="auto" w:fill="auto"/>
            <w:vAlign w:val="center"/>
            <w:hideMark/>
          </w:tcPr>
          <w:p w:rsidR="0006668A" w:rsidRPr="004C7B58" w:rsidRDefault="0006668A" w:rsidP="0006668A">
            <w:pPr>
              <w:jc w:val="center"/>
              <w:rPr>
                <w:rFonts w:cs="Calibri"/>
                <w:sz w:val="20"/>
                <w:szCs w:val="20"/>
              </w:rPr>
            </w:pPr>
            <w:r w:rsidRPr="004C7B58">
              <w:rPr>
                <w:rFonts w:cs="Calibri"/>
                <w:sz w:val="20"/>
                <w:szCs w:val="20"/>
              </w:rPr>
              <w:t>0,00</w:t>
            </w:r>
          </w:p>
        </w:tc>
      </w:tr>
      <w:tr w:rsidR="0006668A" w:rsidRPr="004C7B58" w:rsidTr="0006668A">
        <w:trPr>
          <w:trHeight w:val="300"/>
        </w:trPr>
        <w:tc>
          <w:tcPr>
            <w:tcW w:w="1944" w:type="dxa"/>
            <w:gridSpan w:val="2"/>
            <w:tcBorders>
              <w:top w:val="nil"/>
              <w:left w:val="nil"/>
              <w:bottom w:val="nil"/>
              <w:right w:val="nil"/>
            </w:tcBorders>
            <w:shd w:val="clear" w:color="auto" w:fill="auto"/>
            <w:noWrap/>
            <w:vAlign w:val="bottom"/>
            <w:hideMark/>
          </w:tcPr>
          <w:p w:rsidR="0006668A" w:rsidRPr="004C7B58" w:rsidRDefault="0006668A" w:rsidP="0006668A">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1366" w:type="dxa"/>
            <w:tcBorders>
              <w:top w:val="nil"/>
              <w:left w:val="nil"/>
              <w:bottom w:val="nil"/>
              <w:right w:val="nil"/>
            </w:tcBorders>
            <w:shd w:val="clear" w:color="auto" w:fill="auto"/>
            <w:noWrap/>
            <w:vAlign w:val="bottom"/>
            <w:hideMark/>
          </w:tcPr>
          <w:p w:rsidR="0006668A" w:rsidRPr="004C7B58" w:rsidRDefault="0006668A" w:rsidP="0006668A">
            <w:pPr>
              <w:jc w:val="left"/>
              <w:rPr>
                <w:rFonts w:cs="Calibri"/>
                <w:szCs w:val="22"/>
              </w:rPr>
            </w:pPr>
          </w:p>
        </w:tc>
        <w:tc>
          <w:tcPr>
            <w:tcW w:w="1581" w:type="dxa"/>
            <w:tcBorders>
              <w:top w:val="nil"/>
              <w:left w:val="nil"/>
              <w:bottom w:val="nil"/>
              <w:right w:val="nil"/>
            </w:tcBorders>
            <w:shd w:val="clear" w:color="auto" w:fill="auto"/>
            <w:noWrap/>
            <w:vAlign w:val="bottom"/>
            <w:hideMark/>
          </w:tcPr>
          <w:p w:rsidR="0006668A" w:rsidRPr="004C7B58" w:rsidRDefault="0006668A" w:rsidP="0006668A">
            <w:pPr>
              <w:jc w:val="left"/>
              <w:rPr>
                <w:rFonts w:ascii="Times New Roman" w:hAnsi="Times New Roman"/>
                <w:sz w:val="20"/>
                <w:szCs w:val="20"/>
              </w:rPr>
            </w:pPr>
          </w:p>
        </w:tc>
        <w:tc>
          <w:tcPr>
            <w:tcW w:w="1771" w:type="dxa"/>
            <w:tcBorders>
              <w:top w:val="nil"/>
              <w:left w:val="nil"/>
              <w:bottom w:val="nil"/>
              <w:right w:val="nil"/>
            </w:tcBorders>
            <w:shd w:val="clear" w:color="auto" w:fill="auto"/>
            <w:noWrap/>
            <w:vAlign w:val="bottom"/>
            <w:hideMark/>
          </w:tcPr>
          <w:p w:rsidR="0006668A" w:rsidRPr="004C7B58" w:rsidRDefault="0006668A" w:rsidP="0006668A">
            <w:pPr>
              <w:jc w:val="left"/>
              <w:rPr>
                <w:rFonts w:ascii="Times New Roman" w:hAnsi="Times New Roman"/>
                <w:sz w:val="20"/>
                <w:szCs w:val="20"/>
              </w:rPr>
            </w:pPr>
          </w:p>
        </w:tc>
        <w:tc>
          <w:tcPr>
            <w:tcW w:w="1443" w:type="dxa"/>
            <w:tcBorders>
              <w:top w:val="nil"/>
              <w:left w:val="nil"/>
              <w:bottom w:val="nil"/>
              <w:right w:val="nil"/>
            </w:tcBorders>
            <w:shd w:val="clear" w:color="auto" w:fill="auto"/>
            <w:noWrap/>
            <w:vAlign w:val="bottom"/>
            <w:hideMark/>
          </w:tcPr>
          <w:p w:rsidR="0006668A" w:rsidRPr="004C7B58" w:rsidRDefault="0006668A" w:rsidP="0006668A">
            <w:pPr>
              <w:jc w:val="left"/>
              <w:rPr>
                <w:rFonts w:ascii="Times New Roman" w:hAnsi="Times New Roman"/>
                <w:sz w:val="20"/>
                <w:szCs w:val="20"/>
              </w:rPr>
            </w:pPr>
          </w:p>
        </w:tc>
        <w:tc>
          <w:tcPr>
            <w:tcW w:w="1382" w:type="dxa"/>
            <w:tcBorders>
              <w:top w:val="nil"/>
              <w:left w:val="nil"/>
              <w:bottom w:val="nil"/>
              <w:right w:val="nil"/>
            </w:tcBorders>
            <w:shd w:val="clear" w:color="auto" w:fill="auto"/>
            <w:noWrap/>
            <w:vAlign w:val="bottom"/>
            <w:hideMark/>
          </w:tcPr>
          <w:p w:rsidR="0006668A" w:rsidRPr="004C7B58" w:rsidRDefault="0006668A" w:rsidP="0006668A">
            <w:pPr>
              <w:jc w:val="left"/>
              <w:rPr>
                <w:rFonts w:ascii="Times New Roman" w:hAnsi="Times New Roman"/>
                <w:sz w:val="20"/>
                <w:szCs w:val="20"/>
              </w:rPr>
            </w:pPr>
          </w:p>
        </w:tc>
      </w:tr>
    </w:tbl>
    <w:p w:rsidR="00D74CF5" w:rsidRPr="004C7B58" w:rsidRDefault="00D74CF5" w:rsidP="0006668A">
      <w:pPr>
        <w:jc w:val="center"/>
        <w:rPr>
          <w:rFonts w:ascii="Times New Roman" w:hAnsi="Times New Roman"/>
          <w:sz w:val="24"/>
        </w:rPr>
      </w:pPr>
    </w:p>
    <w:p w:rsidR="00D74CF5" w:rsidRPr="004C7B58" w:rsidRDefault="00D74CF5" w:rsidP="00D74CF5">
      <w:pPr>
        <w:rPr>
          <w:rFonts w:ascii="Times New Roman" w:hAnsi="Times New Roman"/>
          <w:sz w:val="24"/>
        </w:rPr>
      </w:pPr>
      <w:r w:rsidRPr="004C7B58">
        <w:rPr>
          <w:rFonts w:ascii="Times New Roman" w:hAnsi="Times New Roman"/>
          <w:sz w:val="24"/>
        </w:rPr>
        <w:t>A védőnői szolgálatot 2 védőnő látja el, sásdi székhellyel. Néhány éve a védőnői szolgálatok funkcionális privatizációjára is sor került</w:t>
      </w:r>
      <w:r w:rsidR="00AB1398" w:rsidRPr="004C7B58">
        <w:rPr>
          <w:rFonts w:ascii="Times New Roman" w:hAnsi="Times New Roman"/>
          <w:sz w:val="24"/>
        </w:rPr>
        <w:t>, majd a finanszírozási feltételek változásával a két szolgálat ismét önkormányzat</w:t>
      </w:r>
      <w:r w:rsidR="00E93ED6" w:rsidRPr="004C7B58">
        <w:rPr>
          <w:rFonts w:ascii="Times New Roman" w:hAnsi="Times New Roman"/>
          <w:sz w:val="24"/>
        </w:rPr>
        <w:t>i fenntartásba kényszerült, 2020</w:t>
      </w:r>
      <w:r w:rsidR="00AB1398" w:rsidRPr="004C7B58">
        <w:rPr>
          <w:rFonts w:ascii="Times New Roman" w:hAnsi="Times New Roman"/>
          <w:sz w:val="24"/>
        </w:rPr>
        <w:t xml:space="preserve"> novembertől kezdődően. </w:t>
      </w:r>
      <w:r w:rsidR="0035634D" w:rsidRPr="004C7B58">
        <w:rPr>
          <w:rFonts w:ascii="Times New Roman" w:hAnsi="Times New Roman"/>
          <w:sz w:val="24"/>
        </w:rPr>
        <w:t xml:space="preserve">Ezt követően 2023. július 1-jétől a védőnői feladatellátás kikerült az önkormányzati feladatok közül, fenntartásuk állami kézbe került, a vármegyében a védőnői szolgálatokat a Pécsi Tudományegyetem Klinikai Központja működteti. </w:t>
      </w:r>
      <w:r w:rsidR="00AB1398" w:rsidRPr="004C7B58">
        <w:rPr>
          <w:rFonts w:ascii="Times New Roman" w:hAnsi="Times New Roman"/>
          <w:sz w:val="24"/>
        </w:rPr>
        <w:t>A fenntartó-változások nem okoztak az ellátás folyamatosságában az ellátottak számára észrevehető változást.</w:t>
      </w:r>
    </w:p>
    <w:p w:rsidR="00AB1398" w:rsidRPr="004C7B58" w:rsidRDefault="00AB1398" w:rsidP="00D74CF5">
      <w:pPr>
        <w:rPr>
          <w:rFonts w:ascii="Times New Roman" w:hAnsi="Times New Roman"/>
          <w:sz w:val="24"/>
        </w:rPr>
      </w:pPr>
    </w:p>
    <w:p w:rsidR="0035634D" w:rsidRPr="004C7B58" w:rsidRDefault="00D74CF5" w:rsidP="00D74CF5">
      <w:pPr>
        <w:rPr>
          <w:rFonts w:ascii="Times New Roman" w:hAnsi="Times New Roman"/>
          <w:sz w:val="24"/>
        </w:rPr>
      </w:pPr>
      <w:r w:rsidRPr="004C7B58">
        <w:rPr>
          <w:rFonts w:ascii="Times New Roman" w:hAnsi="Times New Roman"/>
          <w:sz w:val="24"/>
        </w:rPr>
        <w:t xml:space="preserve">Az alapellátáshoz kapcsolódó sürgősségi ellátás (központi </w:t>
      </w:r>
      <w:r w:rsidR="007506B2" w:rsidRPr="004C7B58">
        <w:rPr>
          <w:rFonts w:ascii="Times New Roman" w:hAnsi="Times New Roman"/>
          <w:sz w:val="24"/>
        </w:rPr>
        <w:t xml:space="preserve">háziorvosi </w:t>
      </w:r>
      <w:r w:rsidRPr="004C7B58">
        <w:rPr>
          <w:rFonts w:ascii="Times New Roman" w:hAnsi="Times New Roman"/>
          <w:sz w:val="24"/>
        </w:rPr>
        <w:t xml:space="preserve">ügyelet) </w:t>
      </w:r>
      <w:r w:rsidR="0035634D" w:rsidRPr="004C7B58">
        <w:rPr>
          <w:rFonts w:ascii="Times New Roman" w:hAnsi="Times New Roman"/>
          <w:sz w:val="24"/>
        </w:rPr>
        <w:t xml:space="preserve">2023. augusztus 31-ig, amíg önkormányzati feladatellátásként működött, </w:t>
      </w:r>
      <w:r w:rsidR="007506B2" w:rsidRPr="004C7B58">
        <w:rPr>
          <w:rFonts w:ascii="Times New Roman" w:hAnsi="Times New Roman"/>
          <w:sz w:val="24"/>
        </w:rPr>
        <w:t xml:space="preserve">dombóvári </w:t>
      </w:r>
      <w:r w:rsidRPr="004C7B58">
        <w:rPr>
          <w:rFonts w:ascii="Times New Roman" w:hAnsi="Times New Roman"/>
          <w:sz w:val="24"/>
        </w:rPr>
        <w:t>székhellyel</w:t>
      </w:r>
      <w:r w:rsidR="007506B2" w:rsidRPr="004C7B58">
        <w:rPr>
          <w:rFonts w:ascii="Times New Roman" w:hAnsi="Times New Roman"/>
          <w:sz w:val="24"/>
        </w:rPr>
        <w:t xml:space="preserve"> és sásdi információs ponttal működ</w:t>
      </w:r>
      <w:r w:rsidR="0035634D" w:rsidRPr="004C7B58">
        <w:rPr>
          <w:rFonts w:ascii="Times New Roman" w:hAnsi="Times New Roman"/>
          <w:sz w:val="24"/>
        </w:rPr>
        <w:t>ött</w:t>
      </w:r>
      <w:r w:rsidR="007506B2" w:rsidRPr="004C7B58">
        <w:rPr>
          <w:rFonts w:ascii="Times New Roman" w:hAnsi="Times New Roman"/>
          <w:sz w:val="24"/>
        </w:rPr>
        <w:t>.</w:t>
      </w:r>
      <w:r w:rsidRPr="004C7B58">
        <w:rPr>
          <w:rFonts w:ascii="Times New Roman" w:hAnsi="Times New Roman"/>
          <w:sz w:val="24"/>
        </w:rPr>
        <w:t xml:space="preserve"> </w:t>
      </w:r>
      <w:r w:rsidR="0035634D" w:rsidRPr="004C7B58">
        <w:rPr>
          <w:rFonts w:ascii="Times New Roman" w:hAnsi="Times New Roman"/>
          <w:sz w:val="24"/>
        </w:rPr>
        <w:t>A fokozatosan kiépülő állami feladatellátás rendszerében településünk a vármegye részeként 2023. szeptember 1. napjától került be az Országos Mentőszolgálat ellátásával működő országos sürgősségi ügyeleti ellátásba.</w:t>
      </w:r>
      <w:r w:rsidR="00124D6E" w:rsidRPr="004C7B58">
        <w:rPr>
          <w:rFonts w:ascii="Times New Roman" w:hAnsi="Times New Roman"/>
          <w:sz w:val="24"/>
        </w:rPr>
        <w:t xml:space="preserve"> A változás jelentősen érinti a lakosságot: az eddig Sásdon, majd Dombóváron elérhető szolgáltatás most legközelebb a távolabb fekvő és tömegközlekedéssel még nehezebben megközelíthető Komlón vehető igénybe. </w:t>
      </w:r>
    </w:p>
    <w:p w:rsidR="00124D6E" w:rsidRPr="004C7B58" w:rsidRDefault="00124D6E" w:rsidP="00D74CF5">
      <w:pPr>
        <w:rPr>
          <w:rFonts w:ascii="Times New Roman" w:hAnsi="Times New Roman"/>
          <w:sz w:val="24"/>
        </w:rPr>
      </w:pPr>
    </w:p>
    <w:p w:rsidR="00D74CF5" w:rsidRPr="004C7B58" w:rsidRDefault="00D74CF5" w:rsidP="00D74CF5">
      <w:pPr>
        <w:rPr>
          <w:rFonts w:ascii="Times New Roman" w:hAnsi="Times New Roman"/>
          <w:sz w:val="24"/>
        </w:rPr>
      </w:pPr>
      <w:r w:rsidRPr="004C7B58">
        <w:rPr>
          <w:rFonts w:ascii="Times New Roman" w:hAnsi="Times New Roman"/>
          <w:sz w:val="24"/>
        </w:rPr>
        <w:t>Az iskola-egészségügyi ellátást a sásdi oktatási intézményekben külön megbízással a házi gyermekorvos, illetve a</w:t>
      </w:r>
      <w:r w:rsidR="00124D6E" w:rsidRPr="004C7B58">
        <w:rPr>
          <w:rFonts w:ascii="Times New Roman" w:hAnsi="Times New Roman"/>
          <w:sz w:val="24"/>
        </w:rPr>
        <w:t>z állami védőnői ellátás részeként a</w:t>
      </w:r>
      <w:r w:rsidRPr="004C7B58">
        <w:rPr>
          <w:rFonts w:ascii="Times New Roman" w:hAnsi="Times New Roman"/>
          <w:sz w:val="24"/>
        </w:rPr>
        <w:t xml:space="preserve"> két körzeti védőnő végzi.</w:t>
      </w:r>
    </w:p>
    <w:p w:rsidR="00D74CF5" w:rsidRPr="004C7B58" w:rsidRDefault="00D74CF5" w:rsidP="00D74CF5">
      <w:pPr>
        <w:rPr>
          <w:rFonts w:ascii="Times New Roman" w:hAnsi="Times New Roman"/>
          <w:sz w:val="24"/>
        </w:rPr>
      </w:pPr>
    </w:p>
    <w:p w:rsidR="0081587D" w:rsidRPr="004C7B58" w:rsidRDefault="00D74CF5" w:rsidP="00D74CF5">
      <w:pPr>
        <w:rPr>
          <w:rFonts w:ascii="Times New Roman" w:hAnsi="Times New Roman"/>
          <w:sz w:val="24"/>
        </w:rPr>
      </w:pPr>
      <w:r w:rsidRPr="004C7B58">
        <w:rPr>
          <w:rFonts w:ascii="Times New Roman" w:hAnsi="Times New Roman"/>
          <w:sz w:val="24"/>
        </w:rPr>
        <w:t xml:space="preserve">A legközelebbi járóbeteg-szakellátás és a fekvőbeteg ellátás a Dombóvári Szent Lukács Kórházban érhető el. A gyógyszerekhez, gyógyhatású készítményekhez való hozzájutást a Sásdon működő patika biztosítja. Sásdon </w:t>
      </w:r>
      <w:r w:rsidR="00592333" w:rsidRPr="004C7B58">
        <w:rPr>
          <w:rFonts w:ascii="Times New Roman" w:hAnsi="Times New Roman"/>
          <w:sz w:val="24"/>
        </w:rPr>
        <w:t>2</w:t>
      </w:r>
      <w:r w:rsidRPr="004C7B58">
        <w:rPr>
          <w:rFonts w:ascii="Times New Roman" w:hAnsi="Times New Roman"/>
          <w:sz w:val="24"/>
        </w:rPr>
        <w:t xml:space="preserve"> egészségügyi szolgáltató is vállal otthonápolási szolgáltatást, a háziorvosi szolgálatokkal együttműködve a beteg otthonában biztosítva a szakápolást.</w:t>
      </w:r>
    </w:p>
    <w:p w:rsidR="00D74CF5" w:rsidRPr="004C7B58" w:rsidRDefault="00D74CF5" w:rsidP="00C76BE7">
      <w:pPr>
        <w:autoSpaceDE w:val="0"/>
        <w:autoSpaceDN w:val="0"/>
        <w:adjustRightInd w:val="0"/>
        <w:spacing w:after="20"/>
        <w:ind w:firstLine="142"/>
        <w:rPr>
          <w:rFonts w:ascii="Times New Roman" w:hAnsi="Times New Roman"/>
          <w:i/>
          <w:iCs/>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lastRenderedPageBreak/>
        <w:t>b)</w:t>
      </w:r>
      <w:r w:rsidRPr="004C7B58">
        <w:rPr>
          <w:rFonts w:ascii="Times New Roman" w:hAnsi="Times New Roman"/>
          <w:sz w:val="24"/>
        </w:rPr>
        <w:t xml:space="preserve"> prevenciós és szűrőprogramokhoz (pl. népegészségügyi, koragyermekkori kötelező szűrésekhez) való hozzáférés</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A gyermekek számára kötelezően biztosítandó szűrések a házi gyermekorvosi szolgálat és a védőnői szolgálat közreműködésével, illetve az iskola-egészségügyi ellátás keretében történnek. Hozzájutásukban a falugondnoki szolgálat járatai nyújtanak segítséget.</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Az egészség megőrzését, betegségek korai felismerését célzóan Sásdon az önkormányzat az egészségügyi szolgáltatóval együttműködve alkalmanként, néhány évente szűrővizsgálatokat szervez (szűrőkamion), mely a környező települések lakosai számára is elérhető.</w:t>
      </w:r>
    </w:p>
    <w:p w:rsidR="00FB67DE" w:rsidRPr="004C7B58" w:rsidRDefault="00FB67DE"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fejlesztő és rehabilitációs ellátáshoz való hozzáférés</w:t>
      </w:r>
    </w:p>
    <w:p w:rsidR="006E445C" w:rsidRPr="004C7B58" w:rsidRDefault="006E445C" w:rsidP="00C76BE7">
      <w:pPr>
        <w:rPr>
          <w:rFonts w:ascii="Times New Roman" w:hAnsi="Times New Roman"/>
          <w:sz w:val="24"/>
        </w:rPr>
      </w:pPr>
    </w:p>
    <w:p w:rsidR="00FB67DE" w:rsidRPr="004C7B58" w:rsidRDefault="006E445C" w:rsidP="00C76BE7">
      <w:pPr>
        <w:rPr>
          <w:rFonts w:ascii="Times New Roman" w:hAnsi="Times New Roman"/>
          <w:sz w:val="24"/>
        </w:rPr>
      </w:pPr>
      <w:r w:rsidRPr="004C7B58">
        <w:rPr>
          <w:rFonts w:ascii="Times New Roman" w:hAnsi="Times New Roman"/>
          <w:sz w:val="24"/>
        </w:rPr>
        <w:t>A helyben elérhető szolgáltatások között településnagyságunkra tekintettel nem szerepelnek a fejlesztő és rehabilitációs ellátások. Ezeket a község lakossága a környező települések ellátóinál (pl. Dombóvár, Harkány, Mosdós, Pécs, Szigetvár s</w:t>
      </w:r>
      <w:r w:rsidR="00592333" w:rsidRPr="004C7B58">
        <w:rPr>
          <w:rFonts w:ascii="Times New Roman" w:hAnsi="Times New Roman"/>
          <w:sz w:val="24"/>
        </w:rPr>
        <w:t xml:space="preserve">tb.) </w:t>
      </w:r>
      <w:r w:rsidRPr="004C7B58">
        <w:rPr>
          <w:rFonts w:ascii="Times New Roman" w:hAnsi="Times New Roman"/>
          <w:sz w:val="24"/>
        </w:rPr>
        <w:t>érheti el, szükség esetén a falugondnoki szolgálat szolgáltatásának az igénybe vételével.</w:t>
      </w:r>
    </w:p>
    <w:p w:rsidR="006E445C" w:rsidRPr="004C7B58" w:rsidRDefault="006E445C" w:rsidP="00C76BE7">
      <w:pPr>
        <w:autoSpaceDE w:val="0"/>
        <w:autoSpaceDN w:val="0"/>
        <w:adjustRightInd w:val="0"/>
        <w:spacing w:after="20"/>
        <w:ind w:firstLine="142"/>
        <w:rPr>
          <w:rFonts w:ascii="Times New Roman" w:hAnsi="Times New Roman"/>
          <w:i/>
          <w:iCs/>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d)</w:t>
      </w:r>
      <w:r w:rsidRPr="004C7B58">
        <w:rPr>
          <w:rFonts w:ascii="Times New Roman" w:hAnsi="Times New Roman"/>
          <w:sz w:val="24"/>
        </w:rPr>
        <w:t xml:space="preserve"> közétkeztetésben az egészséges táplálkozás szempontjainak megjelenése</w:t>
      </w:r>
    </w:p>
    <w:p w:rsidR="006E445C" w:rsidRPr="004C7B58" w:rsidRDefault="006E445C" w:rsidP="00C76BE7">
      <w:pPr>
        <w:autoSpaceDE w:val="0"/>
        <w:autoSpaceDN w:val="0"/>
        <w:adjustRightInd w:val="0"/>
        <w:spacing w:after="20"/>
        <w:ind w:firstLine="142"/>
        <w:rPr>
          <w:rFonts w:ascii="Times New Roman" w:hAnsi="Times New Roman"/>
          <w:sz w:val="24"/>
        </w:rPr>
      </w:pPr>
    </w:p>
    <w:p w:rsidR="00FB67DE" w:rsidRPr="004C7B58" w:rsidRDefault="006E445C" w:rsidP="00C76BE7">
      <w:pPr>
        <w:rPr>
          <w:rFonts w:ascii="Times New Roman" w:hAnsi="Times New Roman"/>
          <w:sz w:val="24"/>
        </w:rPr>
      </w:pPr>
      <w:r w:rsidRPr="004C7B58">
        <w:rPr>
          <w:rFonts w:ascii="Times New Roman" w:hAnsi="Times New Roman"/>
          <w:sz w:val="24"/>
        </w:rPr>
        <w:t>A településen közétkeztetés csak máshonnan megrendelt szolgáltatásként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w:t>
      </w:r>
      <w:r w:rsidR="00AB1398" w:rsidRPr="004C7B58">
        <w:rPr>
          <w:rFonts w:ascii="Times New Roman" w:hAnsi="Times New Roman"/>
          <w:sz w:val="24"/>
        </w:rPr>
        <w:t>, szociális étkeztetés</w:t>
      </w:r>
      <w:r w:rsidRPr="004C7B58">
        <w:rPr>
          <w:rFonts w:ascii="Times New Roman" w:hAnsi="Times New Roman"/>
          <w:sz w:val="24"/>
        </w:rPr>
        <w:t>) működik, helyben konyha nincs.</w:t>
      </w:r>
    </w:p>
    <w:p w:rsidR="006E445C" w:rsidRPr="004C7B58" w:rsidRDefault="006E445C" w:rsidP="00C76BE7">
      <w:pPr>
        <w:rPr>
          <w:rFonts w:ascii="Times New Roman" w:hAnsi="Times New Roman"/>
          <w:sz w:val="24"/>
        </w:rPr>
      </w:pPr>
    </w:p>
    <w:p w:rsidR="006865E8" w:rsidRPr="004C7B58" w:rsidRDefault="006865E8" w:rsidP="00C76BE7">
      <w:pPr>
        <w:tabs>
          <w:tab w:val="left" w:pos="5572"/>
        </w:tabs>
        <w:autoSpaceDE w:val="0"/>
        <w:autoSpaceDN w:val="0"/>
        <w:adjustRightInd w:val="0"/>
        <w:spacing w:after="20"/>
        <w:ind w:firstLine="142"/>
        <w:rPr>
          <w:rFonts w:ascii="Times New Roman" w:hAnsi="Times New Roman"/>
          <w:sz w:val="24"/>
        </w:rPr>
      </w:pPr>
      <w:r w:rsidRPr="004C7B58">
        <w:rPr>
          <w:rFonts w:ascii="Times New Roman" w:hAnsi="Times New Roman"/>
          <w:i/>
          <w:iCs/>
          <w:sz w:val="24"/>
        </w:rPr>
        <w:t>e)</w:t>
      </w:r>
      <w:r w:rsidRPr="004C7B58">
        <w:rPr>
          <w:rFonts w:ascii="Times New Roman" w:hAnsi="Times New Roman"/>
          <w:sz w:val="24"/>
        </w:rPr>
        <w:t xml:space="preserve"> sportprogramokhoz való hozzáférés</w:t>
      </w:r>
      <w:r w:rsidR="00FB67DE" w:rsidRPr="004C7B58">
        <w:rPr>
          <w:rFonts w:ascii="Times New Roman" w:hAnsi="Times New Roman"/>
          <w:sz w:val="24"/>
        </w:rPr>
        <w:tab/>
      </w:r>
    </w:p>
    <w:p w:rsidR="006E445C" w:rsidRPr="004C7B58" w:rsidRDefault="006E445C" w:rsidP="006E445C">
      <w:pPr>
        <w:rPr>
          <w:rFonts w:ascii="Times New Roman" w:hAnsi="Times New Roman"/>
          <w:sz w:val="24"/>
        </w:rPr>
      </w:pPr>
    </w:p>
    <w:p w:rsidR="00FB67DE" w:rsidRPr="004C7B58" w:rsidRDefault="006E445C" w:rsidP="00C76BE7">
      <w:pPr>
        <w:rPr>
          <w:rFonts w:ascii="Times New Roman" w:hAnsi="Times New Roman"/>
          <w:sz w:val="24"/>
        </w:rPr>
      </w:pPr>
      <w:r w:rsidRPr="004C7B58">
        <w:rPr>
          <w:rFonts w:ascii="Times New Roman" w:hAnsi="Times New Roman"/>
          <w:sz w:val="24"/>
        </w:rPr>
        <w:t xml:space="preserve">Az önkormányzat helyben a közművelődési tevékenysége keretében, valamint a mozgókönyvtári szolgáltató hely működtetés során kulturális, közösségi és sport programokat szervez a település minden lakója részére, térítésmentesen, általában havi rendszerességgel. </w:t>
      </w:r>
      <w:r w:rsidR="00AB1398" w:rsidRPr="004C7B58">
        <w:rPr>
          <w:rFonts w:ascii="Times New Roman" w:hAnsi="Times New Roman"/>
          <w:sz w:val="24"/>
        </w:rPr>
        <w:t xml:space="preserve">Sportlétesítményként a </w:t>
      </w:r>
      <w:r w:rsidR="00592333" w:rsidRPr="004C7B58">
        <w:rPr>
          <w:rFonts w:ascii="Times New Roman" w:hAnsi="Times New Roman"/>
          <w:sz w:val="24"/>
        </w:rPr>
        <w:t>falu központjában, a szabadidőparkban</w:t>
      </w:r>
      <w:r w:rsidR="00AB1398" w:rsidRPr="004C7B58">
        <w:rPr>
          <w:rFonts w:ascii="Times New Roman" w:hAnsi="Times New Roman"/>
          <w:sz w:val="24"/>
        </w:rPr>
        <w:t xml:space="preserve"> füves kispálya vehető igénybe.</w:t>
      </w:r>
    </w:p>
    <w:p w:rsidR="00AB1398" w:rsidRPr="004C7B58" w:rsidRDefault="00AB1398" w:rsidP="00C76BE7">
      <w:pPr>
        <w:rPr>
          <w:rFonts w:ascii="Times New Roman" w:hAnsi="Times New Roman"/>
          <w:sz w:val="24"/>
        </w:rPr>
      </w:pPr>
    </w:p>
    <w:p w:rsidR="00AB1398" w:rsidRPr="004C7B58" w:rsidRDefault="00AB1398"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f)</w:t>
      </w:r>
      <w:r w:rsidRPr="004C7B58">
        <w:rPr>
          <w:rFonts w:ascii="Times New Roman" w:hAnsi="Times New Roman"/>
          <w:sz w:val="24"/>
        </w:rPr>
        <w:t xml:space="preserve"> személyes gondoskodást nyújtó szociális szolgáltatásokhoz való hozzáférés</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A szociálisan rászorultak részére a szociális ellátást és a személyes gondoskodást az állam, az önkormányzat, illetve magánszolgáltatók biztosítják. A személyes gondoskodás magában foglalja a szociális alapszolgáltatásokat és szakosított ellátásokat.</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A település</w:t>
      </w:r>
      <w:r w:rsidR="00AB1398" w:rsidRPr="004C7B58">
        <w:rPr>
          <w:rFonts w:ascii="Times New Roman" w:hAnsi="Times New Roman"/>
          <w:sz w:val="24"/>
        </w:rPr>
        <w:t xml:space="preserve"> lakossága számára jelenleg elérhető </w:t>
      </w:r>
      <w:r w:rsidRPr="004C7B58">
        <w:rPr>
          <w:rFonts w:ascii="Times New Roman" w:hAnsi="Times New Roman"/>
          <w:sz w:val="24"/>
        </w:rPr>
        <w:t>személyes gondoskodást nyújtó szociális szolgáltatások:</w:t>
      </w:r>
    </w:p>
    <w:p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falugondnoki szolgáltatás</w:t>
      </w:r>
    </w:p>
    <w:p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házi segítségnyújtás</w:t>
      </w:r>
    </w:p>
    <w:p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 xml:space="preserve">család-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szolgáltatás</w:t>
      </w:r>
    </w:p>
    <w:p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jelzőrendszeres házi segítségnyújtás</w:t>
      </w:r>
    </w:p>
    <w:p w:rsidR="002E2C54"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támogató szolgálat</w:t>
      </w:r>
    </w:p>
    <w:p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 xml:space="preserve">nappali ellátás idősek és </w:t>
      </w:r>
      <w:proofErr w:type="spellStart"/>
      <w:r w:rsidRPr="004C7B58">
        <w:rPr>
          <w:rFonts w:ascii="Times New Roman" w:hAnsi="Times New Roman"/>
          <w:sz w:val="24"/>
        </w:rPr>
        <w:t>demens</w:t>
      </w:r>
      <w:proofErr w:type="spellEnd"/>
      <w:r w:rsidRPr="004C7B58">
        <w:rPr>
          <w:rFonts w:ascii="Times New Roman" w:hAnsi="Times New Roman"/>
          <w:sz w:val="24"/>
        </w:rPr>
        <w:t xml:space="preserve"> betegek részére.</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 xml:space="preserve">2005-ben 27 települési önkormányzat közösen hozta létre a Sásdi Többcélú Kistérségi Társulást, amely a kistérség szociális és gyermekvédelmi alapszolgáltatásait biztosította a társulásban működtetett intézmény, a Hegyháti Szociális Alapellátási Központ (a továbbiakban: HSZAK) útján, itt látták el a házi segítségnyújtás, a jelzőrendszeres segítségnyújtás, a családsegítő és a támogató szolgálat, illetőleg a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szolgálat feladatokat is.</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lastRenderedPageBreak/>
        <w:t xml:space="preserve">2014. január 1-jétől az önkormányzatok – finanszírozási nehézségek és egyeztetési problémák miatt – a szociális alapellátási feladatokat kiemelték a társulás által ellátott feladatok közül. A feladatok egy részét - a jelzőrendszeres segítségnyújtást és a támogató szolgálatot - fenntartó-váltással kiszervezték egy civil fenntartóhoz, a Sásd és Térsége Terület- és Humánfejlesztési Nonprofit Kft. működteti. A Sásd és Térsége Terület- és Humánfejlesztési Nonprofit Kft. fenntartásában 2014. november 30-tól működő </w:t>
      </w:r>
      <w:r w:rsidRPr="004C7B58">
        <w:rPr>
          <w:rFonts w:ascii="Times New Roman" w:hAnsi="Times New Roman"/>
          <w:i/>
          <w:sz w:val="24"/>
          <w:u w:val="single"/>
        </w:rPr>
        <w:t>Hegyháti Szociális Alapellátási Központ</w:t>
      </w:r>
      <w:r w:rsidRPr="004C7B58">
        <w:rPr>
          <w:rFonts w:ascii="Times New Roman" w:hAnsi="Times New Roman"/>
          <w:sz w:val="24"/>
        </w:rPr>
        <w:t xml:space="preserve"> jelenleg </w:t>
      </w:r>
      <w:r w:rsidR="002E2C54" w:rsidRPr="004C7B58">
        <w:rPr>
          <w:rFonts w:ascii="Times New Roman" w:hAnsi="Times New Roman"/>
          <w:sz w:val="24"/>
        </w:rPr>
        <w:t xml:space="preserve">ezt a </w:t>
      </w:r>
      <w:r w:rsidRPr="004C7B58">
        <w:rPr>
          <w:rFonts w:ascii="Times New Roman" w:hAnsi="Times New Roman"/>
          <w:sz w:val="24"/>
        </w:rPr>
        <w:t>két szociális alapszolgáltatást működtet</w:t>
      </w:r>
      <w:r w:rsidR="002E2C54" w:rsidRPr="004C7B58">
        <w:rPr>
          <w:rFonts w:ascii="Times New Roman" w:hAnsi="Times New Roman"/>
          <w:sz w:val="24"/>
        </w:rPr>
        <w:t>i</w:t>
      </w:r>
      <w:r w:rsidRPr="004C7B58">
        <w:rPr>
          <w:rFonts w:ascii="Times New Roman" w:hAnsi="Times New Roman"/>
          <w:sz w:val="24"/>
        </w:rPr>
        <w:t xml:space="preserve"> Sásd és térségében.</w:t>
      </w:r>
    </w:p>
    <w:p w:rsidR="002E2C54" w:rsidRPr="004C7B58" w:rsidRDefault="002E2C54"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Az intézmény által ellátottak köre, szakfeladatok területi hatálya a működési engedély szerint:</w:t>
      </w:r>
    </w:p>
    <w:p w:rsidR="006E445C" w:rsidRPr="004C7B58" w:rsidRDefault="006E445C" w:rsidP="006E445C">
      <w:pPr>
        <w:rPr>
          <w:rFonts w:ascii="Times New Roman" w:hAnsi="Times New Roman"/>
          <w:sz w:val="24"/>
        </w:rPr>
      </w:pPr>
      <w:r w:rsidRPr="004C7B58">
        <w:rPr>
          <w:rFonts w:ascii="Times New Roman" w:hAnsi="Times New Roman"/>
          <w:sz w:val="24"/>
        </w:rPr>
        <w:t xml:space="preserve">a) jelzőrendszeres házi segítségnyújtás: - a Hegyháti járás 26 településének közigazgatási területe, valamint 45 önkormányzat közigazgatási területe a Szigetvári </w:t>
      </w:r>
      <w:r w:rsidR="002E2C54" w:rsidRPr="004C7B58">
        <w:rPr>
          <w:rFonts w:ascii="Times New Roman" w:hAnsi="Times New Roman"/>
          <w:sz w:val="24"/>
        </w:rPr>
        <w:t>j</w:t>
      </w:r>
      <w:r w:rsidRPr="004C7B58">
        <w:rPr>
          <w:rFonts w:ascii="Times New Roman" w:hAnsi="Times New Roman"/>
          <w:sz w:val="24"/>
        </w:rPr>
        <w:t>árás területén.</w:t>
      </w:r>
    </w:p>
    <w:p w:rsidR="006E445C" w:rsidRPr="004C7B58" w:rsidRDefault="006E445C" w:rsidP="006E445C">
      <w:pPr>
        <w:rPr>
          <w:rFonts w:ascii="Times New Roman" w:hAnsi="Times New Roman"/>
          <w:sz w:val="24"/>
        </w:rPr>
      </w:pPr>
      <w:r w:rsidRPr="004C7B58">
        <w:rPr>
          <w:rFonts w:ascii="Times New Roman" w:hAnsi="Times New Roman"/>
          <w:sz w:val="24"/>
        </w:rPr>
        <w:t>b) támogató szolgáltatás: A Hegyháti járás 27 településének közigazgatási területe</w:t>
      </w:r>
    </w:p>
    <w:p w:rsidR="002E2C54" w:rsidRPr="004C7B58" w:rsidRDefault="002E2C54"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A kft. az önkormányzatoktól teljes mértékben elkülönülve végzi tevékenységét, az önkormányzatokkal való kapcsolata csekély, a feladatellátás nehézségeiről, finanszírozási problémák jelentkezéséről tudnak az önkormányzatok, mivel a fenntartó támogatást kérve</w:t>
      </w:r>
      <w:r w:rsidR="006360A5" w:rsidRPr="004C7B58">
        <w:rPr>
          <w:rFonts w:ascii="Times New Roman" w:hAnsi="Times New Roman"/>
          <w:sz w:val="24"/>
        </w:rPr>
        <w:t xml:space="preserve"> rendszeresen </w:t>
      </w:r>
      <w:r w:rsidRPr="004C7B58">
        <w:rPr>
          <w:rFonts w:ascii="Times New Roman" w:hAnsi="Times New Roman"/>
          <w:sz w:val="24"/>
        </w:rPr>
        <w:t>fordul az önkormányzatokhoz</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 xml:space="preserve">A szociális alapellátás kötelező feladatait a társult önkormányzatok maguk </w:t>
      </w:r>
      <w:r w:rsidR="002E2C54" w:rsidRPr="004C7B58">
        <w:rPr>
          <w:rFonts w:ascii="Times New Roman" w:hAnsi="Times New Roman"/>
          <w:sz w:val="24"/>
        </w:rPr>
        <w:t>látták 2014-től</w:t>
      </w:r>
      <w:r w:rsidRPr="004C7B58">
        <w:rPr>
          <w:rFonts w:ascii="Times New Roman" w:hAnsi="Times New Roman"/>
          <w:sz w:val="24"/>
        </w:rPr>
        <w:t xml:space="preserve">, különböző megoldásokkal. A sásdi és a </w:t>
      </w:r>
      <w:proofErr w:type="spellStart"/>
      <w:r w:rsidRPr="004C7B58">
        <w:rPr>
          <w:rFonts w:ascii="Times New Roman" w:hAnsi="Times New Roman"/>
          <w:sz w:val="24"/>
        </w:rPr>
        <w:t>mindszentgodisai</w:t>
      </w:r>
      <w:proofErr w:type="spellEnd"/>
      <w:r w:rsidRPr="004C7B58">
        <w:rPr>
          <w:rFonts w:ascii="Times New Roman" w:hAnsi="Times New Roman"/>
          <w:sz w:val="24"/>
        </w:rPr>
        <w:t xml:space="preserve"> közös önkormányzati hivatalok 14 önkormányzata, köztük </w:t>
      </w:r>
      <w:r w:rsidR="006B0DA7" w:rsidRPr="004C7B58">
        <w:rPr>
          <w:rFonts w:ascii="Times New Roman" w:hAnsi="Times New Roman"/>
          <w:sz w:val="24"/>
        </w:rPr>
        <w:t>Palé</w:t>
      </w:r>
      <w:r w:rsidRPr="004C7B58">
        <w:rPr>
          <w:rFonts w:ascii="Times New Roman" w:hAnsi="Times New Roman"/>
          <w:sz w:val="24"/>
        </w:rPr>
        <w:t xml:space="preserve"> 2014. január 1-jétől Sásdi Szociális és Gyermekjóléti Társulás néven intézményfenntartó társulást, a családsegítés,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szolgálat és házi segítségnyújtás ellátására Sásdi Szociális és Gyermekjóléti Szolgálat néven közös intézményt hozott létre. A családsegítés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szolgáltatás 2015. év végi reformja következtében az ellátott feladatok közül kikerült a család-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szolgáltatás, amely feladatot a járási központ feladataival együtt Sásd Város Önkormányzata önálló intézményben old meg, a teljes közös önkormányzati hivatal, illetve a járás területén. A szociális társulás, illetve az általa fenntartott intézmény feladata maradt a házi segítségnyújtás, illetőleg a 2015-ben új feladatként kialakított nappali ellátás biztosítása.</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 xml:space="preserve">A </w:t>
      </w:r>
      <w:r w:rsidR="006360A5" w:rsidRPr="004C7B58">
        <w:rPr>
          <w:rFonts w:ascii="Times New Roman" w:hAnsi="Times New Roman"/>
          <w:sz w:val="24"/>
        </w:rPr>
        <w:t xml:space="preserve">város fenntartásában működő </w:t>
      </w:r>
      <w:r w:rsidRPr="004C7B58">
        <w:rPr>
          <w:rFonts w:ascii="Times New Roman" w:hAnsi="Times New Roman"/>
          <w:sz w:val="24"/>
        </w:rPr>
        <w:t xml:space="preserve">Sásdi Család- és Gyermekjóléti Központ a településre kijárva, heti rendszerességgel tartott helyszíni félfogadással biztosítja a személyes gondoskodást nyújtó szociális- és gyermekvédelmi szolgáltatásokat. </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 xml:space="preserve">A </w:t>
      </w:r>
      <w:r w:rsidRPr="004C7B58">
        <w:rPr>
          <w:rFonts w:ascii="Times New Roman" w:hAnsi="Times New Roman"/>
          <w:i/>
          <w:sz w:val="24"/>
        </w:rPr>
        <w:t>Sásdi Család- és Gyermekjóléti Központ</w:t>
      </w:r>
      <w:r w:rsidRPr="004C7B58">
        <w:rPr>
          <w:rFonts w:ascii="Times New Roman" w:hAnsi="Times New Roman"/>
          <w:sz w:val="24"/>
        </w:rPr>
        <w:t xml:space="preserve"> által biztosított személyes gondoskodást nyújtó szociális- és gyermekvédelmi szolgáltatások:</w:t>
      </w:r>
    </w:p>
    <w:p w:rsidR="006E445C" w:rsidRPr="004C7B58" w:rsidRDefault="006E445C" w:rsidP="006E445C">
      <w:pPr>
        <w:rPr>
          <w:rFonts w:ascii="Times New Roman" w:hAnsi="Times New Roman"/>
          <w:sz w:val="24"/>
        </w:rPr>
      </w:pPr>
    </w:p>
    <w:p w:rsidR="001E7D9C" w:rsidRPr="004C7B58" w:rsidRDefault="001E7D9C" w:rsidP="001E7D9C">
      <w:pPr>
        <w:rPr>
          <w:rFonts w:ascii="Times New Roman" w:hAnsi="Times New Roman"/>
          <w:sz w:val="24"/>
        </w:rPr>
      </w:pPr>
      <w:r w:rsidRPr="004C7B58">
        <w:rPr>
          <w:rFonts w:ascii="Times New Roman" w:hAnsi="Times New Roman"/>
          <w:sz w:val="24"/>
        </w:rPr>
        <w:t>A város fenntartásában működő Sásdi Család- és Gyermekjóléti Központ által biztosított személyes gondoskodást nyújtó szociális- és gyermekvédelmi szolgáltatásokról a 2022. évi beszámolója ad képet:</w:t>
      </w:r>
    </w:p>
    <w:p w:rsidR="001E7D9C" w:rsidRPr="004C7B58" w:rsidRDefault="001E7D9C" w:rsidP="001E7D9C">
      <w:pPr>
        <w:rPr>
          <w:rFonts w:ascii="Times New Roman" w:hAnsi="Times New Roman"/>
          <w:sz w:val="24"/>
        </w:rPr>
      </w:pPr>
      <w:r w:rsidRPr="004C7B58">
        <w:rPr>
          <w:rFonts w:ascii="Times New Roman" w:hAnsi="Times New Roman"/>
          <w:sz w:val="24"/>
        </w:rPr>
        <w:t xml:space="preserve">„A Sásdi Család- és Gyermekjóléti Központ, Sásdi Család- és Gyermekjóléti Szolgálat Szakmai Egysége ellátási területére vonatkozóan (Sásd, Gödre, Vázsnok, Varga, Palé, Meződ, Felsőegerszeg) 2022. évben együttműködési megállapodás alapján 12 családot gondozott, tanácsadottként, illetve egyszeri alkalommal 205 klienst látott el. </w:t>
      </w:r>
    </w:p>
    <w:p w:rsidR="001E7D9C" w:rsidRPr="004C7B58" w:rsidRDefault="001E7D9C" w:rsidP="001E7D9C">
      <w:pPr>
        <w:rPr>
          <w:rFonts w:ascii="Times New Roman" w:hAnsi="Times New Roman"/>
          <w:sz w:val="24"/>
        </w:rPr>
      </w:pPr>
      <w:r w:rsidRPr="004C7B58">
        <w:rPr>
          <w:rFonts w:ascii="Times New Roman" w:hAnsi="Times New Roman"/>
          <w:sz w:val="24"/>
        </w:rPr>
        <w:t xml:space="preserve">A családsegítő szolgáltatást </w:t>
      </w:r>
      <w:proofErr w:type="spellStart"/>
      <w:r w:rsidRPr="004C7B58">
        <w:rPr>
          <w:rFonts w:ascii="Times New Roman" w:hAnsi="Times New Roman"/>
          <w:sz w:val="24"/>
        </w:rPr>
        <w:t>igénybevevők</w:t>
      </w:r>
      <w:proofErr w:type="spellEnd"/>
      <w:r w:rsidRPr="004C7B58">
        <w:rPr>
          <w:rFonts w:ascii="Times New Roman" w:hAnsi="Times New Roman"/>
          <w:sz w:val="24"/>
        </w:rPr>
        <w:t xml:space="preserve"> tekintetében elsődleges problémaként továbbra is az anyagi, megélhetési problémák, gyermeknevelési nehézségek, a családi-kapcsolati konfliktus, illetve, a digitális oktatásban való részvétel, valamint az álláskeresésben nyújtott segítség nyújtása emelhető ki.  </w:t>
      </w:r>
    </w:p>
    <w:p w:rsidR="001E7D9C" w:rsidRPr="004C7B58" w:rsidRDefault="001E7D9C" w:rsidP="001E7D9C">
      <w:pPr>
        <w:rPr>
          <w:rFonts w:ascii="Times New Roman" w:hAnsi="Times New Roman"/>
          <w:sz w:val="24"/>
        </w:rPr>
      </w:pPr>
      <w:r w:rsidRPr="004C7B58">
        <w:rPr>
          <w:rFonts w:ascii="Times New Roman" w:hAnsi="Times New Roman"/>
          <w:sz w:val="24"/>
        </w:rPr>
        <w:t xml:space="preserve">A szakmai tevékenységekre vonatkozóan: az előző évhez hasonlóan az ügyintézéshez történő segítségnyújtás, családlátogatások, valamint az egyéni gondozási nevelési terv megvalósításában nyújtott szociális segítő tevékenység halmozott adatai emelhetők ki valamint a pénzbeli ellátások igénylése, és adományközvetítés, elsősorban tartós élelmiszer adományra. </w:t>
      </w:r>
    </w:p>
    <w:p w:rsidR="001E7D9C" w:rsidRPr="004C7B58" w:rsidRDefault="001E7D9C" w:rsidP="001E7D9C">
      <w:pPr>
        <w:rPr>
          <w:rFonts w:ascii="Times New Roman" w:hAnsi="Times New Roman"/>
          <w:sz w:val="24"/>
        </w:rPr>
      </w:pPr>
      <w:r w:rsidRPr="004C7B58">
        <w:rPr>
          <w:rFonts w:ascii="Times New Roman" w:hAnsi="Times New Roman"/>
          <w:sz w:val="24"/>
        </w:rPr>
        <w:lastRenderedPageBreak/>
        <w:t>A KSH-nak 2023. januárban megküldött statisztikai összegzésből néhány elem:</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Adományközvetítés 488 db csomag, 205 fő esetben (szakmai tevékenység halmozott adata elsősorban az élelmiszer adományt nyújtó projektünk vonatkozásában)</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Családlátogatások száma:133</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r>
      <w:proofErr w:type="spellStart"/>
      <w:r w:rsidRPr="004C7B58">
        <w:rPr>
          <w:rFonts w:ascii="Times New Roman" w:hAnsi="Times New Roman"/>
          <w:sz w:val="24"/>
        </w:rPr>
        <w:t>Szünidei</w:t>
      </w:r>
      <w:proofErr w:type="spellEnd"/>
      <w:r w:rsidRPr="004C7B58">
        <w:rPr>
          <w:rFonts w:ascii="Times New Roman" w:hAnsi="Times New Roman"/>
          <w:sz w:val="24"/>
        </w:rPr>
        <w:t xml:space="preserve"> étkeztetéshez kapcsolódó családlátogatások a rendszeres gyermekvédelmi támogatásban részesülők esetében</w:t>
      </w:r>
    </w:p>
    <w:p w:rsidR="001E7D9C" w:rsidRPr="004C7B58" w:rsidRDefault="001E7D9C" w:rsidP="001E7D9C">
      <w:pPr>
        <w:rPr>
          <w:rFonts w:ascii="Times New Roman" w:hAnsi="Times New Roman"/>
          <w:sz w:val="24"/>
        </w:rPr>
      </w:pPr>
      <w:r w:rsidRPr="004C7B58">
        <w:rPr>
          <w:rFonts w:ascii="Times New Roman" w:hAnsi="Times New Roman"/>
          <w:sz w:val="24"/>
        </w:rPr>
        <w:t xml:space="preserve"> Az elmúlt esztendőben több alkalommal is felmerült az időskorúak intézményi elhelyezésének nehézsége, mert alacsony jövedelemmel, családtagok, hozzátartozók segítsége nélkül ez rendkívül nehéz, ezt ellátórendszerünk hiányosságaként értékelem.”</w:t>
      </w:r>
    </w:p>
    <w:p w:rsidR="001E7D9C" w:rsidRPr="004C7B58" w:rsidRDefault="001E7D9C" w:rsidP="001E7D9C">
      <w:pPr>
        <w:rPr>
          <w:rFonts w:ascii="Times New Roman" w:hAnsi="Times New Roman"/>
          <w:sz w:val="24"/>
        </w:rPr>
      </w:pPr>
      <w:r w:rsidRPr="004C7B58">
        <w:rPr>
          <w:rFonts w:ascii="Times New Roman" w:hAnsi="Times New Roman"/>
          <w:sz w:val="24"/>
        </w:rPr>
        <w:t>„Intézményünk minden év március 31-ig jelzőrendszeri intézkedési tervet készít. Az intézkedési terv elkészítéséhez a jelzőrendszeri tagok írásos beszámoló megküldésével járulnak hozzá.</w:t>
      </w:r>
    </w:p>
    <w:p w:rsidR="001E7D9C" w:rsidRPr="004C7B58" w:rsidRDefault="001E7D9C" w:rsidP="001E7D9C">
      <w:pPr>
        <w:rPr>
          <w:rFonts w:ascii="Times New Roman" w:hAnsi="Times New Roman"/>
          <w:sz w:val="24"/>
        </w:rPr>
      </w:pPr>
      <w:r w:rsidRPr="004C7B58">
        <w:rPr>
          <w:rFonts w:ascii="Times New Roman" w:hAnsi="Times New Roman"/>
          <w:sz w:val="24"/>
        </w:rPr>
        <w:t>A jelzőrendszeri intézkedési terv célja, hogy tervszerűen, szervezetten és hatékonyan működjön a szociális igazgatásról és a szociális ellátásokról szóló 1993. évi III. tv 64.§ (2) bekezdésében, illetve a gyermekek védelméről és a gyámügyi igazgatásról szóló 1997. XXXI. tv 17.§ (1) bekezdésében meghatározott észlelő és jelzőrendszer.</w:t>
      </w:r>
    </w:p>
    <w:p w:rsidR="001E7D9C" w:rsidRPr="004C7B58" w:rsidRDefault="001E7D9C" w:rsidP="001E7D9C">
      <w:pPr>
        <w:rPr>
          <w:rFonts w:ascii="Times New Roman" w:hAnsi="Times New Roman"/>
          <w:sz w:val="24"/>
        </w:rPr>
      </w:pPr>
      <w:r w:rsidRPr="004C7B58">
        <w:rPr>
          <w:rFonts w:ascii="Times New Roman" w:hAnsi="Times New Roman"/>
          <w:sz w:val="24"/>
        </w:rPr>
        <w:t xml:space="preserve">Jelzéseket tekintve összegezhető, hogy </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105 jelzés összesen</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34 jelzés köznevelési intézményekből </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 egészségügyi intézmény (kórház, védőnő, házi orvos)</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 rendőrségtől érkező jelzés </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 áldozatsegítő</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 önkormányzat, jegyző</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összességében: a kórházak jeleznek a fiatalkorúak esetében pl. pszichés problémák miatt bekerülőkről, illetve a rendőrség az ideiglenes távoltartás esetében, valamint felnőttek esetében a lehetséges gondnokság kapcsán.”</w:t>
      </w:r>
    </w:p>
    <w:p w:rsidR="001E7D9C" w:rsidRPr="004C7B58" w:rsidRDefault="001E7D9C" w:rsidP="001E7D9C">
      <w:pPr>
        <w:rPr>
          <w:rFonts w:ascii="Times New Roman" w:hAnsi="Times New Roman"/>
          <w:sz w:val="24"/>
        </w:rPr>
      </w:pPr>
      <w:r w:rsidRPr="004C7B58">
        <w:rPr>
          <w:rFonts w:ascii="Times New Roman" w:hAnsi="Times New Roman"/>
          <w:sz w:val="24"/>
        </w:rPr>
        <w:t>„Járási Család- és Gyermekjóléti Központ Szakmai Egysége</w:t>
      </w:r>
    </w:p>
    <w:p w:rsidR="001E7D9C" w:rsidRPr="004C7B58" w:rsidRDefault="001E7D9C" w:rsidP="001E7D9C">
      <w:pPr>
        <w:rPr>
          <w:rFonts w:ascii="Times New Roman" w:hAnsi="Times New Roman"/>
          <w:sz w:val="24"/>
        </w:rPr>
      </w:pPr>
      <w:r w:rsidRPr="004C7B58">
        <w:rPr>
          <w:rFonts w:ascii="Times New Roman" w:hAnsi="Times New Roman"/>
          <w:sz w:val="24"/>
        </w:rPr>
        <w:t>A Sásdi Család- és Gyermekjóléti Központ, Járási Család- és Gyermekjóléti Központ Szakmai Egysége tevékenységét illetőn összegezhető, hogy 2022. decemberben 66 védelembe vett gyermek állt gondozásban, 5 javaslat került benyújtásra ideiglenes hatályú elhelyezésre, védelembe vételre vonatkozóan 14 javaslat került benyújtásra.</w:t>
      </w:r>
    </w:p>
    <w:p w:rsidR="001E7D9C" w:rsidRPr="004C7B58" w:rsidRDefault="001E7D9C" w:rsidP="001E7D9C">
      <w:pPr>
        <w:rPr>
          <w:rFonts w:ascii="Times New Roman" w:hAnsi="Times New Roman"/>
          <w:sz w:val="24"/>
        </w:rPr>
      </w:pPr>
      <w:r w:rsidRPr="004C7B58">
        <w:rPr>
          <w:rFonts w:ascii="Times New Roman" w:hAnsi="Times New Roman"/>
          <w:sz w:val="24"/>
        </w:rPr>
        <w:t>A családba fogadások száma továbbra is jelentős a Hegyháti Járásban, tekintettel arra, hogy a gyermeket nevelő szülők külföldön vállalnak munkát, sok esetben a lakáshitelek törlesztése, vagy egyéb anyagi megfontolás miatt. A családba fogadás során a szülők a nagyszülőre, vagy valamely más családtagra bízzák gyermeküket.</w:t>
      </w:r>
    </w:p>
    <w:p w:rsidR="001E7D9C" w:rsidRPr="004C7B58" w:rsidRDefault="001E7D9C" w:rsidP="001E7D9C">
      <w:pPr>
        <w:rPr>
          <w:rFonts w:ascii="Times New Roman" w:hAnsi="Times New Roman"/>
          <w:sz w:val="24"/>
        </w:rPr>
      </w:pPr>
      <w:r w:rsidRPr="004C7B58">
        <w:rPr>
          <w:rFonts w:ascii="Times New Roman" w:hAnsi="Times New Roman"/>
          <w:sz w:val="24"/>
        </w:rPr>
        <w:t xml:space="preserve">A bűncselekményekkel érintett kiskorúakra vonatkozóan történő családgondozás és szociális munka tapasztalatára vonatkozóan összegezhető, hogy 5 kiskorú gyermek állt megelőző pártfogó felügyelet alatt, garázdaság illetve kisebb értékben elkövetett lopás vétsége miatt. </w:t>
      </w:r>
    </w:p>
    <w:p w:rsidR="001E7D9C" w:rsidRPr="004C7B58" w:rsidRDefault="001E7D9C" w:rsidP="001E7D9C">
      <w:pPr>
        <w:rPr>
          <w:rFonts w:ascii="Times New Roman" w:hAnsi="Times New Roman"/>
          <w:sz w:val="24"/>
        </w:rPr>
      </w:pPr>
      <w:r w:rsidRPr="004C7B58">
        <w:rPr>
          <w:rFonts w:ascii="Times New Roman" w:hAnsi="Times New Roman"/>
          <w:sz w:val="24"/>
        </w:rPr>
        <w:t xml:space="preserve">A szabálysértést elkövető gyermekek szülei jellemzően </w:t>
      </w:r>
      <w:proofErr w:type="spellStart"/>
      <w:r w:rsidRPr="004C7B58">
        <w:rPr>
          <w:rFonts w:ascii="Times New Roman" w:hAnsi="Times New Roman"/>
          <w:sz w:val="24"/>
        </w:rPr>
        <w:t>együttműködőek</w:t>
      </w:r>
      <w:proofErr w:type="spellEnd"/>
      <w:r w:rsidRPr="004C7B58">
        <w:rPr>
          <w:rFonts w:ascii="Times New Roman" w:hAnsi="Times New Roman"/>
          <w:sz w:val="24"/>
        </w:rPr>
        <w:t xml:space="preserve"> az esetmenedzserrel, pártfogó felügyelővel.  A pártfogó felügyelő és az esetmenedzser munkájával elősegíti, hogy további bűncselekményt ne kövessen el a kiskorú gyermek. </w:t>
      </w:r>
    </w:p>
    <w:p w:rsidR="001E7D9C" w:rsidRPr="004C7B58" w:rsidRDefault="001E7D9C" w:rsidP="001E7D9C">
      <w:pPr>
        <w:rPr>
          <w:rFonts w:ascii="Times New Roman" w:hAnsi="Times New Roman"/>
          <w:sz w:val="24"/>
        </w:rPr>
      </w:pPr>
      <w:r w:rsidRPr="004C7B58">
        <w:rPr>
          <w:rFonts w:ascii="Times New Roman" w:hAnsi="Times New Roman"/>
          <w:sz w:val="24"/>
        </w:rPr>
        <w:t xml:space="preserve">Az esetmenedzserek véleménye szerint a gyermekvédelmi gondoskodás keretébe tartozó hatósági intézkedések közül a védelembe vétel továbbra is kevésbé éri el az elvárt eredményeket, </w:t>
      </w:r>
      <w:proofErr w:type="spellStart"/>
      <w:r w:rsidRPr="004C7B58">
        <w:rPr>
          <w:rFonts w:ascii="Times New Roman" w:hAnsi="Times New Roman"/>
          <w:sz w:val="24"/>
        </w:rPr>
        <w:t>főkét</w:t>
      </w:r>
      <w:proofErr w:type="spellEnd"/>
      <w:r w:rsidRPr="004C7B58">
        <w:rPr>
          <w:rFonts w:ascii="Times New Roman" w:hAnsi="Times New Roman"/>
          <w:sz w:val="24"/>
        </w:rPr>
        <w:t xml:space="preserve"> az 50 órát meghaladó igazolatlan iskolai hiányzás esetén. Ennek okát abban látják a szakemberek, hogy az érintett szülők nem partnerek ennek javításán.</w:t>
      </w:r>
    </w:p>
    <w:p w:rsidR="001E7D9C" w:rsidRPr="004C7B58" w:rsidRDefault="001E7D9C" w:rsidP="001E7D9C">
      <w:pPr>
        <w:rPr>
          <w:rFonts w:ascii="Times New Roman" w:hAnsi="Times New Roman"/>
          <w:sz w:val="24"/>
        </w:rPr>
      </w:pPr>
      <w:r w:rsidRPr="004C7B58">
        <w:rPr>
          <w:rFonts w:ascii="Times New Roman" w:hAnsi="Times New Roman"/>
          <w:sz w:val="24"/>
        </w:rPr>
        <w:t>Az elmúlt év egyik lényeges tapasztalata az, hogy a szülő maga kéri be a gyermekét a szakellátásba, ideiglenes hatályú elhelyezését kérve, de előfordult két alkalommal az is, hogy a gyermek maga kérte a családból való kiemelését.</w:t>
      </w:r>
    </w:p>
    <w:p w:rsidR="001E7D9C" w:rsidRPr="004C7B58" w:rsidRDefault="001E7D9C" w:rsidP="001E7D9C">
      <w:pPr>
        <w:rPr>
          <w:rFonts w:ascii="Times New Roman" w:hAnsi="Times New Roman"/>
          <w:sz w:val="24"/>
        </w:rPr>
      </w:pPr>
      <w:r w:rsidRPr="004C7B58">
        <w:rPr>
          <w:rFonts w:ascii="Times New Roman" w:hAnsi="Times New Roman"/>
          <w:sz w:val="24"/>
        </w:rPr>
        <w:t>Pornográf felvétel megszerzésével vagy tartásával elkövetett gyermekpornográfia megalapozott gyanúja miatt került négy középiskolás gyermek a látókörünkbe, akiknél védelembe vétel és megelőző pártfogás is elrendelésre került. Az elmúlt években még nem volt hasonló esetünk.</w:t>
      </w:r>
    </w:p>
    <w:p w:rsidR="001E7D9C" w:rsidRPr="004C7B58" w:rsidRDefault="001E7D9C" w:rsidP="001E7D9C">
      <w:pPr>
        <w:rPr>
          <w:rFonts w:ascii="Times New Roman" w:hAnsi="Times New Roman"/>
          <w:sz w:val="24"/>
        </w:rPr>
      </w:pPr>
      <w:r w:rsidRPr="004C7B58">
        <w:rPr>
          <w:rFonts w:ascii="Times New Roman" w:hAnsi="Times New Roman"/>
          <w:sz w:val="24"/>
        </w:rPr>
        <w:lastRenderedPageBreak/>
        <w:t xml:space="preserve">A szülők közötti párkapcsolati konfliktusok, illetve gyermekelhelyezés, kapcsolattartás körüli problémák említésre méltóak, amelyek sok esetben a védelembe vételt is indokolttá teszik több család esetében. </w:t>
      </w:r>
    </w:p>
    <w:p w:rsidR="001E7D9C" w:rsidRPr="004C7B58" w:rsidRDefault="001E7D9C" w:rsidP="001E7D9C">
      <w:pPr>
        <w:rPr>
          <w:rFonts w:ascii="Times New Roman" w:hAnsi="Times New Roman"/>
          <w:sz w:val="24"/>
        </w:rPr>
      </w:pPr>
      <w:r w:rsidRPr="004C7B58">
        <w:rPr>
          <w:rFonts w:ascii="Times New Roman" w:hAnsi="Times New Roman"/>
          <w:sz w:val="24"/>
        </w:rPr>
        <w:t xml:space="preserve"> Intézményünk speciális szolgáltatásai: </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kapcsolattartási ügyeletet </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telefonos készenléti szolgálat</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jogi tanácsadás </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pszichológiai tanácsadás, </w:t>
      </w:r>
    </w:p>
    <w:p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munkavállalási, pályaválasztási tanácsadás biztosítása, </w:t>
      </w:r>
    </w:p>
    <w:p w:rsidR="001E7D9C" w:rsidRPr="004C7B58" w:rsidRDefault="001E7D9C" w:rsidP="001E7D9C">
      <w:pPr>
        <w:rPr>
          <w:rFonts w:ascii="Times New Roman" w:hAnsi="Times New Roman"/>
          <w:sz w:val="24"/>
        </w:rPr>
      </w:pPr>
      <w:r w:rsidRPr="004C7B58">
        <w:rPr>
          <w:rFonts w:ascii="Times New Roman" w:hAnsi="Times New Roman"/>
          <w:sz w:val="24"/>
        </w:rPr>
        <w:t>Óvodai iskolai szociális segítő szakember</w:t>
      </w:r>
    </w:p>
    <w:p w:rsidR="001E7D9C" w:rsidRPr="004C7B58" w:rsidRDefault="001E7D9C" w:rsidP="001E7D9C">
      <w:pPr>
        <w:rPr>
          <w:rFonts w:ascii="Times New Roman" w:hAnsi="Times New Roman"/>
          <w:sz w:val="24"/>
        </w:rPr>
      </w:pPr>
      <w:r w:rsidRPr="004C7B58">
        <w:rPr>
          <w:rFonts w:ascii="Times New Roman" w:hAnsi="Times New Roman"/>
          <w:sz w:val="24"/>
        </w:rPr>
        <w:t xml:space="preserve">2020. augusztustól lehetőség nyílt Óvodai iskolai szociális segítő szakember alkalmazására, a szakmai létszámot bővítve az intézményben. </w:t>
      </w:r>
    </w:p>
    <w:p w:rsidR="001E7D9C" w:rsidRPr="004C7B58" w:rsidRDefault="001E7D9C" w:rsidP="001E7D9C">
      <w:pPr>
        <w:rPr>
          <w:rFonts w:ascii="Times New Roman" w:hAnsi="Times New Roman"/>
          <w:sz w:val="24"/>
        </w:rPr>
      </w:pPr>
      <w:r w:rsidRPr="004C7B58">
        <w:rPr>
          <w:rFonts w:ascii="Times New Roman" w:hAnsi="Times New Roman"/>
          <w:sz w:val="24"/>
        </w:rPr>
        <w:t xml:space="preserve">A Hegyháti Járás ellátási területén működő köznevelési intézményekben látja el feladatát; a szociális munka eszközeinek és módszereinek felhasználásával az óvodás és iskoláskorú gyermekek, tanulók szociális kompetenciáinak fejlesztése, sikeres iskolai előmenetelük támogatása, illetve az esetlegesen felmerülő veszélyeztetettség megelőzése érdekében. </w:t>
      </w:r>
    </w:p>
    <w:p w:rsidR="001E7D9C" w:rsidRPr="004C7B58" w:rsidRDefault="001E7D9C" w:rsidP="001E7D9C">
      <w:pPr>
        <w:rPr>
          <w:rFonts w:ascii="Times New Roman" w:hAnsi="Times New Roman"/>
          <w:sz w:val="24"/>
        </w:rPr>
      </w:pPr>
      <w:r w:rsidRPr="004C7B58">
        <w:rPr>
          <w:rFonts w:ascii="Times New Roman" w:hAnsi="Times New Roman"/>
          <w:sz w:val="24"/>
        </w:rPr>
        <w:t>2022. október 1-óta ez az álláshely betöltésre került.</w:t>
      </w:r>
    </w:p>
    <w:p w:rsidR="001E7D9C" w:rsidRPr="004C7B58" w:rsidRDefault="001E7D9C" w:rsidP="001E7D9C">
      <w:pPr>
        <w:rPr>
          <w:rFonts w:ascii="Times New Roman" w:hAnsi="Times New Roman"/>
          <w:sz w:val="24"/>
        </w:rPr>
      </w:pPr>
    </w:p>
    <w:p w:rsidR="001E7D9C" w:rsidRPr="004C7B58" w:rsidRDefault="001E7D9C" w:rsidP="001E7D9C">
      <w:pPr>
        <w:rPr>
          <w:rFonts w:ascii="Times New Roman" w:hAnsi="Times New Roman"/>
          <w:sz w:val="24"/>
        </w:rPr>
      </w:pPr>
      <w:r w:rsidRPr="004C7B58">
        <w:rPr>
          <w:rFonts w:ascii="Times New Roman" w:hAnsi="Times New Roman"/>
          <w:sz w:val="24"/>
        </w:rPr>
        <w:t>A Sásdi Család- és Gyermekjóléti Központ jelenlegi, és a közelmúltban lejárt pályázatai:</w:t>
      </w:r>
    </w:p>
    <w:p w:rsidR="001E7D9C" w:rsidRPr="004C7B58" w:rsidRDefault="001E7D9C" w:rsidP="001E7D9C">
      <w:pPr>
        <w:rPr>
          <w:rFonts w:ascii="Times New Roman" w:hAnsi="Times New Roman"/>
          <w:sz w:val="24"/>
        </w:rPr>
      </w:pPr>
      <w:r w:rsidRPr="004C7B58">
        <w:rPr>
          <w:rFonts w:ascii="Times New Roman" w:hAnsi="Times New Roman"/>
          <w:sz w:val="24"/>
        </w:rPr>
        <w:t>1.</w:t>
      </w:r>
      <w:r w:rsidRPr="004C7B58">
        <w:rPr>
          <w:rFonts w:ascii="Times New Roman" w:hAnsi="Times New Roman"/>
          <w:sz w:val="24"/>
        </w:rPr>
        <w:tab/>
        <w:t>Az EFOP-1.4.2-16-2016-00023 azonosító számú Integrált térségi gyermekprogramok „Gyökerek és Szárnyak” elnevezésű projekt került megvalósítása a Hegyháti járáshoz tartozó településeken, továbbá Bikal és Oroszló községekben 2017. október 1-től, 2023. február 28-ig.</w:t>
      </w:r>
    </w:p>
    <w:p w:rsidR="001E7D9C" w:rsidRPr="004C7B58" w:rsidRDefault="001E7D9C" w:rsidP="001E7D9C">
      <w:pPr>
        <w:rPr>
          <w:rFonts w:ascii="Times New Roman" w:hAnsi="Times New Roman"/>
          <w:sz w:val="24"/>
        </w:rPr>
      </w:pPr>
      <w:r w:rsidRPr="004C7B58">
        <w:rPr>
          <w:rFonts w:ascii="Times New Roman" w:hAnsi="Times New Roman"/>
          <w:sz w:val="24"/>
        </w:rPr>
        <w:t>2.</w:t>
      </w:r>
      <w:r w:rsidRPr="004C7B58">
        <w:rPr>
          <w:rFonts w:ascii="Times New Roman" w:hAnsi="Times New Roman"/>
          <w:sz w:val="24"/>
        </w:rPr>
        <w:tab/>
        <w:t xml:space="preserve">Intézményünk a 2022. évben is megvalósítóként vesz részt a Szociális és Gyermekvédelmi Főigazgatósággal, az RSZTOP-1.1.1-16 – „Szegény gyermekes családok és rendkívül alacsony </w:t>
      </w:r>
      <w:proofErr w:type="spellStart"/>
      <w:r w:rsidRPr="004C7B58">
        <w:rPr>
          <w:rFonts w:ascii="Times New Roman" w:hAnsi="Times New Roman"/>
          <w:sz w:val="24"/>
        </w:rPr>
        <w:t>jövedelmű</w:t>
      </w:r>
      <w:proofErr w:type="spellEnd"/>
      <w:r w:rsidRPr="004C7B58">
        <w:rPr>
          <w:rFonts w:ascii="Times New Roman" w:hAnsi="Times New Roman"/>
          <w:sz w:val="24"/>
        </w:rPr>
        <w:t xml:space="preserve"> személyek számára természetbeni juttatás biztosítása” tárgyú RSZTOP-1.1.1-16-2016-00002 azonosító számon regisztrált pályázat megvalósításában. A pályázat keretein belül 12 kg-os tartós élelmiszer csomag kerül kiosztásra havonta, a projekt időszakra vonatkozóan, a rendszeres gyermekvédelmi kedvezményben részesülő 0-3 éves korú gyermeket nevelő családok között, időskorúak és rokkant ellátásban részesülők között.</w:t>
      </w:r>
    </w:p>
    <w:p w:rsidR="001E7D9C" w:rsidRPr="004C7B58" w:rsidRDefault="001E7D9C" w:rsidP="001E7D9C">
      <w:pPr>
        <w:rPr>
          <w:rFonts w:ascii="Times New Roman" w:hAnsi="Times New Roman"/>
          <w:sz w:val="24"/>
        </w:rPr>
      </w:pPr>
      <w:r w:rsidRPr="004C7B58">
        <w:rPr>
          <w:rFonts w:ascii="Times New Roman" w:hAnsi="Times New Roman"/>
          <w:sz w:val="24"/>
        </w:rPr>
        <w:t>3.</w:t>
      </w:r>
      <w:r w:rsidRPr="004C7B58">
        <w:rPr>
          <w:rFonts w:ascii="Times New Roman" w:hAnsi="Times New Roman"/>
          <w:sz w:val="24"/>
        </w:rPr>
        <w:tab/>
        <w:t>Gyermekétkeztetési Alapítvány, 5 család számára támogatás biztosítása 1 éven át, 20.000.- Ft összegben, tartós élelmiszer vásárlására. 2022. februártól kezdődően.</w:t>
      </w:r>
    </w:p>
    <w:p w:rsidR="001E7D9C" w:rsidRPr="004C7B58" w:rsidRDefault="001E7D9C" w:rsidP="001E7D9C">
      <w:pPr>
        <w:rPr>
          <w:rFonts w:ascii="Times New Roman" w:hAnsi="Times New Roman"/>
          <w:sz w:val="24"/>
        </w:rPr>
      </w:pPr>
      <w:r w:rsidRPr="004C7B58">
        <w:rPr>
          <w:rFonts w:ascii="Times New Roman" w:hAnsi="Times New Roman"/>
          <w:sz w:val="24"/>
        </w:rPr>
        <w:t>Sásd Város Önkormányzata és a Sásdi Család- és Gyermekjóléti Központ, illetve a Gyerekesély Program szervezésében nyári napközis tábor valósult meg, 75 férőhelyet biztosítva a sásdi gyermekek számára.</w:t>
      </w:r>
    </w:p>
    <w:p w:rsidR="001E7D9C" w:rsidRPr="004C7B58" w:rsidRDefault="001E7D9C" w:rsidP="001E7D9C">
      <w:pPr>
        <w:rPr>
          <w:rFonts w:ascii="Times New Roman" w:hAnsi="Times New Roman"/>
          <w:sz w:val="24"/>
        </w:rPr>
      </w:pPr>
      <w:r w:rsidRPr="004C7B58">
        <w:rPr>
          <w:rFonts w:ascii="Times New Roman" w:hAnsi="Times New Roman"/>
          <w:sz w:val="24"/>
        </w:rPr>
        <w:t xml:space="preserve">A tábornak az Általános Művelődési Központ adott helyszínt, 2022. július - augusztus között, három héten át.   A programokat tekintve az első héten a különböző sportoké volt a főszerep, a második harmadik héten a népi motívumok témakörében mesék feldolgozása, művészeti alkotások készítése volt a kicsik feladata, valamint részt vehettek néptánc oktatáson, egészségvédő foglalkozáson, íjászaton és kirándulást tettek a </w:t>
      </w:r>
      <w:proofErr w:type="spellStart"/>
      <w:r w:rsidRPr="004C7B58">
        <w:rPr>
          <w:rFonts w:ascii="Times New Roman" w:hAnsi="Times New Roman"/>
          <w:sz w:val="24"/>
        </w:rPr>
        <w:t>Mecsextrém</w:t>
      </w:r>
      <w:proofErr w:type="spellEnd"/>
      <w:r w:rsidRPr="004C7B58">
        <w:rPr>
          <w:rFonts w:ascii="Times New Roman" w:hAnsi="Times New Roman"/>
          <w:sz w:val="24"/>
        </w:rPr>
        <w:t xml:space="preserve"> Parkba, a </w:t>
      </w:r>
      <w:proofErr w:type="spellStart"/>
      <w:r w:rsidRPr="004C7B58">
        <w:rPr>
          <w:rFonts w:ascii="Times New Roman" w:hAnsi="Times New Roman"/>
          <w:sz w:val="24"/>
        </w:rPr>
        <w:t>Bükkösdi</w:t>
      </w:r>
      <w:proofErr w:type="spellEnd"/>
      <w:r w:rsidRPr="004C7B58">
        <w:rPr>
          <w:rFonts w:ascii="Times New Roman" w:hAnsi="Times New Roman"/>
          <w:sz w:val="24"/>
        </w:rPr>
        <w:t xml:space="preserve"> </w:t>
      </w:r>
      <w:proofErr w:type="spellStart"/>
      <w:r w:rsidRPr="004C7B58">
        <w:rPr>
          <w:rFonts w:ascii="Times New Roman" w:hAnsi="Times New Roman"/>
          <w:sz w:val="24"/>
        </w:rPr>
        <w:t>Ökoparkba</w:t>
      </w:r>
      <w:proofErr w:type="spellEnd"/>
      <w:r w:rsidRPr="004C7B58">
        <w:rPr>
          <w:rFonts w:ascii="Times New Roman" w:hAnsi="Times New Roman"/>
          <w:sz w:val="24"/>
        </w:rPr>
        <w:t xml:space="preserve">, és a </w:t>
      </w:r>
      <w:proofErr w:type="spellStart"/>
      <w:r w:rsidRPr="004C7B58">
        <w:rPr>
          <w:rFonts w:ascii="Times New Roman" w:hAnsi="Times New Roman"/>
          <w:sz w:val="24"/>
        </w:rPr>
        <w:t>Bikali</w:t>
      </w:r>
      <w:proofErr w:type="spellEnd"/>
      <w:r w:rsidRPr="004C7B58">
        <w:rPr>
          <w:rFonts w:ascii="Times New Roman" w:hAnsi="Times New Roman"/>
          <w:sz w:val="24"/>
        </w:rPr>
        <w:t xml:space="preserve"> Élménybirtokba.</w:t>
      </w:r>
    </w:p>
    <w:p w:rsidR="001E7D9C" w:rsidRPr="004C7B58" w:rsidRDefault="001E7D9C" w:rsidP="001E7D9C">
      <w:pPr>
        <w:rPr>
          <w:rFonts w:ascii="Times New Roman" w:hAnsi="Times New Roman"/>
          <w:sz w:val="24"/>
        </w:rPr>
      </w:pPr>
      <w:r w:rsidRPr="004C7B58">
        <w:rPr>
          <w:rFonts w:ascii="Times New Roman" w:hAnsi="Times New Roman"/>
          <w:sz w:val="24"/>
        </w:rPr>
        <w:t>Kollégáimnak, valamint a Sásdi Általános Iskola pedagógusainak köszönhetően a résztvevő gyermekeknek lehetőségük volt tartalmasan eltölteni a nyári szünidőnek egy részét.”</w:t>
      </w:r>
    </w:p>
    <w:p w:rsidR="001E7D9C" w:rsidRPr="004C7B58" w:rsidRDefault="001E7D9C" w:rsidP="001E7D9C">
      <w:pPr>
        <w:rPr>
          <w:rFonts w:ascii="Times New Roman" w:hAnsi="Times New Roman"/>
          <w:sz w:val="24"/>
        </w:rPr>
      </w:pPr>
      <w:r w:rsidRPr="004C7B58">
        <w:rPr>
          <w:rFonts w:ascii="Times New Roman" w:hAnsi="Times New Roman"/>
          <w:sz w:val="24"/>
        </w:rPr>
        <w:t xml:space="preserve">A közelmúltban lezárt ún. 2. gyerekesély program, az EFOP-1.4.2-16-2016-00023 azonosító számú Integrált térségi gyermekprogramok „Gyökerek és Szárnyak” elnevezésű projektet az intézményben 2017. október 1-től 2023. február 28-ig a szakmai vezető, 5 koordinátor, közösségi ház-vezető, és asszisztens alkalmazásával, összesen 23 kifejezetten a program idején foglalkoztatott kolléga valósította meg.  </w:t>
      </w:r>
    </w:p>
    <w:p w:rsidR="001E7D9C" w:rsidRPr="004C7B58" w:rsidRDefault="001E7D9C" w:rsidP="001E7D9C">
      <w:pPr>
        <w:rPr>
          <w:rFonts w:ascii="Times New Roman" w:hAnsi="Times New Roman"/>
          <w:sz w:val="24"/>
        </w:rPr>
      </w:pPr>
    </w:p>
    <w:p w:rsidR="001E7D9C" w:rsidRPr="004C7B58" w:rsidRDefault="001E7D9C" w:rsidP="001E7D9C">
      <w:pPr>
        <w:rPr>
          <w:rFonts w:ascii="Times New Roman" w:hAnsi="Times New Roman"/>
          <w:sz w:val="24"/>
        </w:rPr>
      </w:pPr>
      <w:r w:rsidRPr="004C7B58">
        <w:rPr>
          <w:rFonts w:ascii="Times New Roman" w:hAnsi="Times New Roman"/>
          <w:sz w:val="24"/>
        </w:rPr>
        <w:t>A Sásdi Szociális Szolgálat által nyújtott személyes gondoskodást nyújtó szociális szolgáltatások:</w:t>
      </w:r>
    </w:p>
    <w:p w:rsidR="001E7D9C" w:rsidRPr="004C7B58" w:rsidRDefault="001E7D9C" w:rsidP="001E7D9C">
      <w:pPr>
        <w:rPr>
          <w:rFonts w:ascii="Times New Roman" w:hAnsi="Times New Roman"/>
          <w:sz w:val="24"/>
        </w:rPr>
      </w:pPr>
      <w:r w:rsidRPr="004C7B58">
        <w:rPr>
          <w:rFonts w:ascii="Times New Roman" w:hAnsi="Times New Roman"/>
          <w:sz w:val="24"/>
        </w:rPr>
        <w:t>„Házi segítségnyújtás</w:t>
      </w:r>
    </w:p>
    <w:p w:rsidR="001E7D9C" w:rsidRPr="004C7B58" w:rsidRDefault="001E7D9C" w:rsidP="001E7D9C">
      <w:pPr>
        <w:rPr>
          <w:rFonts w:ascii="Times New Roman" w:hAnsi="Times New Roman"/>
          <w:sz w:val="24"/>
        </w:rPr>
      </w:pPr>
      <w:r w:rsidRPr="004C7B58">
        <w:rPr>
          <w:rFonts w:ascii="Times New Roman" w:hAnsi="Times New Roman"/>
          <w:sz w:val="24"/>
        </w:rPr>
        <w:t xml:space="preserve">A társulás közigazgatási területén a házi segítségnyújtás tevékenységet az elmúlt évben 4-3,5 gondozó végezte.  A gondozónők 8 - 6 - 4 órában látták el a gondozási tevékenységet. Végzettségük </w:t>
      </w:r>
      <w:r w:rsidRPr="004C7B58">
        <w:rPr>
          <w:rFonts w:ascii="Times New Roman" w:hAnsi="Times New Roman"/>
          <w:sz w:val="24"/>
        </w:rPr>
        <w:lastRenderedPageBreak/>
        <w:t>megfelelt a törvényi előírásoknak. A feladataik ellátásához a szükséges tárgyi feltételekkel rendelkeztek. (kerékpár, vérnyomásmérő, gumikesztyű, fertőtlenítőszer) A szolgáltatást 2018 évben 28-30 fő igényelte.</w:t>
      </w:r>
    </w:p>
    <w:p w:rsidR="001E7D9C" w:rsidRPr="004C7B58" w:rsidRDefault="001E7D9C" w:rsidP="001E7D9C">
      <w:pPr>
        <w:rPr>
          <w:rFonts w:ascii="Times New Roman" w:hAnsi="Times New Roman"/>
          <w:sz w:val="24"/>
        </w:rPr>
      </w:pPr>
      <w:r w:rsidRPr="004C7B58">
        <w:rPr>
          <w:rFonts w:ascii="Times New Roman" w:hAnsi="Times New Roman"/>
          <w:sz w:val="24"/>
        </w:rPr>
        <w:t>Település szerinti bontás:</w:t>
      </w:r>
    </w:p>
    <w:p w:rsidR="001E7D9C" w:rsidRPr="004C7B58" w:rsidRDefault="001E7D9C" w:rsidP="001E7D9C">
      <w:pPr>
        <w:rPr>
          <w:rFonts w:ascii="Times New Roman" w:hAnsi="Times New Roman"/>
          <w:sz w:val="24"/>
        </w:rPr>
      </w:pPr>
      <w:r w:rsidRPr="004C7B58">
        <w:rPr>
          <w:rFonts w:ascii="Times New Roman" w:hAnsi="Times New Roman"/>
          <w:sz w:val="24"/>
        </w:rPr>
        <w:t>Település</w:t>
      </w:r>
      <w:r w:rsidRPr="004C7B58">
        <w:rPr>
          <w:rFonts w:ascii="Times New Roman" w:hAnsi="Times New Roman"/>
          <w:sz w:val="24"/>
        </w:rPr>
        <w:tab/>
      </w:r>
      <w:r w:rsidRPr="004C7B58">
        <w:rPr>
          <w:rFonts w:ascii="Times New Roman" w:hAnsi="Times New Roman"/>
          <w:sz w:val="24"/>
        </w:rPr>
        <w:tab/>
        <w:t>Ellátottak száma (fő)</w:t>
      </w:r>
    </w:p>
    <w:p w:rsidR="001E7D9C" w:rsidRPr="004C7B58" w:rsidRDefault="001E7D9C" w:rsidP="001E7D9C">
      <w:pPr>
        <w:rPr>
          <w:rFonts w:ascii="Times New Roman" w:hAnsi="Times New Roman"/>
          <w:sz w:val="24"/>
        </w:rPr>
      </w:pPr>
      <w:r w:rsidRPr="004C7B58">
        <w:rPr>
          <w:rFonts w:ascii="Times New Roman" w:hAnsi="Times New Roman"/>
          <w:sz w:val="24"/>
        </w:rPr>
        <w:t>Baranyaszentgyörgy</w:t>
      </w:r>
      <w:r w:rsidRPr="004C7B58">
        <w:rPr>
          <w:rFonts w:ascii="Times New Roman" w:hAnsi="Times New Roman"/>
          <w:sz w:val="24"/>
        </w:rPr>
        <w:tab/>
      </w:r>
      <w:r w:rsidRPr="004C7B58">
        <w:rPr>
          <w:rFonts w:ascii="Times New Roman" w:hAnsi="Times New Roman"/>
          <w:sz w:val="24"/>
        </w:rPr>
        <w:tab/>
        <w:t>4</w:t>
      </w:r>
    </w:p>
    <w:p w:rsidR="001E7D9C" w:rsidRPr="004C7B58" w:rsidRDefault="001E7D9C" w:rsidP="001E7D9C">
      <w:pPr>
        <w:rPr>
          <w:rFonts w:ascii="Times New Roman" w:hAnsi="Times New Roman"/>
          <w:sz w:val="24"/>
        </w:rPr>
      </w:pPr>
      <w:r w:rsidRPr="004C7B58">
        <w:rPr>
          <w:rFonts w:ascii="Times New Roman" w:hAnsi="Times New Roman"/>
          <w:sz w:val="24"/>
        </w:rPr>
        <w:t>Felsőegerszeg</w:t>
      </w:r>
      <w:r w:rsidRPr="004C7B58">
        <w:rPr>
          <w:rFonts w:ascii="Times New Roman" w:hAnsi="Times New Roman"/>
          <w:sz w:val="24"/>
        </w:rPr>
        <w:tab/>
      </w:r>
      <w:r w:rsidRPr="004C7B58">
        <w:rPr>
          <w:rFonts w:ascii="Times New Roman" w:hAnsi="Times New Roman"/>
          <w:sz w:val="24"/>
        </w:rPr>
        <w:tab/>
        <w:t>4</w:t>
      </w:r>
    </w:p>
    <w:p w:rsidR="001E7D9C" w:rsidRPr="004C7B58" w:rsidRDefault="001E7D9C" w:rsidP="001E7D9C">
      <w:pPr>
        <w:rPr>
          <w:rFonts w:ascii="Times New Roman" w:hAnsi="Times New Roman"/>
          <w:sz w:val="24"/>
        </w:rPr>
      </w:pPr>
      <w:r w:rsidRPr="004C7B58">
        <w:rPr>
          <w:rFonts w:ascii="Times New Roman" w:hAnsi="Times New Roman"/>
          <w:sz w:val="24"/>
        </w:rPr>
        <w:t>Gödre</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3</w:t>
      </w:r>
    </w:p>
    <w:p w:rsidR="001E7D9C" w:rsidRPr="004C7B58" w:rsidRDefault="001E7D9C" w:rsidP="001E7D9C">
      <w:pPr>
        <w:rPr>
          <w:rFonts w:ascii="Times New Roman" w:hAnsi="Times New Roman"/>
          <w:sz w:val="24"/>
        </w:rPr>
      </w:pPr>
      <w:r w:rsidRPr="004C7B58">
        <w:rPr>
          <w:rFonts w:ascii="Times New Roman" w:hAnsi="Times New Roman"/>
          <w:sz w:val="24"/>
        </w:rPr>
        <w:t>Meződ</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4</w:t>
      </w:r>
    </w:p>
    <w:p w:rsidR="001E7D9C" w:rsidRPr="004C7B58" w:rsidRDefault="001E7D9C" w:rsidP="001E7D9C">
      <w:pPr>
        <w:rPr>
          <w:rFonts w:ascii="Times New Roman" w:hAnsi="Times New Roman"/>
          <w:sz w:val="24"/>
        </w:rPr>
      </w:pPr>
      <w:r w:rsidRPr="004C7B58">
        <w:rPr>
          <w:rFonts w:ascii="Times New Roman" w:hAnsi="Times New Roman"/>
          <w:sz w:val="24"/>
        </w:rPr>
        <w:t>Sásd</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 xml:space="preserve">          13</w:t>
      </w:r>
    </w:p>
    <w:p w:rsidR="001E7D9C" w:rsidRPr="004C7B58" w:rsidRDefault="001E7D9C" w:rsidP="001E7D9C">
      <w:pPr>
        <w:rPr>
          <w:rFonts w:ascii="Times New Roman" w:hAnsi="Times New Roman"/>
          <w:sz w:val="24"/>
        </w:rPr>
      </w:pPr>
      <w:r w:rsidRPr="004C7B58">
        <w:rPr>
          <w:rFonts w:ascii="Times New Roman" w:hAnsi="Times New Roman"/>
          <w:sz w:val="24"/>
        </w:rPr>
        <w:t>Varga</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1</w:t>
      </w:r>
    </w:p>
    <w:p w:rsidR="001E7D9C" w:rsidRPr="004C7B58" w:rsidRDefault="001E7D9C" w:rsidP="001E7D9C">
      <w:pPr>
        <w:rPr>
          <w:rFonts w:ascii="Times New Roman" w:hAnsi="Times New Roman"/>
          <w:sz w:val="24"/>
        </w:rPr>
      </w:pPr>
      <w:r w:rsidRPr="004C7B58">
        <w:rPr>
          <w:rFonts w:ascii="Times New Roman" w:hAnsi="Times New Roman"/>
          <w:sz w:val="24"/>
        </w:rPr>
        <w:t>Vázsnok</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1</w:t>
      </w:r>
    </w:p>
    <w:p w:rsidR="001E7D9C" w:rsidRPr="004C7B58" w:rsidRDefault="001E7D9C" w:rsidP="001E7D9C">
      <w:pPr>
        <w:rPr>
          <w:rFonts w:ascii="Times New Roman" w:hAnsi="Times New Roman"/>
          <w:sz w:val="24"/>
        </w:rPr>
      </w:pPr>
      <w:r w:rsidRPr="004C7B58">
        <w:rPr>
          <w:rFonts w:ascii="Times New Roman" w:hAnsi="Times New Roman"/>
          <w:sz w:val="24"/>
        </w:rPr>
        <w:t>Összesen</w:t>
      </w:r>
      <w:r w:rsidRPr="004C7B58">
        <w:rPr>
          <w:rFonts w:ascii="Times New Roman" w:hAnsi="Times New Roman"/>
          <w:sz w:val="24"/>
        </w:rPr>
        <w:tab/>
      </w:r>
      <w:r w:rsidRPr="004C7B58">
        <w:rPr>
          <w:rFonts w:ascii="Times New Roman" w:hAnsi="Times New Roman"/>
          <w:sz w:val="24"/>
        </w:rPr>
        <w:tab/>
        <w:t xml:space="preserve">          30</w:t>
      </w:r>
    </w:p>
    <w:p w:rsidR="001E7D9C" w:rsidRPr="004C7B58" w:rsidRDefault="001E7D9C" w:rsidP="001E7D9C">
      <w:pPr>
        <w:rPr>
          <w:rFonts w:ascii="Times New Roman" w:hAnsi="Times New Roman"/>
          <w:sz w:val="24"/>
        </w:rPr>
      </w:pPr>
      <w:r w:rsidRPr="004C7B58">
        <w:rPr>
          <w:rFonts w:ascii="Times New Roman" w:hAnsi="Times New Roman"/>
          <w:sz w:val="24"/>
        </w:rPr>
        <w:t xml:space="preserve"> A törvény által meghatározott létszám aránya: egy gondozóra jutó gondozotti létszám 7 főben van meghatározva, nyolc órás munkaviszony mellett. A 30 fő gondozotti létszámhoz a törvény által előírt szakfeladat ellátását végző dolgozók száma: 4,5 fő – amit jelenleg 3,5 fő lát el - tehát ez 1 fővel kevesebb az előírt létszámnál. A szakmai vezető a létszám arányában a törvény által előírtaknak megfelelt. A szakterület engedélye 60 fő.  A szükségletek a segítségnyújtás tevékenységen belül arányaiban az alábbiak szerint alakultak: Bevásárlás, mosás, takarítás tevékenységekben való segítségre volt a legnagyobb igény. Ezt követte a mentális gondozás, amelyen belül az orvos által előírt gondozási ápolási feladatok is szerepeltek. A személyi higiéné megtartásában való segítségnyújtás is fontos feladat volt a gondozás során. Kisebb mértékben szerepelt a szükségletek között az ügyintézésben való segítségnyújtás, és a meleg ételkészítésben való segítés.” </w:t>
      </w:r>
    </w:p>
    <w:p w:rsidR="001E7D9C" w:rsidRPr="004C7B58" w:rsidRDefault="001E7D9C" w:rsidP="001E7D9C">
      <w:pPr>
        <w:rPr>
          <w:rFonts w:ascii="Times New Roman" w:hAnsi="Times New Roman"/>
          <w:sz w:val="24"/>
        </w:rPr>
      </w:pPr>
      <w:r w:rsidRPr="004C7B58">
        <w:rPr>
          <w:rFonts w:ascii="Times New Roman" w:hAnsi="Times New Roman"/>
          <w:sz w:val="24"/>
        </w:rPr>
        <w:t>„Nappali ellátás</w:t>
      </w:r>
    </w:p>
    <w:p w:rsidR="001E7D9C" w:rsidRPr="004C7B58" w:rsidRDefault="001E7D9C" w:rsidP="001E7D9C">
      <w:pPr>
        <w:rPr>
          <w:rFonts w:ascii="Times New Roman" w:hAnsi="Times New Roman"/>
          <w:sz w:val="24"/>
        </w:rPr>
      </w:pPr>
      <w:r w:rsidRPr="004C7B58">
        <w:rPr>
          <w:rFonts w:ascii="Times New Roman" w:hAnsi="Times New Roman"/>
          <w:sz w:val="24"/>
        </w:rPr>
        <w:t xml:space="preserve">„Idősek és </w:t>
      </w:r>
      <w:proofErr w:type="spellStart"/>
      <w:r w:rsidRPr="004C7B58">
        <w:rPr>
          <w:rFonts w:ascii="Times New Roman" w:hAnsi="Times New Roman"/>
          <w:sz w:val="24"/>
        </w:rPr>
        <w:t>demens</w:t>
      </w:r>
      <w:proofErr w:type="spellEnd"/>
      <w:r w:rsidRPr="004C7B58">
        <w:rPr>
          <w:rFonts w:ascii="Times New Roman" w:hAnsi="Times New Roman"/>
          <w:sz w:val="24"/>
        </w:rPr>
        <w:t xml:space="preserve"> személyek nappali ellátása szolgáltatás bevezetésére 2015. év végével a Sásdi Szociális és Gyermekjóléti Szolgálat intézmény új szakmai egységeként került sor. Sásd esetében e szolgáltatás a település nagyságrendje miatt kötelező feladat, míg a társulás kistelepülései esetében önként vállalt feladat.  2018. január 01-től 75 főre bővült az ellátottak száma, melyre a Baranya Megyei Kormányhivatal Hatósági Főosztály Szociális és Gyámügyi Osztálya megadta az engedélyt. A 75 fős létszám nagyobb része sásdi idős. </w:t>
      </w:r>
    </w:p>
    <w:p w:rsidR="001E7D9C" w:rsidRPr="004C7B58" w:rsidRDefault="001E7D9C" w:rsidP="001E7D9C">
      <w:pPr>
        <w:rPr>
          <w:rFonts w:ascii="Times New Roman" w:hAnsi="Times New Roman"/>
          <w:sz w:val="24"/>
        </w:rPr>
      </w:pPr>
      <w:r w:rsidRPr="004C7B58">
        <w:rPr>
          <w:rFonts w:ascii="Times New Roman" w:hAnsi="Times New Roman"/>
          <w:sz w:val="24"/>
        </w:rPr>
        <w:t xml:space="preserve"> A szociális szolgáltatás célja: A hiányzó családi gondoskodás pótlása főként az idős ember szociális helyzetének javítása, kulturált körülmények közé juttatása, egyedüllétének megszüntetése, a tétlenséggel járó káros hatások  megelőzése, valamint  egészségi  állapotának  figyelemmel  kísérése  és javítása,  higiénés  szükségleteinek  biztosítása.  A klubban nyújtott gondozás összetett, komplex tevékenység –melyet a klubtag egyéni sajátosságainak és lehetőség szerinti igényeinek tervszerű, együttes alkalmazásával valósítjuk meg.  Komplex gondozás megvalósítása: az intézmény biztosítja igény szerint az ellátottak napi egyszeri meleg ebédjét, a tisztálkodási, mosási, vasalási lehetőséget. Törekszik az ellátottak nyugalmának biztosítására, valamint mentálhigiéniás ellátására.  Az önállóság helyreállítása, fenntartása: az ellátottak mozgásának aktivizálása, csoportbeszélgetések, foglalkoztatás, egyéni és közösségi vallásgyakorlás.  Az ellátott az intézmény által szervezett feladatvégzésekbe, foglalkoztatásokba egészségügyi állapotától függően kapcsolódjon be, saját fizikai és szellemi erőnlétének megtartása érdekében is.  Az ellátottak családi és társadalmi kapcsolatainak fenntartása: az ellátottaknak segítjük az egymás közötti, illetve a hozzátartozókkal való rendszeres kapcsolattartását. Elsősorban saját otthonukban élő 18. életévüket betöltött, egészségi állapotuk vagy időskoruk miatt szociális és mentális támogatásra szoruló, önmaguk ellátására részben képes személyek részére biztosít lehetőséget a napközbeni tartózkodásra, társas kapcsolatokra, valamint az alapvető higiéniai szükségleteik kielégítésére, illetve igény szerint napközbeni étkeztetési lehetőséget nyújt.</w:t>
      </w:r>
    </w:p>
    <w:p w:rsidR="001E7D9C" w:rsidRPr="004C7B58" w:rsidRDefault="001E7D9C" w:rsidP="001E7D9C">
      <w:pPr>
        <w:rPr>
          <w:rFonts w:ascii="Times New Roman" w:hAnsi="Times New Roman"/>
          <w:sz w:val="24"/>
        </w:rPr>
      </w:pPr>
      <w:proofErr w:type="spellStart"/>
      <w:r w:rsidRPr="004C7B58">
        <w:rPr>
          <w:rFonts w:ascii="Times New Roman" w:hAnsi="Times New Roman"/>
          <w:sz w:val="24"/>
        </w:rPr>
        <w:t>Demens</w:t>
      </w:r>
      <w:proofErr w:type="spellEnd"/>
      <w:r w:rsidRPr="004C7B58">
        <w:rPr>
          <w:rFonts w:ascii="Times New Roman" w:hAnsi="Times New Roman"/>
          <w:sz w:val="24"/>
        </w:rPr>
        <w:t xml:space="preserve"> személyek nappali ellátása a Pszichiátriai Szakkollégium által befogadott </w:t>
      </w:r>
      <w:proofErr w:type="spellStart"/>
      <w:r w:rsidRPr="004C7B58">
        <w:rPr>
          <w:rFonts w:ascii="Times New Roman" w:hAnsi="Times New Roman"/>
          <w:sz w:val="24"/>
        </w:rPr>
        <w:t>demencia</w:t>
      </w:r>
      <w:proofErr w:type="spellEnd"/>
      <w:r w:rsidRPr="004C7B58">
        <w:rPr>
          <w:rFonts w:ascii="Times New Roman" w:hAnsi="Times New Roman"/>
          <w:sz w:val="24"/>
        </w:rPr>
        <w:t xml:space="preserve"> centrum </w:t>
      </w:r>
      <w:proofErr w:type="spellStart"/>
      <w:r w:rsidRPr="004C7B58">
        <w:rPr>
          <w:rFonts w:ascii="Times New Roman" w:hAnsi="Times New Roman"/>
          <w:sz w:val="24"/>
        </w:rPr>
        <w:t>demencia</w:t>
      </w:r>
      <w:proofErr w:type="spellEnd"/>
      <w:r w:rsidRPr="004C7B58">
        <w:rPr>
          <w:rFonts w:ascii="Times New Roman" w:hAnsi="Times New Roman"/>
          <w:sz w:val="24"/>
        </w:rPr>
        <w:t xml:space="preserve"> kórképet megállapító szakvéleményével rendelkezők számára biztosít </w:t>
      </w:r>
      <w:r w:rsidRPr="004C7B58">
        <w:rPr>
          <w:rFonts w:ascii="Times New Roman" w:hAnsi="Times New Roman"/>
          <w:sz w:val="24"/>
        </w:rPr>
        <w:lastRenderedPageBreak/>
        <w:t>rendszeresen szervezett egyéni és csoportos foglalkozásokat, meglévő képesség megőrzésére és fejlesztésére irányuló programokat, mentális gondozást, felügyeletet.</w:t>
      </w:r>
    </w:p>
    <w:p w:rsidR="001E7D9C" w:rsidRPr="004C7B58" w:rsidRDefault="001E7D9C" w:rsidP="001E7D9C">
      <w:pPr>
        <w:rPr>
          <w:rFonts w:ascii="Times New Roman" w:hAnsi="Times New Roman"/>
          <w:sz w:val="24"/>
        </w:rPr>
      </w:pPr>
      <w:r w:rsidRPr="004C7B58">
        <w:rPr>
          <w:rFonts w:ascii="Times New Roman" w:hAnsi="Times New Roman"/>
          <w:sz w:val="24"/>
        </w:rPr>
        <w:t>Az intézmény által ellátott feladatok:</w:t>
      </w:r>
    </w:p>
    <w:p w:rsidR="001E7D9C" w:rsidRPr="004C7B58" w:rsidRDefault="001E7D9C" w:rsidP="001E7D9C">
      <w:pPr>
        <w:rPr>
          <w:rFonts w:ascii="Times New Roman" w:hAnsi="Times New Roman"/>
          <w:sz w:val="24"/>
        </w:rPr>
      </w:pPr>
      <w:r w:rsidRPr="004C7B58">
        <w:rPr>
          <w:rFonts w:ascii="Times New Roman" w:hAnsi="Times New Roman"/>
          <w:sz w:val="24"/>
        </w:rPr>
        <w:t xml:space="preserve">-  Az intézmény biztosítja az idős emberek számára a megszokott életvitelük fenntartása mellett az egyes szolgáltatások igénybe vételének lehetőségét. </w:t>
      </w:r>
    </w:p>
    <w:p w:rsidR="001E7D9C" w:rsidRPr="004C7B58" w:rsidRDefault="001E7D9C" w:rsidP="001E7D9C">
      <w:pPr>
        <w:rPr>
          <w:rFonts w:ascii="Times New Roman" w:hAnsi="Times New Roman"/>
          <w:sz w:val="24"/>
        </w:rPr>
      </w:pPr>
      <w:r w:rsidRPr="004C7B58">
        <w:rPr>
          <w:rFonts w:ascii="Times New Roman" w:hAnsi="Times New Roman"/>
          <w:sz w:val="24"/>
        </w:rPr>
        <w:t>- Az ellátottak rendszeres ápolói felügyelete.</w:t>
      </w:r>
    </w:p>
    <w:p w:rsidR="001E7D9C" w:rsidRPr="004C7B58" w:rsidRDefault="001E7D9C" w:rsidP="001E7D9C">
      <w:pPr>
        <w:rPr>
          <w:rFonts w:ascii="Times New Roman" w:hAnsi="Times New Roman"/>
          <w:sz w:val="24"/>
        </w:rPr>
      </w:pPr>
      <w:r w:rsidRPr="004C7B58">
        <w:rPr>
          <w:rFonts w:ascii="Times New Roman" w:hAnsi="Times New Roman"/>
          <w:sz w:val="24"/>
        </w:rPr>
        <w:t>- Szűrő vizsgálatok megszervezése.</w:t>
      </w:r>
    </w:p>
    <w:p w:rsidR="001E7D9C" w:rsidRPr="004C7B58" w:rsidRDefault="001E7D9C" w:rsidP="001E7D9C">
      <w:pPr>
        <w:rPr>
          <w:rFonts w:ascii="Times New Roman" w:hAnsi="Times New Roman"/>
          <w:sz w:val="24"/>
        </w:rPr>
      </w:pPr>
      <w:r w:rsidRPr="004C7B58">
        <w:rPr>
          <w:rFonts w:ascii="Times New Roman" w:hAnsi="Times New Roman"/>
          <w:sz w:val="24"/>
        </w:rPr>
        <w:t>- Az ellátottak pszichés állapotának folyamatos megfigyelése, az észlelt változások jelentése, az előírt dokumentáció vezetése.</w:t>
      </w:r>
    </w:p>
    <w:p w:rsidR="001E7D9C" w:rsidRPr="004C7B58" w:rsidRDefault="001E7D9C" w:rsidP="001E7D9C">
      <w:pPr>
        <w:rPr>
          <w:rFonts w:ascii="Times New Roman" w:hAnsi="Times New Roman"/>
          <w:sz w:val="24"/>
        </w:rPr>
      </w:pPr>
      <w:r w:rsidRPr="004C7B58">
        <w:rPr>
          <w:rFonts w:ascii="Times New Roman" w:hAnsi="Times New Roman"/>
          <w:sz w:val="24"/>
        </w:rPr>
        <w:t>- Családi- és társas kapcsolatok ápolása, kiépítése, szinten tartása.</w:t>
      </w:r>
    </w:p>
    <w:p w:rsidR="001E7D9C" w:rsidRPr="004C7B58" w:rsidRDefault="001E7D9C" w:rsidP="001E7D9C">
      <w:pPr>
        <w:rPr>
          <w:rFonts w:ascii="Times New Roman" w:hAnsi="Times New Roman"/>
          <w:sz w:val="24"/>
        </w:rPr>
      </w:pPr>
      <w:r w:rsidRPr="004C7B58">
        <w:rPr>
          <w:rFonts w:ascii="Times New Roman" w:hAnsi="Times New Roman"/>
          <w:sz w:val="24"/>
        </w:rPr>
        <w:t>-  Személyre szabott, évszaki sajátosságokat figyelembe vevő foglalkoztatása az előre elkészített foglalkoztatási terv alapján.</w:t>
      </w:r>
    </w:p>
    <w:p w:rsidR="001E7D9C" w:rsidRPr="004C7B58" w:rsidRDefault="001E7D9C" w:rsidP="001E7D9C">
      <w:pPr>
        <w:rPr>
          <w:rFonts w:ascii="Times New Roman" w:hAnsi="Times New Roman"/>
          <w:sz w:val="24"/>
        </w:rPr>
      </w:pPr>
      <w:r w:rsidRPr="004C7B58">
        <w:rPr>
          <w:rFonts w:ascii="Times New Roman" w:hAnsi="Times New Roman"/>
          <w:sz w:val="24"/>
        </w:rPr>
        <w:t xml:space="preserve">-  </w:t>
      </w:r>
      <w:proofErr w:type="spellStart"/>
      <w:r w:rsidRPr="004C7B58">
        <w:rPr>
          <w:rFonts w:ascii="Times New Roman" w:hAnsi="Times New Roman"/>
          <w:sz w:val="24"/>
        </w:rPr>
        <w:t>Demenciában</w:t>
      </w:r>
      <w:proofErr w:type="spellEnd"/>
      <w:r w:rsidRPr="004C7B58">
        <w:rPr>
          <w:rFonts w:ascii="Times New Roman" w:hAnsi="Times New Roman"/>
          <w:sz w:val="24"/>
        </w:rPr>
        <w:t xml:space="preserve"> szenvedőknél a meglévő képességek megőrzése, fejlesztése, az állapot rosszabbodás gyorsaságának csökkentése.</w:t>
      </w:r>
    </w:p>
    <w:p w:rsidR="001E7D9C" w:rsidRPr="004C7B58" w:rsidRDefault="001E7D9C" w:rsidP="001E7D9C">
      <w:pPr>
        <w:rPr>
          <w:rFonts w:ascii="Times New Roman" w:hAnsi="Times New Roman"/>
          <w:sz w:val="24"/>
        </w:rPr>
      </w:pPr>
      <w:r w:rsidRPr="004C7B58">
        <w:rPr>
          <w:rFonts w:ascii="Times New Roman" w:hAnsi="Times New Roman"/>
          <w:sz w:val="24"/>
        </w:rPr>
        <w:t>-A lelki egészség védelme.</w:t>
      </w:r>
    </w:p>
    <w:p w:rsidR="001E7D9C" w:rsidRPr="004C7B58" w:rsidRDefault="001E7D9C" w:rsidP="001E7D9C">
      <w:pPr>
        <w:rPr>
          <w:rFonts w:ascii="Times New Roman" w:hAnsi="Times New Roman"/>
          <w:sz w:val="24"/>
        </w:rPr>
      </w:pPr>
      <w:r w:rsidRPr="004C7B58">
        <w:rPr>
          <w:rFonts w:ascii="Times New Roman" w:hAnsi="Times New Roman"/>
          <w:sz w:val="24"/>
        </w:rPr>
        <w:t xml:space="preserve">A </w:t>
      </w:r>
      <w:proofErr w:type="spellStart"/>
      <w:r w:rsidRPr="004C7B58">
        <w:rPr>
          <w:rFonts w:ascii="Times New Roman" w:hAnsi="Times New Roman"/>
          <w:sz w:val="24"/>
        </w:rPr>
        <w:t>demens</w:t>
      </w:r>
      <w:proofErr w:type="spellEnd"/>
      <w:r w:rsidRPr="004C7B58">
        <w:rPr>
          <w:rFonts w:ascii="Times New Roman" w:hAnsi="Times New Roman"/>
          <w:sz w:val="24"/>
        </w:rPr>
        <w:t xml:space="preserve"> betegek ápolása. Alapvető cél, hogy a </w:t>
      </w:r>
      <w:proofErr w:type="spellStart"/>
      <w:r w:rsidRPr="004C7B58">
        <w:rPr>
          <w:rFonts w:ascii="Times New Roman" w:hAnsi="Times New Roman"/>
          <w:sz w:val="24"/>
        </w:rPr>
        <w:t>demenciával</w:t>
      </w:r>
      <w:proofErr w:type="spellEnd"/>
      <w:r w:rsidRPr="004C7B58">
        <w:rPr>
          <w:rFonts w:ascii="Times New Roman" w:hAnsi="Times New Roman"/>
          <w:sz w:val="24"/>
        </w:rPr>
        <w:t xml:space="preserve"> küzdő idős ember a szellemi leépülése során életminőségét megőrizve, jó közérzettel, boldogan élje életét, érzékelje a jó bánásmódot, képes legyen az adott pillanatok élvezetére, állapotromlását késleltető támogatást kapjon.  Önellátási képességének csökkenése mellett is kielégítettek legyenek szükségletei és meg tudja őrizni emberi méltóságát.  Vagyis mindazon beavatkozások és eljárások biztosítása, melyek hozzájárulnak a </w:t>
      </w:r>
      <w:proofErr w:type="spellStart"/>
      <w:r w:rsidRPr="004C7B58">
        <w:rPr>
          <w:rFonts w:ascii="Times New Roman" w:hAnsi="Times New Roman"/>
          <w:sz w:val="24"/>
        </w:rPr>
        <w:t>demens</w:t>
      </w:r>
      <w:proofErr w:type="spellEnd"/>
      <w:r w:rsidRPr="004C7B58">
        <w:rPr>
          <w:rFonts w:ascii="Times New Roman" w:hAnsi="Times New Roman"/>
          <w:sz w:val="24"/>
        </w:rPr>
        <w:t xml:space="preserve"> jól-létének, -a "</w:t>
      </w:r>
      <w:proofErr w:type="spellStart"/>
      <w:r w:rsidRPr="004C7B58">
        <w:rPr>
          <w:rFonts w:ascii="Times New Roman" w:hAnsi="Times New Roman"/>
          <w:sz w:val="24"/>
        </w:rPr>
        <w:t>well</w:t>
      </w:r>
      <w:proofErr w:type="spellEnd"/>
      <w:r w:rsidRPr="004C7B58">
        <w:rPr>
          <w:rFonts w:ascii="Times New Roman" w:hAnsi="Times New Roman"/>
          <w:sz w:val="24"/>
        </w:rPr>
        <w:t xml:space="preserve">-being" –biztosításához.”  </w:t>
      </w:r>
    </w:p>
    <w:p w:rsidR="001E7D9C" w:rsidRPr="004C7B58" w:rsidRDefault="001E7D9C" w:rsidP="001E7D9C">
      <w:pPr>
        <w:rPr>
          <w:rFonts w:ascii="Times New Roman" w:hAnsi="Times New Roman"/>
          <w:sz w:val="24"/>
        </w:rPr>
      </w:pPr>
    </w:p>
    <w:p w:rsidR="006E445C" w:rsidRPr="004C7B58" w:rsidRDefault="006E445C" w:rsidP="006E445C">
      <w:pPr>
        <w:rPr>
          <w:rFonts w:ascii="Times New Roman" w:hAnsi="Times New Roman"/>
          <w:i/>
          <w:sz w:val="24"/>
        </w:rPr>
      </w:pPr>
      <w:r w:rsidRPr="004C7B58">
        <w:rPr>
          <w:rFonts w:ascii="Times New Roman" w:hAnsi="Times New Roman"/>
          <w:i/>
          <w:sz w:val="24"/>
        </w:rPr>
        <w:t>Falugondnoki szolgáltatás</w:t>
      </w:r>
    </w:p>
    <w:p w:rsidR="006E445C" w:rsidRPr="004C7B58" w:rsidRDefault="00DA50B8" w:rsidP="006E445C">
      <w:pPr>
        <w:rPr>
          <w:rFonts w:ascii="Times New Roman" w:hAnsi="Times New Roman"/>
          <w:sz w:val="24"/>
        </w:rPr>
      </w:pPr>
      <w:r w:rsidRPr="004C7B58">
        <w:rPr>
          <w:rFonts w:ascii="Times New Roman" w:hAnsi="Times New Roman"/>
          <w:sz w:val="24"/>
        </w:rPr>
        <w:t>Paléban</w:t>
      </w:r>
      <w:r w:rsidR="006E445C" w:rsidRPr="004C7B58">
        <w:rPr>
          <w:rFonts w:ascii="Times New Roman" w:hAnsi="Times New Roman"/>
          <w:sz w:val="24"/>
        </w:rPr>
        <w:t xml:space="preserve"> a falugondnoki szolgáltatás </w:t>
      </w:r>
      <w:r w:rsidR="006360A5" w:rsidRPr="004C7B58">
        <w:rPr>
          <w:rFonts w:ascii="Times New Roman" w:hAnsi="Times New Roman"/>
          <w:sz w:val="24"/>
        </w:rPr>
        <w:t>202</w:t>
      </w:r>
      <w:r w:rsidR="00A4420E" w:rsidRPr="004C7B58">
        <w:rPr>
          <w:rFonts w:ascii="Times New Roman" w:hAnsi="Times New Roman"/>
          <w:sz w:val="24"/>
        </w:rPr>
        <w:t>0. február 1-jén, sikeres pályázati projekt megvalósításaként indult el.</w:t>
      </w:r>
    </w:p>
    <w:p w:rsidR="006360A5" w:rsidRPr="004C7B58" w:rsidRDefault="006360A5" w:rsidP="006E445C">
      <w:pPr>
        <w:rPr>
          <w:rFonts w:ascii="Times New Roman" w:hAnsi="Times New Roman"/>
          <w:sz w:val="24"/>
        </w:rPr>
      </w:pPr>
    </w:p>
    <w:p w:rsidR="00A4420E" w:rsidRPr="004C7B58" w:rsidRDefault="00A4420E" w:rsidP="00A4420E">
      <w:pPr>
        <w:rPr>
          <w:rFonts w:ascii="Times New Roman" w:hAnsi="Times New Roman"/>
          <w:sz w:val="24"/>
        </w:rPr>
      </w:pPr>
      <w:r w:rsidRPr="004C7B58">
        <w:rPr>
          <w:rFonts w:ascii="Times New Roman" w:hAnsi="Times New Roman"/>
          <w:sz w:val="24"/>
        </w:rPr>
        <w:t xml:space="preserve">A Szolgálat szociális és egyéb közösségi feladatokat lát el a település valamennyi lakója számára. Működésének célja a szociális biztonság megteremtése, a közlekedési és egyéb települési hátrányok csökkentése. </w:t>
      </w:r>
    </w:p>
    <w:p w:rsidR="00A4420E" w:rsidRPr="004C7B58" w:rsidRDefault="00A4420E" w:rsidP="00A4420E">
      <w:pPr>
        <w:rPr>
          <w:rFonts w:ascii="Times New Roman" w:hAnsi="Times New Roman"/>
          <w:sz w:val="24"/>
        </w:rPr>
      </w:pPr>
      <w:r w:rsidRPr="004C7B58">
        <w:rPr>
          <w:rFonts w:ascii="Times New Roman" w:hAnsi="Times New Roman"/>
          <w:sz w:val="24"/>
        </w:rPr>
        <w:t>A településen jelenleg nem érhető el az alapvető szolgáltatások többsége. Ezeket a lakosság főként a 4 km-re található Sásdon veheti igénybe, emiatt a település lakossága hátrányban érzi magát, a fiatalokat nehéz a településen tartani. A szolgáltatásokhoz való hozzájutás segítése, az esélyegyenlőség megteremtésének célja hívta életre a Szolgálatot.</w:t>
      </w:r>
    </w:p>
    <w:p w:rsidR="00A4420E" w:rsidRPr="004C7B58" w:rsidRDefault="00A4420E" w:rsidP="00A4420E">
      <w:pPr>
        <w:rPr>
          <w:rFonts w:ascii="Times New Roman" w:hAnsi="Times New Roman"/>
          <w:sz w:val="24"/>
        </w:rPr>
      </w:pPr>
      <w:r w:rsidRPr="004C7B58">
        <w:rPr>
          <w:rFonts w:ascii="Times New Roman" w:hAnsi="Times New Roman"/>
          <w:sz w:val="24"/>
        </w:rPr>
        <w:t>Az önkormányzat főbb céljai a Szolgálat létrehozásával, fenntartásával:</w:t>
      </w:r>
    </w:p>
    <w:p w:rsidR="00A4420E" w:rsidRPr="004C7B58" w:rsidRDefault="00A4420E" w:rsidP="00A4420E">
      <w:pPr>
        <w:rPr>
          <w:rFonts w:ascii="Times New Roman" w:hAnsi="Times New Roman"/>
          <w:sz w:val="24"/>
        </w:rPr>
      </w:pPr>
      <w:r w:rsidRPr="004C7B58">
        <w:rPr>
          <w:rFonts w:ascii="Times New Roman" w:hAnsi="Times New Roman"/>
          <w:sz w:val="24"/>
        </w:rPr>
        <w:t>a) a település demográfiai, szociális hanyatlásának megállítása, e folyamat visszaszorítása, a település népességmegtartó erejének növelése,</w:t>
      </w:r>
    </w:p>
    <w:p w:rsidR="00A4420E" w:rsidRPr="004C7B58" w:rsidRDefault="00A4420E" w:rsidP="00A4420E">
      <w:pPr>
        <w:rPr>
          <w:rFonts w:ascii="Times New Roman" w:hAnsi="Times New Roman"/>
          <w:sz w:val="24"/>
        </w:rPr>
      </w:pPr>
      <w:r w:rsidRPr="004C7B58">
        <w:rPr>
          <w:rFonts w:ascii="Times New Roman" w:hAnsi="Times New Roman"/>
          <w:sz w:val="24"/>
        </w:rPr>
        <w:t>b) a település és a lakosság elszigeteltségének mérséklése,</w:t>
      </w:r>
    </w:p>
    <w:p w:rsidR="00A4420E" w:rsidRPr="004C7B58" w:rsidRDefault="00A4420E" w:rsidP="00A4420E">
      <w:pPr>
        <w:rPr>
          <w:rFonts w:ascii="Times New Roman" w:hAnsi="Times New Roman"/>
          <w:sz w:val="24"/>
        </w:rPr>
      </w:pPr>
      <w:r w:rsidRPr="004C7B58">
        <w:rPr>
          <w:rFonts w:ascii="Times New Roman" w:hAnsi="Times New Roman"/>
          <w:sz w:val="24"/>
        </w:rPr>
        <w:t>c) a lakosság életfeltételeinek javítása, a településen a jobb életminőség elérése,</w:t>
      </w:r>
    </w:p>
    <w:p w:rsidR="00A4420E" w:rsidRPr="004C7B58" w:rsidRDefault="00A4420E" w:rsidP="00A4420E">
      <w:pPr>
        <w:rPr>
          <w:rFonts w:ascii="Times New Roman" w:hAnsi="Times New Roman"/>
          <w:sz w:val="24"/>
        </w:rPr>
      </w:pPr>
      <w:r w:rsidRPr="004C7B58">
        <w:rPr>
          <w:rFonts w:ascii="Times New Roman" w:hAnsi="Times New Roman"/>
          <w:sz w:val="24"/>
        </w:rPr>
        <w:t>d) a közszolgáltatásokhoz való hozzájutás elősegítése,</w:t>
      </w:r>
    </w:p>
    <w:p w:rsidR="00A4420E" w:rsidRPr="004C7B58" w:rsidRDefault="00A4420E" w:rsidP="00A4420E">
      <w:pPr>
        <w:rPr>
          <w:rFonts w:ascii="Times New Roman" w:hAnsi="Times New Roman"/>
          <w:sz w:val="24"/>
        </w:rPr>
      </w:pPr>
      <w:r w:rsidRPr="004C7B58">
        <w:rPr>
          <w:rFonts w:ascii="Times New Roman" w:hAnsi="Times New Roman"/>
          <w:sz w:val="24"/>
        </w:rPr>
        <w:t>e) az önkormányzat által nyújtott szociális alapellátás fejlesztésének és működésének elősegítése,</w:t>
      </w:r>
    </w:p>
    <w:p w:rsidR="00A4420E" w:rsidRPr="004C7B58" w:rsidRDefault="00A4420E" w:rsidP="00A4420E">
      <w:pPr>
        <w:rPr>
          <w:rFonts w:ascii="Times New Roman" w:hAnsi="Times New Roman"/>
          <w:sz w:val="24"/>
        </w:rPr>
      </w:pPr>
      <w:r w:rsidRPr="004C7B58">
        <w:rPr>
          <w:rFonts w:ascii="Times New Roman" w:hAnsi="Times New Roman"/>
          <w:sz w:val="24"/>
        </w:rPr>
        <w:t>f) a településre nézve kedvező gazdasági folyamatok elindítása,</w:t>
      </w:r>
    </w:p>
    <w:p w:rsidR="00A4420E" w:rsidRPr="004C7B58" w:rsidRDefault="00A4420E" w:rsidP="00A4420E">
      <w:pPr>
        <w:rPr>
          <w:rFonts w:ascii="Times New Roman" w:hAnsi="Times New Roman"/>
          <w:sz w:val="24"/>
        </w:rPr>
      </w:pPr>
      <w:r w:rsidRPr="004C7B58">
        <w:rPr>
          <w:rFonts w:ascii="Times New Roman" w:hAnsi="Times New Roman"/>
          <w:sz w:val="24"/>
        </w:rPr>
        <w:t>g) a közösség fejlesztése, a helyi társadalom és civil szféra erősítése,</w:t>
      </w:r>
    </w:p>
    <w:p w:rsidR="00A4420E" w:rsidRPr="004C7B58" w:rsidRDefault="00A4420E" w:rsidP="00A4420E">
      <w:pPr>
        <w:rPr>
          <w:rFonts w:ascii="Times New Roman" w:hAnsi="Times New Roman"/>
          <w:sz w:val="24"/>
        </w:rPr>
      </w:pPr>
      <w:r w:rsidRPr="004C7B58">
        <w:rPr>
          <w:rFonts w:ascii="Times New Roman" w:hAnsi="Times New Roman"/>
          <w:sz w:val="24"/>
        </w:rPr>
        <w:t>h) az esélyegyenlőség feltételeinek megteremtése, javítása.</w:t>
      </w:r>
    </w:p>
    <w:p w:rsidR="00A722C6" w:rsidRPr="004C7B58" w:rsidRDefault="00A4420E" w:rsidP="00A4420E">
      <w:pPr>
        <w:rPr>
          <w:rFonts w:ascii="Times New Roman" w:hAnsi="Times New Roman"/>
          <w:sz w:val="24"/>
        </w:rPr>
      </w:pPr>
      <w:r w:rsidRPr="004C7B58">
        <w:rPr>
          <w:rFonts w:ascii="Times New Roman" w:hAnsi="Times New Roman"/>
          <w:sz w:val="24"/>
        </w:rPr>
        <w:t>Az önkormányzat a szakmai program megvalósításával kívánja elérni, hogy a település lakosságának a helyi közszolgáltatások hiányából és a közlekedési nehézségekből fakadó hátránya csökkenjen, a lakosság egyszerűbben és gyorsabban jusson hozzá az alapvető szolgáltatásokhoz, egyéni és közösségi szükségleteit egyszerűbben elégíthesse ki. A szociális alapellátásokról minden rászoruló azonnal, az igény felmerülésekor információt szerezzen, és az ellátást minél előbb igénybe vehesse.</w:t>
      </w:r>
    </w:p>
    <w:p w:rsidR="00A722C6" w:rsidRPr="004C7B58" w:rsidRDefault="006360A5" w:rsidP="006360A5">
      <w:pPr>
        <w:rPr>
          <w:rFonts w:ascii="Times New Roman" w:hAnsi="Times New Roman"/>
          <w:sz w:val="24"/>
        </w:rPr>
      </w:pPr>
      <w:r w:rsidRPr="004C7B58">
        <w:rPr>
          <w:rFonts w:ascii="Times New Roman" w:hAnsi="Times New Roman"/>
          <w:sz w:val="24"/>
        </w:rPr>
        <w:t xml:space="preserve">A falugondnoki szolgálat feladatait a </w:t>
      </w:r>
      <w:r w:rsidR="00A722C6" w:rsidRPr="004C7B58">
        <w:rPr>
          <w:rFonts w:ascii="Times New Roman" w:hAnsi="Times New Roman"/>
          <w:sz w:val="24"/>
        </w:rPr>
        <w:t xml:space="preserve">teljes munkaidőben alkalmazott </w:t>
      </w:r>
      <w:r w:rsidRPr="004C7B58">
        <w:rPr>
          <w:rFonts w:ascii="Times New Roman" w:hAnsi="Times New Roman"/>
          <w:sz w:val="24"/>
        </w:rPr>
        <w:t xml:space="preserve">falugondnok látja el a rendelkezésre álló gépjármű segítségével. </w:t>
      </w:r>
    </w:p>
    <w:p w:rsidR="00A722C6" w:rsidRPr="004C7B58" w:rsidRDefault="006360A5" w:rsidP="006360A5">
      <w:pPr>
        <w:rPr>
          <w:rFonts w:ascii="Times New Roman" w:hAnsi="Times New Roman"/>
          <w:sz w:val="24"/>
        </w:rPr>
      </w:pPr>
      <w:r w:rsidRPr="004C7B58">
        <w:rPr>
          <w:rFonts w:ascii="Times New Roman" w:hAnsi="Times New Roman"/>
          <w:sz w:val="24"/>
        </w:rPr>
        <w:t xml:space="preserve">A szolgáltatás igénybevételére </w:t>
      </w:r>
      <w:r w:rsidR="00A722C6" w:rsidRPr="004C7B58">
        <w:rPr>
          <w:rFonts w:ascii="Times New Roman" w:hAnsi="Times New Roman"/>
          <w:sz w:val="24"/>
        </w:rPr>
        <w:t xml:space="preserve">minden </w:t>
      </w:r>
      <w:r w:rsidR="00DA50B8" w:rsidRPr="004C7B58">
        <w:rPr>
          <w:rFonts w:ascii="Times New Roman" w:hAnsi="Times New Roman"/>
          <w:sz w:val="24"/>
        </w:rPr>
        <w:t>Paléban</w:t>
      </w:r>
      <w:r w:rsidRPr="004C7B58">
        <w:rPr>
          <w:rFonts w:ascii="Times New Roman" w:hAnsi="Times New Roman"/>
          <w:sz w:val="24"/>
        </w:rPr>
        <w:t xml:space="preserve"> lakó személy jogosult</w:t>
      </w:r>
      <w:r w:rsidR="00A722C6" w:rsidRPr="004C7B58">
        <w:rPr>
          <w:rFonts w:ascii="Times New Roman" w:hAnsi="Times New Roman"/>
          <w:sz w:val="24"/>
        </w:rPr>
        <w:t>.</w:t>
      </w:r>
    </w:p>
    <w:p w:rsidR="00A722C6" w:rsidRPr="004C7B58" w:rsidRDefault="00A722C6" w:rsidP="006360A5">
      <w:pPr>
        <w:rPr>
          <w:rFonts w:ascii="Times New Roman" w:hAnsi="Times New Roman"/>
          <w:sz w:val="24"/>
        </w:rPr>
      </w:pPr>
    </w:p>
    <w:p w:rsidR="006360A5" w:rsidRPr="004C7B58" w:rsidRDefault="006360A5" w:rsidP="006360A5">
      <w:pPr>
        <w:rPr>
          <w:rFonts w:ascii="Times New Roman" w:hAnsi="Times New Roman"/>
          <w:sz w:val="24"/>
        </w:rPr>
      </w:pPr>
      <w:r w:rsidRPr="004C7B58">
        <w:rPr>
          <w:rFonts w:ascii="Times New Roman" w:hAnsi="Times New Roman"/>
          <w:sz w:val="24"/>
        </w:rPr>
        <w:t>A falugondnoki szolgálat keretében ellátott feladatok</w:t>
      </w:r>
      <w:r w:rsidR="00A4420E" w:rsidRPr="004C7B58">
        <w:rPr>
          <w:rFonts w:ascii="Times New Roman" w:hAnsi="Times New Roman"/>
          <w:sz w:val="24"/>
        </w:rPr>
        <w:t xml:space="preserve"> és azok rendszeressége</w:t>
      </w:r>
      <w:r w:rsidRPr="004C7B58">
        <w:rPr>
          <w:rFonts w:ascii="Times New Roman" w:hAnsi="Times New Roman"/>
          <w:sz w:val="24"/>
        </w:rPr>
        <w:t>:</w:t>
      </w:r>
    </w:p>
    <w:p w:rsidR="00A4420E" w:rsidRPr="004C7B58" w:rsidRDefault="00A4420E" w:rsidP="00A4420E">
      <w:pPr>
        <w:rPr>
          <w:rFonts w:ascii="Times New Roman" w:hAnsi="Times New Roman"/>
          <w:sz w:val="24"/>
        </w:rPr>
      </w:pPr>
      <w:r w:rsidRPr="004C7B58">
        <w:rPr>
          <w:rFonts w:ascii="Times New Roman" w:hAnsi="Times New Roman"/>
          <w:sz w:val="24"/>
        </w:rPr>
        <w:t>a) szociális étkeztetés ebédszállítás naponta (minden hétköznap)</w:t>
      </w:r>
    </w:p>
    <w:p w:rsidR="00A4420E" w:rsidRPr="004C7B58" w:rsidRDefault="00A4420E" w:rsidP="00A4420E">
      <w:pPr>
        <w:rPr>
          <w:rFonts w:ascii="Times New Roman" w:hAnsi="Times New Roman"/>
          <w:sz w:val="24"/>
        </w:rPr>
      </w:pPr>
      <w:r w:rsidRPr="004C7B58">
        <w:rPr>
          <w:rFonts w:ascii="Times New Roman" w:hAnsi="Times New Roman"/>
          <w:sz w:val="24"/>
        </w:rPr>
        <w:t>b) nappali ellátásban részesülők szállítása, igény szerint, általában heti rendszerességgel,</w:t>
      </w:r>
    </w:p>
    <w:p w:rsidR="00A4420E" w:rsidRPr="004C7B58" w:rsidRDefault="00A4420E" w:rsidP="00A4420E">
      <w:pPr>
        <w:rPr>
          <w:rFonts w:ascii="Times New Roman" w:hAnsi="Times New Roman"/>
          <w:sz w:val="24"/>
        </w:rPr>
      </w:pPr>
      <w:r w:rsidRPr="004C7B58">
        <w:rPr>
          <w:rFonts w:ascii="Times New Roman" w:hAnsi="Times New Roman"/>
          <w:sz w:val="24"/>
        </w:rPr>
        <w:t>c) háziorvoshoz szállítás, gyógyszerkiváltás, hetente két alkalommal,</w:t>
      </w:r>
    </w:p>
    <w:p w:rsidR="00A4420E" w:rsidRPr="004C7B58" w:rsidRDefault="00A4420E" w:rsidP="00A4420E">
      <w:pPr>
        <w:rPr>
          <w:rFonts w:ascii="Times New Roman" w:hAnsi="Times New Roman"/>
          <w:sz w:val="24"/>
        </w:rPr>
      </w:pPr>
      <w:r w:rsidRPr="004C7B58">
        <w:rPr>
          <w:rFonts w:ascii="Times New Roman" w:hAnsi="Times New Roman"/>
          <w:sz w:val="24"/>
        </w:rPr>
        <w:t>d) szakrendelésre szállítás, igény szerint, általában kéthetente,</w:t>
      </w:r>
    </w:p>
    <w:p w:rsidR="00A4420E" w:rsidRPr="004C7B58" w:rsidRDefault="00A4420E" w:rsidP="00A4420E">
      <w:pPr>
        <w:rPr>
          <w:rFonts w:ascii="Times New Roman" w:hAnsi="Times New Roman"/>
          <w:sz w:val="24"/>
        </w:rPr>
      </w:pPr>
      <w:r w:rsidRPr="004C7B58">
        <w:rPr>
          <w:rFonts w:ascii="Times New Roman" w:hAnsi="Times New Roman"/>
          <w:sz w:val="24"/>
        </w:rPr>
        <w:t>e) intézményi gyermekszállás, naponta, tanítási napokon,</w:t>
      </w:r>
    </w:p>
    <w:p w:rsidR="00A4420E" w:rsidRPr="004C7B58" w:rsidRDefault="00A4420E" w:rsidP="00A4420E">
      <w:pPr>
        <w:rPr>
          <w:rFonts w:ascii="Times New Roman" w:hAnsi="Times New Roman"/>
          <w:sz w:val="24"/>
        </w:rPr>
      </w:pPr>
      <w:r w:rsidRPr="004C7B58">
        <w:rPr>
          <w:rFonts w:ascii="Times New Roman" w:hAnsi="Times New Roman"/>
          <w:sz w:val="24"/>
        </w:rPr>
        <w:t>f) bevásárlás, heti 3 alkalommal, havonta nagybevásárlás,</w:t>
      </w:r>
    </w:p>
    <w:p w:rsidR="00A4420E" w:rsidRPr="004C7B58" w:rsidRDefault="00A4420E" w:rsidP="00A4420E">
      <w:pPr>
        <w:rPr>
          <w:rFonts w:ascii="Times New Roman" w:hAnsi="Times New Roman"/>
          <w:sz w:val="24"/>
        </w:rPr>
      </w:pPr>
      <w:r w:rsidRPr="004C7B58">
        <w:rPr>
          <w:rFonts w:ascii="Times New Roman" w:hAnsi="Times New Roman"/>
          <w:sz w:val="24"/>
        </w:rPr>
        <w:t>g) munkanélküli ügyintézésre szállítása, igény szerinti rendszerességgel, általában kéthavonta,</w:t>
      </w:r>
    </w:p>
    <w:p w:rsidR="00A4420E" w:rsidRPr="004C7B58" w:rsidRDefault="00A4420E" w:rsidP="00A4420E">
      <w:pPr>
        <w:rPr>
          <w:rFonts w:ascii="Times New Roman" w:hAnsi="Times New Roman"/>
          <w:sz w:val="24"/>
        </w:rPr>
      </w:pPr>
      <w:r w:rsidRPr="004C7B58">
        <w:rPr>
          <w:rFonts w:ascii="Times New Roman" w:hAnsi="Times New Roman"/>
          <w:sz w:val="24"/>
        </w:rPr>
        <w:t>h) rokonok, hozzátartozók látogatásra szállítása, igény szerinti rendszerességgel, általában havonta,</w:t>
      </w:r>
    </w:p>
    <w:p w:rsidR="00A4420E" w:rsidRPr="004C7B58" w:rsidRDefault="00A4420E" w:rsidP="00A4420E">
      <w:pPr>
        <w:rPr>
          <w:rFonts w:ascii="Times New Roman" w:hAnsi="Times New Roman"/>
          <w:sz w:val="24"/>
        </w:rPr>
      </w:pPr>
      <w:r w:rsidRPr="004C7B58">
        <w:rPr>
          <w:rFonts w:ascii="Times New Roman" w:hAnsi="Times New Roman"/>
          <w:sz w:val="24"/>
        </w:rPr>
        <w:t>i) tömegközlekedéshez való csatlakozás biztosítása, igény szerint, akár naponta,</w:t>
      </w:r>
    </w:p>
    <w:p w:rsidR="00A4420E" w:rsidRPr="004C7B58" w:rsidRDefault="00A4420E" w:rsidP="00A4420E">
      <w:pPr>
        <w:rPr>
          <w:rFonts w:ascii="Times New Roman" w:hAnsi="Times New Roman"/>
          <w:sz w:val="24"/>
        </w:rPr>
      </w:pPr>
      <w:r w:rsidRPr="004C7B58">
        <w:rPr>
          <w:rFonts w:ascii="Times New Roman" w:hAnsi="Times New Roman"/>
          <w:sz w:val="24"/>
        </w:rPr>
        <w:t>j) rendezvényre szállítás, igény szerint, általában havonta.</w:t>
      </w:r>
    </w:p>
    <w:p w:rsidR="00A4420E" w:rsidRPr="004C7B58" w:rsidRDefault="00A4420E" w:rsidP="00A4420E">
      <w:pPr>
        <w:rPr>
          <w:rFonts w:ascii="Times New Roman" w:hAnsi="Times New Roman"/>
          <w:sz w:val="24"/>
        </w:rPr>
      </w:pPr>
      <w:r w:rsidRPr="004C7B58">
        <w:rPr>
          <w:rFonts w:ascii="Times New Roman" w:hAnsi="Times New Roman"/>
          <w:sz w:val="24"/>
        </w:rPr>
        <w:t>k) házi segítségnyújtáshoz való hozzájutás elősegítése, alkalomszerűen, ha a falugondnok munkavégzése során tudomására jut a felmerülő szükséglet,</w:t>
      </w:r>
    </w:p>
    <w:p w:rsidR="00A4420E" w:rsidRPr="004C7B58" w:rsidRDefault="00A4420E" w:rsidP="00A4420E">
      <w:pPr>
        <w:rPr>
          <w:rFonts w:ascii="Times New Roman" w:hAnsi="Times New Roman"/>
          <w:sz w:val="24"/>
        </w:rPr>
      </w:pPr>
      <w:r w:rsidRPr="004C7B58">
        <w:rPr>
          <w:rFonts w:ascii="Times New Roman" w:hAnsi="Times New Roman"/>
          <w:sz w:val="24"/>
        </w:rPr>
        <w:t>l) veszélyeztetettséget felmérő és az észlelt problémákat jelző feladatok, alkalomszerűen, ha a falugondnok munkavégzése során tudomására jut az egyének, családok krízishelyzete.</w:t>
      </w:r>
    </w:p>
    <w:p w:rsidR="00A4420E" w:rsidRPr="004C7B58" w:rsidRDefault="00A4420E" w:rsidP="00A4420E">
      <w:pPr>
        <w:rPr>
          <w:rFonts w:ascii="Times New Roman" w:hAnsi="Times New Roman"/>
          <w:sz w:val="24"/>
        </w:rPr>
      </w:pPr>
      <w:r w:rsidRPr="004C7B58">
        <w:rPr>
          <w:rFonts w:ascii="Times New Roman" w:hAnsi="Times New Roman"/>
          <w:sz w:val="24"/>
        </w:rPr>
        <w:t>m) közművelődési, közösségi, sport- és szabadidős tevékenységek szervezése, segítése, az igények alapján, jelenleg havi rendszerességgel végzi a falugondnok.</w:t>
      </w:r>
    </w:p>
    <w:p w:rsidR="00A4420E" w:rsidRPr="004C7B58" w:rsidRDefault="00A4420E" w:rsidP="00A4420E">
      <w:pPr>
        <w:rPr>
          <w:rFonts w:ascii="Times New Roman" w:hAnsi="Times New Roman"/>
          <w:sz w:val="24"/>
        </w:rPr>
      </w:pPr>
      <w:r w:rsidRPr="004C7B58">
        <w:rPr>
          <w:rFonts w:ascii="Times New Roman" w:hAnsi="Times New Roman"/>
          <w:sz w:val="24"/>
        </w:rPr>
        <w:t>n) kapcsolattartás az önkormányzati hivatallal, kézbesítési feladatok, napi rendszerességgel, minden hétköznap.</w:t>
      </w:r>
    </w:p>
    <w:p w:rsidR="00A4420E" w:rsidRPr="004C7B58" w:rsidRDefault="00A4420E" w:rsidP="00A4420E">
      <w:pPr>
        <w:rPr>
          <w:rFonts w:ascii="Times New Roman" w:hAnsi="Times New Roman"/>
          <w:sz w:val="24"/>
        </w:rPr>
      </w:pPr>
    </w:p>
    <w:p w:rsidR="006E445C" w:rsidRPr="004C7B58" w:rsidRDefault="006E445C" w:rsidP="006E445C">
      <w:pPr>
        <w:rPr>
          <w:rFonts w:ascii="Times New Roman" w:hAnsi="Times New Roman"/>
          <w:i/>
          <w:sz w:val="24"/>
        </w:rPr>
      </w:pPr>
      <w:r w:rsidRPr="004C7B58">
        <w:rPr>
          <w:rFonts w:ascii="Times New Roman" w:hAnsi="Times New Roman"/>
          <w:i/>
          <w:sz w:val="24"/>
        </w:rPr>
        <w:t>Szociális étkeztetés</w:t>
      </w:r>
    </w:p>
    <w:p w:rsidR="006E445C" w:rsidRPr="004C7B58" w:rsidRDefault="006E445C" w:rsidP="006E445C">
      <w:pPr>
        <w:rPr>
          <w:rFonts w:ascii="Times New Roman" w:hAnsi="Times New Roman"/>
          <w:sz w:val="24"/>
        </w:rPr>
      </w:pPr>
      <w:r w:rsidRPr="004C7B58">
        <w:rPr>
          <w:rFonts w:ascii="Times New Roman" w:hAnsi="Times New Roman"/>
          <w:sz w:val="24"/>
        </w:rPr>
        <w:t xml:space="preserve">Az étkeztetés keretében azoknak a szociálisan rászorultaknak a legalább napi egyszeri meleg étkezéséről kell gondoskodni, akik azt önmaguk, illetve eltartottjaik részére tartósan vagy átmeneti jelleggel nem képesek biztosítani, különösen koruk, egészségi állapotuk, fogyatékosságuk, pszichiátriai betegségük, szenvedélybetegségük, vagy hajléktalanságuk miatt. </w:t>
      </w:r>
    </w:p>
    <w:p w:rsidR="006E445C" w:rsidRPr="004C7B58" w:rsidRDefault="006E445C" w:rsidP="006E445C">
      <w:pPr>
        <w:rPr>
          <w:rFonts w:ascii="Times New Roman" w:hAnsi="Times New Roman"/>
          <w:sz w:val="24"/>
        </w:rPr>
      </w:pPr>
      <w:r w:rsidRPr="004C7B58">
        <w:rPr>
          <w:rFonts w:ascii="Times New Roman" w:hAnsi="Times New Roman"/>
          <w:sz w:val="24"/>
        </w:rPr>
        <w:t>2013-ig társulásban, majd 2013. júliustól Sásd a környékbeli kistelepüléseket is ellátva (</w:t>
      </w:r>
      <w:r w:rsidR="006B0DA7" w:rsidRPr="004C7B58">
        <w:rPr>
          <w:rFonts w:ascii="Times New Roman" w:hAnsi="Times New Roman"/>
          <w:sz w:val="24"/>
        </w:rPr>
        <w:t>Palé</w:t>
      </w:r>
      <w:r w:rsidRPr="004C7B58">
        <w:rPr>
          <w:rFonts w:ascii="Times New Roman" w:hAnsi="Times New Roman"/>
          <w:sz w:val="24"/>
        </w:rPr>
        <w:t xml:space="preserve">, </w:t>
      </w:r>
      <w:r w:rsidR="00A4420E" w:rsidRPr="004C7B58">
        <w:rPr>
          <w:rFonts w:ascii="Times New Roman" w:hAnsi="Times New Roman"/>
          <w:sz w:val="24"/>
        </w:rPr>
        <w:t>Felsőegerszeg</w:t>
      </w:r>
      <w:r w:rsidRPr="004C7B58">
        <w:rPr>
          <w:rFonts w:ascii="Times New Roman" w:hAnsi="Times New Roman"/>
          <w:sz w:val="24"/>
        </w:rPr>
        <w:t>, Palé, Varga, Vázsnok) ellátási szerződés alapján gondoskodik az étkeztetés feladatairól. Az ebéd beszerzése a napközi konyháról (ÁMK) történik, a szolgáltatás megszervezéséhez szociális asszisztens, a kiszállításhoz gépkocsivezető és gépkocsi áll rendelkezésre. Az ellátottak átlagos száma mintegy 1</w:t>
      </w:r>
      <w:r w:rsidR="00A4420E" w:rsidRPr="004C7B58">
        <w:rPr>
          <w:rFonts w:ascii="Times New Roman" w:hAnsi="Times New Roman"/>
          <w:sz w:val="24"/>
        </w:rPr>
        <w:t>8</w:t>
      </w:r>
      <w:r w:rsidRPr="004C7B58">
        <w:rPr>
          <w:rFonts w:ascii="Times New Roman" w:hAnsi="Times New Roman"/>
          <w:sz w:val="24"/>
        </w:rPr>
        <w:t xml:space="preserve">0 fő, a napi igénybevétel átlaga </w:t>
      </w:r>
      <w:r w:rsidR="00A4420E" w:rsidRPr="004C7B58">
        <w:rPr>
          <w:rFonts w:ascii="Times New Roman" w:hAnsi="Times New Roman"/>
          <w:sz w:val="24"/>
        </w:rPr>
        <w:t>16</w:t>
      </w:r>
      <w:r w:rsidRPr="004C7B58">
        <w:rPr>
          <w:rFonts w:ascii="Times New Roman" w:hAnsi="Times New Roman"/>
          <w:sz w:val="24"/>
        </w:rPr>
        <w:t>0 fő körül alakul.</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2016-tól új kötelező feladatként kell</w:t>
      </w:r>
      <w:r w:rsidR="00A4420E" w:rsidRPr="004C7B58">
        <w:rPr>
          <w:rFonts w:ascii="Times New Roman" w:hAnsi="Times New Roman"/>
          <w:sz w:val="24"/>
        </w:rPr>
        <w:t>ett</w:t>
      </w:r>
      <w:r w:rsidRPr="004C7B58">
        <w:rPr>
          <w:rFonts w:ascii="Times New Roman" w:hAnsi="Times New Roman"/>
          <w:sz w:val="24"/>
        </w:rPr>
        <w:t xml:space="preserve"> megszervezni a gyermekek védelméről és a gyámügyi igazgatásról szóló 1997.évi XXXI. törvény 21/C. § szerinti </w:t>
      </w:r>
      <w:proofErr w:type="spellStart"/>
      <w:r w:rsidRPr="004C7B58">
        <w:rPr>
          <w:rFonts w:ascii="Times New Roman" w:hAnsi="Times New Roman"/>
          <w:i/>
          <w:sz w:val="24"/>
        </w:rPr>
        <w:t>szünidei</w:t>
      </w:r>
      <w:proofErr w:type="spellEnd"/>
      <w:r w:rsidRPr="004C7B58">
        <w:rPr>
          <w:rFonts w:ascii="Times New Roman" w:hAnsi="Times New Roman"/>
          <w:i/>
          <w:sz w:val="24"/>
        </w:rPr>
        <w:t xml:space="preserve"> gyermekétkeztetés</w:t>
      </w:r>
      <w:r w:rsidRPr="004C7B58">
        <w:rPr>
          <w:rFonts w:ascii="Times New Roman" w:hAnsi="Times New Roman"/>
          <w:sz w:val="24"/>
        </w:rPr>
        <w:t xml:space="preserve">t. </w:t>
      </w:r>
      <w:r w:rsidR="006B0DA7" w:rsidRPr="004C7B58">
        <w:rPr>
          <w:rFonts w:ascii="Times New Roman" w:hAnsi="Times New Roman"/>
          <w:sz w:val="24"/>
        </w:rPr>
        <w:t>Palé</w:t>
      </w:r>
      <w:r w:rsidRPr="004C7B58">
        <w:rPr>
          <w:rFonts w:ascii="Times New Roman" w:hAnsi="Times New Roman"/>
          <w:sz w:val="24"/>
        </w:rPr>
        <w:t xml:space="preserve"> Község Önkormányzata e feladatot a Sásdi ÁMK napközi konyháról történő ebédszállítással látja el. </w:t>
      </w:r>
      <w:r w:rsidR="00A4420E" w:rsidRPr="004C7B58">
        <w:rPr>
          <w:rFonts w:ascii="Times New Roman" w:hAnsi="Times New Roman"/>
          <w:sz w:val="24"/>
        </w:rPr>
        <w:t>Néhány éve azonban a településen erre jogosult gyermek hiányában nincs</w:t>
      </w:r>
      <w:r w:rsidR="00A4784A" w:rsidRPr="004C7B58">
        <w:rPr>
          <w:rFonts w:ascii="Times New Roman" w:hAnsi="Times New Roman"/>
          <w:sz w:val="24"/>
        </w:rPr>
        <w:t xml:space="preserve"> tényleges igénybe vétel. Ennek okait a gyermekek célcsoportjánál, a rendszeres gyermekvédelmi kedvezményben részesülő gyermekekkel, illetve a hátrányos helyzetű, halmozottan hátrányos helyzetű gyermekkel foglalkozó részekben tárgyaljuk.  </w:t>
      </w:r>
    </w:p>
    <w:p w:rsidR="006E445C" w:rsidRPr="004C7B58" w:rsidRDefault="006E445C" w:rsidP="006E445C">
      <w:pPr>
        <w:rPr>
          <w:rFonts w:ascii="Times New Roman" w:hAnsi="Times New Roman"/>
          <w:sz w:val="24"/>
        </w:rPr>
      </w:pPr>
    </w:p>
    <w:p w:rsidR="006E445C" w:rsidRPr="004C7B58" w:rsidRDefault="006E445C" w:rsidP="006E445C">
      <w:pPr>
        <w:rPr>
          <w:rFonts w:ascii="Times New Roman" w:hAnsi="Times New Roman"/>
          <w:sz w:val="24"/>
        </w:rPr>
      </w:pPr>
      <w:r w:rsidRPr="004C7B58">
        <w:rPr>
          <w:rFonts w:ascii="Times New Roman" w:hAnsi="Times New Roman"/>
          <w:sz w:val="24"/>
        </w:rPr>
        <w:t>Az önkormányzat a szociális alapszolgáltatási feladatokat ellátó intézményei, szolgálatai munkáját évente értékeli, fenntartóként, illetve a társulás tagjaként részt vesz a fenntartói feladatok ellátásában, az önkormányzati hivatal útján pedig napi kapcsolatot tart az ellátottak érdekében az intézmények, szolgáltatók munkatársaival.</w:t>
      </w:r>
    </w:p>
    <w:p w:rsidR="00FB67DE" w:rsidRPr="004C7B58" w:rsidRDefault="00FB67DE" w:rsidP="00C76BE7">
      <w:pPr>
        <w:rPr>
          <w:rFonts w:ascii="Times New Roman" w:hAnsi="Times New Roman"/>
          <w:sz w:val="24"/>
        </w:rPr>
      </w:pPr>
    </w:p>
    <w:p w:rsidR="00D105D5" w:rsidRPr="004C7B58" w:rsidRDefault="00D105D5" w:rsidP="00D105D5">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t>g)</w:t>
      </w:r>
      <w:r w:rsidRPr="004C7B58">
        <w:rPr>
          <w:rFonts w:ascii="Times New Roman" w:hAnsi="Times New Roman"/>
          <w:iCs/>
          <w:sz w:val="24"/>
        </w:rPr>
        <w:tab/>
        <w:t>drogprevenciós szolgáltatások;</w:t>
      </w:r>
    </w:p>
    <w:p w:rsidR="00A722C6" w:rsidRPr="004C7B58" w:rsidRDefault="00A722C6" w:rsidP="00D105D5">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t xml:space="preserve">Az önkormányzat kifejezetten drogprevenciós célú szolgáltatásokat a település lélekszámából adódóan nem nyújt, de a közművelődési feladatai körében, a </w:t>
      </w:r>
      <w:proofErr w:type="spellStart"/>
      <w:r w:rsidR="006B0DA7" w:rsidRPr="004C7B58">
        <w:rPr>
          <w:rFonts w:ascii="Times New Roman" w:hAnsi="Times New Roman"/>
          <w:iCs/>
          <w:sz w:val="24"/>
        </w:rPr>
        <w:t>Palé</w:t>
      </w:r>
      <w:r w:rsidRPr="004C7B58">
        <w:rPr>
          <w:rFonts w:ascii="Times New Roman" w:hAnsi="Times New Roman"/>
          <w:iCs/>
          <w:sz w:val="24"/>
        </w:rPr>
        <w:t>i</w:t>
      </w:r>
      <w:proofErr w:type="spellEnd"/>
      <w:r w:rsidRPr="004C7B58">
        <w:rPr>
          <w:rFonts w:ascii="Times New Roman" w:hAnsi="Times New Roman"/>
          <w:iCs/>
          <w:sz w:val="24"/>
        </w:rPr>
        <w:t xml:space="preserve"> Faluház Közösségi Tér kulturális, közösségi programjait drogprevenciós céllal szervezi, amely a település minden lakója számára elérhető.</w:t>
      </w:r>
    </w:p>
    <w:p w:rsidR="00D105D5" w:rsidRPr="004C7B58" w:rsidRDefault="00D105D5" w:rsidP="00D105D5">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lastRenderedPageBreak/>
        <w:t>h)</w:t>
      </w:r>
      <w:r w:rsidRPr="004C7B58">
        <w:rPr>
          <w:rFonts w:ascii="Times New Roman" w:hAnsi="Times New Roman"/>
          <w:iCs/>
          <w:sz w:val="24"/>
        </w:rPr>
        <w:tab/>
        <w:t>hátrányos megkülönböztetés, az egyenlő bánásmód követelményének megsértése a szolgáltatások nyújtásakor;</w:t>
      </w:r>
    </w:p>
    <w:p w:rsidR="00A722C6" w:rsidRPr="004C7B58" w:rsidRDefault="00A722C6" w:rsidP="00D105D5">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t>Nincs tudomásunk a személyes gondoskodást nyújtó szociális ellátások területén hátrányos megkülönböztetésről, az egyenlő bánásmód követelményét betartjuk.</w:t>
      </w:r>
    </w:p>
    <w:p w:rsidR="00FF4AE8" w:rsidRPr="004C7B58" w:rsidRDefault="00D105D5" w:rsidP="00D105D5">
      <w:pPr>
        <w:autoSpaceDE w:val="0"/>
        <w:autoSpaceDN w:val="0"/>
        <w:adjustRightInd w:val="0"/>
        <w:spacing w:after="120"/>
        <w:ind w:firstLine="142"/>
        <w:rPr>
          <w:rFonts w:ascii="Times New Roman" w:hAnsi="Times New Roman"/>
          <w:sz w:val="24"/>
        </w:rPr>
      </w:pPr>
      <w:r w:rsidRPr="004C7B58">
        <w:rPr>
          <w:rFonts w:ascii="Times New Roman" w:hAnsi="Times New Roman"/>
          <w:iCs/>
          <w:sz w:val="24"/>
        </w:rPr>
        <w:t>i)</w:t>
      </w:r>
      <w:r w:rsidRPr="004C7B58">
        <w:rPr>
          <w:rFonts w:ascii="Times New Roman" w:hAnsi="Times New Roman"/>
          <w:iCs/>
          <w:sz w:val="24"/>
        </w:rPr>
        <w:tab/>
        <w:t>előnyben részesítési (hátránykompenzáló juttatások, szolgáltatások) a szociális és az egészségügyi ellátórendszer keretein belül.</w:t>
      </w:r>
    </w:p>
    <w:p w:rsidR="00752AEF" w:rsidRPr="004C7B58" w:rsidRDefault="00752AEF" w:rsidP="0040713C">
      <w:pPr>
        <w:rPr>
          <w:rFonts w:ascii="Times New Roman" w:hAnsi="Times New Roman"/>
          <w:sz w:val="24"/>
        </w:rPr>
      </w:pPr>
    </w:p>
    <w:p w:rsidR="00A722C6" w:rsidRPr="004C7B58" w:rsidRDefault="006B0DA7" w:rsidP="00A722C6">
      <w:pPr>
        <w:rPr>
          <w:rFonts w:ascii="Times New Roman" w:hAnsi="Times New Roman"/>
          <w:sz w:val="24"/>
        </w:rPr>
      </w:pPr>
      <w:r w:rsidRPr="004C7B58">
        <w:rPr>
          <w:rFonts w:ascii="Times New Roman" w:hAnsi="Times New Roman"/>
          <w:sz w:val="24"/>
        </w:rPr>
        <w:t>Palé</w:t>
      </w:r>
      <w:r w:rsidR="00A722C6" w:rsidRPr="004C7B58">
        <w:rPr>
          <w:rFonts w:ascii="Times New Roman" w:hAnsi="Times New Roman"/>
          <w:sz w:val="24"/>
        </w:rPr>
        <w:t xml:space="preserve"> Község Képviselő-testülete az 1993. évi III. törvényben kapott felhatalmazás alapján, annak helyi végrehajtására utoljára Az egyes szociális és gyermekvédelmi ellátásokról </w:t>
      </w:r>
      <w:r w:rsidR="00A4420E" w:rsidRPr="004C7B58">
        <w:rPr>
          <w:rFonts w:ascii="Times New Roman" w:hAnsi="Times New Roman"/>
          <w:sz w:val="24"/>
        </w:rPr>
        <w:t xml:space="preserve">és szolgáltatásokról </w:t>
      </w:r>
      <w:r w:rsidR="00A722C6" w:rsidRPr="004C7B58">
        <w:rPr>
          <w:rFonts w:ascii="Times New Roman" w:hAnsi="Times New Roman"/>
          <w:sz w:val="24"/>
        </w:rPr>
        <w:t xml:space="preserve">szóló </w:t>
      </w:r>
      <w:r w:rsidR="00A56BBE" w:rsidRPr="004C7B58">
        <w:rPr>
          <w:rFonts w:ascii="Times New Roman" w:hAnsi="Times New Roman"/>
          <w:sz w:val="24"/>
        </w:rPr>
        <w:t xml:space="preserve">5/2021. (VIII. 19.) </w:t>
      </w:r>
      <w:r w:rsidR="00A722C6" w:rsidRPr="004C7B58">
        <w:rPr>
          <w:rFonts w:ascii="Times New Roman" w:hAnsi="Times New Roman"/>
          <w:sz w:val="24"/>
        </w:rPr>
        <w:t>önkormányzati rendeletben határozta meg az önkormányzat által biztosított pénzbeli és természetbeni ellátások és szolgáltatások szabályait, alkotta meg a települési támogatások rendszerét, helyi szabályait.</w:t>
      </w:r>
    </w:p>
    <w:p w:rsidR="00A722C6" w:rsidRPr="004C7B58" w:rsidRDefault="00A722C6" w:rsidP="00A722C6">
      <w:pPr>
        <w:rPr>
          <w:rFonts w:ascii="Times New Roman" w:hAnsi="Times New Roman"/>
          <w:sz w:val="24"/>
        </w:rPr>
      </w:pPr>
    </w:p>
    <w:tbl>
      <w:tblPr>
        <w:tblpPr w:leftFromText="141" w:rightFromText="141" w:vertAnchor="text" w:horzAnchor="margin" w:tblpXSpec="center" w:tblpYSpec="inside"/>
        <w:tblW w:w="4220" w:type="dxa"/>
        <w:tblCellMar>
          <w:left w:w="70" w:type="dxa"/>
          <w:right w:w="70" w:type="dxa"/>
        </w:tblCellMar>
        <w:tblLook w:val="04A0" w:firstRow="1" w:lastRow="0" w:firstColumn="1" w:lastColumn="0" w:noHBand="0" w:noVBand="1"/>
      </w:tblPr>
      <w:tblGrid>
        <w:gridCol w:w="1260"/>
        <w:gridCol w:w="2960"/>
      </w:tblGrid>
      <w:tr w:rsidR="00A4784A" w:rsidRPr="004C7B58" w:rsidTr="00A4784A">
        <w:trPr>
          <w:trHeight w:val="720"/>
        </w:trPr>
        <w:tc>
          <w:tcPr>
            <w:tcW w:w="42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4784A" w:rsidRPr="004C7B58" w:rsidRDefault="00A4784A" w:rsidP="00A4784A">
            <w:pPr>
              <w:jc w:val="center"/>
              <w:rPr>
                <w:rFonts w:cs="Calibri"/>
                <w:b/>
                <w:bCs/>
                <w:sz w:val="18"/>
                <w:szCs w:val="18"/>
              </w:rPr>
            </w:pPr>
            <w:r w:rsidRPr="004C7B58">
              <w:rPr>
                <w:rFonts w:cs="Calibri"/>
                <w:b/>
                <w:bCs/>
                <w:sz w:val="18"/>
                <w:szCs w:val="18"/>
              </w:rPr>
              <w:t>3.6.2. Népkonyha</w:t>
            </w:r>
          </w:p>
        </w:tc>
      </w:tr>
      <w:tr w:rsidR="00A4784A" w:rsidRPr="004C7B58" w:rsidTr="00D157DB">
        <w:trPr>
          <w:trHeight w:val="528"/>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rsidR="00A4784A" w:rsidRPr="004C7B58" w:rsidRDefault="00A4784A" w:rsidP="00A4784A">
            <w:pPr>
              <w:jc w:val="center"/>
              <w:rPr>
                <w:rFonts w:cs="Calibri"/>
                <w:b/>
                <w:bCs/>
                <w:sz w:val="18"/>
                <w:szCs w:val="18"/>
              </w:rPr>
            </w:pPr>
            <w:r w:rsidRPr="004C7B58">
              <w:rPr>
                <w:rFonts w:cs="Calibri"/>
                <w:b/>
                <w:bCs/>
                <w:sz w:val="18"/>
                <w:szCs w:val="18"/>
              </w:rPr>
              <w:t>Év</w:t>
            </w:r>
          </w:p>
        </w:tc>
        <w:tc>
          <w:tcPr>
            <w:tcW w:w="2960" w:type="dxa"/>
            <w:tcBorders>
              <w:top w:val="nil"/>
              <w:left w:val="nil"/>
              <w:bottom w:val="single" w:sz="4" w:space="0" w:color="auto"/>
              <w:right w:val="single" w:sz="4" w:space="0" w:color="auto"/>
            </w:tcBorders>
            <w:shd w:val="clear" w:color="000000" w:fill="E2EFDA"/>
            <w:vAlign w:val="center"/>
            <w:hideMark/>
          </w:tcPr>
          <w:p w:rsidR="00A4784A" w:rsidRPr="004C7B58" w:rsidRDefault="00A4784A" w:rsidP="00A4784A">
            <w:pPr>
              <w:jc w:val="center"/>
              <w:rPr>
                <w:rFonts w:cs="Calibri"/>
                <w:b/>
                <w:bCs/>
                <w:sz w:val="18"/>
                <w:szCs w:val="18"/>
              </w:rPr>
            </w:pPr>
            <w:r w:rsidRPr="004C7B58">
              <w:rPr>
                <w:rFonts w:cs="Calibri"/>
                <w:b/>
                <w:bCs/>
                <w:sz w:val="18"/>
                <w:szCs w:val="18"/>
              </w:rPr>
              <w:t xml:space="preserve">Népkonyhán kiosztott  </w:t>
            </w:r>
            <w:r w:rsidRPr="004C7B58">
              <w:rPr>
                <w:rFonts w:cs="Calibri"/>
                <w:b/>
                <w:bCs/>
                <w:sz w:val="18"/>
                <w:szCs w:val="18"/>
              </w:rPr>
              <w:br/>
              <w:t>ételadagok száma (db)</w:t>
            </w:r>
          </w:p>
        </w:tc>
      </w:tr>
      <w:tr w:rsidR="00A4784A" w:rsidRPr="004C7B58" w:rsidTr="00A4784A">
        <w:trPr>
          <w:trHeight w:val="42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4784A" w:rsidRPr="004C7B58" w:rsidRDefault="00A4784A" w:rsidP="00A4784A">
            <w:pPr>
              <w:jc w:val="center"/>
              <w:rPr>
                <w:rFonts w:cs="Calibri"/>
                <w:sz w:val="18"/>
                <w:szCs w:val="18"/>
              </w:rPr>
            </w:pPr>
            <w:r w:rsidRPr="004C7B58">
              <w:rPr>
                <w:rFonts w:cs="Calibri"/>
                <w:sz w:val="18"/>
                <w:szCs w:val="18"/>
              </w:rPr>
              <w:t>2016</w:t>
            </w:r>
          </w:p>
        </w:tc>
        <w:tc>
          <w:tcPr>
            <w:tcW w:w="2960" w:type="dxa"/>
            <w:tcBorders>
              <w:top w:val="nil"/>
              <w:left w:val="nil"/>
              <w:bottom w:val="single" w:sz="4" w:space="0" w:color="auto"/>
              <w:right w:val="single" w:sz="4" w:space="0" w:color="auto"/>
            </w:tcBorders>
            <w:shd w:val="clear" w:color="000000" w:fill="FFFFFF"/>
            <w:vAlign w:val="center"/>
            <w:hideMark/>
          </w:tcPr>
          <w:p w:rsidR="00A4784A" w:rsidRPr="004C7B58" w:rsidRDefault="00A4784A" w:rsidP="00A4784A">
            <w:pPr>
              <w:jc w:val="center"/>
              <w:rPr>
                <w:rFonts w:cs="Calibri"/>
                <w:sz w:val="18"/>
                <w:szCs w:val="18"/>
              </w:rPr>
            </w:pPr>
            <w:r w:rsidRPr="004C7B58">
              <w:rPr>
                <w:rFonts w:cs="Calibri"/>
                <w:sz w:val="18"/>
                <w:szCs w:val="18"/>
              </w:rPr>
              <w:t>0</w:t>
            </w:r>
          </w:p>
        </w:tc>
      </w:tr>
      <w:tr w:rsidR="00A4784A" w:rsidRPr="004C7B58" w:rsidTr="00A4784A">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4784A" w:rsidRPr="004C7B58" w:rsidRDefault="00A4784A" w:rsidP="00A4784A">
            <w:pPr>
              <w:jc w:val="center"/>
              <w:rPr>
                <w:rFonts w:cs="Calibri"/>
                <w:sz w:val="18"/>
                <w:szCs w:val="18"/>
              </w:rPr>
            </w:pPr>
            <w:r w:rsidRPr="004C7B58">
              <w:rPr>
                <w:rFonts w:cs="Calibri"/>
                <w:sz w:val="18"/>
                <w:szCs w:val="18"/>
              </w:rPr>
              <w:t>2017</w:t>
            </w:r>
          </w:p>
        </w:tc>
        <w:tc>
          <w:tcPr>
            <w:tcW w:w="2960" w:type="dxa"/>
            <w:tcBorders>
              <w:top w:val="nil"/>
              <w:left w:val="nil"/>
              <w:bottom w:val="single" w:sz="4" w:space="0" w:color="auto"/>
              <w:right w:val="single" w:sz="4" w:space="0" w:color="auto"/>
            </w:tcBorders>
            <w:shd w:val="clear" w:color="000000" w:fill="FFFFFF"/>
            <w:vAlign w:val="center"/>
            <w:hideMark/>
          </w:tcPr>
          <w:p w:rsidR="00A4784A" w:rsidRPr="004C7B58" w:rsidRDefault="00A4784A" w:rsidP="00A4784A">
            <w:pPr>
              <w:jc w:val="center"/>
              <w:rPr>
                <w:rFonts w:cs="Calibri"/>
                <w:sz w:val="18"/>
                <w:szCs w:val="18"/>
              </w:rPr>
            </w:pPr>
            <w:r w:rsidRPr="004C7B58">
              <w:rPr>
                <w:rFonts w:cs="Calibri"/>
                <w:sz w:val="18"/>
                <w:szCs w:val="18"/>
              </w:rPr>
              <w:t>0</w:t>
            </w:r>
          </w:p>
        </w:tc>
      </w:tr>
      <w:tr w:rsidR="00A4784A" w:rsidRPr="004C7B58" w:rsidTr="00A4784A">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4784A" w:rsidRPr="004C7B58" w:rsidRDefault="00A4784A" w:rsidP="00A4784A">
            <w:pPr>
              <w:jc w:val="center"/>
              <w:rPr>
                <w:rFonts w:cs="Calibri"/>
                <w:sz w:val="18"/>
                <w:szCs w:val="18"/>
              </w:rPr>
            </w:pPr>
            <w:r w:rsidRPr="004C7B58">
              <w:rPr>
                <w:rFonts w:cs="Calibri"/>
                <w:sz w:val="18"/>
                <w:szCs w:val="18"/>
              </w:rPr>
              <w:t>2018</w:t>
            </w:r>
          </w:p>
        </w:tc>
        <w:tc>
          <w:tcPr>
            <w:tcW w:w="2960" w:type="dxa"/>
            <w:tcBorders>
              <w:top w:val="nil"/>
              <w:left w:val="nil"/>
              <w:bottom w:val="single" w:sz="4" w:space="0" w:color="auto"/>
              <w:right w:val="single" w:sz="4" w:space="0" w:color="auto"/>
            </w:tcBorders>
            <w:shd w:val="clear" w:color="000000" w:fill="FFFFFF"/>
            <w:vAlign w:val="center"/>
            <w:hideMark/>
          </w:tcPr>
          <w:p w:rsidR="00A4784A" w:rsidRPr="004C7B58" w:rsidRDefault="00A4784A" w:rsidP="00A4784A">
            <w:pPr>
              <w:jc w:val="center"/>
              <w:rPr>
                <w:rFonts w:cs="Calibri"/>
                <w:sz w:val="18"/>
                <w:szCs w:val="18"/>
              </w:rPr>
            </w:pPr>
            <w:r w:rsidRPr="004C7B58">
              <w:rPr>
                <w:rFonts w:cs="Calibri"/>
                <w:sz w:val="18"/>
                <w:szCs w:val="18"/>
              </w:rPr>
              <w:t>0</w:t>
            </w:r>
          </w:p>
        </w:tc>
      </w:tr>
      <w:tr w:rsidR="00A4784A" w:rsidRPr="004C7B58" w:rsidTr="00A4784A">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4784A" w:rsidRPr="004C7B58" w:rsidRDefault="00A4784A" w:rsidP="00A4784A">
            <w:pPr>
              <w:jc w:val="center"/>
              <w:rPr>
                <w:rFonts w:cs="Calibri"/>
                <w:sz w:val="18"/>
                <w:szCs w:val="18"/>
              </w:rPr>
            </w:pPr>
            <w:r w:rsidRPr="004C7B58">
              <w:rPr>
                <w:rFonts w:cs="Calibri"/>
                <w:sz w:val="18"/>
                <w:szCs w:val="18"/>
              </w:rPr>
              <w:t>2019</w:t>
            </w:r>
          </w:p>
        </w:tc>
        <w:tc>
          <w:tcPr>
            <w:tcW w:w="2960" w:type="dxa"/>
            <w:tcBorders>
              <w:top w:val="nil"/>
              <w:left w:val="nil"/>
              <w:bottom w:val="single" w:sz="4" w:space="0" w:color="auto"/>
              <w:right w:val="single" w:sz="4" w:space="0" w:color="auto"/>
            </w:tcBorders>
            <w:shd w:val="clear" w:color="000000" w:fill="FFFFFF"/>
            <w:vAlign w:val="center"/>
            <w:hideMark/>
          </w:tcPr>
          <w:p w:rsidR="00A4784A" w:rsidRPr="004C7B58" w:rsidRDefault="00A4784A" w:rsidP="00A4784A">
            <w:pPr>
              <w:jc w:val="center"/>
              <w:rPr>
                <w:rFonts w:cs="Calibri"/>
                <w:sz w:val="18"/>
                <w:szCs w:val="18"/>
              </w:rPr>
            </w:pPr>
            <w:r w:rsidRPr="004C7B58">
              <w:rPr>
                <w:rFonts w:cs="Calibri"/>
                <w:sz w:val="18"/>
                <w:szCs w:val="18"/>
              </w:rPr>
              <w:t>0</w:t>
            </w:r>
          </w:p>
        </w:tc>
      </w:tr>
      <w:tr w:rsidR="00A4784A" w:rsidRPr="004C7B58" w:rsidTr="00A4784A">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4784A" w:rsidRPr="004C7B58" w:rsidRDefault="00A4784A" w:rsidP="00A4784A">
            <w:pPr>
              <w:jc w:val="center"/>
              <w:rPr>
                <w:rFonts w:cs="Calibri"/>
                <w:sz w:val="18"/>
                <w:szCs w:val="18"/>
              </w:rPr>
            </w:pPr>
            <w:r w:rsidRPr="004C7B58">
              <w:rPr>
                <w:rFonts w:cs="Calibri"/>
                <w:sz w:val="18"/>
                <w:szCs w:val="18"/>
              </w:rPr>
              <w:t>2020</w:t>
            </w:r>
          </w:p>
        </w:tc>
        <w:tc>
          <w:tcPr>
            <w:tcW w:w="2960" w:type="dxa"/>
            <w:tcBorders>
              <w:top w:val="nil"/>
              <w:left w:val="nil"/>
              <w:bottom w:val="single" w:sz="4" w:space="0" w:color="auto"/>
              <w:right w:val="single" w:sz="4" w:space="0" w:color="auto"/>
            </w:tcBorders>
            <w:shd w:val="clear" w:color="000000" w:fill="FFFFFF"/>
            <w:vAlign w:val="center"/>
            <w:hideMark/>
          </w:tcPr>
          <w:p w:rsidR="00A4784A" w:rsidRPr="004C7B58" w:rsidRDefault="00A4784A" w:rsidP="00A4784A">
            <w:pPr>
              <w:jc w:val="center"/>
              <w:rPr>
                <w:rFonts w:cs="Calibri"/>
                <w:sz w:val="18"/>
                <w:szCs w:val="18"/>
              </w:rPr>
            </w:pPr>
            <w:r w:rsidRPr="004C7B58">
              <w:rPr>
                <w:rFonts w:cs="Calibri"/>
                <w:sz w:val="18"/>
                <w:szCs w:val="18"/>
              </w:rPr>
              <w:t>0</w:t>
            </w:r>
          </w:p>
        </w:tc>
      </w:tr>
      <w:tr w:rsidR="00A4784A" w:rsidRPr="004C7B58" w:rsidTr="00A4784A">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4784A" w:rsidRPr="004C7B58" w:rsidRDefault="00A4784A" w:rsidP="00A4784A">
            <w:pPr>
              <w:jc w:val="center"/>
              <w:rPr>
                <w:rFonts w:cs="Calibri"/>
                <w:sz w:val="18"/>
                <w:szCs w:val="18"/>
              </w:rPr>
            </w:pPr>
            <w:r w:rsidRPr="004C7B58">
              <w:rPr>
                <w:rFonts w:cs="Calibri"/>
                <w:sz w:val="18"/>
                <w:szCs w:val="18"/>
              </w:rPr>
              <w:t>2021</w:t>
            </w:r>
          </w:p>
        </w:tc>
        <w:tc>
          <w:tcPr>
            <w:tcW w:w="2960" w:type="dxa"/>
            <w:tcBorders>
              <w:top w:val="nil"/>
              <w:left w:val="nil"/>
              <w:bottom w:val="single" w:sz="4" w:space="0" w:color="auto"/>
              <w:right w:val="single" w:sz="4" w:space="0" w:color="auto"/>
            </w:tcBorders>
            <w:shd w:val="clear" w:color="000000" w:fill="FFFFFF"/>
            <w:vAlign w:val="center"/>
            <w:hideMark/>
          </w:tcPr>
          <w:p w:rsidR="00A4784A" w:rsidRPr="004C7B58" w:rsidRDefault="00A4784A" w:rsidP="00A4784A">
            <w:pPr>
              <w:jc w:val="center"/>
              <w:rPr>
                <w:rFonts w:cs="Calibri"/>
                <w:sz w:val="18"/>
                <w:szCs w:val="18"/>
              </w:rPr>
            </w:pPr>
            <w:r w:rsidRPr="004C7B58">
              <w:rPr>
                <w:rFonts w:cs="Calibri"/>
                <w:sz w:val="18"/>
                <w:szCs w:val="18"/>
              </w:rPr>
              <w:t>0</w:t>
            </w:r>
          </w:p>
        </w:tc>
      </w:tr>
      <w:tr w:rsidR="00A4784A" w:rsidRPr="004C7B58" w:rsidTr="00A4784A">
        <w:trPr>
          <w:trHeight w:val="300"/>
        </w:trPr>
        <w:tc>
          <w:tcPr>
            <w:tcW w:w="4220" w:type="dxa"/>
            <w:gridSpan w:val="2"/>
            <w:tcBorders>
              <w:top w:val="single" w:sz="4" w:space="0" w:color="auto"/>
              <w:left w:val="nil"/>
              <w:bottom w:val="nil"/>
              <w:right w:val="nil"/>
            </w:tcBorders>
            <w:shd w:val="clear" w:color="auto" w:fill="auto"/>
            <w:noWrap/>
            <w:vAlign w:val="bottom"/>
            <w:hideMark/>
          </w:tcPr>
          <w:p w:rsidR="00A4784A" w:rsidRPr="004C7B58" w:rsidRDefault="00A4784A" w:rsidP="00A4784A">
            <w:pPr>
              <w:jc w:val="center"/>
              <w:rPr>
                <w:rFonts w:cs="Calibri"/>
                <w:sz w:val="18"/>
                <w:szCs w:val="18"/>
              </w:rPr>
            </w:pPr>
            <w:r w:rsidRPr="004C7B58">
              <w:rPr>
                <w:rFonts w:cs="Calibri"/>
                <w:sz w:val="18"/>
                <w:szCs w:val="18"/>
              </w:rPr>
              <w:t>Forrás: Önkormányzati adat</w:t>
            </w:r>
          </w:p>
        </w:tc>
      </w:tr>
    </w:tbl>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4784A" w:rsidRPr="004C7B58" w:rsidRDefault="00A4784A" w:rsidP="00A722C6">
      <w:pPr>
        <w:rPr>
          <w:rFonts w:ascii="Times New Roman" w:hAnsi="Times New Roman"/>
          <w:sz w:val="24"/>
        </w:rPr>
      </w:pPr>
    </w:p>
    <w:p w:rsidR="00A722C6" w:rsidRPr="004C7B58" w:rsidRDefault="00A722C6" w:rsidP="00A722C6">
      <w:pPr>
        <w:rPr>
          <w:rFonts w:ascii="Times New Roman" w:hAnsi="Times New Roman"/>
          <w:sz w:val="24"/>
        </w:rPr>
      </w:pPr>
      <w:r w:rsidRPr="004C7B58">
        <w:rPr>
          <w:rFonts w:ascii="Times New Roman" w:hAnsi="Times New Roman"/>
          <w:sz w:val="24"/>
        </w:rPr>
        <w:t>Az önkormányzat rendkívüli települési támogatással, valamint rendszeres települési támogatással segíti a szociálisan rászorult, méltánylandó anyagi nehézséggel küzdő személyeket.</w:t>
      </w:r>
    </w:p>
    <w:p w:rsidR="004A6946" w:rsidRPr="004C7B58" w:rsidRDefault="004A6946" w:rsidP="00A722C6">
      <w:pPr>
        <w:rPr>
          <w:rFonts w:ascii="Times New Roman" w:hAnsi="Times New Roman"/>
          <w:sz w:val="24"/>
        </w:rPr>
      </w:pPr>
      <w:r w:rsidRPr="004C7B58">
        <w:rPr>
          <w:rFonts w:ascii="Times New Roman" w:hAnsi="Times New Roman"/>
          <w:sz w:val="24"/>
        </w:rPr>
        <w:t>A települési támogatások rendszere a településen több évtizede jól működő szociális ellátásokhoz igazodóan lett kialakítva.</w:t>
      </w:r>
    </w:p>
    <w:p w:rsidR="00AF3ABA" w:rsidRPr="004C7B58" w:rsidRDefault="00AF3ABA" w:rsidP="00A722C6">
      <w:pPr>
        <w:rPr>
          <w:rFonts w:ascii="Times New Roman" w:hAnsi="Times New Roman"/>
          <w:sz w:val="24"/>
        </w:rPr>
      </w:pPr>
    </w:p>
    <w:p w:rsidR="00A722C6" w:rsidRPr="004C7B58" w:rsidRDefault="00A722C6" w:rsidP="00A56BBE">
      <w:pPr>
        <w:rPr>
          <w:rFonts w:ascii="Times New Roman" w:hAnsi="Times New Roman"/>
          <w:sz w:val="24"/>
        </w:rPr>
      </w:pPr>
      <w:r w:rsidRPr="004C7B58">
        <w:rPr>
          <w:rFonts w:ascii="Times New Roman" w:hAnsi="Times New Roman"/>
          <w:sz w:val="24"/>
        </w:rPr>
        <w:t>A rendszeres települési támogatás a lakhatáshoz kapcsolódó rendszeres kiadások viseléséhez (lakásfenntartási települési támogatás)</w:t>
      </w:r>
      <w:r w:rsidR="00A56BBE" w:rsidRPr="004C7B58">
        <w:rPr>
          <w:rFonts w:ascii="Times New Roman" w:hAnsi="Times New Roman"/>
          <w:sz w:val="24"/>
        </w:rPr>
        <w:t xml:space="preserve">, valamint a rendszeres gyógyszerkiadások viseléséhez (a gyógyszertámogatás) </w:t>
      </w:r>
      <w:r w:rsidRPr="004C7B58">
        <w:rPr>
          <w:rFonts w:ascii="Times New Roman" w:hAnsi="Times New Roman"/>
          <w:sz w:val="24"/>
        </w:rPr>
        <w:t>nyújtott segélyfajta.</w:t>
      </w:r>
    </w:p>
    <w:p w:rsidR="00A722C6" w:rsidRPr="004C7B58" w:rsidRDefault="00A722C6" w:rsidP="00A722C6">
      <w:pPr>
        <w:rPr>
          <w:rFonts w:ascii="Times New Roman" w:hAnsi="Times New Roman"/>
          <w:sz w:val="24"/>
        </w:rPr>
      </w:pPr>
    </w:p>
    <w:p w:rsidR="00A722C6" w:rsidRPr="004C7B58" w:rsidRDefault="00A722C6" w:rsidP="00A722C6">
      <w:pPr>
        <w:rPr>
          <w:rFonts w:ascii="Times New Roman" w:hAnsi="Times New Roman"/>
          <w:sz w:val="24"/>
        </w:rPr>
      </w:pPr>
      <w:r w:rsidRPr="004C7B58">
        <w:rPr>
          <w:rFonts w:ascii="Times New Roman" w:hAnsi="Times New Roman"/>
          <w:sz w:val="24"/>
        </w:rPr>
        <w:t>Lakásfenntartási települési támogatásra jogosult az a személy, akinek a háztartásában az egy főre jutó havi jövedelem nem haladja meg az öregségi nyugdíj mindenkori legkisebb összegének 2</w:t>
      </w:r>
      <w:r w:rsidR="00A56BBE" w:rsidRPr="004C7B58">
        <w:rPr>
          <w:rFonts w:ascii="Times New Roman" w:hAnsi="Times New Roman"/>
          <w:sz w:val="24"/>
        </w:rPr>
        <w:t>2</w:t>
      </w:r>
      <w:r w:rsidRPr="004C7B58">
        <w:rPr>
          <w:rFonts w:ascii="Times New Roman" w:hAnsi="Times New Roman"/>
          <w:sz w:val="24"/>
        </w:rPr>
        <w:t>0%-át, egyszemélyes háztartás esetén 2</w:t>
      </w:r>
      <w:r w:rsidR="00A56BBE" w:rsidRPr="004C7B58">
        <w:rPr>
          <w:rFonts w:ascii="Times New Roman" w:hAnsi="Times New Roman"/>
          <w:sz w:val="24"/>
        </w:rPr>
        <w:t>5</w:t>
      </w:r>
      <w:r w:rsidRPr="004C7B58">
        <w:rPr>
          <w:rFonts w:ascii="Times New Roman" w:hAnsi="Times New Roman"/>
          <w:sz w:val="24"/>
        </w:rPr>
        <w:t>0 %-át, továbbá az elismert havi lakásfenntartási költségek a háztartás összjövedelmének 2</w:t>
      </w:r>
      <w:r w:rsidR="00A56BBE" w:rsidRPr="004C7B58">
        <w:rPr>
          <w:rFonts w:ascii="Times New Roman" w:hAnsi="Times New Roman"/>
          <w:sz w:val="24"/>
        </w:rPr>
        <w:t>0</w:t>
      </w:r>
      <w:r w:rsidRPr="004C7B58">
        <w:rPr>
          <w:rFonts w:ascii="Times New Roman" w:hAnsi="Times New Roman"/>
          <w:sz w:val="24"/>
        </w:rPr>
        <w:t xml:space="preserve"> %-át elérik, és a háztartás tagjai egyikének sincs vagyona. A lakásfenntartási települési támogatást 6 hónapra kell megállapítani, havi összege 3.</w:t>
      </w:r>
      <w:r w:rsidR="00A56BBE" w:rsidRPr="004C7B58">
        <w:rPr>
          <w:rFonts w:ascii="Times New Roman" w:hAnsi="Times New Roman"/>
          <w:sz w:val="24"/>
        </w:rPr>
        <w:t>0</w:t>
      </w:r>
      <w:r w:rsidRPr="004C7B58">
        <w:rPr>
          <w:rFonts w:ascii="Times New Roman" w:hAnsi="Times New Roman"/>
          <w:sz w:val="24"/>
        </w:rPr>
        <w:t>00 forint.</w:t>
      </w:r>
    </w:p>
    <w:p w:rsidR="00A56BBE" w:rsidRPr="004C7B58" w:rsidRDefault="00A56BBE" w:rsidP="00A722C6">
      <w:pPr>
        <w:rPr>
          <w:rFonts w:ascii="Times New Roman" w:hAnsi="Times New Roman"/>
          <w:sz w:val="24"/>
        </w:rPr>
      </w:pPr>
    </w:p>
    <w:p w:rsidR="00A56BBE" w:rsidRPr="004C7B58" w:rsidRDefault="00A56BBE" w:rsidP="00A722C6">
      <w:pPr>
        <w:rPr>
          <w:rFonts w:ascii="Times New Roman" w:hAnsi="Times New Roman"/>
          <w:sz w:val="24"/>
        </w:rPr>
      </w:pPr>
      <w:r w:rsidRPr="004C7B58">
        <w:rPr>
          <w:rFonts w:ascii="Times New Roman" w:hAnsi="Times New Roman"/>
          <w:sz w:val="24"/>
        </w:rPr>
        <w:t>Gyógyszertámogatásra jogosult, akinek a havi jövedelme nem haladja meg az öregségi nyugdíj mindenkori legkisebb összegének négyszeresét, és havi rendszeres gyógyszerköltségének összege meghaladja az öregségi nyugdíj mindenkori legkisebb összegének 20 %-át. A gyógyszertámogatás havi összege a rendszeres gyógyító ellátás havi költségének fele, de maximum 5.000 forint.</w:t>
      </w:r>
    </w:p>
    <w:p w:rsidR="00A722C6" w:rsidRPr="004C7B58" w:rsidRDefault="00A722C6" w:rsidP="00A722C6">
      <w:pPr>
        <w:rPr>
          <w:rFonts w:ascii="Times New Roman" w:hAnsi="Times New Roman"/>
          <w:sz w:val="24"/>
        </w:rPr>
      </w:pPr>
    </w:p>
    <w:p w:rsidR="004A6946" w:rsidRPr="004C7B58" w:rsidRDefault="00566905" w:rsidP="004A6946">
      <w:pPr>
        <w:rPr>
          <w:rFonts w:ascii="Times New Roman" w:hAnsi="Times New Roman"/>
          <w:sz w:val="24"/>
        </w:rPr>
      </w:pPr>
      <w:r w:rsidRPr="004C7B58">
        <w:rPr>
          <w:rFonts w:ascii="Times New Roman" w:hAnsi="Times New Roman"/>
          <w:sz w:val="24"/>
        </w:rPr>
        <w:t xml:space="preserve">Rendkívüli települési támogatást kell nyújtani a létfenntartást veszélyeztető, rendkívüli élethelyzetbe került, valamint az időszakosan vagy tartósan létfenntartási gonddal küzdő személyek részére. </w:t>
      </w:r>
      <w:r w:rsidR="00DA50B8" w:rsidRPr="004C7B58">
        <w:rPr>
          <w:rFonts w:ascii="Times New Roman" w:hAnsi="Times New Roman"/>
          <w:sz w:val="24"/>
        </w:rPr>
        <w:t>Paléban</w:t>
      </w:r>
      <w:r w:rsidR="004A6946" w:rsidRPr="004C7B58">
        <w:rPr>
          <w:rFonts w:ascii="Times New Roman" w:hAnsi="Times New Roman"/>
          <w:sz w:val="24"/>
        </w:rPr>
        <w:t xml:space="preserve"> a rendkívüli települési támogatás</w:t>
      </w:r>
    </w:p>
    <w:p w:rsidR="00A56BBE" w:rsidRPr="004C7B58" w:rsidRDefault="00A56BBE" w:rsidP="00A56BBE">
      <w:pPr>
        <w:rPr>
          <w:rFonts w:ascii="Times New Roman" w:hAnsi="Times New Roman"/>
          <w:sz w:val="24"/>
        </w:rPr>
      </w:pPr>
      <w:r w:rsidRPr="004C7B58">
        <w:rPr>
          <w:rFonts w:ascii="Times New Roman" w:hAnsi="Times New Roman"/>
          <w:sz w:val="24"/>
        </w:rPr>
        <w:t>a)</w:t>
      </w:r>
      <w:r w:rsidRPr="004C7B58">
        <w:rPr>
          <w:rFonts w:ascii="Times New Roman" w:hAnsi="Times New Roman"/>
          <w:sz w:val="24"/>
        </w:rPr>
        <w:tab/>
        <w:t>kamatmentes kölcsön,</w:t>
      </w:r>
    </w:p>
    <w:p w:rsidR="00A56BBE" w:rsidRPr="004C7B58" w:rsidRDefault="00A56BBE" w:rsidP="00A56BBE">
      <w:pPr>
        <w:rPr>
          <w:rFonts w:ascii="Times New Roman" w:hAnsi="Times New Roman"/>
          <w:sz w:val="24"/>
        </w:rPr>
      </w:pPr>
      <w:r w:rsidRPr="004C7B58">
        <w:rPr>
          <w:rFonts w:ascii="Times New Roman" w:hAnsi="Times New Roman"/>
          <w:sz w:val="24"/>
        </w:rPr>
        <w:lastRenderedPageBreak/>
        <w:t>b)</w:t>
      </w:r>
      <w:r w:rsidRPr="004C7B58">
        <w:rPr>
          <w:rFonts w:ascii="Times New Roman" w:hAnsi="Times New Roman"/>
          <w:sz w:val="24"/>
        </w:rPr>
        <w:tab/>
        <w:t>szociális célú tűzifajuttatás,</w:t>
      </w:r>
    </w:p>
    <w:p w:rsidR="00A56BBE" w:rsidRPr="004C7B58" w:rsidRDefault="00A56BBE" w:rsidP="00A56BBE">
      <w:pPr>
        <w:rPr>
          <w:rFonts w:ascii="Times New Roman" w:hAnsi="Times New Roman"/>
          <w:sz w:val="24"/>
        </w:rPr>
      </w:pPr>
      <w:r w:rsidRPr="004C7B58">
        <w:rPr>
          <w:rFonts w:ascii="Times New Roman" w:hAnsi="Times New Roman"/>
          <w:sz w:val="24"/>
        </w:rPr>
        <w:t>c)</w:t>
      </w:r>
      <w:r w:rsidRPr="004C7B58">
        <w:rPr>
          <w:rFonts w:ascii="Times New Roman" w:hAnsi="Times New Roman"/>
          <w:sz w:val="24"/>
        </w:rPr>
        <w:tab/>
        <w:t>temetési támogatás,</w:t>
      </w:r>
    </w:p>
    <w:p w:rsidR="00A56BBE" w:rsidRPr="004C7B58" w:rsidRDefault="00A56BBE" w:rsidP="00A56BBE">
      <w:pPr>
        <w:rPr>
          <w:rFonts w:ascii="Times New Roman" w:hAnsi="Times New Roman"/>
          <w:sz w:val="24"/>
        </w:rPr>
      </w:pPr>
      <w:r w:rsidRPr="004C7B58">
        <w:rPr>
          <w:rFonts w:ascii="Times New Roman" w:hAnsi="Times New Roman"/>
          <w:sz w:val="24"/>
        </w:rPr>
        <w:t>d)</w:t>
      </w:r>
      <w:r w:rsidRPr="004C7B58">
        <w:rPr>
          <w:rFonts w:ascii="Times New Roman" w:hAnsi="Times New Roman"/>
          <w:sz w:val="24"/>
        </w:rPr>
        <w:tab/>
        <w:t xml:space="preserve">szülési támogatás </w:t>
      </w:r>
    </w:p>
    <w:p w:rsidR="00566905" w:rsidRPr="004C7B58" w:rsidRDefault="004A6946" w:rsidP="00A56BBE">
      <w:pPr>
        <w:rPr>
          <w:rFonts w:ascii="Times New Roman" w:hAnsi="Times New Roman"/>
          <w:sz w:val="24"/>
        </w:rPr>
      </w:pPr>
      <w:r w:rsidRPr="004C7B58">
        <w:rPr>
          <w:rFonts w:ascii="Times New Roman" w:hAnsi="Times New Roman"/>
          <w:sz w:val="24"/>
        </w:rPr>
        <w:t>formájában is megállapításra kerül, a különböző, a családoknak nehézséget jelentő élethelyzetekhez igazodva, a rászorulók széles köre számára.</w:t>
      </w:r>
    </w:p>
    <w:p w:rsidR="004A6946" w:rsidRPr="004C7B58" w:rsidRDefault="004A6946" w:rsidP="004A6946">
      <w:pPr>
        <w:rPr>
          <w:rFonts w:ascii="Times New Roman" w:hAnsi="Times New Roman"/>
          <w:sz w:val="24"/>
        </w:rPr>
      </w:pPr>
    </w:p>
    <w:p w:rsidR="00A722C6" w:rsidRPr="004C7B58" w:rsidRDefault="00A722C6" w:rsidP="00A722C6">
      <w:pPr>
        <w:rPr>
          <w:rFonts w:ascii="Times New Roman" w:hAnsi="Times New Roman"/>
          <w:sz w:val="24"/>
        </w:rPr>
      </w:pPr>
      <w:r w:rsidRPr="004C7B58">
        <w:rPr>
          <w:rFonts w:ascii="Times New Roman" w:hAnsi="Times New Roman"/>
          <w:sz w:val="24"/>
        </w:rPr>
        <w:t>Az önkormányzat a helyi önkormányzatok szociális célú tűzifavásárlásához kapcsolódó kiegészítő támogatása keretében a rászoruló lakosság számára természetbeni rendkívüli települési támogatásként szociális célú tűzifa juttatást biztosít.</w:t>
      </w:r>
    </w:p>
    <w:p w:rsidR="00A722C6" w:rsidRPr="004C7B58" w:rsidRDefault="00A722C6" w:rsidP="00A722C6">
      <w:pPr>
        <w:rPr>
          <w:rFonts w:ascii="Times New Roman" w:hAnsi="Times New Roman"/>
          <w:sz w:val="24"/>
        </w:rPr>
      </w:pPr>
    </w:p>
    <w:p w:rsidR="00A722C6" w:rsidRPr="004C7B58" w:rsidRDefault="00A722C6" w:rsidP="00A722C6">
      <w:pPr>
        <w:rPr>
          <w:rFonts w:ascii="Times New Roman" w:hAnsi="Times New Roman"/>
          <w:sz w:val="24"/>
        </w:rPr>
      </w:pPr>
      <w:r w:rsidRPr="004C7B58">
        <w:rPr>
          <w:rFonts w:ascii="Times New Roman" w:hAnsi="Times New Roman"/>
          <w:sz w:val="24"/>
        </w:rPr>
        <w:t xml:space="preserve">Rendkívüli települési támogatás a nem várt rendkívüli kiadás miatt nehéz helyzetbe került kérelmező részére pénzügyi szolgáltatási tevékenységnek nem minősülő kamatmentes kölcsön formájában is nyújtható. A kamatmentes kölcsön összege 50.000 forintig terjed. </w:t>
      </w:r>
    </w:p>
    <w:p w:rsidR="00A722C6" w:rsidRPr="004C7B58" w:rsidRDefault="00A722C6" w:rsidP="00A722C6">
      <w:pPr>
        <w:rPr>
          <w:rFonts w:ascii="Times New Roman" w:hAnsi="Times New Roman"/>
          <w:sz w:val="24"/>
        </w:rPr>
      </w:pPr>
      <w:r w:rsidRPr="004C7B58">
        <w:rPr>
          <w:rFonts w:ascii="Times New Roman" w:hAnsi="Times New Roman"/>
          <w:sz w:val="24"/>
        </w:rPr>
        <w:t xml:space="preserve">Az elhunyt személy eltemettetésének költségeihez való hozzájárulásként rendkívüli települési támogatást nyújt az eltemettető részére az önkormányzat, </w:t>
      </w:r>
      <w:r w:rsidR="00243C00" w:rsidRPr="004C7B58">
        <w:rPr>
          <w:rFonts w:ascii="Times New Roman" w:hAnsi="Times New Roman"/>
          <w:sz w:val="24"/>
        </w:rPr>
        <w:t>3</w:t>
      </w:r>
      <w:r w:rsidRPr="004C7B58">
        <w:rPr>
          <w:rFonts w:ascii="Times New Roman" w:hAnsi="Times New Roman"/>
          <w:sz w:val="24"/>
        </w:rPr>
        <w:t>0.000 forint értékben.</w:t>
      </w:r>
      <w:r w:rsidR="00D22BA3" w:rsidRPr="004C7B58">
        <w:rPr>
          <w:rFonts w:ascii="Times New Roman" w:hAnsi="Times New Roman"/>
          <w:sz w:val="24"/>
        </w:rPr>
        <w:t xml:space="preserve"> Szintén 30 ezer forint támogatással segíti az önkormányzat a családokat a gyermekek születésével kapcsolatos többletkiadások viselésében.</w:t>
      </w:r>
    </w:p>
    <w:p w:rsidR="00A722C6" w:rsidRPr="004C7B58" w:rsidRDefault="00A722C6" w:rsidP="00A722C6">
      <w:pPr>
        <w:rPr>
          <w:rFonts w:ascii="Times New Roman" w:hAnsi="Times New Roman"/>
          <w:sz w:val="24"/>
        </w:rPr>
      </w:pPr>
    </w:p>
    <w:p w:rsidR="00A722C6" w:rsidRPr="004C7B58" w:rsidRDefault="00A722C6" w:rsidP="00A722C6">
      <w:pPr>
        <w:rPr>
          <w:rFonts w:ascii="Times New Roman" w:hAnsi="Times New Roman"/>
          <w:sz w:val="24"/>
        </w:rPr>
      </w:pPr>
      <w:r w:rsidRPr="004C7B58">
        <w:rPr>
          <w:rFonts w:ascii="Times New Roman" w:hAnsi="Times New Roman"/>
          <w:sz w:val="24"/>
        </w:rPr>
        <w:t xml:space="preserve">2016-tól új kötelező feladatként kell megszervezni a gyermekek védelméről és a gyámügyi igazgatásról szóló 1997.évi XXXI. törvény 21/C. § szerinti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gyermekétkeztetést. Az önkormányzat ezt az ellátást úgy szervezte meg, hogy a rászoruló gyermekek számára a gyermekintézmények zárva tartása idején hétköznapokon a meleg ebéd előállítását a Sásdi ÁMK napközi konyháról megrendelve, a falugondnoki szolgálata által a településre szállítva, éthordóban szolgálja ki. </w:t>
      </w:r>
      <w:r w:rsidR="004A6946" w:rsidRPr="004C7B58">
        <w:rPr>
          <w:rFonts w:ascii="Times New Roman" w:hAnsi="Times New Roman"/>
          <w:sz w:val="24"/>
        </w:rPr>
        <w:t>Néhány éve azonban nincs a településen erre jogosult gyermek.</w:t>
      </w:r>
    </w:p>
    <w:p w:rsidR="00A722C6" w:rsidRPr="004C7B58" w:rsidRDefault="00A722C6" w:rsidP="00A722C6">
      <w:pPr>
        <w:rPr>
          <w:rFonts w:ascii="Times New Roman" w:hAnsi="Times New Roman"/>
          <w:sz w:val="24"/>
        </w:rPr>
      </w:pPr>
    </w:p>
    <w:p w:rsidR="00A722C6" w:rsidRPr="004C7B58" w:rsidRDefault="00A722C6" w:rsidP="00A722C6">
      <w:pPr>
        <w:rPr>
          <w:rFonts w:ascii="Times New Roman" w:hAnsi="Times New Roman"/>
          <w:sz w:val="24"/>
        </w:rPr>
      </w:pPr>
      <w:r w:rsidRPr="004C7B58">
        <w:rPr>
          <w:rFonts w:ascii="Times New Roman" w:hAnsi="Times New Roman"/>
          <w:sz w:val="24"/>
        </w:rPr>
        <w:t xml:space="preserve">Önkormányzatunk </w:t>
      </w:r>
      <w:r w:rsidR="00D22BA3" w:rsidRPr="004C7B58">
        <w:rPr>
          <w:rFonts w:ascii="Times New Roman" w:hAnsi="Times New Roman"/>
          <w:sz w:val="24"/>
        </w:rPr>
        <w:t>régóta</w:t>
      </w:r>
      <w:r w:rsidR="004A6946" w:rsidRPr="004C7B58">
        <w:rPr>
          <w:rFonts w:ascii="Times New Roman" w:hAnsi="Times New Roman"/>
          <w:sz w:val="24"/>
        </w:rPr>
        <w:t xml:space="preserve"> </w:t>
      </w:r>
      <w:r w:rsidRPr="004C7B58">
        <w:rPr>
          <w:rFonts w:ascii="Times New Roman" w:hAnsi="Times New Roman"/>
          <w:sz w:val="24"/>
        </w:rPr>
        <w:t xml:space="preserve">részt vesz a </w:t>
      </w:r>
      <w:proofErr w:type="spellStart"/>
      <w:r w:rsidRPr="004C7B58">
        <w:rPr>
          <w:rFonts w:ascii="Times New Roman" w:hAnsi="Times New Roman"/>
          <w:sz w:val="24"/>
        </w:rPr>
        <w:t>Bursa</w:t>
      </w:r>
      <w:proofErr w:type="spellEnd"/>
      <w:r w:rsidRPr="004C7B58">
        <w:rPr>
          <w:rFonts w:ascii="Times New Roman" w:hAnsi="Times New Roman"/>
          <w:sz w:val="24"/>
        </w:rPr>
        <w:t xml:space="preserve"> Hungarica Felsőoktatási Szociális Ösztöndíjpályázatban, </w:t>
      </w:r>
      <w:r w:rsidR="00D22BA3" w:rsidRPr="004C7B58">
        <w:rPr>
          <w:rFonts w:ascii="Times New Roman" w:hAnsi="Times New Roman"/>
          <w:sz w:val="24"/>
        </w:rPr>
        <w:t xml:space="preserve">jelenleg két </w:t>
      </w:r>
      <w:proofErr w:type="spellStart"/>
      <w:r w:rsidR="00D22BA3" w:rsidRPr="004C7B58">
        <w:rPr>
          <w:rFonts w:ascii="Times New Roman" w:hAnsi="Times New Roman"/>
          <w:sz w:val="24"/>
        </w:rPr>
        <w:t>továbbtanuló</w:t>
      </w:r>
      <w:proofErr w:type="spellEnd"/>
      <w:r w:rsidR="00D22BA3" w:rsidRPr="004C7B58">
        <w:rPr>
          <w:rFonts w:ascii="Times New Roman" w:hAnsi="Times New Roman"/>
          <w:sz w:val="24"/>
        </w:rPr>
        <w:t xml:space="preserve"> fiatal jogosult a támogatásra, havi 25-25 ezer forint összegben</w:t>
      </w:r>
      <w:r w:rsidRPr="004C7B58">
        <w:rPr>
          <w:rFonts w:ascii="Times New Roman" w:hAnsi="Times New Roman"/>
          <w:sz w:val="24"/>
        </w:rPr>
        <w:t>.</w:t>
      </w:r>
    </w:p>
    <w:p w:rsidR="00CD5481" w:rsidRPr="004C7B58" w:rsidRDefault="00CD5481" w:rsidP="0040713C">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3.7 Közösségi viszonyok, helyi közélet bemutatása</w:t>
      </w:r>
    </w:p>
    <w:p w:rsidR="00752AEF" w:rsidRPr="004C7B58" w:rsidRDefault="00752AEF" w:rsidP="00C76BE7">
      <w:pPr>
        <w:rPr>
          <w:rFonts w:ascii="Times New Roman" w:hAnsi="Times New Roman"/>
          <w:sz w:val="24"/>
        </w:rPr>
      </w:pPr>
    </w:p>
    <w:p w:rsidR="00F8316B" w:rsidRPr="004C7B58" w:rsidRDefault="00F8316B" w:rsidP="003F1F93">
      <w:pPr>
        <w:numPr>
          <w:ilvl w:val="0"/>
          <w:numId w:val="15"/>
        </w:numPr>
        <w:autoSpaceDE w:val="0"/>
        <w:autoSpaceDN w:val="0"/>
        <w:adjustRightInd w:val="0"/>
        <w:spacing w:after="120"/>
        <w:rPr>
          <w:rFonts w:ascii="Times New Roman" w:hAnsi="Times New Roman"/>
          <w:iCs/>
          <w:sz w:val="24"/>
        </w:rPr>
      </w:pPr>
      <w:r w:rsidRPr="004C7B58">
        <w:rPr>
          <w:rFonts w:ascii="Times New Roman" w:hAnsi="Times New Roman"/>
          <w:iCs/>
          <w:sz w:val="24"/>
        </w:rPr>
        <w:t>közösségi élet színterei, fórumai;</w:t>
      </w:r>
    </w:p>
    <w:tbl>
      <w:tblPr>
        <w:tblW w:w="8000" w:type="dxa"/>
        <w:tblInd w:w="1074" w:type="dxa"/>
        <w:tblCellMar>
          <w:left w:w="70" w:type="dxa"/>
          <w:right w:w="70" w:type="dxa"/>
        </w:tblCellMar>
        <w:tblLook w:val="04A0" w:firstRow="1" w:lastRow="0" w:firstColumn="1" w:lastColumn="0" w:noHBand="0" w:noVBand="1"/>
      </w:tblPr>
      <w:tblGrid>
        <w:gridCol w:w="2420"/>
        <w:gridCol w:w="1780"/>
        <w:gridCol w:w="2020"/>
        <w:gridCol w:w="1780"/>
      </w:tblGrid>
      <w:tr w:rsidR="00AF3ABA" w:rsidRPr="004C7B58" w:rsidTr="00AF3ABA">
        <w:trPr>
          <w:trHeight w:val="720"/>
        </w:trPr>
        <w:tc>
          <w:tcPr>
            <w:tcW w:w="80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ABA" w:rsidRPr="004C7B58" w:rsidRDefault="00AF3ABA" w:rsidP="00AF3ABA">
            <w:pPr>
              <w:jc w:val="center"/>
              <w:rPr>
                <w:rFonts w:cs="Calibri"/>
                <w:b/>
                <w:bCs/>
                <w:szCs w:val="22"/>
              </w:rPr>
            </w:pPr>
            <w:r w:rsidRPr="004C7B58">
              <w:rPr>
                <w:rFonts w:cs="Calibri"/>
                <w:b/>
                <w:bCs/>
                <w:szCs w:val="22"/>
              </w:rPr>
              <w:t>3.7.1. számú táblázat - Intézményi ellátottság (2019)</w:t>
            </w:r>
          </w:p>
        </w:tc>
      </w:tr>
      <w:tr w:rsidR="00AF3ABA" w:rsidRPr="004C7B58" w:rsidTr="00AF3ABA">
        <w:trPr>
          <w:trHeight w:val="1590"/>
        </w:trPr>
        <w:tc>
          <w:tcPr>
            <w:tcW w:w="2420" w:type="dxa"/>
            <w:tcBorders>
              <w:top w:val="nil"/>
              <w:left w:val="single" w:sz="4" w:space="0" w:color="auto"/>
              <w:bottom w:val="single" w:sz="4" w:space="0" w:color="auto"/>
              <w:right w:val="single" w:sz="4" w:space="0" w:color="auto"/>
            </w:tcBorders>
            <w:shd w:val="clear" w:color="000000" w:fill="E2EFDA"/>
            <w:vAlign w:val="center"/>
            <w:hideMark/>
          </w:tcPr>
          <w:p w:rsidR="00AF3ABA" w:rsidRPr="004C7B58" w:rsidRDefault="00AF3ABA" w:rsidP="00AF3ABA">
            <w:pPr>
              <w:jc w:val="center"/>
              <w:rPr>
                <w:rFonts w:cs="Calibri"/>
                <w:b/>
                <w:bCs/>
                <w:color w:val="000000"/>
                <w:szCs w:val="22"/>
              </w:rPr>
            </w:pPr>
            <w:r w:rsidRPr="004C7B58">
              <w:rPr>
                <w:rFonts w:cs="Calibri"/>
                <w:b/>
                <w:bCs/>
                <w:color w:val="000000"/>
                <w:szCs w:val="22"/>
              </w:rPr>
              <w:t>Tornateremmel, tornaszobával ellátott köznevelési intézmények száma (intézmény székhelye szerint)</w:t>
            </w:r>
            <w:r w:rsidRPr="004C7B58">
              <w:rPr>
                <w:rFonts w:cs="Calibri"/>
                <w:color w:val="000000"/>
                <w:szCs w:val="22"/>
              </w:rPr>
              <w:t xml:space="preserve"> (TS 102)</w:t>
            </w:r>
          </w:p>
        </w:tc>
        <w:tc>
          <w:tcPr>
            <w:tcW w:w="1780" w:type="dxa"/>
            <w:tcBorders>
              <w:top w:val="nil"/>
              <w:left w:val="nil"/>
              <w:bottom w:val="single" w:sz="4" w:space="0" w:color="auto"/>
              <w:right w:val="single" w:sz="4" w:space="0" w:color="auto"/>
            </w:tcBorders>
            <w:shd w:val="clear" w:color="000000" w:fill="E2EFDA"/>
            <w:vAlign w:val="center"/>
            <w:hideMark/>
          </w:tcPr>
          <w:p w:rsidR="00AF3ABA" w:rsidRPr="004C7B58" w:rsidRDefault="00AF3ABA" w:rsidP="00AF3ABA">
            <w:pPr>
              <w:jc w:val="center"/>
              <w:rPr>
                <w:rFonts w:cs="Calibri"/>
                <w:b/>
                <w:bCs/>
                <w:color w:val="000000"/>
                <w:szCs w:val="22"/>
              </w:rPr>
            </w:pPr>
            <w:r w:rsidRPr="004C7B58">
              <w:rPr>
                <w:rFonts w:cs="Calibri"/>
                <w:b/>
                <w:bCs/>
                <w:color w:val="000000"/>
                <w:szCs w:val="22"/>
              </w:rPr>
              <w:t>Sportcsarnok, sportpálya léte</w:t>
            </w:r>
            <w:r w:rsidRPr="004C7B58">
              <w:rPr>
                <w:rFonts w:cs="Calibri"/>
                <w:b/>
                <w:bCs/>
                <w:color w:val="000000"/>
                <w:szCs w:val="22"/>
              </w:rPr>
              <w:br/>
            </w:r>
            <w:r w:rsidRPr="004C7B58">
              <w:rPr>
                <w:rFonts w:cs="Calibri"/>
                <w:color w:val="000000"/>
                <w:szCs w:val="22"/>
              </w:rPr>
              <w:t>(TS 103)</w:t>
            </w:r>
          </w:p>
        </w:tc>
        <w:tc>
          <w:tcPr>
            <w:tcW w:w="2020" w:type="dxa"/>
            <w:tcBorders>
              <w:top w:val="nil"/>
              <w:left w:val="nil"/>
              <w:bottom w:val="single" w:sz="4" w:space="0" w:color="auto"/>
              <w:right w:val="single" w:sz="4" w:space="0" w:color="auto"/>
            </w:tcBorders>
            <w:shd w:val="clear" w:color="000000" w:fill="E2EFDA"/>
            <w:vAlign w:val="center"/>
            <w:hideMark/>
          </w:tcPr>
          <w:p w:rsidR="00AF3ABA" w:rsidRPr="004C7B58" w:rsidRDefault="00AF3ABA" w:rsidP="00AF3ABA">
            <w:pPr>
              <w:jc w:val="center"/>
              <w:rPr>
                <w:rFonts w:cs="Calibri"/>
                <w:b/>
                <w:bCs/>
                <w:color w:val="000000"/>
                <w:szCs w:val="22"/>
              </w:rPr>
            </w:pPr>
            <w:r w:rsidRPr="004C7B58">
              <w:rPr>
                <w:rFonts w:cs="Calibri"/>
                <w:b/>
                <w:bCs/>
                <w:color w:val="000000"/>
                <w:szCs w:val="22"/>
              </w:rPr>
              <w:t>A települési könyvtárak kikölcsönzött egységeinek száma</w:t>
            </w:r>
            <w:r w:rsidRPr="004C7B58">
              <w:rPr>
                <w:rFonts w:cs="Calibri"/>
                <w:b/>
                <w:bCs/>
                <w:color w:val="000000"/>
                <w:szCs w:val="22"/>
              </w:rPr>
              <w:br/>
            </w:r>
            <w:r w:rsidRPr="004C7B58">
              <w:rPr>
                <w:rFonts w:cs="Calibri"/>
                <w:color w:val="000000"/>
                <w:szCs w:val="22"/>
              </w:rPr>
              <w:t>(TS 104)</w:t>
            </w:r>
          </w:p>
        </w:tc>
        <w:tc>
          <w:tcPr>
            <w:tcW w:w="1780" w:type="dxa"/>
            <w:tcBorders>
              <w:top w:val="nil"/>
              <w:left w:val="nil"/>
              <w:bottom w:val="single" w:sz="4" w:space="0" w:color="auto"/>
              <w:right w:val="single" w:sz="4" w:space="0" w:color="auto"/>
            </w:tcBorders>
            <w:shd w:val="clear" w:color="000000" w:fill="E2EFDA"/>
            <w:vAlign w:val="center"/>
            <w:hideMark/>
          </w:tcPr>
          <w:p w:rsidR="00AF3ABA" w:rsidRPr="004C7B58" w:rsidRDefault="00AF3ABA" w:rsidP="00AF3ABA">
            <w:pPr>
              <w:jc w:val="center"/>
              <w:rPr>
                <w:rFonts w:cs="Calibri"/>
                <w:b/>
                <w:bCs/>
                <w:color w:val="000000"/>
                <w:szCs w:val="22"/>
              </w:rPr>
            </w:pPr>
            <w:r w:rsidRPr="004C7B58">
              <w:rPr>
                <w:rFonts w:cs="Calibri"/>
                <w:b/>
                <w:bCs/>
                <w:color w:val="000000"/>
                <w:szCs w:val="22"/>
              </w:rPr>
              <w:t>Közművelődési intézmények száma</w:t>
            </w:r>
            <w:r w:rsidRPr="004C7B58">
              <w:rPr>
                <w:rFonts w:cs="Calibri"/>
                <w:b/>
                <w:bCs/>
                <w:color w:val="000000"/>
                <w:szCs w:val="22"/>
              </w:rPr>
              <w:br/>
            </w:r>
            <w:r w:rsidRPr="004C7B58">
              <w:rPr>
                <w:rFonts w:cs="Calibri"/>
                <w:color w:val="000000"/>
                <w:szCs w:val="22"/>
              </w:rPr>
              <w:t>(TS 105)</w:t>
            </w:r>
          </w:p>
        </w:tc>
      </w:tr>
      <w:tr w:rsidR="00AF3ABA" w:rsidRPr="004C7B58" w:rsidTr="00AF3ABA">
        <w:trPr>
          <w:trHeight w:val="420"/>
        </w:trPr>
        <w:tc>
          <w:tcPr>
            <w:tcW w:w="2420" w:type="dxa"/>
            <w:tcBorders>
              <w:top w:val="nil"/>
              <w:left w:val="single" w:sz="4" w:space="0" w:color="auto"/>
              <w:bottom w:val="single" w:sz="4" w:space="0" w:color="auto"/>
              <w:right w:val="single" w:sz="4" w:space="0" w:color="auto"/>
            </w:tcBorders>
            <w:shd w:val="clear" w:color="000000" w:fill="E2EFDA"/>
            <w:noWrap/>
            <w:vAlign w:val="center"/>
            <w:hideMark/>
          </w:tcPr>
          <w:p w:rsidR="00AF3ABA" w:rsidRPr="004C7B58" w:rsidRDefault="00AF3ABA" w:rsidP="00AF3ABA">
            <w:pPr>
              <w:jc w:val="center"/>
              <w:rPr>
                <w:rFonts w:cs="Calibri"/>
                <w:b/>
                <w:bCs/>
                <w:szCs w:val="22"/>
              </w:rPr>
            </w:pPr>
            <w:r w:rsidRPr="004C7B58">
              <w:rPr>
                <w:rFonts w:cs="Calibri"/>
                <w:b/>
                <w:bCs/>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rsidR="00AF3ABA" w:rsidRPr="004C7B58" w:rsidRDefault="00AF3ABA" w:rsidP="00AF3ABA">
            <w:pPr>
              <w:jc w:val="center"/>
              <w:rPr>
                <w:rFonts w:cs="Calibri"/>
                <w:b/>
                <w:bCs/>
                <w:szCs w:val="22"/>
              </w:rPr>
            </w:pPr>
            <w:r w:rsidRPr="004C7B58">
              <w:rPr>
                <w:rFonts w:cs="Calibri"/>
                <w:b/>
                <w:bCs/>
                <w:szCs w:val="22"/>
              </w:rPr>
              <w:t>van/nincs</w:t>
            </w:r>
          </w:p>
        </w:tc>
        <w:tc>
          <w:tcPr>
            <w:tcW w:w="2020" w:type="dxa"/>
            <w:tcBorders>
              <w:top w:val="nil"/>
              <w:left w:val="nil"/>
              <w:bottom w:val="single" w:sz="4" w:space="0" w:color="auto"/>
              <w:right w:val="single" w:sz="4" w:space="0" w:color="auto"/>
            </w:tcBorders>
            <w:shd w:val="clear" w:color="000000" w:fill="E2EFDA"/>
            <w:noWrap/>
            <w:vAlign w:val="center"/>
            <w:hideMark/>
          </w:tcPr>
          <w:p w:rsidR="00AF3ABA" w:rsidRPr="004C7B58" w:rsidRDefault="00AF3ABA" w:rsidP="00AF3ABA">
            <w:pPr>
              <w:jc w:val="center"/>
              <w:rPr>
                <w:rFonts w:cs="Calibri"/>
                <w:b/>
                <w:bCs/>
                <w:szCs w:val="22"/>
              </w:rPr>
            </w:pPr>
            <w:r w:rsidRPr="004C7B58">
              <w:rPr>
                <w:rFonts w:cs="Calibri"/>
                <w:b/>
                <w:bCs/>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rsidR="00AF3ABA" w:rsidRPr="004C7B58" w:rsidRDefault="00AF3ABA" w:rsidP="00AF3ABA">
            <w:pPr>
              <w:jc w:val="center"/>
              <w:rPr>
                <w:rFonts w:cs="Calibri"/>
                <w:b/>
                <w:bCs/>
                <w:szCs w:val="22"/>
              </w:rPr>
            </w:pPr>
            <w:r w:rsidRPr="004C7B58">
              <w:rPr>
                <w:rFonts w:cs="Calibri"/>
                <w:b/>
                <w:bCs/>
                <w:szCs w:val="22"/>
              </w:rPr>
              <w:t>db</w:t>
            </w:r>
          </w:p>
        </w:tc>
      </w:tr>
      <w:tr w:rsidR="00AF3ABA" w:rsidRPr="004C7B58" w:rsidTr="00AF3ABA">
        <w:trPr>
          <w:trHeight w:val="315"/>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AF3ABA" w:rsidRPr="004C7B58" w:rsidRDefault="00AF3ABA" w:rsidP="00AF3ABA">
            <w:pPr>
              <w:jc w:val="center"/>
              <w:rPr>
                <w:rFonts w:cs="Calibri"/>
                <w:sz w:val="20"/>
                <w:szCs w:val="20"/>
              </w:rPr>
            </w:pPr>
            <w:r w:rsidRPr="004C7B58">
              <w:rPr>
                <w:rFonts w:cs="Calibri"/>
                <w:sz w:val="20"/>
                <w:szCs w:val="20"/>
              </w:rPr>
              <w:t>0</w:t>
            </w:r>
          </w:p>
        </w:tc>
        <w:tc>
          <w:tcPr>
            <w:tcW w:w="1780" w:type="dxa"/>
            <w:tcBorders>
              <w:top w:val="nil"/>
              <w:left w:val="nil"/>
              <w:bottom w:val="single" w:sz="4" w:space="0" w:color="auto"/>
              <w:right w:val="single" w:sz="4" w:space="0" w:color="auto"/>
            </w:tcBorders>
            <w:shd w:val="clear" w:color="auto" w:fill="auto"/>
            <w:vAlign w:val="center"/>
            <w:hideMark/>
          </w:tcPr>
          <w:p w:rsidR="00AF3ABA" w:rsidRPr="004C7B58" w:rsidRDefault="004B24F7" w:rsidP="00AF3ABA">
            <w:pPr>
              <w:jc w:val="center"/>
              <w:rPr>
                <w:rFonts w:cs="Calibri"/>
                <w:sz w:val="20"/>
                <w:szCs w:val="20"/>
              </w:rPr>
            </w:pPr>
            <w:r w:rsidRPr="004C7B58">
              <w:rPr>
                <w:rFonts w:cs="Calibri"/>
                <w:sz w:val="20"/>
                <w:szCs w:val="20"/>
              </w:rPr>
              <w:t>van</w:t>
            </w:r>
          </w:p>
        </w:tc>
        <w:tc>
          <w:tcPr>
            <w:tcW w:w="2020" w:type="dxa"/>
            <w:tcBorders>
              <w:top w:val="nil"/>
              <w:left w:val="nil"/>
              <w:bottom w:val="single" w:sz="4" w:space="0" w:color="auto"/>
              <w:right w:val="single" w:sz="4" w:space="0" w:color="auto"/>
            </w:tcBorders>
            <w:shd w:val="clear" w:color="auto" w:fill="auto"/>
            <w:vAlign w:val="center"/>
            <w:hideMark/>
          </w:tcPr>
          <w:p w:rsidR="00AF3ABA" w:rsidRPr="004C7B58" w:rsidRDefault="00AF3ABA" w:rsidP="00AF3ABA">
            <w:pPr>
              <w:jc w:val="center"/>
              <w:rPr>
                <w:rFonts w:cs="Calibri"/>
                <w:sz w:val="20"/>
                <w:szCs w:val="20"/>
              </w:rPr>
            </w:pPr>
            <w:r w:rsidRPr="004C7B58">
              <w:rPr>
                <w:rFonts w:cs="Calibri"/>
                <w:sz w:val="20"/>
                <w:szCs w:val="20"/>
              </w:rPr>
              <w:t>677</w:t>
            </w:r>
          </w:p>
        </w:tc>
        <w:tc>
          <w:tcPr>
            <w:tcW w:w="1780" w:type="dxa"/>
            <w:tcBorders>
              <w:top w:val="nil"/>
              <w:left w:val="nil"/>
              <w:bottom w:val="single" w:sz="4" w:space="0" w:color="auto"/>
              <w:right w:val="single" w:sz="4" w:space="0" w:color="auto"/>
            </w:tcBorders>
            <w:shd w:val="clear" w:color="auto" w:fill="auto"/>
            <w:vAlign w:val="center"/>
            <w:hideMark/>
          </w:tcPr>
          <w:p w:rsidR="00AF3ABA" w:rsidRPr="004C7B58" w:rsidRDefault="004B24F7" w:rsidP="004B24F7">
            <w:pPr>
              <w:jc w:val="center"/>
              <w:rPr>
                <w:rFonts w:cs="Calibri"/>
                <w:sz w:val="20"/>
                <w:szCs w:val="20"/>
              </w:rPr>
            </w:pPr>
            <w:r w:rsidRPr="004C7B58">
              <w:rPr>
                <w:rFonts w:cs="Calibri"/>
                <w:sz w:val="20"/>
                <w:szCs w:val="20"/>
              </w:rPr>
              <w:t>1</w:t>
            </w:r>
          </w:p>
        </w:tc>
      </w:tr>
      <w:tr w:rsidR="00AF3ABA" w:rsidRPr="004C7B58" w:rsidTr="00AF3ABA">
        <w:trPr>
          <w:trHeight w:val="300"/>
        </w:trPr>
        <w:tc>
          <w:tcPr>
            <w:tcW w:w="2420" w:type="dxa"/>
            <w:tcBorders>
              <w:top w:val="nil"/>
              <w:left w:val="nil"/>
              <w:bottom w:val="nil"/>
              <w:right w:val="nil"/>
            </w:tcBorders>
            <w:shd w:val="clear" w:color="auto" w:fill="auto"/>
            <w:noWrap/>
            <w:vAlign w:val="bottom"/>
            <w:hideMark/>
          </w:tcPr>
          <w:p w:rsidR="00AF3ABA" w:rsidRPr="004C7B58" w:rsidRDefault="00AF3ABA" w:rsidP="00AF3ABA">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1780" w:type="dxa"/>
            <w:tcBorders>
              <w:top w:val="nil"/>
              <w:left w:val="nil"/>
              <w:bottom w:val="nil"/>
              <w:right w:val="nil"/>
            </w:tcBorders>
            <w:shd w:val="clear" w:color="auto" w:fill="auto"/>
            <w:noWrap/>
            <w:vAlign w:val="bottom"/>
            <w:hideMark/>
          </w:tcPr>
          <w:p w:rsidR="00AF3ABA" w:rsidRPr="004C7B58" w:rsidRDefault="00AF3ABA" w:rsidP="00AF3ABA">
            <w:pPr>
              <w:jc w:val="left"/>
              <w:rPr>
                <w:rFonts w:cs="Calibri"/>
                <w:szCs w:val="22"/>
              </w:rPr>
            </w:pPr>
          </w:p>
        </w:tc>
        <w:tc>
          <w:tcPr>
            <w:tcW w:w="2020" w:type="dxa"/>
            <w:tcBorders>
              <w:top w:val="nil"/>
              <w:left w:val="nil"/>
              <w:bottom w:val="nil"/>
              <w:right w:val="nil"/>
            </w:tcBorders>
            <w:shd w:val="clear" w:color="auto" w:fill="auto"/>
            <w:noWrap/>
            <w:vAlign w:val="bottom"/>
            <w:hideMark/>
          </w:tcPr>
          <w:p w:rsidR="00AF3ABA" w:rsidRPr="004C7B58" w:rsidRDefault="00AF3ABA" w:rsidP="00AF3ABA">
            <w:pPr>
              <w:jc w:val="left"/>
              <w:rPr>
                <w:rFonts w:ascii="Times New Roman" w:hAnsi="Times New Roman"/>
                <w:sz w:val="20"/>
                <w:szCs w:val="20"/>
              </w:rPr>
            </w:pPr>
          </w:p>
        </w:tc>
        <w:tc>
          <w:tcPr>
            <w:tcW w:w="1780" w:type="dxa"/>
            <w:tcBorders>
              <w:top w:val="nil"/>
              <w:left w:val="nil"/>
              <w:bottom w:val="nil"/>
              <w:right w:val="nil"/>
            </w:tcBorders>
            <w:shd w:val="clear" w:color="auto" w:fill="auto"/>
            <w:noWrap/>
            <w:vAlign w:val="bottom"/>
            <w:hideMark/>
          </w:tcPr>
          <w:p w:rsidR="00AF3ABA" w:rsidRPr="004C7B58" w:rsidRDefault="00AF3ABA" w:rsidP="00AF3ABA">
            <w:pPr>
              <w:jc w:val="left"/>
              <w:rPr>
                <w:rFonts w:ascii="Times New Roman" w:hAnsi="Times New Roman"/>
                <w:sz w:val="20"/>
                <w:szCs w:val="20"/>
              </w:rPr>
            </w:pPr>
          </w:p>
        </w:tc>
      </w:tr>
    </w:tbl>
    <w:p w:rsidR="00CD5481" w:rsidRPr="004C7B58" w:rsidRDefault="00CD5481" w:rsidP="00CD5481">
      <w:pPr>
        <w:autoSpaceDE w:val="0"/>
        <w:autoSpaceDN w:val="0"/>
        <w:adjustRightInd w:val="0"/>
        <w:spacing w:after="120"/>
        <w:ind w:left="712"/>
        <w:rPr>
          <w:rFonts w:ascii="Times New Roman" w:hAnsi="Times New Roman"/>
          <w:iCs/>
          <w:sz w:val="24"/>
        </w:rPr>
      </w:pPr>
    </w:p>
    <w:p w:rsidR="00CD5481"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Az önkormányzat a közösségi színtér, valamint a helyi mozgókönyvtári szolgáltató hely működtetésével rendkívül jelentős értékteremtő erő a település életében, az itt élők sokféle igényének tesz eleget. Szerepe alapján a lakosság széles rétegének nyújtja a kultúra, különösen a társas, közösségi művelődés, másrészt a kulturált társas együttlét lehetőségét. </w:t>
      </w:r>
    </w:p>
    <w:p w:rsidR="00CD5481"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Az önkormányzat és a helyi könyvtári szolgáltató hely által biztosított, a lakosság számára térítésmentesen igénybe vehető szolgáltatások: </w:t>
      </w:r>
    </w:p>
    <w:p w:rsidR="00CD5481"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lastRenderedPageBreak/>
        <w:t>•</w:t>
      </w:r>
      <w:r w:rsidRPr="004C7B58">
        <w:rPr>
          <w:rFonts w:ascii="Times New Roman" w:hAnsi="Times New Roman"/>
          <w:iCs/>
          <w:sz w:val="24"/>
        </w:rPr>
        <w:tab/>
        <w:t>könyvtári szolgáltatások biztosítása: könyv és folyóirat kölcsönzés, CD, DVD kölcsönzések,</w:t>
      </w:r>
    </w:p>
    <w:p w:rsidR="00CD5481" w:rsidRPr="004C7B58" w:rsidRDefault="00CD5481"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w:t>
      </w:r>
      <w:r w:rsidRPr="004C7B58">
        <w:rPr>
          <w:rFonts w:ascii="Times New Roman" w:hAnsi="Times New Roman"/>
          <w:iCs/>
          <w:sz w:val="24"/>
        </w:rPr>
        <w:tab/>
        <w:t>általános információs szolgáltatás</w:t>
      </w:r>
      <w:r w:rsidR="00910C3E" w:rsidRPr="004C7B58">
        <w:rPr>
          <w:rFonts w:ascii="Times New Roman" w:hAnsi="Times New Roman"/>
          <w:iCs/>
          <w:sz w:val="24"/>
        </w:rPr>
        <w:t>,</w:t>
      </w:r>
    </w:p>
    <w:p w:rsidR="00910C3E" w:rsidRPr="004C7B58" w:rsidRDefault="00910C3E" w:rsidP="00910C3E">
      <w:pPr>
        <w:autoSpaceDE w:val="0"/>
        <w:autoSpaceDN w:val="0"/>
        <w:adjustRightInd w:val="0"/>
        <w:spacing w:after="120"/>
        <w:rPr>
          <w:rFonts w:ascii="Times New Roman" w:hAnsi="Times New Roman"/>
          <w:iCs/>
          <w:sz w:val="24"/>
        </w:rPr>
      </w:pPr>
      <w:r w:rsidRPr="004C7B58">
        <w:rPr>
          <w:rFonts w:ascii="Times New Roman" w:hAnsi="Times New Roman"/>
          <w:iCs/>
          <w:sz w:val="24"/>
        </w:rPr>
        <w:tab/>
        <w:t>•</w:t>
      </w:r>
      <w:r w:rsidRPr="004C7B58">
        <w:rPr>
          <w:rFonts w:ascii="Times New Roman" w:hAnsi="Times New Roman"/>
          <w:iCs/>
          <w:sz w:val="24"/>
        </w:rPr>
        <w:tab/>
        <w:t>szabadidős foglalkozás biztosítása,</w:t>
      </w:r>
    </w:p>
    <w:p w:rsidR="000B55F7"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w:t>
      </w:r>
      <w:r w:rsidRPr="004C7B58">
        <w:rPr>
          <w:rFonts w:ascii="Times New Roman" w:hAnsi="Times New Roman"/>
          <w:iCs/>
          <w:sz w:val="24"/>
        </w:rPr>
        <w:tab/>
        <w:t>közművelődési, kulturális programok szervezése</w:t>
      </w:r>
      <w:r w:rsidR="00910C3E" w:rsidRPr="004C7B58">
        <w:rPr>
          <w:rFonts w:ascii="Times New Roman" w:hAnsi="Times New Roman"/>
          <w:iCs/>
          <w:sz w:val="24"/>
        </w:rPr>
        <w:t>, hagyományos rendezvények: falunap, gyermeknap, idősek napja, nőnap, egyéb alkalmi programok.</w:t>
      </w:r>
    </w:p>
    <w:p w:rsidR="00CD5481"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 </w:t>
      </w:r>
      <w:proofErr w:type="spellStart"/>
      <w:r w:rsidR="006B0DA7" w:rsidRPr="004C7B58">
        <w:rPr>
          <w:rFonts w:ascii="Times New Roman" w:hAnsi="Times New Roman"/>
          <w:iCs/>
          <w:sz w:val="24"/>
        </w:rPr>
        <w:t>Palé</w:t>
      </w:r>
      <w:r w:rsidRPr="004C7B58">
        <w:rPr>
          <w:rFonts w:ascii="Times New Roman" w:hAnsi="Times New Roman"/>
          <w:iCs/>
          <w:sz w:val="24"/>
        </w:rPr>
        <w:t>i</w:t>
      </w:r>
      <w:proofErr w:type="spellEnd"/>
      <w:r w:rsidRPr="004C7B58">
        <w:rPr>
          <w:rFonts w:ascii="Times New Roman" w:hAnsi="Times New Roman"/>
          <w:iCs/>
          <w:sz w:val="24"/>
        </w:rPr>
        <w:t xml:space="preserve"> Faluház Közösségi Tér</w:t>
      </w:r>
    </w:p>
    <w:p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 segíti a közösségi tevékenységeket, a művelődő közösségek működését, </w:t>
      </w:r>
      <w:proofErr w:type="spellStart"/>
      <w:r w:rsidRPr="004C7B58">
        <w:rPr>
          <w:rFonts w:ascii="Times New Roman" w:hAnsi="Times New Roman"/>
          <w:iCs/>
          <w:sz w:val="24"/>
        </w:rPr>
        <w:t>ösztönzi</w:t>
      </w:r>
      <w:proofErr w:type="spellEnd"/>
      <w:r w:rsidRPr="004C7B58">
        <w:rPr>
          <w:rFonts w:ascii="Times New Roman" w:hAnsi="Times New Roman"/>
          <w:iCs/>
          <w:sz w:val="24"/>
        </w:rPr>
        <w:t xml:space="preserve"> a társadalmi összetartozást és a közösségek kulturális értékteremtésben való aktív részvételét,</w:t>
      </w:r>
    </w:p>
    <w:p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b) működése a közösségek öntevékenységén alapul, és azt </w:t>
      </w:r>
      <w:proofErr w:type="spellStart"/>
      <w:r w:rsidRPr="004C7B58">
        <w:rPr>
          <w:rFonts w:ascii="Times New Roman" w:hAnsi="Times New Roman"/>
          <w:iCs/>
          <w:sz w:val="24"/>
        </w:rPr>
        <w:t>ösztönzi</w:t>
      </w:r>
      <w:proofErr w:type="spellEnd"/>
      <w:r w:rsidRPr="004C7B58">
        <w:rPr>
          <w:rFonts w:ascii="Times New Roman" w:hAnsi="Times New Roman"/>
          <w:iCs/>
          <w:sz w:val="24"/>
        </w:rPr>
        <w:t>, tevékenységét a közösségek érdeklődése, igényei és szükségletei alapján végzi, tevékenységének tervezésébe, értékelésébe a közösségeket bevonja,</w:t>
      </w:r>
    </w:p>
    <w:p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c) mindenki számára nyitott, mindenki számára hozzáférhető,</w:t>
      </w:r>
    </w:p>
    <w:p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d) együttműködik a </w:t>
      </w:r>
      <w:r w:rsidR="006B0DA7" w:rsidRPr="004C7B58">
        <w:rPr>
          <w:rFonts w:ascii="Times New Roman" w:hAnsi="Times New Roman"/>
          <w:iCs/>
          <w:sz w:val="24"/>
        </w:rPr>
        <w:t>Palé</w:t>
      </w:r>
      <w:r w:rsidRPr="004C7B58">
        <w:rPr>
          <w:rFonts w:ascii="Times New Roman" w:hAnsi="Times New Roman"/>
          <w:iCs/>
          <w:sz w:val="24"/>
        </w:rPr>
        <w:t>ért Egyesülettel, valamint egyéb civil, gazdasági és egyéb szervezetekkel, kulturális intézményekkel, más szakterületekhez tartozó intézményekkel.</w:t>
      </w:r>
    </w:p>
    <w:p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A Faluház nyitvatartási ideje:</w:t>
      </w:r>
    </w:p>
    <w:p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 kedd        </w:t>
      </w:r>
      <w:r w:rsidR="004936DE" w:rsidRPr="004C7B58">
        <w:rPr>
          <w:rFonts w:ascii="Times New Roman" w:hAnsi="Times New Roman"/>
          <w:iCs/>
          <w:sz w:val="24"/>
        </w:rPr>
        <w:t>12-18</w:t>
      </w:r>
      <w:r w:rsidRPr="004C7B58">
        <w:rPr>
          <w:rFonts w:ascii="Times New Roman" w:hAnsi="Times New Roman"/>
          <w:iCs/>
          <w:sz w:val="24"/>
        </w:rPr>
        <w:t xml:space="preserve"> óra,</w:t>
      </w:r>
    </w:p>
    <w:p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b) csütörtök </w:t>
      </w:r>
      <w:r w:rsidR="004936DE" w:rsidRPr="004C7B58">
        <w:rPr>
          <w:rFonts w:ascii="Times New Roman" w:hAnsi="Times New Roman"/>
          <w:iCs/>
          <w:sz w:val="24"/>
        </w:rPr>
        <w:t>15-18</w:t>
      </w:r>
      <w:r w:rsidRPr="004C7B58">
        <w:rPr>
          <w:rFonts w:ascii="Times New Roman" w:hAnsi="Times New Roman"/>
          <w:iCs/>
          <w:sz w:val="24"/>
        </w:rPr>
        <w:t xml:space="preserve"> óra,</w:t>
      </w:r>
    </w:p>
    <w:p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c) </w:t>
      </w:r>
      <w:r w:rsidR="004936DE" w:rsidRPr="004C7B58">
        <w:rPr>
          <w:rFonts w:ascii="Times New Roman" w:hAnsi="Times New Roman"/>
          <w:iCs/>
          <w:sz w:val="24"/>
        </w:rPr>
        <w:t>szombat  9</w:t>
      </w:r>
      <w:r w:rsidRPr="004C7B58">
        <w:rPr>
          <w:rFonts w:ascii="Times New Roman" w:hAnsi="Times New Roman"/>
          <w:iCs/>
          <w:sz w:val="24"/>
        </w:rPr>
        <w:t>-1</w:t>
      </w:r>
      <w:r w:rsidR="004936DE" w:rsidRPr="004C7B58">
        <w:rPr>
          <w:rFonts w:ascii="Times New Roman" w:hAnsi="Times New Roman"/>
          <w:iCs/>
          <w:sz w:val="24"/>
        </w:rPr>
        <w:t>2</w:t>
      </w:r>
      <w:r w:rsidRPr="004C7B58">
        <w:rPr>
          <w:rFonts w:ascii="Times New Roman" w:hAnsi="Times New Roman"/>
          <w:iCs/>
          <w:sz w:val="24"/>
        </w:rPr>
        <w:t xml:space="preserve"> óráig nyitva tart.</w:t>
      </w:r>
    </w:p>
    <w:p w:rsidR="00CD5481"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 nyitva tartási idő alatt a faluház helyiségei a művelődő közösségek számára térítésmentesen igénybe vehetők, előzetes bejelentkezés nélkül is. A működési idő alatt felügyelet működik a faluházban.  </w:t>
      </w:r>
    </w:p>
    <w:p w:rsidR="00910C3E" w:rsidRPr="004C7B58" w:rsidRDefault="00910C3E" w:rsidP="00910C3E">
      <w:pPr>
        <w:autoSpaceDE w:val="0"/>
        <w:autoSpaceDN w:val="0"/>
        <w:adjustRightInd w:val="0"/>
        <w:spacing w:after="120"/>
        <w:ind w:left="712"/>
        <w:rPr>
          <w:rFonts w:ascii="Times New Roman" w:hAnsi="Times New Roman"/>
          <w:iCs/>
          <w:sz w:val="24"/>
        </w:rPr>
      </w:pPr>
    </w:p>
    <w:p w:rsidR="00F8316B" w:rsidRPr="004C7B58" w:rsidRDefault="00F8316B" w:rsidP="003F1F93">
      <w:pPr>
        <w:pStyle w:val="Listaszerbekezds"/>
        <w:numPr>
          <w:ilvl w:val="0"/>
          <w:numId w:val="15"/>
        </w:numPr>
        <w:autoSpaceDE w:val="0"/>
        <w:autoSpaceDN w:val="0"/>
        <w:adjustRightInd w:val="0"/>
        <w:spacing w:after="120"/>
        <w:rPr>
          <w:rFonts w:ascii="Times New Roman" w:hAnsi="Times New Roman"/>
          <w:iCs/>
          <w:sz w:val="24"/>
        </w:rPr>
      </w:pPr>
      <w:r w:rsidRPr="004C7B58">
        <w:rPr>
          <w:rFonts w:ascii="Times New Roman" w:hAnsi="Times New Roman"/>
          <w:iCs/>
          <w:sz w:val="24"/>
        </w:rPr>
        <w:t xml:space="preserve">közösségi együttélés jellemzői, konfliktuskezelési megoldások; </w:t>
      </w:r>
    </w:p>
    <w:p w:rsidR="00910C3E" w:rsidRPr="004C7B58" w:rsidRDefault="00CD5481" w:rsidP="00710872">
      <w:pPr>
        <w:pStyle w:val="Listaszerbekezds"/>
        <w:autoSpaceDE w:val="0"/>
        <w:autoSpaceDN w:val="0"/>
        <w:adjustRightInd w:val="0"/>
        <w:spacing w:after="120"/>
        <w:ind w:left="714"/>
        <w:rPr>
          <w:rFonts w:ascii="Times New Roman" w:hAnsi="Times New Roman"/>
          <w:iCs/>
          <w:sz w:val="24"/>
        </w:rPr>
      </w:pPr>
      <w:r w:rsidRPr="004C7B58">
        <w:rPr>
          <w:rFonts w:ascii="Times New Roman" w:hAnsi="Times New Roman"/>
          <w:iCs/>
          <w:sz w:val="24"/>
        </w:rPr>
        <w:t xml:space="preserve">A rendszeresen szervezett közművelődési, közösségi programok a település minden lakója </w:t>
      </w:r>
      <w:r w:rsidR="00910C3E" w:rsidRPr="004C7B58">
        <w:rPr>
          <w:rFonts w:ascii="Times New Roman" w:hAnsi="Times New Roman"/>
          <w:iCs/>
          <w:sz w:val="24"/>
        </w:rPr>
        <w:t xml:space="preserve">számára nyitott, azokra </w:t>
      </w:r>
      <w:r w:rsidRPr="004C7B58">
        <w:rPr>
          <w:rFonts w:ascii="Times New Roman" w:hAnsi="Times New Roman"/>
          <w:iCs/>
          <w:sz w:val="24"/>
        </w:rPr>
        <w:t>meghív</w:t>
      </w:r>
      <w:r w:rsidR="00910C3E" w:rsidRPr="004C7B58">
        <w:rPr>
          <w:rFonts w:ascii="Times New Roman" w:hAnsi="Times New Roman"/>
          <w:iCs/>
          <w:sz w:val="24"/>
        </w:rPr>
        <w:t>ót kap</w:t>
      </w:r>
      <w:r w:rsidRPr="004C7B58">
        <w:rPr>
          <w:rFonts w:ascii="Times New Roman" w:hAnsi="Times New Roman"/>
          <w:iCs/>
          <w:sz w:val="24"/>
        </w:rPr>
        <w:t xml:space="preserve">, a részvétel minden esetben ingyenes. </w:t>
      </w:r>
    </w:p>
    <w:p w:rsidR="00910C3E" w:rsidRPr="004C7B58" w:rsidRDefault="00910C3E" w:rsidP="00710872">
      <w:pPr>
        <w:pStyle w:val="Listaszerbekezds"/>
        <w:autoSpaceDE w:val="0"/>
        <w:autoSpaceDN w:val="0"/>
        <w:adjustRightInd w:val="0"/>
        <w:spacing w:after="120"/>
        <w:ind w:left="714"/>
        <w:rPr>
          <w:rFonts w:ascii="Times New Roman" w:hAnsi="Times New Roman"/>
          <w:iCs/>
          <w:sz w:val="24"/>
        </w:rPr>
      </w:pPr>
      <w:r w:rsidRPr="004C7B58">
        <w:rPr>
          <w:rFonts w:ascii="Times New Roman" w:hAnsi="Times New Roman"/>
          <w:iCs/>
          <w:sz w:val="24"/>
        </w:rPr>
        <w:t xml:space="preserve">Az önkormányzat gondoskodik a kötelező közszolgáltatási feladatok megszervezéséről, a humán szolgáltatások, az egészségügyi, szociális és </w:t>
      </w:r>
      <w:proofErr w:type="spellStart"/>
      <w:r w:rsidRPr="004C7B58">
        <w:rPr>
          <w:rFonts w:ascii="Times New Roman" w:hAnsi="Times New Roman"/>
          <w:iCs/>
          <w:sz w:val="24"/>
        </w:rPr>
        <w:t>gyermekjóléti</w:t>
      </w:r>
      <w:proofErr w:type="spellEnd"/>
      <w:r w:rsidRPr="004C7B58">
        <w:rPr>
          <w:rFonts w:ascii="Times New Roman" w:hAnsi="Times New Roman"/>
          <w:iCs/>
          <w:sz w:val="24"/>
        </w:rPr>
        <w:t xml:space="preserve"> alapellátások, a községüzemeltetési feladatok ellátásáról. E kötelezettségeinek részben közvetlenül, mint intézményalapító és fenntartó, részben közvetett módon, ellátási szerződés útján tesz eleget.</w:t>
      </w:r>
    </w:p>
    <w:p w:rsidR="00EE45BF" w:rsidRPr="004C7B58" w:rsidRDefault="00910C3E" w:rsidP="00710872">
      <w:pPr>
        <w:pStyle w:val="Listaszerbekezds"/>
        <w:autoSpaceDE w:val="0"/>
        <w:autoSpaceDN w:val="0"/>
        <w:adjustRightInd w:val="0"/>
        <w:spacing w:after="120"/>
        <w:ind w:left="714"/>
        <w:rPr>
          <w:rFonts w:ascii="Times New Roman" w:hAnsi="Times New Roman"/>
          <w:iCs/>
          <w:sz w:val="24"/>
        </w:rPr>
      </w:pPr>
      <w:r w:rsidRPr="004C7B58">
        <w:rPr>
          <w:rFonts w:ascii="Times New Roman" w:hAnsi="Times New Roman"/>
          <w:iCs/>
          <w:sz w:val="24"/>
        </w:rPr>
        <w:t>Egyes feladatok ellátása során együttműködik más önkormányzatokkal, nem önkormányzati fenntartású intézményekkel, civil szervezetekkel, gazdasági társaságokkal, a történelmi egyházakkal és egyéb szervezetekkel.</w:t>
      </w:r>
      <w:r w:rsidR="00EE45BF" w:rsidRPr="004C7B58">
        <w:rPr>
          <w:rFonts w:ascii="Times New Roman" w:hAnsi="Times New Roman"/>
          <w:iCs/>
          <w:sz w:val="24"/>
        </w:rPr>
        <w:t xml:space="preserve"> </w:t>
      </w:r>
    </w:p>
    <w:p w:rsidR="00EE45BF" w:rsidRPr="004C7B58" w:rsidRDefault="00EE45BF" w:rsidP="00710872">
      <w:pPr>
        <w:pStyle w:val="Listaszerbekezds"/>
        <w:autoSpaceDE w:val="0"/>
        <w:autoSpaceDN w:val="0"/>
        <w:adjustRightInd w:val="0"/>
        <w:spacing w:after="120"/>
        <w:ind w:left="714"/>
        <w:rPr>
          <w:rFonts w:ascii="Times New Roman" w:hAnsi="Times New Roman"/>
          <w:iCs/>
          <w:sz w:val="24"/>
        </w:rPr>
      </w:pPr>
    </w:p>
    <w:p w:rsidR="00EE45BF" w:rsidRPr="004C7B58" w:rsidRDefault="00EE45BF" w:rsidP="00710872">
      <w:pPr>
        <w:pStyle w:val="Listaszerbekezds"/>
        <w:autoSpaceDE w:val="0"/>
        <w:autoSpaceDN w:val="0"/>
        <w:adjustRightInd w:val="0"/>
        <w:spacing w:after="120"/>
        <w:ind w:left="714"/>
        <w:rPr>
          <w:rFonts w:ascii="Times New Roman" w:hAnsi="Times New Roman"/>
          <w:iCs/>
          <w:sz w:val="24"/>
        </w:rPr>
      </w:pPr>
    </w:p>
    <w:p w:rsidR="00EE45BF" w:rsidRPr="004C7B58" w:rsidRDefault="00EE45BF" w:rsidP="00710872">
      <w:pPr>
        <w:pStyle w:val="Listaszerbekezds"/>
        <w:autoSpaceDE w:val="0"/>
        <w:autoSpaceDN w:val="0"/>
        <w:adjustRightInd w:val="0"/>
        <w:spacing w:after="120"/>
        <w:ind w:left="714"/>
        <w:rPr>
          <w:rFonts w:ascii="Times New Roman" w:hAnsi="Times New Roman"/>
          <w:iCs/>
          <w:sz w:val="24"/>
        </w:rPr>
      </w:pPr>
    </w:p>
    <w:p w:rsidR="00F8316B" w:rsidRPr="004C7B58" w:rsidRDefault="00F8316B" w:rsidP="003F1F93">
      <w:pPr>
        <w:pStyle w:val="Listaszerbekezds"/>
        <w:numPr>
          <w:ilvl w:val="0"/>
          <w:numId w:val="15"/>
        </w:numPr>
        <w:autoSpaceDE w:val="0"/>
        <w:autoSpaceDN w:val="0"/>
        <w:adjustRightInd w:val="0"/>
        <w:spacing w:after="120"/>
        <w:rPr>
          <w:rFonts w:ascii="Times New Roman" w:hAnsi="Times New Roman"/>
          <w:iCs/>
          <w:sz w:val="24"/>
        </w:rPr>
      </w:pPr>
      <w:r w:rsidRPr="004C7B58">
        <w:rPr>
          <w:rFonts w:ascii="Times New Roman" w:hAnsi="Times New Roman"/>
          <w:iCs/>
          <w:sz w:val="24"/>
        </w:rPr>
        <w:t>helyi közösségi szolidaritás megnyilvánulásai;</w:t>
      </w:r>
    </w:p>
    <w:p w:rsidR="004F3E50" w:rsidRPr="004C7B58" w:rsidRDefault="000D3F1F" w:rsidP="004F3E50">
      <w:pPr>
        <w:pStyle w:val="Listaszerbekezds"/>
        <w:autoSpaceDE w:val="0"/>
        <w:autoSpaceDN w:val="0"/>
        <w:adjustRightInd w:val="0"/>
        <w:spacing w:after="120"/>
        <w:ind w:left="712"/>
        <w:rPr>
          <w:rFonts w:ascii="Times New Roman" w:hAnsi="Times New Roman"/>
          <w:iCs/>
          <w:sz w:val="24"/>
        </w:rPr>
      </w:pPr>
      <w:r w:rsidRPr="004C7B58">
        <w:rPr>
          <w:rFonts w:ascii="Times New Roman" w:hAnsi="Times New Roman"/>
          <w:sz w:val="24"/>
        </w:rPr>
        <w:t>A</w:t>
      </w:r>
      <w:r w:rsidR="00063AFF" w:rsidRPr="004C7B58">
        <w:rPr>
          <w:rFonts w:ascii="Times New Roman" w:hAnsi="Times New Roman"/>
          <w:sz w:val="24"/>
        </w:rPr>
        <w:t xml:space="preserve"> faluközösség</w:t>
      </w:r>
      <w:r w:rsidRPr="004C7B58">
        <w:rPr>
          <w:rFonts w:ascii="Times New Roman" w:hAnsi="Times New Roman"/>
          <w:sz w:val="24"/>
        </w:rPr>
        <w:t xml:space="preserve"> </w:t>
      </w:r>
      <w:r w:rsidR="00063AFF" w:rsidRPr="004C7B58">
        <w:rPr>
          <w:rFonts w:ascii="Times New Roman" w:hAnsi="Times New Roman"/>
          <w:sz w:val="24"/>
        </w:rPr>
        <w:t>aktív</w:t>
      </w:r>
      <w:r w:rsidRPr="004C7B58">
        <w:rPr>
          <w:rFonts w:ascii="Times New Roman" w:hAnsi="Times New Roman"/>
          <w:sz w:val="24"/>
        </w:rPr>
        <w:t xml:space="preserve"> tagjai, 10-15 fő egyesületet</w:t>
      </w:r>
      <w:r w:rsidR="00063AFF" w:rsidRPr="004C7B58">
        <w:rPr>
          <w:rFonts w:ascii="Times New Roman" w:hAnsi="Times New Roman"/>
          <w:sz w:val="24"/>
        </w:rPr>
        <w:t xml:space="preserve"> alapított</w:t>
      </w:r>
      <w:r w:rsidRPr="004C7B58">
        <w:rPr>
          <w:rFonts w:ascii="Times New Roman" w:hAnsi="Times New Roman"/>
          <w:sz w:val="24"/>
        </w:rPr>
        <w:t xml:space="preserve"> a közösségi élet színesítése, a közösség összetartó ereje erősítése érdekében</w:t>
      </w:r>
      <w:r w:rsidR="00063AFF" w:rsidRPr="004C7B58">
        <w:rPr>
          <w:rFonts w:ascii="Times New Roman" w:hAnsi="Times New Roman"/>
          <w:sz w:val="24"/>
        </w:rPr>
        <w:t xml:space="preserve">. Az egyesület az önkormányzattal közösen szervezett kulturális, közösségi programokban </w:t>
      </w:r>
      <w:proofErr w:type="spellStart"/>
      <w:r w:rsidR="00063AFF" w:rsidRPr="004C7B58">
        <w:rPr>
          <w:rFonts w:ascii="Times New Roman" w:hAnsi="Times New Roman"/>
          <w:sz w:val="24"/>
        </w:rPr>
        <w:t>fejt</w:t>
      </w:r>
      <w:r w:rsidRPr="004C7B58">
        <w:rPr>
          <w:rFonts w:ascii="Times New Roman" w:hAnsi="Times New Roman"/>
          <w:sz w:val="24"/>
        </w:rPr>
        <w:t>i</w:t>
      </w:r>
      <w:r w:rsidR="00063AFF" w:rsidRPr="004C7B58">
        <w:rPr>
          <w:rFonts w:ascii="Times New Roman" w:hAnsi="Times New Roman"/>
          <w:sz w:val="24"/>
        </w:rPr>
        <w:t>e</w:t>
      </w:r>
      <w:proofErr w:type="spellEnd"/>
      <w:r w:rsidR="00063AFF" w:rsidRPr="004C7B58">
        <w:rPr>
          <w:rFonts w:ascii="Times New Roman" w:hAnsi="Times New Roman"/>
          <w:sz w:val="24"/>
        </w:rPr>
        <w:t xml:space="preserve"> ki tevékenységét, évente pályázaton nyert támogatással kulturális kirándulást szervez a falu lakói számára</w:t>
      </w:r>
      <w:r w:rsidRPr="004C7B58">
        <w:rPr>
          <w:rFonts w:ascii="Times New Roman" w:hAnsi="Times New Roman"/>
          <w:sz w:val="24"/>
        </w:rPr>
        <w:t>.</w:t>
      </w:r>
    </w:p>
    <w:p w:rsidR="00EE45BF" w:rsidRPr="004C7B58" w:rsidRDefault="00EE45BF" w:rsidP="004F3E50">
      <w:pPr>
        <w:pStyle w:val="Listaszerbekezds"/>
        <w:autoSpaceDE w:val="0"/>
        <w:autoSpaceDN w:val="0"/>
        <w:adjustRightInd w:val="0"/>
        <w:spacing w:after="120"/>
        <w:ind w:left="712"/>
        <w:rPr>
          <w:rFonts w:ascii="Times New Roman" w:hAnsi="Times New Roman"/>
          <w:iCs/>
          <w:sz w:val="24"/>
        </w:rPr>
      </w:pPr>
    </w:p>
    <w:p w:rsidR="00F8316B" w:rsidRPr="004C7B58" w:rsidRDefault="00F8316B" w:rsidP="00F8316B">
      <w:pPr>
        <w:autoSpaceDE w:val="0"/>
        <w:autoSpaceDN w:val="0"/>
        <w:adjustRightInd w:val="0"/>
        <w:spacing w:after="120"/>
        <w:ind w:left="709" w:hanging="567"/>
        <w:rPr>
          <w:rFonts w:ascii="Times New Roman" w:hAnsi="Times New Roman"/>
          <w:iCs/>
          <w:sz w:val="24"/>
        </w:rPr>
      </w:pPr>
      <w:r w:rsidRPr="004C7B58">
        <w:rPr>
          <w:rFonts w:ascii="Times New Roman" w:hAnsi="Times New Roman"/>
          <w:iCs/>
          <w:sz w:val="24"/>
        </w:rPr>
        <w:lastRenderedPageBreak/>
        <w:t>d)</w:t>
      </w:r>
      <w:r w:rsidRPr="004C7B58">
        <w:rPr>
          <w:rFonts w:ascii="Times New Roman" w:hAnsi="Times New Roman"/>
          <w:iCs/>
          <w:sz w:val="24"/>
        </w:rPr>
        <w:tab/>
        <w:t>a helyben élő nemzetiségek kulturális sokszínűségének bemutatása és kulturális identitásuk megőrzésének lehetőségei;</w:t>
      </w:r>
    </w:p>
    <w:p w:rsidR="006642E1" w:rsidRPr="004C7B58" w:rsidRDefault="006642E1" w:rsidP="006642E1">
      <w:pPr>
        <w:autoSpaceDE w:val="0"/>
        <w:autoSpaceDN w:val="0"/>
        <w:adjustRightInd w:val="0"/>
        <w:spacing w:after="120"/>
        <w:ind w:left="709" w:hanging="567"/>
        <w:rPr>
          <w:rFonts w:ascii="Times New Roman" w:hAnsi="Times New Roman"/>
          <w:iCs/>
          <w:sz w:val="24"/>
        </w:rPr>
      </w:pPr>
      <w:r w:rsidRPr="004C7B58">
        <w:rPr>
          <w:rFonts w:ascii="Times New Roman" w:hAnsi="Times New Roman"/>
          <w:iCs/>
          <w:sz w:val="24"/>
        </w:rPr>
        <w:tab/>
        <w:t xml:space="preserve">Paléban a világháborút követő kitelepítésekig a német nemzetiség aránya volt jelentős, majd néhány évtizede megjelent a roma nemzetiség, mint a település közösségét nagyobb arányban alkotó csoport. </w:t>
      </w:r>
    </w:p>
    <w:p w:rsidR="006642E1" w:rsidRPr="004C7B58" w:rsidRDefault="006642E1" w:rsidP="006642E1">
      <w:pPr>
        <w:autoSpaceDE w:val="0"/>
        <w:autoSpaceDN w:val="0"/>
        <w:adjustRightInd w:val="0"/>
        <w:spacing w:after="120"/>
        <w:ind w:left="709" w:hanging="567"/>
        <w:rPr>
          <w:rFonts w:ascii="Times New Roman" w:hAnsi="Times New Roman"/>
          <w:iCs/>
          <w:sz w:val="24"/>
        </w:rPr>
      </w:pPr>
      <w:r w:rsidRPr="004C7B58">
        <w:rPr>
          <w:rFonts w:ascii="Times New Roman" w:hAnsi="Times New Roman"/>
          <w:iCs/>
          <w:sz w:val="24"/>
        </w:rPr>
        <w:tab/>
        <w:t xml:space="preserve">Az önkormányzat a német nemzetiség hagyományainak fennmaradását, emlékük ápolását a kitelepítésre emlékező évfordulós ünnepségekkel, </w:t>
      </w:r>
      <w:proofErr w:type="spellStart"/>
      <w:r w:rsidRPr="004C7B58">
        <w:rPr>
          <w:rFonts w:ascii="Times New Roman" w:hAnsi="Times New Roman"/>
          <w:iCs/>
          <w:sz w:val="24"/>
        </w:rPr>
        <w:t>elszármazottak</w:t>
      </w:r>
      <w:proofErr w:type="spellEnd"/>
      <w:r w:rsidRPr="004C7B58">
        <w:rPr>
          <w:rFonts w:ascii="Times New Roman" w:hAnsi="Times New Roman"/>
          <w:iCs/>
          <w:sz w:val="24"/>
        </w:rPr>
        <w:t xml:space="preserve"> találkozója szervezésével, kiállítás</w:t>
      </w:r>
      <w:r w:rsidR="000D3F1F" w:rsidRPr="004C7B58">
        <w:rPr>
          <w:rFonts w:ascii="Times New Roman" w:hAnsi="Times New Roman"/>
          <w:iCs/>
          <w:sz w:val="24"/>
        </w:rPr>
        <w:t>okka</w:t>
      </w:r>
      <w:r w:rsidRPr="004C7B58">
        <w:rPr>
          <w:rFonts w:ascii="Times New Roman" w:hAnsi="Times New Roman"/>
          <w:iCs/>
          <w:sz w:val="24"/>
        </w:rPr>
        <w:t>l igyekszik fenntartani.</w:t>
      </w:r>
    </w:p>
    <w:p w:rsidR="00CD5481" w:rsidRPr="004C7B58" w:rsidRDefault="006642E1" w:rsidP="006642E1">
      <w:pPr>
        <w:autoSpaceDE w:val="0"/>
        <w:autoSpaceDN w:val="0"/>
        <w:adjustRightInd w:val="0"/>
        <w:spacing w:after="120"/>
        <w:ind w:left="709" w:hanging="567"/>
        <w:rPr>
          <w:rFonts w:ascii="Times New Roman" w:hAnsi="Times New Roman"/>
          <w:iCs/>
          <w:sz w:val="24"/>
        </w:rPr>
      </w:pPr>
      <w:r w:rsidRPr="004C7B58">
        <w:rPr>
          <w:rFonts w:ascii="Times New Roman" w:hAnsi="Times New Roman"/>
          <w:iCs/>
          <w:sz w:val="24"/>
        </w:rPr>
        <w:tab/>
        <w:t xml:space="preserve">Cigány kisebbségi önkormányzatot alakítottak a helybeli romák 2006-ban. A kisebbségi önkormányzat négy éves működése során célul tűzte ki a helyi cigányság érdekképviseletét a helyi döntések meghozatala során, a helyi nemzetiségi hagyományok ápolását, a gyermekek számára a hagyományőrzés továbbadását. A 2010-ben megtartott választás során a település 15 </w:t>
      </w:r>
      <w:proofErr w:type="spellStart"/>
      <w:r w:rsidRPr="004C7B58">
        <w:rPr>
          <w:rFonts w:ascii="Times New Roman" w:hAnsi="Times New Roman"/>
          <w:iCs/>
          <w:sz w:val="24"/>
        </w:rPr>
        <w:t>választópolgára</w:t>
      </w:r>
      <w:proofErr w:type="spellEnd"/>
      <w:r w:rsidRPr="004C7B58">
        <w:rPr>
          <w:rFonts w:ascii="Times New Roman" w:hAnsi="Times New Roman"/>
          <w:iCs/>
          <w:sz w:val="24"/>
        </w:rPr>
        <w:t xml:space="preserve"> kezdeményezte a cigány kisebbségi választás kitűzését, a 30 fős létszám nem volt meg, ezért választás kiírására nem került sor, a cigány kisebbségi önkormányzat megszűnt. Azóta a roma nemzetiségi kultúra a közművelődési programokon roma nemzetiségi zenei és táncbemutatók formájában jelenik meg a településen, a lakosság részéről nincs kezdeményezés a hagyományos aktív közösségi ápolására.</w:t>
      </w:r>
    </w:p>
    <w:p w:rsidR="006642E1" w:rsidRPr="004C7B58" w:rsidRDefault="006642E1" w:rsidP="006642E1">
      <w:pPr>
        <w:autoSpaceDE w:val="0"/>
        <w:autoSpaceDN w:val="0"/>
        <w:adjustRightInd w:val="0"/>
        <w:spacing w:after="120"/>
        <w:ind w:left="709" w:hanging="567"/>
        <w:rPr>
          <w:rFonts w:ascii="Times New Roman" w:hAnsi="Times New Roman"/>
          <w:iCs/>
          <w:sz w:val="24"/>
        </w:rPr>
      </w:pPr>
    </w:p>
    <w:p w:rsidR="00FF4AE8" w:rsidRPr="004C7B58" w:rsidRDefault="00F8316B" w:rsidP="00F8316B">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t>e)</w:t>
      </w:r>
      <w:r w:rsidRPr="004C7B58">
        <w:rPr>
          <w:rFonts w:ascii="Times New Roman" w:hAnsi="Times New Roman"/>
          <w:iCs/>
          <w:sz w:val="24"/>
        </w:rPr>
        <w:tab/>
        <w:t>helyi lakossági önszerveződések.</w:t>
      </w:r>
    </w:p>
    <w:p w:rsidR="004F3E50" w:rsidRPr="004C7B58" w:rsidRDefault="002421D5" w:rsidP="002421D5">
      <w:pPr>
        <w:pStyle w:val="NormlCalibri11"/>
        <w:pBdr>
          <w:top w:val="none" w:sz="0" w:space="0" w:color="auto"/>
          <w:left w:val="none" w:sz="0" w:space="0" w:color="auto"/>
          <w:bottom w:val="none" w:sz="0" w:space="0" w:color="auto"/>
          <w:right w:val="none" w:sz="0" w:space="0" w:color="auto"/>
        </w:pBdr>
        <w:ind w:left="709" w:hanging="567"/>
        <w:rPr>
          <w:rFonts w:ascii="Times New Roman" w:hAnsi="Times New Roman"/>
          <w:sz w:val="24"/>
        </w:rPr>
      </w:pPr>
      <w:r w:rsidRPr="004C7B58">
        <w:rPr>
          <w:rFonts w:ascii="Times New Roman" w:hAnsi="Times New Roman"/>
          <w:sz w:val="24"/>
        </w:rPr>
        <w:tab/>
        <w:t>Paléért Egyesület néven 2016-ban a faluközösségért aktívan tenni akaró polgárok civil szervezetet alapítottak. Az egyesület az önkormányzattal közösen szervezett kulturális, közösségi programokban fejtette ki tevékenységét, évente pályázaton nyert támogatással</w:t>
      </w:r>
      <w:r w:rsidR="00063AFF" w:rsidRPr="004C7B58">
        <w:rPr>
          <w:rFonts w:ascii="Times New Roman" w:hAnsi="Times New Roman"/>
          <w:sz w:val="24"/>
        </w:rPr>
        <w:t xml:space="preserve"> kulturális kirándulást szervez</w:t>
      </w:r>
      <w:r w:rsidRPr="004C7B58">
        <w:rPr>
          <w:rFonts w:ascii="Times New Roman" w:hAnsi="Times New Roman"/>
          <w:sz w:val="24"/>
        </w:rPr>
        <w:t xml:space="preserve"> a falu lakói számára.</w:t>
      </w:r>
    </w:p>
    <w:p w:rsidR="004F3E50" w:rsidRPr="004C7B58" w:rsidRDefault="004F3E5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3.8 A"/>
        </w:smartTagPr>
        <w:r w:rsidRPr="004C7B58">
          <w:rPr>
            <w:rFonts w:ascii="Times New Roman" w:hAnsi="Times New Roman"/>
            <w:b/>
            <w:sz w:val="24"/>
          </w:rPr>
          <w:t>3.8 A</w:t>
        </w:r>
      </w:smartTag>
      <w:r w:rsidRPr="004C7B58">
        <w:rPr>
          <w:rFonts w:ascii="Times New Roman" w:hAnsi="Times New Roman"/>
          <w:b/>
          <w:sz w:val="24"/>
        </w:rPr>
        <w:t xml:space="preserve"> roma nemzetiségi önkormányzat célcsoportokkal kapcsolatos esélyegyenlőségi tevékenysége, partnersége a települési önkormányzattal</w:t>
      </w:r>
    </w:p>
    <w:p w:rsidR="001F377E" w:rsidRPr="004C7B58" w:rsidRDefault="001F377E" w:rsidP="00C76BE7">
      <w:pPr>
        <w:rPr>
          <w:rFonts w:ascii="Times New Roman" w:hAnsi="Times New Roman"/>
          <w:sz w:val="24"/>
        </w:rPr>
      </w:pPr>
    </w:p>
    <w:p w:rsidR="00710872" w:rsidRPr="004C7B58" w:rsidRDefault="002421D5" w:rsidP="00C76BE7">
      <w:pPr>
        <w:rPr>
          <w:rFonts w:ascii="Times New Roman" w:hAnsi="Times New Roman"/>
          <w:sz w:val="24"/>
        </w:rPr>
      </w:pPr>
      <w:r w:rsidRPr="004C7B58">
        <w:rPr>
          <w:rFonts w:ascii="Times New Roman" w:hAnsi="Times New Roman"/>
          <w:sz w:val="24"/>
        </w:rPr>
        <w:t xml:space="preserve">Cigány kisebbségi önkormányzatot alakítottak a helybeli romák 2006-ban. A kisebbségi önkormányzat négy éves működése során célul tűzte ki a helyi cigányság érdekképviseletét a helyi döntések meghozatala során, a helyi nemzetiségi hagyományok ápolását, a gyermekek számára a hagyományőrzés továbbadását. A 2010-ben megtartott választás során a település 15 </w:t>
      </w:r>
      <w:proofErr w:type="spellStart"/>
      <w:r w:rsidRPr="004C7B58">
        <w:rPr>
          <w:rFonts w:ascii="Times New Roman" w:hAnsi="Times New Roman"/>
          <w:sz w:val="24"/>
        </w:rPr>
        <w:t>választópolgára</w:t>
      </w:r>
      <w:proofErr w:type="spellEnd"/>
      <w:r w:rsidRPr="004C7B58">
        <w:rPr>
          <w:rFonts w:ascii="Times New Roman" w:hAnsi="Times New Roman"/>
          <w:sz w:val="24"/>
        </w:rPr>
        <w:t xml:space="preserve"> kezdeményezte a cigány kisebbségi választás kitűzését, a 30 fős létszám nem volt meg, ezért választás kiírására nem került sor, a cigány kisebbségi önkormányzat megszűnt. Azóta a település alacsony lélekszáma és a magukat a népszámlálás során a roma nemzetiséghez tartozónak vallók kis száma miatt nem is történhetett kezdeményezés roma nemzetiségi önkormányzat alakítására.</w:t>
      </w:r>
    </w:p>
    <w:p w:rsidR="002421D5" w:rsidRPr="004C7B58" w:rsidRDefault="002421D5" w:rsidP="00C76BE7">
      <w:pPr>
        <w:rPr>
          <w:rFonts w:ascii="Times New Roman" w:hAnsi="Times New Roman"/>
          <w:sz w:val="24"/>
        </w:rPr>
      </w:pPr>
    </w:p>
    <w:p w:rsidR="000D3F1F" w:rsidRPr="004C7B58" w:rsidRDefault="000D3F1F" w:rsidP="00C76BE7">
      <w:pPr>
        <w:rPr>
          <w:rFonts w:ascii="Times New Roman" w:hAnsi="Times New Roman"/>
          <w:sz w:val="24"/>
        </w:rPr>
      </w:pPr>
    </w:p>
    <w:p w:rsidR="000D3F1F" w:rsidRPr="004C7B58" w:rsidRDefault="000D3F1F" w:rsidP="00C76BE7">
      <w:pPr>
        <w:rPr>
          <w:rFonts w:ascii="Times New Roman" w:hAnsi="Times New Roman"/>
          <w:sz w:val="24"/>
        </w:rPr>
      </w:pPr>
    </w:p>
    <w:p w:rsidR="000D3F1F" w:rsidRPr="004C7B58" w:rsidRDefault="000D3F1F" w:rsidP="00C76BE7">
      <w:pPr>
        <w:rPr>
          <w:rFonts w:ascii="Times New Roman" w:hAnsi="Times New Roman"/>
          <w:sz w:val="24"/>
        </w:rPr>
      </w:pPr>
    </w:p>
    <w:p w:rsidR="000D3F1F" w:rsidRPr="004C7B58" w:rsidRDefault="000D3F1F" w:rsidP="00C76BE7">
      <w:pPr>
        <w:rPr>
          <w:rFonts w:ascii="Times New Roman" w:hAnsi="Times New Roman"/>
          <w:sz w:val="24"/>
        </w:rPr>
      </w:pPr>
    </w:p>
    <w:p w:rsidR="000D3F1F" w:rsidRPr="004C7B58" w:rsidRDefault="000D3F1F"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3.9 Következtetések: problémák beazonosítása, fejlesztési lehetőségek meghatározása.</w:t>
      </w:r>
    </w:p>
    <w:p w:rsidR="001F377E" w:rsidRPr="004C7B58" w:rsidRDefault="001F377E" w:rsidP="0040713C">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0B62C3" w:rsidRPr="004C7B58" w:rsidTr="002879EA">
        <w:trPr>
          <w:jc w:val="center"/>
        </w:trPr>
        <w:tc>
          <w:tcPr>
            <w:tcW w:w="9487" w:type="dxa"/>
            <w:gridSpan w:val="2"/>
          </w:tcPr>
          <w:p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 mélyszegénységben élők és a romák helyzete, esélyegyenlősége vizsgálata során településünkön</w:t>
            </w:r>
          </w:p>
          <w:p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0B62C3" w:rsidRPr="004C7B58" w:rsidTr="002879EA">
        <w:trPr>
          <w:jc w:val="center"/>
        </w:trPr>
        <w:tc>
          <w:tcPr>
            <w:tcW w:w="4746" w:type="dxa"/>
          </w:tcPr>
          <w:p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2421D5" w:rsidRPr="004C7B58" w:rsidTr="00605D00">
        <w:trPr>
          <w:jc w:val="center"/>
        </w:trPr>
        <w:tc>
          <w:tcPr>
            <w:tcW w:w="4746" w:type="dxa"/>
            <w:vAlign w:val="center"/>
          </w:tcPr>
          <w:p w:rsidR="002421D5" w:rsidRPr="004C7B58" w:rsidRDefault="00CD6D86" w:rsidP="002421D5">
            <w:pPr>
              <w:autoSpaceDE w:val="0"/>
              <w:autoSpaceDN w:val="0"/>
              <w:adjustRightInd w:val="0"/>
              <w:ind w:right="-2"/>
              <w:rPr>
                <w:rFonts w:ascii="Times New Roman" w:hAnsi="Times New Roman"/>
                <w:b/>
                <w:bCs/>
                <w:sz w:val="24"/>
              </w:rPr>
            </w:pPr>
            <w:r w:rsidRPr="004C7B58">
              <w:rPr>
                <w:rFonts w:ascii="Times New Roman" w:hAnsi="Times New Roman"/>
                <w:bCs/>
                <w:sz w:val="24"/>
              </w:rPr>
              <w:lastRenderedPageBreak/>
              <w:t>A</w:t>
            </w:r>
            <w:r w:rsidR="002421D5" w:rsidRPr="004C7B58">
              <w:rPr>
                <w:rFonts w:ascii="Times New Roman" w:hAnsi="Times New Roman"/>
                <w:bCs/>
                <w:sz w:val="24"/>
              </w:rPr>
              <w:t>lacsony jövedelemből a havi megélhetés vagy épp a téli tüzelő beszerzése gondot okoz</w:t>
            </w:r>
            <w:r w:rsidRPr="004C7B58">
              <w:rPr>
                <w:rFonts w:ascii="Times New Roman" w:hAnsi="Times New Roman"/>
                <w:bCs/>
                <w:sz w:val="24"/>
              </w:rPr>
              <w:t>.</w:t>
            </w:r>
          </w:p>
        </w:tc>
        <w:tc>
          <w:tcPr>
            <w:tcW w:w="4741" w:type="dxa"/>
            <w:vAlign w:val="center"/>
          </w:tcPr>
          <w:p w:rsidR="002421D5" w:rsidRPr="004C7B58" w:rsidRDefault="002421D5" w:rsidP="0005496E">
            <w:pPr>
              <w:autoSpaceDE w:val="0"/>
              <w:autoSpaceDN w:val="0"/>
              <w:adjustRightInd w:val="0"/>
              <w:ind w:right="-2"/>
              <w:rPr>
                <w:rFonts w:ascii="Times New Roman" w:hAnsi="Times New Roman"/>
                <w:b/>
                <w:bCs/>
                <w:sz w:val="24"/>
              </w:rPr>
            </w:pPr>
            <w:r w:rsidRPr="004C7B58">
              <w:rPr>
                <w:rFonts w:ascii="Times New Roman" w:hAnsi="Times New Roman"/>
                <w:bCs/>
                <w:sz w:val="24"/>
              </w:rPr>
              <w:t>Gyors problémakezelés</w:t>
            </w:r>
            <w:r w:rsidR="0005496E" w:rsidRPr="004C7B58">
              <w:rPr>
                <w:rFonts w:ascii="Times New Roman" w:hAnsi="Times New Roman"/>
                <w:bCs/>
                <w:sz w:val="24"/>
              </w:rPr>
              <w:t>:</w:t>
            </w:r>
            <w:r w:rsidRPr="004C7B58">
              <w:rPr>
                <w:rFonts w:ascii="Times New Roman" w:hAnsi="Times New Roman"/>
                <w:bCs/>
                <w:sz w:val="24"/>
              </w:rPr>
              <w:t xml:space="preserve"> önkormányzati segélyekkel az anyagi probléma gyors kezelése</w:t>
            </w:r>
          </w:p>
        </w:tc>
      </w:tr>
      <w:tr w:rsidR="0005496E" w:rsidRPr="004C7B58" w:rsidTr="00605D00">
        <w:trPr>
          <w:jc w:val="center"/>
        </w:trPr>
        <w:tc>
          <w:tcPr>
            <w:tcW w:w="4746" w:type="dxa"/>
            <w:vAlign w:val="center"/>
          </w:tcPr>
          <w:p w:rsidR="0005496E" w:rsidRPr="004C7B58" w:rsidRDefault="00CD6D86" w:rsidP="0005496E">
            <w:pPr>
              <w:autoSpaceDE w:val="0"/>
              <w:autoSpaceDN w:val="0"/>
              <w:adjustRightInd w:val="0"/>
              <w:ind w:right="-2"/>
              <w:rPr>
                <w:rFonts w:ascii="Times New Roman" w:hAnsi="Times New Roman"/>
                <w:bCs/>
                <w:sz w:val="24"/>
              </w:rPr>
            </w:pPr>
            <w:r w:rsidRPr="004C7B58">
              <w:rPr>
                <w:rFonts w:ascii="Times New Roman" w:hAnsi="Times New Roman"/>
                <w:bCs/>
                <w:sz w:val="24"/>
              </w:rPr>
              <w:t>A mélyszegénységben élők egészségi állapota gyakran rossz, kevésbé fordítanak gondot a tudatos, egészséges életmódra.</w:t>
            </w:r>
          </w:p>
        </w:tc>
        <w:tc>
          <w:tcPr>
            <w:tcW w:w="4741" w:type="dxa"/>
            <w:vAlign w:val="center"/>
          </w:tcPr>
          <w:p w:rsidR="0005496E" w:rsidRPr="004C7B58" w:rsidRDefault="00CD6D86" w:rsidP="0005496E">
            <w:pPr>
              <w:autoSpaceDE w:val="0"/>
              <w:autoSpaceDN w:val="0"/>
              <w:adjustRightInd w:val="0"/>
              <w:ind w:right="-2"/>
              <w:rPr>
                <w:rFonts w:ascii="Times New Roman" w:hAnsi="Times New Roman"/>
                <w:bCs/>
                <w:sz w:val="24"/>
              </w:rPr>
            </w:pPr>
            <w:r w:rsidRPr="004C7B58">
              <w:rPr>
                <w:rFonts w:ascii="Times New Roman" w:hAnsi="Times New Roman"/>
                <w:bCs/>
                <w:sz w:val="24"/>
              </w:rPr>
              <w:t>Szűrővizsgálatokra való eljutás segítése, szervezése</w:t>
            </w:r>
          </w:p>
        </w:tc>
      </w:tr>
      <w:tr w:rsidR="0005496E" w:rsidRPr="004C7B58" w:rsidTr="00605D00">
        <w:trPr>
          <w:jc w:val="center"/>
        </w:trPr>
        <w:tc>
          <w:tcPr>
            <w:tcW w:w="4746" w:type="dxa"/>
            <w:vAlign w:val="center"/>
          </w:tcPr>
          <w:p w:rsidR="0005496E" w:rsidRPr="004C7B58" w:rsidRDefault="00CD6D86" w:rsidP="0005496E">
            <w:pPr>
              <w:autoSpaceDE w:val="0"/>
              <w:autoSpaceDN w:val="0"/>
              <w:adjustRightInd w:val="0"/>
              <w:ind w:right="-2"/>
              <w:rPr>
                <w:rFonts w:ascii="Times New Roman" w:hAnsi="Times New Roman"/>
                <w:bCs/>
                <w:sz w:val="24"/>
              </w:rPr>
            </w:pPr>
            <w:r w:rsidRPr="004C7B58">
              <w:rPr>
                <w:rFonts w:ascii="Times New Roman" w:hAnsi="Times New Roman"/>
                <w:bCs/>
                <w:sz w:val="24"/>
              </w:rPr>
              <w:t xml:space="preserve">A családok megélhetését segítő háztáji gazdálkodás </w:t>
            </w:r>
            <w:r w:rsidR="008B13EC" w:rsidRPr="004C7B58">
              <w:rPr>
                <w:rFonts w:ascii="Times New Roman" w:hAnsi="Times New Roman"/>
                <w:bCs/>
                <w:sz w:val="24"/>
              </w:rPr>
              <w:t>hagyományai egyre inkább kivesznek, a lehetőségek ellenére a családok nem művelik a kerteket.</w:t>
            </w:r>
          </w:p>
        </w:tc>
        <w:tc>
          <w:tcPr>
            <w:tcW w:w="4741" w:type="dxa"/>
            <w:vAlign w:val="center"/>
          </w:tcPr>
          <w:p w:rsidR="0005496E" w:rsidRPr="004C7B58" w:rsidRDefault="008B13EC" w:rsidP="0005496E">
            <w:pPr>
              <w:autoSpaceDE w:val="0"/>
              <w:autoSpaceDN w:val="0"/>
              <w:adjustRightInd w:val="0"/>
              <w:ind w:right="-2"/>
              <w:rPr>
                <w:rFonts w:ascii="Times New Roman" w:hAnsi="Times New Roman"/>
                <w:bCs/>
                <w:sz w:val="24"/>
              </w:rPr>
            </w:pPr>
            <w:r w:rsidRPr="004C7B58">
              <w:rPr>
                <w:rFonts w:ascii="Times New Roman" w:hAnsi="Times New Roman"/>
                <w:bCs/>
                <w:sz w:val="24"/>
              </w:rPr>
              <w:t>Háztáji gazdálkodást, kiskerti növénytermesztést segítő program: magcsomag juttatás, kertverseny, terménybemutató, kóstoló.</w:t>
            </w:r>
          </w:p>
        </w:tc>
      </w:tr>
    </w:tbl>
    <w:p w:rsidR="00EF2326" w:rsidRPr="004C7B58" w:rsidRDefault="00EF2326" w:rsidP="00EF2326">
      <w:pPr>
        <w:rPr>
          <w:rFonts w:ascii="Times New Roman" w:hAnsi="Times New Roman"/>
          <w:sz w:val="24"/>
        </w:rPr>
      </w:pPr>
    </w:p>
    <w:p w:rsidR="00BB0788" w:rsidRPr="004C7B58" w:rsidRDefault="00BB0788">
      <w:pPr>
        <w:jc w:val="left"/>
        <w:rPr>
          <w:rFonts w:ascii="Times New Roman" w:hAnsi="Times New Roman"/>
          <w:sz w:val="24"/>
        </w:rPr>
      </w:pPr>
      <w:r w:rsidRPr="004C7B58">
        <w:rPr>
          <w:rFonts w:ascii="Times New Roman" w:hAnsi="Times New Roman"/>
          <w:sz w:val="24"/>
        </w:rPr>
        <w:br w:type="page"/>
      </w:r>
    </w:p>
    <w:p w:rsidR="00265CF0" w:rsidRPr="004C7B58" w:rsidRDefault="00265CF0" w:rsidP="0040713C">
      <w:pPr>
        <w:rPr>
          <w:rFonts w:ascii="Times New Roman" w:hAnsi="Times New Roman"/>
          <w:sz w:val="24"/>
        </w:rPr>
      </w:pPr>
    </w:p>
    <w:p w:rsidR="00106767" w:rsidRPr="004C7B58" w:rsidRDefault="00106767" w:rsidP="00C76BE7">
      <w:pPr>
        <w:pStyle w:val="Cmsor3"/>
        <w:rPr>
          <w:rFonts w:ascii="Times New Roman" w:hAnsi="Times New Roman"/>
          <w:szCs w:val="24"/>
        </w:rPr>
      </w:pPr>
      <w:bookmarkStart w:id="76" w:name="_Toc344899841"/>
      <w:bookmarkStart w:id="77" w:name="_Toc149903024"/>
      <w:bookmarkStart w:id="78" w:name="_Toc149903056"/>
      <w:smartTag w:uri="urn:schemas-microsoft-com:office:smarttags" w:element="metricconverter">
        <w:smartTagPr>
          <w:attr w:name="ProductID" w:val="4. A"/>
        </w:smartTagPr>
        <w:r w:rsidRPr="004C7B58">
          <w:rPr>
            <w:rFonts w:ascii="Times New Roman" w:hAnsi="Times New Roman"/>
            <w:szCs w:val="24"/>
          </w:rPr>
          <w:t>4. A</w:t>
        </w:r>
      </w:smartTag>
      <w:r w:rsidRPr="004C7B58">
        <w:rPr>
          <w:rFonts w:ascii="Times New Roman" w:hAnsi="Times New Roman"/>
          <w:szCs w:val="24"/>
        </w:rPr>
        <w:t xml:space="preserve"> gyermekek helyzete, esélyegyenlősége, gyermekszegénység</w:t>
      </w:r>
      <w:bookmarkEnd w:id="76"/>
      <w:bookmarkEnd w:id="77"/>
      <w:bookmarkEnd w:id="78"/>
    </w:p>
    <w:p w:rsidR="00106767" w:rsidRPr="004C7B58" w:rsidRDefault="00106767" w:rsidP="00C76BE7">
      <w:pPr>
        <w:rPr>
          <w:rFonts w:ascii="Times New Roman" w:hAnsi="Times New Roman"/>
          <w:sz w:val="24"/>
        </w:rPr>
      </w:pPr>
    </w:p>
    <w:p w:rsidR="00540514" w:rsidRPr="004C7B58" w:rsidRDefault="00540514" w:rsidP="00540514">
      <w:pPr>
        <w:shd w:val="clear" w:color="auto" w:fill="FFFFFF"/>
        <w:spacing w:after="120"/>
        <w:ind w:left="240"/>
        <w:rPr>
          <w:rFonts w:ascii="Times New Roman" w:hAnsi="Times New Roman"/>
          <w:b/>
          <w:sz w:val="24"/>
        </w:rPr>
      </w:pPr>
      <w:r w:rsidRPr="004C7B58">
        <w:rPr>
          <w:rFonts w:ascii="Times New Roman" w:hAnsi="Times New Roman"/>
          <w:b/>
          <w:sz w:val="24"/>
        </w:rPr>
        <w:t xml:space="preserve">4.1 A gyermekek helyzetének általános jellemzői gyermekek száma, aránya, életkori megoszlása, demográfiai trendek </w:t>
      </w:r>
    </w:p>
    <w:p w:rsidR="002421D5" w:rsidRPr="004C7B58" w:rsidRDefault="002421D5" w:rsidP="002421D5">
      <w:pPr>
        <w:autoSpaceDE w:val="0"/>
        <w:autoSpaceDN w:val="0"/>
        <w:adjustRightInd w:val="0"/>
        <w:ind w:right="-2"/>
        <w:rPr>
          <w:rFonts w:ascii="Times New Roman" w:hAnsi="Times New Roman"/>
          <w:sz w:val="24"/>
        </w:rPr>
      </w:pPr>
      <w:r w:rsidRPr="004C7B58">
        <w:rPr>
          <w:rFonts w:ascii="Times New Roman" w:hAnsi="Times New Roman"/>
          <w:sz w:val="24"/>
        </w:rPr>
        <w:t>Magyarország az 1991. évi LXIV. törvényben hirdette ki a Gyermekek Jogairól szóló ENSZ Egyezményt, majd elfogadta a „Legyen Jobb a Gyermekeknek 2007-</w:t>
      </w:r>
      <w:smartTag w:uri="urn:schemas-microsoft-com:office:smarttags" w:element="metricconverter">
        <w:smartTagPr>
          <w:attr w:name="ProductID" w:val="2032”"/>
        </w:smartTagPr>
        <w:r w:rsidRPr="004C7B58">
          <w:rPr>
            <w:rFonts w:ascii="Times New Roman" w:hAnsi="Times New Roman"/>
            <w:sz w:val="24"/>
          </w:rPr>
          <w:t>2032”</w:t>
        </w:r>
      </w:smartTag>
      <w:r w:rsidRPr="004C7B58">
        <w:rPr>
          <w:rFonts w:ascii="Times New Roman" w:hAnsi="Times New Roman"/>
          <w:sz w:val="24"/>
        </w:rPr>
        <w:t xml:space="preserve"> Nemzeti Stratégiát. A dokumentum fő célja volt, hogy csökkentse a gyermekek és családjaik nélkülözését, javítsa a gyermekek fejlődési esélyeit.</w:t>
      </w:r>
    </w:p>
    <w:p w:rsidR="00827C8E" w:rsidRPr="004C7B58" w:rsidRDefault="00827C8E" w:rsidP="002421D5">
      <w:pPr>
        <w:autoSpaceDE w:val="0"/>
        <w:autoSpaceDN w:val="0"/>
        <w:adjustRightInd w:val="0"/>
        <w:ind w:right="-2"/>
        <w:rPr>
          <w:rFonts w:ascii="Times New Roman" w:hAnsi="Times New Roman"/>
          <w:sz w:val="24"/>
        </w:rPr>
      </w:pPr>
    </w:p>
    <w:tbl>
      <w:tblPr>
        <w:tblW w:w="8460" w:type="dxa"/>
        <w:jc w:val="center"/>
        <w:tblCellMar>
          <w:left w:w="70" w:type="dxa"/>
          <w:right w:w="70" w:type="dxa"/>
        </w:tblCellMar>
        <w:tblLook w:val="04A0" w:firstRow="1" w:lastRow="0" w:firstColumn="1" w:lastColumn="0" w:noHBand="0" w:noVBand="1"/>
      </w:tblPr>
      <w:tblGrid>
        <w:gridCol w:w="3620"/>
        <w:gridCol w:w="768"/>
        <w:gridCol w:w="820"/>
        <w:gridCol w:w="1000"/>
        <w:gridCol w:w="1180"/>
        <w:gridCol w:w="1080"/>
      </w:tblGrid>
      <w:tr w:rsidR="00827C8E" w:rsidRPr="004C7B58" w:rsidTr="00827C8E">
        <w:trPr>
          <w:trHeight w:val="630"/>
          <w:jc w:val="center"/>
        </w:trPr>
        <w:tc>
          <w:tcPr>
            <w:tcW w:w="846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827C8E" w:rsidRPr="004C7B58" w:rsidRDefault="00827C8E" w:rsidP="00827C8E">
            <w:pPr>
              <w:jc w:val="center"/>
              <w:rPr>
                <w:rFonts w:cs="Calibri"/>
                <w:b/>
                <w:bCs/>
                <w:szCs w:val="22"/>
              </w:rPr>
            </w:pPr>
            <w:r w:rsidRPr="004C7B58">
              <w:rPr>
                <w:rFonts w:cs="Calibri"/>
                <w:b/>
                <w:bCs/>
                <w:szCs w:val="22"/>
              </w:rPr>
              <w:t xml:space="preserve">4.1. számú táblázat - Gyermekkorú népesség összetétele nemek és korcsoportok szerint </w:t>
            </w:r>
            <w:r w:rsidRPr="004C7B58">
              <w:rPr>
                <w:rFonts w:cs="Calibri"/>
                <w:szCs w:val="22"/>
              </w:rPr>
              <w:t>(2.számú táblázatból)</w:t>
            </w:r>
          </w:p>
        </w:tc>
      </w:tr>
      <w:tr w:rsidR="00827C8E" w:rsidRPr="004C7B58" w:rsidTr="00827C8E">
        <w:trPr>
          <w:trHeight w:val="1650"/>
          <w:jc w:val="center"/>
        </w:trPr>
        <w:tc>
          <w:tcPr>
            <w:tcW w:w="362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827C8E" w:rsidRPr="004C7B58" w:rsidRDefault="00827C8E" w:rsidP="00827C8E">
            <w:pPr>
              <w:jc w:val="center"/>
              <w:rPr>
                <w:rFonts w:cs="Calibri"/>
                <w:b/>
                <w:bCs/>
                <w:szCs w:val="22"/>
              </w:rPr>
            </w:pPr>
            <w:r w:rsidRPr="004C7B58">
              <w:rPr>
                <w:rFonts w:cs="Calibri"/>
                <w:b/>
                <w:bCs/>
                <w:szCs w:val="22"/>
              </w:rPr>
              <w:t xml:space="preserve">Korcsoport </w:t>
            </w:r>
          </w:p>
        </w:tc>
        <w:tc>
          <w:tcPr>
            <w:tcW w:w="2580" w:type="dxa"/>
            <w:gridSpan w:val="3"/>
            <w:tcBorders>
              <w:top w:val="single" w:sz="4" w:space="0" w:color="auto"/>
              <w:left w:val="nil"/>
              <w:bottom w:val="single" w:sz="4" w:space="0" w:color="auto"/>
              <w:right w:val="single" w:sz="4" w:space="0" w:color="000000"/>
            </w:tcBorders>
            <w:shd w:val="clear" w:color="000000" w:fill="E2EFDA"/>
            <w:noWrap/>
            <w:vAlign w:val="center"/>
            <w:hideMark/>
          </w:tcPr>
          <w:p w:rsidR="00827C8E" w:rsidRPr="004C7B58" w:rsidRDefault="00827C8E" w:rsidP="00827C8E">
            <w:pPr>
              <w:jc w:val="center"/>
              <w:rPr>
                <w:rFonts w:cs="Calibri"/>
                <w:b/>
                <w:bCs/>
                <w:szCs w:val="22"/>
              </w:rPr>
            </w:pPr>
            <w:r w:rsidRPr="004C7B58">
              <w:rPr>
                <w:rFonts w:cs="Calibri"/>
                <w:b/>
                <w:bCs/>
                <w:szCs w:val="22"/>
              </w:rPr>
              <w:t>Fő</w:t>
            </w:r>
          </w:p>
        </w:tc>
        <w:tc>
          <w:tcPr>
            <w:tcW w:w="2260" w:type="dxa"/>
            <w:gridSpan w:val="2"/>
            <w:tcBorders>
              <w:top w:val="single" w:sz="4" w:space="0" w:color="auto"/>
              <w:left w:val="nil"/>
              <w:bottom w:val="single" w:sz="4" w:space="0" w:color="auto"/>
              <w:right w:val="single" w:sz="4" w:space="0" w:color="000000"/>
            </w:tcBorders>
            <w:shd w:val="clear" w:color="000000" w:fill="E2EFDA"/>
            <w:vAlign w:val="center"/>
            <w:hideMark/>
          </w:tcPr>
          <w:p w:rsidR="00827C8E" w:rsidRPr="004C7B58" w:rsidRDefault="00827C8E" w:rsidP="00827C8E">
            <w:pPr>
              <w:jc w:val="center"/>
              <w:rPr>
                <w:rFonts w:cs="Calibri"/>
                <w:b/>
                <w:bCs/>
                <w:szCs w:val="22"/>
              </w:rPr>
            </w:pPr>
            <w:r w:rsidRPr="004C7B58">
              <w:rPr>
                <w:rFonts w:cs="Calibri"/>
                <w:b/>
                <w:bCs/>
                <w:szCs w:val="22"/>
              </w:rPr>
              <w:t>Az állandó népességből a megfelelő korcsoportú nők és férfiak aránya (%)</w:t>
            </w:r>
          </w:p>
        </w:tc>
      </w:tr>
      <w:tr w:rsidR="00827C8E" w:rsidRPr="004C7B58" w:rsidTr="00827C8E">
        <w:trPr>
          <w:trHeight w:val="600"/>
          <w:jc w:val="center"/>
        </w:trPr>
        <w:tc>
          <w:tcPr>
            <w:tcW w:w="3620" w:type="dxa"/>
            <w:vMerge/>
            <w:tcBorders>
              <w:top w:val="nil"/>
              <w:left w:val="single" w:sz="4" w:space="0" w:color="auto"/>
              <w:bottom w:val="single" w:sz="4" w:space="0" w:color="auto"/>
              <w:right w:val="single" w:sz="4" w:space="0" w:color="auto"/>
            </w:tcBorders>
            <w:vAlign w:val="center"/>
            <w:hideMark/>
          </w:tcPr>
          <w:p w:rsidR="00827C8E" w:rsidRPr="004C7B58" w:rsidRDefault="00827C8E" w:rsidP="00827C8E">
            <w:pPr>
              <w:jc w:val="left"/>
              <w:rPr>
                <w:rFonts w:cs="Calibri"/>
                <w:b/>
                <w:bCs/>
                <w:szCs w:val="22"/>
              </w:rPr>
            </w:pPr>
          </w:p>
        </w:tc>
        <w:tc>
          <w:tcPr>
            <w:tcW w:w="760" w:type="dxa"/>
            <w:tcBorders>
              <w:top w:val="nil"/>
              <w:left w:val="nil"/>
              <w:bottom w:val="single" w:sz="4" w:space="0" w:color="auto"/>
              <w:right w:val="single" w:sz="4" w:space="0" w:color="auto"/>
            </w:tcBorders>
            <w:shd w:val="clear" w:color="000000" w:fill="E2EFDA"/>
            <w:noWrap/>
            <w:vAlign w:val="center"/>
            <w:hideMark/>
          </w:tcPr>
          <w:p w:rsidR="00827C8E" w:rsidRPr="004C7B58" w:rsidRDefault="00827C8E" w:rsidP="00827C8E">
            <w:pPr>
              <w:jc w:val="center"/>
              <w:rPr>
                <w:rFonts w:cs="Calibri"/>
                <w:b/>
                <w:bCs/>
                <w:szCs w:val="22"/>
              </w:rPr>
            </w:pPr>
            <w:r w:rsidRPr="004C7B58">
              <w:rPr>
                <w:rFonts w:cs="Calibri"/>
                <w:b/>
                <w:bCs/>
                <w:szCs w:val="22"/>
              </w:rPr>
              <w:t>Férfiak</w:t>
            </w:r>
          </w:p>
        </w:tc>
        <w:tc>
          <w:tcPr>
            <w:tcW w:w="820" w:type="dxa"/>
            <w:tcBorders>
              <w:top w:val="nil"/>
              <w:left w:val="nil"/>
              <w:bottom w:val="single" w:sz="4" w:space="0" w:color="auto"/>
              <w:right w:val="single" w:sz="4" w:space="0" w:color="auto"/>
            </w:tcBorders>
            <w:shd w:val="clear" w:color="000000" w:fill="E2EFDA"/>
            <w:noWrap/>
            <w:vAlign w:val="center"/>
            <w:hideMark/>
          </w:tcPr>
          <w:p w:rsidR="00827C8E" w:rsidRPr="004C7B58" w:rsidRDefault="00827C8E" w:rsidP="00827C8E">
            <w:pPr>
              <w:jc w:val="center"/>
              <w:rPr>
                <w:rFonts w:cs="Calibri"/>
                <w:b/>
                <w:bCs/>
                <w:szCs w:val="22"/>
              </w:rPr>
            </w:pPr>
            <w:r w:rsidRPr="004C7B58">
              <w:rPr>
                <w:rFonts w:cs="Calibri"/>
                <w:b/>
                <w:bCs/>
                <w:szCs w:val="22"/>
              </w:rPr>
              <w:t>Nők</w:t>
            </w:r>
          </w:p>
        </w:tc>
        <w:tc>
          <w:tcPr>
            <w:tcW w:w="1000" w:type="dxa"/>
            <w:tcBorders>
              <w:top w:val="nil"/>
              <w:left w:val="nil"/>
              <w:bottom w:val="single" w:sz="4" w:space="0" w:color="auto"/>
              <w:right w:val="single" w:sz="4" w:space="0" w:color="auto"/>
            </w:tcBorders>
            <w:shd w:val="clear" w:color="000000" w:fill="E2EFDA"/>
            <w:vAlign w:val="center"/>
            <w:hideMark/>
          </w:tcPr>
          <w:p w:rsidR="00827C8E" w:rsidRPr="004C7B58" w:rsidRDefault="00827C8E" w:rsidP="00827C8E">
            <w:pPr>
              <w:jc w:val="center"/>
              <w:rPr>
                <w:rFonts w:cs="Calibri"/>
                <w:b/>
                <w:bCs/>
                <w:szCs w:val="22"/>
              </w:rPr>
            </w:pPr>
            <w:r w:rsidRPr="004C7B58">
              <w:rPr>
                <w:rFonts w:cs="Calibri"/>
                <w:b/>
                <w:bCs/>
                <w:szCs w:val="22"/>
              </w:rPr>
              <w:t>Összesen</w:t>
            </w:r>
            <w:r w:rsidRPr="004C7B58">
              <w:rPr>
                <w:rFonts w:cs="Calibri"/>
                <w:b/>
                <w:bCs/>
                <w:szCs w:val="22"/>
              </w:rPr>
              <w:br/>
            </w:r>
            <w:r w:rsidRPr="004C7B58">
              <w:rPr>
                <w:rFonts w:cs="Calibri"/>
                <w:szCs w:val="22"/>
              </w:rPr>
              <w:t>(TS 003)</w:t>
            </w:r>
          </w:p>
        </w:tc>
        <w:tc>
          <w:tcPr>
            <w:tcW w:w="1180" w:type="dxa"/>
            <w:tcBorders>
              <w:top w:val="nil"/>
              <w:left w:val="nil"/>
              <w:bottom w:val="single" w:sz="4" w:space="0" w:color="auto"/>
              <w:right w:val="single" w:sz="4" w:space="0" w:color="auto"/>
            </w:tcBorders>
            <w:shd w:val="clear" w:color="000000" w:fill="E2EFDA"/>
            <w:vAlign w:val="center"/>
            <w:hideMark/>
          </w:tcPr>
          <w:p w:rsidR="00827C8E" w:rsidRPr="004C7B58" w:rsidRDefault="00827C8E" w:rsidP="00827C8E">
            <w:pPr>
              <w:jc w:val="center"/>
              <w:rPr>
                <w:rFonts w:cs="Calibri"/>
                <w:b/>
                <w:bCs/>
                <w:szCs w:val="22"/>
              </w:rPr>
            </w:pPr>
            <w:r w:rsidRPr="004C7B58">
              <w:rPr>
                <w:rFonts w:cs="Calibri"/>
                <w:b/>
                <w:bCs/>
                <w:szCs w:val="22"/>
              </w:rPr>
              <w:t>Férfiak</w:t>
            </w:r>
            <w:r w:rsidRPr="004C7B58">
              <w:rPr>
                <w:rFonts w:cs="Calibri"/>
                <w:b/>
                <w:bCs/>
                <w:szCs w:val="22"/>
              </w:rPr>
              <w:br/>
            </w:r>
            <w:r w:rsidRPr="004C7B58">
              <w:rPr>
                <w:rFonts w:cs="Calibri"/>
                <w:szCs w:val="22"/>
              </w:rPr>
              <w:t>(TS 005)</w:t>
            </w:r>
          </w:p>
        </w:tc>
        <w:tc>
          <w:tcPr>
            <w:tcW w:w="1080" w:type="dxa"/>
            <w:tcBorders>
              <w:top w:val="nil"/>
              <w:left w:val="nil"/>
              <w:bottom w:val="single" w:sz="4" w:space="0" w:color="auto"/>
              <w:right w:val="single" w:sz="4" w:space="0" w:color="auto"/>
            </w:tcBorders>
            <w:shd w:val="clear" w:color="000000" w:fill="E2EFDA"/>
            <w:vAlign w:val="center"/>
            <w:hideMark/>
          </w:tcPr>
          <w:p w:rsidR="00827C8E" w:rsidRPr="004C7B58" w:rsidRDefault="00827C8E" w:rsidP="00827C8E">
            <w:pPr>
              <w:jc w:val="center"/>
              <w:rPr>
                <w:rFonts w:cs="Calibri"/>
                <w:b/>
                <w:bCs/>
                <w:szCs w:val="22"/>
              </w:rPr>
            </w:pPr>
            <w:r w:rsidRPr="004C7B58">
              <w:rPr>
                <w:rFonts w:cs="Calibri"/>
                <w:b/>
                <w:bCs/>
                <w:szCs w:val="22"/>
              </w:rPr>
              <w:t>Nők</w:t>
            </w:r>
            <w:r w:rsidRPr="004C7B58">
              <w:rPr>
                <w:rFonts w:cs="Calibri"/>
                <w:b/>
                <w:bCs/>
                <w:szCs w:val="22"/>
              </w:rPr>
              <w:br/>
            </w:r>
            <w:r w:rsidRPr="004C7B58">
              <w:rPr>
                <w:rFonts w:cs="Calibri"/>
                <w:szCs w:val="22"/>
              </w:rPr>
              <w:t>(TS 007)</w:t>
            </w:r>
          </w:p>
        </w:tc>
      </w:tr>
      <w:tr w:rsidR="00827C8E" w:rsidRPr="004C7B58" w:rsidTr="00827C8E">
        <w:trPr>
          <w:trHeight w:val="300"/>
          <w:jc w:val="center"/>
        </w:trPr>
        <w:tc>
          <w:tcPr>
            <w:tcW w:w="3620" w:type="dxa"/>
            <w:vMerge/>
            <w:tcBorders>
              <w:top w:val="nil"/>
              <w:left w:val="single" w:sz="4" w:space="0" w:color="auto"/>
              <w:bottom w:val="single" w:sz="4" w:space="0" w:color="auto"/>
              <w:right w:val="single" w:sz="4" w:space="0" w:color="auto"/>
            </w:tcBorders>
            <w:vAlign w:val="center"/>
            <w:hideMark/>
          </w:tcPr>
          <w:p w:rsidR="00827C8E" w:rsidRPr="004C7B58" w:rsidRDefault="00827C8E" w:rsidP="00827C8E">
            <w:pPr>
              <w:jc w:val="left"/>
              <w:rPr>
                <w:rFonts w:cs="Calibri"/>
                <w:b/>
                <w:bCs/>
                <w:szCs w:val="22"/>
              </w:rPr>
            </w:pPr>
          </w:p>
        </w:tc>
        <w:tc>
          <w:tcPr>
            <w:tcW w:w="760" w:type="dxa"/>
            <w:tcBorders>
              <w:top w:val="nil"/>
              <w:left w:val="nil"/>
              <w:bottom w:val="single" w:sz="4" w:space="0" w:color="auto"/>
              <w:right w:val="single" w:sz="4" w:space="0" w:color="auto"/>
            </w:tcBorders>
            <w:shd w:val="clear" w:color="000000" w:fill="E2EFDA"/>
            <w:noWrap/>
            <w:vAlign w:val="center"/>
            <w:hideMark/>
          </w:tcPr>
          <w:p w:rsidR="00827C8E" w:rsidRPr="004C7B58" w:rsidRDefault="00827C8E" w:rsidP="00827C8E">
            <w:pPr>
              <w:jc w:val="center"/>
              <w:rPr>
                <w:rFonts w:cs="Calibri"/>
                <w:b/>
                <w:bCs/>
                <w:color w:val="000000"/>
                <w:szCs w:val="22"/>
              </w:rPr>
            </w:pPr>
            <w:r w:rsidRPr="004C7B58">
              <w:rPr>
                <w:rFonts w:cs="Calibri"/>
                <w:b/>
                <w:bCs/>
                <w:color w:val="000000"/>
                <w:szCs w:val="22"/>
              </w:rPr>
              <w:t>Fő</w:t>
            </w:r>
          </w:p>
        </w:tc>
        <w:tc>
          <w:tcPr>
            <w:tcW w:w="820" w:type="dxa"/>
            <w:tcBorders>
              <w:top w:val="nil"/>
              <w:left w:val="nil"/>
              <w:bottom w:val="single" w:sz="4" w:space="0" w:color="auto"/>
              <w:right w:val="single" w:sz="4" w:space="0" w:color="auto"/>
            </w:tcBorders>
            <w:shd w:val="clear" w:color="000000" w:fill="E2EFDA"/>
            <w:noWrap/>
            <w:vAlign w:val="center"/>
            <w:hideMark/>
          </w:tcPr>
          <w:p w:rsidR="00827C8E" w:rsidRPr="004C7B58" w:rsidRDefault="00827C8E" w:rsidP="00827C8E">
            <w:pPr>
              <w:jc w:val="center"/>
              <w:rPr>
                <w:rFonts w:cs="Calibri"/>
                <w:b/>
                <w:bCs/>
                <w:color w:val="000000"/>
                <w:szCs w:val="22"/>
              </w:rPr>
            </w:pPr>
            <w:r w:rsidRPr="004C7B58">
              <w:rPr>
                <w:rFonts w:cs="Calibri"/>
                <w:b/>
                <w:bCs/>
                <w:color w:val="000000"/>
                <w:szCs w:val="22"/>
              </w:rPr>
              <w:t>Fő</w:t>
            </w:r>
          </w:p>
        </w:tc>
        <w:tc>
          <w:tcPr>
            <w:tcW w:w="1000" w:type="dxa"/>
            <w:tcBorders>
              <w:top w:val="nil"/>
              <w:left w:val="nil"/>
              <w:bottom w:val="single" w:sz="4" w:space="0" w:color="auto"/>
              <w:right w:val="single" w:sz="4" w:space="0" w:color="auto"/>
            </w:tcBorders>
            <w:shd w:val="clear" w:color="000000" w:fill="E2EFDA"/>
            <w:noWrap/>
            <w:vAlign w:val="center"/>
            <w:hideMark/>
          </w:tcPr>
          <w:p w:rsidR="00827C8E" w:rsidRPr="004C7B58" w:rsidRDefault="00827C8E" w:rsidP="00827C8E">
            <w:pPr>
              <w:jc w:val="center"/>
              <w:rPr>
                <w:rFonts w:cs="Calibri"/>
                <w:b/>
                <w:bCs/>
                <w:color w:val="000000"/>
                <w:szCs w:val="22"/>
              </w:rPr>
            </w:pPr>
            <w:r w:rsidRPr="004C7B58">
              <w:rPr>
                <w:rFonts w:cs="Calibri"/>
                <w:b/>
                <w:bCs/>
                <w:color w:val="000000"/>
                <w:szCs w:val="22"/>
              </w:rPr>
              <w:t>Fő</w:t>
            </w:r>
          </w:p>
        </w:tc>
        <w:tc>
          <w:tcPr>
            <w:tcW w:w="1180" w:type="dxa"/>
            <w:tcBorders>
              <w:top w:val="nil"/>
              <w:left w:val="nil"/>
              <w:bottom w:val="single" w:sz="4" w:space="0" w:color="auto"/>
              <w:right w:val="single" w:sz="4" w:space="0" w:color="auto"/>
            </w:tcBorders>
            <w:shd w:val="clear" w:color="000000" w:fill="E2EFDA"/>
            <w:noWrap/>
            <w:vAlign w:val="center"/>
            <w:hideMark/>
          </w:tcPr>
          <w:p w:rsidR="00827C8E" w:rsidRPr="004C7B58" w:rsidRDefault="00827C8E" w:rsidP="00827C8E">
            <w:pPr>
              <w:jc w:val="center"/>
              <w:rPr>
                <w:rFonts w:cs="Calibri"/>
                <w:b/>
                <w:bCs/>
                <w:color w:val="000000"/>
                <w:szCs w:val="22"/>
              </w:rPr>
            </w:pPr>
            <w:r w:rsidRPr="004C7B58">
              <w:rPr>
                <w:rFonts w:cs="Calibri"/>
                <w:b/>
                <w:bCs/>
                <w:color w:val="000000"/>
                <w:szCs w:val="22"/>
              </w:rPr>
              <w:t>%</w:t>
            </w:r>
          </w:p>
        </w:tc>
        <w:tc>
          <w:tcPr>
            <w:tcW w:w="1080" w:type="dxa"/>
            <w:tcBorders>
              <w:top w:val="nil"/>
              <w:left w:val="nil"/>
              <w:bottom w:val="single" w:sz="4" w:space="0" w:color="auto"/>
              <w:right w:val="single" w:sz="4" w:space="0" w:color="auto"/>
            </w:tcBorders>
            <w:shd w:val="clear" w:color="000000" w:fill="E2EFDA"/>
            <w:noWrap/>
            <w:vAlign w:val="center"/>
            <w:hideMark/>
          </w:tcPr>
          <w:p w:rsidR="00827C8E" w:rsidRPr="004C7B58" w:rsidRDefault="00827C8E" w:rsidP="00827C8E">
            <w:pPr>
              <w:jc w:val="center"/>
              <w:rPr>
                <w:rFonts w:cs="Calibri"/>
                <w:b/>
                <w:bCs/>
                <w:color w:val="000000"/>
                <w:szCs w:val="22"/>
              </w:rPr>
            </w:pPr>
            <w:r w:rsidRPr="004C7B58">
              <w:rPr>
                <w:rFonts w:cs="Calibri"/>
                <w:b/>
                <w:bCs/>
                <w:color w:val="000000"/>
                <w:szCs w:val="22"/>
              </w:rPr>
              <w:t>%</w:t>
            </w:r>
          </w:p>
        </w:tc>
      </w:tr>
      <w:tr w:rsidR="00827C8E" w:rsidRPr="004C7B58" w:rsidTr="00827C8E">
        <w:trPr>
          <w:trHeight w:val="60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rsidR="00827C8E" w:rsidRPr="004C7B58" w:rsidRDefault="00827C8E" w:rsidP="00827C8E">
            <w:pPr>
              <w:jc w:val="left"/>
              <w:rPr>
                <w:rFonts w:cs="Calibri"/>
                <w:szCs w:val="22"/>
              </w:rPr>
            </w:pPr>
            <w:r w:rsidRPr="004C7B58">
              <w:rPr>
                <w:rFonts w:cs="Calibri"/>
                <w:b/>
                <w:bCs/>
                <w:szCs w:val="22"/>
              </w:rPr>
              <w:t>Állandó népesség száma</w:t>
            </w:r>
            <w:r w:rsidRPr="004C7B58">
              <w:rPr>
                <w:rFonts w:cs="Calibri"/>
                <w:b/>
                <w:bCs/>
                <w:szCs w:val="22"/>
              </w:rPr>
              <w:br/>
              <w:t xml:space="preserve"> </w:t>
            </w:r>
            <w:r w:rsidRPr="004C7B58">
              <w:rPr>
                <w:rFonts w:cs="Calibri"/>
                <w:szCs w:val="22"/>
              </w:rPr>
              <w:t>(férfiak TS 004, nők TS 006)</w:t>
            </w:r>
          </w:p>
        </w:tc>
        <w:tc>
          <w:tcPr>
            <w:tcW w:w="760" w:type="dxa"/>
            <w:tcBorders>
              <w:top w:val="nil"/>
              <w:left w:val="nil"/>
              <w:bottom w:val="single" w:sz="4" w:space="0" w:color="auto"/>
              <w:right w:val="single" w:sz="4" w:space="0" w:color="auto"/>
            </w:tcBorders>
            <w:shd w:val="clear" w:color="auto" w:fill="auto"/>
            <w:vAlign w:val="center"/>
            <w:hideMark/>
          </w:tcPr>
          <w:p w:rsidR="00827C8E" w:rsidRPr="004C7B58" w:rsidRDefault="00827C8E" w:rsidP="00827C8E">
            <w:pPr>
              <w:jc w:val="center"/>
              <w:rPr>
                <w:rFonts w:cs="Calibri"/>
                <w:sz w:val="20"/>
                <w:szCs w:val="20"/>
              </w:rPr>
            </w:pPr>
            <w:r w:rsidRPr="004C7B58">
              <w:rPr>
                <w:rFonts w:cs="Calibri"/>
                <w:sz w:val="20"/>
                <w:szCs w:val="20"/>
              </w:rPr>
              <w:t>55</w:t>
            </w:r>
          </w:p>
        </w:tc>
        <w:tc>
          <w:tcPr>
            <w:tcW w:w="820" w:type="dxa"/>
            <w:tcBorders>
              <w:top w:val="nil"/>
              <w:left w:val="nil"/>
              <w:bottom w:val="single" w:sz="4" w:space="0" w:color="auto"/>
              <w:right w:val="single" w:sz="4" w:space="0" w:color="auto"/>
            </w:tcBorders>
            <w:shd w:val="clear" w:color="auto" w:fill="auto"/>
            <w:vAlign w:val="center"/>
            <w:hideMark/>
          </w:tcPr>
          <w:p w:rsidR="00827C8E" w:rsidRPr="004C7B58" w:rsidRDefault="00827C8E" w:rsidP="00827C8E">
            <w:pPr>
              <w:jc w:val="center"/>
              <w:rPr>
                <w:rFonts w:cs="Calibri"/>
                <w:sz w:val="20"/>
                <w:szCs w:val="20"/>
              </w:rPr>
            </w:pPr>
            <w:r w:rsidRPr="004C7B58">
              <w:rPr>
                <w:rFonts w:cs="Calibri"/>
                <w:sz w:val="20"/>
                <w:szCs w:val="20"/>
              </w:rPr>
              <w:t>48</w:t>
            </w:r>
          </w:p>
        </w:tc>
        <w:tc>
          <w:tcPr>
            <w:tcW w:w="1000" w:type="dxa"/>
            <w:tcBorders>
              <w:top w:val="nil"/>
              <w:left w:val="nil"/>
              <w:bottom w:val="single" w:sz="4" w:space="0" w:color="auto"/>
              <w:right w:val="single" w:sz="4" w:space="0" w:color="auto"/>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103</w:t>
            </w:r>
          </w:p>
        </w:tc>
        <w:tc>
          <w:tcPr>
            <w:tcW w:w="1180" w:type="dxa"/>
            <w:tcBorders>
              <w:top w:val="nil"/>
              <w:left w:val="nil"/>
              <w:bottom w:val="single" w:sz="4" w:space="0" w:color="auto"/>
              <w:right w:val="single" w:sz="4" w:space="0" w:color="auto"/>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53,40%</w:t>
            </w:r>
          </w:p>
        </w:tc>
        <w:tc>
          <w:tcPr>
            <w:tcW w:w="1080" w:type="dxa"/>
            <w:tcBorders>
              <w:top w:val="nil"/>
              <w:left w:val="nil"/>
              <w:bottom w:val="single" w:sz="4" w:space="0" w:color="auto"/>
              <w:right w:val="single" w:sz="4" w:space="0" w:color="auto"/>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46,60%</w:t>
            </w:r>
          </w:p>
        </w:tc>
      </w:tr>
      <w:tr w:rsidR="00827C8E" w:rsidRPr="004C7B58" w:rsidTr="00827C8E">
        <w:trPr>
          <w:trHeight w:val="645"/>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rsidR="00827C8E" w:rsidRPr="004C7B58" w:rsidRDefault="00827C8E" w:rsidP="00827C8E">
            <w:pPr>
              <w:jc w:val="left"/>
              <w:rPr>
                <w:rFonts w:cs="Calibri"/>
                <w:szCs w:val="22"/>
              </w:rPr>
            </w:pPr>
            <w:r w:rsidRPr="004C7B58">
              <w:rPr>
                <w:rFonts w:cs="Calibri"/>
                <w:b/>
                <w:bCs/>
                <w:szCs w:val="22"/>
              </w:rPr>
              <w:t>0-2 évesek</w:t>
            </w:r>
            <w:r w:rsidRPr="004C7B58">
              <w:rPr>
                <w:rFonts w:cs="Calibri"/>
                <w:b/>
                <w:bCs/>
                <w:szCs w:val="22"/>
              </w:rPr>
              <w:br/>
            </w:r>
            <w:r w:rsidRPr="004C7B58">
              <w:rPr>
                <w:rFonts w:cs="Calibri"/>
                <w:szCs w:val="22"/>
              </w:rPr>
              <w:t>(összes száma TS 008, aránya TS 009)</w:t>
            </w:r>
          </w:p>
        </w:tc>
        <w:tc>
          <w:tcPr>
            <w:tcW w:w="158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827C8E" w:rsidRPr="004C7B58" w:rsidRDefault="00827C8E" w:rsidP="00827C8E">
            <w:pPr>
              <w:jc w:val="center"/>
              <w:rPr>
                <w:rFonts w:cs="Calibri"/>
                <w:sz w:val="20"/>
                <w:szCs w:val="20"/>
              </w:rPr>
            </w:pPr>
            <w:r w:rsidRPr="004C7B58">
              <w:rPr>
                <w:rFonts w:cs="Calibri"/>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827C8E" w:rsidRPr="004C7B58" w:rsidRDefault="00827C8E" w:rsidP="00827C8E">
            <w:pPr>
              <w:jc w:val="center"/>
              <w:rPr>
                <w:rFonts w:cs="Calibri"/>
                <w:sz w:val="20"/>
                <w:szCs w:val="20"/>
              </w:rPr>
            </w:pPr>
            <w:r w:rsidRPr="004C7B58">
              <w:rPr>
                <w:rFonts w:cs="Calibri"/>
                <w:sz w:val="20"/>
                <w:szCs w:val="20"/>
              </w:rPr>
              <w:t>0</w:t>
            </w:r>
          </w:p>
        </w:tc>
        <w:tc>
          <w:tcPr>
            <w:tcW w:w="226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0,00%</w:t>
            </w:r>
          </w:p>
        </w:tc>
      </w:tr>
      <w:tr w:rsidR="00827C8E" w:rsidRPr="004C7B58" w:rsidTr="00827C8E">
        <w:trPr>
          <w:trHeight w:val="1005"/>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rsidR="00827C8E" w:rsidRPr="004C7B58" w:rsidRDefault="00827C8E" w:rsidP="00827C8E">
            <w:pPr>
              <w:jc w:val="left"/>
              <w:rPr>
                <w:rFonts w:cs="Calibri"/>
                <w:szCs w:val="22"/>
              </w:rPr>
            </w:pPr>
            <w:r w:rsidRPr="004C7B58">
              <w:rPr>
                <w:rFonts w:cs="Calibri"/>
                <w:b/>
                <w:bCs/>
                <w:szCs w:val="22"/>
              </w:rPr>
              <w:t>0-14 éves</w:t>
            </w:r>
            <w:r w:rsidRPr="004C7B58">
              <w:rPr>
                <w:rFonts w:cs="Calibri"/>
                <w:b/>
                <w:bCs/>
                <w:szCs w:val="22"/>
              </w:rPr>
              <w:br/>
            </w:r>
            <w:r w:rsidRPr="004C7B58">
              <w:rPr>
                <w:rFonts w:cs="Calibri"/>
                <w:szCs w:val="22"/>
              </w:rPr>
              <w:t xml:space="preserve"> (férfiak TS 010, aránya TS 011;</w:t>
            </w:r>
            <w:r w:rsidRPr="004C7B58">
              <w:rPr>
                <w:rFonts w:cs="Calibri"/>
                <w:szCs w:val="22"/>
              </w:rPr>
              <w:br/>
              <w:t xml:space="preserve"> nők TS 012, aránya TS 013)</w:t>
            </w:r>
          </w:p>
        </w:tc>
        <w:tc>
          <w:tcPr>
            <w:tcW w:w="760" w:type="dxa"/>
            <w:tcBorders>
              <w:top w:val="nil"/>
              <w:left w:val="nil"/>
              <w:bottom w:val="single" w:sz="4" w:space="0" w:color="auto"/>
              <w:right w:val="single" w:sz="4" w:space="0" w:color="auto"/>
            </w:tcBorders>
            <w:shd w:val="clear" w:color="auto" w:fill="auto"/>
            <w:vAlign w:val="center"/>
            <w:hideMark/>
          </w:tcPr>
          <w:p w:rsidR="00827C8E" w:rsidRPr="004C7B58" w:rsidRDefault="00827C8E" w:rsidP="00827C8E">
            <w:pPr>
              <w:jc w:val="center"/>
              <w:rPr>
                <w:rFonts w:cs="Calibri"/>
                <w:sz w:val="20"/>
                <w:szCs w:val="20"/>
              </w:rPr>
            </w:pPr>
            <w:r w:rsidRPr="004C7B58">
              <w:rPr>
                <w:rFonts w:cs="Calibri"/>
                <w:sz w:val="20"/>
                <w:szCs w:val="20"/>
              </w:rPr>
              <w:t>15</w:t>
            </w:r>
          </w:p>
        </w:tc>
        <w:tc>
          <w:tcPr>
            <w:tcW w:w="820" w:type="dxa"/>
            <w:tcBorders>
              <w:top w:val="nil"/>
              <w:left w:val="nil"/>
              <w:bottom w:val="single" w:sz="4" w:space="0" w:color="auto"/>
              <w:right w:val="single" w:sz="4" w:space="0" w:color="auto"/>
            </w:tcBorders>
            <w:shd w:val="clear" w:color="auto" w:fill="auto"/>
            <w:vAlign w:val="center"/>
            <w:hideMark/>
          </w:tcPr>
          <w:p w:rsidR="00827C8E" w:rsidRPr="004C7B58" w:rsidRDefault="00827C8E" w:rsidP="00827C8E">
            <w:pPr>
              <w:jc w:val="center"/>
              <w:rPr>
                <w:rFonts w:cs="Calibri"/>
                <w:sz w:val="20"/>
                <w:szCs w:val="20"/>
              </w:rPr>
            </w:pPr>
            <w:r w:rsidRPr="004C7B58">
              <w:rPr>
                <w:rFonts w:cs="Calibri"/>
                <w:sz w:val="20"/>
                <w:szCs w:val="20"/>
              </w:rPr>
              <w:t>4</w:t>
            </w:r>
          </w:p>
        </w:tc>
        <w:tc>
          <w:tcPr>
            <w:tcW w:w="1000" w:type="dxa"/>
            <w:tcBorders>
              <w:top w:val="nil"/>
              <w:left w:val="nil"/>
              <w:bottom w:val="single" w:sz="4" w:space="0" w:color="auto"/>
              <w:right w:val="single" w:sz="4" w:space="0" w:color="auto"/>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19</w:t>
            </w:r>
          </w:p>
        </w:tc>
        <w:tc>
          <w:tcPr>
            <w:tcW w:w="1180" w:type="dxa"/>
            <w:tcBorders>
              <w:top w:val="nil"/>
              <w:left w:val="nil"/>
              <w:bottom w:val="single" w:sz="4" w:space="0" w:color="auto"/>
              <w:right w:val="single" w:sz="4" w:space="0" w:color="auto"/>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14,56%</w:t>
            </w:r>
          </w:p>
        </w:tc>
        <w:tc>
          <w:tcPr>
            <w:tcW w:w="1080" w:type="dxa"/>
            <w:tcBorders>
              <w:top w:val="nil"/>
              <w:left w:val="nil"/>
              <w:bottom w:val="single" w:sz="4" w:space="0" w:color="auto"/>
              <w:right w:val="single" w:sz="4" w:space="0" w:color="auto"/>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3,88%</w:t>
            </w:r>
          </w:p>
        </w:tc>
      </w:tr>
      <w:tr w:rsidR="00827C8E" w:rsidRPr="004C7B58" w:rsidTr="00827C8E">
        <w:trPr>
          <w:trHeight w:val="930"/>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rsidR="00827C8E" w:rsidRPr="004C7B58" w:rsidRDefault="00827C8E" w:rsidP="00827C8E">
            <w:pPr>
              <w:jc w:val="left"/>
              <w:rPr>
                <w:rFonts w:cs="Calibri"/>
                <w:szCs w:val="22"/>
              </w:rPr>
            </w:pPr>
            <w:r w:rsidRPr="004C7B58">
              <w:rPr>
                <w:rFonts w:cs="Calibri"/>
                <w:b/>
                <w:bCs/>
                <w:szCs w:val="22"/>
              </w:rPr>
              <w:t>15-17 éves</w:t>
            </w:r>
            <w:r w:rsidRPr="004C7B58">
              <w:rPr>
                <w:rFonts w:cs="Calibri"/>
                <w:b/>
                <w:bCs/>
                <w:szCs w:val="22"/>
              </w:rPr>
              <w:br/>
            </w:r>
            <w:r w:rsidRPr="004C7B58">
              <w:rPr>
                <w:rFonts w:cs="Calibri"/>
                <w:szCs w:val="22"/>
              </w:rPr>
              <w:t xml:space="preserve"> (férfiak TS 014, aránya TS 015;</w:t>
            </w:r>
            <w:r w:rsidRPr="004C7B58">
              <w:rPr>
                <w:rFonts w:cs="Calibri"/>
                <w:szCs w:val="22"/>
              </w:rPr>
              <w:br/>
              <w:t xml:space="preserve"> nők TS 016, aránya TS 017)</w:t>
            </w:r>
          </w:p>
        </w:tc>
        <w:tc>
          <w:tcPr>
            <w:tcW w:w="760" w:type="dxa"/>
            <w:tcBorders>
              <w:top w:val="nil"/>
              <w:left w:val="nil"/>
              <w:bottom w:val="single" w:sz="4" w:space="0" w:color="auto"/>
              <w:right w:val="single" w:sz="4" w:space="0" w:color="auto"/>
            </w:tcBorders>
            <w:shd w:val="clear" w:color="auto" w:fill="auto"/>
            <w:vAlign w:val="center"/>
            <w:hideMark/>
          </w:tcPr>
          <w:p w:rsidR="00827C8E" w:rsidRPr="004C7B58" w:rsidRDefault="00827C8E" w:rsidP="00827C8E">
            <w:pPr>
              <w:jc w:val="center"/>
              <w:rPr>
                <w:rFonts w:cs="Calibri"/>
                <w:sz w:val="20"/>
                <w:szCs w:val="20"/>
              </w:rPr>
            </w:pPr>
            <w:r w:rsidRPr="004C7B58">
              <w:rPr>
                <w:rFonts w:cs="Calibri"/>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827C8E" w:rsidRPr="004C7B58" w:rsidRDefault="00827C8E" w:rsidP="00827C8E">
            <w:pPr>
              <w:jc w:val="center"/>
              <w:rPr>
                <w:rFonts w:cs="Calibri"/>
                <w:sz w:val="20"/>
                <w:szCs w:val="20"/>
              </w:rPr>
            </w:pPr>
            <w:r w:rsidRPr="004C7B58">
              <w:rPr>
                <w:rFonts w:cs="Calibri"/>
                <w:sz w:val="20"/>
                <w:szCs w:val="20"/>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3</w:t>
            </w:r>
          </w:p>
        </w:tc>
        <w:tc>
          <w:tcPr>
            <w:tcW w:w="1180" w:type="dxa"/>
            <w:tcBorders>
              <w:top w:val="nil"/>
              <w:left w:val="nil"/>
              <w:bottom w:val="single" w:sz="4" w:space="0" w:color="auto"/>
              <w:right w:val="single" w:sz="4" w:space="0" w:color="auto"/>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1,94%</w:t>
            </w:r>
          </w:p>
        </w:tc>
        <w:tc>
          <w:tcPr>
            <w:tcW w:w="1080" w:type="dxa"/>
            <w:tcBorders>
              <w:top w:val="nil"/>
              <w:left w:val="nil"/>
              <w:bottom w:val="single" w:sz="4" w:space="0" w:color="auto"/>
              <w:right w:val="single" w:sz="4" w:space="0" w:color="auto"/>
            </w:tcBorders>
            <w:shd w:val="clear" w:color="000000" w:fill="FFFFFF"/>
            <w:noWrap/>
            <w:vAlign w:val="center"/>
            <w:hideMark/>
          </w:tcPr>
          <w:p w:rsidR="00827C8E" w:rsidRPr="004C7B58" w:rsidRDefault="00827C8E" w:rsidP="00827C8E">
            <w:pPr>
              <w:jc w:val="center"/>
              <w:rPr>
                <w:rFonts w:cs="Calibri"/>
                <w:sz w:val="20"/>
                <w:szCs w:val="20"/>
              </w:rPr>
            </w:pPr>
            <w:r w:rsidRPr="004C7B58">
              <w:rPr>
                <w:rFonts w:cs="Calibri"/>
                <w:sz w:val="20"/>
                <w:szCs w:val="20"/>
              </w:rPr>
              <w:t>0,97%</w:t>
            </w:r>
          </w:p>
        </w:tc>
      </w:tr>
      <w:tr w:rsidR="00827C8E" w:rsidRPr="004C7B58" w:rsidTr="00827C8E">
        <w:trPr>
          <w:trHeight w:val="510"/>
          <w:jc w:val="center"/>
        </w:trPr>
        <w:tc>
          <w:tcPr>
            <w:tcW w:w="3620" w:type="dxa"/>
            <w:tcBorders>
              <w:top w:val="nil"/>
              <w:left w:val="nil"/>
              <w:bottom w:val="nil"/>
              <w:right w:val="nil"/>
            </w:tcBorders>
            <w:shd w:val="clear" w:color="auto" w:fill="auto"/>
            <w:noWrap/>
            <w:vAlign w:val="bottom"/>
            <w:hideMark/>
          </w:tcPr>
          <w:p w:rsidR="00827C8E" w:rsidRPr="004C7B58" w:rsidRDefault="00827C8E" w:rsidP="00827C8E">
            <w:pPr>
              <w:jc w:val="left"/>
              <w:rPr>
                <w:rFonts w:cs="Calibri"/>
                <w:color w:val="000000"/>
                <w:szCs w:val="22"/>
              </w:rPr>
            </w:pPr>
            <w:r w:rsidRPr="004C7B58">
              <w:rPr>
                <w:rFonts w:cs="Calibri"/>
                <w:color w:val="000000"/>
                <w:szCs w:val="22"/>
              </w:rPr>
              <w:t xml:space="preserve">Forrás: </w:t>
            </w:r>
            <w:proofErr w:type="spellStart"/>
            <w:r w:rsidRPr="004C7B58">
              <w:rPr>
                <w:rFonts w:cs="Calibri"/>
                <w:color w:val="000000"/>
                <w:szCs w:val="22"/>
              </w:rPr>
              <w:t>TeIR</w:t>
            </w:r>
            <w:proofErr w:type="spellEnd"/>
            <w:r w:rsidRPr="004C7B58">
              <w:rPr>
                <w:rFonts w:cs="Calibri"/>
                <w:color w:val="000000"/>
                <w:szCs w:val="22"/>
              </w:rPr>
              <w:t xml:space="preserve">, KSH </w:t>
            </w:r>
            <w:proofErr w:type="spellStart"/>
            <w:r w:rsidRPr="004C7B58">
              <w:rPr>
                <w:rFonts w:cs="Calibri"/>
                <w:color w:val="000000"/>
                <w:szCs w:val="22"/>
              </w:rPr>
              <w:t>Tstar</w:t>
            </w:r>
            <w:proofErr w:type="spellEnd"/>
          </w:p>
        </w:tc>
        <w:tc>
          <w:tcPr>
            <w:tcW w:w="760" w:type="dxa"/>
            <w:tcBorders>
              <w:top w:val="nil"/>
              <w:left w:val="nil"/>
              <w:bottom w:val="nil"/>
              <w:right w:val="nil"/>
            </w:tcBorders>
            <w:shd w:val="clear" w:color="auto" w:fill="auto"/>
            <w:noWrap/>
            <w:vAlign w:val="center"/>
            <w:hideMark/>
          </w:tcPr>
          <w:p w:rsidR="00827C8E" w:rsidRPr="004C7B58" w:rsidRDefault="00827C8E" w:rsidP="00827C8E">
            <w:pPr>
              <w:jc w:val="left"/>
              <w:rPr>
                <w:rFonts w:cs="Calibri"/>
                <w:color w:val="000000"/>
                <w:szCs w:val="22"/>
              </w:rPr>
            </w:pPr>
          </w:p>
        </w:tc>
        <w:tc>
          <w:tcPr>
            <w:tcW w:w="820" w:type="dxa"/>
            <w:tcBorders>
              <w:top w:val="nil"/>
              <w:left w:val="nil"/>
              <w:bottom w:val="nil"/>
              <w:right w:val="nil"/>
            </w:tcBorders>
            <w:shd w:val="clear" w:color="auto" w:fill="auto"/>
            <w:noWrap/>
            <w:vAlign w:val="center"/>
            <w:hideMark/>
          </w:tcPr>
          <w:p w:rsidR="00827C8E" w:rsidRPr="004C7B58" w:rsidRDefault="00827C8E" w:rsidP="00827C8E">
            <w:pPr>
              <w:jc w:val="center"/>
              <w:rPr>
                <w:rFonts w:ascii="Times New Roman" w:hAnsi="Times New Roman"/>
                <w:sz w:val="20"/>
                <w:szCs w:val="20"/>
              </w:rPr>
            </w:pPr>
          </w:p>
        </w:tc>
        <w:tc>
          <w:tcPr>
            <w:tcW w:w="1000" w:type="dxa"/>
            <w:tcBorders>
              <w:top w:val="nil"/>
              <w:left w:val="nil"/>
              <w:bottom w:val="nil"/>
              <w:right w:val="nil"/>
            </w:tcBorders>
            <w:shd w:val="clear" w:color="auto" w:fill="auto"/>
            <w:noWrap/>
            <w:vAlign w:val="center"/>
            <w:hideMark/>
          </w:tcPr>
          <w:p w:rsidR="00827C8E" w:rsidRPr="004C7B58" w:rsidRDefault="00827C8E" w:rsidP="00827C8E">
            <w:pPr>
              <w:jc w:val="center"/>
              <w:rPr>
                <w:rFonts w:ascii="Times New Roman" w:hAnsi="Times New Roman"/>
                <w:sz w:val="20"/>
                <w:szCs w:val="20"/>
              </w:rPr>
            </w:pPr>
          </w:p>
        </w:tc>
        <w:tc>
          <w:tcPr>
            <w:tcW w:w="1180" w:type="dxa"/>
            <w:tcBorders>
              <w:top w:val="nil"/>
              <w:left w:val="nil"/>
              <w:bottom w:val="nil"/>
              <w:right w:val="nil"/>
            </w:tcBorders>
            <w:shd w:val="clear" w:color="auto" w:fill="auto"/>
            <w:noWrap/>
            <w:vAlign w:val="center"/>
            <w:hideMark/>
          </w:tcPr>
          <w:p w:rsidR="00827C8E" w:rsidRPr="004C7B58" w:rsidRDefault="00827C8E" w:rsidP="00827C8E">
            <w:pPr>
              <w:jc w:val="center"/>
              <w:rPr>
                <w:rFonts w:ascii="Times New Roman" w:hAnsi="Times New Roman"/>
                <w:sz w:val="20"/>
                <w:szCs w:val="20"/>
              </w:rPr>
            </w:pPr>
          </w:p>
        </w:tc>
        <w:tc>
          <w:tcPr>
            <w:tcW w:w="1080" w:type="dxa"/>
            <w:tcBorders>
              <w:top w:val="nil"/>
              <w:left w:val="nil"/>
              <w:bottom w:val="nil"/>
              <w:right w:val="nil"/>
            </w:tcBorders>
            <w:shd w:val="clear" w:color="auto" w:fill="auto"/>
            <w:noWrap/>
            <w:vAlign w:val="center"/>
            <w:hideMark/>
          </w:tcPr>
          <w:p w:rsidR="00827C8E" w:rsidRPr="004C7B58" w:rsidRDefault="00827C8E" w:rsidP="00827C8E">
            <w:pPr>
              <w:jc w:val="center"/>
              <w:rPr>
                <w:rFonts w:ascii="Times New Roman" w:hAnsi="Times New Roman"/>
                <w:sz w:val="20"/>
                <w:szCs w:val="20"/>
              </w:rPr>
            </w:pPr>
          </w:p>
        </w:tc>
      </w:tr>
    </w:tbl>
    <w:p w:rsidR="00827C8E" w:rsidRPr="004C7B58" w:rsidRDefault="00827C8E" w:rsidP="002421D5">
      <w:pPr>
        <w:autoSpaceDE w:val="0"/>
        <w:autoSpaceDN w:val="0"/>
        <w:adjustRightInd w:val="0"/>
        <w:ind w:right="-2"/>
        <w:rPr>
          <w:rFonts w:ascii="Times New Roman" w:hAnsi="Times New Roman"/>
          <w:sz w:val="24"/>
        </w:rPr>
      </w:pPr>
    </w:p>
    <w:p w:rsidR="002421D5" w:rsidRPr="004C7B58" w:rsidRDefault="002421D5" w:rsidP="002421D5">
      <w:pPr>
        <w:autoSpaceDE w:val="0"/>
        <w:autoSpaceDN w:val="0"/>
        <w:adjustRightInd w:val="0"/>
        <w:ind w:right="-2"/>
        <w:rPr>
          <w:rFonts w:ascii="Times New Roman" w:hAnsi="Times New Roman"/>
          <w:sz w:val="24"/>
        </w:rPr>
      </w:pPr>
      <w:r w:rsidRPr="004C7B58">
        <w:rPr>
          <w:rFonts w:ascii="Times New Roman" w:hAnsi="Times New Roman"/>
          <w:sz w:val="24"/>
        </w:rPr>
        <w:t>Veszélyeztetettség: olyan – a gyermek vagy más személy által tanúsított – magatartás, mulasztás vagy körülmény következtében kialakult állapot, amely a gyermek testi, értelmi, érzelmi vagy erkölcsi fejlődését gátolja vagy akadályozza (Gyvt. 5. § n) pont)</w:t>
      </w:r>
    </w:p>
    <w:p w:rsidR="002421D5" w:rsidRPr="004C7B58" w:rsidRDefault="002421D5" w:rsidP="002421D5">
      <w:pPr>
        <w:autoSpaceDE w:val="0"/>
        <w:autoSpaceDN w:val="0"/>
        <w:adjustRightInd w:val="0"/>
        <w:ind w:right="-2"/>
        <w:rPr>
          <w:rFonts w:ascii="Times New Roman" w:hAnsi="Times New Roman"/>
          <w:sz w:val="24"/>
        </w:rPr>
      </w:pPr>
      <w:r w:rsidRPr="004C7B58">
        <w:rPr>
          <w:rFonts w:ascii="Times New Roman" w:hAnsi="Times New Roman"/>
          <w:sz w:val="24"/>
        </w:rPr>
        <w:t xml:space="preserve">A védelembe vétel a gyermekvédelmi gondoskodás keretébe tartozó hatósági intézkedés. A kialakult veszélyeztetettség megszüntetése érdekében a gyermek védelme a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szolgáltatás feladata. Ha a szülő vagy más törvényes képviselő a gyermek veszélyeztetettségét az alapellátások önkéntes igénybevételével megszüntetni nem tudja, vagy nem akarja, de alaposan feltételezhető, hogy segítséggel a gyermek fejlődése a családi környezetben mégis biztosítható, a gyámhatóság a gyermeket védelembe veszi (Gyvt. 68. § (1) bekezdés).</w:t>
      </w:r>
    </w:p>
    <w:p w:rsidR="002421D5" w:rsidRPr="004C7B58" w:rsidRDefault="002421D5" w:rsidP="002421D5">
      <w:pPr>
        <w:autoSpaceDE w:val="0"/>
        <w:autoSpaceDN w:val="0"/>
        <w:adjustRightInd w:val="0"/>
        <w:ind w:right="-2"/>
        <w:rPr>
          <w:rFonts w:ascii="Times New Roman" w:hAnsi="Times New Roman"/>
          <w:sz w:val="24"/>
        </w:rPr>
      </w:pPr>
      <w:r w:rsidRPr="004C7B58">
        <w:rPr>
          <w:rFonts w:ascii="Times New Roman" w:hAnsi="Times New Roman"/>
          <w:sz w:val="24"/>
        </w:rPr>
        <w:t xml:space="preserve">A gyermekek védelmét szolgálják a pénzbeli és természetbeni ellátások, valamint a gyermekvédelmi szolgáltatások. A szociálisan rászorulók által igénybe vehető pénzbeli, természetbeni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alapellátásokat, személyes gondoskodást nyújtó szolgáltatásokat a gyermekek védelméről és a gyámügyi igazgatásról szóló 1997. évi XXXI. törvény, a gyámhatóságokról, a gyermekvédelmi és gyámügyi eljárásról szóló 149/1997.(IX.10.) Korm. </w:t>
      </w:r>
      <w:r w:rsidRPr="004C7B58">
        <w:rPr>
          <w:rFonts w:ascii="Times New Roman" w:hAnsi="Times New Roman"/>
          <w:sz w:val="24"/>
        </w:rPr>
        <w:lastRenderedPageBreak/>
        <w:t>rendelet, valamint Palé Község Önkormányzat Képviselő-testületének egyes szociális és gyermekvédelmi ellátásokról szóló 5/2021. (VIII.19.) önkormányzati rendelete szabályozza.</w:t>
      </w:r>
      <w:r w:rsidR="00947CD9" w:rsidRPr="004C7B58">
        <w:rPr>
          <w:rFonts w:ascii="Times New Roman" w:hAnsi="Times New Roman"/>
          <w:sz w:val="24"/>
        </w:rPr>
        <w:t xml:space="preserve"> </w:t>
      </w:r>
      <w:r w:rsidRPr="004C7B58">
        <w:rPr>
          <w:rFonts w:ascii="Times New Roman" w:hAnsi="Times New Roman"/>
          <w:sz w:val="24"/>
        </w:rPr>
        <w:t>A helyi ellátórendszer különféle támogatásokkal és szolgáltatásokkal segíti a családokat a gyermek nevelésében, iskoláztatásában, valamint védelmet biztosít megfelelő támogatások és szolgáltatások nyújtásával. A helyi rendszer további jellemzője, hogy a veszélyeztetettség megelőzését szolgálja.</w:t>
      </w:r>
      <w:r w:rsidR="00947CD9" w:rsidRPr="004C7B58">
        <w:rPr>
          <w:rFonts w:ascii="Times New Roman" w:hAnsi="Times New Roman"/>
          <w:sz w:val="24"/>
        </w:rPr>
        <w:t xml:space="preserve"> </w:t>
      </w:r>
      <w:r w:rsidRPr="004C7B58">
        <w:rPr>
          <w:rFonts w:ascii="Times New Roman" w:hAnsi="Times New Roman"/>
          <w:sz w:val="24"/>
        </w:rPr>
        <w:t>A megelőző tevékenység a köznevelési, egészségügyi, szociális, közművelődési és sport intézményhálózaton keresztül (esetenként civil szervezetek bekapcsolódásával) valósul meg, és az egyes ágazatok együttműködésén alapul. Településünkön a gyermekvédelmi alapellátások kiépültek, a preventív gyermekvédelem minden gyermekekkel foglalkozó intézményben, szakmai programban jelen van.</w:t>
      </w:r>
      <w:r w:rsidR="00947CD9" w:rsidRPr="004C7B58">
        <w:rPr>
          <w:rFonts w:ascii="Times New Roman" w:hAnsi="Times New Roman"/>
          <w:sz w:val="24"/>
        </w:rPr>
        <w:t xml:space="preserve"> </w:t>
      </w:r>
      <w:r w:rsidRPr="004C7B58">
        <w:rPr>
          <w:rFonts w:ascii="Times New Roman" w:hAnsi="Times New Roman"/>
          <w:sz w:val="24"/>
        </w:rPr>
        <w:t xml:space="preserve">A gyermekszegénység csökkentése átfogó, minden ágazatra kiterjedő intézkedéseket igényel. Az egyes részterületeken a foglalkoztatás, az oktatás, a lakásügy, az egészségügy, a szociális és </w:t>
      </w:r>
      <w:proofErr w:type="spellStart"/>
      <w:r w:rsidRPr="004C7B58">
        <w:rPr>
          <w:rFonts w:ascii="Times New Roman" w:hAnsi="Times New Roman"/>
          <w:sz w:val="24"/>
        </w:rPr>
        <w:t>gyermekjóléti</w:t>
      </w:r>
      <w:proofErr w:type="spellEnd"/>
      <w:r w:rsidRPr="004C7B58">
        <w:rPr>
          <w:rFonts w:ascii="Times New Roman" w:hAnsi="Times New Roman"/>
          <w:sz w:val="24"/>
        </w:rPr>
        <w:t>, gyermekvédelmi szolgáltatások egymással összhangban álló és egymásra épülő intézkedéseit kell meghozni, amelyek a gyermek megszületésének pillanatától segítenek az esélyek javításában. A szegénységben vagy szegénység kockázatával élő gyermekek sajátos csoportját alkotják a fogyatékos gyermekek. A fogyatékos gyermeket nevelő családok helyzete az átlagosnál sokkal nehezebb, különösen a halmozottan fogyatékos gyermeket nevelő családok esetében figyelhető ez meg.</w:t>
      </w:r>
    </w:p>
    <w:p w:rsidR="003F4EBA" w:rsidRPr="004C7B58" w:rsidRDefault="003F4EBA" w:rsidP="00540514">
      <w:pPr>
        <w:shd w:val="clear" w:color="auto" w:fill="FFFFFF"/>
        <w:spacing w:after="120"/>
        <w:ind w:left="240"/>
        <w:rPr>
          <w:rFonts w:ascii="Times New Roman" w:hAnsi="Times New Roman"/>
          <w:b/>
          <w:sz w:val="24"/>
        </w:rPr>
      </w:pPr>
    </w:p>
    <w:p w:rsidR="00540514" w:rsidRPr="004C7B58"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veszélyeztetett és védelembe vett, hátrányos helyzetű, illetve halmozottan hátrányos helyzetű gyermekek, valamint fogyatékossággal élő gyermekek jellemzői, egészségügyi, szociális, lakhatási helyzete;</w:t>
      </w:r>
    </w:p>
    <w:tbl>
      <w:tblPr>
        <w:tblW w:w="7400" w:type="dxa"/>
        <w:jc w:val="center"/>
        <w:tblCellMar>
          <w:left w:w="70" w:type="dxa"/>
          <w:right w:w="70" w:type="dxa"/>
        </w:tblCellMar>
        <w:tblLook w:val="04A0" w:firstRow="1" w:lastRow="0" w:firstColumn="1" w:lastColumn="0" w:noHBand="0" w:noVBand="1"/>
      </w:tblPr>
      <w:tblGrid>
        <w:gridCol w:w="1180"/>
        <w:gridCol w:w="2940"/>
        <w:gridCol w:w="3280"/>
      </w:tblGrid>
      <w:tr w:rsidR="00186370" w:rsidRPr="004C7B58" w:rsidTr="00186370">
        <w:trPr>
          <w:trHeight w:val="630"/>
          <w:jc w:val="center"/>
        </w:trPr>
        <w:tc>
          <w:tcPr>
            <w:tcW w:w="74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86370" w:rsidRPr="004C7B58" w:rsidRDefault="00186370" w:rsidP="00186370">
            <w:pPr>
              <w:jc w:val="center"/>
              <w:rPr>
                <w:rFonts w:cs="Calibri"/>
                <w:b/>
                <w:bCs/>
                <w:szCs w:val="22"/>
              </w:rPr>
            </w:pPr>
            <w:r w:rsidRPr="004C7B58">
              <w:rPr>
                <w:rFonts w:cs="Calibri"/>
                <w:b/>
                <w:bCs/>
                <w:szCs w:val="22"/>
              </w:rPr>
              <w:t xml:space="preserve">4.1.1. számú táblázat - Védelembe vett és veszélyeztetett kiskorú gyermekek </w:t>
            </w:r>
          </w:p>
        </w:tc>
      </w:tr>
      <w:tr w:rsidR="00186370" w:rsidRPr="004C7B58" w:rsidTr="00186370">
        <w:trPr>
          <w:trHeight w:val="1335"/>
          <w:jc w:val="center"/>
        </w:trPr>
        <w:tc>
          <w:tcPr>
            <w:tcW w:w="11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186370" w:rsidRPr="004C7B58" w:rsidRDefault="00186370" w:rsidP="00186370">
            <w:pPr>
              <w:jc w:val="center"/>
              <w:rPr>
                <w:rFonts w:cs="Calibri"/>
                <w:b/>
                <w:bCs/>
                <w:szCs w:val="22"/>
              </w:rPr>
            </w:pPr>
            <w:r w:rsidRPr="004C7B58">
              <w:rPr>
                <w:rFonts w:cs="Calibri"/>
                <w:b/>
                <w:bCs/>
                <w:szCs w:val="22"/>
              </w:rPr>
              <w:t>Év</w:t>
            </w:r>
          </w:p>
        </w:tc>
        <w:tc>
          <w:tcPr>
            <w:tcW w:w="2940" w:type="dxa"/>
            <w:tcBorders>
              <w:top w:val="nil"/>
              <w:left w:val="nil"/>
              <w:bottom w:val="single" w:sz="4" w:space="0" w:color="auto"/>
              <w:right w:val="single" w:sz="4" w:space="0" w:color="auto"/>
            </w:tcBorders>
            <w:shd w:val="clear" w:color="000000" w:fill="E2EFDA"/>
            <w:vAlign w:val="center"/>
            <w:hideMark/>
          </w:tcPr>
          <w:p w:rsidR="00186370" w:rsidRPr="004C7B58" w:rsidRDefault="00186370" w:rsidP="00186370">
            <w:pPr>
              <w:jc w:val="center"/>
              <w:rPr>
                <w:rFonts w:cs="Calibri"/>
                <w:b/>
                <w:bCs/>
                <w:szCs w:val="22"/>
              </w:rPr>
            </w:pPr>
            <w:r w:rsidRPr="004C7B58">
              <w:rPr>
                <w:rFonts w:cs="Calibri"/>
                <w:b/>
                <w:bCs/>
                <w:szCs w:val="22"/>
              </w:rPr>
              <w:t xml:space="preserve">Védelembe vett kiskorú gyermekek száma </w:t>
            </w:r>
            <w:r w:rsidRPr="004C7B58">
              <w:rPr>
                <w:rFonts w:cs="Calibri"/>
                <w:b/>
                <w:bCs/>
                <w:szCs w:val="22"/>
              </w:rPr>
              <w:br/>
            </w:r>
            <w:r w:rsidRPr="004C7B58">
              <w:rPr>
                <w:rFonts w:cs="Calibri"/>
                <w:szCs w:val="22"/>
              </w:rPr>
              <w:t>(TS 116)</w:t>
            </w:r>
          </w:p>
        </w:tc>
        <w:tc>
          <w:tcPr>
            <w:tcW w:w="3280" w:type="dxa"/>
            <w:tcBorders>
              <w:top w:val="nil"/>
              <w:left w:val="nil"/>
              <w:bottom w:val="single" w:sz="4" w:space="0" w:color="auto"/>
              <w:right w:val="single" w:sz="4" w:space="0" w:color="auto"/>
            </w:tcBorders>
            <w:shd w:val="clear" w:color="000000" w:fill="E2EFDA"/>
            <w:vAlign w:val="center"/>
            <w:hideMark/>
          </w:tcPr>
          <w:p w:rsidR="00186370" w:rsidRPr="004C7B58" w:rsidRDefault="00186370" w:rsidP="00186370">
            <w:pPr>
              <w:jc w:val="center"/>
              <w:rPr>
                <w:rFonts w:cs="Calibri"/>
                <w:b/>
                <w:bCs/>
                <w:szCs w:val="22"/>
              </w:rPr>
            </w:pPr>
            <w:r w:rsidRPr="004C7B58">
              <w:rPr>
                <w:rFonts w:cs="Calibri"/>
                <w:b/>
                <w:bCs/>
                <w:szCs w:val="22"/>
              </w:rPr>
              <w:t xml:space="preserve">Veszélyeztetett kiskorú gyermekek száma  </w:t>
            </w:r>
            <w:r w:rsidRPr="004C7B58">
              <w:rPr>
                <w:rFonts w:cs="Calibri"/>
                <w:szCs w:val="22"/>
              </w:rPr>
              <w:t>(TS 115)</w:t>
            </w:r>
          </w:p>
        </w:tc>
      </w:tr>
      <w:tr w:rsidR="00186370" w:rsidRPr="004C7B58" w:rsidTr="00186370">
        <w:trPr>
          <w:trHeight w:val="435"/>
          <w:jc w:val="center"/>
        </w:trPr>
        <w:tc>
          <w:tcPr>
            <w:tcW w:w="1180" w:type="dxa"/>
            <w:vMerge/>
            <w:tcBorders>
              <w:top w:val="nil"/>
              <w:left w:val="single" w:sz="4" w:space="0" w:color="auto"/>
              <w:bottom w:val="single" w:sz="4" w:space="0" w:color="auto"/>
              <w:right w:val="single" w:sz="4" w:space="0" w:color="auto"/>
            </w:tcBorders>
            <w:vAlign w:val="center"/>
            <w:hideMark/>
          </w:tcPr>
          <w:p w:rsidR="00186370" w:rsidRPr="004C7B58" w:rsidRDefault="00186370" w:rsidP="00186370">
            <w:pPr>
              <w:jc w:val="left"/>
              <w:rPr>
                <w:rFonts w:cs="Calibri"/>
                <w:b/>
                <w:bCs/>
                <w:szCs w:val="22"/>
              </w:rPr>
            </w:pPr>
          </w:p>
        </w:tc>
        <w:tc>
          <w:tcPr>
            <w:tcW w:w="2940" w:type="dxa"/>
            <w:tcBorders>
              <w:top w:val="nil"/>
              <w:left w:val="nil"/>
              <w:bottom w:val="single" w:sz="4" w:space="0" w:color="auto"/>
              <w:right w:val="single" w:sz="4" w:space="0" w:color="auto"/>
            </w:tcBorders>
            <w:shd w:val="clear" w:color="000000" w:fill="E2EFDA"/>
            <w:noWrap/>
            <w:vAlign w:val="center"/>
            <w:hideMark/>
          </w:tcPr>
          <w:p w:rsidR="00186370" w:rsidRPr="004C7B58" w:rsidRDefault="00186370" w:rsidP="00186370">
            <w:pPr>
              <w:jc w:val="center"/>
              <w:rPr>
                <w:rFonts w:cs="Calibri"/>
                <w:b/>
                <w:bCs/>
                <w:color w:val="000000"/>
                <w:szCs w:val="22"/>
              </w:rPr>
            </w:pPr>
            <w:r w:rsidRPr="004C7B58">
              <w:rPr>
                <w:rFonts w:cs="Calibri"/>
                <w:b/>
                <w:bCs/>
                <w:color w:val="000000"/>
                <w:szCs w:val="22"/>
              </w:rPr>
              <w:t>Fő</w:t>
            </w:r>
          </w:p>
        </w:tc>
        <w:tc>
          <w:tcPr>
            <w:tcW w:w="3280" w:type="dxa"/>
            <w:tcBorders>
              <w:top w:val="nil"/>
              <w:left w:val="nil"/>
              <w:bottom w:val="single" w:sz="4" w:space="0" w:color="auto"/>
              <w:right w:val="single" w:sz="4" w:space="0" w:color="auto"/>
            </w:tcBorders>
            <w:shd w:val="clear" w:color="000000" w:fill="E2EFDA"/>
            <w:noWrap/>
            <w:vAlign w:val="center"/>
            <w:hideMark/>
          </w:tcPr>
          <w:p w:rsidR="00186370" w:rsidRPr="004C7B58" w:rsidRDefault="00186370" w:rsidP="00186370">
            <w:pPr>
              <w:jc w:val="center"/>
              <w:rPr>
                <w:rFonts w:cs="Calibri"/>
                <w:b/>
                <w:bCs/>
                <w:color w:val="000000"/>
                <w:szCs w:val="22"/>
              </w:rPr>
            </w:pPr>
            <w:r w:rsidRPr="004C7B58">
              <w:rPr>
                <w:rFonts w:cs="Calibri"/>
                <w:b/>
                <w:bCs/>
                <w:color w:val="000000"/>
                <w:szCs w:val="22"/>
              </w:rPr>
              <w:t>Fő</w:t>
            </w:r>
          </w:p>
        </w:tc>
      </w:tr>
      <w:tr w:rsidR="00186370" w:rsidRPr="004C7B58" w:rsidTr="00186370">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2016</w:t>
            </w:r>
          </w:p>
        </w:tc>
        <w:tc>
          <w:tcPr>
            <w:tcW w:w="294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6</w:t>
            </w:r>
          </w:p>
        </w:tc>
        <w:tc>
          <w:tcPr>
            <w:tcW w:w="328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r>
      <w:tr w:rsidR="00186370" w:rsidRPr="004C7B58" w:rsidTr="00186370">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2017</w:t>
            </w:r>
          </w:p>
        </w:tc>
        <w:tc>
          <w:tcPr>
            <w:tcW w:w="294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6</w:t>
            </w:r>
          </w:p>
        </w:tc>
        <w:tc>
          <w:tcPr>
            <w:tcW w:w="328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r>
      <w:tr w:rsidR="00186370" w:rsidRPr="004C7B58" w:rsidTr="00186370">
        <w:trPr>
          <w:trHeight w:val="285"/>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2018</w:t>
            </w:r>
          </w:p>
        </w:tc>
        <w:tc>
          <w:tcPr>
            <w:tcW w:w="294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6</w:t>
            </w:r>
          </w:p>
        </w:tc>
        <w:tc>
          <w:tcPr>
            <w:tcW w:w="328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r>
      <w:tr w:rsidR="00186370" w:rsidRPr="004C7B58" w:rsidTr="00186370">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2019</w:t>
            </w:r>
          </w:p>
        </w:tc>
        <w:tc>
          <w:tcPr>
            <w:tcW w:w="294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c>
          <w:tcPr>
            <w:tcW w:w="328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r>
      <w:tr w:rsidR="00186370" w:rsidRPr="004C7B58" w:rsidTr="00186370">
        <w:trPr>
          <w:trHeight w:val="285"/>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2020</w:t>
            </w:r>
          </w:p>
        </w:tc>
        <w:tc>
          <w:tcPr>
            <w:tcW w:w="294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c>
          <w:tcPr>
            <w:tcW w:w="328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r>
      <w:tr w:rsidR="00186370" w:rsidRPr="004C7B58" w:rsidTr="00186370">
        <w:trPr>
          <w:trHeight w:val="255"/>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2021</w:t>
            </w:r>
          </w:p>
        </w:tc>
        <w:tc>
          <w:tcPr>
            <w:tcW w:w="294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c>
          <w:tcPr>
            <w:tcW w:w="328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r>
      <w:tr w:rsidR="00186370" w:rsidRPr="004C7B58" w:rsidTr="00186370">
        <w:trPr>
          <w:trHeight w:val="300"/>
          <w:jc w:val="center"/>
        </w:trPr>
        <w:tc>
          <w:tcPr>
            <w:tcW w:w="4120" w:type="dxa"/>
            <w:gridSpan w:val="2"/>
            <w:tcBorders>
              <w:top w:val="nil"/>
              <w:left w:val="nil"/>
              <w:bottom w:val="nil"/>
              <w:right w:val="nil"/>
            </w:tcBorders>
            <w:shd w:val="clear" w:color="auto" w:fill="auto"/>
            <w:noWrap/>
            <w:vAlign w:val="bottom"/>
            <w:hideMark/>
          </w:tcPr>
          <w:p w:rsidR="00186370" w:rsidRPr="004C7B58" w:rsidRDefault="00186370" w:rsidP="00186370">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3280" w:type="dxa"/>
            <w:tcBorders>
              <w:top w:val="nil"/>
              <w:left w:val="nil"/>
              <w:bottom w:val="nil"/>
              <w:right w:val="nil"/>
            </w:tcBorders>
            <w:shd w:val="clear" w:color="auto" w:fill="auto"/>
            <w:noWrap/>
            <w:vAlign w:val="bottom"/>
            <w:hideMark/>
          </w:tcPr>
          <w:p w:rsidR="00186370" w:rsidRPr="004C7B58" w:rsidRDefault="00186370" w:rsidP="00186370">
            <w:pPr>
              <w:jc w:val="left"/>
              <w:rPr>
                <w:rFonts w:cs="Calibri"/>
                <w:szCs w:val="22"/>
              </w:rPr>
            </w:pPr>
          </w:p>
        </w:tc>
      </w:tr>
    </w:tbl>
    <w:p w:rsidR="00186370" w:rsidRPr="004C7B58" w:rsidRDefault="00947CD9" w:rsidP="00186370">
      <w:pPr>
        <w:pStyle w:val="Listaszerbekezds"/>
        <w:shd w:val="clear" w:color="auto" w:fill="FFFFFF"/>
        <w:spacing w:after="120"/>
        <w:ind w:left="960"/>
        <w:rPr>
          <w:rFonts w:ascii="Times New Roman" w:hAnsi="Times New Roman"/>
          <w:sz w:val="24"/>
        </w:rPr>
      </w:pPr>
      <w:r w:rsidRPr="004C7B58">
        <w:rPr>
          <w:noProof/>
        </w:rPr>
        <w:drawing>
          <wp:inline distT="0" distB="0" distL="0" distR="0" wp14:anchorId="6BD6908F" wp14:editId="21749CA9">
            <wp:extent cx="4663440" cy="2514600"/>
            <wp:effectExtent l="0" t="0" r="3810" b="0"/>
            <wp:docPr id="25" name="Diagram 25">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27CFF" w:rsidRPr="004C7B58" w:rsidRDefault="00C27CFF" w:rsidP="00710872">
      <w:pPr>
        <w:ind w:left="714"/>
        <w:rPr>
          <w:rFonts w:ascii="Times New Roman" w:hAnsi="Times New Roman"/>
          <w:sz w:val="24"/>
        </w:rPr>
      </w:pPr>
      <w:r w:rsidRPr="004C7B58">
        <w:rPr>
          <w:rFonts w:ascii="Times New Roman" w:hAnsi="Times New Roman"/>
          <w:sz w:val="24"/>
        </w:rPr>
        <w:lastRenderedPageBreak/>
        <w:t xml:space="preserve">Az önkormányzat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és gyermekvédelmi feladat-ellátási kötelezettségének a Gyvt. alapján </w:t>
      </w:r>
    </w:p>
    <w:p w:rsidR="00C27CFF" w:rsidRPr="004C7B58" w:rsidRDefault="00947CD9" w:rsidP="00710872">
      <w:pPr>
        <w:ind w:left="714"/>
        <w:rPr>
          <w:rFonts w:ascii="Times New Roman" w:hAnsi="Times New Roman"/>
          <w:sz w:val="24"/>
        </w:rPr>
      </w:pPr>
      <w:r w:rsidRPr="004C7B58">
        <w:rPr>
          <w:rFonts w:ascii="Times New Roman" w:hAnsi="Times New Roman"/>
          <w:sz w:val="24"/>
        </w:rPr>
        <w:t xml:space="preserve">a) </w:t>
      </w:r>
      <w:r w:rsidR="00C27CFF" w:rsidRPr="004C7B58">
        <w:rPr>
          <w:rFonts w:ascii="Times New Roman" w:hAnsi="Times New Roman"/>
          <w:sz w:val="24"/>
        </w:rPr>
        <w:t>egyrészt a rászorulóknak nyújtott pénzbeli és természetbeni ellátások biztosításával,</w:t>
      </w:r>
    </w:p>
    <w:p w:rsidR="00C27CFF" w:rsidRPr="004C7B58" w:rsidRDefault="00947CD9" w:rsidP="00710872">
      <w:pPr>
        <w:ind w:left="714"/>
        <w:rPr>
          <w:rFonts w:ascii="Times New Roman" w:hAnsi="Times New Roman"/>
          <w:sz w:val="24"/>
        </w:rPr>
      </w:pPr>
      <w:r w:rsidRPr="004C7B58">
        <w:rPr>
          <w:rFonts w:ascii="Times New Roman" w:hAnsi="Times New Roman"/>
          <w:sz w:val="24"/>
        </w:rPr>
        <w:t xml:space="preserve">b) </w:t>
      </w:r>
      <w:r w:rsidR="00C27CFF" w:rsidRPr="004C7B58">
        <w:rPr>
          <w:rFonts w:ascii="Times New Roman" w:hAnsi="Times New Roman"/>
          <w:sz w:val="24"/>
        </w:rPr>
        <w:t>másrészt pedig személyes gondoskodást nyújtó ellátások, gyermekvédelmi szolgáltatások fenntartásával tesz eleget.</w:t>
      </w:r>
    </w:p>
    <w:p w:rsidR="00C27CFF" w:rsidRPr="004C7B58" w:rsidRDefault="00C27CFF" w:rsidP="00710872">
      <w:pPr>
        <w:ind w:left="714"/>
        <w:rPr>
          <w:rFonts w:ascii="Times New Roman" w:hAnsi="Times New Roman"/>
          <w:sz w:val="24"/>
        </w:rPr>
      </w:pPr>
      <w:r w:rsidRPr="004C7B58">
        <w:rPr>
          <w:rFonts w:ascii="Times New Roman" w:hAnsi="Times New Roman"/>
          <w:sz w:val="24"/>
        </w:rPr>
        <w:t xml:space="preserve">A gyermekvédelmi alapellátást az önkormányzat 2013-ig a Sásdi Többcélú Kistérségi Társulás által létrehozott Sásd és Vidéke Vagyonkezelő és Intézményfenntartó Közhasznú Nonprofit Korlátolt Felelősségű Társaság, mint fenntartóval kötött feladatellátási szerződéssel, a Hegyháti Szociális Alapellátási Központ (HSZAK), majd a Sásdi Szociális és Gyermekjóléti Társulás tagjaként a Sásdi Szociális és Gyermekjóléti Szolgálat útján látta el. 2016-tól a komplex család-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szolgáltatási tevékenységet a Sásdi Család- és Gyermekjóléti Központ végzi.</w:t>
      </w:r>
    </w:p>
    <w:p w:rsidR="00FE1260" w:rsidRPr="004C7B58" w:rsidRDefault="00DA50B8" w:rsidP="00947CD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Paléban</w:t>
      </w:r>
      <w:r w:rsidR="00FE1260" w:rsidRPr="004C7B58">
        <w:rPr>
          <w:rFonts w:ascii="Times New Roman" w:hAnsi="Times New Roman"/>
          <w:sz w:val="24"/>
        </w:rPr>
        <w:t xml:space="preserve"> nem jellemző a gyermekek veszélyeztetettsége, védelembe vételre sem került sor az utóbbi időszakban.</w:t>
      </w:r>
      <w:r w:rsidR="00947CD9" w:rsidRPr="004C7B58">
        <w:rPr>
          <w:rFonts w:ascii="Times New Roman" w:hAnsi="Times New Roman"/>
          <w:sz w:val="24"/>
        </w:rPr>
        <w:t xml:space="preserve"> </w:t>
      </w:r>
      <w:r w:rsidR="00FE1260" w:rsidRPr="004C7B58">
        <w:rPr>
          <w:rFonts w:ascii="Times New Roman" w:hAnsi="Times New Roman"/>
          <w:sz w:val="24"/>
        </w:rPr>
        <w:t xml:space="preserve">A gyermekek </w:t>
      </w:r>
      <w:r w:rsidR="00BB0788" w:rsidRPr="004C7B58">
        <w:rPr>
          <w:rFonts w:ascii="Times New Roman" w:hAnsi="Times New Roman"/>
          <w:sz w:val="24"/>
        </w:rPr>
        <w:t xml:space="preserve">nagyon kicsi hányada, éves átlagban </w:t>
      </w:r>
      <w:r w:rsidR="00A6248A" w:rsidRPr="004C7B58">
        <w:rPr>
          <w:rFonts w:ascii="Times New Roman" w:hAnsi="Times New Roman"/>
          <w:sz w:val="24"/>
        </w:rPr>
        <w:t>2</w:t>
      </w:r>
      <w:r w:rsidR="00BB0788" w:rsidRPr="004C7B58">
        <w:rPr>
          <w:rFonts w:ascii="Times New Roman" w:hAnsi="Times New Roman"/>
          <w:sz w:val="24"/>
        </w:rPr>
        <w:t>-</w:t>
      </w:r>
      <w:r w:rsidR="00A6248A" w:rsidRPr="004C7B58">
        <w:rPr>
          <w:rFonts w:ascii="Times New Roman" w:hAnsi="Times New Roman"/>
          <w:sz w:val="24"/>
        </w:rPr>
        <w:t>3</w:t>
      </w:r>
      <w:r w:rsidR="00BB0788" w:rsidRPr="004C7B58">
        <w:rPr>
          <w:rFonts w:ascii="Times New Roman" w:hAnsi="Times New Roman"/>
          <w:sz w:val="24"/>
        </w:rPr>
        <w:t xml:space="preserve"> fő részesül</w:t>
      </w:r>
      <w:r w:rsidR="00FE1260" w:rsidRPr="004C7B58">
        <w:rPr>
          <w:rFonts w:ascii="Times New Roman" w:hAnsi="Times New Roman"/>
          <w:sz w:val="24"/>
        </w:rPr>
        <w:t xml:space="preserve"> rendszeres gyermekvédelmi kedvezményben. Bár hátrányos helyzetűnek </w:t>
      </w:r>
      <w:r w:rsidR="00A6248A" w:rsidRPr="004C7B58">
        <w:rPr>
          <w:rFonts w:ascii="Times New Roman" w:hAnsi="Times New Roman"/>
          <w:sz w:val="24"/>
        </w:rPr>
        <w:t xml:space="preserve">jelenleg </w:t>
      </w:r>
      <w:r w:rsidR="00FE1260" w:rsidRPr="004C7B58">
        <w:rPr>
          <w:rFonts w:ascii="Times New Roman" w:hAnsi="Times New Roman"/>
          <w:sz w:val="24"/>
        </w:rPr>
        <w:t xml:space="preserve">ezek a gyermekek sem minősülnek, a családokban meglévő anyagi nehézséget, az alacsony jövedelmet jól </w:t>
      </w:r>
      <w:proofErr w:type="spellStart"/>
      <w:r w:rsidR="00FE1260" w:rsidRPr="004C7B58">
        <w:rPr>
          <w:rFonts w:ascii="Times New Roman" w:hAnsi="Times New Roman"/>
          <w:sz w:val="24"/>
        </w:rPr>
        <w:t>jellemzi</w:t>
      </w:r>
      <w:proofErr w:type="spellEnd"/>
      <w:r w:rsidR="00FE1260" w:rsidRPr="004C7B58">
        <w:rPr>
          <w:rFonts w:ascii="Times New Roman" w:hAnsi="Times New Roman"/>
          <w:sz w:val="24"/>
        </w:rPr>
        <w:t xml:space="preserve"> ez az adat.</w:t>
      </w:r>
    </w:p>
    <w:p w:rsidR="00540514" w:rsidRPr="004C7B58"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 xml:space="preserve">rendszeres gyermekvédelmi kedvezményben részesülők </w:t>
      </w:r>
    </w:p>
    <w:tbl>
      <w:tblPr>
        <w:tblW w:w="5460" w:type="dxa"/>
        <w:jc w:val="center"/>
        <w:tblCellMar>
          <w:left w:w="70" w:type="dxa"/>
          <w:right w:w="70" w:type="dxa"/>
        </w:tblCellMar>
        <w:tblLook w:val="04A0" w:firstRow="1" w:lastRow="0" w:firstColumn="1" w:lastColumn="0" w:noHBand="0" w:noVBand="1"/>
      </w:tblPr>
      <w:tblGrid>
        <w:gridCol w:w="1400"/>
        <w:gridCol w:w="4060"/>
      </w:tblGrid>
      <w:tr w:rsidR="00186370" w:rsidRPr="004C7B58" w:rsidTr="00186370">
        <w:trPr>
          <w:trHeight w:val="630"/>
          <w:jc w:val="center"/>
        </w:trPr>
        <w:tc>
          <w:tcPr>
            <w:tcW w:w="54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86370" w:rsidRPr="004C7B58" w:rsidRDefault="00186370" w:rsidP="00186370">
            <w:pPr>
              <w:jc w:val="center"/>
              <w:rPr>
                <w:rFonts w:cs="Calibri"/>
                <w:b/>
                <w:bCs/>
                <w:szCs w:val="22"/>
              </w:rPr>
            </w:pPr>
            <w:r w:rsidRPr="004C7B58">
              <w:rPr>
                <w:rFonts w:cs="Calibri"/>
                <w:b/>
                <w:bCs/>
                <w:szCs w:val="22"/>
              </w:rPr>
              <w:t xml:space="preserve">4.1.2. számú táblázat - Rendszeres gyermekvédelmi kedvezményben részesítettek </w:t>
            </w:r>
          </w:p>
        </w:tc>
      </w:tr>
      <w:tr w:rsidR="00186370" w:rsidRPr="004C7B58" w:rsidTr="007549DC">
        <w:trPr>
          <w:trHeight w:val="1092"/>
          <w:jc w:val="center"/>
        </w:trPr>
        <w:tc>
          <w:tcPr>
            <w:tcW w:w="14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186370" w:rsidRPr="004C7B58" w:rsidRDefault="00186370" w:rsidP="00186370">
            <w:pPr>
              <w:jc w:val="center"/>
              <w:rPr>
                <w:rFonts w:cs="Calibri"/>
                <w:b/>
                <w:bCs/>
                <w:szCs w:val="22"/>
              </w:rPr>
            </w:pPr>
            <w:r w:rsidRPr="004C7B58">
              <w:rPr>
                <w:rFonts w:cs="Calibri"/>
                <w:b/>
                <w:bCs/>
                <w:szCs w:val="22"/>
              </w:rPr>
              <w:t>Év</w:t>
            </w:r>
          </w:p>
        </w:tc>
        <w:tc>
          <w:tcPr>
            <w:tcW w:w="4060" w:type="dxa"/>
            <w:tcBorders>
              <w:top w:val="nil"/>
              <w:left w:val="nil"/>
              <w:bottom w:val="single" w:sz="4" w:space="0" w:color="auto"/>
              <w:right w:val="single" w:sz="4" w:space="0" w:color="auto"/>
            </w:tcBorders>
            <w:shd w:val="clear" w:color="000000" w:fill="E2EFDA"/>
            <w:vAlign w:val="center"/>
            <w:hideMark/>
          </w:tcPr>
          <w:p w:rsidR="00186370" w:rsidRPr="004C7B58" w:rsidRDefault="00186370" w:rsidP="00186370">
            <w:pPr>
              <w:jc w:val="center"/>
              <w:rPr>
                <w:rFonts w:cs="Calibri"/>
                <w:b/>
                <w:bCs/>
                <w:szCs w:val="22"/>
              </w:rPr>
            </w:pPr>
            <w:r w:rsidRPr="004C7B58">
              <w:rPr>
                <w:rFonts w:cs="Calibri"/>
                <w:b/>
                <w:bCs/>
                <w:szCs w:val="22"/>
              </w:rPr>
              <w:t xml:space="preserve">Rendszeres gyermekvédelmi kedvezményben részesítettek évi átlagos száma </w:t>
            </w:r>
            <w:r w:rsidRPr="004C7B58">
              <w:rPr>
                <w:rFonts w:cs="Calibri"/>
                <w:szCs w:val="22"/>
              </w:rPr>
              <w:t>(TS 111)</w:t>
            </w:r>
          </w:p>
        </w:tc>
      </w:tr>
      <w:tr w:rsidR="00186370" w:rsidRPr="004C7B58" w:rsidTr="00186370">
        <w:trPr>
          <w:trHeight w:val="435"/>
          <w:jc w:val="center"/>
        </w:trPr>
        <w:tc>
          <w:tcPr>
            <w:tcW w:w="1400" w:type="dxa"/>
            <w:vMerge/>
            <w:tcBorders>
              <w:top w:val="nil"/>
              <w:left w:val="single" w:sz="4" w:space="0" w:color="auto"/>
              <w:bottom w:val="single" w:sz="4" w:space="0" w:color="auto"/>
              <w:right w:val="single" w:sz="4" w:space="0" w:color="auto"/>
            </w:tcBorders>
            <w:vAlign w:val="center"/>
            <w:hideMark/>
          </w:tcPr>
          <w:p w:rsidR="00186370" w:rsidRPr="004C7B58" w:rsidRDefault="00186370" w:rsidP="00186370">
            <w:pPr>
              <w:jc w:val="left"/>
              <w:rPr>
                <w:rFonts w:cs="Calibri"/>
                <w:b/>
                <w:bCs/>
                <w:szCs w:val="22"/>
              </w:rPr>
            </w:pPr>
          </w:p>
        </w:tc>
        <w:tc>
          <w:tcPr>
            <w:tcW w:w="4060" w:type="dxa"/>
            <w:tcBorders>
              <w:top w:val="nil"/>
              <w:left w:val="nil"/>
              <w:bottom w:val="single" w:sz="4" w:space="0" w:color="auto"/>
              <w:right w:val="single" w:sz="4" w:space="0" w:color="auto"/>
            </w:tcBorders>
            <w:shd w:val="clear" w:color="000000" w:fill="E2EFDA"/>
            <w:noWrap/>
            <w:vAlign w:val="center"/>
            <w:hideMark/>
          </w:tcPr>
          <w:p w:rsidR="00186370" w:rsidRPr="004C7B58" w:rsidRDefault="00186370" w:rsidP="00186370">
            <w:pPr>
              <w:jc w:val="center"/>
              <w:rPr>
                <w:rFonts w:cs="Calibri"/>
                <w:b/>
                <w:bCs/>
                <w:color w:val="000000"/>
                <w:szCs w:val="22"/>
              </w:rPr>
            </w:pPr>
            <w:r w:rsidRPr="004C7B58">
              <w:rPr>
                <w:rFonts w:cs="Calibri"/>
                <w:b/>
                <w:bCs/>
                <w:color w:val="000000"/>
                <w:szCs w:val="22"/>
              </w:rPr>
              <w:t>Fő</w:t>
            </w:r>
          </w:p>
        </w:tc>
      </w:tr>
      <w:tr w:rsidR="00186370" w:rsidRPr="004C7B58" w:rsidTr="00186370">
        <w:trPr>
          <w:trHeight w:val="30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2016</w:t>
            </w:r>
          </w:p>
        </w:tc>
        <w:tc>
          <w:tcPr>
            <w:tcW w:w="406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0</w:t>
            </w:r>
          </w:p>
        </w:tc>
      </w:tr>
      <w:tr w:rsidR="00186370" w:rsidRPr="004C7B58" w:rsidTr="00186370">
        <w:trPr>
          <w:trHeight w:val="30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2017</w:t>
            </w:r>
          </w:p>
        </w:tc>
        <w:tc>
          <w:tcPr>
            <w:tcW w:w="406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12</w:t>
            </w:r>
          </w:p>
        </w:tc>
      </w:tr>
      <w:tr w:rsidR="00186370" w:rsidRPr="004C7B58" w:rsidTr="00186370">
        <w:trPr>
          <w:trHeight w:val="28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2018</w:t>
            </w:r>
          </w:p>
        </w:tc>
        <w:tc>
          <w:tcPr>
            <w:tcW w:w="406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8</w:t>
            </w:r>
          </w:p>
        </w:tc>
      </w:tr>
      <w:tr w:rsidR="00186370" w:rsidRPr="004C7B58" w:rsidTr="00186370">
        <w:trPr>
          <w:trHeight w:val="30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2019</w:t>
            </w:r>
          </w:p>
        </w:tc>
        <w:tc>
          <w:tcPr>
            <w:tcW w:w="406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2</w:t>
            </w:r>
          </w:p>
        </w:tc>
      </w:tr>
      <w:tr w:rsidR="00186370" w:rsidRPr="004C7B58" w:rsidTr="00186370">
        <w:trPr>
          <w:trHeight w:val="28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2020</w:t>
            </w:r>
          </w:p>
        </w:tc>
        <w:tc>
          <w:tcPr>
            <w:tcW w:w="406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2</w:t>
            </w:r>
          </w:p>
        </w:tc>
      </w:tr>
      <w:tr w:rsidR="00186370" w:rsidRPr="004C7B58" w:rsidTr="00186370">
        <w:trPr>
          <w:trHeight w:val="25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Cs w:val="22"/>
              </w:rPr>
            </w:pPr>
            <w:r w:rsidRPr="004C7B58">
              <w:rPr>
                <w:rFonts w:cs="Calibri"/>
                <w:szCs w:val="22"/>
              </w:rPr>
              <w:t>2021</w:t>
            </w:r>
          </w:p>
        </w:tc>
        <w:tc>
          <w:tcPr>
            <w:tcW w:w="4060" w:type="dxa"/>
            <w:tcBorders>
              <w:top w:val="nil"/>
              <w:left w:val="nil"/>
              <w:bottom w:val="single" w:sz="4" w:space="0" w:color="auto"/>
              <w:right w:val="single" w:sz="4" w:space="0" w:color="auto"/>
            </w:tcBorders>
            <w:shd w:val="clear" w:color="auto" w:fill="auto"/>
            <w:vAlign w:val="center"/>
            <w:hideMark/>
          </w:tcPr>
          <w:p w:rsidR="00186370" w:rsidRPr="004C7B58" w:rsidRDefault="00186370" w:rsidP="00186370">
            <w:pPr>
              <w:jc w:val="center"/>
              <w:rPr>
                <w:rFonts w:cs="Calibri"/>
                <w:sz w:val="20"/>
                <w:szCs w:val="20"/>
              </w:rPr>
            </w:pPr>
            <w:r w:rsidRPr="004C7B58">
              <w:rPr>
                <w:rFonts w:cs="Calibri"/>
                <w:sz w:val="20"/>
                <w:szCs w:val="20"/>
              </w:rPr>
              <w:t>3</w:t>
            </w:r>
          </w:p>
        </w:tc>
      </w:tr>
      <w:tr w:rsidR="00186370" w:rsidRPr="004C7B58" w:rsidTr="00186370">
        <w:trPr>
          <w:trHeight w:val="300"/>
          <w:jc w:val="center"/>
        </w:trPr>
        <w:tc>
          <w:tcPr>
            <w:tcW w:w="5460" w:type="dxa"/>
            <w:gridSpan w:val="2"/>
            <w:tcBorders>
              <w:top w:val="nil"/>
              <w:left w:val="nil"/>
              <w:bottom w:val="nil"/>
              <w:right w:val="nil"/>
            </w:tcBorders>
            <w:shd w:val="clear" w:color="auto" w:fill="auto"/>
            <w:noWrap/>
            <w:vAlign w:val="bottom"/>
            <w:hideMark/>
          </w:tcPr>
          <w:p w:rsidR="00186370" w:rsidRPr="004C7B58" w:rsidRDefault="00186370" w:rsidP="00186370">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r>
    </w:tbl>
    <w:p w:rsidR="00186370" w:rsidRPr="004C7B58" w:rsidRDefault="00186370" w:rsidP="00710872">
      <w:pPr>
        <w:pStyle w:val="Listaszerbekezds"/>
        <w:shd w:val="clear" w:color="auto" w:fill="FFFFFF"/>
        <w:ind w:left="714"/>
        <w:rPr>
          <w:rFonts w:ascii="Times New Roman" w:hAnsi="Times New Roman"/>
          <w:sz w:val="24"/>
        </w:rPr>
      </w:pPr>
    </w:p>
    <w:p w:rsidR="00186370" w:rsidRPr="004C7B58" w:rsidRDefault="00186370" w:rsidP="00186370">
      <w:pPr>
        <w:pStyle w:val="Listaszerbekezds"/>
        <w:shd w:val="clear" w:color="auto" w:fill="FFFFFF"/>
        <w:ind w:left="714"/>
        <w:jc w:val="center"/>
        <w:rPr>
          <w:rFonts w:ascii="Times New Roman" w:hAnsi="Times New Roman"/>
          <w:sz w:val="24"/>
        </w:rPr>
      </w:pPr>
      <w:r w:rsidRPr="004C7B58">
        <w:rPr>
          <w:noProof/>
        </w:rPr>
        <w:drawing>
          <wp:inline distT="0" distB="0" distL="0" distR="0" wp14:anchorId="11AAC9A7" wp14:editId="6006BF5E">
            <wp:extent cx="3446145" cy="2727960"/>
            <wp:effectExtent l="0" t="0" r="1905" b="15240"/>
            <wp:docPr id="24" name="Diagram 24">
              <a:extLst xmlns:a="http://schemas.openxmlformats.org/drawingml/2006/main">
                <a:ext uri="{FF2B5EF4-FFF2-40B4-BE49-F238E27FC236}">
                  <a16:creationId xmlns:a16="http://schemas.microsoft.com/office/drawing/2014/main" id="{00000000-0008-0000-0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86370" w:rsidRPr="004C7B58" w:rsidRDefault="00186370" w:rsidP="00710872">
      <w:pPr>
        <w:pStyle w:val="Listaszerbekezds"/>
        <w:shd w:val="clear" w:color="auto" w:fill="FFFFFF"/>
        <w:ind w:left="714"/>
        <w:rPr>
          <w:rFonts w:ascii="Times New Roman" w:hAnsi="Times New Roman"/>
          <w:sz w:val="24"/>
        </w:rPr>
      </w:pPr>
    </w:p>
    <w:p w:rsidR="003F4EBA" w:rsidRPr="004C7B58" w:rsidRDefault="00074347" w:rsidP="00710872">
      <w:pPr>
        <w:pStyle w:val="Listaszerbekezds"/>
        <w:shd w:val="clear" w:color="auto" w:fill="FFFFFF"/>
        <w:ind w:left="714"/>
        <w:rPr>
          <w:rFonts w:ascii="Times New Roman" w:hAnsi="Times New Roman"/>
          <w:sz w:val="24"/>
        </w:rPr>
      </w:pPr>
      <w:r w:rsidRPr="004C7B58">
        <w:rPr>
          <w:rFonts w:ascii="Times New Roman" w:hAnsi="Times New Roman"/>
          <w:sz w:val="24"/>
        </w:rPr>
        <w:lastRenderedPageBreak/>
        <w:t xml:space="preserve">A településen a rendszeres gyermekvédelmi kedvezményben részesülők száma évek óta </w:t>
      </w:r>
      <w:r w:rsidR="00BB0788" w:rsidRPr="004C7B58">
        <w:rPr>
          <w:rFonts w:ascii="Times New Roman" w:hAnsi="Times New Roman"/>
          <w:sz w:val="24"/>
        </w:rPr>
        <w:t xml:space="preserve">nagyon alacsony, alig </w:t>
      </w:r>
      <w:r w:rsidR="00A6248A" w:rsidRPr="004C7B58">
        <w:rPr>
          <w:rFonts w:ascii="Times New Roman" w:hAnsi="Times New Roman"/>
          <w:sz w:val="24"/>
        </w:rPr>
        <w:t>2-3</w:t>
      </w:r>
      <w:r w:rsidR="00BB0788" w:rsidRPr="004C7B58">
        <w:rPr>
          <w:rFonts w:ascii="Times New Roman" w:hAnsi="Times New Roman"/>
          <w:sz w:val="24"/>
        </w:rPr>
        <w:t xml:space="preserve"> fő</w:t>
      </w:r>
      <w:r w:rsidRPr="004C7B58">
        <w:rPr>
          <w:rFonts w:ascii="Times New Roman" w:hAnsi="Times New Roman"/>
          <w:sz w:val="24"/>
        </w:rPr>
        <w:t xml:space="preserve">. Közülük a </w:t>
      </w:r>
      <w:proofErr w:type="spellStart"/>
      <w:r w:rsidRPr="004C7B58">
        <w:rPr>
          <w:rFonts w:ascii="Times New Roman" w:hAnsi="Times New Roman"/>
          <w:sz w:val="24"/>
        </w:rPr>
        <w:t>legrászorultabbak</w:t>
      </w:r>
      <w:proofErr w:type="spellEnd"/>
      <w:r w:rsidRPr="004C7B58">
        <w:rPr>
          <w:rFonts w:ascii="Times New Roman" w:hAnsi="Times New Roman"/>
          <w:sz w:val="24"/>
        </w:rPr>
        <w:t xml:space="preserve">, a hátrányos helyzetű megállapítással is rendelkezők elfogytak, így jelenleg egyetlen gyermek sem tartozik ebbe a kategóriába, így nincs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gyermekétkeztetést igénylő sem.</w:t>
      </w:r>
    </w:p>
    <w:p w:rsidR="00710872" w:rsidRPr="004C7B58" w:rsidRDefault="00710872" w:rsidP="00710872">
      <w:pPr>
        <w:pStyle w:val="Listaszerbekezds"/>
        <w:shd w:val="clear" w:color="auto" w:fill="FFFFFF"/>
        <w:ind w:left="714"/>
        <w:rPr>
          <w:rFonts w:ascii="Times New Roman" w:hAnsi="Times New Roman"/>
          <w:sz w:val="24"/>
        </w:rPr>
      </w:pPr>
    </w:p>
    <w:p w:rsidR="00540514" w:rsidRPr="004C7B58"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a gyermek jogán járó helyi juttatásokban részesülők helyzete;</w:t>
      </w:r>
    </w:p>
    <w:tbl>
      <w:tblPr>
        <w:tblW w:w="7780" w:type="dxa"/>
        <w:tblInd w:w="779" w:type="dxa"/>
        <w:tblCellMar>
          <w:left w:w="70" w:type="dxa"/>
          <w:right w:w="70" w:type="dxa"/>
        </w:tblCellMar>
        <w:tblLook w:val="04A0" w:firstRow="1" w:lastRow="0" w:firstColumn="1" w:lastColumn="0" w:noHBand="0" w:noVBand="1"/>
      </w:tblPr>
      <w:tblGrid>
        <w:gridCol w:w="820"/>
        <w:gridCol w:w="2660"/>
        <w:gridCol w:w="2440"/>
        <w:gridCol w:w="1860"/>
      </w:tblGrid>
      <w:tr w:rsidR="004A1FE9" w:rsidRPr="004C7B58" w:rsidTr="004A1FE9">
        <w:trPr>
          <w:trHeight w:val="630"/>
        </w:trPr>
        <w:tc>
          <w:tcPr>
            <w:tcW w:w="77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4A1FE9" w:rsidRPr="004C7B58" w:rsidRDefault="004A1FE9" w:rsidP="004A1FE9">
            <w:pPr>
              <w:jc w:val="center"/>
              <w:rPr>
                <w:rFonts w:cs="Calibri"/>
                <w:b/>
                <w:bCs/>
                <w:szCs w:val="22"/>
              </w:rPr>
            </w:pPr>
            <w:r w:rsidRPr="004C7B58">
              <w:rPr>
                <w:rFonts w:cs="Calibri"/>
                <w:b/>
                <w:bCs/>
                <w:szCs w:val="22"/>
              </w:rPr>
              <w:t>4.1.3. számú táblázat - Árvaellátás</w:t>
            </w:r>
          </w:p>
        </w:tc>
      </w:tr>
      <w:tr w:rsidR="004A1FE9" w:rsidRPr="004C7B58" w:rsidTr="007549DC">
        <w:trPr>
          <w:trHeight w:val="987"/>
        </w:trPr>
        <w:tc>
          <w:tcPr>
            <w:tcW w:w="8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4A1FE9" w:rsidRPr="004C7B58" w:rsidRDefault="004A1FE9" w:rsidP="004A1FE9">
            <w:pPr>
              <w:jc w:val="center"/>
              <w:rPr>
                <w:rFonts w:cs="Calibri"/>
                <w:b/>
                <w:bCs/>
                <w:szCs w:val="22"/>
              </w:rPr>
            </w:pPr>
            <w:r w:rsidRPr="004C7B58">
              <w:rPr>
                <w:rFonts w:cs="Calibri"/>
                <w:b/>
                <w:bCs/>
                <w:szCs w:val="22"/>
              </w:rPr>
              <w:t>Év</w:t>
            </w:r>
          </w:p>
        </w:tc>
        <w:tc>
          <w:tcPr>
            <w:tcW w:w="266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 xml:space="preserve">Árvaellátásban részesülő </w:t>
            </w:r>
            <w:r w:rsidRPr="004C7B58">
              <w:rPr>
                <w:rFonts w:cs="Calibri"/>
                <w:b/>
                <w:bCs/>
                <w:color w:val="000000"/>
                <w:szCs w:val="22"/>
              </w:rPr>
              <w:br/>
              <w:t>férfiak száma (fő)</w:t>
            </w:r>
            <w:r w:rsidRPr="004C7B58">
              <w:rPr>
                <w:rFonts w:cs="Calibri"/>
                <w:b/>
                <w:bCs/>
                <w:color w:val="000000"/>
                <w:szCs w:val="22"/>
              </w:rPr>
              <w:br/>
            </w:r>
            <w:r w:rsidRPr="004C7B58">
              <w:rPr>
                <w:rFonts w:cs="Calibri"/>
                <w:color w:val="000000"/>
                <w:szCs w:val="22"/>
              </w:rPr>
              <w:t xml:space="preserve">(TS 065) </w:t>
            </w:r>
          </w:p>
        </w:tc>
        <w:tc>
          <w:tcPr>
            <w:tcW w:w="244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 xml:space="preserve">Árvaellátásban részesülő </w:t>
            </w:r>
            <w:r w:rsidRPr="004C7B58">
              <w:rPr>
                <w:rFonts w:cs="Calibri"/>
                <w:b/>
                <w:bCs/>
                <w:color w:val="000000"/>
                <w:szCs w:val="22"/>
              </w:rPr>
              <w:br/>
              <w:t>nők száma (fő)</w:t>
            </w:r>
            <w:r w:rsidRPr="004C7B58">
              <w:rPr>
                <w:rFonts w:cs="Calibri"/>
                <w:b/>
                <w:bCs/>
                <w:color w:val="000000"/>
                <w:szCs w:val="22"/>
              </w:rPr>
              <w:br/>
            </w:r>
            <w:r w:rsidRPr="004C7B58">
              <w:rPr>
                <w:rFonts w:cs="Calibri"/>
                <w:color w:val="000000"/>
                <w:szCs w:val="22"/>
              </w:rPr>
              <w:t>(TS 066)</w:t>
            </w:r>
          </w:p>
        </w:tc>
        <w:tc>
          <w:tcPr>
            <w:tcW w:w="186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Árvaellátásban</w:t>
            </w:r>
            <w:r w:rsidRPr="004C7B58">
              <w:rPr>
                <w:rFonts w:cs="Calibri"/>
                <w:b/>
                <w:bCs/>
                <w:color w:val="000000"/>
                <w:szCs w:val="22"/>
              </w:rPr>
              <w:br/>
              <w:t xml:space="preserve"> részesülők összesen</w:t>
            </w:r>
          </w:p>
        </w:tc>
      </w:tr>
      <w:tr w:rsidR="004A1FE9" w:rsidRPr="004C7B58" w:rsidTr="004A1FE9">
        <w:trPr>
          <w:trHeight w:val="600"/>
        </w:trPr>
        <w:tc>
          <w:tcPr>
            <w:tcW w:w="820" w:type="dxa"/>
            <w:vMerge/>
            <w:tcBorders>
              <w:top w:val="nil"/>
              <w:left w:val="single" w:sz="4" w:space="0" w:color="auto"/>
              <w:bottom w:val="single" w:sz="4" w:space="0" w:color="000000"/>
              <w:right w:val="single" w:sz="4" w:space="0" w:color="auto"/>
            </w:tcBorders>
            <w:vAlign w:val="center"/>
            <w:hideMark/>
          </w:tcPr>
          <w:p w:rsidR="004A1FE9" w:rsidRPr="004C7B58" w:rsidRDefault="004A1FE9" w:rsidP="004A1FE9">
            <w:pPr>
              <w:jc w:val="left"/>
              <w:rPr>
                <w:rFonts w:cs="Calibri"/>
                <w:b/>
                <w:bCs/>
                <w:szCs w:val="22"/>
              </w:rPr>
            </w:pPr>
          </w:p>
        </w:tc>
        <w:tc>
          <w:tcPr>
            <w:tcW w:w="266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244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86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r>
      <w:tr w:rsidR="004A1FE9" w:rsidRPr="004C7B58" w:rsidTr="004A1FE9">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2016</w:t>
            </w:r>
          </w:p>
        </w:tc>
        <w:tc>
          <w:tcPr>
            <w:tcW w:w="26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rsidR="004A1FE9" w:rsidRPr="004C7B58" w:rsidRDefault="004A1FE9" w:rsidP="004A1FE9">
            <w:pPr>
              <w:jc w:val="center"/>
              <w:rPr>
                <w:rFonts w:cs="Calibri"/>
                <w:sz w:val="20"/>
                <w:szCs w:val="20"/>
              </w:rPr>
            </w:pPr>
            <w:r w:rsidRPr="004C7B58">
              <w:rPr>
                <w:rFonts w:cs="Calibri"/>
                <w:sz w:val="20"/>
                <w:szCs w:val="20"/>
              </w:rPr>
              <w:t>-</w:t>
            </w:r>
          </w:p>
        </w:tc>
      </w:tr>
      <w:tr w:rsidR="004A1FE9" w:rsidRPr="004C7B58" w:rsidTr="004A1FE9">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2017</w:t>
            </w:r>
          </w:p>
        </w:tc>
        <w:tc>
          <w:tcPr>
            <w:tcW w:w="26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rsidR="004A1FE9" w:rsidRPr="004C7B58" w:rsidRDefault="004A1FE9" w:rsidP="004A1FE9">
            <w:pPr>
              <w:jc w:val="center"/>
              <w:rPr>
                <w:rFonts w:cs="Calibri"/>
                <w:sz w:val="20"/>
                <w:szCs w:val="20"/>
              </w:rPr>
            </w:pPr>
            <w:r w:rsidRPr="004C7B58">
              <w:rPr>
                <w:rFonts w:cs="Calibri"/>
                <w:sz w:val="20"/>
                <w:szCs w:val="20"/>
              </w:rPr>
              <w:t>-</w:t>
            </w:r>
          </w:p>
        </w:tc>
      </w:tr>
      <w:tr w:rsidR="004A1FE9" w:rsidRPr="004C7B58" w:rsidTr="007549DC">
        <w:trPr>
          <w:trHeight w:val="31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2018</w:t>
            </w:r>
          </w:p>
        </w:tc>
        <w:tc>
          <w:tcPr>
            <w:tcW w:w="26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rsidR="004A1FE9" w:rsidRPr="004C7B58" w:rsidRDefault="004A1FE9" w:rsidP="004A1FE9">
            <w:pPr>
              <w:jc w:val="center"/>
              <w:rPr>
                <w:rFonts w:cs="Calibri"/>
                <w:sz w:val="20"/>
                <w:szCs w:val="20"/>
              </w:rPr>
            </w:pPr>
            <w:r w:rsidRPr="004C7B58">
              <w:rPr>
                <w:rFonts w:cs="Calibri"/>
                <w:sz w:val="20"/>
                <w:szCs w:val="20"/>
              </w:rPr>
              <w:t>-</w:t>
            </w:r>
          </w:p>
        </w:tc>
      </w:tr>
      <w:tr w:rsidR="004A1FE9" w:rsidRPr="004C7B58" w:rsidTr="007549DC">
        <w:trPr>
          <w:trHeight w:val="27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2019</w:t>
            </w:r>
          </w:p>
        </w:tc>
        <w:tc>
          <w:tcPr>
            <w:tcW w:w="26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rsidR="004A1FE9" w:rsidRPr="004C7B58" w:rsidRDefault="004A1FE9" w:rsidP="004A1FE9">
            <w:pPr>
              <w:jc w:val="center"/>
              <w:rPr>
                <w:rFonts w:cs="Calibri"/>
                <w:sz w:val="20"/>
                <w:szCs w:val="20"/>
              </w:rPr>
            </w:pPr>
            <w:r w:rsidRPr="004C7B58">
              <w:rPr>
                <w:rFonts w:cs="Calibri"/>
                <w:sz w:val="20"/>
                <w:szCs w:val="20"/>
              </w:rPr>
              <w:t>-</w:t>
            </w:r>
          </w:p>
        </w:tc>
      </w:tr>
      <w:tr w:rsidR="004A1FE9" w:rsidRPr="004C7B58" w:rsidTr="007549DC">
        <w:trPr>
          <w:trHeight w:val="29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2020</w:t>
            </w:r>
          </w:p>
        </w:tc>
        <w:tc>
          <w:tcPr>
            <w:tcW w:w="26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rsidR="004A1FE9" w:rsidRPr="004C7B58" w:rsidRDefault="004A1FE9" w:rsidP="004A1FE9">
            <w:pPr>
              <w:jc w:val="center"/>
              <w:rPr>
                <w:rFonts w:cs="Calibri"/>
                <w:sz w:val="20"/>
                <w:szCs w:val="20"/>
              </w:rPr>
            </w:pPr>
            <w:r w:rsidRPr="004C7B58">
              <w:rPr>
                <w:rFonts w:cs="Calibri"/>
                <w:sz w:val="20"/>
                <w:szCs w:val="20"/>
              </w:rPr>
              <w:t>-</w:t>
            </w:r>
          </w:p>
        </w:tc>
      </w:tr>
      <w:tr w:rsidR="004A1FE9" w:rsidRPr="004C7B58" w:rsidTr="007549DC">
        <w:trPr>
          <w:trHeight w:val="31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2021</w:t>
            </w:r>
          </w:p>
        </w:tc>
        <w:tc>
          <w:tcPr>
            <w:tcW w:w="26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rsidR="004A1FE9" w:rsidRPr="004C7B58" w:rsidRDefault="004A1FE9" w:rsidP="004A1FE9">
            <w:pPr>
              <w:jc w:val="center"/>
              <w:rPr>
                <w:rFonts w:cs="Calibri"/>
                <w:sz w:val="20"/>
                <w:szCs w:val="20"/>
              </w:rPr>
            </w:pPr>
            <w:r w:rsidRPr="004C7B58">
              <w:rPr>
                <w:rFonts w:cs="Calibri"/>
                <w:sz w:val="20"/>
                <w:szCs w:val="20"/>
              </w:rPr>
              <w:t>-</w:t>
            </w:r>
          </w:p>
        </w:tc>
      </w:tr>
      <w:tr w:rsidR="004A1FE9" w:rsidRPr="004C7B58" w:rsidTr="004A1FE9">
        <w:trPr>
          <w:trHeight w:val="300"/>
        </w:trPr>
        <w:tc>
          <w:tcPr>
            <w:tcW w:w="5920" w:type="dxa"/>
            <w:gridSpan w:val="3"/>
            <w:tcBorders>
              <w:top w:val="nil"/>
              <w:left w:val="nil"/>
              <w:bottom w:val="nil"/>
              <w:right w:val="nil"/>
            </w:tcBorders>
            <w:shd w:val="clear" w:color="auto" w:fill="auto"/>
            <w:noWrap/>
            <w:vAlign w:val="bottom"/>
            <w:hideMark/>
          </w:tcPr>
          <w:p w:rsidR="004A1FE9" w:rsidRPr="004C7B58" w:rsidRDefault="004A1FE9" w:rsidP="004A1FE9">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1860" w:type="dxa"/>
            <w:tcBorders>
              <w:top w:val="nil"/>
              <w:left w:val="nil"/>
              <w:bottom w:val="nil"/>
              <w:right w:val="nil"/>
            </w:tcBorders>
            <w:shd w:val="clear" w:color="auto" w:fill="auto"/>
            <w:noWrap/>
            <w:vAlign w:val="bottom"/>
            <w:hideMark/>
          </w:tcPr>
          <w:p w:rsidR="004A1FE9" w:rsidRPr="004C7B58" w:rsidRDefault="004A1FE9" w:rsidP="004A1FE9">
            <w:pPr>
              <w:jc w:val="left"/>
              <w:rPr>
                <w:rFonts w:cs="Calibri"/>
                <w:szCs w:val="22"/>
              </w:rPr>
            </w:pPr>
          </w:p>
        </w:tc>
      </w:tr>
    </w:tbl>
    <w:p w:rsidR="00A6248A" w:rsidRPr="004C7B58" w:rsidRDefault="00074347" w:rsidP="007549DC">
      <w:pPr>
        <w:pStyle w:val="Listaszerbekezds"/>
        <w:shd w:val="clear" w:color="auto" w:fill="FFFFFF"/>
        <w:spacing w:before="120"/>
        <w:ind w:left="714"/>
        <w:rPr>
          <w:rFonts w:ascii="Times New Roman" w:hAnsi="Times New Roman"/>
          <w:sz w:val="24"/>
        </w:rPr>
      </w:pPr>
      <w:r w:rsidRPr="004C7B58">
        <w:rPr>
          <w:rFonts w:ascii="Times New Roman" w:hAnsi="Times New Roman"/>
          <w:sz w:val="24"/>
        </w:rPr>
        <w:t>A korábban a gyermekvédelmi törvényben is szabályozott rendkívüli gyermekvédelmi</w:t>
      </w:r>
      <w:r w:rsidRPr="004C7B58">
        <w:rPr>
          <w:rFonts w:ascii="Times New Roman" w:hAnsi="Times New Roman"/>
          <w:i/>
          <w:sz w:val="24"/>
        </w:rPr>
        <w:t xml:space="preserve"> </w:t>
      </w:r>
      <w:r w:rsidRPr="004C7B58">
        <w:rPr>
          <w:rFonts w:ascii="Times New Roman" w:hAnsi="Times New Roman"/>
          <w:sz w:val="24"/>
        </w:rPr>
        <w:t xml:space="preserve">támogatás helyébe lépő települési támogatásban (főként beiskolázási segély, illetve a gyermekes családok sajátos élethelyzete, a gyermekneveléssel összefüggő anyagi problémák figyelembe vételével megállapított általános támogatási lehetőség) is több család részesült az év során. A gyermek születésekor </w:t>
      </w:r>
      <w:r w:rsidR="00A6248A" w:rsidRPr="004C7B58">
        <w:rPr>
          <w:rFonts w:ascii="Times New Roman" w:hAnsi="Times New Roman"/>
          <w:sz w:val="24"/>
        </w:rPr>
        <w:t>3</w:t>
      </w:r>
      <w:r w:rsidRPr="004C7B58">
        <w:rPr>
          <w:rFonts w:ascii="Times New Roman" w:hAnsi="Times New Roman"/>
          <w:sz w:val="24"/>
        </w:rPr>
        <w:t xml:space="preserve">0 ezer forint támogatás jár. Beiskolázási segélyt fizet </w:t>
      </w:r>
      <w:r w:rsidR="00BB0788" w:rsidRPr="004C7B58">
        <w:rPr>
          <w:rFonts w:ascii="Times New Roman" w:hAnsi="Times New Roman"/>
          <w:sz w:val="24"/>
        </w:rPr>
        <w:t xml:space="preserve">a </w:t>
      </w:r>
      <w:r w:rsidRPr="004C7B58">
        <w:rPr>
          <w:rFonts w:ascii="Times New Roman" w:hAnsi="Times New Roman"/>
          <w:sz w:val="24"/>
        </w:rPr>
        <w:t>tanuló</w:t>
      </w:r>
      <w:r w:rsidR="00BB0788" w:rsidRPr="004C7B58">
        <w:rPr>
          <w:rFonts w:ascii="Times New Roman" w:hAnsi="Times New Roman"/>
          <w:sz w:val="24"/>
        </w:rPr>
        <w:t>k</w:t>
      </w:r>
      <w:r w:rsidRPr="004C7B58">
        <w:rPr>
          <w:rFonts w:ascii="Times New Roman" w:hAnsi="Times New Roman"/>
          <w:sz w:val="24"/>
        </w:rPr>
        <w:t xml:space="preserve"> részére az önkormányzat</w:t>
      </w:r>
      <w:r w:rsidR="00BB0788" w:rsidRPr="004C7B58">
        <w:rPr>
          <w:rFonts w:ascii="Times New Roman" w:hAnsi="Times New Roman"/>
          <w:sz w:val="24"/>
        </w:rPr>
        <w:t xml:space="preserve"> </w:t>
      </w:r>
      <w:r w:rsidR="00A6248A" w:rsidRPr="004C7B58">
        <w:rPr>
          <w:rFonts w:ascii="Times New Roman" w:hAnsi="Times New Roman"/>
          <w:sz w:val="24"/>
        </w:rPr>
        <w:t xml:space="preserve">évente </w:t>
      </w:r>
      <w:r w:rsidR="00BB0788" w:rsidRPr="004C7B58">
        <w:rPr>
          <w:rFonts w:ascii="Times New Roman" w:hAnsi="Times New Roman"/>
          <w:sz w:val="24"/>
        </w:rPr>
        <w:t>az iskolakezdés előtt</w:t>
      </w:r>
      <w:r w:rsidR="007B7F52" w:rsidRPr="004C7B58">
        <w:rPr>
          <w:rFonts w:ascii="Times New Roman" w:hAnsi="Times New Roman"/>
          <w:sz w:val="24"/>
        </w:rPr>
        <w:t>.</w:t>
      </w:r>
    </w:p>
    <w:p w:rsidR="007B7F52" w:rsidRPr="004C7B58" w:rsidRDefault="00A6248A" w:rsidP="00A6248A">
      <w:pPr>
        <w:pStyle w:val="Listaszerbekezds"/>
        <w:shd w:val="clear" w:color="auto" w:fill="FFFFFF"/>
        <w:ind w:left="714"/>
        <w:rPr>
          <w:rFonts w:ascii="Times New Roman" w:hAnsi="Times New Roman"/>
          <w:sz w:val="24"/>
        </w:rPr>
      </w:pPr>
      <w:r w:rsidRPr="004C7B58">
        <w:rPr>
          <w:rFonts w:ascii="Times New Roman" w:hAnsi="Times New Roman"/>
          <w:sz w:val="24"/>
        </w:rPr>
        <w:t>2021-ben 49 családot/kérelmezőt segített az önkormányzat rendkívüli települési támogatással, összesen 1.840 ezer forint értékben. A kifizetett összeg az elmúlt évihez képest emelkedett.</w:t>
      </w:r>
    </w:p>
    <w:p w:rsidR="00A6248A" w:rsidRPr="004C7B58" w:rsidRDefault="00A6248A" w:rsidP="00A6248A">
      <w:pPr>
        <w:pStyle w:val="Listaszerbekezds"/>
        <w:shd w:val="clear" w:color="auto" w:fill="FFFFFF"/>
        <w:ind w:left="714"/>
        <w:rPr>
          <w:rFonts w:ascii="Times New Roman" w:hAnsi="Times New Roman"/>
          <w:sz w:val="24"/>
        </w:rPr>
      </w:pPr>
    </w:p>
    <w:p w:rsidR="00540514" w:rsidRPr="004C7B58"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ingyenes vagy kedvezményes iskolai étkeztetésben részesülők jellemzői</w:t>
      </w:r>
    </w:p>
    <w:tbl>
      <w:tblPr>
        <w:tblW w:w="8421" w:type="dxa"/>
        <w:tblInd w:w="457" w:type="dxa"/>
        <w:tblCellMar>
          <w:left w:w="70" w:type="dxa"/>
          <w:right w:w="70" w:type="dxa"/>
        </w:tblCellMar>
        <w:tblLook w:val="04A0" w:firstRow="1" w:lastRow="0" w:firstColumn="1" w:lastColumn="0" w:noHBand="0" w:noVBand="1"/>
      </w:tblPr>
      <w:tblGrid>
        <w:gridCol w:w="587"/>
        <w:gridCol w:w="1177"/>
        <w:gridCol w:w="1177"/>
        <w:gridCol w:w="1488"/>
        <w:gridCol w:w="1099"/>
        <w:gridCol w:w="1453"/>
        <w:gridCol w:w="1440"/>
      </w:tblGrid>
      <w:tr w:rsidR="004A1FE9" w:rsidRPr="004C7B58" w:rsidTr="007549DC">
        <w:trPr>
          <w:trHeight w:val="329"/>
        </w:trPr>
        <w:tc>
          <w:tcPr>
            <w:tcW w:w="8421"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A1FE9" w:rsidRPr="004C7B58" w:rsidRDefault="004A1FE9" w:rsidP="004A1FE9">
            <w:pPr>
              <w:jc w:val="center"/>
              <w:rPr>
                <w:rFonts w:cs="Calibri"/>
                <w:b/>
                <w:bCs/>
                <w:szCs w:val="22"/>
              </w:rPr>
            </w:pPr>
            <w:r w:rsidRPr="004C7B58">
              <w:rPr>
                <w:rFonts w:cs="Calibri"/>
                <w:b/>
                <w:bCs/>
                <w:szCs w:val="22"/>
              </w:rPr>
              <w:t xml:space="preserve">4.1.4. számú táblázat – Kedvezményes óvodai - iskolai juttatásokban részesülők száma </w:t>
            </w:r>
          </w:p>
        </w:tc>
      </w:tr>
      <w:tr w:rsidR="004A1FE9" w:rsidRPr="004C7B58" w:rsidTr="007549DC">
        <w:trPr>
          <w:trHeight w:val="1837"/>
        </w:trPr>
        <w:tc>
          <w:tcPr>
            <w:tcW w:w="587"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szCs w:val="22"/>
              </w:rPr>
            </w:pPr>
            <w:r w:rsidRPr="004C7B58">
              <w:rPr>
                <w:rFonts w:cs="Calibri"/>
                <w:b/>
                <w:bCs/>
                <w:szCs w:val="22"/>
              </w:rPr>
              <w:t>Év</w:t>
            </w:r>
          </w:p>
        </w:tc>
        <w:tc>
          <w:tcPr>
            <w:tcW w:w="1177"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 xml:space="preserve"> Ingyenes étkezésben résztvevők száma óvoda</w:t>
            </w:r>
          </w:p>
        </w:tc>
        <w:tc>
          <w:tcPr>
            <w:tcW w:w="1177"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Ingyenes étkezésben résztvevők száma iskola 1-8. évfolyam</w:t>
            </w:r>
          </w:p>
        </w:tc>
        <w:tc>
          <w:tcPr>
            <w:tcW w:w="1488"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50 százalékos mértékű kedvezményes étkezésre jogosultak száma 1-13. évfolyam</w:t>
            </w:r>
          </w:p>
        </w:tc>
        <w:tc>
          <w:tcPr>
            <w:tcW w:w="1099"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 xml:space="preserve"> Ingyenes tankönyv-ellátásban részesülők száma</w:t>
            </w:r>
          </w:p>
        </w:tc>
        <w:tc>
          <w:tcPr>
            <w:tcW w:w="1453"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proofErr w:type="spellStart"/>
            <w:r w:rsidRPr="004C7B58">
              <w:rPr>
                <w:rFonts w:cs="Calibri"/>
                <w:b/>
                <w:bCs/>
                <w:szCs w:val="22"/>
              </w:rPr>
              <w:t>Óvodáztatási</w:t>
            </w:r>
            <w:proofErr w:type="spellEnd"/>
            <w:r w:rsidRPr="004C7B58">
              <w:rPr>
                <w:rFonts w:cs="Calibri"/>
                <w:b/>
                <w:bCs/>
                <w:szCs w:val="22"/>
              </w:rPr>
              <w:t xml:space="preserve"> támogatásban részesülők száma </w:t>
            </w:r>
          </w:p>
        </w:tc>
        <w:tc>
          <w:tcPr>
            <w:tcW w:w="144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Nyári étkeztetésben részesülők száma</w:t>
            </w:r>
          </w:p>
        </w:tc>
      </w:tr>
      <w:tr w:rsidR="004A1FE9" w:rsidRPr="004C7B58" w:rsidTr="004A1FE9">
        <w:trPr>
          <w:trHeight w:val="600"/>
        </w:trPr>
        <w:tc>
          <w:tcPr>
            <w:tcW w:w="587" w:type="dxa"/>
            <w:vMerge/>
            <w:tcBorders>
              <w:top w:val="nil"/>
              <w:left w:val="single" w:sz="4" w:space="0" w:color="auto"/>
              <w:bottom w:val="single" w:sz="4" w:space="0" w:color="auto"/>
              <w:right w:val="single" w:sz="4" w:space="0" w:color="auto"/>
            </w:tcBorders>
            <w:vAlign w:val="center"/>
            <w:hideMark/>
          </w:tcPr>
          <w:p w:rsidR="004A1FE9" w:rsidRPr="004C7B58" w:rsidRDefault="004A1FE9" w:rsidP="004A1FE9">
            <w:pPr>
              <w:jc w:val="left"/>
              <w:rPr>
                <w:rFonts w:cs="Calibri"/>
                <w:b/>
                <w:bCs/>
                <w:szCs w:val="22"/>
              </w:rPr>
            </w:pPr>
          </w:p>
        </w:tc>
        <w:tc>
          <w:tcPr>
            <w:tcW w:w="1177"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177"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488"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099"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453"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44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r>
      <w:tr w:rsidR="004A1FE9" w:rsidRPr="004C7B58" w:rsidTr="004A1FE9">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2016</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2</w:t>
            </w:r>
          </w:p>
        </w:tc>
        <w:tc>
          <w:tcPr>
            <w:tcW w:w="1488"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2</w:t>
            </w:r>
          </w:p>
        </w:tc>
        <w:tc>
          <w:tcPr>
            <w:tcW w:w="1099"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1</w:t>
            </w:r>
          </w:p>
        </w:tc>
      </w:tr>
      <w:tr w:rsidR="004A1FE9" w:rsidRPr="004C7B58" w:rsidTr="004A1FE9">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2017</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2</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4</w:t>
            </w:r>
          </w:p>
        </w:tc>
        <w:tc>
          <w:tcPr>
            <w:tcW w:w="1488"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7</w:t>
            </w:r>
          </w:p>
        </w:tc>
      </w:tr>
      <w:tr w:rsidR="004A1FE9" w:rsidRPr="004C7B58" w:rsidTr="007549DC">
        <w:trPr>
          <w:trHeight w:val="279"/>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2018</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4</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88"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2</w:t>
            </w:r>
          </w:p>
        </w:tc>
        <w:tc>
          <w:tcPr>
            <w:tcW w:w="1099"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2</w:t>
            </w:r>
          </w:p>
        </w:tc>
      </w:tr>
      <w:tr w:rsidR="004A1FE9" w:rsidRPr="004C7B58" w:rsidTr="004A1FE9">
        <w:trPr>
          <w:trHeight w:val="405"/>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2019</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5</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88"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2</w:t>
            </w:r>
          </w:p>
        </w:tc>
        <w:tc>
          <w:tcPr>
            <w:tcW w:w="1099"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7549DC">
        <w:trPr>
          <w:trHeight w:val="286"/>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2020</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3</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88"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7549DC">
        <w:trPr>
          <w:trHeight w:val="286"/>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2021</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1</w:t>
            </w:r>
          </w:p>
        </w:tc>
        <w:tc>
          <w:tcPr>
            <w:tcW w:w="1488"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2</w:t>
            </w:r>
          </w:p>
        </w:tc>
        <w:tc>
          <w:tcPr>
            <w:tcW w:w="1099"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4A1FE9">
        <w:trPr>
          <w:trHeight w:val="300"/>
        </w:trPr>
        <w:tc>
          <w:tcPr>
            <w:tcW w:w="4429" w:type="dxa"/>
            <w:gridSpan w:val="4"/>
            <w:tcBorders>
              <w:top w:val="nil"/>
              <w:left w:val="nil"/>
              <w:bottom w:val="nil"/>
              <w:right w:val="nil"/>
            </w:tcBorders>
            <w:shd w:val="clear" w:color="000000" w:fill="FFFFFF"/>
            <w:noWrap/>
            <w:vAlign w:val="bottom"/>
            <w:hideMark/>
          </w:tcPr>
          <w:p w:rsidR="004A1FE9" w:rsidRPr="004C7B58" w:rsidRDefault="004A1FE9" w:rsidP="004A1FE9">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1099" w:type="dxa"/>
            <w:tcBorders>
              <w:top w:val="nil"/>
              <w:left w:val="nil"/>
              <w:bottom w:val="nil"/>
              <w:right w:val="nil"/>
            </w:tcBorders>
            <w:shd w:val="clear" w:color="000000" w:fill="FFFFFF"/>
            <w:noWrap/>
            <w:vAlign w:val="bottom"/>
            <w:hideMark/>
          </w:tcPr>
          <w:p w:rsidR="004A1FE9" w:rsidRPr="004C7B58" w:rsidRDefault="004A1FE9" w:rsidP="004A1FE9">
            <w:pPr>
              <w:jc w:val="left"/>
              <w:rPr>
                <w:rFonts w:cs="Calibri"/>
                <w:szCs w:val="22"/>
              </w:rPr>
            </w:pPr>
            <w:r w:rsidRPr="004C7B58">
              <w:rPr>
                <w:rFonts w:cs="Calibri"/>
                <w:szCs w:val="22"/>
              </w:rPr>
              <w:t> </w:t>
            </w:r>
          </w:p>
        </w:tc>
        <w:tc>
          <w:tcPr>
            <w:tcW w:w="1453" w:type="dxa"/>
            <w:tcBorders>
              <w:top w:val="nil"/>
              <w:left w:val="nil"/>
              <w:bottom w:val="nil"/>
              <w:right w:val="nil"/>
            </w:tcBorders>
            <w:shd w:val="clear" w:color="000000" w:fill="FFFFFF"/>
            <w:noWrap/>
            <w:vAlign w:val="bottom"/>
            <w:hideMark/>
          </w:tcPr>
          <w:p w:rsidR="004A1FE9" w:rsidRPr="004C7B58" w:rsidRDefault="004A1FE9" w:rsidP="004A1FE9">
            <w:pPr>
              <w:jc w:val="left"/>
              <w:rPr>
                <w:rFonts w:cs="Calibri"/>
                <w:szCs w:val="22"/>
              </w:rPr>
            </w:pPr>
            <w:r w:rsidRPr="004C7B58">
              <w:rPr>
                <w:rFonts w:cs="Calibri"/>
                <w:szCs w:val="22"/>
              </w:rPr>
              <w:t> </w:t>
            </w:r>
          </w:p>
        </w:tc>
        <w:tc>
          <w:tcPr>
            <w:tcW w:w="1440" w:type="dxa"/>
            <w:tcBorders>
              <w:top w:val="nil"/>
              <w:left w:val="nil"/>
              <w:bottom w:val="nil"/>
              <w:right w:val="nil"/>
            </w:tcBorders>
            <w:shd w:val="clear" w:color="000000" w:fill="FFFFFF"/>
            <w:noWrap/>
            <w:vAlign w:val="bottom"/>
            <w:hideMark/>
          </w:tcPr>
          <w:p w:rsidR="004A1FE9" w:rsidRPr="004C7B58" w:rsidRDefault="004A1FE9" w:rsidP="004A1FE9">
            <w:pPr>
              <w:jc w:val="left"/>
              <w:rPr>
                <w:rFonts w:cs="Calibri"/>
                <w:szCs w:val="22"/>
              </w:rPr>
            </w:pPr>
            <w:r w:rsidRPr="004C7B58">
              <w:rPr>
                <w:rFonts w:cs="Calibri"/>
                <w:szCs w:val="22"/>
              </w:rPr>
              <w:t> </w:t>
            </w:r>
          </w:p>
        </w:tc>
      </w:tr>
    </w:tbl>
    <w:p w:rsidR="00074347" w:rsidRPr="004C7B58" w:rsidRDefault="00074347" w:rsidP="003F4EBA">
      <w:pPr>
        <w:pStyle w:val="Listaszerbekezds"/>
        <w:shd w:val="clear" w:color="auto" w:fill="FFFFFF"/>
        <w:spacing w:after="120"/>
        <w:ind w:left="960"/>
        <w:rPr>
          <w:rFonts w:ascii="Times New Roman" w:hAnsi="Times New Roman"/>
          <w:sz w:val="24"/>
        </w:rPr>
      </w:pPr>
    </w:p>
    <w:p w:rsidR="004A1FE9" w:rsidRPr="004C7B58" w:rsidRDefault="004A1FE9" w:rsidP="004A1FE9">
      <w:pPr>
        <w:pStyle w:val="Listaszerbekezds"/>
        <w:shd w:val="clear" w:color="auto" w:fill="FFFFFF"/>
        <w:spacing w:after="120"/>
        <w:ind w:left="960"/>
        <w:jc w:val="left"/>
        <w:rPr>
          <w:rFonts w:ascii="Times New Roman" w:hAnsi="Times New Roman"/>
          <w:sz w:val="24"/>
        </w:rPr>
      </w:pPr>
      <w:r w:rsidRPr="004C7B58">
        <w:rPr>
          <w:noProof/>
        </w:rPr>
        <w:drawing>
          <wp:inline distT="0" distB="0" distL="0" distR="0" wp14:anchorId="7DE85FB9" wp14:editId="56AD2F98">
            <wp:extent cx="4475195" cy="3120417"/>
            <wp:effectExtent l="0" t="0" r="1905" b="3810"/>
            <wp:docPr id="260592059" name="Diagram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F4EBA" w:rsidRPr="004C7B58" w:rsidRDefault="00074347" w:rsidP="00710872">
      <w:pPr>
        <w:pStyle w:val="Listaszerbekezds"/>
        <w:shd w:val="clear" w:color="auto" w:fill="FFFFFF"/>
        <w:ind w:left="714"/>
        <w:rPr>
          <w:rFonts w:ascii="Times New Roman" w:hAnsi="Times New Roman"/>
          <w:sz w:val="24"/>
        </w:rPr>
      </w:pPr>
      <w:r w:rsidRPr="004C7B58">
        <w:rPr>
          <w:rFonts w:ascii="Times New Roman" w:hAnsi="Times New Roman"/>
          <w:sz w:val="24"/>
        </w:rPr>
        <w:t xml:space="preserve">Mivel a településen nincs gyermekintézmény, a Sásdon intézménybe járó </w:t>
      </w:r>
      <w:proofErr w:type="spellStart"/>
      <w:r w:rsidR="007549DC" w:rsidRPr="004C7B58">
        <w:rPr>
          <w:rFonts w:ascii="Times New Roman" w:hAnsi="Times New Roman"/>
          <w:sz w:val="24"/>
        </w:rPr>
        <w:t>p</w:t>
      </w:r>
      <w:r w:rsidR="006B0DA7" w:rsidRPr="004C7B58">
        <w:rPr>
          <w:rFonts w:ascii="Times New Roman" w:hAnsi="Times New Roman"/>
          <w:sz w:val="24"/>
        </w:rPr>
        <w:t>alé</w:t>
      </w:r>
      <w:r w:rsidRPr="004C7B58">
        <w:rPr>
          <w:rFonts w:ascii="Times New Roman" w:hAnsi="Times New Roman"/>
          <w:sz w:val="24"/>
        </w:rPr>
        <w:t>i</w:t>
      </w:r>
      <w:proofErr w:type="spellEnd"/>
      <w:r w:rsidRPr="004C7B58">
        <w:rPr>
          <w:rFonts w:ascii="Times New Roman" w:hAnsi="Times New Roman"/>
          <w:sz w:val="24"/>
        </w:rPr>
        <w:t xml:space="preserve"> gyermekekre viszont rendelkezünk adattal, az ő ellátásaikat tudjuk vizsgálni. </w:t>
      </w:r>
    </w:p>
    <w:p w:rsidR="00074347" w:rsidRPr="004C7B58" w:rsidRDefault="00074347" w:rsidP="00710872">
      <w:pPr>
        <w:pStyle w:val="Listaszerbekezds"/>
        <w:shd w:val="clear" w:color="auto" w:fill="FFFFFF"/>
        <w:ind w:left="714"/>
        <w:rPr>
          <w:rFonts w:ascii="Times New Roman" w:hAnsi="Times New Roman"/>
          <w:sz w:val="24"/>
        </w:rPr>
      </w:pPr>
      <w:r w:rsidRPr="004C7B58">
        <w:rPr>
          <w:rFonts w:ascii="Times New Roman" w:hAnsi="Times New Roman"/>
          <w:sz w:val="24"/>
        </w:rPr>
        <w:t>Az óvodások esetében a jellemző az alacsony jövedelemre tekintettel nyilatkozat alapján a teljes mentesség. Jellemzően a település valamennyi óvodása után igénybe veszik a szülők ezt a lehetőséget.</w:t>
      </w:r>
    </w:p>
    <w:p w:rsidR="007B7F52" w:rsidRPr="004C7B58" w:rsidRDefault="00074347" w:rsidP="006E10E9">
      <w:pPr>
        <w:pStyle w:val="Listaszerbekezds"/>
        <w:shd w:val="clear" w:color="auto" w:fill="FFFFFF"/>
        <w:ind w:left="714"/>
        <w:rPr>
          <w:rFonts w:ascii="Times New Roman" w:hAnsi="Times New Roman"/>
          <w:sz w:val="24"/>
        </w:rPr>
      </w:pPr>
      <w:r w:rsidRPr="004C7B58">
        <w:rPr>
          <w:rFonts w:ascii="Times New Roman" w:hAnsi="Times New Roman"/>
          <w:sz w:val="24"/>
        </w:rPr>
        <w:t>Az iskolások esetében viszont a rends</w:t>
      </w:r>
      <w:r w:rsidR="007B7F52" w:rsidRPr="004C7B58">
        <w:rPr>
          <w:rFonts w:ascii="Times New Roman" w:hAnsi="Times New Roman"/>
          <w:sz w:val="24"/>
        </w:rPr>
        <w:t>zeres gyermekvédelmi kedvezményre jogosultak alacsony száma miatt sokkal inkább jellemző a nagycsaládosok 50 %-</w:t>
      </w:r>
      <w:proofErr w:type="spellStart"/>
      <w:r w:rsidR="007B7F52" w:rsidRPr="004C7B58">
        <w:rPr>
          <w:rFonts w:ascii="Times New Roman" w:hAnsi="Times New Roman"/>
          <w:sz w:val="24"/>
        </w:rPr>
        <w:t>os</w:t>
      </w:r>
      <w:proofErr w:type="spellEnd"/>
      <w:r w:rsidR="007B7F52" w:rsidRPr="004C7B58">
        <w:rPr>
          <w:rFonts w:ascii="Times New Roman" w:hAnsi="Times New Roman"/>
          <w:sz w:val="24"/>
        </w:rPr>
        <w:t xml:space="preserve"> kedvezménye. </w:t>
      </w:r>
    </w:p>
    <w:p w:rsidR="006E10E9" w:rsidRPr="004C7B58" w:rsidRDefault="006E10E9" w:rsidP="006E10E9">
      <w:pPr>
        <w:pStyle w:val="Listaszerbekezds"/>
        <w:shd w:val="clear" w:color="auto" w:fill="FFFFFF"/>
        <w:ind w:left="714"/>
        <w:rPr>
          <w:rFonts w:ascii="Times New Roman" w:hAnsi="Times New Roman"/>
          <w:sz w:val="24"/>
        </w:rPr>
      </w:pPr>
    </w:p>
    <w:p w:rsidR="00540514" w:rsidRPr="004C7B58"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magyar állampolgársággal nem rendelkező gyermekek helyzete;</w:t>
      </w:r>
    </w:p>
    <w:p w:rsidR="00074347" w:rsidRPr="004C7B58" w:rsidRDefault="00074347"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 településen nem rendelkezünk információval nem magyar állampolgárságú gyermekről.</w:t>
      </w:r>
    </w:p>
    <w:p w:rsidR="00106767" w:rsidRPr="004C7B58" w:rsidRDefault="00540514" w:rsidP="003A3A0A">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állampolgársággal rendelkező, illetve magyar állampolgársággal nem rendelkező külföldről visszatért, hátrányos helyzetű családban élő gyerekek jellemzői.</w:t>
      </w:r>
    </w:p>
    <w:p w:rsidR="00C76BE7" w:rsidRPr="004C7B58" w:rsidRDefault="00757E73"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 településen nem rendelkezünk információval külföldről visszatért, hátrányos helyzetű családban élő gyermekről.</w:t>
      </w:r>
    </w:p>
    <w:p w:rsidR="00C76BE7" w:rsidRPr="004C7B58" w:rsidRDefault="00C76BE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106767" w:rsidRPr="004C7B58" w:rsidRDefault="00106767"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 xml:space="preserve">4.2 </w:t>
      </w:r>
      <w:proofErr w:type="spellStart"/>
      <w:r w:rsidRPr="004C7B58">
        <w:rPr>
          <w:rFonts w:ascii="Times New Roman" w:hAnsi="Times New Roman"/>
          <w:b/>
          <w:sz w:val="24"/>
        </w:rPr>
        <w:t>Szegregált</w:t>
      </w:r>
      <w:proofErr w:type="spellEnd"/>
      <w:r w:rsidRPr="004C7B58">
        <w:rPr>
          <w:rFonts w:ascii="Times New Roman" w:hAnsi="Times New Roman"/>
          <w:b/>
          <w:sz w:val="24"/>
        </w:rPr>
        <w:t>, telepszerű lakókörnyezetben élő gyermekek helyzete, esélyegyenlősége</w:t>
      </w:r>
    </w:p>
    <w:p w:rsidR="00106767" w:rsidRPr="004C7B58" w:rsidRDefault="00106767" w:rsidP="00C76BE7">
      <w:pPr>
        <w:rPr>
          <w:rFonts w:ascii="Times New Roman" w:hAnsi="Times New Roman"/>
          <w:sz w:val="24"/>
        </w:rPr>
      </w:pPr>
    </w:p>
    <w:p w:rsidR="007B7F52" w:rsidRPr="004C7B58" w:rsidRDefault="007B7F52" w:rsidP="00757E73">
      <w:pPr>
        <w:rPr>
          <w:rFonts w:ascii="Times New Roman" w:hAnsi="Times New Roman"/>
          <w:sz w:val="24"/>
        </w:rPr>
      </w:pPr>
      <w:r w:rsidRPr="004C7B58">
        <w:rPr>
          <w:rFonts w:ascii="Times New Roman" w:hAnsi="Times New Roman"/>
          <w:sz w:val="24"/>
        </w:rPr>
        <w:t xml:space="preserve">A településen nincs </w:t>
      </w:r>
      <w:proofErr w:type="spellStart"/>
      <w:r w:rsidRPr="004C7B58">
        <w:rPr>
          <w:rFonts w:ascii="Times New Roman" w:hAnsi="Times New Roman"/>
          <w:sz w:val="24"/>
        </w:rPr>
        <w:t>szegregátumnak</w:t>
      </w:r>
      <w:proofErr w:type="spellEnd"/>
      <w:r w:rsidRPr="004C7B58">
        <w:rPr>
          <w:rFonts w:ascii="Times New Roman" w:hAnsi="Times New Roman"/>
          <w:sz w:val="24"/>
        </w:rPr>
        <w:t xml:space="preserve"> tekinthető lakókörnyezet, </w:t>
      </w:r>
      <w:r w:rsidR="00A6248A" w:rsidRPr="004C7B58">
        <w:rPr>
          <w:rFonts w:ascii="Times New Roman" w:hAnsi="Times New Roman"/>
          <w:sz w:val="24"/>
        </w:rPr>
        <w:t>községünk egységes településképű, hagyományos egyutcás falu, külterületén lakóház nincs</w:t>
      </w:r>
      <w:r w:rsidRPr="004C7B58">
        <w:rPr>
          <w:rFonts w:ascii="Times New Roman" w:hAnsi="Times New Roman"/>
          <w:sz w:val="24"/>
        </w:rPr>
        <w:t>.</w:t>
      </w:r>
    </w:p>
    <w:p w:rsidR="00757E73" w:rsidRPr="004C7B58" w:rsidRDefault="00757E73" w:rsidP="00757E73">
      <w:pPr>
        <w:rPr>
          <w:rFonts w:ascii="Times New Roman" w:hAnsi="Times New Roman"/>
          <w:sz w:val="24"/>
        </w:rPr>
      </w:pPr>
    </w:p>
    <w:p w:rsidR="00106767" w:rsidRPr="004C7B58" w:rsidRDefault="00106767"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4.3 A"/>
        </w:smartTagPr>
        <w:r w:rsidRPr="004C7B58">
          <w:rPr>
            <w:rFonts w:ascii="Times New Roman" w:hAnsi="Times New Roman"/>
            <w:b/>
            <w:sz w:val="24"/>
          </w:rPr>
          <w:t>4.3 A</w:t>
        </w:r>
      </w:smartTag>
      <w:r w:rsidRPr="004C7B58">
        <w:rPr>
          <w:rFonts w:ascii="Times New Roman" w:hAnsi="Times New Roman"/>
          <w:b/>
          <w:sz w:val="24"/>
        </w:rPr>
        <w:t xml:space="preserve"> hátrányos, illetve halmozottan hátrányos helyzetű, valamint fogyatékossággal élő gyermekek szolgáltatásokhoz való hozzáférése</w:t>
      </w:r>
    </w:p>
    <w:p w:rsidR="00106767" w:rsidRPr="004C7B58" w:rsidRDefault="00106767" w:rsidP="00C76BE7">
      <w:pPr>
        <w:rPr>
          <w:rFonts w:ascii="Times New Roman" w:hAnsi="Times New Roman"/>
          <w:sz w:val="24"/>
        </w:rPr>
      </w:pPr>
    </w:p>
    <w:p w:rsidR="00106767" w:rsidRPr="004C7B58" w:rsidRDefault="00106767" w:rsidP="003F1F93">
      <w:pPr>
        <w:numPr>
          <w:ilvl w:val="0"/>
          <w:numId w:val="16"/>
        </w:numPr>
        <w:autoSpaceDE w:val="0"/>
        <w:autoSpaceDN w:val="0"/>
        <w:adjustRightInd w:val="0"/>
        <w:spacing w:after="20"/>
        <w:rPr>
          <w:rFonts w:ascii="Times New Roman" w:hAnsi="Times New Roman"/>
          <w:sz w:val="24"/>
        </w:rPr>
      </w:pPr>
      <w:r w:rsidRPr="004C7B58">
        <w:rPr>
          <w:rFonts w:ascii="Times New Roman" w:hAnsi="Times New Roman"/>
          <w:sz w:val="24"/>
        </w:rPr>
        <w:t>védőnői ellátás jellemzői (pl. a védőnő által ellátott települések száma, egy védőnőre jutott ellátott, betöltetlen státuszok)</w:t>
      </w:r>
    </w:p>
    <w:p w:rsidR="006E10E9" w:rsidRPr="004C7B58" w:rsidRDefault="006E10E9" w:rsidP="006E10E9">
      <w:pPr>
        <w:autoSpaceDE w:val="0"/>
        <w:autoSpaceDN w:val="0"/>
        <w:adjustRightInd w:val="0"/>
        <w:spacing w:after="20"/>
        <w:rPr>
          <w:rFonts w:ascii="Times New Roman" w:hAnsi="Times New Roman"/>
          <w:sz w:val="24"/>
        </w:rPr>
      </w:pPr>
    </w:p>
    <w:p w:rsidR="006E10E9" w:rsidRPr="004C7B58" w:rsidRDefault="006E10E9" w:rsidP="006E10E9">
      <w:pPr>
        <w:autoSpaceDE w:val="0"/>
        <w:autoSpaceDN w:val="0"/>
        <w:adjustRightInd w:val="0"/>
        <w:spacing w:after="20"/>
        <w:rPr>
          <w:rFonts w:ascii="Times New Roman" w:hAnsi="Times New Roman"/>
          <w:sz w:val="24"/>
        </w:rPr>
      </w:pPr>
    </w:p>
    <w:p w:rsidR="006E10E9" w:rsidRPr="004C7B58" w:rsidRDefault="006E10E9" w:rsidP="006E10E9">
      <w:pPr>
        <w:autoSpaceDE w:val="0"/>
        <w:autoSpaceDN w:val="0"/>
        <w:adjustRightInd w:val="0"/>
        <w:spacing w:after="20"/>
        <w:rPr>
          <w:rFonts w:ascii="Times New Roman" w:hAnsi="Times New Roman"/>
          <w:sz w:val="24"/>
        </w:rPr>
      </w:pPr>
    </w:p>
    <w:p w:rsidR="006E10E9" w:rsidRPr="004C7B58" w:rsidRDefault="006E10E9" w:rsidP="006E10E9">
      <w:pPr>
        <w:autoSpaceDE w:val="0"/>
        <w:autoSpaceDN w:val="0"/>
        <w:adjustRightInd w:val="0"/>
        <w:spacing w:after="20"/>
        <w:rPr>
          <w:rFonts w:ascii="Times New Roman" w:hAnsi="Times New Roman"/>
          <w:sz w:val="24"/>
        </w:rPr>
      </w:pPr>
    </w:p>
    <w:tbl>
      <w:tblPr>
        <w:tblW w:w="6760" w:type="dxa"/>
        <w:tblInd w:w="1289" w:type="dxa"/>
        <w:tblCellMar>
          <w:left w:w="70" w:type="dxa"/>
          <w:right w:w="70" w:type="dxa"/>
        </w:tblCellMar>
        <w:tblLook w:val="04A0" w:firstRow="1" w:lastRow="0" w:firstColumn="1" w:lastColumn="0" w:noHBand="0" w:noVBand="1"/>
      </w:tblPr>
      <w:tblGrid>
        <w:gridCol w:w="960"/>
        <w:gridCol w:w="1900"/>
        <w:gridCol w:w="1820"/>
        <w:gridCol w:w="2080"/>
      </w:tblGrid>
      <w:tr w:rsidR="004A1FE9" w:rsidRPr="004C7B58" w:rsidTr="004A1FE9">
        <w:trPr>
          <w:trHeight w:val="630"/>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FE9" w:rsidRPr="004C7B58" w:rsidRDefault="004A1FE9" w:rsidP="004A1FE9">
            <w:pPr>
              <w:jc w:val="center"/>
              <w:rPr>
                <w:rFonts w:cs="Calibri"/>
                <w:b/>
                <w:bCs/>
                <w:color w:val="000000"/>
                <w:szCs w:val="22"/>
              </w:rPr>
            </w:pPr>
            <w:r w:rsidRPr="004C7B58">
              <w:rPr>
                <w:rFonts w:cs="Calibri"/>
                <w:b/>
                <w:bCs/>
                <w:color w:val="000000"/>
                <w:szCs w:val="22"/>
              </w:rPr>
              <w:lastRenderedPageBreak/>
              <w:t>4.3.1. számú táblázat – Védőnői álláshelyek száma</w:t>
            </w:r>
          </w:p>
        </w:tc>
      </w:tr>
      <w:tr w:rsidR="004A1FE9" w:rsidRPr="004C7B58" w:rsidTr="004A1FE9">
        <w:trPr>
          <w:trHeight w:val="1215"/>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Év</w:t>
            </w:r>
          </w:p>
        </w:tc>
        <w:tc>
          <w:tcPr>
            <w:tcW w:w="190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Betöltött védőnői álláshelyek száma</w:t>
            </w:r>
            <w:r w:rsidRPr="004C7B58">
              <w:rPr>
                <w:rFonts w:cs="Calibri"/>
                <w:b/>
                <w:bCs/>
                <w:color w:val="000000"/>
                <w:szCs w:val="22"/>
              </w:rPr>
              <w:br/>
            </w:r>
            <w:r w:rsidRPr="004C7B58">
              <w:rPr>
                <w:rFonts w:cs="Calibri"/>
                <w:color w:val="000000"/>
                <w:szCs w:val="22"/>
              </w:rPr>
              <w:t>(TS 109)</w:t>
            </w:r>
          </w:p>
        </w:tc>
        <w:tc>
          <w:tcPr>
            <w:tcW w:w="182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Átlagos gyermekszám védőnőnként</w:t>
            </w:r>
          </w:p>
        </w:tc>
      </w:tr>
      <w:tr w:rsidR="004A1FE9" w:rsidRPr="004C7B58" w:rsidTr="004A1FE9">
        <w:trPr>
          <w:trHeight w:val="390"/>
        </w:trPr>
        <w:tc>
          <w:tcPr>
            <w:tcW w:w="960" w:type="dxa"/>
            <w:vMerge/>
            <w:tcBorders>
              <w:top w:val="nil"/>
              <w:left w:val="single" w:sz="4" w:space="0" w:color="auto"/>
              <w:bottom w:val="single" w:sz="4" w:space="0" w:color="000000"/>
              <w:right w:val="single" w:sz="4" w:space="0" w:color="auto"/>
            </w:tcBorders>
            <w:vAlign w:val="center"/>
            <w:hideMark/>
          </w:tcPr>
          <w:p w:rsidR="004A1FE9" w:rsidRPr="004C7B58" w:rsidRDefault="004A1FE9" w:rsidP="004A1FE9">
            <w:pPr>
              <w:jc w:val="left"/>
              <w:rPr>
                <w:rFonts w:cs="Calibri"/>
                <w:b/>
                <w:bCs/>
                <w:color w:val="000000"/>
                <w:szCs w:val="22"/>
              </w:rPr>
            </w:pPr>
          </w:p>
        </w:tc>
        <w:tc>
          <w:tcPr>
            <w:tcW w:w="190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db</w:t>
            </w:r>
          </w:p>
        </w:tc>
        <w:tc>
          <w:tcPr>
            <w:tcW w:w="182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r>
      <w:tr w:rsidR="004A1FE9" w:rsidRPr="004C7B58" w:rsidTr="004A1FE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2016</w:t>
            </w:r>
          </w:p>
        </w:tc>
        <w:tc>
          <w:tcPr>
            <w:tcW w:w="19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6</w:t>
            </w:r>
          </w:p>
        </w:tc>
        <w:tc>
          <w:tcPr>
            <w:tcW w:w="2080" w:type="dxa"/>
            <w:tcBorders>
              <w:top w:val="nil"/>
              <w:left w:val="nil"/>
              <w:bottom w:val="single" w:sz="4" w:space="0" w:color="auto"/>
              <w:right w:val="single" w:sz="4" w:space="0" w:color="auto"/>
            </w:tcBorders>
            <w:shd w:val="clear" w:color="000000" w:fill="FCE4D6"/>
            <w:noWrap/>
            <w:vAlign w:val="center"/>
            <w:hideMark/>
          </w:tcPr>
          <w:p w:rsidR="004A1FE9" w:rsidRPr="004C7B58" w:rsidRDefault="004A1FE9" w:rsidP="004A1FE9">
            <w:pPr>
              <w:jc w:val="center"/>
              <w:rPr>
                <w:rFonts w:cs="Calibri"/>
                <w:szCs w:val="22"/>
              </w:rPr>
            </w:pPr>
            <w:r w:rsidRPr="004C7B58">
              <w:rPr>
                <w:rFonts w:cs="Calibri"/>
                <w:szCs w:val="22"/>
              </w:rPr>
              <w:t>-</w:t>
            </w:r>
          </w:p>
        </w:tc>
      </w:tr>
      <w:tr w:rsidR="004A1FE9" w:rsidRPr="004C7B58" w:rsidTr="004A1FE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2017</w:t>
            </w:r>
          </w:p>
        </w:tc>
        <w:tc>
          <w:tcPr>
            <w:tcW w:w="19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6</w:t>
            </w:r>
          </w:p>
        </w:tc>
        <w:tc>
          <w:tcPr>
            <w:tcW w:w="2080" w:type="dxa"/>
            <w:tcBorders>
              <w:top w:val="nil"/>
              <w:left w:val="nil"/>
              <w:bottom w:val="single" w:sz="4" w:space="0" w:color="auto"/>
              <w:right w:val="single" w:sz="4" w:space="0" w:color="auto"/>
            </w:tcBorders>
            <w:shd w:val="clear" w:color="000000" w:fill="FCE4D6"/>
            <w:noWrap/>
            <w:vAlign w:val="center"/>
            <w:hideMark/>
          </w:tcPr>
          <w:p w:rsidR="004A1FE9" w:rsidRPr="004C7B58" w:rsidRDefault="004A1FE9" w:rsidP="004A1FE9">
            <w:pPr>
              <w:jc w:val="center"/>
              <w:rPr>
                <w:rFonts w:cs="Calibri"/>
                <w:szCs w:val="22"/>
              </w:rPr>
            </w:pPr>
            <w:r w:rsidRPr="004C7B58">
              <w:rPr>
                <w:rFonts w:cs="Calibri"/>
                <w:szCs w:val="22"/>
              </w:rPr>
              <w:t>-</w:t>
            </w:r>
          </w:p>
        </w:tc>
      </w:tr>
      <w:tr w:rsidR="004A1FE9" w:rsidRPr="004C7B58" w:rsidTr="007549DC">
        <w:trPr>
          <w:trHeight w:val="22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2018</w:t>
            </w:r>
          </w:p>
        </w:tc>
        <w:tc>
          <w:tcPr>
            <w:tcW w:w="19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6</w:t>
            </w:r>
          </w:p>
        </w:tc>
        <w:tc>
          <w:tcPr>
            <w:tcW w:w="2080" w:type="dxa"/>
            <w:tcBorders>
              <w:top w:val="nil"/>
              <w:left w:val="nil"/>
              <w:bottom w:val="single" w:sz="4" w:space="0" w:color="auto"/>
              <w:right w:val="single" w:sz="4" w:space="0" w:color="auto"/>
            </w:tcBorders>
            <w:shd w:val="clear" w:color="000000" w:fill="FCE4D6"/>
            <w:noWrap/>
            <w:vAlign w:val="center"/>
            <w:hideMark/>
          </w:tcPr>
          <w:p w:rsidR="004A1FE9" w:rsidRPr="004C7B58" w:rsidRDefault="004A1FE9" w:rsidP="004A1FE9">
            <w:pPr>
              <w:jc w:val="center"/>
              <w:rPr>
                <w:rFonts w:cs="Calibri"/>
                <w:szCs w:val="22"/>
              </w:rPr>
            </w:pPr>
            <w:r w:rsidRPr="004C7B58">
              <w:rPr>
                <w:rFonts w:cs="Calibri"/>
                <w:szCs w:val="22"/>
              </w:rPr>
              <w:t>-</w:t>
            </w:r>
          </w:p>
        </w:tc>
      </w:tr>
      <w:tr w:rsidR="004A1FE9" w:rsidRPr="004C7B58" w:rsidTr="007549DC">
        <w:trPr>
          <w:trHeight w:val="23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2019</w:t>
            </w:r>
          </w:p>
        </w:tc>
        <w:tc>
          <w:tcPr>
            <w:tcW w:w="19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3</w:t>
            </w:r>
          </w:p>
        </w:tc>
        <w:tc>
          <w:tcPr>
            <w:tcW w:w="2080" w:type="dxa"/>
            <w:tcBorders>
              <w:top w:val="nil"/>
              <w:left w:val="nil"/>
              <w:bottom w:val="single" w:sz="4" w:space="0" w:color="auto"/>
              <w:right w:val="single" w:sz="4" w:space="0" w:color="auto"/>
            </w:tcBorders>
            <w:shd w:val="clear" w:color="000000" w:fill="FCE4D6"/>
            <w:noWrap/>
            <w:vAlign w:val="center"/>
            <w:hideMark/>
          </w:tcPr>
          <w:p w:rsidR="004A1FE9" w:rsidRPr="004C7B58" w:rsidRDefault="004A1FE9" w:rsidP="004A1FE9">
            <w:pPr>
              <w:jc w:val="center"/>
              <w:rPr>
                <w:rFonts w:cs="Calibri"/>
                <w:szCs w:val="22"/>
              </w:rPr>
            </w:pPr>
            <w:r w:rsidRPr="004C7B58">
              <w:rPr>
                <w:rFonts w:cs="Calibri"/>
                <w:szCs w:val="22"/>
              </w:rPr>
              <w:t>-</w:t>
            </w:r>
          </w:p>
        </w:tc>
      </w:tr>
      <w:tr w:rsidR="004A1FE9" w:rsidRPr="004C7B58" w:rsidTr="007549DC">
        <w:trPr>
          <w:trHeight w:val="23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2020</w:t>
            </w:r>
          </w:p>
        </w:tc>
        <w:tc>
          <w:tcPr>
            <w:tcW w:w="19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1</w:t>
            </w:r>
          </w:p>
        </w:tc>
        <w:tc>
          <w:tcPr>
            <w:tcW w:w="2080" w:type="dxa"/>
            <w:tcBorders>
              <w:top w:val="nil"/>
              <w:left w:val="nil"/>
              <w:bottom w:val="single" w:sz="4" w:space="0" w:color="auto"/>
              <w:right w:val="single" w:sz="4" w:space="0" w:color="auto"/>
            </w:tcBorders>
            <w:shd w:val="clear" w:color="000000" w:fill="FCE4D6"/>
            <w:noWrap/>
            <w:vAlign w:val="center"/>
            <w:hideMark/>
          </w:tcPr>
          <w:p w:rsidR="004A1FE9" w:rsidRPr="004C7B58" w:rsidRDefault="004A1FE9" w:rsidP="004A1FE9">
            <w:pPr>
              <w:jc w:val="center"/>
              <w:rPr>
                <w:rFonts w:cs="Calibri"/>
                <w:szCs w:val="22"/>
              </w:rPr>
            </w:pPr>
            <w:r w:rsidRPr="004C7B58">
              <w:rPr>
                <w:rFonts w:cs="Calibri"/>
                <w:szCs w:val="22"/>
              </w:rPr>
              <w:t>-</w:t>
            </w:r>
          </w:p>
        </w:tc>
      </w:tr>
      <w:tr w:rsidR="004A1FE9" w:rsidRPr="004C7B58" w:rsidTr="007549DC">
        <w:trPr>
          <w:trHeight w:val="23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2021</w:t>
            </w:r>
          </w:p>
        </w:tc>
        <w:tc>
          <w:tcPr>
            <w:tcW w:w="19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3</w:t>
            </w:r>
          </w:p>
        </w:tc>
        <w:tc>
          <w:tcPr>
            <w:tcW w:w="2080" w:type="dxa"/>
            <w:tcBorders>
              <w:top w:val="nil"/>
              <w:left w:val="nil"/>
              <w:bottom w:val="single" w:sz="4" w:space="0" w:color="auto"/>
              <w:right w:val="single" w:sz="4" w:space="0" w:color="auto"/>
            </w:tcBorders>
            <w:shd w:val="clear" w:color="000000" w:fill="FCE4D6"/>
            <w:noWrap/>
            <w:vAlign w:val="center"/>
            <w:hideMark/>
          </w:tcPr>
          <w:p w:rsidR="004A1FE9" w:rsidRPr="004C7B58" w:rsidRDefault="004A1FE9" w:rsidP="004A1FE9">
            <w:pPr>
              <w:jc w:val="center"/>
              <w:rPr>
                <w:rFonts w:cs="Calibri"/>
                <w:szCs w:val="22"/>
              </w:rPr>
            </w:pPr>
            <w:r w:rsidRPr="004C7B58">
              <w:rPr>
                <w:rFonts w:cs="Calibri"/>
                <w:szCs w:val="22"/>
              </w:rPr>
              <w:t>-</w:t>
            </w:r>
          </w:p>
        </w:tc>
      </w:tr>
      <w:tr w:rsidR="004A1FE9" w:rsidRPr="004C7B58" w:rsidTr="004A1FE9">
        <w:trPr>
          <w:trHeight w:val="300"/>
        </w:trPr>
        <w:tc>
          <w:tcPr>
            <w:tcW w:w="4680" w:type="dxa"/>
            <w:gridSpan w:val="3"/>
            <w:tcBorders>
              <w:top w:val="nil"/>
              <w:left w:val="nil"/>
              <w:bottom w:val="nil"/>
              <w:right w:val="nil"/>
            </w:tcBorders>
            <w:shd w:val="clear" w:color="auto" w:fill="auto"/>
            <w:noWrap/>
            <w:vAlign w:val="bottom"/>
            <w:hideMark/>
          </w:tcPr>
          <w:p w:rsidR="004A1FE9" w:rsidRPr="004C7B58" w:rsidRDefault="004A1FE9" w:rsidP="004A1FE9">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2080" w:type="dxa"/>
            <w:tcBorders>
              <w:top w:val="nil"/>
              <w:left w:val="nil"/>
              <w:bottom w:val="nil"/>
              <w:right w:val="nil"/>
            </w:tcBorders>
            <w:shd w:val="clear" w:color="auto" w:fill="auto"/>
            <w:noWrap/>
            <w:vAlign w:val="bottom"/>
            <w:hideMark/>
          </w:tcPr>
          <w:p w:rsidR="004A1FE9" w:rsidRPr="004C7B58" w:rsidRDefault="004A1FE9" w:rsidP="004A1FE9">
            <w:pPr>
              <w:jc w:val="left"/>
              <w:rPr>
                <w:rFonts w:cs="Calibri"/>
                <w:szCs w:val="22"/>
              </w:rPr>
            </w:pPr>
          </w:p>
        </w:tc>
      </w:tr>
    </w:tbl>
    <w:p w:rsidR="004A1FE9" w:rsidRPr="004C7B58" w:rsidRDefault="004A1FE9" w:rsidP="00757E73">
      <w:pPr>
        <w:ind w:left="709"/>
        <w:rPr>
          <w:rFonts w:ascii="Times New Roman" w:hAnsi="Times New Roman"/>
          <w:sz w:val="24"/>
        </w:rPr>
      </w:pPr>
    </w:p>
    <w:p w:rsidR="00106767" w:rsidRPr="004C7B58" w:rsidRDefault="006B0DA7" w:rsidP="00757E73">
      <w:pPr>
        <w:ind w:left="709"/>
        <w:rPr>
          <w:rFonts w:ascii="Times New Roman" w:hAnsi="Times New Roman"/>
          <w:sz w:val="24"/>
        </w:rPr>
      </w:pPr>
      <w:r w:rsidRPr="004C7B58">
        <w:rPr>
          <w:rFonts w:ascii="Times New Roman" w:hAnsi="Times New Roman"/>
          <w:sz w:val="24"/>
        </w:rPr>
        <w:t>Palé</w:t>
      </w:r>
      <w:r w:rsidR="00757E73" w:rsidRPr="004C7B58">
        <w:rPr>
          <w:rFonts w:ascii="Times New Roman" w:hAnsi="Times New Roman"/>
          <w:sz w:val="24"/>
        </w:rPr>
        <w:t xml:space="preserve"> a sásdi 2. számú védőnői szolgálat körzetébe tartozik, a védőnő Sásd város egyik felében és további öt településen látja el feladatait, és a sásdi köznevelési intézményekben végzi iskola-védőnői teendőit.</w:t>
      </w:r>
    </w:p>
    <w:p w:rsidR="00757E73" w:rsidRPr="004C7B58" w:rsidRDefault="00757E73" w:rsidP="001E3D00">
      <w:pPr>
        <w:rPr>
          <w:rFonts w:ascii="Times New Roman" w:hAnsi="Times New Roman"/>
          <w:sz w:val="24"/>
        </w:rPr>
      </w:pPr>
    </w:p>
    <w:p w:rsidR="00106767" w:rsidRPr="004C7B58" w:rsidRDefault="00106767" w:rsidP="00FA203B">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b)</w:t>
      </w:r>
      <w:r w:rsidRPr="004C7B58">
        <w:rPr>
          <w:rFonts w:ascii="Times New Roman" w:hAnsi="Times New Roman"/>
          <w:sz w:val="24"/>
        </w:rPr>
        <w:t xml:space="preserve"> gyermekorvosi ellátás jellemzői (pl. házi gyermekorvoshoz, gyermek szakorvosi ellátáshoz való hozzáférés, betöltetlen házi gyermekorvosi praxisok száma)</w:t>
      </w:r>
    </w:p>
    <w:tbl>
      <w:tblPr>
        <w:tblW w:w="7865" w:type="dxa"/>
        <w:tblInd w:w="1164" w:type="dxa"/>
        <w:tblCellMar>
          <w:left w:w="70" w:type="dxa"/>
          <w:right w:w="70" w:type="dxa"/>
        </w:tblCellMar>
        <w:tblLook w:val="04A0" w:firstRow="1" w:lastRow="0" w:firstColumn="1" w:lastColumn="0" w:noHBand="0" w:noVBand="1"/>
      </w:tblPr>
      <w:tblGrid>
        <w:gridCol w:w="901"/>
        <w:gridCol w:w="1164"/>
        <w:gridCol w:w="1480"/>
        <w:gridCol w:w="1664"/>
        <w:gridCol w:w="1476"/>
        <w:gridCol w:w="1180"/>
      </w:tblGrid>
      <w:tr w:rsidR="004A1FE9" w:rsidRPr="004C7B58" w:rsidTr="004A1FE9">
        <w:trPr>
          <w:trHeight w:val="630"/>
        </w:trPr>
        <w:tc>
          <w:tcPr>
            <w:tcW w:w="78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FE9" w:rsidRPr="004C7B58" w:rsidRDefault="004A1FE9" w:rsidP="004A1FE9">
            <w:pPr>
              <w:jc w:val="center"/>
              <w:rPr>
                <w:rFonts w:cs="Calibri"/>
                <w:b/>
                <w:bCs/>
                <w:szCs w:val="22"/>
              </w:rPr>
            </w:pPr>
            <w:r w:rsidRPr="004C7B58">
              <w:rPr>
                <w:rFonts w:cs="Calibri"/>
                <w:b/>
                <w:bCs/>
                <w:szCs w:val="22"/>
              </w:rPr>
              <w:t>4.3.2. számú táblázat – Gyermekorvosi ellátás</w:t>
            </w:r>
          </w:p>
        </w:tc>
      </w:tr>
      <w:tr w:rsidR="004A1FE9" w:rsidRPr="004C7B58" w:rsidTr="004A1FE9">
        <w:trPr>
          <w:trHeight w:val="2745"/>
        </w:trPr>
        <w:tc>
          <w:tcPr>
            <w:tcW w:w="90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szCs w:val="22"/>
              </w:rPr>
            </w:pPr>
            <w:r w:rsidRPr="004C7B58">
              <w:rPr>
                <w:rFonts w:cs="Calibri"/>
                <w:b/>
                <w:bCs/>
                <w:szCs w:val="22"/>
              </w:rPr>
              <w:t>Év</w:t>
            </w:r>
          </w:p>
        </w:tc>
        <w:tc>
          <w:tcPr>
            <w:tcW w:w="1164"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Felnőttek és gyermekek részére szervezett háziorvosi szolgálatok száma</w:t>
            </w:r>
            <w:r w:rsidRPr="004C7B58">
              <w:rPr>
                <w:rFonts w:cs="Calibri"/>
                <w:b/>
                <w:bCs/>
                <w:szCs w:val="22"/>
              </w:rPr>
              <w:br/>
            </w:r>
            <w:r w:rsidRPr="004C7B58">
              <w:rPr>
                <w:rFonts w:cs="Calibri"/>
                <w:szCs w:val="22"/>
              </w:rPr>
              <w:t>(TS 107)</w:t>
            </w:r>
          </w:p>
        </w:tc>
        <w:tc>
          <w:tcPr>
            <w:tcW w:w="148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Csak felnőttek részére szervezett háziorvosi szolgáltatások száma</w:t>
            </w:r>
            <w:r w:rsidRPr="004C7B58">
              <w:rPr>
                <w:rFonts w:cs="Calibri"/>
                <w:b/>
                <w:bCs/>
                <w:szCs w:val="22"/>
              </w:rPr>
              <w:br/>
            </w:r>
            <w:r w:rsidRPr="004C7B58">
              <w:rPr>
                <w:rFonts w:cs="Calibri"/>
                <w:szCs w:val="22"/>
              </w:rPr>
              <w:t>(TS 106)</w:t>
            </w:r>
          </w:p>
        </w:tc>
        <w:tc>
          <w:tcPr>
            <w:tcW w:w="1664"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A házi gyermekorvosok által ellátott szolgálatok száma</w:t>
            </w:r>
            <w:r w:rsidRPr="004C7B58">
              <w:rPr>
                <w:rFonts w:cs="Calibri"/>
                <w:b/>
                <w:bCs/>
                <w:szCs w:val="22"/>
              </w:rPr>
              <w:br/>
            </w:r>
            <w:r w:rsidRPr="004C7B58">
              <w:rPr>
                <w:rFonts w:cs="Calibri"/>
                <w:szCs w:val="22"/>
              </w:rPr>
              <w:t>(TS 108)</w:t>
            </w:r>
          </w:p>
        </w:tc>
        <w:tc>
          <w:tcPr>
            <w:tcW w:w="1476"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 xml:space="preserve">Gyermekorvos által ellátott gyerekek száma </w:t>
            </w:r>
          </w:p>
        </w:tc>
        <w:tc>
          <w:tcPr>
            <w:tcW w:w="118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 xml:space="preserve">Felnőtt házi orvos által ellátott gyerekek száma </w:t>
            </w:r>
          </w:p>
        </w:tc>
      </w:tr>
      <w:tr w:rsidR="004A1FE9" w:rsidRPr="004C7B58" w:rsidTr="004A1FE9">
        <w:trPr>
          <w:trHeight w:val="390"/>
        </w:trPr>
        <w:tc>
          <w:tcPr>
            <w:tcW w:w="901" w:type="dxa"/>
            <w:vMerge/>
            <w:tcBorders>
              <w:top w:val="nil"/>
              <w:left w:val="single" w:sz="4" w:space="0" w:color="auto"/>
              <w:bottom w:val="single" w:sz="4" w:space="0" w:color="auto"/>
              <w:right w:val="single" w:sz="4" w:space="0" w:color="auto"/>
            </w:tcBorders>
            <w:vAlign w:val="center"/>
            <w:hideMark/>
          </w:tcPr>
          <w:p w:rsidR="004A1FE9" w:rsidRPr="004C7B58" w:rsidRDefault="004A1FE9" w:rsidP="004A1FE9">
            <w:pPr>
              <w:jc w:val="left"/>
              <w:rPr>
                <w:rFonts w:cs="Calibri"/>
                <w:b/>
                <w:bCs/>
                <w:szCs w:val="22"/>
              </w:rPr>
            </w:pPr>
          </w:p>
        </w:tc>
        <w:tc>
          <w:tcPr>
            <w:tcW w:w="1164"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db</w:t>
            </w:r>
          </w:p>
        </w:tc>
        <w:tc>
          <w:tcPr>
            <w:tcW w:w="148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db</w:t>
            </w:r>
          </w:p>
        </w:tc>
        <w:tc>
          <w:tcPr>
            <w:tcW w:w="1664"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db</w:t>
            </w:r>
          </w:p>
        </w:tc>
        <w:tc>
          <w:tcPr>
            <w:tcW w:w="1476"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18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r>
      <w:tr w:rsidR="004A1FE9" w:rsidRPr="004C7B58" w:rsidTr="004A1FE9">
        <w:trPr>
          <w:trHeight w:val="300"/>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2016</w:t>
            </w:r>
          </w:p>
        </w:tc>
        <w:tc>
          <w:tcPr>
            <w:tcW w:w="11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4A1FE9">
        <w:trPr>
          <w:trHeight w:val="300"/>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2017</w:t>
            </w:r>
          </w:p>
        </w:tc>
        <w:tc>
          <w:tcPr>
            <w:tcW w:w="11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7549DC">
        <w:trPr>
          <w:trHeight w:val="225"/>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2018</w:t>
            </w:r>
          </w:p>
        </w:tc>
        <w:tc>
          <w:tcPr>
            <w:tcW w:w="11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7549DC">
        <w:trPr>
          <w:trHeight w:val="203"/>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2019</w:t>
            </w:r>
          </w:p>
        </w:tc>
        <w:tc>
          <w:tcPr>
            <w:tcW w:w="11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7549DC">
        <w:trPr>
          <w:trHeight w:val="224"/>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2020</w:t>
            </w:r>
          </w:p>
        </w:tc>
        <w:tc>
          <w:tcPr>
            <w:tcW w:w="11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7549DC">
        <w:trPr>
          <w:trHeight w:val="230"/>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2021</w:t>
            </w:r>
          </w:p>
        </w:tc>
        <w:tc>
          <w:tcPr>
            <w:tcW w:w="11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4A1FE9">
        <w:trPr>
          <w:trHeight w:val="300"/>
        </w:trPr>
        <w:tc>
          <w:tcPr>
            <w:tcW w:w="5209" w:type="dxa"/>
            <w:gridSpan w:val="4"/>
            <w:tcBorders>
              <w:top w:val="nil"/>
              <w:left w:val="nil"/>
              <w:bottom w:val="nil"/>
              <w:right w:val="nil"/>
            </w:tcBorders>
            <w:shd w:val="clear" w:color="auto" w:fill="auto"/>
            <w:noWrap/>
            <w:vAlign w:val="bottom"/>
            <w:hideMark/>
          </w:tcPr>
          <w:p w:rsidR="004A1FE9" w:rsidRPr="004C7B58" w:rsidRDefault="004A1FE9" w:rsidP="004A1FE9">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1476" w:type="dxa"/>
            <w:tcBorders>
              <w:top w:val="nil"/>
              <w:left w:val="nil"/>
              <w:bottom w:val="nil"/>
              <w:right w:val="nil"/>
            </w:tcBorders>
            <w:shd w:val="clear" w:color="auto" w:fill="auto"/>
            <w:noWrap/>
            <w:vAlign w:val="bottom"/>
            <w:hideMark/>
          </w:tcPr>
          <w:p w:rsidR="004A1FE9" w:rsidRPr="004C7B58" w:rsidRDefault="004A1FE9" w:rsidP="004A1FE9">
            <w:pPr>
              <w:jc w:val="left"/>
              <w:rPr>
                <w:rFonts w:cs="Calibri"/>
                <w:szCs w:val="22"/>
              </w:rPr>
            </w:pPr>
          </w:p>
        </w:tc>
        <w:tc>
          <w:tcPr>
            <w:tcW w:w="1180" w:type="dxa"/>
            <w:tcBorders>
              <w:top w:val="nil"/>
              <w:left w:val="nil"/>
              <w:bottom w:val="nil"/>
              <w:right w:val="nil"/>
            </w:tcBorders>
            <w:shd w:val="clear" w:color="auto" w:fill="auto"/>
            <w:noWrap/>
            <w:vAlign w:val="bottom"/>
            <w:hideMark/>
          </w:tcPr>
          <w:p w:rsidR="004A1FE9" w:rsidRPr="004C7B58" w:rsidRDefault="004A1FE9" w:rsidP="004A1FE9">
            <w:pPr>
              <w:jc w:val="left"/>
              <w:rPr>
                <w:rFonts w:ascii="Times New Roman" w:hAnsi="Times New Roman"/>
                <w:sz w:val="20"/>
                <w:szCs w:val="20"/>
              </w:rPr>
            </w:pPr>
          </w:p>
        </w:tc>
      </w:tr>
    </w:tbl>
    <w:p w:rsidR="00757E73" w:rsidRPr="004C7B58" w:rsidRDefault="00757E73" w:rsidP="004A1FE9">
      <w:pPr>
        <w:ind w:left="567"/>
        <w:jc w:val="center"/>
        <w:rPr>
          <w:rFonts w:ascii="Times New Roman" w:hAnsi="Times New Roman"/>
          <w:sz w:val="24"/>
        </w:rPr>
      </w:pPr>
    </w:p>
    <w:p w:rsidR="00106767" w:rsidRPr="004C7B58" w:rsidRDefault="00757E73" w:rsidP="00757E73">
      <w:pPr>
        <w:ind w:left="567"/>
        <w:rPr>
          <w:rFonts w:ascii="Times New Roman" w:hAnsi="Times New Roman"/>
          <w:sz w:val="24"/>
        </w:rPr>
      </w:pPr>
      <w:r w:rsidRPr="004C7B58">
        <w:rPr>
          <w:rFonts w:ascii="Times New Roman" w:hAnsi="Times New Roman"/>
          <w:sz w:val="24"/>
        </w:rPr>
        <w:t xml:space="preserve">A település lakossága a sásdi székhellyel működő házi gyermekorvosi szolgálat körzetéhez tartozik, további 7 településsel együtt. A </w:t>
      </w:r>
      <w:r w:rsidR="006B0DA7" w:rsidRPr="004C7B58">
        <w:rPr>
          <w:rFonts w:ascii="Times New Roman" w:hAnsi="Times New Roman"/>
          <w:sz w:val="24"/>
        </w:rPr>
        <w:t>Palé</w:t>
      </w:r>
      <w:r w:rsidRPr="004C7B58">
        <w:rPr>
          <w:rFonts w:ascii="Times New Roman" w:hAnsi="Times New Roman"/>
          <w:sz w:val="24"/>
        </w:rPr>
        <w:t xml:space="preserve"> települést területi ellátási kötelezettséggel gondozó házi gyermekorvos kéthetente a településen tart helyi rendelést a faluházban.</w:t>
      </w:r>
    </w:p>
    <w:p w:rsidR="00757E73" w:rsidRPr="004C7B58" w:rsidRDefault="00757E73" w:rsidP="00FA203B">
      <w:pPr>
        <w:autoSpaceDE w:val="0"/>
        <w:autoSpaceDN w:val="0"/>
        <w:adjustRightInd w:val="0"/>
        <w:spacing w:after="20"/>
        <w:ind w:left="993" w:hanging="426"/>
        <w:rPr>
          <w:rFonts w:ascii="Times New Roman" w:hAnsi="Times New Roman"/>
          <w:i/>
          <w:iCs/>
          <w:sz w:val="24"/>
        </w:rPr>
      </w:pPr>
    </w:p>
    <w:p w:rsidR="00106767" w:rsidRPr="004C7B58" w:rsidRDefault="00106767" w:rsidP="00FA203B">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0–7 éves korúak speciális (egészségügyi-szociális-oktatási) ellátási igényeire (pl. korai fejlesztésre, rehabilitációra) vonatkozó adatok</w:t>
      </w:r>
    </w:p>
    <w:p w:rsidR="007B7F52" w:rsidRPr="004C7B58" w:rsidRDefault="007B7F52" w:rsidP="00757E73">
      <w:pPr>
        <w:ind w:left="993" w:hanging="426"/>
        <w:rPr>
          <w:rFonts w:ascii="Times New Roman" w:hAnsi="Times New Roman"/>
          <w:sz w:val="24"/>
        </w:rPr>
      </w:pPr>
    </w:p>
    <w:p w:rsidR="00106767" w:rsidRPr="004C7B58" w:rsidRDefault="00757E73" w:rsidP="00710872">
      <w:pPr>
        <w:ind w:left="714"/>
        <w:rPr>
          <w:rFonts w:ascii="Times New Roman" w:hAnsi="Times New Roman"/>
          <w:sz w:val="24"/>
        </w:rPr>
      </w:pPr>
      <w:r w:rsidRPr="004C7B58">
        <w:rPr>
          <w:rFonts w:ascii="Times New Roman" w:hAnsi="Times New Roman"/>
          <w:sz w:val="24"/>
        </w:rPr>
        <w:lastRenderedPageBreak/>
        <w:t>A településnagyságból adódóan a gyermekek speciális (egészségügyi-szociális-oktatási) ellátás iránti igénye sem elégíthető ki helyben, a környező nagyobb városokba kell elutazniuk a szülőknek.</w:t>
      </w:r>
    </w:p>
    <w:p w:rsidR="00757E73" w:rsidRPr="004C7B58" w:rsidRDefault="00757E73" w:rsidP="00757E73">
      <w:pPr>
        <w:ind w:left="993" w:hanging="426"/>
        <w:rPr>
          <w:rFonts w:ascii="Times New Roman" w:hAnsi="Times New Roman"/>
          <w:sz w:val="24"/>
        </w:rPr>
      </w:pPr>
    </w:p>
    <w:p w:rsidR="00540514" w:rsidRPr="004C7B58" w:rsidRDefault="008E20D2" w:rsidP="009551EE">
      <w:pPr>
        <w:pStyle w:val="Listaszerbekezds"/>
        <w:numPr>
          <w:ilvl w:val="0"/>
          <w:numId w:val="7"/>
        </w:numPr>
        <w:shd w:val="clear" w:color="auto" w:fill="FFFFFF"/>
        <w:spacing w:after="120"/>
        <w:rPr>
          <w:rFonts w:ascii="Times New Roman" w:hAnsi="Times New Roman"/>
          <w:sz w:val="24"/>
        </w:rPr>
      </w:pPr>
      <w:r w:rsidRPr="004C7B58">
        <w:rPr>
          <w:rFonts w:ascii="Times New Roman" w:hAnsi="Times New Roman"/>
          <w:sz w:val="24"/>
        </w:rPr>
        <w:t xml:space="preserve">   </w:t>
      </w:r>
      <w:proofErr w:type="spellStart"/>
      <w:r w:rsidR="00540514" w:rsidRPr="004C7B58">
        <w:rPr>
          <w:rFonts w:ascii="Times New Roman" w:hAnsi="Times New Roman"/>
          <w:sz w:val="24"/>
        </w:rPr>
        <w:t>gyermekjóléti</w:t>
      </w:r>
      <w:proofErr w:type="spellEnd"/>
      <w:r w:rsidR="00540514" w:rsidRPr="004C7B58">
        <w:rPr>
          <w:rFonts w:ascii="Times New Roman" w:hAnsi="Times New Roman"/>
          <w:sz w:val="24"/>
        </w:rPr>
        <w:t xml:space="preserve"> alapellátások, Biztos Kezdet Gyerekház, Tanoda, gyermekszegénységet csökkentő speciális szolgáltatások;</w:t>
      </w:r>
    </w:p>
    <w:p w:rsidR="006E10E9" w:rsidRPr="004C7B58" w:rsidRDefault="00757E73"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 xml:space="preserve">A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alapellátást a településen a Sásdi Család- és Gyermekjóléti Központ biztosítja. A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szolgálat hetente tart ügyfélfogadást a település gyermekes családjai részére helyben. </w:t>
      </w:r>
    </w:p>
    <w:p w:rsidR="006E10E9" w:rsidRPr="004C7B58" w:rsidRDefault="006E10E9" w:rsidP="006E10E9">
      <w:pPr>
        <w:pStyle w:val="Listaszerbekezds"/>
        <w:shd w:val="clear" w:color="auto" w:fill="FFFFFF"/>
        <w:spacing w:after="120"/>
        <w:ind w:left="714"/>
        <w:rPr>
          <w:rFonts w:ascii="Times New Roman" w:hAnsi="Times New Roman"/>
          <w:sz w:val="24"/>
        </w:rPr>
      </w:pPr>
      <w:r w:rsidRPr="004C7B58">
        <w:rPr>
          <w:rFonts w:ascii="Times New Roman" w:hAnsi="Times New Roman"/>
          <w:i/>
          <w:sz w:val="24"/>
        </w:rPr>
        <w:t>e)</w:t>
      </w:r>
      <w:r w:rsidRPr="004C7B58">
        <w:rPr>
          <w:rFonts w:ascii="Times New Roman" w:hAnsi="Times New Roman"/>
          <w:sz w:val="24"/>
        </w:rPr>
        <w:t xml:space="preserve"> </w:t>
      </w:r>
      <w:r w:rsidRPr="004C7B58">
        <w:rPr>
          <w:rFonts w:ascii="Times New Roman" w:hAnsi="Times New Roman"/>
          <w:sz w:val="24"/>
        </w:rPr>
        <w:tab/>
        <w:t>gyermekek napközbeni ellátásai, bölcsődei ellátás;</w:t>
      </w:r>
    </w:p>
    <w:tbl>
      <w:tblPr>
        <w:tblW w:w="7040" w:type="dxa"/>
        <w:tblInd w:w="1599" w:type="dxa"/>
        <w:tblCellMar>
          <w:left w:w="70" w:type="dxa"/>
          <w:right w:w="70" w:type="dxa"/>
        </w:tblCellMar>
        <w:tblLook w:val="04A0" w:firstRow="1" w:lastRow="0" w:firstColumn="1" w:lastColumn="0" w:noHBand="0" w:noVBand="1"/>
      </w:tblPr>
      <w:tblGrid>
        <w:gridCol w:w="1320"/>
        <w:gridCol w:w="2760"/>
        <w:gridCol w:w="2960"/>
      </w:tblGrid>
      <w:tr w:rsidR="004A1FE9" w:rsidRPr="004C7B58" w:rsidTr="004A1FE9">
        <w:trPr>
          <w:trHeight w:val="630"/>
        </w:trPr>
        <w:tc>
          <w:tcPr>
            <w:tcW w:w="70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FE9" w:rsidRPr="004C7B58" w:rsidRDefault="004A1FE9" w:rsidP="004A1FE9">
            <w:pPr>
              <w:jc w:val="center"/>
              <w:rPr>
                <w:rFonts w:cs="Calibri"/>
                <w:b/>
                <w:bCs/>
                <w:szCs w:val="22"/>
              </w:rPr>
            </w:pPr>
            <w:r w:rsidRPr="004C7B58">
              <w:rPr>
                <w:rFonts w:cs="Calibri"/>
                <w:b/>
                <w:bCs/>
                <w:szCs w:val="22"/>
              </w:rPr>
              <w:t>4.3.3. a.) számú táblázat - Bölcsődék és bölcsődébe beíratott gyermekek száma</w:t>
            </w:r>
          </w:p>
        </w:tc>
      </w:tr>
      <w:tr w:rsidR="004A1FE9" w:rsidRPr="004C7B58" w:rsidTr="004A1FE9">
        <w:trPr>
          <w:trHeight w:val="825"/>
        </w:trPr>
        <w:tc>
          <w:tcPr>
            <w:tcW w:w="13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4A1FE9" w:rsidRPr="004C7B58" w:rsidRDefault="004A1FE9" w:rsidP="004A1FE9">
            <w:pPr>
              <w:jc w:val="center"/>
              <w:rPr>
                <w:rFonts w:cs="Calibri"/>
                <w:b/>
                <w:bCs/>
                <w:szCs w:val="22"/>
              </w:rPr>
            </w:pPr>
            <w:r w:rsidRPr="004C7B58">
              <w:rPr>
                <w:rFonts w:cs="Calibri"/>
                <w:b/>
                <w:bCs/>
                <w:szCs w:val="22"/>
              </w:rPr>
              <w:t>Év</w:t>
            </w:r>
          </w:p>
        </w:tc>
        <w:tc>
          <w:tcPr>
            <w:tcW w:w="276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Működő, önkormányzati bölcsődei férőhelyek száma</w:t>
            </w:r>
          </w:p>
        </w:tc>
        <w:tc>
          <w:tcPr>
            <w:tcW w:w="296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br/>
              <w:t>Önkormányzati bölcsődébe beírt gyerekek száma</w:t>
            </w:r>
          </w:p>
        </w:tc>
      </w:tr>
      <w:tr w:rsidR="004A1FE9" w:rsidRPr="004C7B58" w:rsidTr="004A1FE9">
        <w:trPr>
          <w:trHeight w:val="390"/>
        </w:trPr>
        <w:tc>
          <w:tcPr>
            <w:tcW w:w="1320" w:type="dxa"/>
            <w:vMerge/>
            <w:tcBorders>
              <w:top w:val="nil"/>
              <w:left w:val="single" w:sz="4" w:space="0" w:color="auto"/>
              <w:bottom w:val="single" w:sz="4" w:space="0" w:color="000000"/>
              <w:right w:val="single" w:sz="4" w:space="0" w:color="auto"/>
            </w:tcBorders>
            <w:vAlign w:val="center"/>
            <w:hideMark/>
          </w:tcPr>
          <w:p w:rsidR="004A1FE9" w:rsidRPr="004C7B58" w:rsidRDefault="004A1FE9" w:rsidP="004A1FE9">
            <w:pPr>
              <w:jc w:val="left"/>
              <w:rPr>
                <w:rFonts w:cs="Calibri"/>
                <w:b/>
                <w:bCs/>
                <w:szCs w:val="22"/>
              </w:rPr>
            </w:pPr>
          </w:p>
        </w:tc>
        <w:tc>
          <w:tcPr>
            <w:tcW w:w="276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db</w:t>
            </w:r>
          </w:p>
        </w:tc>
        <w:tc>
          <w:tcPr>
            <w:tcW w:w="296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r>
      <w:tr w:rsidR="004A1FE9" w:rsidRPr="004C7B58" w:rsidTr="004A1FE9">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2016</w:t>
            </w:r>
          </w:p>
        </w:tc>
        <w:tc>
          <w:tcPr>
            <w:tcW w:w="27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4A1FE9">
        <w:trPr>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2017</w:t>
            </w:r>
          </w:p>
        </w:tc>
        <w:tc>
          <w:tcPr>
            <w:tcW w:w="27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6E10E9">
        <w:trPr>
          <w:trHeight w:val="248"/>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2018</w:t>
            </w:r>
          </w:p>
        </w:tc>
        <w:tc>
          <w:tcPr>
            <w:tcW w:w="27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6E10E9">
        <w:trPr>
          <w:trHeight w:val="251"/>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2019</w:t>
            </w:r>
          </w:p>
        </w:tc>
        <w:tc>
          <w:tcPr>
            <w:tcW w:w="27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6E10E9">
        <w:trPr>
          <w:trHeight w:val="27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2020</w:t>
            </w:r>
          </w:p>
        </w:tc>
        <w:tc>
          <w:tcPr>
            <w:tcW w:w="27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6E10E9">
        <w:trPr>
          <w:trHeight w:val="286"/>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2021</w:t>
            </w:r>
          </w:p>
        </w:tc>
        <w:tc>
          <w:tcPr>
            <w:tcW w:w="27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r>
      <w:tr w:rsidR="004A1FE9" w:rsidRPr="004C7B58" w:rsidTr="004A1FE9">
        <w:trPr>
          <w:trHeight w:val="300"/>
        </w:trPr>
        <w:tc>
          <w:tcPr>
            <w:tcW w:w="7040" w:type="dxa"/>
            <w:gridSpan w:val="3"/>
            <w:tcBorders>
              <w:top w:val="nil"/>
              <w:left w:val="nil"/>
              <w:bottom w:val="nil"/>
              <w:right w:val="nil"/>
            </w:tcBorders>
            <w:shd w:val="clear" w:color="auto" w:fill="auto"/>
            <w:noWrap/>
            <w:vAlign w:val="bottom"/>
            <w:hideMark/>
          </w:tcPr>
          <w:p w:rsidR="004A1FE9" w:rsidRPr="004C7B58" w:rsidRDefault="004A1FE9" w:rsidP="004A1FE9">
            <w:pPr>
              <w:jc w:val="left"/>
              <w:rPr>
                <w:rFonts w:cs="Calibri"/>
                <w:szCs w:val="22"/>
              </w:rPr>
            </w:pPr>
            <w:r w:rsidRPr="004C7B58">
              <w:rPr>
                <w:rFonts w:cs="Calibri"/>
                <w:szCs w:val="22"/>
              </w:rPr>
              <w:t>Forrás: Önkormányzati és intézményi adatgyűjtés</w:t>
            </w:r>
          </w:p>
        </w:tc>
      </w:tr>
    </w:tbl>
    <w:p w:rsidR="003C433A" w:rsidRPr="004C7B58" w:rsidRDefault="003C433A" w:rsidP="004A1FE9">
      <w:pPr>
        <w:ind w:left="714"/>
        <w:jc w:val="center"/>
        <w:rPr>
          <w:rFonts w:ascii="Times New Roman" w:hAnsi="Times New Roman"/>
          <w:sz w:val="24"/>
        </w:rPr>
      </w:pPr>
    </w:p>
    <w:p w:rsidR="004A1FE9" w:rsidRPr="004C7B58" w:rsidRDefault="004A1FE9" w:rsidP="00710872">
      <w:pPr>
        <w:ind w:left="714"/>
        <w:rPr>
          <w:rFonts w:ascii="Times New Roman" w:hAnsi="Times New Roman"/>
          <w:sz w:val="24"/>
        </w:rPr>
      </w:pPr>
    </w:p>
    <w:p w:rsidR="004A1FE9" w:rsidRPr="004C7B58" w:rsidRDefault="004A1FE9" w:rsidP="00710872">
      <w:pPr>
        <w:ind w:left="714"/>
        <w:rPr>
          <w:rFonts w:ascii="Times New Roman" w:hAnsi="Times New Roman"/>
          <w:sz w:val="24"/>
        </w:rPr>
      </w:pPr>
    </w:p>
    <w:tbl>
      <w:tblPr>
        <w:tblW w:w="9441" w:type="dxa"/>
        <w:tblCellMar>
          <w:left w:w="70" w:type="dxa"/>
          <w:right w:w="70" w:type="dxa"/>
        </w:tblCellMar>
        <w:tblLook w:val="04A0" w:firstRow="1" w:lastRow="0" w:firstColumn="1" w:lastColumn="0" w:noHBand="0" w:noVBand="1"/>
      </w:tblPr>
      <w:tblGrid>
        <w:gridCol w:w="605"/>
        <w:gridCol w:w="1101"/>
        <w:gridCol w:w="1114"/>
        <w:gridCol w:w="1120"/>
        <w:gridCol w:w="1100"/>
        <w:gridCol w:w="1120"/>
        <w:gridCol w:w="1077"/>
        <w:gridCol w:w="1122"/>
        <w:gridCol w:w="1082"/>
      </w:tblGrid>
      <w:tr w:rsidR="004A1FE9" w:rsidRPr="004C7B58" w:rsidTr="006E10E9">
        <w:trPr>
          <w:trHeight w:val="298"/>
        </w:trPr>
        <w:tc>
          <w:tcPr>
            <w:tcW w:w="944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FE9" w:rsidRPr="004C7B58" w:rsidRDefault="004A1FE9" w:rsidP="004A1FE9">
            <w:pPr>
              <w:jc w:val="center"/>
              <w:rPr>
                <w:rFonts w:cs="Calibri"/>
                <w:b/>
                <w:bCs/>
                <w:szCs w:val="22"/>
              </w:rPr>
            </w:pPr>
            <w:r w:rsidRPr="004C7B58">
              <w:rPr>
                <w:rFonts w:cs="Calibri"/>
                <w:b/>
                <w:bCs/>
                <w:szCs w:val="22"/>
              </w:rPr>
              <w:t>4.3.3. b.) számú táblázat - Bölcsődék és bölcsődébe beíratott gyermekek száma</w:t>
            </w:r>
          </w:p>
        </w:tc>
      </w:tr>
      <w:tr w:rsidR="004A1FE9" w:rsidRPr="004C7B58" w:rsidTr="004A1FE9">
        <w:trPr>
          <w:trHeight w:val="2100"/>
        </w:trPr>
        <w:tc>
          <w:tcPr>
            <w:tcW w:w="60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4A1FE9" w:rsidRPr="004C7B58" w:rsidRDefault="004A1FE9" w:rsidP="004A1FE9">
            <w:pPr>
              <w:jc w:val="center"/>
              <w:rPr>
                <w:rFonts w:cs="Calibri"/>
                <w:b/>
                <w:bCs/>
                <w:sz w:val="18"/>
                <w:szCs w:val="18"/>
              </w:rPr>
            </w:pPr>
            <w:r w:rsidRPr="004C7B58">
              <w:rPr>
                <w:rFonts w:cs="Calibri"/>
                <w:b/>
                <w:bCs/>
                <w:sz w:val="18"/>
                <w:szCs w:val="18"/>
              </w:rPr>
              <w:t>Év</w:t>
            </w:r>
          </w:p>
        </w:tc>
        <w:tc>
          <w:tcPr>
            <w:tcW w:w="1101"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 w:val="18"/>
                <w:szCs w:val="18"/>
              </w:rPr>
            </w:pPr>
            <w:r w:rsidRPr="004C7B58">
              <w:rPr>
                <w:rFonts w:cs="Calibri"/>
                <w:b/>
                <w:bCs/>
                <w:sz w:val="18"/>
                <w:szCs w:val="18"/>
              </w:rPr>
              <w:t>Működő munkahelyi bölcsődei férőhelyek száma</w:t>
            </w:r>
            <w:r w:rsidRPr="004C7B58">
              <w:rPr>
                <w:rFonts w:cs="Calibri"/>
                <w:sz w:val="18"/>
                <w:szCs w:val="18"/>
              </w:rPr>
              <w:t xml:space="preserve"> (TS 126)</w:t>
            </w:r>
          </w:p>
        </w:tc>
        <w:tc>
          <w:tcPr>
            <w:tcW w:w="1114"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 w:val="18"/>
                <w:szCs w:val="18"/>
              </w:rPr>
            </w:pPr>
            <w:r w:rsidRPr="004C7B58">
              <w:rPr>
                <w:rFonts w:cs="Calibri"/>
                <w:b/>
                <w:bCs/>
                <w:sz w:val="18"/>
                <w:szCs w:val="18"/>
              </w:rPr>
              <w:t>Munkahelyi bölcsődébe beírt gyerekek száma</w:t>
            </w:r>
            <w:r w:rsidRPr="004C7B58">
              <w:rPr>
                <w:rFonts w:cs="Calibri"/>
                <w:sz w:val="18"/>
                <w:szCs w:val="18"/>
              </w:rPr>
              <w:t xml:space="preserve"> (TS 122)</w:t>
            </w:r>
          </w:p>
        </w:tc>
        <w:tc>
          <w:tcPr>
            <w:tcW w:w="112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 w:val="18"/>
                <w:szCs w:val="18"/>
              </w:rPr>
            </w:pPr>
            <w:r w:rsidRPr="004C7B58">
              <w:rPr>
                <w:rFonts w:cs="Calibri"/>
                <w:b/>
                <w:bCs/>
                <w:sz w:val="18"/>
                <w:szCs w:val="18"/>
              </w:rPr>
              <w:t xml:space="preserve">Működő családi </w:t>
            </w:r>
            <w:proofErr w:type="spellStart"/>
            <w:r w:rsidRPr="004C7B58">
              <w:rPr>
                <w:rFonts w:cs="Calibri"/>
                <w:b/>
                <w:bCs/>
                <w:sz w:val="18"/>
                <w:szCs w:val="18"/>
              </w:rPr>
              <w:t>bölcsödei</w:t>
            </w:r>
            <w:proofErr w:type="spellEnd"/>
            <w:r w:rsidRPr="004C7B58">
              <w:rPr>
                <w:rFonts w:cs="Calibri"/>
                <w:b/>
                <w:bCs/>
                <w:sz w:val="18"/>
                <w:szCs w:val="18"/>
              </w:rPr>
              <w:t xml:space="preserve">  férőhelyek száma </w:t>
            </w:r>
            <w:r w:rsidRPr="004C7B58">
              <w:rPr>
                <w:rFonts w:cs="Calibri"/>
                <w:b/>
                <w:bCs/>
                <w:sz w:val="18"/>
                <w:szCs w:val="18"/>
              </w:rPr>
              <w:br/>
            </w:r>
            <w:r w:rsidRPr="004C7B58">
              <w:rPr>
                <w:rFonts w:cs="Calibri"/>
                <w:sz w:val="18"/>
                <w:szCs w:val="18"/>
              </w:rPr>
              <w:t>(TS 125)</w:t>
            </w:r>
          </w:p>
        </w:tc>
        <w:tc>
          <w:tcPr>
            <w:tcW w:w="110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 w:val="18"/>
                <w:szCs w:val="18"/>
              </w:rPr>
            </w:pPr>
            <w:r w:rsidRPr="004C7B58">
              <w:rPr>
                <w:rFonts w:cs="Calibri"/>
                <w:b/>
                <w:bCs/>
                <w:sz w:val="18"/>
                <w:szCs w:val="18"/>
              </w:rPr>
              <w:t>Családi bölcsődébe beírt gyerekek száma</w:t>
            </w:r>
            <w:r w:rsidRPr="004C7B58">
              <w:rPr>
                <w:rFonts w:cs="Calibri"/>
                <w:sz w:val="18"/>
                <w:szCs w:val="18"/>
              </w:rPr>
              <w:t xml:space="preserve"> (TS 121)</w:t>
            </w:r>
          </w:p>
        </w:tc>
        <w:tc>
          <w:tcPr>
            <w:tcW w:w="112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 w:val="18"/>
                <w:szCs w:val="18"/>
              </w:rPr>
            </w:pPr>
            <w:r w:rsidRPr="004C7B58">
              <w:rPr>
                <w:rFonts w:cs="Calibri"/>
                <w:b/>
                <w:bCs/>
                <w:sz w:val="18"/>
                <w:szCs w:val="18"/>
              </w:rPr>
              <w:t xml:space="preserve">Működő mini bölcsődei férőhelyek száma </w:t>
            </w:r>
            <w:r w:rsidRPr="004C7B58">
              <w:rPr>
                <w:rFonts w:cs="Calibri"/>
                <w:sz w:val="18"/>
                <w:szCs w:val="18"/>
              </w:rPr>
              <w:t>(TS 127)</w:t>
            </w:r>
          </w:p>
        </w:tc>
        <w:tc>
          <w:tcPr>
            <w:tcW w:w="1077"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 w:val="18"/>
                <w:szCs w:val="18"/>
              </w:rPr>
            </w:pPr>
            <w:r w:rsidRPr="004C7B58">
              <w:rPr>
                <w:rFonts w:cs="Calibri"/>
                <w:b/>
                <w:bCs/>
                <w:sz w:val="18"/>
                <w:szCs w:val="18"/>
              </w:rPr>
              <w:t xml:space="preserve">Mini bölcsődébe beírt gyerekek száma </w:t>
            </w:r>
            <w:r w:rsidRPr="004C7B58">
              <w:rPr>
                <w:rFonts w:cs="Calibri"/>
                <w:sz w:val="18"/>
                <w:szCs w:val="18"/>
              </w:rPr>
              <w:t>(TS 123)</w:t>
            </w:r>
          </w:p>
        </w:tc>
        <w:tc>
          <w:tcPr>
            <w:tcW w:w="1122"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 w:val="18"/>
                <w:szCs w:val="18"/>
              </w:rPr>
            </w:pPr>
            <w:r w:rsidRPr="004C7B58">
              <w:rPr>
                <w:rFonts w:cs="Calibri"/>
                <w:b/>
                <w:bCs/>
                <w:sz w:val="18"/>
                <w:szCs w:val="18"/>
              </w:rPr>
              <w:t xml:space="preserve">Működő (összes) bölcsődei férőhelyek száma </w:t>
            </w:r>
            <w:r w:rsidRPr="004C7B58">
              <w:rPr>
                <w:rFonts w:cs="Calibri"/>
                <w:sz w:val="18"/>
                <w:szCs w:val="18"/>
              </w:rPr>
              <w:t>(TS 124)</w:t>
            </w:r>
          </w:p>
        </w:tc>
        <w:tc>
          <w:tcPr>
            <w:tcW w:w="1082"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 w:val="18"/>
                <w:szCs w:val="18"/>
              </w:rPr>
            </w:pPr>
            <w:r w:rsidRPr="004C7B58">
              <w:rPr>
                <w:rFonts w:cs="Calibri"/>
                <w:b/>
                <w:bCs/>
                <w:sz w:val="18"/>
                <w:szCs w:val="18"/>
              </w:rPr>
              <w:t>Bölcsődébe (összes) beírt gyermekek száma</w:t>
            </w:r>
            <w:r w:rsidRPr="004C7B58">
              <w:rPr>
                <w:rFonts w:cs="Calibri"/>
                <w:b/>
                <w:bCs/>
                <w:sz w:val="18"/>
                <w:szCs w:val="18"/>
              </w:rPr>
              <w:br/>
            </w:r>
            <w:r w:rsidRPr="004C7B58">
              <w:rPr>
                <w:rFonts w:cs="Calibri"/>
                <w:sz w:val="18"/>
                <w:szCs w:val="18"/>
              </w:rPr>
              <w:t>(TS 120)</w:t>
            </w:r>
          </w:p>
        </w:tc>
      </w:tr>
      <w:tr w:rsidR="004A1FE9" w:rsidRPr="004C7B58" w:rsidTr="004A1FE9">
        <w:trPr>
          <w:trHeight w:val="390"/>
        </w:trPr>
        <w:tc>
          <w:tcPr>
            <w:tcW w:w="605" w:type="dxa"/>
            <w:vMerge/>
            <w:tcBorders>
              <w:top w:val="nil"/>
              <w:left w:val="single" w:sz="4" w:space="0" w:color="auto"/>
              <w:bottom w:val="single" w:sz="4" w:space="0" w:color="000000"/>
              <w:right w:val="single" w:sz="4" w:space="0" w:color="auto"/>
            </w:tcBorders>
            <w:vAlign w:val="center"/>
            <w:hideMark/>
          </w:tcPr>
          <w:p w:rsidR="004A1FE9" w:rsidRPr="004C7B58" w:rsidRDefault="004A1FE9" w:rsidP="004A1FE9">
            <w:pPr>
              <w:jc w:val="left"/>
              <w:rPr>
                <w:rFonts w:cs="Calibri"/>
                <w:b/>
                <w:bCs/>
                <w:sz w:val="18"/>
                <w:szCs w:val="18"/>
              </w:rPr>
            </w:pPr>
          </w:p>
        </w:tc>
        <w:tc>
          <w:tcPr>
            <w:tcW w:w="1101"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 w:val="18"/>
                <w:szCs w:val="18"/>
              </w:rPr>
            </w:pPr>
            <w:r w:rsidRPr="004C7B58">
              <w:rPr>
                <w:rFonts w:cs="Calibri"/>
                <w:b/>
                <w:bCs/>
                <w:color w:val="000000"/>
                <w:sz w:val="18"/>
                <w:szCs w:val="18"/>
              </w:rPr>
              <w:t>db</w:t>
            </w:r>
          </w:p>
        </w:tc>
        <w:tc>
          <w:tcPr>
            <w:tcW w:w="1114"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 w:val="18"/>
                <w:szCs w:val="18"/>
              </w:rPr>
            </w:pPr>
            <w:r w:rsidRPr="004C7B58">
              <w:rPr>
                <w:rFonts w:cs="Calibri"/>
                <w:b/>
                <w:bCs/>
                <w:color w:val="000000"/>
                <w:sz w:val="18"/>
                <w:szCs w:val="18"/>
              </w:rPr>
              <w:t>Fő</w:t>
            </w:r>
          </w:p>
        </w:tc>
        <w:tc>
          <w:tcPr>
            <w:tcW w:w="112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 w:val="18"/>
                <w:szCs w:val="18"/>
              </w:rPr>
            </w:pPr>
            <w:r w:rsidRPr="004C7B58">
              <w:rPr>
                <w:rFonts w:cs="Calibri"/>
                <w:b/>
                <w:bCs/>
                <w:color w:val="000000"/>
                <w:sz w:val="18"/>
                <w:szCs w:val="18"/>
              </w:rPr>
              <w:t>db</w:t>
            </w:r>
          </w:p>
        </w:tc>
        <w:tc>
          <w:tcPr>
            <w:tcW w:w="110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 w:val="18"/>
                <w:szCs w:val="18"/>
              </w:rPr>
            </w:pPr>
            <w:r w:rsidRPr="004C7B58">
              <w:rPr>
                <w:rFonts w:cs="Calibri"/>
                <w:b/>
                <w:bCs/>
                <w:color w:val="000000"/>
                <w:sz w:val="18"/>
                <w:szCs w:val="18"/>
              </w:rPr>
              <w:t>Fő</w:t>
            </w:r>
          </w:p>
        </w:tc>
        <w:tc>
          <w:tcPr>
            <w:tcW w:w="112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 w:val="18"/>
                <w:szCs w:val="18"/>
              </w:rPr>
            </w:pPr>
            <w:r w:rsidRPr="004C7B58">
              <w:rPr>
                <w:rFonts w:cs="Calibri"/>
                <w:b/>
                <w:bCs/>
                <w:color w:val="000000"/>
                <w:sz w:val="18"/>
                <w:szCs w:val="18"/>
              </w:rPr>
              <w:t>db</w:t>
            </w:r>
          </w:p>
        </w:tc>
        <w:tc>
          <w:tcPr>
            <w:tcW w:w="1077"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 w:val="18"/>
                <w:szCs w:val="18"/>
              </w:rPr>
            </w:pPr>
            <w:r w:rsidRPr="004C7B58">
              <w:rPr>
                <w:rFonts w:cs="Calibri"/>
                <w:b/>
                <w:bCs/>
                <w:color w:val="000000"/>
                <w:sz w:val="18"/>
                <w:szCs w:val="18"/>
              </w:rPr>
              <w:t>Fő</w:t>
            </w:r>
          </w:p>
        </w:tc>
        <w:tc>
          <w:tcPr>
            <w:tcW w:w="1122"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 w:val="18"/>
                <w:szCs w:val="18"/>
              </w:rPr>
            </w:pPr>
            <w:r w:rsidRPr="004C7B58">
              <w:rPr>
                <w:rFonts w:cs="Calibri"/>
                <w:b/>
                <w:bCs/>
                <w:color w:val="000000"/>
                <w:sz w:val="18"/>
                <w:szCs w:val="18"/>
              </w:rPr>
              <w:t>db</w:t>
            </w:r>
          </w:p>
        </w:tc>
        <w:tc>
          <w:tcPr>
            <w:tcW w:w="1082"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 w:val="18"/>
                <w:szCs w:val="18"/>
              </w:rPr>
            </w:pPr>
            <w:r w:rsidRPr="004C7B58">
              <w:rPr>
                <w:rFonts w:cs="Calibri"/>
                <w:b/>
                <w:bCs/>
                <w:color w:val="000000"/>
                <w:sz w:val="18"/>
                <w:szCs w:val="18"/>
              </w:rPr>
              <w:t>Fő</w:t>
            </w:r>
          </w:p>
        </w:tc>
      </w:tr>
      <w:tr w:rsidR="004A1FE9" w:rsidRPr="004C7B58" w:rsidTr="004A1FE9">
        <w:trPr>
          <w:trHeight w:val="300"/>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2016</w:t>
            </w:r>
          </w:p>
        </w:tc>
        <w:tc>
          <w:tcPr>
            <w:tcW w:w="1101"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r>
      <w:tr w:rsidR="004A1FE9" w:rsidRPr="004C7B58" w:rsidTr="004A1FE9">
        <w:trPr>
          <w:trHeight w:val="300"/>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2017</w:t>
            </w:r>
          </w:p>
        </w:tc>
        <w:tc>
          <w:tcPr>
            <w:tcW w:w="1101"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r>
      <w:tr w:rsidR="004A1FE9" w:rsidRPr="004C7B58" w:rsidTr="004A1FE9">
        <w:trPr>
          <w:trHeight w:val="443"/>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2018</w:t>
            </w:r>
          </w:p>
        </w:tc>
        <w:tc>
          <w:tcPr>
            <w:tcW w:w="1101"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r>
      <w:tr w:rsidR="004A1FE9" w:rsidRPr="004C7B58" w:rsidTr="004A1FE9">
        <w:trPr>
          <w:trHeight w:val="405"/>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2019</w:t>
            </w:r>
          </w:p>
        </w:tc>
        <w:tc>
          <w:tcPr>
            <w:tcW w:w="1101"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r>
      <w:tr w:rsidR="004A1FE9" w:rsidRPr="004C7B58" w:rsidTr="004A1FE9">
        <w:trPr>
          <w:trHeight w:val="390"/>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2020</w:t>
            </w:r>
          </w:p>
        </w:tc>
        <w:tc>
          <w:tcPr>
            <w:tcW w:w="1101"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r>
      <w:tr w:rsidR="004A1FE9" w:rsidRPr="004C7B58" w:rsidTr="004A1FE9">
        <w:trPr>
          <w:trHeight w:val="510"/>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2021</w:t>
            </w:r>
          </w:p>
        </w:tc>
        <w:tc>
          <w:tcPr>
            <w:tcW w:w="1101"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18"/>
                <w:szCs w:val="18"/>
              </w:rPr>
            </w:pPr>
            <w:r w:rsidRPr="004C7B58">
              <w:rPr>
                <w:rFonts w:cs="Calibri"/>
                <w:sz w:val="18"/>
                <w:szCs w:val="18"/>
              </w:rPr>
              <w:t>0</w:t>
            </w:r>
          </w:p>
        </w:tc>
      </w:tr>
      <w:tr w:rsidR="004A1FE9" w:rsidRPr="004C7B58" w:rsidTr="004A1FE9">
        <w:trPr>
          <w:trHeight w:val="300"/>
        </w:trPr>
        <w:tc>
          <w:tcPr>
            <w:tcW w:w="605" w:type="dxa"/>
            <w:tcBorders>
              <w:top w:val="nil"/>
              <w:left w:val="nil"/>
              <w:bottom w:val="nil"/>
              <w:right w:val="nil"/>
            </w:tcBorders>
            <w:shd w:val="clear" w:color="auto" w:fill="auto"/>
            <w:noWrap/>
            <w:vAlign w:val="bottom"/>
            <w:hideMark/>
          </w:tcPr>
          <w:p w:rsidR="004A1FE9" w:rsidRPr="004C7B58" w:rsidRDefault="004A1FE9" w:rsidP="004A1FE9">
            <w:pPr>
              <w:jc w:val="center"/>
              <w:rPr>
                <w:rFonts w:cs="Calibri"/>
                <w:sz w:val="18"/>
                <w:szCs w:val="18"/>
              </w:rPr>
            </w:pPr>
          </w:p>
        </w:tc>
        <w:tc>
          <w:tcPr>
            <w:tcW w:w="2215" w:type="dxa"/>
            <w:gridSpan w:val="2"/>
            <w:tcBorders>
              <w:top w:val="nil"/>
              <w:left w:val="nil"/>
              <w:bottom w:val="nil"/>
              <w:right w:val="nil"/>
            </w:tcBorders>
            <w:shd w:val="clear" w:color="auto" w:fill="auto"/>
            <w:noWrap/>
            <w:vAlign w:val="bottom"/>
            <w:hideMark/>
          </w:tcPr>
          <w:p w:rsidR="004A1FE9" w:rsidRPr="004C7B58" w:rsidRDefault="004A1FE9" w:rsidP="004A1FE9">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p>
        </w:tc>
        <w:tc>
          <w:tcPr>
            <w:tcW w:w="1120" w:type="dxa"/>
            <w:tcBorders>
              <w:top w:val="nil"/>
              <w:left w:val="nil"/>
              <w:bottom w:val="nil"/>
              <w:right w:val="nil"/>
            </w:tcBorders>
            <w:shd w:val="clear" w:color="auto" w:fill="auto"/>
            <w:noWrap/>
            <w:vAlign w:val="bottom"/>
            <w:hideMark/>
          </w:tcPr>
          <w:p w:rsidR="004A1FE9" w:rsidRPr="004C7B58" w:rsidRDefault="004A1FE9" w:rsidP="004A1FE9">
            <w:pPr>
              <w:jc w:val="left"/>
              <w:rPr>
                <w:rFonts w:cs="Calibri"/>
                <w:sz w:val="18"/>
                <w:szCs w:val="18"/>
              </w:rPr>
            </w:pPr>
          </w:p>
        </w:tc>
        <w:tc>
          <w:tcPr>
            <w:tcW w:w="1100" w:type="dxa"/>
            <w:tcBorders>
              <w:top w:val="nil"/>
              <w:left w:val="nil"/>
              <w:bottom w:val="nil"/>
              <w:right w:val="nil"/>
            </w:tcBorders>
            <w:shd w:val="clear" w:color="auto" w:fill="auto"/>
            <w:noWrap/>
            <w:vAlign w:val="bottom"/>
            <w:hideMark/>
          </w:tcPr>
          <w:p w:rsidR="004A1FE9" w:rsidRPr="004C7B58" w:rsidRDefault="004A1FE9" w:rsidP="004A1FE9">
            <w:pPr>
              <w:jc w:val="left"/>
              <w:rPr>
                <w:rFonts w:ascii="Times New Roman" w:hAnsi="Times New Roman"/>
                <w:sz w:val="18"/>
                <w:szCs w:val="18"/>
              </w:rPr>
            </w:pPr>
          </w:p>
        </w:tc>
        <w:tc>
          <w:tcPr>
            <w:tcW w:w="1120" w:type="dxa"/>
            <w:tcBorders>
              <w:top w:val="nil"/>
              <w:left w:val="nil"/>
              <w:bottom w:val="nil"/>
              <w:right w:val="nil"/>
            </w:tcBorders>
            <w:shd w:val="clear" w:color="auto" w:fill="auto"/>
            <w:noWrap/>
            <w:vAlign w:val="bottom"/>
            <w:hideMark/>
          </w:tcPr>
          <w:p w:rsidR="004A1FE9" w:rsidRPr="004C7B58" w:rsidRDefault="004A1FE9" w:rsidP="004A1FE9">
            <w:pPr>
              <w:jc w:val="left"/>
              <w:rPr>
                <w:rFonts w:ascii="Times New Roman" w:hAnsi="Times New Roman"/>
                <w:sz w:val="18"/>
                <w:szCs w:val="18"/>
              </w:rPr>
            </w:pPr>
          </w:p>
        </w:tc>
        <w:tc>
          <w:tcPr>
            <w:tcW w:w="1077" w:type="dxa"/>
            <w:tcBorders>
              <w:top w:val="nil"/>
              <w:left w:val="nil"/>
              <w:bottom w:val="nil"/>
              <w:right w:val="nil"/>
            </w:tcBorders>
            <w:shd w:val="clear" w:color="auto" w:fill="auto"/>
            <w:noWrap/>
            <w:vAlign w:val="bottom"/>
            <w:hideMark/>
          </w:tcPr>
          <w:p w:rsidR="004A1FE9" w:rsidRPr="004C7B58" w:rsidRDefault="004A1FE9" w:rsidP="004A1FE9">
            <w:pPr>
              <w:jc w:val="left"/>
              <w:rPr>
                <w:rFonts w:ascii="Times New Roman" w:hAnsi="Times New Roman"/>
                <w:sz w:val="18"/>
                <w:szCs w:val="18"/>
              </w:rPr>
            </w:pPr>
          </w:p>
        </w:tc>
        <w:tc>
          <w:tcPr>
            <w:tcW w:w="1122" w:type="dxa"/>
            <w:tcBorders>
              <w:top w:val="nil"/>
              <w:left w:val="nil"/>
              <w:bottom w:val="nil"/>
              <w:right w:val="nil"/>
            </w:tcBorders>
            <w:shd w:val="clear" w:color="auto" w:fill="auto"/>
            <w:noWrap/>
            <w:vAlign w:val="bottom"/>
            <w:hideMark/>
          </w:tcPr>
          <w:p w:rsidR="004A1FE9" w:rsidRPr="004C7B58" w:rsidRDefault="004A1FE9" w:rsidP="004A1FE9">
            <w:pPr>
              <w:jc w:val="left"/>
              <w:rPr>
                <w:rFonts w:ascii="Times New Roman" w:hAnsi="Times New Roman"/>
                <w:sz w:val="18"/>
                <w:szCs w:val="18"/>
              </w:rPr>
            </w:pPr>
          </w:p>
        </w:tc>
        <w:tc>
          <w:tcPr>
            <w:tcW w:w="1082" w:type="dxa"/>
            <w:tcBorders>
              <w:top w:val="nil"/>
              <w:left w:val="nil"/>
              <w:bottom w:val="nil"/>
              <w:right w:val="nil"/>
            </w:tcBorders>
            <w:shd w:val="clear" w:color="auto" w:fill="auto"/>
            <w:noWrap/>
            <w:vAlign w:val="bottom"/>
            <w:hideMark/>
          </w:tcPr>
          <w:p w:rsidR="004A1FE9" w:rsidRPr="004C7B58" w:rsidRDefault="004A1FE9" w:rsidP="004A1FE9">
            <w:pPr>
              <w:jc w:val="left"/>
              <w:rPr>
                <w:rFonts w:ascii="Times New Roman" w:hAnsi="Times New Roman"/>
                <w:sz w:val="18"/>
                <w:szCs w:val="18"/>
              </w:rPr>
            </w:pPr>
          </w:p>
        </w:tc>
      </w:tr>
    </w:tbl>
    <w:p w:rsidR="004A1FE9" w:rsidRPr="004C7B58" w:rsidRDefault="004A1FE9" w:rsidP="00710872">
      <w:pPr>
        <w:ind w:left="714"/>
        <w:rPr>
          <w:rFonts w:ascii="Times New Roman" w:hAnsi="Times New Roman"/>
          <w:sz w:val="24"/>
        </w:rPr>
      </w:pPr>
    </w:p>
    <w:p w:rsidR="00910E31" w:rsidRPr="004C7B58" w:rsidRDefault="006B0DA7" w:rsidP="00710872">
      <w:pPr>
        <w:ind w:left="714"/>
        <w:rPr>
          <w:rFonts w:ascii="Times New Roman" w:hAnsi="Times New Roman"/>
          <w:sz w:val="24"/>
        </w:rPr>
      </w:pPr>
      <w:r w:rsidRPr="004C7B58">
        <w:rPr>
          <w:rFonts w:ascii="Times New Roman" w:hAnsi="Times New Roman"/>
          <w:sz w:val="24"/>
        </w:rPr>
        <w:t>Palé</w:t>
      </w:r>
      <w:r w:rsidR="002867F4" w:rsidRPr="004C7B58">
        <w:rPr>
          <w:rFonts w:ascii="Times New Roman" w:hAnsi="Times New Roman"/>
          <w:sz w:val="24"/>
        </w:rPr>
        <w:t xml:space="preserve"> községben helyben nem működik sem bölcsőde, sem óvoda, a település a Sásdi Általános Művelődési Központ Meserét Óvodája és Bölcsődéje felvételi körzetébe tartozik. A Sásdon működő óvoda 1904. évi megalapítása óta körzeti feladatokat látott el, a települést </w:t>
      </w:r>
      <w:r w:rsidR="002867F4" w:rsidRPr="004C7B58">
        <w:rPr>
          <w:rFonts w:ascii="Times New Roman" w:hAnsi="Times New Roman"/>
          <w:sz w:val="24"/>
        </w:rPr>
        <w:lastRenderedPageBreak/>
        <w:t xml:space="preserve">körülvevő 6-7 kistelepülés óvodai alapellátása történik itt. Az önkormányzatok megalakulásakor ezen települések közös tulajdonába is került épületegyüttesben kezdetben közös fenntartásban működött az intézmény. Majd az érintett 7 önkormányzat 1997-ben Települések Oktatási Társulása néven intézményfenntartó társulást hozott létre, amely az óvoda mellett az iskola és a gyermekétkeztetés feladatait is igazgatta. A társulás tagjainak száma az elkövetkező években bővült, 2009-ben az akkor 11 tagú fenntartói társulás az óvodát, az általános iskolát, a községi zeneiskolát, továbbá a szintén községi művelődési központ és könyvtárat összevonva többcélú intézményt hozott létre Sásdi Általános Művelődési Központ (továbbiakban: ÁMK) néven. Az ÁMK óvodai intézményegységén belül 2010-ben kezdte meg munkáját a szakmailag önálló egy csoportos bölcsőde. 2013. január 1-jétől az ÁMK általános iskolai és zeneiskolai intézményegysége megszűnt, ezen feladatok ellátása az állami köznevelési rendszerben történik. 2013. július 1-től – a társulásokra kedvezőtlenebb szabályozási környezet és a finanszírozási változások miatt – az ÁMK fenntartását Sásd Város Önkormányzata vette át. Az óvodai és bölcsődei feladatellátás azonban továbbra is körzeti jelleggel történik, </w:t>
      </w:r>
      <w:r w:rsidRPr="004C7B58">
        <w:rPr>
          <w:rFonts w:ascii="Times New Roman" w:hAnsi="Times New Roman"/>
          <w:sz w:val="24"/>
        </w:rPr>
        <w:t>Palé</w:t>
      </w:r>
      <w:r w:rsidR="002867F4" w:rsidRPr="004C7B58">
        <w:rPr>
          <w:rFonts w:ascii="Times New Roman" w:hAnsi="Times New Roman"/>
          <w:sz w:val="24"/>
        </w:rPr>
        <w:t xml:space="preserve"> település óvodai feladatait is ellátja az intézmény, az önkormányzatok között megkötött feladatátadási szerződés alapján. 2022 szeptemberében a bölcsőde új épületbe költözött, a modern, minden igény kielégítő épületben az eddig egy csoport helyett 2 csoportban, összesen 28 férőhellyel fogadja a gyermekeket.</w:t>
      </w:r>
    </w:p>
    <w:p w:rsidR="00E87B20" w:rsidRPr="004C7B58" w:rsidRDefault="00E87B20" w:rsidP="00710872">
      <w:pPr>
        <w:ind w:left="714"/>
        <w:rPr>
          <w:rFonts w:ascii="Times New Roman" w:hAnsi="Times New Roman"/>
          <w:sz w:val="24"/>
        </w:rPr>
      </w:pPr>
      <w:r w:rsidRPr="004C7B58">
        <w:rPr>
          <w:rFonts w:ascii="Times New Roman" w:hAnsi="Times New Roman"/>
          <w:sz w:val="24"/>
        </w:rPr>
        <w:t xml:space="preserve">A </w:t>
      </w:r>
      <w:proofErr w:type="spellStart"/>
      <w:r w:rsidRPr="004C7B58">
        <w:rPr>
          <w:rFonts w:ascii="Times New Roman" w:hAnsi="Times New Roman"/>
          <w:sz w:val="24"/>
        </w:rPr>
        <w:t>paléi</w:t>
      </w:r>
      <w:proofErr w:type="spellEnd"/>
      <w:r w:rsidRPr="004C7B58">
        <w:rPr>
          <w:rFonts w:ascii="Times New Roman" w:hAnsi="Times New Roman"/>
          <w:sz w:val="24"/>
        </w:rPr>
        <w:t xml:space="preserve"> gyermekek óvodába történő eljutását a falugondnoki szolgálat óvodásjárattal segíti.</w:t>
      </w:r>
    </w:p>
    <w:p w:rsidR="002867F4" w:rsidRPr="004C7B58" w:rsidRDefault="002867F4" w:rsidP="00910E31">
      <w:pPr>
        <w:ind w:left="960" w:firstLine="33"/>
        <w:rPr>
          <w:rFonts w:ascii="Times New Roman" w:hAnsi="Times New Roman"/>
          <w:sz w:val="24"/>
        </w:rPr>
      </w:pPr>
    </w:p>
    <w:p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gyermekvédelem;</w:t>
      </w:r>
    </w:p>
    <w:p w:rsidR="007B7F52" w:rsidRPr="004C7B58" w:rsidRDefault="00DA50B8" w:rsidP="003C433A">
      <w:pPr>
        <w:pStyle w:val="Listaszerbekezds"/>
        <w:shd w:val="clear" w:color="auto" w:fill="FFFFFF"/>
        <w:spacing w:after="120"/>
        <w:ind w:left="714"/>
        <w:rPr>
          <w:rFonts w:ascii="Times New Roman" w:hAnsi="Times New Roman"/>
          <w:sz w:val="24"/>
        </w:rPr>
      </w:pPr>
      <w:r w:rsidRPr="004C7B58">
        <w:rPr>
          <w:rFonts w:ascii="Times New Roman" w:hAnsi="Times New Roman"/>
          <w:sz w:val="24"/>
        </w:rPr>
        <w:t>Paléban</w:t>
      </w:r>
      <w:r w:rsidR="002867F4" w:rsidRPr="004C7B58">
        <w:rPr>
          <w:rFonts w:ascii="Times New Roman" w:hAnsi="Times New Roman"/>
          <w:sz w:val="24"/>
        </w:rPr>
        <w:t xml:space="preserve"> </w:t>
      </w:r>
      <w:r w:rsidR="007B7F52" w:rsidRPr="004C7B58">
        <w:rPr>
          <w:rFonts w:ascii="Times New Roman" w:hAnsi="Times New Roman"/>
          <w:sz w:val="24"/>
        </w:rPr>
        <w:t xml:space="preserve">jellemzően a vizsgált időszakban egyáltalán nem </w:t>
      </w:r>
      <w:r w:rsidR="002867F4" w:rsidRPr="004C7B58">
        <w:rPr>
          <w:rFonts w:ascii="Times New Roman" w:hAnsi="Times New Roman"/>
          <w:sz w:val="24"/>
        </w:rPr>
        <w:t xml:space="preserve">került </w:t>
      </w:r>
      <w:r w:rsidR="007B7F52" w:rsidRPr="004C7B58">
        <w:rPr>
          <w:rFonts w:ascii="Times New Roman" w:hAnsi="Times New Roman"/>
          <w:sz w:val="24"/>
        </w:rPr>
        <w:t xml:space="preserve">sor </w:t>
      </w:r>
      <w:r w:rsidR="002867F4" w:rsidRPr="004C7B58">
        <w:rPr>
          <w:rFonts w:ascii="Times New Roman" w:hAnsi="Times New Roman"/>
          <w:sz w:val="24"/>
        </w:rPr>
        <w:t>veszélyeztetett kiskorú ügyében védelembe vételi eljárásra.</w:t>
      </w:r>
    </w:p>
    <w:p w:rsidR="002867F4" w:rsidRPr="004C7B58" w:rsidRDefault="007B7F52"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 településen a gyámhatósági feladatokat a Baranya Vármegyei Kormányhivatal Hegyháti Járási Hivatala látja el, Sásd székhellyel</w:t>
      </w:r>
      <w:r w:rsidR="002867F4" w:rsidRPr="004C7B58">
        <w:rPr>
          <w:rFonts w:ascii="Times New Roman" w:hAnsi="Times New Roman"/>
          <w:sz w:val="24"/>
        </w:rPr>
        <w:t>.</w:t>
      </w:r>
    </w:p>
    <w:p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krízishelyzetben igénybe vehető szolgáltatások;</w:t>
      </w:r>
    </w:p>
    <w:p w:rsidR="002867F4" w:rsidRPr="004C7B58" w:rsidRDefault="002867F4" w:rsidP="003C433A">
      <w:pPr>
        <w:pStyle w:val="Listaszerbekezds"/>
        <w:shd w:val="clear" w:color="auto" w:fill="FFFFFF"/>
        <w:spacing w:after="120"/>
        <w:ind w:left="714"/>
        <w:rPr>
          <w:rFonts w:ascii="Times New Roman" w:hAnsi="Times New Roman"/>
          <w:sz w:val="24"/>
        </w:rPr>
      </w:pPr>
      <w:r w:rsidRPr="004C7B58">
        <w:rPr>
          <w:rFonts w:ascii="Times New Roman" w:hAnsi="Times New Roman"/>
          <w:sz w:val="24"/>
        </w:rPr>
        <w:t xml:space="preserve">A krízishelyzetben igénybe vehető szolgáltatások – anyaotthon, családok átmeneti otthona - közvetítése a családsegítő szolgálat által történik. Hiányzik a járásban a krízishelyzetben levő családok azonnali megsegítését szolgáló szolgáltatások közül az anyaotthon, illetve a családok átmeneti otthona (CSÁO). Ezeket a szolgáltatásokat lehetne járási szinten is biztosítani, nagy igény lenne rá a családsegítő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szolgáltatást ellátó szakemberek véleménye és tapasztalatai alapján.</w:t>
      </w:r>
    </w:p>
    <w:p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 xml:space="preserve">egészségfejlesztési, sport-, szabadidős és </w:t>
      </w:r>
      <w:proofErr w:type="spellStart"/>
      <w:r w:rsidRPr="004C7B58">
        <w:rPr>
          <w:rFonts w:ascii="Times New Roman" w:hAnsi="Times New Roman"/>
          <w:sz w:val="24"/>
        </w:rPr>
        <w:t>szünidős</w:t>
      </w:r>
      <w:proofErr w:type="spellEnd"/>
      <w:r w:rsidRPr="004C7B58">
        <w:rPr>
          <w:rFonts w:ascii="Times New Roman" w:hAnsi="Times New Roman"/>
          <w:sz w:val="24"/>
        </w:rPr>
        <w:t xml:space="preserve"> programokhoz való hozzáférés;</w:t>
      </w:r>
    </w:p>
    <w:p w:rsidR="002867F4" w:rsidRPr="004C7B58" w:rsidRDefault="002867F4"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 településen a Faluházban működő közösségi színtér és a mozgókönyvtári szolgáltató hely napi nyitva tartással, kulturális, szabadidős programokkal, teleház szolgáltatással várja a gyermekeket.</w:t>
      </w:r>
    </w:p>
    <w:p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b/>
          <w:sz w:val="24"/>
        </w:rPr>
      </w:pPr>
      <w:r w:rsidRPr="004C7B58">
        <w:rPr>
          <w:rFonts w:ascii="Times New Roman" w:hAnsi="Times New Roman"/>
          <w:sz w:val="24"/>
        </w:rPr>
        <w:t xml:space="preserve">gyermekétkeztetés (intézményi, hétvégi, </w:t>
      </w:r>
      <w:proofErr w:type="spellStart"/>
      <w:r w:rsidRPr="004C7B58">
        <w:rPr>
          <w:rFonts w:ascii="Times New Roman" w:hAnsi="Times New Roman"/>
          <w:sz w:val="24"/>
        </w:rPr>
        <w:t>szünidei</w:t>
      </w:r>
      <w:proofErr w:type="spellEnd"/>
      <w:r w:rsidRPr="004C7B58">
        <w:rPr>
          <w:rFonts w:ascii="Times New Roman" w:hAnsi="Times New Roman"/>
          <w:sz w:val="24"/>
        </w:rPr>
        <w:t>);</w:t>
      </w:r>
    </w:p>
    <w:p w:rsidR="006E10E9" w:rsidRPr="004C7B58" w:rsidRDefault="002867F4" w:rsidP="006E10E9">
      <w:pPr>
        <w:pStyle w:val="Listaszerbekezds"/>
        <w:shd w:val="clear" w:color="auto" w:fill="FFFFFF"/>
        <w:ind w:left="714"/>
        <w:rPr>
          <w:rFonts w:ascii="Times New Roman" w:hAnsi="Times New Roman"/>
          <w:sz w:val="24"/>
        </w:rPr>
      </w:pPr>
      <w:r w:rsidRPr="004C7B58">
        <w:rPr>
          <w:rFonts w:ascii="Times New Roman" w:hAnsi="Times New Roman"/>
          <w:sz w:val="24"/>
        </w:rPr>
        <w:t xml:space="preserve">Önkormányzatunk a kezdetek óta részt vesz a nyári gyermekétkeztetés programokban, amikor az ehhez biztosított állami támogatás feltételrendszere lehetővé tette, saját erő nélkül, a </w:t>
      </w:r>
      <w:proofErr w:type="spellStart"/>
      <w:r w:rsidRPr="004C7B58">
        <w:rPr>
          <w:rFonts w:ascii="Times New Roman" w:hAnsi="Times New Roman"/>
          <w:sz w:val="24"/>
        </w:rPr>
        <w:t>legrászorultabb</w:t>
      </w:r>
      <w:proofErr w:type="spellEnd"/>
      <w:r w:rsidRPr="004C7B58">
        <w:rPr>
          <w:rFonts w:ascii="Times New Roman" w:hAnsi="Times New Roman"/>
          <w:sz w:val="24"/>
        </w:rPr>
        <w:t xml:space="preserve"> gyermekek számára a nyári szünidőben is biztosította a napi legalább egy ingyenes meleg ételhez való hozzájutást.</w:t>
      </w:r>
      <w:r w:rsidR="006E10E9" w:rsidRPr="004C7B58">
        <w:rPr>
          <w:rFonts w:ascii="Times New Roman" w:hAnsi="Times New Roman"/>
          <w:sz w:val="24"/>
        </w:rPr>
        <w:t xml:space="preserve"> </w:t>
      </w:r>
      <w:r w:rsidRPr="004C7B58">
        <w:rPr>
          <w:rFonts w:ascii="Times New Roman" w:hAnsi="Times New Roman"/>
          <w:sz w:val="24"/>
        </w:rPr>
        <w:t xml:space="preserve">2016-tól épült ki a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 jogszabályi alapokon nyugvó új rendszere. 2016. január 1-jétől a nyári gyermekétkeztetés pályázati rendszerét felváltotta a kötelező önkormányzati feladatként megszervezett, az ágazati jogszabályban foglaltak szerint működtetett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 Eszerint a hátrányos helyzetű, és rendszeres gyermekvédelmi kedvezményben részesülő halmozottan hátrányos helyzetű </w:t>
      </w:r>
    </w:p>
    <w:p w:rsidR="002867F4" w:rsidRPr="004C7B58" w:rsidRDefault="002867F4" w:rsidP="006E10E9">
      <w:pPr>
        <w:pStyle w:val="Listaszerbekezds"/>
        <w:shd w:val="clear" w:color="auto" w:fill="FFFFFF"/>
        <w:ind w:left="714"/>
        <w:rPr>
          <w:rFonts w:ascii="Times New Roman" w:hAnsi="Times New Roman"/>
          <w:sz w:val="24"/>
        </w:rPr>
      </w:pPr>
      <w:r w:rsidRPr="004C7B58">
        <w:rPr>
          <w:rFonts w:ascii="Times New Roman" w:hAnsi="Times New Roman"/>
          <w:sz w:val="24"/>
        </w:rPr>
        <w:t>a) a bölcsődei ellátásban, óvodai nevelésben részesülő gyermeknek a bölcsődei ellátást nyújtó intézmény és az óvoda zárva tartásának időtartama alatt,</w:t>
      </w:r>
    </w:p>
    <w:p w:rsidR="002867F4" w:rsidRPr="004C7B58" w:rsidRDefault="002867F4" w:rsidP="006E10E9">
      <w:pPr>
        <w:pStyle w:val="Listaszerbekezds"/>
        <w:shd w:val="clear" w:color="auto" w:fill="FFFFFF"/>
        <w:ind w:left="714"/>
        <w:rPr>
          <w:rFonts w:ascii="Times New Roman" w:hAnsi="Times New Roman"/>
          <w:sz w:val="24"/>
        </w:rPr>
      </w:pPr>
      <w:r w:rsidRPr="004C7B58">
        <w:rPr>
          <w:rFonts w:ascii="Times New Roman" w:hAnsi="Times New Roman"/>
          <w:sz w:val="24"/>
        </w:rPr>
        <w:lastRenderedPageBreak/>
        <w:t>b) az a) pont alá nem tartozó, de 18 év alattiak számára minden munkanapon</w:t>
      </w:r>
    </w:p>
    <w:p w:rsidR="002867F4" w:rsidRPr="004C7B58" w:rsidRDefault="002867F4" w:rsidP="006E10E9">
      <w:pPr>
        <w:pStyle w:val="Listaszerbekezds"/>
        <w:shd w:val="clear" w:color="auto" w:fill="FFFFFF"/>
        <w:ind w:left="714"/>
        <w:rPr>
          <w:rFonts w:ascii="Times New Roman" w:hAnsi="Times New Roman"/>
          <w:sz w:val="24"/>
        </w:rPr>
      </w:pPr>
      <w:r w:rsidRPr="004C7B58">
        <w:rPr>
          <w:rFonts w:ascii="Times New Roman" w:hAnsi="Times New Roman"/>
          <w:sz w:val="24"/>
        </w:rPr>
        <w:t>a tavaszi, őszi és téli a szünetben, továbbá a nyári szünet alatt legalább 43 munkanapon szülői igénylés esetén biztosítani kell a napi meleg étellel (ebéddel) való ellátást, térítés nélkül.</w:t>
      </w:r>
    </w:p>
    <w:p w:rsidR="002867F4" w:rsidRPr="004C7B58" w:rsidRDefault="002867F4" w:rsidP="0073630D">
      <w:pPr>
        <w:pStyle w:val="Listaszerbekezds"/>
        <w:shd w:val="clear" w:color="auto" w:fill="FFFFFF"/>
        <w:ind w:left="714"/>
        <w:rPr>
          <w:rFonts w:ascii="Times New Roman" w:hAnsi="Times New Roman"/>
          <w:sz w:val="24"/>
        </w:rPr>
      </w:pPr>
      <w:r w:rsidRPr="004C7B58">
        <w:rPr>
          <w:rFonts w:ascii="Times New Roman" w:hAnsi="Times New Roman"/>
          <w:sz w:val="24"/>
        </w:rPr>
        <w:t xml:space="preserve">Eddigi tapasztalataink szerint ezt az ellátást igényelték is a szülők, valamennyi gyermek a 2016-2018. nyári szünetben, illetve a tanévközi szünetekben a falugondnoki szolgálat által a sásdi napközi konyháról leszállított ebédet </w:t>
      </w:r>
      <w:proofErr w:type="spellStart"/>
      <w:r w:rsidRPr="004C7B58">
        <w:rPr>
          <w:rFonts w:ascii="Times New Roman" w:hAnsi="Times New Roman"/>
          <w:sz w:val="24"/>
        </w:rPr>
        <w:t>ehette</w:t>
      </w:r>
      <w:proofErr w:type="spellEnd"/>
      <w:r w:rsidRPr="004C7B58">
        <w:rPr>
          <w:rFonts w:ascii="Times New Roman" w:hAnsi="Times New Roman"/>
          <w:sz w:val="24"/>
        </w:rPr>
        <w:t>. A hátrányos helyzetű megállapítással rendelkező gyermekek létszámának csökkenése, majd megszűnése óta nincs igény</w:t>
      </w:r>
      <w:r w:rsidR="0073630D" w:rsidRPr="004C7B58">
        <w:rPr>
          <w:rFonts w:ascii="Times New Roman" w:hAnsi="Times New Roman"/>
          <w:sz w:val="24"/>
        </w:rPr>
        <w:t>jogosult a</w:t>
      </w:r>
      <w:r w:rsidRPr="004C7B58">
        <w:rPr>
          <w:rFonts w:ascii="Times New Roman" w:hAnsi="Times New Roman"/>
          <w:sz w:val="24"/>
        </w:rPr>
        <w:t xml:space="preserve"> szolgáltatásra.</w:t>
      </w:r>
      <w:r w:rsidR="0073630D" w:rsidRPr="004C7B58">
        <w:rPr>
          <w:rFonts w:ascii="Times New Roman" w:hAnsi="Times New Roman"/>
          <w:sz w:val="24"/>
        </w:rPr>
        <w:t xml:space="preserve"> A településen a rendszeres gyermekvédelmi kedvezményben részesülők száma is évek óta nagyon alacsony, alig 2-3 fő. Közülük a </w:t>
      </w:r>
      <w:proofErr w:type="spellStart"/>
      <w:r w:rsidR="0073630D" w:rsidRPr="004C7B58">
        <w:rPr>
          <w:rFonts w:ascii="Times New Roman" w:hAnsi="Times New Roman"/>
          <w:sz w:val="24"/>
        </w:rPr>
        <w:t>legrászorultabbak</w:t>
      </w:r>
      <w:proofErr w:type="spellEnd"/>
      <w:r w:rsidR="0073630D" w:rsidRPr="004C7B58">
        <w:rPr>
          <w:rFonts w:ascii="Times New Roman" w:hAnsi="Times New Roman"/>
          <w:sz w:val="24"/>
        </w:rPr>
        <w:t xml:space="preserve">, a hátrányos helyzetű megállapítással is rendelkezők elfogytak, így jelenleg egyetlen gyermek sem tartozik ebbe a kategóriába, ezért nincs </w:t>
      </w:r>
      <w:proofErr w:type="spellStart"/>
      <w:r w:rsidR="0073630D" w:rsidRPr="004C7B58">
        <w:rPr>
          <w:rFonts w:ascii="Times New Roman" w:hAnsi="Times New Roman"/>
          <w:sz w:val="24"/>
        </w:rPr>
        <w:t>szünidei</w:t>
      </w:r>
      <w:proofErr w:type="spellEnd"/>
      <w:r w:rsidR="0073630D" w:rsidRPr="004C7B58">
        <w:rPr>
          <w:rFonts w:ascii="Times New Roman" w:hAnsi="Times New Roman"/>
          <w:sz w:val="24"/>
        </w:rPr>
        <w:t xml:space="preserve"> gyermekétkeztetést igénylő sem</w:t>
      </w:r>
    </w:p>
    <w:p w:rsidR="0073630D" w:rsidRPr="004C7B58" w:rsidRDefault="0073630D" w:rsidP="0073630D">
      <w:pPr>
        <w:pStyle w:val="Listaszerbekezds"/>
        <w:shd w:val="clear" w:color="auto" w:fill="FFFFFF"/>
        <w:ind w:left="714"/>
        <w:rPr>
          <w:rFonts w:ascii="Times New Roman" w:hAnsi="Times New Roman"/>
          <w:b/>
          <w:sz w:val="24"/>
        </w:rPr>
      </w:pPr>
    </w:p>
    <w:p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eltérő kultúrájú, vagy a hátrányos és nem hátrányos helyzetű gyermekcsoportok közötti programok;</w:t>
      </w:r>
    </w:p>
    <w:p w:rsidR="00EC2A32" w:rsidRPr="004C7B58" w:rsidRDefault="00EC2A32" w:rsidP="0073630D">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Az önkormányzat, illetőleg a közösségi programokat szervező közösségi színtér programjai az eltérő családi háttérrel rendelkező gyermekek számára egyaránt elérhető, a programok szervezése során ügyelünk a gyermekek közötti kapcsolatok kiépítésére, a közösségépítésre.</w:t>
      </w:r>
    </w:p>
    <w:p w:rsidR="00EC2A32" w:rsidRPr="004C7B58" w:rsidRDefault="00540514" w:rsidP="003A3A0A">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hátrányos megkülönböztetés, az egyenlő bánásmód követelményének megsértése a szolgáltatások nyújtásakor;</w:t>
      </w:r>
    </w:p>
    <w:p w:rsidR="00EC2A32" w:rsidRPr="004C7B58" w:rsidRDefault="00EC2A32" w:rsidP="003C433A">
      <w:pPr>
        <w:pStyle w:val="Listaszerbekezds"/>
        <w:shd w:val="clear" w:color="auto" w:fill="FFFFFF"/>
        <w:spacing w:after="120"/>
        <w:ind w:left="714"/>
        <w:rPr>
          <w:rFonts w:ascii="Times New Roman" w:hAnsi="Times New Roman"/>
          <w:sz w:val="24"/>
        </w:rPr>
      </w:pPr>
      <w:r w:rsidRPr="004C7B58">
        <w:rPr>
          <w:rFonts w:ascii="Times New Roman" w:hAnsi="Times New Roman"/>
          <w:sz w:val="24"/>
        </w:rPr>
        <w:t>Nincs tudomásunk a gyermekeket érintő egészségügyi, szociális, oktatási stb. ellátások területén hátrányos megkülönböztetésről, az egyenlő bánásmód követelményét betartjuk.</w:t>
      </w:r>
    </w:p>
    <w:p w:rsidR="00EC2A32" w:rsidRPr="004C7B58" w:rsidRDefault="00EC2A32" w:rsidP="00EC2A32">
      <w:pPr>
        <w:pStyle w:val="Listaszerbekezds"/>
        <w:shd w:val="clear" w:color="auto" w:fill="FFFFFF"/>
        <w:spacing w:after="120"/>
        <w:ind w:left="993"/>
        <w:rPr>
          <w:rFonts w:ascii="Times New Roman" w:hAnsi="Times New Roman"/>
          <w:sz w:val="24"/>
        </w:rPr>
      </w:pPr>
    </w:p>
    <w:p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előnyben részesítés, hátránykompenzáló juttatások, szolgáltatások az ellátórendszerek keretein belül.</w:t>
      </w:r>
    </w:p>
    <w:p w:rsidR="00EC2A32" w:rsidRPr="004C7B58" w:rsidRDefault="00EC2A32" w:rsidP="003C433A">
      <w:pPr>
        <w:pStyle w:val="Listaszerbekezds"/>
        <w:shd w:val="clear" w:color="auto" w:fill="FFFFFF"/>
        <w:spacing w:after="120"/>
        <w:ind w:left="714"/>
        <w:rPr>
          <w:rFonts w:ascii="Times New Roman" w:hAnsi="Times New Roman"/>
          <w:sz w:val="24"/>
        </w:rPr>
      </w:pPr>
      <w:r w:rsidRPr="004C7B58">
        <w:rPr>
          <w:rFonts w:ascii="Times New Roman" w:hAnsi="Times New Roman"/>
          <w:sz w:val="24"/>
        </w:rPr>
        <w:t xml:space="preserve">Az önkormányzat a gyermeknevelés terheinek csökkentése érdekében szülési (gyermek születésekor </w:t>
      </w:r>
      <w:r w:rsidR="003C433A" w:rsidRPr="004C7B58">
        <w:rPr>
          <w:rFonts w:ascii="Times New Roman" w:hAnsi="Times New Roman"/>
          <w:sz w:val="24"/>
        </w:rPr>
        <w:t>3</w:t>
      </w:r>
      <w:r w:rsidRPr="004C7B58">
        <w:rPr>
          <w:rFonts w:ascii="Times New Roman" w:hAnsi="Times New Roman"/>
          <w:sz w:val="24"/>
        </w:rPr>
        <w:t>0 ezer forint támogatás jár), beiskolázási (évente 15-20 ezer forint támogatás</w:t>
      </w:r>
      <w:r w:rsidR="0073630D" w:rsidRPr="004C7B58">
        <w:rPr>
          <w:rFonts w:ascii="Times New Roman" w:hAnsi="Times New Roman"/>
          <w:sz w:val="24"/>
        </w:rPr>
        <w:t xml:space="preserve"> gyermekenként</w:t>
      </w:r>
      <w:r w:rsidRPr="004C7B58">
        <w:rPr>
          <w:rFonts w:ascii="Times New Roman" w:hAnsi="Times New Roman"/>
          <w:sz w:val="24"/>
        </w:rPr>
        <w:t>) települési támogatás</w:t>
      </w:r>
      <w:r w:rsidR="0073630D" w:rsidRPr="004C7B58">
        <w:rPr>
          <w:rFonts w:ascii="Times New Roman" w:hAnsi="Times New Roman"/>
          <w:sz w:val="24"/>
        </w:rPr>
        <w:t xml:space="preserve">sal </w:t>
      </w:r>
      <w:r w:rsidRPr="004C7B58">
        <w:rPr>
          <w:rFonts w:ascii="Times New Roman" w:hAnsi="Times New Roman"/>
          <w:sz w:val="24"/>
        </w:rPr>
        <w:t xml:space="preserve">és </w:t>
      </w:r>
      <w:proofErr w:type="spellStart"/>
      <w:r w:rsidRPr="004C7B58">
        <w:rPr>
          <w:rFonts w:ascii="Times New Roman" w:hAnsi="Times New Roman"/>
          <w:sz w:val="24"/>
        </w:rPr>
        <w:t>Bursa</w:t>
      </w:r>
      <w:proofErr w:type="spellEnd"/>
      <w:r w:rsidRPr="004C7B58">
        <w:rPr>
          <w:rFonts w:ascii="Times New Roman" w:hAnsi="Times New Roman"/>
          <w:sz w:val="24"/>
        </w:rPr>
        <w:t xml:space="preserve"> ösztöndíj </w:t>
      </w:r>
      <w:r w:rsidR="003C433A" w:rsidRPr="004C7B58">
        <w:rPr>
          <w:rFonts w:ascii="Times New Roman" w:hAnsi="Times New Roman"/>
          <w:sz w:val="24"/>
        </w:rPr>
        <w:t xml:space="preserve">(havonta 25 ezer forint) </w:t>
      </w:r>
      <w:r w:rsidRPr="004C7B58">
        <w:rPr>
          <w:rFonts w:ascii="Times New Roman" w:hAnsi="Times New Roman"/>
          <w:sz w:val="24"/>
        </w:rPr>
        <w:t>folyósításával segíti a gyermekes szülőket.</w:t>
      </w:r>
    </w:p>
    <w:p w:rsidR="00106767" w:rsidRPr="004C7B58" w:rsidRDefault="00106767" w:rsidP="00106767">
      <w:pPr>
        <w:rPr>
          <w:rFonts w:ascii="Times New Roman" w:hAnsi="Times New Roman"/>
          <w:sz w:val="24"/>
        </w:rPr>
      </w:pPr>
    </w:p>
    <w:p w:rsidR="00106767" w:rsidRPr="004C7B58" w:rsidRDefault="00106767"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4.4 A"/>
        </w:smartTagPr>
        <w:r w:rsidRPr="004C7B58">
          <w:rPr>
            <w:rFonts w:ascii="Times New Roman" w:hAnsi="Times New Roman"/>
            <w:b/>
            <w:sz w:val="24"/>
          </w:rPr>
          <w:t>4.4 A</w:t>
        </w:r>
      </w:smartTag>
      <w:r w:rsidRPr="004C7B58">
        <w:rPr>
          <w:rFonts w:ascii="Times New Roman" w:hAnsi="Times New Roman"/>
          <w:b/>
          <w:sz w:val="24"/>
        </w:rPr>
        <w:t xml:space="preserve"> kiemelt figyelmet igénylő gyermekek/tanulók, valamint fogyatékossággal élő gyerekek közoktatási lehetőségei és esélyegyenlősége</w:t>
      </w:r>
    </w:p>
    <w:p w:rsidR="00106767" w:rsidRPr="004C7B58" w:rsidRDefault="00106767" w:rsidP="00C76BE7">
      <w:pPr>
        <w:rPr>
          <w:rFonts w:ascii="Times New Roman" w:hAnsi="Times New Roman"/>
          <w:sz w:val="24"/>
        </w:rPr>
      </w:pPr>
    </w:p>
    <w:p w:rsidR="00106767" w:rsidRPr="004C7B58" w:rsidRDefault="00106767" w:rsidP="003F1F93">
      <w:pPr>
        <w:numPr>
          <w:ilvl w:val="0"/>
          <w:numId w:val="17"/>
        </w:numPr>
        <w:autoSpaceDE w:val="0"/>
        <w:autoSpaceDN w:val="0"/>
        <w:adjustRightInd w:val="0"/>
        <w:spacing w:after="20"/>
        <w:rPr>
          <w:rFonts w:ascii="Times New Roman" w:hAnsi="Times New Roman"/>
          <w:sz w:val="24"/>
        </w:rPr>
      </w:pPr>
      <w:r w:rsidRPr="004C7B58">
        <w:rPr>
          <w:rFonts w:ascii="Times New Roman" w:hAnsi="Times New Roman"/>
          <w:sz w:val="24"/>
        </w:rPr>
        <w:t>a hátrányos, illetve halmozottan hátrányos helyzetű, valamint sajátos nevelési igényű és beilleszkedési, tanulási, magatartási nehézséggel küzdő gyermekek/tanulók óvodai, iskolai ellátása</w:t>
      </w:r>
      <w:r w:rsidR="00CC1D95" w:rsidRPr="004C7B58">
        <w:rPr>
          <w:rFonts w:ascii="Times New Roman" w:hAnsi="Times New Roman"/>
          <w:sz w:val="24"/>
        </w:rPr>
        <w:t>, a köznevelési intézménybe és más településen található fejlesztő programokra való eljutás módja, lehetőségei;</w:t>
      </w:r>
    </w:p>
    <w:p w:rsidR="00B8522F" w:rsidRPr="004C7B58" w:rsidRDefault="00B8522F" w:rsidP="00B8522F">
      <w:pPr>
        <w:autoSpaceDE w:val="0"/>
        <w:autoSpaceDN w:val="0"/>
        <w:adjustRightInd w:val="0"/>
        <w:spacing w:after="20"/>
        <w:ind w:left="927"/>
        <w:rPr>
          <w:rFonts w:ascii="Times New Roman" w:hAnsi="Times New Roman"/>
          <w:sz w:val="24"/>
        </w:rPr>
      </w:pPr>
    </w:p>
    <w:p w:rsidR="004A1FE9" w:rsidRPr="004C7B58" w:rsidRDefault="00EC2A32" w:rsidP="00710872">
      <w:pPr>
        <w:ind w:left="714"/>
        <w:rPr>
          <w:rFonts w:ascii="Times New Roman" w:hAnsi="Times New Roman"/>
          <w:sz w:val="24"/>
        </w:rPr>
      </w:pPr>
      <w:r w:rsidRPr="004C7B58">
        <w:rPr>
          <w:rFonts w:ascii="Times New Roman" w:hAnsi="Times New Roman"/>
          <w:sz w:val="24"/>
        </w:rPr>
        <w:t xml:space="preserve">Általános iskolai ellátást az óvodához hasonlóan Sásdon tudnak igénybe venni legközelebb a </w:t>
      </w:r>
      <w:proofErr w:type="spellStart"/>
      <w:r w:rsidR="003C433A" w:rsidRPr="004C7B58">
        <w:rPr>
          <w:rFonts w:ascii="Times New Roman" w:hAnsi="Times New Roman"/>
          <w:sz w:val="24"/>
        </w:rPr>
        <w:t>p</w:t>
      </w:r>
      <w:r w:rsidR="006B0DA7" w:rsidRPr="004C7B58">
        <w:rPr>
          <w:rFonts w:ascii="Times New Roman" w:hAnsi="Times New Roman"/>
          <w:sz w:val="24"/>
        </w:rPr>
        <w:t>alé</w:t>
      </w:r>
      <w:r w:rsidRPr="004C7B58">
        <w:rPr>
          <w:rFonts w:ascii="Times New Roman" w:hAnsi="Times New Roman"/>
          <w:sz w:val="24"/>
        </w:rPr>
        <w:t>i</w:t>
      </w:r>
      <w:r w:rsidR="003C433A" w:rsidRPr="004C7B58">
        <w:rPr>
          <w:rFonts w:ascii="Times New Roman" w:hAnsi="Times New Roman"/>
          <w:sz w:val="24"/>
        </w:rPr>
        <w:t>a</w:t>
      </w:r>
      <w:r w:rsidRPr="004C7B58">
        <w:rPr>
          <w:rFonts w:ascii="Times New Roman" w:hAnsi="Times New Roman"/>
          <w:sz w:val="24"/>
        </w:rPr>
        <w:t>k</w:t>
      </w:r>
      <w:proofErr w:type="spellEnd"/>
      <w:r w:rsidRPr="004C7B58">
        <w:rPr>
          <w:rFonts w:ascii="Times New Roman" w:hAnsi="Times New Roman"/>
          <w:sz w:val="24"/>
        </w:rPr>
        <w:t xml:space="preserve">. Az 1990-es állami vagyon átadásakor az óvodához hasonlóan a sásdi iskolai ingatlanok is 7 település közös tulajdonába kerültek. </w:t>
      </w:r>
    </w:p>
    <w:p w:rsidR="00DD43BB" w:rsidRPr="004C7B58" w:rsidRDefault="00DD43BB" w:rsidP="00710872">
      <w:pPr>
        <w:ind w:left="714"/>
        <w:rPr>
          <w:rFonts w:ascii="Times New Roman" w:hAnsi="Times New Roman"/>
          <w:sz w:val="24"/>
        </w:rPr>
      </w:pPr>
    </w:p>
    <w:p w:rsidR="00DD43BB" w:rsidRPr="004C7B58" w:rsidRDefault="00DD43BB" w:rsidP="00710872">
      <w:pPr>
        <w:ind w:left="714"/>
        <w:rPr>
          <w:rFonts w:ascii="Times New Roman" w:hAnsi="Times New Roman"/>
          <w:sz w:val="24"/>
        </w:rPr>
      </w:pPr>
    </w:p>
    <w:p w:rsidR="00DD43BB" w:rsidRPr="004C7B58" w:rsidRDefault="00DD43BB" w:rsidP="00710872">
      <w:pPr>
        <w:ind w:left="714"/>
        <w:rPr>
          <w:rFonts w:ascii="Times New Roman" w:hAnsi="Times New Roman"/>
          <w:sz w:val="24"/>
        </w:rPr>
      </w:pPr>
    </w:p>
    <w:p w:rsidR="00DD43BB" w:rsidRPr="004C7B58" w:rsidRDefault="00DD43BB" w:rsidP="00710872">
      <w:pPr>
        <w:ind w:left="714"/>
        <w:rPr>
          <w:rFonts w:ascii="Times New Roman" w:hAnsi="Times New Roman"/>
          <w:sz w:val="24"/>
        </w:rPr>
      </w:pPr>
    </w:p>
    <w:p w:rsidR="00DD43BB" w:rsidRPr="004C7B58" w:rsidRDefault="00DD43BB" w:rsidP="00710872">
      <w:pPr>
        <w:ind w:left="714"/>
        <w:rPr>
          <w:rFonts w:ascii="Times New Roman" w:hAnsi="Times New Roman"/>
          <w:sz w:val="24"/>
        </w:rPr>
      </w:pPr>
    </w:p>
    <w:p w:rsidR="00DD43BB" w:rsidRPr="004C7B58" w:rsidRDefault="00DD43BB" w:rsidP="00710872">
      <w:pPr>
        <w:ind w:left="714"/>
        <w:rPr>
          <w:rFonts w:ascii="Times New Roman" w:hAnsi="Times New Roman"/>
          <w:sz w:val="24"/>
        </w:rPr>
      </w:pPr>
    </w:p>
    <w:p w:rsidR="00DD43BB" w:rsidRPr="004C7B58" w:rsidRDefault="00DD43BB" w:rsidP="00710872">
      <w:pPr>
        <w:ind w:left="714"/>
        <w:rPr>
          <w:rFonts w:ascii="Times New Roman" w:hAnsi="Times New Roman"/>
          <w:sz w:val="24"/>
        </w:rPr>
      </w:pPr>
    </w:p>
    <w:p w:rsidR="004A1FE9" w:rsidRPr="004C7B58" w:rsidRDefault="004A1FE9" w:rsidP="00710872">
      <w:pPr>
        <w:ind w:left="714"/>
        <w:rPr>
          <w:rFonts w:ascii="Times New Roman" w:hAnsi="Times New Roman"/>
          <w:sz w:val="24"/>
        </w:rPr>
      </w:pPr>
    </w:p>
    <w:tbl>
      <w:tblPr>
        <w:tblW w:w="7680" w:type="dxa"/>
        <w:tblInd w:w="1329" w:type="dxa"/>
        <w:tblCellMar>
          <w:left w:w="70" w:type="dxa"/>
          <w:right w:w="70" w:type="dxa"/>
        </w:tblCellMar>
        <w:tblLook w:val="04A0" w:firstRow="1" w:lastRow="0" w:firstColumn="1" w:lastColumn="0" w:noHBand="0" w:noVBand="1"/>
      </w:tblPr>
      <w:tblGrid>
        <w:gridCol w:w="1140"/>
        <w:gridCol w:w="1820"/>
        <w:gridCol w:w="2320"/>
        <w:gridCol w:w="2400"/>
      </w:tblGrid>
      <w:tr w:rsidR="004A1FE9" w:rsidRPr="004C7B58" w:rsidTr="004A1FE9">
        <w:trPr>
          <w:trHeight w:val="630"/>
        </w:trPr>
        <w:tc>
          <w:tcPr>
            <w:tcW w:w="76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lastRenderedPageBreak/>
              <w:t xml:space="preserve">4.4. a) 1.számú táblázat -  Hátrányos és halmozottan hátrányos helyzetű óvodás gyermekek </w:t>
            </w:r>
          </w:p>
        </w:tc>
      </w:tr>
      <w:tr w:rsidR="004A1FE9" w:rsidRPr="004C7B58" w:rsidTr="004A1FE9">
        <w:trPr>
          <w:trHeight w:val="2235"/>
        </w:trPr>
        <w:tc>
          <w:tcPr>
            <w:tcW w:w="1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szCs w:val="22"/>
              </w:rPr>
            </w:pPr>
            <w:r w:rsidRPr="004C7B58">
              <w:rPr>
                <w:rFonts w:cs="Calibri"/>
                <w:b/>
                <w:bCs/>
                <w:szCs w:val="22"/>
              </w:rPr>
              <w:t>Év</w:t>
            </w:r>
          </w:p>
        </w:tc>
        <w:tc>
          <w:tcPr>
            <w:tcW w:w="182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szCs w:val="22"/>
              </w:rPr>
            </w:pPr>
            <w:r w:rsidRPr="004C7B58">
              <w:rPr>
                <w:rFonts w:cs="Calibri"/>
                <w:b/>
                <w:bCs/>
                <w:szCs w:val="22"/>
              </w:rPr>
              <w:t>Óvodába beírt gyermekek száma (gyógypedagógiai neveléssel együtt)</w:t>
            </w:r>
            <w:r w:rsidRPr="004C7B58">
              <w:rPr>
                <w:rFonts w:cs="Calibri"/>
                <w:b/>
                <w:bCs/>
                <w:szCs w:val="22"/>
              </w:rPr>
              <w:br/>
            </w:r>
            <w:r w:rsidRPr="004C7B58">
              <w:rPr>
                <w:rFonts w:cs="Calibri"/>
                <w:szCs w:val="22"/>
              </w:rPr>
              <w:t>(TS 087)</w:t>
            </w:r>
          </w:p>
        </w:tc>
        <w:tc>
          <w:tcPr>
            <w:tcW w:w="232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 xml:space="preserve">Hátrányos és halmozottan hátrányos helyzetű </w:t>
            </w:r>
            <w:r w:rsidRPr="004C7B58">
              <w:rPr>
                <w:rFonts w:cs="Calibri"/>
                <w:b/>
                <w:bCs/>
                <w:color w:val="000000"/>
                <w:szCs w:val="22"/>
              </w:rPr>
              <w:br/>
              <w:t xml:space="preserve">óvodás gyermekek száma (gyógypedagógiai neveléssel együtt) </w:t>
            </w:r>
            <w:r w:rsidRPr="004C7B58">
              <w:rPr>
                <w:rFonts w:cs="Calibri"/>
                <w:color w:val="000000"/>
                <w:szCs w:val="22"/>
              </w:rPr>
              <w:t>(TS 092)</w:t>
            </w:r>
          </w:p>
        </w:tc>
        <w:tc>
          <w:tcPr>
            <w:tcW w:w="2400" w:type="dxa"/>
            <w:tcBorders>
              <w:top w:val="nil"/>
              <w:left w:val="nil"/>
              <w:bottom w:val="single" w:sz="4" w:space="0" w:color="auto"/>
              <w:right w:val="single" w:sz="4" w:space="0" w:color="auto"/>
            </w:tcBorders>
            <w:shd w:val="clear" w:color="000000" w:fill="E2EFDA"/>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 xml:space="preserve">Hátrányos és halmozottan hátrányos helyzetű óvodás gyermekek </w:t>
            </w:r>
            <w:r w:rsidRPr="004C7B58">
              <w:rPr>
                <w:rFonts w:cs="Calibri"/>
                <w:b/>
                <w:bCs/>
                <w:color w:val="000000"/>
                <w:szCs w:val="22"/>
              </w:rPr>
              <w:br/>
              <w:t xml:space="preserve">aránya az óvodás gyermekeken belül </w:t>
            </w:r>
            <w:r w:rsidRPr="004C7B58">
              <w:rPr>
                <w:rFonts w:cs="Calibri"/>
                <w:color w:val="000000"/>
                <w:szCs w:val="22"/>
              </w:rPr>
              <w:t>(TS 093)</w:t>
            </w:r>
          </w:p>
        </w:tc>
      </w:tr>
      <w:tr w:rsidR="004A1FE9" w:rsidRPr="004C7B58" w:rsidTr="004A1FE9">
        <w:trPr>
          <w:trHeight w:val="390"/>
        </w:trPr>
        <w:tc>
          <w:tcPr>
            <w:tcW w:w="1140" w:type="dxa"/>
            <w:vMerge/>
            <w:tcBorders>
              <w:top w:val="nil"/>
              <w:left w:val="single" w:sz="4" w:space="0" w:color="auto"/>
              <w:bottom w:val="single" w:sz="4" w:space="0" w:color="auto"/>
              <w:right w:val="single" w:sz="4" w:space="0" w:color="auto"/>
            </w:tcBorders>
            <w:vAlign w:val="center"/>
            <w:hideMark/>
          </w:tcPr>
          <w:p w:rsidR="004A1FE9" w:rsidRPr="004C7B58" w:rsidRDefault="004A1FE9" w:rsidP="004A1FE9">
            <w:pPr>
              <w:jc w:val="left"/>
              <w:rPr>
                <w:rFonts w:cs="Calibri"/>
                <w:b/>
                <w:bCs/>
                <w:szCs w:val="22"/>
              </w:rPr>
            </w:pPr>
          </w:p>
        </w:tc>
        <w:tc>
          <w:tcPr>
            <w:tcW w:w="182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232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2400" w:type="dxa"/>
            <w:tcBorders>
              <w:top w:val="nil"/>
              <w:left w:val="nil"/>
              <w:bottom w:val="single" w:sz="4" w:space="0" w:color="auto"/>
              <w:right w:val="single" w:sz="4" w:space="0" w:color="auto"/>
            </w:tcBorders>
            <w:shd w:val="clear" w:color="000000" w:fill="E2EFDA"/>
            <w:noWrap/>
            <w:vAlign w:val="center"/>
            <w:hideMark/>
          </w:tcPr>
          <w:p w:rsidR="004A1FE9" w:rsidRPr="004C7B58" w:rsidRDefault="004A1FE9" w:rsidP="004A1FE9">
            <w:pPr>
              <w:jc w:val="center"/>
              <w:rPr>
                <w:rFonts w:cs="Calibri"/>
                <w:b/>
                <w:bCs/>
                <w:color w:val="000000"/>
                <w:szCs w:val="22"/>
              </w:rPr>
            </w:pPr>
            <w:r w:rsidRPr="004C7B58">
              <w:rPr>
                <w:rFonts w:cs="Calibri"/>
                <w:b/>
                <w:bCs/>
                <w:color w:val="000000"/>
                <w:szCs w:val="22"/>
              </w:rPr>
              <w:t>%</w:t>
            </w:r>
          </w:p>
        </w:tc>
      </w:tr>
      <w:tr w:rsidR="004A1FE9" w:rsidRPr="004C7B58" w:rsidTr="004A1FE9">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2016</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0,00</w:t>
            </w:r>
          </w:p>
        </w:tc>
      </w:tr>
      <w:tr w:rsidR="004A1FE9" w:rsidRPr="004C7B58" w:rsidTr="004A1FE9">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2017</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0,00</w:t>
            </w:r>
          </w:p>
        </w:tc>
      </w:tr>
      <w:tr w:rsidR="004A1FE9" w:rsidRPr="004C7B58" w:rsidTr="0073630D">
        <w:trPr>
          <w:trHeight w:val="193"/>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2018</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0,00</w:t>
            </w:r>
          </w:p>
        </w:tc>
      </w:tr>
      <w:tr w:rsidR="004A1FE9" w:rsidRPr="004C7B58" w:rsidTr="0073630D">
        <w:trPr>
          <w:trHeight w:val="184"/>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2019</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0,00</w:t>
            </w:r>
          </w:p>
        </w:tc>
      </w:tr>
      <w:tr w:rsidR="004A1FE9" w:rsidRPr="004C7B58" w:rsidTr="0073630D">
        <w:trPr>
          <w:trHeight w:val="173"/>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2020</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0,00</w:t>
            </w:r>
          </w:p>
        </w:tc>
      </w:tr>
      <w:tr w:rsidR="004A1FE9" w:rsidRPr="004C7B58" w:rsidTr="0073630D">
        <w:trPr>
          <w:trHeight w:val="136"/>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Cs w:val="22"/>
              </w:rPr>
            </w:pPr>
            <w:r w:rsidRPr="004C7B58">
              <w:rPr>
                <w:rFonts w:cs="Calibri"/>
                <w:szCs w:val="22"/>
              </w:rPr>
              <w:t>2021</w:t>
            </w:r>
          </w:p>
        </w:tc>
        <w:tc>
          <w:tcPr>
            <w:tcW w:w="18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4A1FE9" w:rsidRPr="004C7B58" w:rsidRDefault="004A1FE9" w:rsidP="004A1FE9">
            <w:pPr>
              <w:jc w:val="center"/>
              <w:rPr>
                <w:rFonts w:cs="Calibri"/>
                <w:sz w:val="20"/>
                <w:szCs w:val="20"/>
              </w:rPr>
            </w:pPr>
            <w:r w:rsidRPr="004C7B58">
              <w:rPr>
                <w:rFonts w:cs="Calibri"/>
                <w:sz w:val="20"/>
                <w:szCs w:val="20"/>
              </w:rPr>
              <w:t>0,00</w:t>
            </w:r>
          </w:p>
        </w:tc>
      </w:tr>
      <w:tr w:rsidR="004A1FE9" w:rsidRPr="004C7B58" w:rsidTr="004A1FE9">
        <w:trPr>
          <w:trHeight w:val="300"/>
        </w:trPr>
        <w:tc>
          <w:tcPr>
            <w:tcW w:w="2960" w:type="dxa"/>
            <w:gridSpan w:val="2"/>
            <w:tcBorders>
              <w:top w:val="nil"/>
              <w:left w:val="nil"/>
              <w:bottom w:val="nil"/>
              <w:right w:val="nil"/>
            </w:tcBorders>
            <w:shd w:val="clear" w:color="auto" w:fill="auto"/>
            <w:noWrap/>
            <w:vAlign w:val="bottom"/>
            <w:hideMark/>
          </w:tcPr>
          <w:p w:rsidR="004A1FE9" w:rsidRPr="004C7B58" w:rsidRDefault="004A1FE9" w:rsidP="004A1FE9">
            <w:pPr>
              <w:jc w:val="left"/>
              <w:rPr>
                <w:rFonts w:cs="Calibri"/>
                <w:color w:val="000000"/>
                <w:szCs w:val="22"/>
              </w:rPr>
            </w:pPr>
            <w:r w:rsidRPr="004C7B58">
              <w:rPr>
                <w:rFonts w:cs="Calibri"/>
                <w:color w:val="000000"/>
                <w:szCs w:val="22"/>
              </w:rPr>
              <w:t xml:space="preserve">Forrás: </w:t>
            </w:r>
            <w:proofErr w:type="spellStart"/>
            <w:r w:rsidRPr="004C7B58">
              <w:rPr>
                <w:rFonts w:cs="Calibri"/>
                <w:color w:val="000000"/>
                <w:szCs w:val="22"/>
              </w:rPr>
              <w:t>TeIR</w:t>
            </w:r>
            <w:proofErr w:type="spellEnd"/>
            <w:r w:rsidRPr="004C7B58">
              <w:rPr>
                <w:rFonts w:cs="Calibri"/>
                <w:color w:val="000000"/>
                <w:szCs w:val="22"/>
              </w:rPr>
              <w:t xml:space="preserve">, KSH </w:t>
            </w:r>
            <w:proofErr w:type="spellStart"/>
            <w:r w:rsidRPr="004C7B58">
              <w:rPr>
                <w:rFonts w:cs="Calibri"/>
                <w:color w:val="000000"/>
                <w:szCs w:val="22"/>
              </w:rPr>
              <w:t>Tstar</w:t>
            </w:r>
            <w:proofErr w:type="spellEnd"/>
          </w:p>
        </w:tc>
        <w:tc>
          <w:tcPr>
            <w:tcW w:w="2320" w:type="dxa"/>
            <w:tcBorders>
              <w:top w:val="nil"/>
              <w:left w:val="nil"/>
              <w:bottom w:val="nil"/>
              <w:right w:val="nil"/>
            </w:tcBorders>
            <w:shd w:val="clear" w:color="auto" w:fill="auto"/>
            <w:noWrap/>
            <w:vAlign w:val="bottom"/>
            <w:hideMark/>
          </w:tcPr>
          <w:p w:rsidR="004A1FE9" w:rsidRPr="004C7B58" w:rsidRDefault="004A1FE9" w:rsidP="004A1FE9">
            <w:pPr>
              <w:jc w:val="left"/>
              <w:rPr>
                <w:rFonts w:cs="Calibri"/>
                <w:color w:val="000000"/>
                <w:szCs w:val="22"/>
              </w:rPr>
            </w:pPr>
          </w:p>
        </w:tc>
        <w:tc>
          <w:tcPr>
            <w:tcW w:w="2400" w:type="dxa"/>
            <w:tcBorders>
              <w:top w:val="nil"/>
              <w:left w:val="nil"/>
              <w:bottom w:val="nil"/>
              <w:right w:val="nil"/>
            </w:tcBorders>
            <w:shd w:val="clear" w:color="auto" w:fill="auto"/>
            <w:noWrap/>
            <w:vAlign w:val="bottom"/>
            <w:hideMark/>
          </w:tcPr>
          <w:p w:rsidR="004A1FE9" w:rsidRPr="004C7B58" w:rsidRDefault="004A1FE9" w:rsidP="004A1FE9">
            <w:pPr>
              <w:jc w:val="left"/>
              <w:rPr>
                <w:rFonts w:ascii="Times New Roman" w:hAnsi="Times New Roman"/>
                <w:sz w:val="20"/>
                <w:szCs w:val="20"/>
              </w:rPr>
            </w:pPr>
          </w:p>
        </w:tc>
      </w:tr>
    </w:tbl>
    <w:p w:rsidR="004A1FE9" w:rsidRPr="004C7B58" w:rsidRDefault="004A1FE9" w:rsidP="004A1FE9">
      <w:pPr>
        <w:ind w:left="714"/>
        <w:jc w:val="center"/>
        <w:rPr>
          <w:rFonts w:ascii="Times New Roman" w:hAnsi="Times New Roman"/>
          <w:sz w:val="24"/>
        </w:rPr>
      </w:pPr>
    </w:p>
    <w:p w:rsidR="00F63F30" w:rsidRPr="004C7B58" w:rsidRDefault="00EC2A32" w:rsidP="00710872">
      <w:pPr>
        <w:ind w:left="714"/>
        <w:rPr>
          <w:rFonts w:ascii="Times New Roman" w:hAnsi="Times New Roman"/>
          <w:sz w:val="24"/>
        </w:rPr>
      </w:pPr>
      <w:r w:rsidRPr="004C7B58">
        <w:rPr>
          <w:rFonts w:ascii="Times New Roman" w:hAnsi="Times New Roman"/>
          <w:sz w:val="24"/>
        </w:rPr>
        <w:t xml:space="preserve">Néhány éves közös működtetést követően e 7 önkormányzat önálló jogi személyiségű intézményfenntartó társulást hozott létre Települések Oktatási Társulása néven. 2009-ben az akkor 11 tagú fenntartói társulás az óvodát, az általános iskolát, a zeneiskolát, továbbá a szintén községi művelődési központ és könyvtárat egy költségvetési szervbe összevonva többcélú közoktatási intézményt hozott létre Sásdi Általános Művelődési Központ (továbbiakban: ÁMK) néven. </w:t>
      </w:r>
    </w:p>
    <w:p w:rsidR="00F63F30" w:rsidRPr="004C7B58" w:rsidRDefault="00F63F30" w:rsidP="00710872">
      <w:pPr>
        <w:ind w:left="714"/>
        <w:rPr>
          <w:rFonts w:ascii="Times New Roman" w:hAnsi="Times New Roman"/>
          <w:sz w:val="24"/>
        </w:rPr>
      </w:pPr>
    </w:p>
    <w:p w:rsidR="0073630D" w:rsidRPr="004C7B58" w:rsidRDefault="00EC2A32" w:rsidP="0073630D">
      <w:pPr>
        <w:ind w:left="714"/>
        <w:rPr>
          <w:rFonts w:ascii="Times New Roman" w:hAnsi="Times New Roman"/>
          <w:sz w:val="24"/>
        </w:rPr>
      </w:pPr>
      <w:r w:rsidRPr="004C7B58">
        <w:rPr>
          <w:rFonts w:ascii="Times New Roman" w:hAnsi="Times New Roman"/>
          <w:sz w:val="24"/>
        </w:rPr>
        <w:t xml:space="preserve">Az ÁMK általános iskolai intézményegysége látta el a sásdi kistérség pedagógiai szakszolgálati (gyógytestnevelés és logopédia) feladatait is. 2013. január 1-jétől az általános iskolai és zeneiskolai feladatok ellátása az állami köznevelési rendszerben történik. </w:t>
      </w:r>
      <w:r w:rsidR="0073630D" w:rsidRPr="004C7B58">
        <w:rPr>
          <w:rFonts w:ascii="Times New Roman" w:hAnsi="Times New Roman"/>
          <w:sz w:val="24"/>
        </w:rPr>
        <w:t xml:space="preserve">Továbbra is a sásdi általános iskola felvételi körzetébe tartozik Palé település, és jellemzően ebbe az iskolába járnak a </w:t>
      </w:r>
      <w:proofErr w:type="spellStart"/>
      <w:r w:rsidR="0073630D" w:rsidRPr="004C7B58">
        <w:rPr>
          <w:rFonts w:ascii="Times New Roman" w:hAnsi="Times New Roman"/>
          <w:sz w:val="24"/>
        </w:rPr>
        <w:t>paléi</w:t>
      </w:r>
      <w:proofErr w:type="spellEnd"/>
      <w:r w:rsidR="0073630D" w:rsidRPr="004C7B58">
        <w:rPr>
          <w:rFonts w:ascii="Times New Roman" w:hAnsi="Times New Roman"/>
          <w:sz w:val="24"/>
        </w:rPr>
        <w:t xml:space="preserve"> gyermekek.</w:t>
      </w:r>
    </w:p>
    <w:p w:rsidR="00E87B20" w:rsidRPr="004C7B58" w:rsidRDefault="00E87B20" w:rsidP="00E87B20">
      <w:pPr>
        <w:ind w:left="714"/>
        <w:rPr>
          <w:rFonts w:ascii="Times New Roman" w:hAnsi="Times New Roman"/>
          <w:sz w:val="24"/>
        </w:rPr>
      </w:pPr>
      <w:r w:rsidRPr="004C7B58">
        <w:rPr>
          <w:rFonts w:ascii="Times New Roman" w:hAnsi="Times New Roman"/>
          <w:sz w:val="24"/>
        </w:rPr>
        <w:t>A gyermekek a sásdi általános iskolába a menetrend szerinti autóbuszjáratokkal jutnak el. A szakkörök, hétvégi iskolai programok, fejlesztő foglalkozások elérése csak a falugondnoki szolgálat útján lehetséges.</w:t>
      </w:r>
    </w:p>
    <w:p w:rsidR="0073630D" w:rsidRPr="004C7B58" w:rsidRDefault="0073630D" w:rsidP="00710872">
      <w:pPr>
        <w:ind w:left="714"/>
        <w:rPr>
          <w:rFonts w:ascii="Times New Roman" w:hAnsi="Times New Roman"/>
          <w:sz w:val="24"/>
        </w:rPr>
      </w:pPr>
    </w:p>
    <w:tbl>
      <w:tblPr>
        <w:tblW w:w="8880" w:type="dxa"/>
        <w:tblInd w:w="232" w:type="dxa"/>
        <w:tblCellMar>
          <w:left w:w="70" w:type="dxa"/>
          <w:right w:w="70" w:type="dxa"/>
        </w:tblCellMar>
        <w:tblLook w:val="04A0" w:firstRow="1" w:lastRow="0" w:firstColumn="1" w:lastColumn="0" w:noHBand="0" w:noVBand="1"/>
      </w:tblPr>
      <w:tblGrid>
        <w:gridCol w:w="1240"/>
        <w:gridCol w:w="1720"/>
        <w:gridCol w:w="3640"/>
        <w:gridCol w:w="2280"/>
      </w:tblGrid>
      <w:tr w:rsidR="00F63F30" w:rsidRPr="004C7B58" w:rsidTr="00F63F30">
        <w:trPr>
          <w:trHeight w:val="630"/>
        </w:trPr>
        <w:tc>
          <w:tcPr>
            <w:tcW w:w="88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63F30" w:rsidRPr="004C7B58" w:rsidRDefault="00F63F30" w:rsidP="0073630D">
            <w:pPr>
              <w:jc w:val="center"/>
              <w:rPr>
                <w:rFonts w:cs="Calibri"/>
                <w:b/>
                <w:bCs/>
                <w:color w:val="000000"/>
                <w:szCs w:val="22"/>
              </w:rPr>
            </w:pPr>
            <w:r w:rsidRPr="004C7B58">
              <w:rPr>
                <w:rFonts w:cs="Calibri"/>
                <w:b/>
                <w:bCs/>
                <w:color w:val="000000"/>
                <w:szCs w:val="22"/>
              </w:rPr>
              <w:t xml:space="preserve">4.4. a) 2. számú táblázat -  Hátrányos és halmozottan hátrányos helyzetű általános iskolai tanulók </w:t>
            </w:r>
          </w:p>
        </w:tc>
      </w:tr>
      <w:tr w:rsidR="00F63F30" w:rsidRPr="004C7B58" w:rsidTr="0073630D">
        <w:trPr>
          <w:trHeight w:val="1203"/>
        </w:trPr>
        <w:tc>
          <w:tcPr>
            <w:tcW w:w="12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63F30" w:rsidRPr="004C7B58" w:rsidRDefault="00F63F30" w:rsidP="00F63F30">
            <w:pPr>
              <w:jc w:val="center"/>
              <w:rPr>
                <w:rFonts w:cs="Calibri"/>
                <w:b/>
                <w:bCs/>
                <w:sz w:val="18"/>
                <w:szCs w:val="18"/>
              </w:rPr>
            </w:pPr>
            <w:r w:rsidRPr="004C7B58">
              <w:rPr>
                <w:rFonts w:cs="Calibri"/>
                <w:b/>
                <w:bCs/>
                <w:sz w:val="18"/>
                <w:szCs w:val="18"/>
              </w:rPr>
              <w:t>Év</w:t>
            </w:r>
          </w:p>
        </w:tc>
        <w:tc>
          <w:tcPr>
            <w:tcW w:w="1720" w:type="dxa"/>
            <w:tcBorders>
              <w:top w:val="nil"/>
              <w:left w:val="nil"/>
              <w:bottom w:val="single" w:sz="4" w:space="0" w:color="auto"/>
              <w:right w:val="single" w:sz="4" w:space="0" w:color="auto"/>
            </w:tcBorders>
            <w:shd w:val="clear" w:color="000000" w:fill="E2EFDA"/>
            <w:vAlign w:val="center"/>
            <w:hideMark/>
          </w:tcPr>
          <w:p w:rsidR="00F63F30" w:rsidRPr="004C7B58" w:rsidRDefault="00F63F30" w:rsidP="00F63F30">
            <w:pPr>
              <w:jc w:val="center"/>
              <w:rPr>
                <w:rFonts w:cs="Calibri"/>
                <w:b/>
                <w:bCs/>
                <w:sz w:val="18"/>
                <w:szCs w:val="18"/>
              </w:rPr>
            </w:pPr>
            <w:r w:rsidRPr="004C7B58">
              <w:rPr>
                <w:rFonts w:cs="Calibri"/>
                <w:b/>
                <w:bCs/>
                <w:sz w:val="18"/>
                <w:szCs w:val="18"/>
              </w:rPr>
              <w:t>Általános iskolai tanulók száma a nappali oktatásban</w:t>
            </w:r>
          </w:p>
        </w:tc>
        <w:tc>
          <w:tcPr>
            <w:tcW w:w="3640" w:type="dxa"/>
            <w:tcBorders>
              <w:top w:val="nil"/>
              <w:left w:val="nil"/>
              <w:bottom w:val="single" w:sz="4" w:space="0" w:color="auto"/>
              <w:right w:val="single" w:sz="4" w:space="0" w:color="auto"/>
            </w:tcBorders>
            <w:shd w:val="clear" w:color="000000" w:fill="E2EFDA"/>
            <w:vAlign w:val="center"/>
            <w:hideMark/>
          </w:tcPr>
          <w:p w:rsidR="00F63F30" w:rsidRPr="004C7B58" w:rsidRDefault="00F63F30" w:rsidP="00F63F30">
            <w:pPr>
              <w:jc w:val="center"/>
              <w:rPr>
                <w:rFonts w:cs="Calibri"/>
                <w:b/>
                <w:bCs/>
                <w:color w:val="000000"/>
                <w:sz w:val="18"/>
                <w:szCs w:val="18"/>
              </w:rPr>
            </w:pPr>
            <w:r w:rsidRPr="004C7B58">
              <w:rPr>
                <w:rFonts w:cs="Calibri"/>
                <w:b/>
                <w:bCs/>
                <w:color w:val="000000"/>
                <w:sz w:val="18"/>
                <w:szCs w:val="18"/>
              </w:rPr>
              <w:t xml:space="preserve">Hátrányos és halmozottan hátrányos helyzetű </w:t>
            </w:r>
            <w:r w:rsidRPr="004C7B58">
              <w:rPr>
                <w:rFonts w:cs="Calibri"/>
                <w:b/>
                <w:bCs/>
                <w:color w:val="000000"/>
                <w:sz w:val="18"/>
                <w:szCs w:val="18"/>
              </w:rPr>
              <w:br/>
              <w:t xml:space="preserve"> általános iskolai tanulók száma  (gyógypedagógiai oktatással együtt) </w:t>
            </w:r>
            <w:r w:rsidRPr="004C7B58">
              <w:rPr>
                <w:rFonts w:cs="Calibri"/>
                <w:b/>
                <w:bCs/>
                <w:color w:val="000000"/>
                <w:sz w:val="18"/>
                <w:szCs w:val="18"/>
              </w:rPr>
              <w:br/>
            </w:r>
            <w:r w:rsidRPr="004C7B58">
              <w:rPr>
                <w:rFonts w:cs="Calibri"/>
                <w:color w:val="000000"/>
                <w:sz w:val="18"/>
                <w:szCs w:val="18"/>
              </w:rPr>
              <w:t>(TS 094</w:t>
            </w:r>
            <w:r w:rsidRPr="004C7B58">
              <w:rPr>
                <w:rFonts w:cs="Calibri"/>
                <w:b/>
                <w:bCs/>
                <w:color w:val="000000"/>
                <w:sz w:val="18"/>
                <w:szCs w:val="18"/>
              </w:rPr>
              <w:t>)</w:t>
            </w:r>
          </w:p>
        </w:tc>
        <w:tc>
          <w:tcPr>
            <w:tcW w:w="2280" w:type="dxa"/>
            <w:tcBorders>
              <w:top w:val="nil"/>
              <w:left w:val="nil"/>
              <w:bottom w:val="single" w:sz="4" w:space="0" w:color="auto"/>
              <w:right w:val="single" w:sz="4" w:space="0" w:color="auto"/>
            </w:tcBorders>
            <w:shd w:val="clear" w:color="000000" w:fill="E2EFDA"/>
            <w:vAlign w:val="center"/>
            <w:hideMark/>
          </w:tcPr>
          <w:p w:rsidR="00F63F30" w:rsidRPr="004C7B58" w:rsidRDefault="00F63F30" w:rsidP="00F63F30">
            <w:pPr>
              <w:jc w:val="center"/>
              <w:rPr>
                <w:rFonts w:cs="Calibri"/>
                <w:b/>
                <w:bCs/>
                <w:color w:val="000000"/>
                <w:sz w:val="18"/>
                <w:szCs w:val="18"/>
              </w:rPr>
            </w:pPr>
            <w:r w:rsidRPr="004C7B58">
              <w:rPr>
                <w:rFonts w:cs="Calibri"/>
                <w:b/>
                <w:bCs/>
                <w:color w:val="000000"/>
                <w:sz w:val="18"/>
                <w:szCs w:val="18"/>
              </w:rPr>
              <w:t xml:space="preserve">Hátrányos és halmozottan hátrányos helyzetű  tanulók aránya az általános iskolai tanulókon belül </w:t>
            </w:r>
            <w:r w:rsidRPr="004C7B58">
              <w:rPr>
                <w:rFonts w:cs="Calibri"/>
                <w:color w:val="000000"/>
                <w:sz w:val="18"/>
                <w:szCs w:val="18"/>
              </w:rPr>
              <w:t>(TS 095)</w:t>
            </w:r>
          </w:p>
        </w:tc>
      </w:tr>
      <w:tr w:rsidR="00F63F30" w:rsidRPr="004C7B58" w:rsidTr="00F63F30">
        <w:trPr>
          <w:trHeight w:val="390"/>
        </w:trPr>
        <w:tc>
          <w:tcPr>
            <w:tcW w:w="1240" w:type="dxa"/>
            <w:vMerge/>
            <w:tcBorders>
              <w:top w:val="nil"/>
              <w:left w:val="single" w:sz="4" w:space="0" w:color="auto"/>
              <w:bottom w:val="single" w:sz="4" w:space="0" w:color="auto"/>
              <w:right w:val="single" w:sz="4" w:space="0" w:color="auto"/>
            </w:tcBorders>
            <w:vAlign w:val="center"/>
            <w:hideMark/>
          </w:tcPr>
          <w:p w:rsidR="00F63F30" w:rsidRPr="004C7B58" w:rsidRDefault="00F63F30" w:rsidP="00F63F30">
            <w:pPr>
              <w:jc w:val="left"/>
              <w:rPr>
                <w:rFonts w:cs="Calibri"/>
                <w:b/>
                <w:bCs/>
                <w:sz w:val="18"/>
                <w:szCs w:val="18"/>
              </w:rPr>
            </w:pPr>
          </w:p>
        </w:tc>
        <w:tc>
          <w:tcPr>
            <w:tcW w:w="1720" w:type="dxa"/>
            <w:tcBorders>
              <w:top w:val="nil"/>
              <w:left w:val="nil"/>
              <w:bottom w:val="single" w:sz="4" w:space="0" w:color="auto"/>
              <w:right w:val="single" w:sz="4" w:space="0" w:color="auto"/>
            </w:tcBorders>
            <w:shd w:val="clear" w:color="000000" w:fill="E2EFDA"/>
            <w:noWrap/>
            <w:vAlign w:val="center"/>
            <w:hideMark/>
          </w:tcPr>
          <w:p w:rsidR="00F63F30" w:rsidRPr="004C7B58" w:rsidRDefault="00F63F30" w:rsidP="00F63F30">
            <w:pPr>
              <w:jc w:val="center"/>
              <w:rPr>
                <w:rFonts w:cs="Calibri"/>
                <w:b/>
                <w:bCs/>
                <w:color w:val="000000"/>
                <w:sz w:val="18"/>
                <w:szCs w:val="18"/>
              </w:rPr>
            </w:pPr>
            <w:r w:rsidRPr="004C7B58">
              <w:rPr>
                <w:rFonts w:cs="Calibri"/>
                <w:b/>
                <w:bCs/>
                <w:color w:val="000000"/>
                <w:sz w:val="18"/>
                <w:szCs w:val="18"/>
              </w:rPr>
              <w:t>Fő</w:t>
            </w:r>
          </w:p>
        </w:tc>
        <w:tc>
          <w:tcPr>
            <w:tcW w:w="3640" w:type="dxa"/>
            <w:tcBorders>
              <w:top w:val="nil"/>
              <w:left w:val="nil"/>
              <w:bottom w:val="single" w:sz="4" w:space="0" w:color="auto"/>
              <w:right w:val="single" w:sz="4" w:space="0" w:color="auto"/>
            </w:tcBorders>
            <w:shd w:val="clear" w:color="000000" w:fill="E2EFDA"/>
            <w:noWrap/>
            <w:vAlign w:val="center"/>
            <w:hideMark/>
          </w:tcPr>
          <w:p w:rsidR="00F63F30" w:rsidRPr="004C7B58" w:rsidRDefault="00F63F30" w:rsidP="00F63F30">
            <w:pPr>
              <w:jc w:val="center"/>
              <w:rPr>
                <w:rFonts w:cs="Calibri"/>
                <w:b/>
                <w:bCs/>
                <w:color w:val="000000"/>
                <w:sz w:val="18"/>
                <w:szCs w:val="18"/>
              </w:rPr>
            </w:pPr>
            <w:r w:rsidRPr="004C7B58">
              <w:rPr>
                <w:rFonts w:cs="Calibri"/>
                <w:b/>
                <w:bCs/>
                <w:color w:val="000000"/>
                <w:sz w:val="18"/>
                <w:szCs w:val="18"/>
              </w:rPr>
              <w:t>Fő</w:t>
            </w:r>
          </w:p>
        </w:tc>
        <w:tc>
          <w:tcPr>
            <w:tcW w:w="2280" w:type="dxa"/>
            <w:tcBorders>
              <w:top w:val="nil"/>
              <w:left w:val="nil"/>
              <w:bottom w:val="single" w:sz="4" w:space="0" w:color="auto"/>
              <w:right w:val="single" w:sz="4" w:space="0" w:color="auto"/>
            </w:tcBorders>
            <w:shd w:val="clear" w:color="000000" w:fill="E2EFDA"/>
            <w:noWrap/>
            <w:vAlign w:val="center"/>
            <w:hideMark/>
          </w:tcPr>
          <w:p w:rsidR="00F63F30" w:rsidRPr="004C7B58" w:rsidRDefault="00F63F30" w:rsidP="00F63F30">
            <w:pPr>
              <w:jc w:val="center"/>
              <w:rPr>
                <w:rFonts w:cs="Calibri"/>
                <w:b/>
                <w:bCs/>
                <w:color w:val="000000"/>
                <w:sz w:val="18"/>
                <w:szCs w:val="18"/>
              </w:rPr>
            </w:pPr>
            <w:r w:rsidRPr="004C7B58">
              <w:rPr>
                <w:rFonts w:cs="Calibri"/>
                <w:b/>
                <w:bCs/>
                <w:color w:val="000000"/>
                <w:sz w:val="18"/>
                <w:szCs w:val="18"/>
              </w:rPr>
              <w:t>%</w:t>
            </w:r>
          </w:p>
        </w:tc>
      </w:tr>
      <w:tr w:rsidR="00F63F30" w:rsidRPr="004C7B58" w:rsidTr="00F63F30">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2016</w:t>
            </w:r>
          </w:p>
        </w:tc>
        <w:tc>
          <w:tcPr>
            <w:tcW w:w="172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364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228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0,00</w:t>
            </w:r>
          </w:p>
        </w:tc>
      </w:tr>
      <w:tr w:rsidR="00F63F30" w:rsidRPr="004C7B58" w:rsidTr="00F63F30">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2017</w:t>
            </w:r>
          </w:p>
        </w:tc>
        <w:tc>
          <w:tcPr>
            <w:tcW w:w="172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364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228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0,00</w:t>
            </w:r>
          </w:p>
        </w:tc>
      </w:tr>
      <w:tr w:rsidR="00F63F30" w:rsidRPr="004C7B58" w:rsidTr="0073630D">
        <w:trPr>
          <w:trHeight w:val="213"/>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2018</w:t>
            </w:r>
          </w:p>
        </w:tc>
        <w:tc>
          <w:tcPr>
            <w:tcW w:w="172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364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228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0,00</w:t>
            </w:r>
          </w:p>
        </w:tc>
      </w:tr>
      <w:tr w:rsidR="00F63F30" w:rsidRPr="004C7B58" w:rsidTr="0073630D">
        <w:trPr>
          <w:trHeight w:val="62"/>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2019</w:t>
            </w:r>
          </w:p>
        </w:tc>
        <w:tc>
          <w:tcPr>
            <w:tcW w:w="172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364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228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0,00</w:t>
            </w:r>
          </w:p>
        </w:tc>
      </w:tr>
      <w:tr w:rsidR="00F63F30" w:rsidRPr="004C7B58" w:rsidTr="0073630D">
        <w:trPr>
          <w:trHeight w:val="58"/>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2020</w:t>
            </w:r>
          </w:p>
        </w:tc>
        <w:tc>
          <w:tcPr>
            <w:tcW w:w="172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364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228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0,00</w:t>
            </w:r>
          </w:p>
        </w:tc>
      </w:tr>
      <w:tr w:rsidR="00F63F30" w:rsidRPr="004C7B58" w:rsidTr="0073630D">
        <w:trPr>
          <w:trHeight w:val="204"/>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2021</w:t>
            </w:r>
          </w:p>
        </w:tc>
        <w:tc>
          <w:tcPr>
            <w:tcW w:w="172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364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w:t>
            </w:r>
          </w:p>
        </w:tc>
        <w:tc>
          <w:tcPr>
            <w:tcW w:w="2280" w:type="dxa"/>
            <w:tcBorders>
              <w:top w:val="nil"/>
              <w:left w:val="nil"/>
              <w:bottom w:val="single" w:sz="4" w:space="0" w:color="auto"/>
              <w:right w:val="single" w:sz="4" w:space="0" w:color="auto"/>
            </w:tcBorders>
            <w:shd w:val="clear" w:color="auto" w:fill="auto"/>
            <w:vAlign w:val="center"/>
            <w:hideMark/>
          </w:tcPr>
          <w:p w:rsidR="00F63F30" w:rsidRPr="004C7B58" w:rsidRDefault="00F63F30" w:rsidP="00F63F30">
            <w:pPr>
              <w:jc w:val="center"/>
              <w:rPr>
                <w:rFonts w:cs="Calibri"/>
                <w:sz w:val="18"/>
                <w:szCs w:val="18"/>
              </w:rPr>
            </w:pPr>
            <w:r w:rsidRPr="004C7B58">
              <w:rPr>
                <w:rFonts w:cs="Calibri"/>
                <w:sz w:val="18"/>
                <w:szCs w:val="18"/>
              </w:rPr>
              <w:t>0,00</w:t>
            </w:r>
          </w:p>
        </w:tc>
      </w:tr>
      <w:tr w:rsidR="00F63F30" w:rsidRPr="004C7B58" w:rsidTr="00F63F30">
        <w:trPr>
          <w:trHeight w:val="300"/>
        </w:trPr>
        <w:tc>
          <w:tcPr>
            <w:tcW w:w="6600" w:type="dxa"/>
            <w:gridSpan w:val="3"/>
            <w:tcBorders>
              <w:top w:val="nil"/>
              <w:left w:val="nil"/>
              <w:bottom w:val="nil"/>
              <w:right w:val="nil"/>
            </w:tcBorders>
            <w:shd w:val="clear" w:color="auto" w:fill="auto"/>
            <w:noWrap/>
            <w:vAlign w:val="bottom"/>
            <w:hideMark/>
          </w:tcPr>
          <w:p w:rsidR="00F63F30" w:rsidRPr="004C7B58" w:rsidRDefault="00F63F30" w:rsidP="00F63F30">
            <w:pPr>
              <w:jc w:val="left"/>
              <w:rPr>
                <w:rFonts w:cs="Calibri"/>
                <w:color w:val="000000"/>
                <w:szCs w:val="22"/>
              </w:rPr>
            </w:pPr>
            <w:r w:rsidRPr="004C7B58">
              <w:rPr>
                <w:rFonts w:cs="Calibri"/>
                <w:color w:val="000000"/>
                <w:szCs w:val="22"/>
              </w:rPr>
              <w:t xml:space="preserve">Forrás: </w:t>
            </w:r>
            <w:proofErr w:type="spellStart"/>
            <w:r w:rsidRPr="004C7B58">
              <w:rPr>
                <w:rFonts w:cs="Calibri"/>
                <w:color w:val="000000"/>
                <w:szCs w:val="22"/>
              </w:rPr>
              <w:t>TeIR</w:t>
            </w:r>
            <w:proofErr w:type="spellEnd"/>
            <w:r w:rsidRPr="004C7B58">
              <w:rPr>
                <w:rFonts w:cs="Calibri"/>
                <w:color w:val="000000"/>
                <w:szCs w:val="22"/>
              </w:rPr>
              <w:t xml:space="preserve">, KSH </w:t>
            </w:r>
            <w:proofErr w:type="spellStart"/>
            <w:r w:rsidRPr="004C7B58">
              <w:rPr>
                <w:rFonts w:cs="Calibri"/>
                <w:color w:val="000000"/>
                <w:szCs w:val="22"/>
              </w:rPr>
              <w:t>Tstar</w:t>
            </w:r>
            <w:proofErr w:type="spellEnd"/>
            <w:r w:rsidRPr="004C7B58">
              <w:rPr>
                <w:rFonts w:cs="Calibri"/>
                <w:color w:val="000000"/>
                <w:szCs w:val="22"/>
              </w:rPr>
              <w:t>, Önkormányzati és intézményi adatgyűjtés</w:t>
            </w:r>
          </w:p>
        </w:tc>
        <w:tc>
          <w:tcPr>
            <w:tcW w:w="2280" w:type="dxa"/>
            <w:tcBorders>
              <w:top w:val="nil"/>
              <w:left w:val="nil"/>
              <w:bottom w:val="nil"/>
              <w:right w:val="nil"/>
            </w:tcBorders>
            <w:shd w:val="clear" w:color="auto" w:fill="auto"/>
            <w:noWrap/>
            <w:vAlign w:val="bottom"/>
            <w:hideMark/>
          </w:tcPr>
          <w:p w:rsidR="00F63F30" w:rsidRPr="004C7B58" w:rsidRDefault="00F63F30" w:rsidP="00F63F30">
            <w:pPr>
              <w:jc w:val="center"/>
              <w:rPr>
                <w:rFonts w:cs="Calibri"/>
                <w:color w:val="000000"/>
                <w:szCs w:val="22"/>
              </w:rPr>
            </w:pPr>
          </w:p>
        </w:tc>
      </w:tr>
    </w:tbl>
    <w:p w:rsidR="00F63F30" w:rsidRPr="004C7B58" w:rsidRDefault="00F63F30" w:rsidP="00710872">
      <w:pPr>
        <w:ind w:left="714"/>
        <w:rPr>
          <w:rFonts w:ascii="Times New Roman" w:hAnsi="Times New Roman"/>
          <w:sz w:val="24"/>
        </w:rPr>
      </w:pPr>
    </w:p>
    <w:tbl>
      <w:tblPr>
        <w:tblW w:w="9225" w:type="dxa"/>
        <w:tblInd w:w="-5" w:type="dxa"/>
        <w:tblCellMar>
          <w:left w:w="70" w:type="dxa"/>
          <w:right w:w="70" w:type="dxa"/>
        </w:tblCellMar>
        <w:tblLook w:val="04A0" w:firstRow="1" w:lastRow="0" w:firstColumn="1" w:lastColumn="0" w:noHBand="0" w:noVBand="1"/>
      </w:tblPr>
      <w:tblGrid>
        <w:gridCol w:w="635"/>
        <w:gridCol w:w="1303"/>
        <w:gridCol w:w="1303"/>
        <w:gridCol w:w="1515"/>
        <w:gridCol w:w="1559"/>
        <w:gridCol w:w="1455"/>
        <w:gridCol w:w="1455"/>
      </w:tblGrid>
      <w:tr w:rsidR="003273C1" w:rsidRPr="004C7B58" w:rsidTr="003273C1">
        <w:trPr>
          <w:trHeight w:val="630"/>
        </w:trPr>
        <w:tc>
          <w:tcPr>
            <w:tcW w:w="9225"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3273C1" w:rsidRPr="004C7B58" w:rsidRDefault="003273C1" w:rsidP="003273C1">
            <w:pPr>
              <w:jc w:val="center"/>
              <w:rPr>
                <w:rFonts w:cs="Calibri"/>
                <w:b/>
                <w:bCs/>
                <w:color w:val="000000"/>
                <w:szCs w:val="22"/>
              </w:rPr>
            </w:pPr>
            <w:r w:rsidRPr="004C7B58">
              <w:rPr>
                <w:rFonts w:cs="Calibri"/>
                <w:b/>
                <w:bCs/>
                <w:color w:val="000000"/>
                <w:szCs w:val="22"/>
              </w:rPr>
              <w:lastRenderedPageBreak/>
              <w:t xml:space="preserve">4.4. a) 3. számú táblázat -   Hátrányos és halmozottan hátrányos helyzet a középszintű oktatásban </w:t>
            </w:r>
          </w:p>
        </w:tc>
      </w:tr>
      <w:tr w:rsidR="003273C1" w:rsidRPr="004C7B58" w:rsidTr="00E87B20">
        <w:trPr>
          <w:trHeight w:val="2742"/>
        </w:trPr>
        <w:tc>
          <w:tcPr>
            <w:tcW w:w="63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3273C1" w:rsidRPr="004C7B58" w:rsidRDefault="003273C1" w:rsidP="003273C1">
            <w:pPr>
              <w:jc w:val="center"/>
              <w:rPr>
                <w:rFonts w:cs="Calibri"/>
                <w:b/>
                <w:bCs/>
                <w:sz w:val="16"/>
                <w:szCs w:val="16"/>
              </w:rPr>
            </w:pPr>
            <w:r w:rsidRPr="004C7B58">
              <w:rPr>
                <w:rFonts w:cs="Calibri"/>
                <w:b/>
                <w:bCs/>
                <w:sz w:val="16"/>
                <w:szCs w:val="16"/>
              </w:rPr>
              <w:t>Év</w:t>
            </w:r>
          </w:p>
        </w:tc>
        <w:tc>
          <w:tcPr>
            <w:tcW w:w="1303" w:type="dxa"/>
            <w:tcBorders>
              <w:top w:val="nil"/>
              <w:left w:val="nil"/>
              <w:bottom w:val="single" w:sz="4" w:space="0" w:color="auto"/>
              <w:right w:val="single" w:sz="4" w:space="0" w:color="auto"/>
            </w:tcBorders>
            <w:shd w:val="clear" w:color="000000" w:fill="E2EFDA"/>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 xml:space="preserve">Hátrányos és halmozottan hátrányos helyzetű gimnáziumi tanulók száma </w:t>
            </w:r>
            <w:r w:rsidRPr="004C7B58">
              <w:rPr>
                <w:rFonts w:cs="Calibri"/>
                <w:color w:val="000000"/>
                <w:sz w:val="16"/>
                <w:szCs w:val="16"/>
              </w:rPr>
              <w:t xml:space="preserve"> (TS 096)</w:t>
            </w:r>
          </w:p>
        </w:tc>
        <w:tc>
          <w:tcPr>
            <w:tcW w:w="1303" w:type="dxa"/>
            <w:tcBorders>
              <w:top w:val="nil"/>
              <w:left w:val="nil"/>
              <w:bottom w:val="single" w:sz="4" w:space="0" w:color="auto"/>
              <w:right w:val="single" w:sz="4" w:space="0" w:color="auto"/>
            </w:tcBorders>
            <w:shd w:val="clear" w:color="000000" w:fill="E2EFDA"/>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 xml:space="preserve">Hátrányos és halmozottan hátrányos helyzetű  tanulók aránya a gimnáziumi tanulókon belül </w:t>
            </w:r>
            <w:r w:rsidRPr="004C7B58">
              <w:rPr>
                <w:rFonts w:cs="Calibri"/>
                <w:color w:val="000000"/>
                <w:sz w:val="16"/>
                <w:szCs w:val="16"/>
              </w:rPr>
              <w:t>(TS 097)</w:t>
            </w:r>
          </w:p>
        </w:tc>
        <w:tc>
          <w:tcPr>
            <w:tcW w:w="1515" w:type="dxa"/>
            <w:tcBorders>
              <w:top w:val="nil"/>
              <w:left w:val="nil"/>
              <w:bottom w:val="single" w:sz="4" w:space="0" w:color="auto"/>
              <w:right w:val="single" w:sz="4" w:space="0" w:color="auto"/>
            </w:tcBorders>
            <w:shd w:val="clear" w:color="000000" w:fill="E2EFDA"/>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Hátrányos és halmozottan hátrányos helyzetű szakközépiskolai tanulók</w:t>
            </w:r>
            <w:r w:rsidRPr="004C7B58">
              <w:rPr>
                <w:rFonts w:cs="Calibri"/>
                <w:b/>
                <w:bCs/>
                <w:color w:val="000000"/>
                <w:sz w:val="16"/>
                <w:szCs w:val="16"/>
              </w:rPr>
              <w:br/>
              <w:t xml:space="preserve">és hátrányos helyzetű szakiskolai és </w:t>
            </w:r>
            <w:r w:rsidRPr="004C7B58">
              <w:rPr>
                <w:rFonts w:cs="Calibri"/>
                <w:b/>
                <w:bCs/>
                <w:color w:val="000000"/>
                <w:sz w:val="16"/>
                <w:szCs w:val="16"/>
              </w:rPr>
              <w:br/>
              <w:t xml:space="preserve">készségfejlesztő iskolai tanulók száma a nappali oktatásban </w:t>
            </w:r>
            <w:r w:rsidRPr="004C7B58">
              <w:rPr>
                <w:rFonts w:cs="Calibri"/>
                <w:color w:val="000000"/>
                <w:sz w:val="16"/>
                <w:szCs w:val="16"/>
              </w:rPr>
              <w:t>(TS 098)</w:t>
            </w:r>
          </w:p>
        </w:tc>
        <w:tc>
          <w:tcPr>
            <w:tcW w:w="1559" w:type="dxa"/>
            <w:tcBorders>
              <w:top w:val="nil"/>
              <w:left w:val="nil"/>
              <w:bottom w:val="single" w:sz="4" w:space="0" w:color="auto"/>
              <w:right w:val="single" w:sz="4" w:space="0" w:color="auto"/>
            </w:tcBorders>
            <w:shd w:val="clear" w:color="000000" w:fill="E2EFDA"/>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Hátrányos és halmozottan hátrányos helyzetű szakközépiskolai tanulók</w:t>
            </w:r>
            <w:r w:rsidRPr="004C7B58">
              <w:rPr>
                <w:rFonts w:cs="Calibri"/>
                <w:b/>
                <w:bCs/>
                <w:color w:val="000000"/>
                <w:sz w:val="16"/>
                <w:szCs w:val="16"/>
              </w:rPr>
              <w:br/>
              <w:t xml:space="preserve">és hátrányos helyzetű szakiskolai és </w:t>
            </w:r>
            <w:r w:rsidRPr="004C7B58">
              <w:rPr>
                <w:rFonts w:cs="Calibri"/>
                <w:b/>
                <w:bCs/>
                <w:color w:val="000000"/>
                <w:sz w:val="16"/>
                <w:szCs w:val="16"/>
              </w:rPr>
              <w:br/>
              <w:t>készségfejlesztő iskolai tanulók aránya a tanulók számához viszonyítva</w:t>
            </w:r>
            <w:r w:rsidRPr="004C7B58">
              <w:rPr>
                <w:rFonts w:cs="Calibri"/>
                <w:b/>
                <w:bCs/>
                <w:color w:val="000000"/>
                <w:sz w:val="16"/>
                <w:szCs w:val="16"/>
              </w:rPr>
              <w:br/>
            </w:r>
            <w:r w:rsidRPr="004C7B58">
              <w:rPr>
                <w:rFonts w:cs="Calibri"/>
                <w:color w:val="000000"/>
                <w:sz w:val="16"/>
                <w:szCs w:val="16"/>
              </w:rPr>
              <w:t>(TS 099)</w:t>
            </w:r>
          </w:p>
        </w:tc>
        <w:tc>
          <w:tcPr>
            <w:tcW w:w="1455" w:type="dxa"/>
            <w:tcBorders>
              <w:top w:val="nil"/>
              <w:left w:val="nil"/>
              <w:bottom w:val="single" w:sz="4" w:space="0" w:color="auto"/>
              <w:right w:val="single" w:sz="4" w:space="0" w:color="auto"/>
            </w:tcBorders>
            <w:shd w:val="clear" w:color="000000" w:fill="E2EFDA"/>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 xml:space="preserve">Hátrányos és halmozottan hátrányos helyzetű szakgimnáziumi tanulók száma  </w:t>
            </w:r>
            <w:r w:rsidRPr="004C7B58">
              <w:rPr>
                <w:rFonts w:cs="Calibri"/>
                <w:b/>
                <w:bCs/>
                <w:color w:val="000000"/>
                <w:sz w:val="16"/>
                <w:szCs w:val="16"/>
              </w:rPr>
              <w:br/>
            </w:r>
            <w:r w:rsidRPr="004C7B58">
              <w:rPr>
                <w:rFonts w:cs="Calibri"/>
                <w:color w:val="000000"/>
                <w:sz w:val="16"/>
                <w:szCs w:val="16"/>
              </w:rPr>
              <w:t>(TS 100)</w:t>
            </w:r>
          </w:p>
        </w:tc>
        <w:tc>
          <w:tcPr>
            <w:tcW w:w="1455" w:type="dxa"/>
            <w:tcBorders>
              <w:top w:val="nil"/>
              <w:left w:val="nil"/>
              <w:bottom w:val="single" w:sz="4" w:space="0" w:color="auto"/>
              <w:right w:val="single" w:sz="4" w:space="0" w:color="auto"/>
            </w:tcBorders>
            <w:shd w:val="clear" w:color="000000" w:fill="E2EFDA"/>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 xml:space="preserve">Hátrányos és halmozottan hátrányos helyzetű  tanulók </w:t>
            </w:r>
            <w:r w:rsidRPr="004C7B58">
              <w:rPr>
                <w:rFonts w:cs="Calibri"/>
                <w:b/>
                <w:bCs/>
                <w:color w:val="000000"/>
                <w:sz w:val="16"/>
                <w:szCs w:val="16"/>
              </w:rPr>
              <w:br/>
              <w:t>aránya a szakgimnáziumi tanulókon belül</w:t>
            </w:r>
            <w:r w:rsidRPr="004C7B58">
              <w:rPr>
                <w:rFonts w:cs="Calibri"/>
                <w:b/>
                <w:bCs/>
                <w:color w:val="000000"/>
                <w:sz w:val="16"/>
                <w:szCs w:val="16"/>
              </w:rPr>
              <w:br/>
            </w:r>
            <w:r w:rsidRPr="004C7B58">
              <w:rPr>
                <w:rFonts w:cs="Calibri"/>
                <w:color w:val="000000"/>
                <w:sz w:val="16"/>
                <w:szCs w:val="16"/>
              </w:rPr>
              <w:t>(TS 101)</w:t>
            </w:r>
          </w:p>
        </w:tc>
      </w:tr>
      <w:tr w:rsidR="003273C1" w:rsidRPr="004C7B58" w:rsidTr="003273C1">
        <w:trPr>
          <w:trHeight w:val="390"/>
        </w:trPr>
        <w:tc>
          <w:tcPr>
            <w:tcW w:w="635" w:type="dxa"/>
            <w:vMerge/>
            <w:tcBorders>
              <w:top w:val="nil"/>
              <w:left w:val="single" w:sz="4" w:space="0" w:color="auto"/>
              <w:bottom w:val="single" w:sz="4" w:space="0" w:color="000000"/>
              <w:right w:val="single" w:sz="4" w:space="0" w:color="auto"/>
            </w:tcBorders>
            <w:vAlign w:val="center"/>
            <w:hideMark/>
          </w:tcPr>
          <w:p w:rsidR="003273C1" w:rsidRPr="004C7B58" w:rsidRDefault="003273C1" w:rsidP="003273C1">
            <w:pPr>
              <w:jc w:val="left"/>
              <w:rPr>
                <w:rFonts w:cs="Calibri"/>
                <w:b/>
                <w:bCs/>
                <w:sz w:val="16"/>
                <w:szCs w:val="16"/>
              </w:rPr>
            </w:pPr>
          </w:p>
        </w:tc>
        <w:tc>
          <w:tcPr>
            <w:tcW w:w="1303" w:type="dxa"/>
            <w:tcBorders>
              <w:top w:val="nil"/>
              <w:left w:val="nil"/>
              <w:bottom w:val="single" w:sz="4" w:space="0" w:color="auto"/>
              <w:right w:val="single" w:sz="4" w:space="0" w:color="auto"/>
            </w:tcBorders>
            <w:shd w:val="clear" w:color="000000" w:fill="E2EFDA"/>
            <w:noWrap/>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Fő</w:t>
            </w:r>
          </w:p>
        </w:tc>
        <w:tc>
          <w:tcPr>
            <w:tcW w:w="1303" w:type="dxa"/>
            <w:tcBorders>
              <w:top w:val="nil"/>
              <w:left w:val="nil"/>
              <w:bottom w:val="nil"/>
              <w:right w:val="single" w:sz="4" w:space="0" w:color="auto"/>
            </w:tcBorders>
            <w:shd w:val="clear" w:color="000000" w:fill="E2EFDA"/>
            <w:noWrap/>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w:t>
            </w:r>
          </w:p>
        </w:tc>
        <w:tc>
          <w:tcPr>
            <w:tcW w:w="1515" w:type="dxa"/>
            <w:tcBorders>
              <w:top w:val="nil"/>
              <w:left w:val="nil"/>
              <w:bottom w:val="single" w:sz="4" w:space="0" w:color="auto"/>
              <w:right w:val="single" w:sz="4" w:space="0" w:color="auto"/>
            </w:tcBorders>
            <w:shd w:val="clear" w:color="000000" w:fill="E2EFDA"/>
            <w:noWrap/>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Fő</w:t>
            </w:r>
          </w:p>
        </w:tc>
        <w:tc>
          <w:tcPr>
            <w:tcW w:w="1559" w:type="dxa"/>
            <w:tcBorders>
              <w:top w:val="nil"/>
              <w:left w:val="nil"/>
              <w:bottom w:val="nil"/>
              <w:right w:val="single" w:sz="4" w:space="0" w:color="auto"/>
            </w:tcBorders>
            <w:shd w:val="clear" w:color="000000" w:fill="E2EFDA"/>
            <w:noWrap/>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w:t>
            </w:r>
          </w:p>
        </w:tc>
        <w:tc>
          <w:tcPr>
            <w:tcW w:w="1455" w:type="dxa"/>
            <w:tcBorders>
              <w:top w:val="nil"/>
              <w:left w:val="nil"/>
              <w:bottom w:val="single" w:sz="4" w:space="0" w:color="auto"/>
              <w:right w:val="single" w:sz="4" w:space="0" w:color="auto"/>
            </w:tcBorders>
            <w:shd w:val="clear" w:color="000000" w:fill="E2EFDA"/>
            <w:noWrap/>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Fő</w:t>
            </w:r>
          </w:p>
        </w:tc>
        <w:tc>
          <w:tcPr>
            <w:tcW w:w="1455" w:type="dxa"/>
            <w:tcBorders>
              <w:top w:val="nil"/>
              <w:left w:val="nil"/>
              <w:bottom w:val="nil"/>
              <w:right w:val="single" w:sz="4" w:space="0" w:color="auto"/>
            </w:tcBorders>
            <w:shd w:val="clear" w:color="000000" w:fill="E2EFDA"/>
            <w:noWrap/>
            <w:vAlign w:val="center"/>
            <w:hideMark/>
          </w:tcPr>
          <w:p w:rsidR="003273C1" w:rsidRPr="004C7B58" w:rsidRDefault="003273C1" w:rsidP="003273C1">
            <w:pPr>
              <w:jc w:val="center"/>
              <w:rPr>
                <w:rFonts w:cs="Calibri"/>
                <w:b/>
                <w:bCs/>
                <w:color w:val="000000"/>
                <w:sz w:val="16"/>
                <w:szCs w:val="16"/>
              </w:rPr>
            </w:pPr>
            <w:r w:rsidRPr="004C7B58">
              <w:rPr>
                <w:rFonts w:cs="Calibri"/>
                <w:b/>
                <w:bCs/>
                <w:color w:val="000000"/>
                <w:sz w:val="16"/>
                <w:szCs w:val="16"/>
              </w:rPr>
              <w:t>%</w:t>
            </w:r>
          </w:p>
        </w:tc>
      </w:tr>
      <w:tr w:rsidR="003273C1" w:rsidRPr="004C7B58" w:rsidTr="00E87B20">
        <w:trPr>
          <w:trHeight w:val="16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2016</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1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r>
      <w:tr w:rsidR="003273C1" w:rsidRPr="004C7B58" w:rsidTr="00E87B20">
        <w:trPr>
          <w:trHeight w:val="126"/>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2017</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1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59"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r>
      <w:tr w:rsidR="003273C1" w:rsidRPr="004C7B58" w:rsidTr="00E87B20">
        <w:trPr>
          <w:trHeight w:val="72"/>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2018</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1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59"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r>
      <w:tr w:rsidR="003273C1" w:rsidRPr="004C7B58" w:rsidTr="00E87B20">
        <w:trPr>
          <w:trHeight w:val="221"/>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2019</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1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59"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r>
      <w:tr w:rsidR="003273C1" w:rsidRPr="004C7B58" w:rsidTr="00E87B20">
        <w:trPr>
          <w:trHeight w:val="206"/>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2020</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1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59"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r>
      <w:tr w:rsidR="003273C1" w:rsidRPr="004C7B58" w:rsidTr="00E87B20">
        <w:trPr>
          <w:trHeight w:val="123"/>
        </w:trPr>
        <w:tc>
          <w:tcPr>
            <w:tcW w:w="635"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2021</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303"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1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559"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c>
          <w:tcPr>
            <w:tcW w:w="1455"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16"/>
                <w:szCs w:val="16"/>
              </w:rPr>
            </w:pPr>
            <w:r w:rsidRPr="004C7B58">
              <w:rPr>
                <w:rFonts w:cs="Calibri"/>
                <w:sz w:val="16"/>
                <w:szCs w:val="16"/>
              </w:rPr>
              <w:t>0</w:t>
            </w:r>
          </w:p>
        </w:tc>
      </w:tr>
      <w:tr w:rsidR="003273C1" w:rsidRPr="004C7B58" w:rsidTr="003273C1">
        <w:trPr>
          <w:trHeight w:val="300"/>
        </w:trPr>
        <w:tc>
          <w:tcPr>
            <w:tcW w:w="3241" w:type="dxa"/>
            <w:gridSpan w:val="3"/>
            <w:tcBorders>
              <w:top w:val="nil"/>
              <w:left w:val="nil"/>
              <w:bottom w:val="nil"/>
              <w:right w:val="nil"/>
            </w:tcBorders>
            <w:shd w:val="clear" w:color="auto" w:fill="auto"/>
            <w:noWrap/>
            <w:vAlign w:val="bottom"/>
            <w:hideMark/>
          </w:tcPr>
          <w:p w:rsidR="003273C1" w:rsidRPr="004C7B58" w:rsidRDefault="003273C1" w:rsidP="003273C1">
            <w:pPr>
              <w:jc w:val="left"/>
              <w:rPr>
                <w:rFonts w:cs="Calibri"/>
                <w:color w:val="000000"/>
                <w:sz w:val="16"/>
                <w:szCs w:val="16"/>
              </w:rPr>
            </w:pPr>
            <w:r w:rsidRPr="004C7B58">
              <w:rPr>
                <w:rFonts w:cs="Calibri"/>
                <w:color w:val="000000"/>
                <w:sz w:val="16"/>
                <w:szCs w:val="16"/>
              </w:rPr>
              <w:t xml:space="preserve">Forrás: </w:t>
            </w:r>
            <w:proofErr w:type="spellStart"/>
            <w:r w:rsidRPr="004C7B58">
              <w:rPr>
                <w:rFonts w:cs="Calibri"/>
                <w:color w:val="000000"/>
                <w:sz w:val="16"/>
                <w:szCs w:val="16"/>
              </w:rPr>
              <w:t>TeIR</w:t>
            </w:r>
            <w:proofErr w:type="spellEnd"/>
            <w:r w:rsidRPr="004C7B58">
              <w:rPr>
                <w:rFonts w:cs="Calibri"/>
                <w:color w:val="000000"/>
                <w:sz w:val="16"/>
                <w:szCs w:val="16"/>
              </w:rPr>
              <w:t xml:space="preserve">, KSH </w:t>
            </w:r>
            <w:proofErr w:type="spellStart"/>
            <w:r w:rsidRPr="004C7B58">
              <w:rPr>
                <w:rFonts w:cs="Calibri"/>
                <w:color w:val="000000"/>
                <w:sz w:val="16"/>
                <w:szCs w:val="16"/>
              </w:rPr>
              <w:t>Tstar</w:t>
            </w:r>
            <w:proofErr w:type="spellEnd"/>
          </w:p>
        </w:tc>
        <w:tc>
          <w:tcPr>
            <w:tcW w:w="1515" w:type="dxa"/>
            <w:tcBorders>
              <w:top w:val="nil"/>
              <w:left w:val="nil"/>
              <w:bottom w:val="nil"/>
              <w:right w:val="nil"/>
            </w:tcBorders>
            <w:shd w:val="clear" w:color="auto" w:fill="auto"/>
            <w:noWrap/>
            <w:vAlign w:val="bottom"/>
            <w:hideMark/>
          </w:tcPr>
          <w:p w:rsidR="003273C1" w:rsidRPr="004C7B58" w:rsidRDefault="003273C1" w:rsidP="003273C1">
            <w:pPr>
              <w:jc w:val="left"/>
              <w:rPr>
                <w:rFonts w:cs="Calibri"/>
                <w:color w:val="000000"/>
                <w:sz w:val="16"/>
                <w:szCs w:val="16"/>
              </w:rPr>
            </w:pPr>
          </w:p>
        </w:tc>
        <w:tc>
          <w:tcPr>
            <w:tcW w:w="1559" w:type="dxa"/>
            <w:tcBorders>
              <w:top w:val="nil"/>
              <w:left w:val="nil"/>
              <w:bottom w:val="nil"/>
              <w:right w:val="nil"/>
            </w:tcBorders>
            <w:shd w:val="clear" w:color="auto" w:fill="auto"/>
            <w:noWrap/>
            <w:vAlign w:val="bottom"/>
            <w:hideMark/>
          </w:tcPr>
          <w:p w:rsidR="003273C1" w:rsidRPr="004C7B58" w:rsidRDefault="003273C1" w:rsidP="003273C1">
            <w:pPr>
              <w:jc w:val="left"/>
              <w:rPr>
                <w:rFonts w:ascii="Times New Roman" w:hAnsi="Times New Roman"/>
                <w:sz w:val="16"/>
                <w:szCs w:val="16"/>
              </w:rPr>
            </w:pPr>
          </w:p>
        </w:tc>
        <w:tc>
          <w:tcPr>
            <w:tcW w:w="1455" w:type="dxa"/>
            <w:tcBorders>
              <w:top w:val="nil"/>
              <w:left w:val="nil"/>
              <w:bottom w:val="nil"/>
              <w:right w:val="nil"/>
            </w:tcBorders>
            <w:shd w:val="clear" w:color="auto" w:fill="auto"/>
            <w:noWrap/>
            <w:vAlign w:val="bottom"/>
            <w:hideMark/>
          </w:tcPr>
          <w:p w:rsidR="003273C1" w:rsidRPr="004C7B58" w:rsidRDefault="003273C1" w:rsidP="003273C1">
            <w:pPr>
              <w:jc w:val="left"/>
              <w:rPr>
                <w:rFonts w:ascii="Times New Roman" w:hAnsi="Times New Roman"/>
                <w:sz w:val="16"/>
                <w:szCs w:val="16"/>
              </w:rPr>
            </w:pPr>
          </w:p>
        </w:tc>
        <w:tc>
          <w:tcPr>
            <w:tcW w:w="1455" w:type="dxa"/>
            <w:tcBorders>
              <w:top w:val="nil"/>
              <w:left w:val="nil"/>
              <w:bottom w:val="nil"/>
              <w:right w:val="nil"/>
            </w:tcBorders>
            <w:shd w:val="clear" w:color="auto" w:fill="auto"/>
            <w:noWrap/>
            <w:vAlign w:val="bottom"/>
            <w:hideMark/>
          </w:tcPr>
          <w:p w:rsidR="003273C1" w:rsidRPr="004C7B58" w:rsidRDefault="003273C1" w:rsidP="003273C1">
            <w:pPr>
              <w:jc w:val="left"/>
              <w:rPr>
                <w:rFonts w:ascii="Times New Roman" w:hAnsi="Times New Roman"/>
                <w:sz w:val="16"/>
                <w:szCs w:val="16"/>
              </w:rPr>
            </w:pPr>
          </w:p>
        </w:tc>
      </w:tr>
    </w:tbl>
    <w:p w:rsidR="00F63F30" w:rsidRPr="004C7B58" w:rsidRDefault="00F63F30" w:rsidP="00710872">
      <w:pPr>
        <w:ind w:left="714"/>
        <w:rPr>
          <w:rFonts w:ascii="Times New Roman" w:hAnsi="Times New Roman"/>
          <w:sz w:val="16"/>
          <w:szCs w:val="16"/>
        </w:rPr>
      </w:pPr>
    </w:p>
    <w:tbl>
      <w:tblPr>
        <w:tblW w:w="7220" w:type="dxa"/>
        <w:tblInd w:w="1057" w:type="dxa"/>
        <w:tblCellMar>
          <w:left w:w="70" w:type="dxa"/>
          <w:right w:w="70" w:type="dxa"/>
        </w:tblCellMar>
        <w:tblLook w:val="04A0" w:firstRow="1" w:lastRow="0" w:firstColumn="1" w:lastColumn="0" w:noHBand="0" w:noVBand="1"/>
      </w:tblPr>
      <w:tblGrid>
        <w:gridCol w:w="1060"/>
        <w:gridCol w:w="2740"/>
        <w:gridCol w:w="3420"/>
      </w:tblGrid>
      <w:tr w:rsidR="003273C1" w:rsidRPr="004C7B58" w:rsidTr="003273C1">
        <w:trPr>
          <w:trHeight w:val="630"/>
        </w:trPr>
        <w:tc>
          <w:tcPr>
            <w:tcW w:w="722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3273C1" w:rsidRPr="004C7B58" w:rsidRDefault="003273C1" w:rsidP="003273C1">
            <w:pPr>
              <w:jc w:val="center"/>
              <w:rPr>
                <w:rFonts w:cs="Calibri"/>
                <w:b/>
                <w:bCs/>
                <w:color w:val="000000"/>
                <w:szCs w:val="22"/>
              </w:rPr>
            </w:pPr>
            <w:r w:rsidRPr="004C7B58">
              <w:rPr>
                <w:rFonts w:cs="Calibri"/>
                <w:b/>
                <w:bCs/>
                <w:color w:val="000000"/>
                <w:szCs w:val="22"/>
              </w:rPr>
              <w:t>4.4. a) 4. számú táblázat -  Hátrányos és halmozottan hátrányos helyzet</w:t>
            </w:r>
          </w:p>
        </w:tc>
      </w:tr>
      <w:tr w:rsidR="003273C1" w:rsidRPr="004C7B58" w:rsidTr="003273C1">
        <w:trPr>
          <w:trHeight w:val="1500"/>
        </w:trPr>
        <w:tc>
          <w:tcPr>
            <w:tcW w:w="10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3273C1" w:rsidRPr="004C7B58" w:rsidRDefault="003273C1" w:rsidP="003273C1">
            <w:pPr>
              <w:jc w:val="center"/>
              <w:rPr>
                <w:rFonts w:cs="Calibri"/>
                <w:b/>
                <w:bCs/>
                <w:szCs w:val="22"/>
              </w:rPr>
            </w:pPr>
            <w:r w:rsidRPr="004C7B58">
              <w:rPr>
                <w:rFonts w:cs="Calibri"/>
                <w:b/>
                <w:bCs/>
                <w:szCs w:val="22"/>
              </w:rPr>
              <w:t>Év</w:t>
            </w:r>
          </w:p>
        </w:tc>
        <w:tc>
          <w:tcPr>
            <w:tcW w:w="2740" w:type="dxa"/>
            <w:tcBorders>
              <w:top w:val="nil"/>
              <w:left w:val="nil"/>
              <w:bottom w:val="single" w:sz="4" w:space="0" w:color="auto"/>
              <w:right w:val="single" w:sz="4" w:space="0" w:color="auto"/>
            </w:tcBorders>
            <w:shd w:val="clear" w:color="000000" w:fill="E2EFDA"/>
            <w:vAlign w:val="center"/>
            <w:hideMark/>
          </w:tcPr>
          <w:p w:rsidR="003273C1" w:rsidRPr="004C7B58" w:rsidRDefault="003273C1" w:rsidP="003273C1">
            <w:pPr>
              <w:jc w:val="center"/>
              <w:rPr>
                <w:rFonts w:cs="Calibri"/>
                <w:b/>
                <w:bCs/>
                <w:color w:val="000000"/>
                <w:szCs w:val="22"/>
              </w:rPr>
            </w:pPr>
            <w:r w:rsidRPr="004C7B58">
              <w:rPr>
                <w:rFonts w:cs="Calibri"/>
                <w:b/>
                <w:bCs/>
                <w:color w:val="000000"/>
                <w:szCs w:val="22"/>
              </w:rPr>
              <w:t xml:space="preserve">Megállapított hátrányos helyzetű gyermekek és nagykorúvá vált gyermekek száma </w:t>
            </w:r>
            <w:r w:rsidRPr="004C7B58">
              <w:rPr>
                <w:rFonts w:cs="Calibri"/>
                <w:color w:val="000000"/>
                <w:szCs w:val="22"/>
              </w:rPr>
              <w:t>(TS 114)</w:t>
            </w:r>
          </w:p>
        </w:tc>
        <w:tc>
          <w:tcPr>
            <w:tcW w:w="3420" w:type="dxa"/>
            <w:tcBorders>
              <w:top w:val="nil"/>
              <w:left w:val="nil"/>
              <w:bottom w:val="single" w:sz="4" w:space="0" w:color="auto"/>
              <w:right w:val="single" w:sz="4" w:space="0" w:color="auto"/>
            </w:tcBorders>
            <w:shd w:val="clear" w:color="000000" w:fill="E2EFDA"/>
            <w:vAlign w:val="center"/>
            <w:hideMark/>
          </w:tcPr>
          <w:p w:rsidR="003273C1" w:rsidRPr="004C7B58" w:rsidRDefault="003273C1" w:rsidP="003273C1">
            <w:pPr>
              <w:jc w:val="center"/>
              <w:rPr>
                <w:rFonts w:cs="Calibri"/>
                <w:b/>
                <w:bCs/>
                <w:color w:val="000000"/>
                <w:szCs w:val="22"/>
              </w:rPr>
            </w:pPr>
            <w:r w:rsidRPr="004C7B58">
              <w:rPr>
                <w:rFonts w:cs="Calibri"/>
                <w:b/>
                <w:bCs/>
                <w:color w:val="000000"/>
                <w:szCs w:val="22"/>
              </w:rPr>
              <w:t>Megállapított halmozottan hátrányos helyzetű gyermekek és nagykorúvá vált gyermekek száma</w:t>
            </w:r>
            <w:r w:rsidRPr="004C7B58">
              <w:rPr>
                <w:rFonts w:cs="Calibri"/>
                <w:b/>
                <w:bCs/>
                <w:color w:val="000000"/>
                <w:szCs w:val="22"/>
              </w:rPr>
              <w:br/>
            </w:r>
            <w:r w:rsidRPr="004C7B58">
              <w:rPr>
                <w:rFonts w:cs="Calibri"/>
                <w:color w:val="000000"/>
                <w:szCs w:val="22"/>
              </w:rPr>
              <w:t>(TS 113)</w:t>
            </w:r>
          </w:p>
        </w:tc>
      </w:tr>
      <w:tr w:rsidR="003273C1" w:rsidRPr="004C7B58" w:rsidTr="003273C1">
        <w:trPr>
          <w:trHeight w:val="390"/>
        </w:trPr>
        <w:tc>
          <w:tcPr>
            <w:tcW w:w="1060" w:type="dxa"/>
            <w:vMerge/>
            <w:tcBorders>
              <w:top w:val="nil"/>
              <w:left w:val="single" w:sz="4" w:space="0" w:color="auto"/>
              <w:bottom w:val="single" w:sz="4" w:space="0" w:color="auto"/>
              <w:right w:val="single" w:sz="4" w:space="0" w:color="auto"/>
            </w:tcBorders>
            <w:vAlign w:val="center"/>
            <w:hideMark/>
          </w:tcPr>
          <w:p w:rsidR="003273C1" w:rsidRPr="004C7B58" w:rsidRDefault="003273C1" w:rsidP="003273C1">
            <w:pPr>
              <w:jc w:val="left"/>
              <w:rPr>
                <w:rFonts w:cs="Calibri"/>
                <w:b/>
                <w:bCs/>
                <w:szCs w:val="22"/>
              </w:rPr>
            </w:pPr>
          </w:p>
        </w:tc>
        <w:tc>
          <w:tcPr>
            <w:tcW w:w="2740" w:type="dxa"/>
            <w:tcBorders>
              <w:top w:val="nil"/>
              <w:left w:val="nil"/>
              <w:bottom w:val="single" w:sz="4" w:space="0" w:color="auto"/>
              <w:right w:val="single" w:sz="4" w:space="0" w:color="auto"/>
            </w:tcBorders>
            <w:shd w:val="clear" w:color="000000" w:fill="E2EFDA"/>
            <w:noWrap/>
            <w:vAlign w:val="center"/>
            <w:hideMark/>
          </w:tcPr>
          <w:p w:rsidR="003273C1" w:rsidRPr="004C7B58" w:rsidRDefault="003273C1" w:rsidP="003273C1">
            <w:pPr>
              <w:jc w:val="center"/>
              <w:rPr>
                <w:rFonts w:cs="Calibri"/>
                <w:b/>
                <w:bCs/>
                <w:color w:val="000000"/>
                <w:szCs w:val="22"/>
              </w:rPr>
            </w:pPr>
            <w:r w:rsidRPr="004C7B58">
              <w:rPr>
                <w:rFonts w:cs="Calibri"/>
                <w:b/>
                <w:bCs/>
                <w:color w:val="000000"/>
                <w:szCs w:val="22"/>
              </w:rPr>
              <w:t>fő</w:t>
            </w:r>
          </w:p>
        </w:tc>
        <w:tc>
          <w:tcPr>
            <w:tcW w:w="3420" w:type="dxa"/>
            <w:tcBorders>
              <w:top w:val="nil"/>
              <w:left w:val="nil"/>
              <w:bottom w:val="single" w:sz="4" w:space="0" w:color="auto"/>
              <w:right w:val="single" w:sz="4" w:space="0" w:color="auto"/>
            </w:tcBorders>
            <w:shd w:val="clear" w:color="000000" w:fill="E2EFDA"/>
            <w:noWrap/>
            <w:vAlign w:val="center"/>
            <w:hideMark/>
          </w:tcPr>
          <w:p w:rsidR="003273C1" w:rsidRPr="004C7B58" w:rsidRDefault="003273C1" w:rsidP="003273C1">
            <w:pPr>
              <w:jc w:val="center"/>
              <w:rPr>
                <w:rFonts w:cs="Calibri"/>
                <w:b/>
                <w:bCs/>
                <w:color w:val="000000"/>
                <w:szCs w:val="22"/>
              </w:rPr>
            </w:pPr>
            <w:r w:rsidRPr="004C7B58">
              <w:rPr>
                <w:rFonts w:cs="Calibri"/>
                <w:b/>
                <w:bCs/>
                <w:color w:val="000000"/>
                <w:szCs w:val="22"/>
              </w:rPr>
              <w:t>fő</w:t>
            </w:r>
          </w:p>
        </w:tc>
      </w:tr>
      <w:tr w:rsidR="003273C1" w:rsidRPr="004C7B58" w:rsidTr="003273C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Cs w:val="22"/>
              </w:rPr>
            </w:pPr>
            <w:r w:rsidRPr="004C7B58">
              <w:rPr>
                <w:rFonts w:cs="Calibri"/>
                <w:szCs w:val="22"/>
              </w:rPr>
              <w:t>2016</w:t>
            </w:r>
          </w:p>
        </w:tc>
        <w:tc>
          <w:tcPr>
            <w:tcW w:w="274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7</w:t>
            </w:r>
          </w:p>
        </w:tc>
        <w:tc>
          <w:tcPr>
            <w:tcW w:w="342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0</w:t>
            </w:r>
          </w:p>
        </w:tc>
      </w:tr>
      <w:tr w:rsidR="003273C1" w:rsidRPr="004C7B58" w:rsidTr="003273C1">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Cs w:val="22"/>
              </w:rPr>
            </w:pPr>
            <w:r w:rsidRPr="004C7B58">
              <w:rPr>
                <w:rFonts w:cs="Calibri"/>
                <w:szCs w:val="22"/>
              </w:rPr>
              <w:t>2017</w:t>
            </w:r>
          </w:p>
        </w:tc>
        <w:tc>
          <w:tcPr>
            <w:tcW w:w="274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0</w:t>
            </w:r>
          </w:p>
        </w:tc>
        <w:tc>
          <w:tcPr>
            <w:tcW w:w="342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1</w:t>
            </w:r>
          </w:p>
        </w:tc>
      </w:tr>
      <w:tr w:rsidR="003273C1" w:rsidRPr="004C7B58" w:rsidTr="003273C1">
        <w:trPr>
          <w:trHeight w:val="443"/>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Cs w:val="22"/>
              </w:rPr>
            </w:pPr>
            <w:r w:rsidRPr="004C7B58">
              <w:rPr>
                <w:rFonts w:cs="Calibri"/>
                <w:szCs w:val="22"/>
              </w:rPr>
              <w:t>2018</w:t>
            </w:r>
          </w:p>
        </w:tc>
        <w:tc>
          <w:tcPr>
            <w:tcW w:w="274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3</w:t>
            </w:r>
          </w:p>
        </w:tc>
        <w:tc>
          <w:tcPr>
            <w:tcW w:w="342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0</w:t>
            </w:r>
          </w:p>
        </w:tc>
      </w:tr>
      <w:tr w:rsidR="003273C1" w:rsidRPr="004C7B58" w:rsidTr="003273C1">
        <w:trPr>
          <w:trHeight w:val="405"/>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Cs w:val="22"/>
              </w:rPr>
            </w:pPr>
            <w:r w:rsidRPr="004C7B58">
              <w:rPr>
                <w:rFonts w:cs="Calibri"/>
                <w:szCs w:val="22"/>
              </w:rPr>
              <w:t>2019</w:t>
            </w:r>
          </w:p>
        </w:tc>
        <w:tc>
          <w:tcPr>
            <w:tcW w:w="274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1</w:t>
            </w:r>
          </w:p>
        </w:tc>
        <w:tc>
          <w:tcPr>
            <w:tcW w:w="342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0</w:t>
            </w:r>
          </w:p>
        </w:tc>
      </w:tr>
      <w:tr w:rsidR="003273C1" w:rsidRPr="004C7B58" w:rsidTr="003273C1">
        <w:trPr>
          <w:trHeight w:val="39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Cs w:val="22"/>
              </w:rPr>
            </w:pPr>
            <w:r w:rsidRPr="004C7B58">
              <w:rPr>
                <w:rFonts w:cs="Calibri"/>
                <w:szCs w:val="22"/>
              </w:rPr>
              <w:t>2020</w:t>
            </w:r>
          </w:p>
        </w:tc>
        <w:tc>
          <w:tcPr>
            <w:tcW w:w="274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2</w:t>
            </w:r>
          </w:p>
        </w:tc>
        <w:tc>
          <w:tcPr>
            <w:tcW w:w="342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0</w:t>
            </w:r>
          </w:p>
        </w:tc>
      </w:tr>
      <w:tr w:rsidR="003273C1" w:rsidRPr="004C7B58" w:rsidTr="003273C1">
        <w:trPr>
          <w:trHeight w:val="315"/>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Cs w:val="22"/>
              </w:rPr>
            </w:pPr>
            <w:r w:rsidRPr="004C7B58">
              <w:rPr>
                <w:rFonts w:cs="Calibri"/>
                <w:szCs w:val="22"/>
              </w:rPr>
              <w:t>2021</w:t>
            </w:r>
          </w:p>
        </w:tc>
        <w:tc>
          <w:tcPr>
            <w:tcW w:w="274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2</w:t>
            </w:r>
          </w:p>
        </w:tc>
        <w:tc>
          <w:tcPr>
            <w:tcW w:w="3420" w:type="dxa"/>
            <w:tcBorders>
              <w:top w:val="nil"/>
              <w:left w:val="nil"/>
              <w:bottom w:val="single" w:sz="4" w:space="0" w:color="auto"/>
              <w:right w:val="single" w:sz="4" w:space="0" w:color="auto"/>
            </w:tcBorders>
            <w:shd w:val="clear" w:color="auto" w:fill="auto"/>
            <w:vAlign w:val="center"/>
            <w:hideMark/>
          </w:tcPr>
          <w:p w:rsidR="003273C1" w:rsidRPr="004C7B58" w:rsidRDefault="003273C1" w:rsidP="003273C1">
            <w:pPr>
              <w:jc w:val="center"/>
              <w:rPr>
                <w:rFonts w:cs="Calibri"/>
                <w:sz w:val="20"/>
                <w:szCs w:val="20"/>
              </w:rPr>
            </w:pPr>
            <w:r w:rsidRPr="004C7B58">
              <w:rPr>
                <w:rFonts w:cs="Calibri"/>
                <w:sz w:val="20"/>
                <w:szCs w:val="20"/>
              </w:rPr>
              <w:t>0</w:t>
            </w:r>
          </w:p>
        </w:tc>
      </w:tr>
      <w:tr w:rsidR="003273C1" w:rsidRPr="004C7B58" w:rsidTr="003273C1">
        <w:trPr>
          <w:trHeight w:val="300"/>
        </w:trPr>
        <w:tc>
          <w:tcPr>
            <w:tcW w:w="3800" w:type="dxa"/>
            <w:gridSpan w:val="2"/>
            <w:tcBorders>
              <w:top w:val="nil"/>
              <w:left w:val="nil"/>
              <w:bottom w:val="nil"/>
              <w:right w:val="nil"/>
            </w:tcBorders>
            <w:shd w:val="clear" w:color="auto" w:fill="auto"/>
            <w:noWrap/>
            <w:vAlign w:val="bottom"/>
            <w:hideMark/>
          </w:tcPr>
          <w:p w:rsidR="003273C1" w:rsidRPr="004C7B58" w:rsidRDefault="003273C1" w:rsidP="003273C1">
            <w:pPr>
              <w:jc w:val="left"/>
              <w:rPr>
                <w:rFonts w:cs="Calibri"/>
                <w:color w:val="000000"/>
                <w:szCs w:val="22"/>
              </w:rPr>
            </w:pPr>
            <w:r w:rsidRPr="004C7B58">
              <w:rPr>
                <w:rFonts w:cs="Calibri"/>
                <w:color w:val="000000"/>
                <w:szCs w:val="22"/>
              </w:rPr>
              <w:t xml:space="preserve">Forrás: </w:t>
            </w:r>
            <w:proofErr w:type="spellStart"/>
            <w:r w:rsidRPr="004C7B58">
              <w:rPr>
                <w:rFonts w:cs="Calibri"/>
                <w:color w:val="000000"/>
                <w:szCs w:val="22"/>
              </w:rPr>
              <w:t>TeIR</w:t>
            </w:r>
            <w:proofErr w:type="spellEnd"/>
            <w:r w:rsidRPr="004C7B58">
              <w:rPr>
                <w:rFonts w:cs="Calibri"/>
                <w:color w:val="000000"/>
                <w:szCs w:val="22"/>
              </w:rPr>
              <w:t xml:space="preserve">, KSH </w:t>
            </w:r>
            <w:proofErr w:type="spellStart"/>
            <w:r w:rsidRPr="004C7B58">
              <w:rPr>
                <w:rFonts w:cs="Calibri"/>
                <w:color w:val="000000"/>
                <w:szCs w:val="22"/>
              </w:rPr>
              <w:t>Tstar</w:t>
            </w:r>
            <w:proofErr w:type="spellEnd"/>
          </w:p>
        </w:tc>
        <w:tc>
          <w:tcPr>
            <w:tcW w:w="3420" w:type="dxa"/>
            <w:tcBorders>
              <w:top w:val="nil"/>
              <w:left w:val="nil"/>
              <w:bottom w:val="nil"/>
              <w:right w:val="nil"/>
            </w:tcBorders>
            <w:shd w:val="clear" w:color="auto" w:fill="auto"/>
            <w:noWrap/>
            <w:vAlign w:val="bottom"/>
            <w:hideMark/>
          </w:tcPr>
          <w:p w:rsidR="003273C1" w:rsidRPr="004C7B58" w:rsidRDefault="003273C1" w:rsidP="003273C1">
            <w:pPr>
              <w:jc w:val="left"/>
              <w:rPr>
                <w:rFonts w:cs="Calibri"/>
                <w:color w:val="000000"/>
                <w:szCs w:val="22"/>
              </w:rPr>
            </w:pPr>
          </w:p>
        </w:tc>
      </w:tr>
    </w:tbl>
    <w:p w:rsidR="00F63F30" w:rsidRPr="004C7B58" w:rsidRDefault="005C47B4" w:rsidP="00710872">
      <w:pPr>
        <w:ind w:left="714"/>
        <w:rPr>
          <w:rFonts w:ascii="Times New Roman" w:hAnsi="Times New Roman"/>
          <w:sz w:val="24"/>
        </w:rPr>
      </w:pPr>
      <w:r w:rsidRPr="004C7B58">
        <w:rPr>
          <w:noProof/>
        </w:rPr>
        <w:lastRenderedPageBreak/>
        <w:drawing>
          <wp:inline distT="0" distB="0" distL="0" distR="0" wp14:anchorId="4D07CFEE" wp14:editId="3FC0C503">
            <wp:extent cx="4404827" cy="2869164"/>
            <wp:effectExtent l="0" t="0" r="15240" b="7620"/>
            <wp:docPr id="187707483" name="Diagram 1">
              <a:extLst xmlns:a="http://schemas.openxmlformats.org/drawingml/2006/main">
                <a:ext uri="{FF2B5EF4-FFF2-40B4-BE49-F238E27FC236}">
                  <a16:creationId xmlns:a16="http://schemas.microsoft.com/office/drawing/2014/main" id="{00000000-0008-0000-04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273C1" w:rsidRPr="004C7B58" w:rsidRDefault="003273C1" w:rsidP="003273C1">
      <w:pPr>
        <w:ind w:left="993" w:hanging="426"/>
        <w:jc w:val="center"/>
        <w:rPr>
          <w:rFonts w:ascii="Times New Roman" w:hAnsi="Times New Roman"/>
          <w:sz w:val="24"/>
        </w:rPr>
      </w:pPr>
    </w:p>
    <w:p w:rsidR="00E87B20" w:rsidRPr="004C7B58" w:rsidRDefault="00E87B20" w:rsidP="003273C1">
      <w:pPr>
        <w:ind w:left="993" w:hanging="426"/>
        <w:jc w:val="center"/>
        <w:rPr>
          <w:rFonts w:ascii="Times New Roman" w:hAnsi="Times New Roman"/>
          <w:sz w:val="24"/>
        </w:rPr>
      </w:pPr>
    </w:p>
    <w:p w:rsidR="00E87B20" w:rsidRPr="004C7B58" w:rsidRDefault="00E87B20" w:rsidP="00E87B20">
      <w:pPr>
        <w:ind w:left="567"/>
        <w:rPr>
          <w:rFonts w:ascii="Times New Roman" w:hAnsi="Times New Roman"/>
          <w:sz w:val="24"/>
        </w:rPr>
      </w:pPr>
      <w:r w:rsidRPr="004C7B58">
        <w:rPr>
          <w:rFonts w:ascii="Times New Roman" w:hAnsi="Times New Roman"/>
          <w:sz w:val="24"/>
        </w:rPr>
        <w:t>Az utóbbi 3 évben elköltözés, nagykorúvá válás stb. miatt megszűnt valamennyi gyermek hátrányos helyzete, halmozottan hátrányos helyzete, így mára egyetlen gyermek sem minősül jogszabály szerint hátrányos helyzetűnek a településen.</w:t>
      </w:r>
    </w:p>
    <w:p w:rsidR="00E87B20" w:rsidRPr="004C7B58" w:rsidRDefault="00E87B20" w:rsidP="003273C1">
      <w:pPr>
        <w:ind w:left="993" w:hanging="426"/>
        <w:jc w:val="center"/>
        <w:rPr>
          <w:rFonts w:ascii="Times New Roman" w:hAnsi="Times New Roman"/>
          <w:sz w:val="24"/>
        </w:rPr>
      </w:pPr>
    </w:p>
    <w:p w:rsidR="00E87B20" w:rsidRPr="004C7B58" w:rsidRDefault="00E87B20" w:rsidP="003273C1">
      <w:pPr>
        <w:ind w:left="993" w:hanging="426"/>
        <w:jc w:val="center"/>
        <w:rPr>
          <w:rFonts w:ascii="Times New Roman" w:hAnsi="Times New Roman"/>
          <w:sz w:val="24"/>
        </w:rPr>
      </w:pPr>
    </w:p>
    <w:p w:rsidR="00E87B20" w:rsidRPr="004C7B58" w:rsidRDefault="00106767" w:rsidP="003F1F93">
      <w:pPr>
        <w:numPr>
          <w:ilvl w:val="0"/>
          <w:numId w:val="17"/>
        </w:numPr>
        <w:autoSpaceDE w:val="0"/>
        <w:autoSpaceDN w:val="0"/>
        <w:adjustRightInd w:val="0"/>
        <w:spacing w:after="20"/>
        <w:rPr>
          <w:rFonts w:ascii="Times New Roman" w:hAnsi="Times New Roman"/>
          <w:sz w:val="24"/>
        </w:rPr>
      </w:pPr>
      <w:r w:rsidRPr="004C7B58">
        <w:rPr>
          <w:rFonts w:ascii="Times New Roman" w:hAnsi="Times New Roman"/>
          <w:sz w:val="24"/>
        </w:rPr>
        <w:t>a közneveléshez kapcsolódó kiegészítő szolgáltatások (pl. iskolára/óvodára jutó gyógypedagógusok, iskolapszichológusok száma stb.)</w:t>
      </w:r>
    </w:p>
    <w:p w:rsidR="00E87B20" w:rsidRPr="004C7B58" w:rsidRDefault="00E87B20" w:rsidP="00E87B20">
      <w:pPr>
        <w:autoSpaceDE w:val="0"/>
        <w:autoSpaceDN w:val="0"/>
        <w:adjustRightInd w:val="0"/>
        <w:spacing w:after="20"/>
        <w:ind w:left="927"/>
        <w:rPr>
          <w:rFonts w:ascii="Times New Roman" w:hAnsi="Times New Roman"/>
          <w:sz w:val="24"/>
        </w:rPr>
      </w:pPr>
    </w:p>
    <w:tbl>
      <w:tblPr>
        <w:tblW w:w="9487" w:type="dxa"/>
        <w:tblCellMar>
          <w:left w:w="70" w:type="dxa"/>
          <w:right w:w="70" w:type="dxa"/>
        </w:tblCellMar>
        <w:tblLook w:val="04A0" w:firstRow="1" w:lastRow="0" w:firstColumn="1" w:lastColumn="0" w:noHBand="0" w:noVBand="1"/>
      </w:tblPr>
      <w:tblGrid>
        <w:gridCol w:w="424"/>
        <w:gridCol w:w="783"/>
        <w:gridCol w:w="1227"/>
        <w:gridCol w:w="1161"/>
        <w:gridCol w:w="1161"/>
        <w:gridCol w:w="1161"/>
        <w:gridCol w:w="1227"/>
        <w:gridCol w:w="1140"/>
        <w:gridCol w:w="1203"/>
      </w:tblGrid>
      <w:tr w:rsidR="002A648C" w:rsidRPr="004C7B58" w:rsidTr="00E87B20">
        <w:trPr>
          <w:trHeight w:val="286"/>
        </w:trPr>
        <w:tc>
          <w:tcPr>
            <w:tcW w:w="9487"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648C" w:rsidRPr="004C7B58" w:rsidRDefault="002A648C" w:rsidP="002A648C">
            <w:pPr>
              <w:jc w:val="center"/>
              <w:rPr>
                <w:rFonts w:cs="Calibri"/>
                <w:b/>
                <w:bCs/>
                <w:szCs w:val="22"/>
              </w:rPr>
            </w:pPr>
            <w:r w:rsidRPr="004C7B58">
              <w:rPr>
                <w:rFonts w:cs="Calibri"/>
                <w:b/>
                <w:bCs/>
                <w:szCs w:val="22"/>
              </w:rPr>
              <w:t xml:space="preserve">4.4.2. számú táblázat - Óvodai nevelés adatai </w:t>
            </w:r>
          </w:p>
        </w:tc>
      </w:tr>
      <w:tr w:rsidR="002A648C" w:rsidRPr="004C7B58" w:rsidTr="00E87B20">
        <w:trPr>
          <w:trHeight w:val="1912"/>
        </w:trPr>
        <w:tc>
          <w:tcPr>
            <w:tcW w:w="424"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sz w:val="16"/>
                <w:szCs w:val="16"/>
              </w:rPr>
            </w:pPr>
            <w:r w:rsidRPr="004C7B58">
              <w:rPr>
                <w:rFonts w:cs="Calibri"/>
                <w:b/>
                <w:bCs/>
                <w:sz w:val="16"/>
                <w:szCs w:val="16"/>
              </w:rPr>
              <w:t>Év</w:t>
            </w:r>
          </w:p>
        </w:tc>
        <w:tc>
          <w:tcPr>
            <w:tcW w:w="783"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6"/>
                <w:szCs w:val="16"/>
              </w:rPr>
            </w:pPr>
            <w:r w:rsidRPr="004C7B58">
              <w:rPr>
                <w:rFonts w:cs="Calibri"/>
                <w:b/>
                <w:bCs/>
                <w:sz w:val="16"/>
                <w:szCs w:val="16"/>
              </w:rPr>
              <w:t>3-6 éves korú gyermekek száma</w:t>
            </w:r>
          </w:p>
        </w:tc>
        <w:tc>
          <w:tcPr>
            <w:tcW w:w="1227"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6"/>
                <w:szCs w:val="16"/>
              </w:rPr>
            </w:pPr>
            <w:r w:rsidRPr="004C7B58">
              <w:rPr>
                <w:rFonts w:cs="Calibri"/>
                <w:b/>
                <w:bCs/>
                <w:sz w:val="16"/>
                <w:szCs w:val="16"/>
              </w:rPr>
              <w:t xml:space="preserve">Óvodai gyermekcsoportok száma - gyógypedagógiai neveléssel együtt </w:t>
            </w:r>
            <w:r w:rsidRPr="004C7B58">
              <w:rPr>
                <w:rFonts w:cs="Calibri"/>
                <w:sz w:val="16"/>
                <w:szCs w:val="16"/>
              </w:rPr>
              <w:t xml:space="preserve">(TS 085) </w:t>
            </w:r>
          </w:p>
        </w:tc>
        <w:tc>
          <w:tcPr>
            <w:tcW w:w="1161"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6"/>
                <w:szCs w:val="16"/>
              </w:rPr>
            </w:pPr>
            <w:r w:rsidRPr="004C7B58">
              <w:rPr>
                <w:rFonts w:cs="Calibri"/>
                <w:b/>
                <w:bCs/>
                <w:sz w:val="16"/>
                <w:szCs w:val="16"/>
              </w:rPr>
              <w:t>Óvodai férőhelyek száma (gyógypedagógiai neveléssel együtt)</w:t>
            </w:r>
            <w:r w:rsidRPr="004C7B58">
              <w:rPr>
                <w:rFonts w:cs="Calibri"/>
                <w:b/>
                <w:bCs/>
                <w:sz w:val="16"/>
                <w:szCs w:val="16"/>
              </w:rPr>
              <w:br/>
            </w:r>
            <w:r w:rsidRPr="004C7B58">
              <w:rPr>
                <w:rFonts w:cs="Calibri"/>
                <w:sz w:val="16"/>
                <w:szCs w:val="16"/>
              </w:rPr>
              <w:t>(TS 090)</w:t>
            </w:r>
          </w:p>
        </w:tc>
        <w:tc>
          <w:tcPr>
            <w:tcW w:w="1161"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6"/>
                <w:szCs w:val="16"/>
              </w:rPr>
            </w:pPr>
            <w:r w:rsidRPr="004C7B58">
              <w:rPr>
                <w:rFonts w:cs="Calibri"/>
                <w:b/>
                <w:bCs/>
                <w:sz w:val="16"/>
                <w:szCs w:val="16"/>
              </w:rPr>
              <w:t>Óvodai feladatellátási helyek száma (gyógypedagógiai neveléssel együtt)</w:t>
            </w:r>
            <w:r w:rsidRPr="004C7B58">
              <w:rPr>
                <w:rFonts w:cs="Calibri"/>
                <w:b/>
                <w:bCs/>
                <w:sz w:val="16"/>
                <w:szCs w:val="16"/>
              </w:rPr>
              <w:br/>
            </w:r>
            <w:r w:rsidRPr="004C7B58">
              <w:rPr>
                <w:rFonts w:cs="Calibri"/>
                <w:sz w:val="16"/>
                <w:szCs w:val="16"/>
              </w:rPr>
              <w:t>(TS 088)</w:t>
            </w:r>
          </w:p>
        </w:tc>
        <w:tc>
          <w:tcPr>
            <w:tcW w:w="1161"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6"/>
                <w:szCs w:val="16"/>
              </w:rPr>
            </w:pPr>
            <w:r w:rsidRPr="004C7B58">
              <w:rPr>
                <w:rFonts w:cs="Calibri"/>
                <w:b/>
                <w:bCs/>
                <w:sz w:val="16"/>
                <w:szCs w:val="16"/>
              </w:rPr>
              <w:t>Óvodába beírt gyermekek száma (gyógypedagógiai neveléssel együtt)</w:t>
            </w:r>
            <w:r w:rsidRPr="004C7B58">
              <w:rPr>
                <w:rFonts w:cs="Calibri"/>
                <w:b/>
                <w:bCs/>
                <w:sz w:val="16"/>
                <w:szCs w:val="16"/>
              </w:rPr>
              <w:br/>
            </w:r>
            <w:r w:rsidRPr="004C7B58">
              <w:rPr>
                <w:rFonts w:cs="Calibri"/>
                <w:sz w:val="16"/>
                <w:szCs w:val="16"/>
              </w:rPr>
              <w:t>(TS 087)</w:t>
            </w:r>
          </w:p>
        </w:tc>
        <w:tc>
          <w:tcPr>
            <w:tcW w:w="1227"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6"/>
                <w:szCs w:val="16"/>
              </w:rPr>
            </w:pPr>
            <w:r w:rsidRPr="004C7B58">
              <w:rPr>
                <w:rFonts w:cs="Calibri"/>
                <w:b/>
                <w:bCs/>
                <w:sz w:val="16"/>
                <w:szCs w:val="16"/>
              </w:rPr>
              <w:t>Óvodai gyógypedagógiai gyermekcsoportok száma</w:t>
            </w:r>
            <w:r w:rsidRPr="004C7B58">
              <w:rPr>
                <w:rFonts w:cs="Calibri"/>
                <w:b/>
                <w:bCs/>
                <w:sz w:val="16"/>
                <w:szCs w:val="16"/>
              </w:rPr>
              <w:br/>
            </w:r>
            <w:r w:rsidRPr="004C7B58">
              <w:rPr>
                <w:rFonts w:cs="Calibri"/>
                <w:sz w:val="16"/>
                <w:szCs w:val="16"/>
              </w:rPr>
              <w:t>(TS 086)</w:t>
            </w:r>
          </w:p>
        </w:tc>
        <w:tc>
          <w:tcPr>
            <w:tcW w:w="1140"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6"/>
                <w:szCs w:val="16"/>
              </w:rPr>
            </w:pPr>
            <w:r w:rsidRPr="004C7B58">
              <w:rPr>
                <w:rFonts w:cs="Calibri"/>
                <w:b/>
                <w:bCs/>
                <w:sz w:val="16"/>
                <w:szCs w:val="16"/>
              </w:rPr>
              <w:t>Gyógypedagógiai oktatásban részesülő óvodás gyermekek száma</w:t>
            </w:r>
            <w:r w:rsidRPr="004C7B58">
              <w:rPr>
                <w:rFonts w:cs="Calibri"/>
                <w:b/>
                <w:bCs/>
                <w:sz w:val="16"/>
                <w:szCs w:val="16"/>
              </w:rPr>
              <w:br/>
              <w:t xml:space="preserve">az integráltan oktatott SNI gyermekek nélkül </w:t>
            </w:r>
            <w:r w:rsidRPr="004C7B58">
              <w:rPr>
                <w:rFonts w:cs="Calibri"/>
                <w:sz w:val="16"/>
                <w:szCs w:val="16"/>
              </w:rPr>
              <w:t>(TS 091)</w:t>
            </w:r>
          </w:p>
        </w:tc>
        <w:tc>
          <w:tcPr>
            <w:tcW w:w="1203"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color w:val="000000"/>
                <w:sz w:val="16"/>
                <w:szCs w:val="16"/>
              </w:rPr>
            </w:pPr>
            <w:r w:rsidRPr="004C7B58">
              <w:rPr>
                <w:rFonts w:cs="Calibri"/>
                <w:b/>
                <w:bCs/>
                <w:color w:val="000000"/>
                <w:sz w:val="16"/>
                <w:szCs w:val="16"/>
              </w:rPr>
              <w:t>Egy óvodai gyermekcsoportra</w:t>
            </w:r>
            <w:r w:rsidRPr="004C7B58">
              <w:rPr>
                <w:rFonts w:cs="Calibri"/>
                <w:b/>
                <w:bCs/>
                <w:color w:val="000000"/>
                <w:sz w:val="16"/>
                <w:szCs w:val="16"/>
              </w:rPr>
              <w:br/>
              <w:t xml:space="preserve"> jutó gyermekek száma </w:t>
            </w:r>
            <w:r w:rsidRPr="004C7B58">
              <w:rPr>
                <w:rFonts w:cs="Calibri"/>
                <w:color w:val="000000"/>
                <w:sz w:val="16"/>
                <w:szCs w:val="16"/>
              </w:rPr>
              <w:t>(TS 089)</w:t>
            </w:r>
          </w:p>
        </w:tc>
      </w:tr>
      <w:tr w:rsidR="002A648C" w:rsidRPr="004C7B58" w:rsidTr="00E87B20">
        <w:trPr>
          <w:trHeight w:val="390"/>
        </w:trPr>
        <w:tc>
          <w:tcPr>
            <w:tcW w:w="424" w:type="dxa"/>
            <w:vMerge/>
            <w:tcBorders>
              <w:top w:val="nil"/>
              <w:left w:val="single" w:sz="4" w:space="0" w:color="auto"/>
              <w:bottom w:val="single" w:sz="4" w:space="0" w:color="auto"/>
              <w:right w:val="single" w:sz="4" w:space="0" w:color="auto"/>
            </w:tcBorders>
            <w:vAlign w:val="center"/>
            <w:hideMark/>
          </w:tcPr>
          <w:p w:rsidR="002A648C" w:rsidRPr="004C7B58" w:rsidRDefault="002A648C" w:rsidP="002A648C">
            <w:pPr>
              <w:jc w:val="left"/>
              <w:rPr>
                <w:rFonts w:cs="Calibri"/>
                <w:b/>
                <w:bCs/>
                <w:sz w:val="16"/>
                <w:szCs w:val="16"/>
              </w:rPr>
            </w:pPr>
          </w:p>
        </w:tc>
        <w:tc>
          <w:tcPr>
            <w:tcW w:w="783"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color w:val="000000"/>
                <w:sz w:val="16"/>
                <w:szCs w:val="16"/>
              </w:rPr>
            </w:pPr>
            <w:r w:rsidRPr="004C7B58">
              <w:rPr>
                <w:rFonts w:cs="Calibri"/>
                <w:b/>
                <w:bCs/>
                <w:color w:val="000000"/>
                <w:sz w:val="16"/>
                <w:szCs w:val="16"/>
              </w:rPr>
              <w:t>fő</w:t>
            </w:r>
          </w:p>
        </w:tc>
        <w:tc>
          <w:tcPr>
            <w:tcW w:w="1227"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color w:val="000000"/>
                <w:sz w:val="16"/>
                <w:szCs w:val="16"/>
              </w:rPr>
            </w:pPr>
            <w:r w:rsidRPr="004C7B58">
              <w:rPr>
                <w:rFonts w:cs="Calibri"/>
                <w:b/>
                <w:bCs/>
                <w:color w:val="000000"/>
                <w:sz w:val="16"/>
                <w:szCs w:val="16"/>
              </w:rPr>
              <w:t>db</w:t>
            </w:r>
          </w:p>
        </w:tc>
        <w:tc>
          <w:tcPr>
            <w:tcW w:w="1161"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color w:val="000000"/>
                <w:sz w:val="16"/>
                <w:szCs w:val="16"/>
              </w:rPr>
            </w:pPr>
            <w:r w:rsidRPr="004C7B58">
              <w:rPr>
                <w:rFonts w:cs="Calibri"/>
                <w:b/>
                <w:bCs/>
                <w:color w:val="000000"/>
                <w:sz w:val="16"/>
                <w:szCs w:val="16"/>
              </w:rPr>
              <w:t>db</w:t>
            </w:r>
          </w:p>
        </w:tc>
        <w:tc>
          <w:tcPr>
            <w:tcW w:w="1161"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color w:val="000000"/>
                <w:sz w:val="16"/>
                <w:szCs w:val="16"/>
              </w:rPr>
            </w:pPr>
            <w:r w:rsidRPr="004C7B58">
              <w:rPr>
                <w:rFonts w:cs="Calibri"/>
                <w:b/>
                <w:bCs/>
                <w:color w:val="000000"/>
                <w:sz w:val="16"/>
                <w:szCs w:val="16"/>
              </w:rPr>
              <w:t>db</w:t>
            </w:r>
          </w:p>
        </w:tc>
        <w:tc>
          <w:tcPr>
            <w:tcW w:w="1161"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color w:val="000000"/>
                <w:sz w:val="16"/>
                <w:szCs w:val="16"/>
              </w:rPr>
            </w:pPr>
            <w:r w:rsidRPr="004C7B58">
              <w:rPr>
                <w:rFonts w:cs="Calibri"/>
                <w:b/>
                <w:bCs/>
                <w:color w:val="000000"/>
                <w:sz w:val="16"/>
                <w:szCs w:val="16"/>
              </w:rPr>
              <w:t>fő</w:t>
            </w:r>
          </w:p>
        </w:tc>
        <w:tc>
          <w:tcPr>
            <w:tcW w:w="1227"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color w:val="000000"/>
                <w:sz w:val="16"/>
                <w:szCs w:val="16"/>
              </w:rPr>
            </w:pPr>
            <w:r w:rsidRPr="004C7B58">
              <w:rPr>
                <w:rFonts w:cs="Calibri"/>
                <w:b/>
                <w:bCs/>
                <w:color w:val="000000"/>
                <w:sz w:val="16"/>
                <w:szCs w:val="16"/>
              </w:rPr>
              <w:t>db</w:t>
            </w:r>
          </w:p>
        </w:tc>
        <w:tc>
          <w:tcPr>
            <w:tcW w:w="1140"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color w:val="000000"/>
                <w:sz w:val="16"/>
                <w:szCs w:val="16"/>
              </w:rPr>
            </w:pPr>
            <w:r w:rsidRPr="004C7B58">
              <w:rPr>
                <w:rFonts w:cs="Calibri"/>
                <w:b/>
                <w:bCs/>
                <w:color w:val="000000"/>
                <w:sz w:val="16"/>
                <w:szCs w:val="16"/>
              </w:rPr>
              <w:t>fő</w:t>
            </w:r>
          </w:p>
        </w:tc>
        <w:tc>
          <w:tcPr>
            <w:tcW w:w="1203"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color w:val="000000"/>
                <w:sz w:val="16"/>
                <w:szCs w:val="16"/>
              </w:rPr>
            </w:pPr>
            <w:r w:rsidRPr="004C7B58">
              <w:rPr>
                <w:rFonts w:cs="Calibri"/>
                <w:b/>
                <w:bCs/>
                <w:color w:val="000000"/>
                <w:sz w:val="16"/>
                <w:szCs w:val="16"/>
              </w:rPr>
              <w:t>fő</w:t>
            </w:r>
          </w:p>
        </w:tc>
      </w:tr>
      <w:tr w:rsidR="002A648C" w:rsidRPr="004C7B58" w:rsidTr="00E87B20">
        <w:trPr>
          <w:trHeight w:val="300"/>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E87B20">
            <w:pPr>
              <w:jc w:val="center"/>
              <w:rPr>
                <w:rFonts w:cs="Calibri"/>
                <w:sz w:val="16"/>
                <w:szCs w:val="16"/>
              </w:rPr>
            </w:pPr>
            <w:r w:rsidRPr="004C7B58">
              <w:rPr>
                <w:rFonts w:cs="Calibri"/>
                <w:sz w:val="16"/>
                <w:szCs w:val="16"/>
              </w:rPr>
              <w:t>201</w:t>
            </w:r>
            <w:r w:rsidR="00E87B20" w:rsidRPr="004C7B58">
              <w:rPr>
                <w:rFonts w:cs="Calibri"/>
                <w:sz w:val="16"/>
                <w:szCs w:val="16"/>
              </w:rPr>
              <w:t>6</w:t>
            </w:r>
          </w:p>
        </w:tc>
        <w:tc>
          <w:tcPr>
            <w:tcW w:w="78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5</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r>
      <w:tr w:rsidR="002A648C" w:rsidRPr="004C7B58" w:rsidTr="00E87B20">
        <w:trPr>
          <w:trHeight w:val="300"/>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2017</w:t>
            </w:r>
          </w:p>
        </w:tc>
        <w:tc>
          <w:tcPr>
            <w:tcW w:w="78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4</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r>
      <w:tr w:rsidR="002A648C" w:rsidRPr="004C7B58" w:rsidTr="00E87B20">
        <w:trPr>
          <w:trHeight w:val="443"/>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2018</w:t>
            </w:r>
          </w:p>
        </w:tc>
        <w:tc>
          <w:tcPr>
            <w:tcW w:w="78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5</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r>
      <w:tr w:rsidR="002A648C" w:rsidRPr="004C7B58" w:rsidTr="00E87B20">
        <w:trPr>
          <w:trHeight w:val="405"/>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2019</w:t>
            </w:r>
          </w:p>
        </w:tc>
        <w:tc>
          <w:tcPr>
            <w:tcW w:w="78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6</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r>
      <w:tr w:rsidR="002A648C" w:rsidRPr="004C7B58" w:rsidTr="00E87B20">
        <w:trPr>
          <w:trHeight w:val="390"/>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2020</w:t>
            </w:r>
          </w:p>
        </w:tc>
        <w:tc>
          <w:tcPr>
            <w:tcW w:w="78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7</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r>
      <w:tr w:rsidR="002A648C" w:rsidRPr="004C7B58" w:rsidTr="00E87B20">
        <w:trPr>
          <w:trHeight w:val="315"/>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2021</w:t>
            </w:r>
          </w:p>
        </w:tc>
        <w:tc>
          <w:tcPr>
            <w:tcW w:w="78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6</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6"/>
                <w:szCs w:val="16"/>
              </w:rPr>
            </w:pPr>
            <w:r w:rsidRPr="004C7B58">
              <w:rPr>
                <w:rFonts w:cs="Calibri"/>
                <w:sz w:val="16"/>
                <w:szCs w:val="16"/>
              </w:rPr>
              <w:t>0</w:t>
            </w:r>
          </w:p>
        </w:tc>
      </w:tr>
      <w:tr w:rsidR="002A648C" w:rsidRPr="004C7B58" w:rsidTr="00E87B20">
        <w:trPr>
          <w:trHeight w:val="300"/>
        </w:trPr>
        <w:tc>
          <w:tcPr>
            <w:tcW w:w="5917" w:type="dxa"/>
            <w:gridSpan w:val="6"/>
            <w:tcBorders>
              <w:top w:val="nil"/>
              <w:left w:val="nil"/>
              <w:bottom w:val="nil"/>
              <w:right w:val="nil"/>
            </w:tcBorders>
            <w:shd w:val="clear" w:color="auto" w:fill="auto"/>
            <w:noWrap/>
            <w:vAlign w:val="bottom"/>
            <w:hideMark/>
          </w:tcPr>
          <w:p w:rsidR="002A648C" w:rsidRPr="004C7B58" w:rsidRDefault="002A648C" w:rsidP="002A648C">
            <w:pPr>
              <w:jc w:val="left"/>
              <w:rPr>
                <w:rFonts w:cs="Calibri"/>
                <w:sz w:val="16"/>
                <w:szCs w:val="16"/>
              </w:rPr>
            </w:pPr>
            <w:r w:rsidRPr="004C7B58">
              <w:rPr>
                <w:rFonts w:cs="Calibri"/>
                <w:sz w:val="16"/>
                <w:szCs w:val="16"/>
              </w:rPr>
              <w:t xml:space="preserve">Forrás: </w:t>
            </w:r>
            <w:proofErr w:type="spellStart"/>
            <w:r w:rsidRPr="004C7B58">
              <w:rPr>
                <w:rFonts w:cs="Calibri"/>
                <w:sz w:val="16"/>
                <w:szCs w:val="16"/>
              </w:rPr>
              <w:t>TeIR</w:t>
            </w:r>
            <w:proofErr w:type="spellEnd"/>
            <w:r w:rsidRPr="004C7B58">
              <w:rPr>
                <w:rFonts w:cs="Calibri"/>
                <w:sz w:val="16"/>
                <w:szCs w:val="16"/>
              </w:rPr>
              <w:t xml:space="preserve">, KSH </w:t>
            </w:r>
            <w:proofErr w:type="spellStart"/>
            <w:r w:rsidRPr="004C7B58">
              <w:rPr>
                <w:rFonts w:cs="Calibri"/>
                <w:sz w:val="16"/>
                <w:szCs w:val="16"/>
              </w:rPr>
              <w:t>Tstar</w:t>
            </w:r>
            <w:proofErr w:type="spellEnd"/>
            <w:r w:rsidRPr="004C7B58">
              <w:rPr>
                <w:rFonts w:cs="Calibri"/>
                <w:sz w:val="16"/>
                <w:szCs w:val="16"/>
              </w:rPr>
              <w:t>, Önkormányzati adatgyűjtés</w:t>
            </w:r>
          </w:p>
        </w:tc>
        <w:tc>
          <w:tcPr>
            <w:tcW w:w="1227" w:type="dxa"/>
            <w:tcBorders>
              <w:top w:val="nil"/>
              <w:left w:val="nil"/>
              <w:bottom w:val="nil"/>
              <w:right w:val="nil"/>
            </w:tcBorders>
            <w:shd w:val="clear" w:color="auto" w:fill="auto"/>
            <w:noWrap/>
            <w:vAlign w:val="bottom"/>
            <w:hideMark/>
          </w:tcPr>
          <w:p w:rsidR="002A648C" w:rsidRPr="004C7B58" w:rsidRDefault="002A648C" w:rsidP="002A648C">
            <w:pPr>
              <w:jc w:val="left"/>
              <w:rPr>
                <w:rFonts w:cs="Calibri"/>
                <w:sz w:val="16"/>
                <w:szCs w:val="16"/>
              </w:rPr>
            </w:pPr>
          </w:p>
        </w:tc>
        <w:tc>
          <w:tcPr>
            <w:tcW w:w="1140" w:type="dxa"/>
            <w:tcBorders>
              <w:top w:val="nil"/>
              <w:left w:val="nil"/>
              <w:bottom w:val="nil"/>
              <w:right w:val="nil"/>
            </w:tcBorders>
            <w:shd w:val="clear" w:color="auto" w:fill="auto"/>
            <w:noWrap/>
            <w:vAlign w:val="bottom"/>
            <w:hideMark/>
          </w:tcPr>
          <w:p w:rsidR="002A648C" w:rsidRPr="004C7B58" w:rsidRDefault="002A648C" w:rsidP="002A648C">
            <w:pPr>
              <w:jc w:val="left"/>
              <w:rPr>
                <w:rFonts w:ascii="Times New Roman" w:hAnsi="Times New Roman"/>
                <w:sz w:val="16"/>
                <w:szCs w:val="16"/>
              </w:rPr>
            </w:pPr>
          </w:p>
        </w:tc>
        <w:tc>
          <w:tcPr>
            <w:tcW w:w="1203" w:type="dxa"/>
            <w:tcBorders>
              <w:top w:val="nil"/>
              <w:left w:val="nil"/>
              <w:bottom w:val="nil"/>
              <w:right w:val="nil"/>
            </w:tcBorders>
            <w:shd w:val="clear" w:color="auto" w:fill="auto"/>
            <w:noWrap/>
            <w:vAlign w:val="bottom"/>
            <w:hideMark/>
          </w:tcPr>
          <w:p w:rsidR="002A648C" w:rsidRPr="004C7B58" w:rsidRDefault="002A648C" w:rsidP="002A648C">
            <w:pPr>
              <w:jc w:val="left"/>
              <w:rPr>
                <w:rFonts w:ascii="Times New Roman" w:hAnsi="Times New Roman"/>
                <w:sz w:val="16"/>
                <w:szCs w:val="16"/>
              </w:rPr>
            </w:pPr>
          </w:p>
        </w:tc>
      </w:tr>
    </w:tbl>
    <w:p w:rsidR="000000AF" w:rsidRPr="004C7B58" w:rsidRDefault="000000AF" w:rsidP="003C5AF0">
      <w:pPr>
        <w:autoSpaceDE w:val="0"/>
        <w:autoSpaceDN w:val="0"/>
        <w:adjustRightInd w:val="0"/>
        <w:spacing w:after="20"/>
        <w:ind w:left="927"/>
        <w:rPr>
          <w:rFonts w:ascii="Times New Roman" w:hAnsi="Times New Roman"/>
          <w:i/>
          <w:sz w:val="24"/>
        </w:rPr>
      </w:pPr>
    </w:p>
    <w:p w:rsidR="00DD43BB" w:rsidRPr="004C7B58" w:rsidRDefault="00DD43BB" w:rsidP="003C5AF0">
      <w:pPr>
        <w:autoSpaceDE w:val="0"/>
        <w:autoSpaceDN w:val="0"/>
        <w:adjustRightInd w:val="0"/>
        <w:spacing w:after="20"/>
        <w:ind w:left="927"/>
        <w:rPr>
          <w:rFonts w:ascii="Times New Roman" w:hAnsi="Times New Roman"/>
          <w:i/>
          <w:sz w:val="24"/>
        </w:rPr>
      </w:pPr>
    </w:p>
    <w:p w:rsidR="00DD43BB" w:rsidRPr="004C7B58" w:rsidRDefault="00DD43BB" w:rsidP="003C5AF0">
      <w:pPr>
        <w:autoSpaceDE w:val="0"/>
        <w:autoSpaceDN w:val="0"/>
        <w:adjustRightInd w:val="0"/>
        <w:spacing w:after="20"/>
        <w:ind w:left="927"/>
        <w:rPr>
          <w:rFonts w:ascii="Times New Roman" w:hAnsi="Times New Roman"/>
          <w:i/>
          <w:sz w:val="24"/>
        </w:rPr>
      </w:pPr>
    </w:p>
    <w:p w:rsidR="00DD43BB" w:rsidRPr="004C7B58" w:rsidRDefault="00DD43BB" w:rsidP="003C5AF0">
      <w:pPr>
        <w:autoSpaceDE w:val="0"/>
        <w:autoSpaceDN w:val="0"/>
        <w:adjustRightInd w:val="0"/>
        <w:spacing w:after="20"/>
        <w:ind w:left="927"/>
        <w:rPr>
          <w:rFonts w:ascii="Times New Roman" w:hAnsi="Times New Roman"/>
          <w:i/>
          <w:sz w:val="24"/>
        </w:rPr>
      </w:pPr>
    </w:p>
    <w:tbl>
      <w:tblPr>
        <w:tblW w:w="8758" w:type="dxa"/>
        <w:tblInd w:w="292" w:type="dxa"/>
        <w:tblCellMar>
          <w:left w:w="70" w:type="dxa"/>
          <w:right w:w="70" w:type="dxa"/>
        </w:tblCellMar>
        <w:tblLook w:val="04A0" w:firstRow="1" w:lastRow="0" w:firstColumn="1" w:lastColumn="0" w:noHBand="0" w:noVBand="1"/>
      </w:tblPr>
      <w:tblGrid>
        <w:gridCol w:w="691"/>
        <w:gridCol w:w="1675"/>
        <w:gridCol w:w="1675"/>
        <w:gridCol w:w="1743"/>
        <w:gridCol w:w="1743"/>
        <w:gridCol w:w="1231"/>
      </w:tblGrid>
      <w:tr w:rsidR="002A648C" w:rsidRPr="004C7B58" w:rsidTr="002A648C">
        <w:trPr>
          <w:trHeight w:val="630"/>
        </w:trPr>
        <w:tc>
          <w:tcPr>
            <w:tcW w:w="8758"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2A648C" w:rsidRPr="004C7B58" w:rsidRDefault="002A648C" w:rsidP="002A648C">
            <w:pPr>
              <w:jc w:val="center"/>
              <w:rPr>
                <w:rFonts w:cs="Calibri"/>
                <w:b/>
                <w:bCs/>
                <w:szCs w:val="22"/>
              </w:rPr>
            </w:pPr>
            <w:r w:rsidRPr="004C7B58">
              <w:rPr>
                <w:rFonts w:cs="Calibri"/>
                <w:b/>
                <w:bCs/>
                <w:szCs w:val="22"/>
              </w:rPr>
              <w:lastRenderedPageBreak/>
              <w:t>4.4.4. számú táblázat - Általános iskolák adatai: osztályok, gyógypedagógiai osztályok, feladatellátási helyek</w:t>
            </w:r>
          </w:p>
        </w:tc>
      </w:tr>
      <w:tr w:rsidR="002A648C" w:rsidRPr="004C7B58" w:rsidTr="002A648C">
        <w:trPr>
          <w:trHeight w:val="4095"/>
        </w:trPr>
        <w:tc>
          <w:tcPr>
            <w:tcW w:w="69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sz w:val="18"/>
                <w:szCs w:val="18"/>
              </w:rPr>
            </w:pPr>
            <w:r w:rsidRPr="004C7B58">
              <w:rPr>
                <w:rFonts w:cs="Calibri"/>
                <w:b/>
                <w:bCs/>
                <w:sz w:val="18"/>
                <w:szCs w:val="18"/>
              </w:rPr>
              <w:t>Tanév</w:t>
            </w:r>
          </w:p>
        </w:tc>
        <w:tc>
          <w:tcPr>
            <w:tcW w:w="1675"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8"/>
                <w:szCs w:val="18"/>
              </w:rPr>
            </w:pPr>
            <w:r w:rsidRPr="004C7B58">
              <w:rPr>
                <w:rFonts w:cs="Calibri"/>
                <w:b/>
                <w:bCs/>
                <w:sz w:val="18"/>
                <w:szCs w:val="18"/>
              </w:rPr>
              <w:t xml:space="preserve">Az általános iskolai osztályok száma a gyógypedagógiai oktatásban (a nappali oktatásban) </w:t>
            </w:r>
            <w:r w:rsidRPr="004C7B58">
              <w:rPr>
                <w:rFonts w:cs="Calibri"/>
                <w:sz w:val="18"/>
                <w:szCs w:val="18"/>
              </w:rPr>
              <w:t>(TS 080)</w:t>
            </w:r>
          </w:p>
        </w:tc>
        <w:tc>
          <w:tcPr>
            <w:tcW w:w="1675"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8"/>
                <w:szCs w:val="18"/>
              </w:rPr>
            </w:pPr>
            <w:r w:rsidRPr="004C7B58">
              <w:rPr>
                <w:rFonts w:cs="Calibri"/>
                <w:b/>
                <w:bCs/>
                <w:sz w:val="18"/>
                <w:szCs w:val="18"/>
              </w:rPr>
              <w:t>Az általános iskolai osztályok száma (a gyógypedagógiai oktatással együtt)</w:t>
            </w:r>
            <w:r w:rsidRPr="004C7B58">
              <w:rPr>
                <w:rFonts w:cs="Calibri"/>
                <w:b/>
                <w:bCs/>
                <w:sz w:val="18"/>
                <w:szCs w:val="18"/>
              </w:rPr>
              <w:br/>
            </w:r>
            <w:r w:rsidRPr="004C7B58">
              <w:rPr>
                <w:rFonts w:cs="Calibri"/>
                <w:sz w:val="18"/>
                <w:szCs w:val="18"/>
              </w:rPr>
              <w:t>(TS 081)</w:t>
            </w:r>
          </w:p>
        </w:tc>
        <w:tc>
          <w:tcPr>
            <w:tcW w:w="1743"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8"/>
                <w:szCs w:val="18"/>
              </w:rPr>
            </w:pPr>
            <w:r w:rsidRPr="004C7B58">
              <w:rPr>
                <w:rFonts w:cs="Calibri"/>
                <w:b/>
                <w:bCs/>
                <w:sz w:val="18"/>
                <w:szCs w:val="18"/>
              </w:rPr>
              <w:t>Általános iskolai feladat-ellátási helyek száma (gyógypedagógiai oktatással együtt)</w:t>
            </w:r>
            <w:r w:rsidRPr="004C7B58">
              <w:rPr>
                <w:rFonts w:cs="Calibri"/>
                <w:b/>
                <w:bCs/>
                <w:sz w:val="18"/>
                <w:szCs w:val="18"/>
              </w:rPr>
              <w:br/>
            </w:r>
            <w:r w:rsidRPr="004C7B58">
              <w:rPr>
                <w:rFonts w:cs="Calibri"/>
                <w:sz w:val="18"/>
                <w:szCs w:val="18"/>
              </w:rPr>
              <w:t>(TS 079)</w:t>
            </w:r>
          </w:p>
        </w:tc>
        <w:tc>
          <w:tcPr>
            <w:tcW w:w="1743"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color w:val="000000"/>
                <w:sz w:val="18"/>
                <w:szCs w:val="18"/>
              </w:rPr>
            </w:pPr>
            <w:r w:rsidRPr="004C7B58">
              <w:rPr>
                <w:rFonts w:cs="Calibri"/>
                <w:b/>
                <w:bCs/>
                <w:color w:val="000000"/>
                <w:sz w:val="18"/>
                <w:szCs w:val="18"/>
              </w:rPr>
              <w:t xml:space="preserve">Egy általános iskolai </w:t>
            </w:r>
            <w:r w:rsidRPr="004C7B58">
              <w:rPr>
                <w:rFonts w:cs="Calibri"/>
                <w:b/>
                <w:bCs/>
                <w:color w:val="000000"/>
                <w:sz w:val="18"/>
                <w:szCs w:val="18"/>
              </w:rPr>
              <w:br/>
              <w:t xml:space="preserve">osztályra jutó tanulók </w:t>
            </w:r>
            <w:r w:rsidRPr="004C7B58">
              <w:rPr>
                <w:rFonts w:cs="Calibri"/>
                <w:b/>
                <w:bCs/>
                <w:color w:val="000000"/>
                <w:sz w:val="18"/>
                <w:szCs w:val="18"/>
              </w:rPr>
              <w:br/>
              <w:t xml:space="preserve">száma a nappali oktatásban </w:t>
            </w:r>
            <w:r w:rsidRPr="004C7B58">
              <w:rPr>
                <w:rFonts w:cs="Calibri"/>
                <w:b/>
                <w:bCs/>
                <w:color w:val="000000"/>
                <w:sz w:val="18"/>
                <w:szCs w:val="18"/>
              </w:rPr>
              <w:br/>
              <w:t>(gyógypedagógiai oktatással együtt)</w:t>
            </w:r>
            <w:r w:rsidRPr="004C7B58">
              <w:rPr>
                <w:rFonts w:cs="Calibri"/>
                <w:b/>
                <w:bCs/>
                <w:i/>
                <w:iCs/>
                <w:color w:val="000000"/>
                <w:sz w:val="18"/>
                <w:szCs w:val="18"/>
              </w:rPr>
              <w:t xml:space="preserve"> </w:t>
            </w:r>
            <w:r w:rsidRPr="004C7B58">
              <w:rPr>
                <w:rFonts w:cs="Calibri"/>
                <w:color w:val="000000"/>
                <w:sz w:val="18"/>
                <w:szCs w:val="18"/>
              </w:rPr>
              <w:t>(TS 082)</w:t>
            </w:r>
          </w:p>
        </w:tc>
        <w:tc>
          <w:tcPr>
            <w:tcW w:w="1231"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8"/>
                <w:szCs w:val="18"/>
              </w:rPr>
            </w:pPr>
            <w:r w:rsidRPr="004C7B58">
              <w:rPr>
                <w:rFonts w:cs="Calibri"/>
                <w:b/>
                <w:bCs/>
                <w:sz w:val="18"/>
                <w:szCs w:val="18"/>
              </w:rPr>
              <w:t xml:space="preserve">Más településről bejáró általános iskolai tanulók aránya a nappali oktatásban </w:t>
            </w:r>
            <w:r w:rsidRPr="004C7B58">
              <w:rPr>
                <w:rFonts w:cs="Calibri"/>
                <w:sz w:val="18"/>
                <w:szCs w:val="18"/>
              </w:rPr>
              <w:t>(TS 084)</w:t>
            </w:r>
          </w:p>
        </w:tc>
      </w:tr>
      <w:tr w:rsidR="002A648C" w:rsidRPr="004C7B58" w:rsidTr="002A648C">
        <w:trPr>
          <w:trHeight w:val="390"/>
        </w:trPr>
        <w:tc>
          <w:tcPr>
            <w:tcW w:w="691" w:type="dxa"/>
            <w:vMerge/>
            <w:tcBorders>
              <w:top w:val="nil"/>
              <w:left w:val="single" w:sz="4" w:space="0" w:color="auto"/>
              <w:bottom w:val="single" w:sz="4" w:space="0" w:color="auto"/>
              <w:right w:val="single" w:sz="4" w:space="0" w:color="auto"/>
            </w:tcBorders>
            <w:vAlign w:val="center"/>
            <w:hideMark/>
          </w:tcPr>
          <w:p w:rsidR="002A648C" w:rsidRPr="004C7B58" w:rsidRDefault="002A648C" w:rsidP="002A648C">
            <w:pPr>
              <w:jc w:val="left"/>
              <w:rPr>
                <w:rFonts w:cs="Calibri"/>
                <w:b/>
                <w:bCs/>
                <w:sz w:val="18"/>
                <w:szCs w:val="18"/>
              </w:rPr>
            </w:pPr>
          </w:p>
        </w:tc>
        <w:tc>
          <w:tcPr>
            <w:tcW w:w="1675"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8"/>
                <w:szCs w:val="18"/>
              </w:rPr>
            </w:pPr>
            <w:r w:rsidRPr="004C7B58">
              <w:rPr>
                <w:rFonts w:cs="Calibri"/>
                <w:b/>
                <w:bCs/>
                <w:sz w:val="18"/>
                <w:szCs w:val="18"/>
              </w:rPr>
              <w:t>db</w:t>
            </w:r>
          </w:p>
        </w:tc>
        <w:tc>
          <w:tcPr>
            <w:tcW w:w="1675"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8"/>
                <w:szCs w:val="18"/>
              </w:rPr>
            </w:pPr>
            <w:r w:rsidRPr="004C7B58">
              <w:rPr>
                <w:rFonts w:cs="Calibri"/>
                <w:b/>
                <w:bCs/>
                <w:sz w:val="18"/>
                <w:szCs w:val="18"/>
              </w:rPr>
              <w:t>db</w:t>
            </w:r>
          </w:p>
        </w:tc>
        <w:tc>
          <w:tcPr>
            <w:tcW w:w="1743"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8"/>
                <w:szCs w:val="18"/>
              </w:rPr>
            </w:pPr>
            <w:r w:rsidRPr="004C7B58">
              <w:rPr>
                <w:rFonts w:cs="Calibri"/>
                <w:b/>
                <w:bCs/>
                <w:sz w:val="18"/>
                <w:szCs w:val="18"/>
              </w:rPr>
              <w:t>db</w:t>
            </w:r>
          </w:p>
        </w:tc>
        <w:tc>
          <w:tcPr>
            <w:tcW w:w="1743"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 w:val="18"/>
                <w:szCs w:val="18"/>
              </w:rPr>
            </w:pPr>
            <w:r w:rsidRPr="004C7B58">
              <w:rPr>
                <w:rFonts w:cs="Calibri"/>
                <w:b/>
                <w:bCs/>
                <w:sz w:val="18"/>
                <w:szCs w:val="18"/>
              </w:rPr>
              <w:t>fő</w:t>
            </w:r>
          </w:p>
        </w:tc>
        <w:tc>
          <w:tcPr>
            <w:tcW w:w="1231"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sz w:val="18"/>
                <w:szCs w:val="18"/>
              </w:rPr>
            </w:pPr>
            <w:r w:rsidRPr="004C7B58">
              <w:rPr>
                <w:rFonts w:cs="Calibri"/>
                <w:b/>
                <w:bCs/>
                <w:sz w:val="18"/>
                <w:szCs w:val="18"/>
              </w:rPr>
              <w:t>%</w:t>
            </w:r>
          </w:p>
        </w:tc>
      </w:tr>
      <w:tr w:rsidR="002A648C" w:rsidRPr="004C7B58" w:rsidTr="002A648C">
        <w:trPr>
          <w:trHeight w:val="300"/>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2016</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r>
      <w:tr w:rsidR="002A648C" w:rsidRPr="004C7B58" w:rsidTr="002A648C">
        <w:trPr>
          <w:trHeight w:val="300"/>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2017</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r>
      <w:tr w:rsidR="002A648C" w:rsidRPr="004C7B58" w:rsidTr="002A648C">
        <w:trPr>
          <w:trHeight w:val="443"/>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2018</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r>
      <w:tr w:rsidR="002A648C" w:rsidRPr="004C7B58" w:rsidTr="002A648C">
        <w:trPr>
          <w:trHeight w:val="405"/>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2019</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r>
      <w:tr w:rsidR="002A648C" w:rsidRPr="004C7B58" w:rsidTr="002A648C">
        <w:trPr>
          <w:trHeight w:val="390"/>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2020</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r>
      <w:tr w:rsidR="002A648C" w:rsidRPr="004C7B58" w:rsidTr="002A648C">
        <w:trPr>
          <w:trHeight w:val="315"/>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2021</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67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c>
          <w:tcPr>
            <w:tcW w:w="1743"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c>
          <w:tcPr>
            <w:tcW w:w="1231"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0,00</w:t>
            </w:r>
          </w:p>
        </w:tc>
      </w:tr>
      <w:tr w:rsidR="002A648C" w:rsidRPr="004C7B58" w:rsidTr="002A648C">
        <w:trPr>
          <w:trHeight w:val="300"/>
        </w:trPr>
        <w:tc>
          <w:tcPr>
            <w:tcW w:w="4041" w:type="dxa"/>
            <w:gridSpan w:val="3"/>
            <w:tcBorders>
              <w:top w:val="nil"/>
              <w:left w:val="nil"/>
              <w:bottom w:val="nil"/>
              <w:right w:val="nil"/>
            </w:tcBorders>
            <w:shd w:val="clear" w:color="auto" w:fill="auto"/>
            <w:noWrap/>
            <w:vAlign w:val="bottom"/>
            <w:hideMark/>
          </w:tcPr>
          <w:p w:rsidR="002A648C" w:rsidRPr="004C7B58" w:rsidRDefault="002A648C" w:rsidP="002A648C">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p>
        </w:tc>
        <w:tc>
          <w:tcPr>
            <w:tcW w:w="1743" w:type="dxa"/>
            <w:tcBorders>
              <w:top w:val="nil"/>
              <w:left w:val="nil"/>
              <w:bottom w:val="nil"/>
              <w:right w:val="nil"/>
            </w:tcBorders>
            <w:shd w:val="clear" w:color="auto" w:fill="auto"/>
            <w:noWrap/>
            <w:vAlign w:val="bottom"/>
            <w:hideMark/>
          </w:tcPr>
          <w:p w:rsidR="002A648C" w:rsidRPr="004C7B58" w:rsidRDefault="002A648C" w:rsidP="002A648C">
            <w:pPr>
              <w:jc w:val="left"/>
              <w:rPr>
                <w:rFonts w:cs="Calibri"/>
                <w:sz w:val="18"/>
                <w:szCs w:val="18"/>
              </w:rPr>
            </w:pPr>
          </w:p>
        </w:tc>
        <w:tc>
          <w:tcPr>
            <w:tcW w:w="1743" w:type="dxa"/>
            <w:tcBorders>
              <w:top w:val="nil"/>
              <w:left w:val="nil"/>
              <w:bottom w:val="nil"/>
              <w:right w:val="nil"/>
            </w:tcBorders>
            <w:shd w:val="clear" w:color="auto" w:fill="auto"/>
            <w:noWrap/>
            <w:vAlign w:val="bottom"/>
            <w:hideMark/>
          </w:tcPr>
          <w:p w:rsidR="002A648C" w:rsidRPr="004C7B58" w:rsidRDefault="002A648C" w:rsidP="002A648C">
            <w:pPr>
              <w:jc w:val="left"/>
              <w:rPr>
                <w:rFonts w:ascii="Times New Roman" w:hAnsi="Times New Roman"/>
                <w:sz w:val="18"/>
                <w:szCs w:val="18"/>
              </w:rPr>
            </w:pPr>
          </w:p>
        </w:tc>
        <w:tc>
          <w:tcPr>
            <w:tcW w:w="1231" w:type="dxa"/>
            <w:tcBorders>
              <w:top w:val="nil"/>
              <w:left w:val="nil"/>
              <w:bottom w:val="nil"/>
              <w:right w:val="nil"/>
            </w:tcBorders>
            <w:shd w:val="clear" w:color="auto" w:fill="auto"/>
            <w:noWrap/>
            <w:vAlign w:val="bottom"/>
            <w:hideMark/>
          </w:tcPr>
          <w:p w:rsidR="002A648C" w:rsidRPr="004C7B58" w:rsidRDefault="002A648C" w:rsidP="002A648C">
            <w:pPr>
              <w:jc w:val="left"/>
              <w:rPr>
                <w:rFonts w:ascii="Times New Roman" w:hAnsi="Times New Roman"/>
                <w:sz w:val="18"/>
                <w:szCs w:val="18"/>
              </w:rPr>
            </w:pPr>
          </w:p>
        </w:tc>
      </w:tr>
    </w:tbl>
    <w:p w:rsidR="000000AF" w:rsidRPr="004C7B58" w:rsidRDefault="000000AF" w:rsidP="003C5AF0">
      <w:pPr>
        <w:autoSpaceDE w:val="0"/>
        <w:autoSpaceDN w:val="0"/>
        <w:adjustRightInd w:val="0"/>
        <w:spacing w:after="20"/>
        <w:ind w:left="927"/>
        <w:rPr>
          <w:rFonts w:ascii="Times New Roman" w:hAnsi="Times New Roman"/>
          <w:sz w:val="24"/>
        </w:rPr>
      </w:pPr>
    </w:p>
    <w:p w:rsidR="00106767" w:rsidRPr="004C7B58" w:rsidRDefault="002C4D55" w:rsidP="00710872">
      <w:pPr>
        <w:ind w:left="714"/>
        <w:rPr>
          <w:rFonts w:ascii="Times New Roman" w:hAnsi="Times New Roman"/>
          <w:sz w:val="24"/>
        </w:rPr>
      </w:pPr>
      <w:r w:rsidRPr="004C7B58">
        <w:rPr>
          <w:rFonts w:ascii="Times New Roman" w:hAnsi="Times New Roman"/>
          <w:sz w:val="24"/>
        </w:rPr>
        <w:t>Településünkön általános iskola nem működik, a gyermekek a Sásdi Általános Iskolába járnak. Sásdon az iskola mellett a Baranya Megyei Pedagógiai Szakszolgálat Sásdi Tagintézménye gyógypedagógiai tanácsadás, korai fejlesztés és gondozás, nevelési tanácsadás, logopédiai ellátás, konduktív pedagógiai ellátás, gyógytestnevelés, óvoda- és iskolapszichológiai ellátás, szakértői bizottsági tevékenység, valamint kiemelten tehetséges gyermekek, tanulók gondozása tevékenységet is ellát.</w:t>
      </w:r>
    </w:p>
    <w:p w:rsidR="002A648C" w:rsidRPr="004C7B58" w:rsidRDefault="002A648C" w:rsidP="002A648C">
      <w:pPr>
        <w:ind w:left="993" w:hanging="426"/>
        <w:jc w:val="center"/>
        <w:rPr>
          <w:rFonts w:ascii="Times New Roman" w:hAnsi="Times New Roman"/>
          <w:sz w:val="24"/>
        </w:rPr>
      </w:pPr>
    </w:p>
    <w:p w:rsidR="00106767" w:rsidRPr="004C7B58" w:rsidRDefault="00106767" w:rsidP="00CC1D95">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hátrányos megkülönböztetés és jogellenes elkülönítés az oktatás, képzés területén, az intézmények között és az egyes intézményeken belüli szegregációs </w:t>
      </w:r>
      <w:r w:rsidR="00CC1D95" w:rsidRPr="004C7B58">
        <w:rPr>
          <w:rFonts w:ascii="Times New Roman" w:hAnsi="Times New Roman"/>
          <w:sz w:val="24"/>
        </w:rPr>
        <w:t>jelenségek;</w:t>
      </w:r>
    </w:p>
    <w:tbl>
      <w:tblPr>
        <w:tblW w:w="6260" w:type="dxa"/>
        <w:tblInd w:w="1537" w:type="dxa"/>
        <w:tblCellMar>
          <w:left w:w="70" w:type="dxa"/>
          <w:right w:w="70" w:type="dxa"/>
        </w:tblCellMar>
        <w:tblLook w:val="04A0" w:firstRow="1" w:lastRow="0" w:firstColumn="1" w:lastColumn="0" w:noHBand="0" w:noVBand="1"/>
      </w:tblPr>
      <w:tblGrid>
        <w:gridCol w:w="2140"/>
        <w:gridCol w:w="4120"/>
      </w:tblGrid>
      <w:tr w:rsidR="002A648C" w:rsidRPr="004C7B58" w:rsidTr="002A648C">
        <w:trPr>
          <w:trHeight w:val="630"/>
        </w:trPr>
        <w:tc>
          <w:tcPr>
            <w:tcW w:w="626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2A648C" w:rsidRPr="004C7B58" w:rsidRDefault="002A648C" w:rsidP="002A648C">
            <w:pPr>
              <w:jc w:val="center"/>
              <w:rPr>
                <w:rFonts w:cs="Calibri"/>
                <w:b/>
                <w:bCs/>
                <w:szCs w:val="22"/>
              </w:rPr>
            </w:pPr>
            <w:r w:rsidRPr="004C7B58">
              <w:rPr>
                <w:rFonts w:cs="Calibri"/>
                <w:b/>
                <w:bCs/>
                <w:szCs w:val="22"/>
              </w:rPr>
              <w:t>4.4.5. számú táblázat - A 8. évfolyamot eredményesen befeje</w:t>
            </w:r>
            <w:r w:rsidR="00DD43BB" w:rsidRPr="004C7B58">
              <w:rPr>
                <w:rFonts w:cs="Calibri"/>
                <w:b/>
                <w:bCs/>
                <w:szCs w:val="22"/>
              </w:rPr>
              <w:t>z</w:t>
            </w:r>
            <w:r w:rsidRPr="004C7B58">
              <w:rPr>
                <w:rFonts w:cs="Calibri"/>
                <w:b/>
                <w:bCs/>
                <w:szCs w:val="22"/>
              </w:rPr>
              <w:t>ők a nappali oktatásban</w:t>
            </w:r>
          </w:p>
        </w:tc>
      </w:tr>
      <w:tr w:rsidR="002A648C" w:rsidRPr="004C7B58" w:rsidTr="00DD43BB">
        <w:trPr>
          <w:trHeight w:val="784"/>
        </w:trPr>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szCs w:val="22"/>
              </w:rPr>
            </w:pPr>
            <w:r w:rsidRPr="004C7B58">
              <w:rPr>
                <w:rFonts w:cs="Calibri"/>
                <w:b/>
                <w:bCs/>
                <w:szCs w:val="22"/>
              </w:rPr>
              <w:t>Tanév</w:t>
            </w:r>
          </w:p>
        </w:tc>
        <w:tc>
          <w:tcPr>
            <w:tcW w:w="4120"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szCs w:val="22"/>
              </w:rPr>
            </w:pPr>
            <w:r w:rsidRPr="004C7B58">
              <w:rPr>
                <w:rFonts w:cs="Calibri"/>
                <w:b/>
                <w:bCs/>
                <w:szCs w:val="22"/>
              </w:rPr>
              <w:t xml:space="preserve">A 8. évfolyamot eredményesen befejezte a nappali oktatásban </w:t>
            </w:r>
            <w:r w:rsidRPr="004C7B58">
              <w:rPr>
                <w:rFonts w:cs="Calibri"/>
                <w:szCs w:val="22"/>
              </w:rPr>
              <w:t>(TS 083)</w:t>
            </w:r>
          </w:p>
        </w:tc>
      </w:tr>
      <w:tr w:rsidR="002A648C" w:rsidRPr="004C7B58" w:rsidTr="002A648C">
        <w:trPr>
          <w:trHeight w:val="390"/>
        </w:trPr>
        <w:tc>
          <w:tcPr>
            <w:tcW w:w="2140" w:type="dxa"/>
            <w:vMerge/>
            <w:tcBorders>
              <w:top w:val="nil"/>
              <w:left w:val="single" w:sz="4" w:space="0" w:color="auto"/>
              <w:bottom w:val="single" w:sz="4" w:space="0" w:color="auto"/>
              <w:right w:val="single" w:sz="4" w:space="0" w:color="auto"/>
            </w:tcBorders>
            <w:vAlign w:val="center"/>
            <w:hideMark/>
          </w:tcPr>
          <w:p w:rsidR="002A648C" w:rsidRPr="004C7B58" w:rsidRDefault="002A648C" w:rsidP="002A648C">
            <w:pPr>
              <w:jc w:val="left"/>
              <w:rPr>
                <w:rFonts w:cs="Calibri"/>
                <w:b/>
                <w:bCs/>
                <w:szCs w:val="22"/>
              </w:rPr>
            </w:pPr>
          </w:p>
        </w:tc>
        <w:tc>
          <w:tcPr>
            <w:tcW w:w="4120"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szCs w:val="22"/>
              </w:rPr>
            </w:pPr>
            <w:r w:rsidRPr="004C7B58">
              <w:rPr>
                <w:rFonts w:cs="Calibri"/>
                <w:b/>
                <w:bCs/>
                <w:szCs w:val="22"/>
              </w:rPr>
              <w:t>Fő</w:t>
            </w:r>
          </w:p>
        </w:tc>
      </w:tr>
      <w:tr w:rsidR="002A648C" w:rsidRPr="004C7B58" w:rsidTr="002A648C">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Cs w:val="22"/>
              </w:rPr>
            </w:pPr>
            <w:r w:rsidRPr="004C7B58">
              <w:rPr>
                <w:rFonts w:cs="Calibri"/>
                <w:szCs w:val="22"/>
              </w:rPr>
              <w:t>2016</w:t>
            </w:r>
          </w:p>
        </w:tc>
        <w:tc>
          <w:tcPr>
            <w:tcW w:w="412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20"/>
                <w:szCs w:val="20"/>
              </w:rPr>
            </w:pPr>
            <w:r w:rsidRPr="004C7B58">
              <w:rPr>
                <w:rFonts w:cs="Calibri"/>
                <w:sz w:val="20"/>
                <w:szCs w:val="20"/>
              </w:rPr>
              <w:t>0</w:t>
            </w:r>
          </w:p>
        </w:tc>
      </w:tr>
      <w:tr w:rsidR="002A648C" w:rsidRPr="004C7B58" w:rsidTr="002A648C">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Cs w:val="22"/>
              </w:rPr>
            </w:pPr>
            <w:r w:rsidRPr="004C7B58">
              <w:rPr>
                <w:rFonts w:cs="Calibri"/>
                <w:szCs w:val="22"/>
              </w:rPr>
              <w:t>2017</w:t>
            </w:r>
          </w:p>
        </w:tc>
        <w:tc>
          <w:tcPr>
            <w:tcW w:w="412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20"/>
                <w:szCs w:val="20"/>
              </w:rPr>
            </w:pPr>
            <w:r w:rsidRPr="004C7B58">
              <w:rPr>
                <w:rFonts w:cs="Calibri"/>
                <w:sz w:val="20"/>
                <w:szCs w:val="20"/>
              </w:rPr>
              <w:t>0</w:t>
            </w:r>
          </w:p>
        </w:tc>
      </w:tr>
      <w:tr w:rsidR="002A648C" w:rsidRPr="004C7B58" w:rsidTr="00FD05A0">
        <w:trPr>
          <w:trHeight w:val="20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Cs w:val="22"/>
              </w:rPr>
            </w:pPr>
            <w:r w:rsidRPr="004C7B58">
              <w:rPr>
                <w:rFonts w:cs="Calibri"/>
                <w:szCs w:val="22"/>
              </w:rPr>
              <w:t>2018</w:t>
            </w:r>
          </w:p>
        </w:tc>
        <w:tc>
          <w:tcPr>
            <w:tcW w:w="412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20"/>
                <w:szCs w:val="20"/>
              </w:rPr>
            </w:pPr>
            <w:r w:rsidRPr="004C7B58">
              <w:rPr>
                <w:rFonts w:cs="Calibri"/>
                <w:sz w:val="20"/>
                <w:szCs w:val="20"/>
              </w:rPr>
              <w:t>0</w:t>
            </w:r>
          </w:p>
        </w:tc>
      </w:tr>
      <w:tr w:rsidR="002A648C" w:rsidRPr="004C7B58" w:rsidTr="00FD05A0">
        <w:trPr>
          <w:trHeight w:val="221"/>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Cs w:val="22"/>
              </w:rPr>
            </w:pPr>
            <w:r w:rsidRPr="004C7B58">
              <w:rPr>
                <w:rFonts w:cs="Calibri"/>
                <w:szCs w:val="22"/>
              </w:rPr>
              <w:t>2019</w:t>
            </w:r>
          </w:p>
        </w:tc>
        <w:tc>
          <w:tcPr>
            <w:tcW w:w="412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20"/>
                <w:szCs w:val="20"/>
              </w:rPr>
            </w:pPr>
            <w:r w:rsidRPr="004C7B58">
              <w:rPr>
                <w:rFonts w:cs="Calibri"/>
                <w:sz w:val="20"/>
                <w:szCs w:val="20"/>
              </w:rPr>
              <w:t>0</w:t>
            </w:r>
          </w:p>
        </w:tc>
      </w:tr>
      <w:tr w:rsidR="002A648C" w:rsidRPr="004C7B58" w:rsidTr="00FD05A0">
        <w:trPr>
          <w:trHeight w:val="22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Cs w:val="22"/>
              </w:rPr>
            </w:pPr>
            <w:r w:rsidRPr="004C7B58">
              <w:rPr>
                <w:rFonts w:cs="Calibri"/>
                <w:szCs w:val="22"/>
              </w:rPr>
              <w:t>2020</w:t>
            </w:r>
          </w:p>
        </w:tc>
        <w:tc>
          <w:tcPr>
            <w:tcW w:w="412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20"/>
                <w:szCs w:val="20"/>
              </w:rPr>
            </w:pPr>
            <w:r w:rsidRPr="004C7B58">
              <w:rPr>
                <w:rFonts w:cs="Calibri"/>
                <w:sz w:val="20"/>
                <w:szCs w:val="20"/>
              </w:rPr>
              <w:t>0</w:t>
            </w:r>
          </w:p>
        </w:tc>
      </w:tr>
      <w:tr w:rsidR="002A648C" w:rsidRPr="004C7B58" w:rsidTr="002A648C">
        <w:trPr>
          <w:trHeight w:val="31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Cs w:val="22"/>
              </w:rPr>
            </w:pPr>
            <w:r w:rsidRPr="004C7B58">
              <w:rPr>
                <w:rFonts w:cs="Calibri"/>
                <w:szCs w:val="22"/>
              </w:rPr>
              <w:t>2021</w:t>
            </w:r>
          </w:p>
        </w:tc>
        <w:tc>
          <w:tcPr>
            <w:tcW w:w="4120"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20"/>
                <w:szCs w:val="20"/>
              </w:rPr>
            </w:pPr>
            <w:r w:rsidRPr="004C7B58">
              <w:rPr>
                <w:rFonts w:cs="Calibri"/>
                <w:sz w:val="20"/>
                <w:szCs w:val="20"/>
              </w:rPr>
              <w:t>0</w:t>
            </w:r>
          </w:p>
        </w:tc>
      </w:tr>
      <w:tr w:rsidR="002A648C" w:rsidRPr="004C7B58" w:rsidTr="002A648C">
        <w:trPr>
          <w:trHeight w:val="300"/>
        </w:trPr>
        <w:tc>
          <w:tcPr>
            <w:tcW w:w="6260" w:type="dxa"/>
            <w:gridSpan w:val="2"/>
            <w:tcBorders>
              <w:top w:val="nil"/>
              <w:left w:val="nil"/>
              <w:bottom w:val="nil"/>
              <w:right w:val="nil"/>
            </w:tcBorders>
            <w:shd w:val="clear" w:color="auto" w:fill="auto"/>
            <w:noWrap/>
            <w:vAlign w:val="bottom"/>
            <w:hideMark/>
          </w:tcPr>
          <w:p w:rsidR="002A648C" w:rsidRPr="004C7B58" w:rsidRDefault="002A648C" w:rsidP="002A648C">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xml:space="preserve">  </w:t>
            </w:r>
          </w:p>
        </w:tc>
      </w:tr>
    </w:tbl>
    <w:p w:rsidR="002C4D55" w:rsidRPr="004C7B58" w:rsidRDefault="002C4D55" w:rsidP="002A648C">
      <w:pPr>
        <w:ind w:left="993" w:hanging="426"/>
        <w:jc w:val="center"/>
        <w:rPr>
          <w:rFonts w:ascii="Times New Roman" w:hAnsi="Times New Roman"/>
          <w:sz w:val="24"/>
        </w:rPr>
      </w:pPr>
    </w:p>
    <w:p w:rsidR="00106767" w:rsidRPr="004C7B58" w:rsidRDefault="00FD05A0" w:rsidP="00710872">
      <w:pPr>
        <w:ind w:left="714"/>
        <w:rPr>
          <w:rFonts w:ascii="Times New Roman" w:hAnsi="Times New Roman"/>
          <w:sz w:val="24"/>
        </w:rPr>
      </w:pPr>
      <w:r w:rsidRPr="004C7B58">
        <w:rPr>
          <w:rFonts w:ascii="Times New Roman" w:hAnsi="Times New Roman"/>
          <w:sz w:val="24"/>
        </w:rPr>
        <w:t xml:space="preserve">Településünkön általános iskola nincs, a gyermekek főként a sásdi általános iskolába járnak. </w:t>
      </w:r>
      <w:r w:rsidR="002C4D55" w:rsidRPr="004C7B58">
        <w:rPr>
          <w:rFonts w:ascii="Times New Roman" w:hAnsi="Times New Roman"/>
          <w:sz w:val="24"/>
        </w:rPr>
        <w:t>Nincs tudomásunk a gyermekeket érintő oktatási területén hátrányos megkülönböztetésről, az egyenlő bánásmód követelményét betartjuk.</w:t>
      </w:r>
    </w:p>
    <w:p w:rsidR="002C4D55" w:rsidRPr="004C7B58" w:rsidRDefault="002C4D55" w:rsidP="00CC1D95">
      <w:pPr>
        <w:ind w:left="993" w:hanging="426"/>
        <w:rPr>
          <w:rFonts w:ascii="Times New Roman" w:hAnsi="Times New Roman"/>
          <w:sz w:val="24"/>
        </w:rPr>
      </w:pPr>
    </w:p>
    <w:p w:rsidR="00106767" w:rsidRPr="004C7B58" w:rsidRDefault="00106767" w:rsidP="00CC1D95">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d)</w:t>
      </w:r>
      <w:r w:rsidRPr="004C7B58">
        <w:rPr>
          <w:rFonts w:ascii="Times New Roman" w:hAnsi="Times New Roman"/>
          <w:sz w:val="24"/>
        </w:rPr>
        <w:t xml:space="preserve"> az intézmények között a tanulók iskolai eredményességében, az oktatás hatékonyságában mutatkozó eltérések</w:t>
      </w:r>
      <w:r w:rsidR="00CC1D95" w:rsidRPr="004C7B58">
        <w:rPr>
          <w:rFonts w:ascii="Times New Roman" w:hAnsi="Times New Roman"/>
          <w:sz w:val="24"/>
        </w:rPr>
        <w:t>;</w:t>
      </w:r>
    </w:p>
    <w:p w:rsidR="00106767" w:rsidRPr="004C7B58" w:rsidRDefault="002C4D55" w:rsidP="002C4D55">
      <w:pPr>
        <w:ind w:left="993" w:hanging="426"/>
        <w:rPr>
          <w:rFonts w:ascii="Times New Roman" w:hAnsi="Times New Roman"/>
          <w:sz w:val="24"/>
        </w:rPr>
      </w:pPr>
      <w:r w:rsidRPr="004C7B58">
        <w:rPr>
          <w:rFonts w:ascii="Times New Roman" w:hAnsi="Times New Roman"/>
          <w:sz w:val="24"/>
        </w:rPr>
        <w:t>Településünkön általános iskola nem működik.</w:t>
      </w:r>
    </w:p>
    <w:p w:rsidR="002C4D55" w:rsidRPr="004C7B58" w:rsidRDefault="002C4D55" w:rsidP="002C4D55">
      <w:pPr>
        <w:ind w:left="993" w:hanging="426"/>
        <w:rPr>
          <w:rFonts w:ascii="Times New Roman" w:hAnsi="Times New Roman"/>
          <w:sz w:val="24"/>
        </w:rPr>
      </w:pPr>
    </w:p>
    <w:p w:rsidR="00CC1D95" w:rsidRPr="004C7B58" w:rsidRDefault="00106767" w:rsidP="00CC1D95">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e)</w:t>
      </w:r>
      <w:r w:rsidRPr="004C7B58">
        <w:rPr>
          <w:rFonts w:ascii="Times New Roman" w:hAnsi="Times New Roman"/>
          <w:sz w:val="24"/>
        </w:rPr>
        <w:t xml:space="preserve"> </w:t>
      </w:r>
      <w:r w:rsidR="00CC1D95" w:rsidRPr="004C7B58">
        <w:rPr>
          <w:rFonts w:ascii="Times New Roman" w:hAnsi="Times New Roman"/>
          <w:sz w:val="24"/>
        </w:rPr>
        <w:t xml:space="preserve">előnyben részesítés, </w:t>
      </w:r>
      <w:r w:rsidRPr="004C7B58">
        <w:rPr>
          <w:rFonts w:ascii="Times New Roman" w:hAnsi="Times New Roman"/>
          <w:sz w:val="24"/>
        </w:rPr>
        <w:t>hátránykompen</w:t>
      </w:r>
      <w:r w:rsidR="00CC1D95" w:rsidRPr="004C7B58">
        <w:rPr>
          <w:rFonts w:ascii="Times New Roman" w:hAnsi="Times New Roman"/>
          <w:sz w:val="24"/>
        </w:rPr>
        <w:t>záló juttatások, szolgáltatások.</w:t>
      </w:r>
    </w:p>
    <w:p w:rsidR="00CD59AC" w:rsidRPr="004C7B58" w:rsidRDefault="00CD59AC" w:rsidP="00CD59AC">
      <w:pPr>
        <w:tabs>
          <w:tab w:val="left" w:pos="1085"/>
        </w:tabs>
        <w:ind w:left="993" w:hanging="426"/>
        <w:rPr>
          <w:rFonts w:ascii="Times New Roman" w:hAnsi="Times New Roman"/>
          <w:sz w:val="24"/>
        </w:rPr>
      </w:pPr>
      <w:r w:rsidRPr="004C7B58">
        <w:rPr>
          <w:rFonts w:ascii="Times New Roman" w:hAnsi="Times New Roman"/>
          <w:sz w:val="24"/>
        </w:rPr>
        <w:tab/>
      </w:r>
    </w:p>
    <w:tbl>
      <w:tblPr>
        <w:tblW w:w="8222" w:type="dxa"/>
        <w:tblInd w:w="704" w:type="dxa"/>
        <w:tblCellMar>
          <w:left w:w="70" w:type="dxa"/>
          <w:right w:w="70" w:type="dxa"/>
        </w:tblCellMar>
        <w:tblLook w:val="04A0" w:firstRow="1" w:lastRow="0" w:firstColumn="1" w:lastColumn="0" w:noHBand="0" w:noVBand="1"/>
      </w:tblPr>
      <w:tblGrid>
        <w:gridCol w:w="709"/>
        <w:gridCol w:w="1984"/>
        <w:gridCol w:w="1701"/>
        <w:gridCol w:w="2063"/>
        <w:gridCol w:w="1765"/>
      </w:tblGrid>
      <w:tr w:rsidR="002A648C" w:rsidRPr="004C7B58" w:rsidTr="007046AF">
        <w:trPr>
          <w:trHeight w:val="630"/>
        </w:trPr>
        <w:tc>
          <w:tcPr>
            <w:tcW w:w="82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648C" w:rsidRPr="004C7B58" w:rsidRDefault="002A648C" w:rsidP="002A648C">
            <w:pPr>
              <w:jc w:val="center"/>
              <w:rPr>
                <w:rFonts w:cs="Calibri"/>
                <w:b/>
                <w:bCs/>
                <w:color w:val="000000"/>
                <w:szCs w:val="22"/>
              </w:rPr>
            </w:pPr>
            <w:r w:rsidRPr="004C7B58">
              <w:rPr>
                <w:rFonts w:cs="Calibri"/>
                <w:b/>
                <w:bCs/>
                <w:color w:val="000000"/>
                <w:szCs w:val="22"/>
              </w:rPr>
              <w:t>4.4.6. számú táblázat - Gyermekjóléti, hátránykompenzáló szolgáltatások</w:t>
            </w:r>
          </w:p>
        </w:tc>
      </w:tr>
      <w:tr w:rsidR="002A648C" w:rsidRPr="004C7B58" w:rsidTr="007046AF">
        <w:trPr>
          <w:trHeight w:val="986"/>
        </w:trPr>
        <w:tc>
          <w:tcPr>
            <w:tcW w:w="709"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2A648C" w:rsidRPr="004C7B58" w:rsidRDefault="002A648C" w:rsidP="002A648C">
            <w:pPr>
              <w:jc w:val="center"/>
              <w:rPr>
                <w:rFonts w:cs="Calibri"/>
                <w:b/>
                <w:bCs/>
                <w:sz w:val="18"/>
                <w:szCs w:val="18"/>
              </w:rPr>
            </w:pPr>
            <w:r w:rsidRPr="004C7B58">
              <w:rPr>
                <w:rFonts w:cs="Calibri"/>
                <w:b/>
                <w:bCs/>
                <w:sz w:val="18"/>
                <w:szCs w:val="18"/>
              </w:rPr>
              <w:t>Év</w:t>
            </w:r>
          </w:p>
        </w:tc>
        <w:tc>
          <w:tcPr>
            <w:tcW w:w="1984"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color w:val="000000"/>
                <w:sz w:val="18"/>
                <w:szCs w:val="18"/>
              </w:rPr>
            </w:pPr>
            <w:r w:rsidRPr="004C7B58">
              <w:rPr>
                <w:rFonts w:cs="Calibri"/>
                <w:b/>
                <w:bCs/>
                <w:color w:val="000000"/>
                <w:sz w:val="18"/>
                <w:szCs w:val="18"/>
              </w:rPr>
              <w:t>Biztos kezdet gyerekházat rendszeresen igénybe vevő gyermekek száma</w:t>
            </w:r>
          </w:p>
        </w:tc>
        <w:tc>
          <w:tcPr>
            <w:tcW w:w="1701"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color w:val="000000"/>
                <w:sz w:val="18"/>
                <w:szCs w:val="18"/>
              </w:rPr>
            </w:pPr>
            <w:r w:rsidRPr="004C7B58">
              <w:rPr>
                <w:rFonts w:cs="Calibri"/>
                <w:b/>
                <w:bCs/>
                <w:color w:val="000000"/>
                <w:sz w:val="18"/>
                <w:szCs w:val="18"/>
              </w:rPr>
              <w:t>Tanoda szolgáltatást rendszeresen igénybe vevő gyermekek száma</w:t>
            </w:r>
          </w:p>
        </w:tc>
        <w:tc>
          <w:tcPr>
            <w:tcW w:w="2063"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color w:val="000000"/>
                <w:sz w:val="18"/>
                <w:szCs w:val="18"/>
              </w:rPr>
            </w:pPr>
            <w:r w:rsidRPr="004C7B58">
              <w:rPr>
                <w:rFonts w:cs="Calibri"/>
                <w:b/>
                <w:bCs/>
                <w:color w:val="000000"/>
                <w:sz w:val="18"/>
                <w:szCs w:val="18"/>
              </w:rPr>
              <w:t xml:space="preserve">Család- és </w:t>
            </w:r>
            <w:proofErr w:type="spellStart"/>
            <w:r w:rsidRPr="004C7B58">
              <w:rPr>
                <w:rFonts w:cs="Calibri"/>
                <w:b/>
                <w:bCs/>
                <w:color w:val="000000"/>
                <w:sz w:val="18"/>
                <w:szCs w:val="18"/>
              </w:rPr>
              <w:t>gyermekjóléti</w:t>
            </w:r>
            <w:proofErr w:type="spellEnd"/>
            <w:r w:rsidRPr="004C7B58">
              <w:rPr>
                <w:rFonts w:cs="Calibri"/>
                <w:b/>
                <w:bCs/>
                <w:color w:val="000000"/>
                <w:sz w:val="18"/>
                <w:szCs w:val="18"/>
              </w:rPr>
              <w:t xml:space="preserve"> szolgáltatást igénybe vevő kiskorúak száma</w:t>
            </w:r>
          </w:p>
        </w:tc>
        <w:tc>
          <w:tcPr>
            <w:tcW w:w="1765" w:type="dxa"/>
            <w:tcBorders>
              <w:top w:val="nil"/>
              <w:left w:val="nil"/>
              <w:bottom w:val="single" w:sz="4" w:space="0" w:color="auto"/>
              <w:right w:val="single" w:sz="4" w:space="0" w:color="auto"/>
            </w:tcBorders>
            <w:shd w:val="clear" w:color="000000" w:fill="E2EFDA"/>
            <w:vAlign w:val="center"/>
            <w:hideMark/>
          </w:tcPr>
          <w:p w:rsidR="002A648C" w:rsidRPr="004C7B58" w:rsidRDefault="002A648C" w:rsidP="002A648C">
            <w:pPr>
              <w:jc w:val="center"/>
              <w:rPr>
                <w:rFonts w:cs="Calibri"/>
                <w:b/>
                <w:bCs/>
                <w:color w:val="000000"/>
                <w:sz w:val="18"/>
                <w:szCs w:val="18"/>
              </w:rPr>
            </w:pPr>
            <w:proofErr w:type="spellStart"/>
            <w:r w:rsidRPr="004C7B58">
              <w:rPr>
                <w:rFonts w:cs="Calibri"/>
                <w:b/>
                <w:bCs/>
                <w:color w:val="000000"/>
                <w:sz w:val="18"/>
                <w:szCs w:val="18"/>
              </w:rPr>
              <w:t>Szünidei</w:t>
            </w:r>
            <w:proofErr w:type="spellEnd"/>
            <w:r w:rsidRPr="004C7B58">
              <w:rPr>
                <w:rFonts w:cs="Calibri"/>
                <w:b/>
                <w:bCs/>
                <w:color w:val="000000"/>
                <w:sz w:val="18"/>
                <w:szCs w:val="18"/>
              </w:rPr>
              <w:t xml:space="preserve"> étkeztetésben részesülő gyermekek száma </w:t>
            </w:r>
            <w:r w:rsidRPr="004C7B58">
              <w:rPr>
                <w:rFonts w:cs="Calibri"/>
                <w:color w:val="000000"/>
                <w:sz w:val="18"/>
                <w:szCs w:val="18"/>
              </w:rPr>
              <w:t>(TS 112)</w:t>
            </w:r>
          </w:p>
        </w:tc>
      </w:tr>
      <w:tr w:rsidR="002A648C" w:rsidRPr="004C7B58" w:rsidTr="007046AF">
        <w:trPr>
          <w:trHeight w:val="390"/>
        </w:trPr>
        <w:tc>
          <w:tcPr>
            <w:tcW w:w="709" w:type="dxa"/>
            <w:vMerge/>
            <w:tcBorders>
              <w:top w:val="nil"/>
              <w:left w:val="single" w:sz="4" w:space="0" w:color="auto"/>
              <w:bottom w:val="single" w:sz="4" w:space="0" w:color="000000"/>
              <w:right w:val="single" w:sz="4" w:space="0" w:color="auto"/>
            </w:tcBorders>
            <w:vAlign w:val="center"/>
            <w:hideMark/>
          </w:tcPr>
          <w:p w:rsidR="002A648C" w:rsidRPr="004C7B58" w:rsidRDefault="002A648C" w:rsidP="002A648C">
            <w:pPr>
              <w:jc w:val="left"/>
              <w:rPr>
                <w:rFonts w:cs="Calibri"/>
                <w:b/>
                <w:bCs/>
                <w:sz w:val="18"/>
                <w:szCs w:val="18"/>
              </w:rPr>
            </w:pPr>
          </w:p>
        </w:tc>
        <w:tc>
          <w:tcPr>
            <w:tcW w:w="1984"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sz w:val="18"/>
                <w:szCs w:val="18"/>
              </w:rPr>
            </w:pPr>
            <w:r w:rsidRPr="004C7B58">
              <w:rPr>
                <w:rFonts w:cs="Calibri"/>
                <w:b/>
                <w:bCs/>
                <w:sz w:val="18"/>
                <w:szCs w:val="18"/>
              </w:rPr>
              <w:t>Fő</w:t>
            </w:r>
          </w:p>
        </w:tc>
        <w:tc>
          <w:tcPr>
            <w:tcW w:w="1701"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sz w:val="18"/>
                <w:szCs w:val="18"/>
              </w:rPr>
            </w:pPr>
            <w:r w:rsidRPr="004C7B58">
              <w:rPr>
                <w:rFonts w:cs="Calibri"/>
                <w:b/>
                <w:bCs/>
                <w:sz w:val="18"/>
                <w:szCs w:val="18"/>
              </w:rPr>
              <w:t>Fő</w:t>
            </w:r>
          </w:p>
        </w:tc>
        <w:tc>
          <w:tcPr>
            <w:tcW w:w="2063"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sz w:val="18"/>
                <w:szCs w:val="18"/>
              </w:rPr>
            </w:pPr>
            <w:r w:rsidRPr="004C7B58">
              <w:rPr>
                <w:rFonts w:cs="Calibri"/>
                <w:b/>
                <w:bCs/>
                <w:sz w:val="18"/>
                <w:szCs w:val="18"/>
              </w:rPr>
              <w:t>Fő</w:t>
            </w:r>
          </w:p>
        </w:tc>
        <w:tc>
          <w:tcPr>
            <w:tcW w:w="1765" w:type="dxa"/>
            <w:tcBorders>
              <w:top w:val="nil"/>
              <w:left w:val="nil"/>
              <w:bottom w:val="single" w:sz="4" w:space="0" w:color="auto"/>
              <w:right w:val="single" w:sz="4" w:space="0" w:color="auto"/>
            </w:tcBorders>
            <w:shd w:val="clear" w:color="000000" w:fill="E2EFDA"/>
            <w:noWrap/>
            <w:vAlign w:val="center"/>
            <w:hideMark/>
          </w:tcPr>
          <w:p w:rsidR="002A648C" w:rsidRPr="004C7B58" w:rsidRDefault="002A648C" w:rsidP="002A648C">
            <w:pPr>
              <w:jc w:val="center"/>
              <w:rPr>
                <w:rFonts w:cs="Calibri"/>
                <w:b/>
                <w:bCs/>
                <w:sz w:val="18"/>
                <w:szCs w:val="18"/>
              </w:rPr>
            </w:pPr>
            <w:r w:rsidRPr="004C7B58">
              <w:rPr>
                <w:rFonts w:cs="Calibri"/>
                <w:b/>
                <w:bCs/>
                <w:sz w:val="18"/>
                <w:szCs w:val="18"/>
              </w:rPr>
              <w:t>Fő</w:t>
            </w:r>
          </w:p>
        </w:tc>
      </w:tr>
      <w:tr w:rsidR="002A648C" w:rsidRPr="004C7B58" w:rsidTr="007046AF">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2016</w:t>
            </w:r>
          </w:p>
        </w:tc>
        <w:tc>
          <w:tcPr>
            <w:tcW w:w="1984"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2063"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9</w:t>
            </w:r>
          </w:p>
        </w:tc>
        <w:tc>
          <w:tcPr>
            <w:tcW w:w="176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3</w:t>
            </w:r>
          </w:p>
        </w:tc>
      </w:tr>
      <w:tr w:rsidR="002A648C" w:rsidRPr="004C7B58" w:rsidTr="007046AF">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2017</w:t>
            </w:r>
          </w:p>
        </w:tc>
        <w:tc>
          <w:tcPr>
            <w:tcW w:w="1984"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2063"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2</w:t>
            </w:r>
          </w:p>
        </w:tc>
        <w:tc>
          <w:tcPr>
            <w:tcW w:w="176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7</w:t>
            </w:r>
          </w:p>
        </w:tc>
      </w:tr>
      <w:tr w:rsidR="002A648C" w:rsidRPr="004C7B58" w:rsidTr="007046AF">
        <w:trPr>
          <w:trHeight w:val="44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2018</w:t>
            </w:r>
          </w:p>
        </w:tc>
        <w:tc>
          <w:tcPr>
            <w:tcW w:w="1984"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2063"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2</w:t>
            </w:r>
          </w:p>
        </w:tc>
        <w:tc>
          <w:tcPr>
            <w:tcW w:w="176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w:t>
            </w:r>
          </w:p>
        </w:tc>
      </w:tr>
      <w:tr w:rsidR="002A648C" w:rsidRPr="004C7B58" w:rsidTr="007046AF">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2019</w:t>
            </w:r>
          </w:p>
        </w:tc>
        <w:tc>
          <w:tcPr>
            <w:tcW w:w="1984"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2063"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176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r>
      <w:tr w:rsidR="002A648C" w:rsidRPr="004C7B58" w:rsidTr="007046AF">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2020</w:t>
            </w:r>
          </w:p>
        </w:tc>
        <w:tc>
          <w:tcPr>
            <w:tcW w:w="1984"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2063"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176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r>
      <w:tr w:rsidR="002A648C" w:rsidRPr="004C7B58" w:rsidTr="007046AF">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2021</w:t>
            </w:r>
          </w:p>
        </w:tc>
        <w:tc>
          <w:tcPr>
            <w:tcW w:w="1984"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0</w:t>
            </w:r>
          </w:p>
        </w:tc>
        <w:tc>
          <w:tcPr>
            <w:tcW w:w="2063" w:type="dxa"/>
            <w:tcBorders>
              <w:top w:val="nil"/>
              <w:left w:val="nil"/>
              <w:bottom w:val="single" w:sz="4" w:space="0" w:color="auto"/>
              <w:right w:val="single" w:sz="4" w:space="0" w:color="auto"/>
            </w:tcBorders>
            <w:shd w:val="clear" w:color="auto" w:fill="auto"/>
            <w:noWrap/>
            <w:vAlign w:val="center"/>
            <w:hideMark/>
          </w:tcPr>
          <w:p w:rsidR="002A648C" w:rsidRPr="004C7B58" w:rsidRDefault="002A648C" w:rsidP="002A648C">
            <w:pPr>
              <w:jc w:val="center"/>
              <w:rPr>
                <w:rFonts w:cs="Calibri"/>
                <w:color w:val="000000"/>
                <w:sz w:val="18"/>
                <w:szCs w:val="18"/>
              </w:rPr>
            </w:pPr>
            <w:r w:rsidRPr="004C7B58">
              <w:rPr>
                <w:rFonts w:cs="Calibri"/>
                <w:color w:val="000000"/>
                <w:sz w:val="18"/>
                <w:szCs w:val="18"/>
              </w:rPr>
              <w:t>4</w:t>
            </w:r>
          </w:p>
        </w:tc>
        <w:tc>
          <w:tcPr>
            <w:tcW w:w="1765" w:type="dxa"/>
            <w:tcBorders>
              <w:top w:val="nil"/>
              <w:left w:val="nil"/>
              <w:bottom w:val="single" w:sz="4" w:space="0" w:color="auto"/>
              <w:right w:val="single" w:sz="4" w:space="0" w:color="auto"/>
            </w:tcBorders>
            <w:shd w:val="clear" w:color="auto" w:fill="auto"/>
            <w:vAlign w:val="center"/>
            <w:hideMark/>
          </w:tcPr>
          <w:p w:rsidR="002A648C" w:rsidRPr="004C7B58" w:rsidRDefault="002A648C" w:rsidP="002A648C">
            <w:pPr>
              <w:jc w:val="center"/>
              <w:rPr>
                <w:rFonts w:cs="Calibri"/>
                <w:sz w:val="18"/>
                <w:szCs w:val="18"/>
              </w:rPr>
            </w:pPr>
            <w:r w:rsidRPr="004C7B58">
              <w:rPr>
                <w:rFonts w:cs="Calibri"/>
                <w:sz w:val="18"/>
                <w:szCs w:val="18"/>
              </w:rPr>
              <w:t>0</w:t>
            </w:r>
          </w:p>
        </w:tc>
      </w:tr>
      <w:tr w:rsidR="002A648C" w:rsidRPr="004C7B58" w:rsidTr="007046AF">
        <w:trPr>
          <w:trHeight w:val="300"/>
        </w:trPr>
        <w:tc>
          <w:tcPr>
            <w:tcW w:w="8222" w:type="dxa"/>
            <w:gridSpan w:val="5"/>
            <w:tcBorders>
              <w:top w:val="nil"/>
              <w:left w:val="nil"/>
              <w:bottom w:val="nil"/>
              <w:right w:val="nil"/>
            </w:tcBorders>
            <w:shd w:val="clear" w:color="auto" w:fill="auto"/>
            <w:noWrap/>
            <w:vAlign w:val="bottom"/>
            <w:hideMark/>
          </w:tcPr>
          <w:p w:rsidR="002A648C" w:rsidRPr="004C7B58" w:rsidRDefault="002A648C" w:rsidP="002A648C">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r w:rsidRPr="004C7B58">
              <w:rPr>
                <w:rFonts w:cs="Calibri"/>
                <w:sz w:val="18"/>
                <w:szCs w:val="18"/>
              </w:rPr>
              <w:t>, Önkormányzati és intézményfenntartói adatok</w:t>
            </w:r>
          </w:p>
        </w:tc>
      </w:tr>
    </w:tbl>
    <w:p w:rsidR="000000AF" w:rsidRPr="004C7B58" w:rsidRDefault="002A648C" w:rsidP="00CD59AC">
      <w:pPr>
        <w:tabs>
          <w:tab w:val="left" w:pos="1085"/>
        </w:tabs>
        <w:ind w:left="993" w:hanging="426"/>
        <w:rPr>
          <w:rFonts w:ascii="Times New Roman" w:hAnsi="Times New Roman"/>
          <w:sz w:val="24"/>
        </w:rPr>
      </w:pPr>
      <w:r w:rsidRPr="004C7B58">
        <w:rPr>
          <w:noProof/>
        </w:rPr>
        <w:drawing>
          <wp:inline distT="0" distB="0" distL="0" distR="0" wp14:anchorId="6152DEFA" wp14:editId="43410353">
            <wp:extent cx="5419725" cy="3002280"/>
            <wp:effectExtent l="0" t="0" r="9525" b="7620"/>
            <wp:docPr id="1038027560" name="Diagram 1">
              <a:extLst xmlns:a="http://schemas.openxmlformats.org/drawingml/2006/main">
                <a:ext uri="{FF2B5EF4-FFF2-40B4-BE49-F238E27FC236}">
                  <a16:creationId xmlns:a16="http://schemas.microsoft.com/office/drawing/2014/main" id="{00000000-0008-0000-04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046AF" w:rsidRPr="004C7B58" w:rsidRDefault="007046AF" w:rsidP="00710872">
      <w:pPr>
        <w:ind w:left="714"/>
        <w:rPr>
          <w:rFonts w:ascii="Times New Roman" w:hAnsi="Times New Roman"/>
          <w:sz w:val="24"/>
        </w:rPr>
      </w:pPr>
    </w:p>
    <w:p w:rsidR="007046AF" w:rsidRPr="004C7B58" w:rsidRDefault="007046AF" w:rsidP="00710872">
      <w:pPr>
        <w:ind w:left="714"/>
        <w:rPr>
          <w:rFonts w:ascii="Times New Roman" w:hAnsi="Times New Roman"/>
          <w:sz w:val="24"/>
        </w:rPr>
      </w:pPr>
      <w:r w:rsidRPr="004C7B58">
        <w:rPr>
          <w:rFonts w:ascii="Times New Roman" w:hAnsi="Times New Roman"/>
          <w:sz w:val="24"/>
        </w:rPr>
        <w:t xml:space="preserve">A család-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szolgáltatást a Sásdi Család- és Gyermekjóléti Központ nyújtja a településen. A sásdi székhely mellett hetente helyi ügyf</w:t>
      </w:r>
      <w:r w:rsidR="00717D3E" w:rsidRPr="004C7B58">
        <w:rPr>
          <w:rFonts w:ascii="Times New Roman" w:hAnsi="Times New Roman"/>
          <w:sz w:val="24"/>
        </w:rPr>
        <w:t>élfogadáson várják a családokat a faluházban is.</w:t>
      </w:r>
    </w:p>
    <w:p w:rsidR="007046AF" w:rsidRPr="004C7B58" w:rsidRDefault="007046AF" w:rsidP="00710872">
      <w:pPr>
        <w:ind w:left="714"/>
        <w:rPr>
          <w:rFonts w:ascii="Times New Roman" w:hAnsi="Times New Roman"/>
          <w:sz w:val="24"/>
        </w:rPr>
      </w:pPr>
    </w:p>
    <w:p w:rsidR="00106767" w:rsidRPr="004C7B58" w:rsidRDefault="002C4D55" w:rsidP="00710872">
      <w:pPr>
        <w:ind w:left="714"/>
        <w:rPr>
          <w:rFonts w:ascii="Times New Roman" w:hAnsi="Times New Roman"/>
          <w:sz w:val="24"/>
        </w:rPr>
      </w:pPr>
      <w:r w:rsidRPr="004C7B58">
        <w:rPr>
          <w:rFonts w:ascii="Times New Roman" w:hAnsi="Times New Roman"/>
          <w:sz w:val="24"/>
        </w:rPr>
        <w:t xml:space="preserve">Az önkormányzat a gyermekek taníttatása terheinek csökkentése érdekében évente 15-20 ezer forint beiskolázási települési támogatást, </w:t>
      </w:r>
      <w:r w:rsidR="00710872" w:rsidRPr="004C7B58">
        <w:rPr>
          <w:rFonts w:ascii="Times New Roman" w:hAnsi="Times New Roman"/>
          <w:sz w:val="24"/>
        </w:rPr>
        <w:t>szülési támogatást (</w:t>
      </w:r>
      <w:r w:rsidR="00D96CE2" w:rsidRPr="004C7B58">
        <w:rPr>
          <w:rFonts w:ascii="Times New Roman" w:hAnsi="Times New Roman"/>
          <w:sz w:val="24"/>
        </w:rPr>
        <w:t>3</w:t>
      </w:r>
      <w:r w:rsidR="00710872" w:rsidRPr="004C7B58">
        <w:rPr>
          <w:rFonts w:ascii="Times New Roman" w:hAnsi="Times New Roman"/>
          <w:sz w:val="24"/>
        </w:rPr>
        <w:t xml:space="preserve">0 ezer forint) </w:t>
      </w:r>
      <w:r w:rsidRPr="004C7B58">
        <w:rPr>
          <w:rFonts w:ascii="Times New Roman" w:hAnsi="Times New Roman"/>
          <w:sz w:val="24"/>
        </w:rPr>
        <w:t xml:space="preserve">és </w:t>
      </w:r>
      <w:proofErr w:type="spellStart"/>
      <w:r w:rsidRPr="004C7B58">
        <w:rPr>
          <w:rFonts w:ascii="Times New Roman" w:hAnsi="Times New Roman"/>
          <w:sz w:val="24"/>
        </w:rPr>
        <w:t>Bursa</w:t>
      </w:r>
      <w:proofErr w:type="spellEnd"/>
      <w:r w:rsidRPr="004C7B58">
        <w:rPr>
          <w:rFonts w:ascii="Times New Roman" w:hAnsi="Times New Roman"/>
          <w:sz w:val="24"/>
        </w:rPr>
        <w:t xml:space="preserve"> </w:t>
      </w:r>
      <w:r w:rsidRPr="004C7B58">
        <w:rPr>
          <w:rFonts w:ascii="Times New Roman" w:hAnsi="Times New Roman"/>
          <w:sz w:val="24"/>
        </w:rPr>
        <w:lastRenderedPageBreak/>
        <w:t>ösztöndíjat</w:t>
      </w:r>
      <w:r w:rsidR="007046AF" w:rsidRPr="004C7B58">
        <w:rPr>
          <w:rFonts w:ascii="Times New Roman" w:hAnsi="Times New Roman"/>
          <w:sz w:val="24"/>
        </w:rPr>
        <w:t xml:space="preserve"> (havi 25 ezer forint)</w:t>
      </w:r>
      <w:r w:rsidRPr="004C7B58">
        <w:rPr>
          <w:rFonts w:ascii="Times New Roman" w:hAnsi="Times New Roman"/>
          <w:sz w:val="24"/>
        </w:rPr>
        <w:t xml:space="preserve"> biztosít a gyermekes szülők</w:t>
      </w:r>
      <w:r w:rsidR="00710872" w:rsidRPr="004C7B58">
        <w:rPr>
          <w:rFonts w:ascii="Times New Roman" w:hAnsi="Times New Roman"/>
          <w:sz w:val="24"/>
        </w:rPr>
        <w:t xml:space="preserve">nek és a </w:t>
      </w:r>
      <w:proofErr w:type="spellStart"/>
      <w:r w:rsidR="00710872" w:rsidRPr="004C7B58">
        <w:rPr>
          <w:rFonts w:ascii="Times New Roman" w:hAnsi="Times New Roman"/>
          <w:sz w:val="24"/>
        </w:rPr>
        <w:t>továbbtanuló</w:t>
      </w:r>
      <w:proofErr w:type="spellEnd"/>
      <w:r w:rsidR="00710872" w:rsidRPr="004C7B58">
        <w:rPr>
          <w:rFonts w:ascii="Times New Roman" w:hAnsi="Times New Roman"/>
          <w:sz w:val="24"/>
        </w:rPr>
        <w:t xml:space="preserve"> fiataloknak.</w:t>
      </w:r>
      <w:r w:rsidR="00C94072" w:rsidRPr="004C7B58">
        <w:rPr>
          <w:rFonts w:ascii="Times New Roman" w:hAnsi="Times New Roman"/>
          <w:sz w:val="24"/>
        </w:rPr>
        <w:t xml:space="preserve"> </w:t>
      </w:r>
    </w:p>
    <w:p w:rsidR="00C94072" w:rsidRPr="004C7B58" w:rsidRDefault="00C94072" w:rsidP="00710872">
      <w:pPr>
        <w:ind w:left="714"/>
        <w:rPr>
          <w:rFonts w:ascii="Times New Roman" w:hAnsi="Times New Roman"/>
          <w:sz w:val="24"/>
        </w:rPr>
      </w:pPr>
    </w:p>
    <w:p w:rsidR="00106767" w:rsidRPr="004C7B58" w:rsidRDefault="00106767"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4.5 Következtetések: problémák beazonosítása, fejlesztési lehetőségek meghatározása.</w:t>
      </w:r>
    </w:p>
    <w:p w:rsidR="00106767" w:rsidRPr="004C7B58" w:rsidRDefault="00106767" w:rsidP="00106767">
      <w:pPr>
        <w:autoSpaceDE w:val="0"/>
        <w:autoSpaceDN w:val="0"/>
        <w:adjustRightInd w:val="0"/>
        <w:spacing w:after="20"/>
        <w:ind w:firstLine="1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106767" w:rsidRPr="004C7B58" w:rsidTr="002C4D55">
        <w:trPr>
          <w:jc w:val="center"/>
        </w:trPr>
        <w:tc>
          <w:tcPr>
            <w:tcW w:w="9487" w:type="dxa"/>
            <w:gridSpan w:val="2"/>
          </w:tcPr>
          <w:p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 gyerekek helyzete, esélyegyenlősége vizsgálata során településünkön</w:t>
            </w:r>
          </w:p>
          <w:p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106767" w:rsidRPr="004C7B58" w:rsidTr="002C4D55">
        <w:trPr>
          <w:jc w:val="center"/>
        </w:trPr>
        <w:tc>
          <w:tcPr>
            <w:tcW w:w="4746" w:type="dxa"/>
          </w:tcPr>
          <w:p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E546EB" w:rsidRPr="004C7B58" w:rsidTr="00605D00">
        <w:trPr>
          <w:jc w:val="center"/>
        </w:trPr>
        <w:tc>
          <w:tcPr>
            <w:tcW w:w="4746" w:type="dxa"/>
            <w:vAlign w:val="center"/>
          </w:tcPr>
          <w:p w:rsidR="00E546EB" w:rsidRPr="004C7B58" w:rsidRDefault="00E546EB" w:rsidP="00E546EB">
            <w:pPr>
              <w:autoSpaceDE w:val="0"/>
              <w:autoSpaceDN w:val="0"/>
              <w:adjustRightInd w:val="0"/>
              <w:ind w:right="-2"/>
              <w:rPr>
                <w:rFonts w:ascii="Times New Roman" w:hAnsi="Times New Roman"/>
                <w:bCs/>
                <w:sz w:val="24"/>
              </w:rPr>
            </w:pPr>
            <w:r w:rsidRPr="004C7B58">
              <w:rPr>
                <w:rFonts w:ascii="Times New Roman" w:hAnsi="Times New Roman"/>
                <w:bCs/>
                <w:sz w:val="24"/>
              </w:rPr>
              <w:t>Az ingerszegény családi környezet veszélyezteti a gyermekek egészséges fejlődését</w:t>
            </w:r>
            <w:r w:rsidR="00274F8A" w:rsidRPr="004C7B58">
              <w:rPr>
                <w:rFonts w:ascii="Times New Roman" w:hAnsi="Times New Roman"/>
                <w:bCs/>
                <w:sz w:val="24"/>
              </w:rPr>
              <w:t>.</w:t>
            </w:r>
          </w:p>
          <w:p w:rsidR="00E546EB" w:rsidRPr="004C7B58" w:rsidRDefault="00E546EB" w:rsidP="00E546EB">
            <w:pPr>
              <w:autoSpaceDE w:val="0"/>
              <w:autoSpaceDN w:val="0"/>
              <w:adjustRightInd w:val="0"/>
              <w:ind w:right="-2"/>
              <w:rPr>
                <w:rFonts w:ascii="Times New Roman" w:hAnsi="Times New Roman"/>
                <w:bCs/>
                <w:sz w:val="24"/>
              </w:rPr>
            </w:pPr>
          </w:p>
          <w:p w:rsidR="00E546EB" w:rsidRPr="004C7B58" w:rsidRDefault="00E546EB" w:rsidP="00E546EB">
            <w:pPr>
              <w:autoSpaceDE w:val="0"/>
              <w:autoSpaceDN w:val="0"/>
              <w:adjustRightInd w:val="0"/>
              <w:ind w:right="-2"/>
              <w:rPr>
                <w:rFonts w:ascii="Times New Roman" w:hAnsi="Times New Roman"/>
                <w:bCs/>
                <w:sz w:val="24"/>
              </w:rPr>
            </w:pPr>
          </w:p>
        </w:tc>
        <w:tc>
          <w:tcPr>
            <w:tcW w:w="4741" w:type="dxa"/>
            <w:vAlign w:val="center"/>
          </w:tcPr>
          <w:p w:rsidR="00E546EB" w:rsidRPr="004C7B58" w:rsidRDefault="00E546EB" w:rsidP="00E546EB">
            <w:pPr>
              <w:autoSpaceDE w:val="0"/>
              <w:autoSpaceDN w:val="0"/>
              <w:adjustRightInd w:val="0"/>
              <w:ind w:right="-2"/>
              <w:rPr>
                <w:rFonts w:ascii="Times New Roman" w:hAnsi="Times New Roman"/>
                <w:bCs/>
                <w:sz w:val="24"/>
              </w:rPr>
            </w:pPr>
            <w:r w:rsidRPr="004C7B58">
              <w:rPr>
                <w:rFonts w:ascii="Times New Roman" w:hAnsi="Times New Roman"/>
                <w:bCs/>
                <w:sz w:val="24"/>
              </w:rPr>
              <w:t>Élménydús, változatos gyerekprogramok a szabadidő hasznos eltöltése érdekében, pótolni az egészséges családi környezetet a gyerekek testi és szellemi fejlődéséért.</w:t>
            </w:r>
          </w:p>
        </w:tc>
      </w:tr>
      <w:tr w:rsidR="00E546EB" w:rsidRPr="004C7B58" w:rsidTr="00605D00">
        <w:trPr>
          <w:jc w:val="center"/>
        </w:trPr>
        <w:tc>
          <w:tcPr>
            <w:tcW w:w="4746" w:type="dxa"/>
            <w:vAlign w:val="center"/>
          </w:tcPr>
          <w:p w:rsidR="00E546EB" w:rsidRPr="004C7B58" w:rsidRDefault="00274F8A" w:rsidP="00E546EB">
            <w:pPr>
              <w:autoSpaceDE w:val="0"/>
              <w:autoSpaceDN w:val="0"/>
              <w:adjustRightInd w:val="0"/>
              <w:ind w:right="-2"/>
              <w:rPr>
                <w:rFonts w:ascii="Times New Roman" w:hAnsi="Times New Roman"/>
                <w:bCs/>
                <w:sz w:val="24"/>
              </w:rPr>
            </w:pPr>
            <w:r w:rsidRPr="004C7B58">
              <w:rPr>
                <w:rFonts w:ascii="Times New Roman" w:hAnsi="Times New Roman"/>
                <w:bCs/>
                <w:sz w:val="24"/>
              </w:rPr>
              <w:t>I</w:t>
            </w:r>
            <w:r w:rsidR="00E546EB" w:rsidRPr="004C7B58">
              <w:rPr>
                <w:rFonts w:ascii="Times New Roman" w:hAnsi="Times New Roman"/>
                <w:bCs/>
                <w:sz w:val="24"/>
              </w:rPr>
              <w:t>skola/óvoda és szülői ház közötti kapcsolattartás nehézségei</w:t>
            </w:r>
          </w:p>
          <w:p w:rsidR="00E546EB" w:rsidRPr="004C7B58" w:rsidRDefault="00E546EB" w:rsidP="00E546EB">
            <w:pPr>
              <w:autoSpaceDE w:val="0"/>
              <w:autoSpaceDN w:val="0"/>
              <w:adjustRightInd w:val="0"/>
              <w:ind w:right="-2"/>
              <w:rPr>
                <w:rFonts w:ascii="Times New Roman" w:hAnsi="Times New Roman"/>
                <w:bCs/>
                <w:sz w:val="24"/>
              </w:rPr>
            </w:pPr>
          </w:p>
        </w:tc>
        <w:tc>
          <w:tcPr>
            <w:tcW w:w="4741" w:type="dxa"/>
            <w:vAlign w:val="center"/>
          </w:tcPr>
          <w:p w:rsidR="00E546EB" w:rsidRPr="004C7B58" w:rsidRDefault="00E546EB" w:rsidP="00E546EB">
            <w:pPr>
              <w:autoSpaceDE w:val="0"/>
              <w:autoSpaceDN w:val="0"/>
              <w:adjustRightInd w:val="0"/>
              <w:ind w:right="-2"/>
              <w:rPr>
                <w:rFonts w:ascii="Times New Roman" w:hAnsi="Times New Roman"/>
                <w:b/>
                <w:bCs/>
                <w:sz w:val="24"/>
              </w:rPr>
            </w:pPr>
            <w:r w:rsidRPr="004C7B58">
              <w:rPr>
                <w:rFonts w:ascii="Times New Roman" w:hAnsi="Times New Roman"/>
                <w:bCs/>
                <w:sz w:val="24"/>
              </w:rPr>
              <w:t>Az intézmény és a szülői ház közötti kapcsolat javítása a sikeres és eredményes iskoláztatás érdekében</w:t>
            </w:r>
            <w:r w:rsidR="00274F8A" w:rsidRPr="004C7B58">
              <w:rPr>
                <w:rFonts w:ascii="Times New Roman" w:hAnsi="Times New Roman"/>
                <w:bCs/>
                <w:sz w:val="24"/>
              </w:rPr>
              <w:t>.</w:t>
            </w:r>
          </w:p>
        </w:tc>
      </w:tr>
      <w:tr w:rsidR="00546F52" w:rsidRPr="004C7B58" w:rsidTr="00605D00">
        <w:trPr>
          <w:jc w:val="center"/>
        </w:trPr>
        <w:tc>
          <w:tcPr>
            <w:tcW w:w="4746" w:type="dxa"/>
            <w:vAlign w:val="center"/>
          </w:tcPr>
          <w:p w:rsidR="00546F52" w:rsidRPr="004C7B58" w:rsidRDefault="00103E87" w:rsidP="00E546EB">
            <w:pPr>
              <w:autoSpaceDE w:val="0"/>
              <w:autoSpaceDN w:val="0"/>
              <w:adjustRightInd w:val="0"/>
              <w:ind w:right="-2"/>
              <w:rPr>
                <w:rFonts w:ascii="Times New Roman" w:hAnsi="Times New Roman"/>
                <w:bCs/>
                <w:sz w:val="24"/>
              </w:rPr>
            </w:pPr>
            <w:r w:rsidRPr="004C7B58">
              <w:rPr>
                <w:rFonts w:ascii="Times New Roman" w:hAnsi="Times New Roman"/>
                <w:bCs/>
                <w:sz w:val="24"/>
              </w:rPr>
              <w:t>A falu egyetlen játszóterének</w:t>
            </w:r>
            <w:r w:rsidR="00546F52" w:rsidRPr="004C7B58">
              <w:rPr>
                <w:rFonts w:ascii="Times New Roman" w:hAnsi="Times New Roman"/>
                <w:bCs/>
                <w:sz w:val="24"/>
              </w:rPr>
              <w:t xml:space="preserve"> játszóeszközei elöregedtek, tönkrementek, kevés a jól használható játszóeszköz.</w:t>
            </w:r>
          </w:p>
        </w:tc>
        <w:tc>
          <w:tcPr>
            <w:tcW w:w="4741" w:type="dxa"/>
            <w:vAlign w:val="center"/>
          </w:tcPr>
          <w:p w:rsidR="00546F52" w:rsidRPr="004C7B58" w:rsidRDefault="00546F52" w:rsidP="00E546EB">
            <w:pPr>
              <w:autoSpaceDE w:val="0"/>
              <w:autoSpaceDN w:val="0"/>
              <w:adjustRightInd w:val="0"/>
              <w:ind w:right="-2"/>
              <w:rPr>
                <w:rFonts w:ascii="Times New Roman" w:hAnsi="Times New Roman"/>
                <w:bCs/>
                <w:sz w:val="24"/>
              </w:rPr>
            </w:pPr>
            <w:r w:rsidRPr="004C7B58">
              <w:rPr>
                <w:rFonts w:ascii="Times New Roman" w:hAnsi="Times New Roman"/>
                <w:bCs/>
                <w:sz w:val="24"/>
              </w:rPr>
              <w:t>Új játszóeszközök telepítése, a játszótér felújítása érdekében pályázati projekt kidolgozása és benyújtása.</w:t>
            </w:r>
          </w:p>
        </w:tc>
      </w:tr>
    </w:tbl>
    <w:p w:rsidR="00106767" w:rsidRPr="004C7B58" w:rsidRDefault="00106767" w:rsidP="0010676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106767" w:rsidRPr="004C7B58" w:rsidRDefault="00106767" w:rsidP="00106767">
      <w:pPr>
        <w:rPr>
          <w:rFonts w:ascii="Times New Roman" w:hAnsi="Times New Roman"/>
          <w:sz w:val="24"/>
        </w:rPr>
      </w:pPr>
    </w:p>
    <w:p w:rsidR="009D0D34" w:rsidRPr="004C7B58" w:rsidRDefault="009D0D34">
      <w:pPr>
        <w:jc w:val="left"/>
        <w:rPr>
          <w:rFonts w:ascii="Times New Roman" w:hAnsi="Times New Roman"/>
          <w:sz w:val="24"/>
        </w:rPr>
      </w:pPr>
      <w:r w:rsidRPr="004C7B58">
        <w:rPr>
          <w:rFonts w:ascii="Times New Roman" w:hAnsi="Times New Roman"/>
          <w:sz w:val="24"/>
        </w:rPr>
        <w:br w:type="page"/>
      </w:r>
    </w:p>
    <w:p w:rsidR="006865E8" w:rsidRPr="004C7B58" w:rsidRDefault="006865E8" w:rsidP="00C76BE7">
      <w:pPr>
        <w:pStyle w:val="Cmsor3"/>
        <w:rPr>
          <w:rFonts w:ascii="Times New Roman" w:hAnsi="Times New Roman"/>
          <w:szCs w:val="24"/>
        </w:rPr>
      </w:pPr>
      <w:bookmarkStart w:id="79" w:name="_Toc149903025"/>
      <w:bookmarkStart w:id="80" w:name="_Toc149903057"/>
      <w:smartTag w:uri="urn:schemas-microsoft-com:office:smarttags" w:element="metricconverter">
        <w:smartTagPr>
          <w:attr w:name="ProductID" w:val="5. A"/>
        </w:smartTagPr>
        <w:r w:rsidRPr="004C7B58">
          <w:rPr>
            <w:rFonts w:ascii="Times New Roman" w:hAnsi="Times New Roman"/>
            <w:szCs w:val="24"/>
          </w:rPr>
          <w:lastRenderedPageBreak/>
          <w:t>5. A</w:t>
        </w:r>
      </w:smartTag>
      <w:r w:rsidRPr="004C7B58">
        <w:rPr>
          <w:rFonts w:ascii="Times New Roman" w:hAnsi="Times New Roman"/>
          <w:szCs w:val="24"/>
        </w:rPr>
        <w:t xml:space="preserve"> nők helyzete, esélyegyenlősége</w:t>
      </w:r>
      <w:bookmarkEnd w:id="79"/>
      <w:bookmarkEnd w:id="80"/>
    </w:p>
    <w:p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A nők elleni erőszak a nők elleni diszkrimináció legszélsőségesebb formája, ám csak egy azok közül. A nők alacsony részvétele a politikai életben, a munkahelyi "üvegplafon", amely egy bizonyos ponton túl nem engedi a női alkalmazottak előléptetését, a nők férfiakhoz viszonyított alacsonyabb bérezése, néhány más kiemelkedő példája a nők tágabb társadalomban megélt hátrányos megkülönböztetésének.</w:t>
      </w:r>
    </w:p>
    <w:p w:rsidR="007506B2" w:rsidRPr="004C7B58" w:rsidRDefault="007506B2" w:rsidP="007506B2">
      <w:pPr>
        <w:autoSpaceDE w:val="0"/>
        <w:autoSpaceDN w:val="0"/>
        <w:adjustRightInd w:val="0"/>
        <w:spacing w:after="20"/>
        <w:ind w:firstLine="142"/>
        <w:rPr>
          <w:rFonts w:ascii="Times New Roman" w:hAnsi="Times New Roman"/>
          <w:sz w:val="24"/>
        </w:rPr>
      </w:pPr>
    </w:p>
    <w:p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A nők elleni hátrányos megkülönböztetést nem mindig könnyű észrevenni: sokszor maguk a nők – különösen, ha vezető pozíciót töltenek be – tiltakoznak a leghevesebben, amikor arról esik szó, hogy az otthoni, a munkahelyi vagy a közéleti szférában személyesen ők maguk, vagy a nők általában hátrányt szenvednének el a férfiakhoz képest. Nehéz a nemek helyzetére érzékeny elemzést lehetővé tevő adatokat gyűjteni, hiszen ezeket még a nagy adatgyűjtő szervek – munkaügyi központok, KSH, NAV vagy OEP – sem kérik kellő részletességgel.</w:t>
      </w:r>
    </w:p>
    <w:p w:rsidR="007506B2" w:rsidRPr="004C7B58" w:rsidRDefault="007506B2" w:rsidP="007506B2">
      <w:pPr>
        <w:autoSpaceDE w:val="0"/>
        <w:autoSpaceDN w:val="0"/>
        <w:adjustRightInd w:val="0"/>
        <w:spacing w:after="20"/>
        <w:ind w:firstLine="142"/>
        <w:rPr>
          <w:rFonts w:ascii="Times New Roman" w:hAnsi="Times New Roman"/>
          <w:sz w:val="24"/>
        </w:rPr>
      </w:pPr>
    </w:p>
    <w:p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A nemek közötti hátrányos megkülönböztetést néhány jogszabály tiltja ugyan (pl. Alaptörvény XV. cikk (3) </w:t>
      </w:r>
      <w:proofErr w:type="spellStart"/>
      <w:r w:rsidRPr="004C7B58">
        <w:rPr>
          <w:rFonts w:ascii="Times New Roman" w:hAnsi="Times New Roman"/>
          <w:sz w:val="24"/>
        </w:rPr>
        <w:t>bek</w:t>
      </w:r>
      <w:proofErr w:type="spellEnd"/>
      <w:r w:rsidRPr="004C7B58">
        <w:rPr>
          <w:rFonts w:ascii="Times New Roman" w:hAnsi="Times New Roman"/>
          <w:sz w:val="24"/>
        </w:rPr>
        <w:t>., a Munka Törvénykönyve 12. §), de a nők és férfiak között a társadalmi élet minden területére kiterjedő egyenlőtlenség természetének, okainak feltárását és persze felszámolását nem írja elő jogszabály.</w:t>
      </w:r>
    </w:p>
    <w:p w:rsidR="007506B2" w:rsidRPr="004C7B58" w:rsidRDefault="007506B2" w:rsidP="007506B2">
      <w:pPr>
        <w:autoSpaceDE w:val="0"/>
        <w:autoSpaceDN w:val="0"/>
        <w:adjustRightInd w:val="0"/>
        <w:spacing w:after="20"/>
        <w:ind w:firstLine="142"/>
        <w:rPr>
          <w:rFonts w:ascii="Times New Roman" w:hAnsi="Times New Roman"/>
          <w:sz w:val="24"/>
        </w:rPr>
      </w:pPr>
    </w:p>
    <w:p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Magyarország biztosítani kívánja, hogy a nőknek a férfiakkal azonos jogai a mindennapokban is érvényesüljenek, a nők férfi társaikkal azonos esélyt kapjanak az érvényesülésre. Az Európai Unió irányelveinek következetes érvényesítésére tettünk ígéretet, amely irányelvek kiemelt fontosságot tulajdonítanak az élet minden területén a nők nyílt vagy rejtett diszkriminációja felszámolásának, és meghatározzák a nemek közötti egyenlőség érvényesítésének nemzetközileg elismert terminológiáját is.</w:t>
      </w:r>
    </w:p>
    <w:p w:rsidR="007506B2" w:rsidRPr="004C7B58" w:rsidRDefault="007506B2" w:rsidP="007506B2">
      <w:pPr>
        <w:autoSpaceDE w:val="0"/>
        <w:autoSpaceDN w:val="0"/>
        <w:adjustRightInd w:val="0"/>
        <w:spacing w:after="20"/>
        <w:ind w:firstLine="142"/>
        <w:rPr>
          <w:rFonts w:ascii="Times New Roman" w:hAnsi="Times New Roman"/>
          <w:sz w:val="24"/>
        </w:rPr>
      </w:pPr>
    </w:p>
    <w:p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Az önkormányzat a helyzetelemzés készítésének időpontjában csak kevés adattal rendelkezik a </w:t>
      </w:r>
      <w:proofErr w:type="spellStart"/>
      <w:r w:rsidRPr="004C7B58">
        <w:rPr>
          <w:rFonts w:ascii="Times New Roman" w:hAnsi="Times New Roman"/>
          <w:sz w:val="24"/>
        </w:rPr>
        <w:t>gender</w:t>
      </w:r>
      <w:proofErr w:type="spellEnd"/>
      <w:r w:rsidRPr="004C7B58">
        <w:rPr>
          <w:rFonts w:ascii="Times New Roman" w:hAnsi="Times New Roman"/>
          <w:sz w:val="24"/>
        </w:rPr>
        <w:t xml:space="preserve"> szempontok és problémák tekintetében. </w:t>
      </w:r>
    </w:p>
    <w:p w:rsidR="007506B2" w:rsidRPr="004C7B58" w:rsidRDefault="007506B2" w:rsidP="007506B2">
      <w:pPr>
        <w:autoSpaceDE w:val="0"/>
        <w:autoSpaceDN w:val="0"/>
        <w:adjustRightInd w:val="0"/>
        <w:spacing w:after="20"/>
        <w:ind w:firstLine="142"/>
        <w:rPr>
          <w:rFonts w:ascii="Times New Roman" w:hAnsi="Times New Roman"/>
          <w:sz w:val="24"/>
        </w:rPr>
      </w:pPr>
    </w:p>
    <w:p w:rsidR="00C94072" w:rsidRPr="004C7B58" w:rsidRDefault="00D96CE2" w:rsidP="00D96CE2">
      <w:pPr>
        <w:autoSpaceDE w:val="0"/>
        <w:autoSpaceDN w:val="0"/>
        <w:adjustRightInd w:val="0"/>
        <w:spacing w:after="20"/>
        <w:rPr>
          <w:rFonts w:ascii="Times New Roman" w:hAnsi="Times New Roman"/>
          <w:sz w:val="24"/>
        </w:rPr>
      </w:pPr>
      <w:r w:rsidRPr="004C7B58">
        <w:rPr>
          <w:rFonts w:ascii="Times New Roman" w:hAnsi="Times New Roman"/>
          <w:sz w:val="24"/>
        </w:rPr>
        <w:t xml:space="preserve">A nemek szerinti összetétel az országos mutatóktól eltérően alakul, általában a társadalomban a nők aránya magasabb, mint a férfiaké. Ezzel szemben a településen mind a gyermekek esetében jelentős férfitöbblet jelentkezik, amely az aktív középkorosztálynál már </w:t>
      </w:r>
      <w:proofErr w:type="spellStart"/>
      <w:r w:rsidRPr="004C7B58">
        <w:rPr>
          <w:rFonts w:ascii="Times New Roman" w:hAnsi="Times New Roman"/>
          <w:sz w:val="24"/>
        </w:rPr>
        <w:t>kiegyenlítődik</w:t>
      </w:r>
      <w:proofErr w:type="spellEnd"/>
      <w:r w:rsidRPr="004C7B58">
        <w:rPr>
          <w:rFonts w:ascii="Times New Roman" w:hAnsi="Times New Roman"/>
          <w:sz w:val="24"/>
        </w:rPr>
        <w:t>, míg az idősebb korosztálynál megfordul az arány, itt a nők létszáma nagyobb.</w:t>
      </w:r>
    </w:p>
    <w:p w:rsidR="00C94072" w:rsidRPr="004C7B58" w:rsidRDefault="00C94072" w:rsidP="00C94072">
      <w:pPr>
        <w:autoSpaceDE w:val="0"/>
        <w:autoSpaceDN w:val="0"/>
        <w:adjustRightInd w:val="0"/>
        <w:spacing w:after="20"/>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1 A"/>
        </w:smartTagPr>
        <w:r w:rsidRPr="004C7B58">
          <w:rPr>
            <w:rFonts w:ascii="Times New Roman" w:hAnsi="Times New Roman"/>
            <w:b/>
            <w:sz w:val="24"/>
          </w:rPr>
          <w:t>5.1 A</w:t>
        </w:r>
      </w:smartTag>
      <w:r w:rsidRPr="004C7B58">
        <w:rPr>
          <w:rFonts w:ascii="Times New Roman" w:hAnsi="Times New Roman"/>
          <w:b/>
          <w:sz w:val="24"/>
        </w:rPr>
        <w:t xml:space="preserve"> nők gazdasági szerepe és esélyegyenlősége</w:t>
      </w:r>
    </w:p>
    <w:p w:rsidR="00196FF2" w:rsidRPr="004C7B58" w:rsidRDefault="00196FF2" w:rsidP="00C76BE7">
      <w:pPr>
        <w:keepNext/>
        <w:tabs>
          <w:tab w:val="left" w:pos="2580"/>
        </w:tabs>
        <w:outlineLvl w:val="1"/>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a)</w:t>
      </w:r>
      <w:r w:rsidRPr="004C7B58">
        <w:rPr>
          <w:rFonts w:ascii="Times New Roman" w:hAnsi="Times New Roman"/>
          <w:sz w:val="24"/>
        </w:rPr>
        <w:t xml:space="preserve"> foglalkoztatás és munkanélküliség a nők körében</w:t>
      </w:r>
    </w:p>
    <w:p w:rsidR="000000AF" w:rsidRPr="004C7B58" w:rsidRDefault="000000AF" w:rsidP="007506B2">
      <w:pPr>
        <w:rPr>
          <w:rFonts w:ascii="Times New Roman" w:hAnsi="Times New Roman"/>
          <w:sz w:val="24"/>
        </w:rPr>
      </w:pPr>
    </w:p>
    <w:p w:rsidR="007506B2" w:rsidRPr="004C7B58" w:rsidRDefault="007506B2" w:rsidP="007506B2">
      <w:pPr>
        <w:rPr>
          <w:rFonts w:ascii="Times New Roman" w:hAnsi="Times New Roman"/>
          <w:sz w:val="24"/>
        </w:rPr>
      </w:pPr>
      <w:r w:rsidRPr="004C7B58">
        <w:rPr>
          <w:rFonts w:ascii="Times New Roman" w:hAnsi="Times New Roman"/>
          <w:sz w:val="24"/>
        </w:rPr>
        <w:t>A nők munkaerő-piaci esélyegyenlőségét tekintve a hagyományos nemi szerepeket érintő felfogás következtében a gyermekvállalás, gyermeknevelés a nők életpályáját kedvezőtlenül befolyásolja, szűkíti térbeni és időbeni mozgásterüket, mivel hazánkban jelenleg még elsősorban a nők vállalnak nagyobb részt a családi és háztartási teendők ellátásában. E felfogás általánossága folytán a munkáltatók esetenként a férfiakénál korlátozottabb rendelkezésre állásukkal számolnak, olykor a toborzásnál, az előmenetelben is a férfiakat részesítik előnyben.</w:t>
      </w:r>
    </w:p>
    <w:p w:rsidR="00E10405" w:rsidRPr="004C7B58" w:rsidRDefault="00E10405" w:rsidP="007506B2">
      <w:pPr>
        <w:rPr>
          <w:rFonts w:ascii="Times New Roman" w:hAnsi="Times New Roman"/>
          <w:sz w:val="24"/>
        </w:rPr>
      </w:pPr>
    </w:p>
    <w:p w:rsidR="00E10405" w:rsidRPr="004C7B58" w:rsidRDefault="007506B2" w:rsidP="007506B2">
      <w:pPr>
        <w:rPr>
          <w:rFonts w:ascii="Times New Roman" w:hAnsi="Times New Roman"/>
          <w:sz w:val="24"/>
        </w:rPr>
      </w:pPr>
      <w:r w:rsidRPr="004C7B58">
        <w:rPr>
          <w:rFonts w:ascii="Times New Roman" w:hAnsi="Times New Roman"/>
          <w:sz w:val="24"/>
        </w:rPr>
        <w:t xml:space="preserve">A nemekhez kötődő sztereotípiák, miszerint a nőket tulajdonságaik és motivációik elsődlegesen az otthoni feladatok ellátására predesztinálják, míg a férfiak rendeltetése és célja a családról való anyagi gondoskodás, leginkább a nők munkaerő-piaci esélyegyenlőségét, képességeiknek megfelelő munkahelyi érvényesülését korlátozzák. </w:t>
      </w:r>
    </w:p>
    <w:p w:rsidR="00E10405" w:rsidRPr="004C7B58" w:rsidRDefault="00E10405" w:rsidP="007506B2">
      <w:pPr>
        <w:rPr>
          <w:rFonts w:ascii="Times New Roman" w:hAnsi="Times New Roman"/>
          <w:sz w:val="24"/>
        </w:rPr>
      </w:pPr>
    </w:p>
    <w:tbl>
      <w:tblPr>
        <w:tblW w:w="5800" w:type="dxa"/>
        <w:tblInd w:w="1769" w:type="dxa"/>
        <w:tblCellMar>
          <w:left w:w="70" w:type="dxa"/>
          <w:right w:w="70" w:type="dxa"/>
        </w:tblCellMar>
        <w:tblLook w:val="04A0" w:firstRow="1" w:lastRow="0" w:firstColumn="1" w:lastColumn="0" w:noHBand="0" w:noVBand="1"/>
      </w:tblPr>
      <w:tblGrid>
        <w:gridCol w:w="1000"/>
        <w:gridCol w:w="1840"/>
        <w:gridCol w:w="1540"/>
        <w:gridCol w:w="1420"/>
      </w:tblGrid>
      <w:tr w:rsidR="00E10405" w:rsidRPr="004C7B58" w:rsidTr="00E10405">
        <w:trPr>
          <w:trHeight w:val="930"/>
        </w:trPr>
        <w:tc>
          <w:tcPr>
            <w:tcW w:w="5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b/>
                <w:bCs/>
                <w:szCs w:val="22"/>
              </w:rPr>
            </w:pPr>
            <w:r w:rsidRPr="004C7B58">
              <w:rPr>
                <w:rFonts w:cs="Calibri"/>
                <w:b/>
                <w:bCs/>
                <w:szCs w:val="22"/>
              </w:rPr>
              <w:lastRenderedPageBreak/>
              <w:t>5.1.1. számú táblázat - Munkanélküliségi ráta nemek szerint</w:t>
            </w:r>
            <w:r w:rsidRPr="004C7B58">
              <w:rPr>
                <w:rFonts w:cs="Calibri"/>
                <w:b/>
                <w:bCs/>
                <w:szCs w:val="22"/>
              </w:rPr>
              <w:br/>
            </w:r>
            <w:r w:rsidRPr="004C7B58">
              <w:rPr>
                <w:rFonts w:cs="Calibri"/>
                <w:szCs w:val="22"/>
              </w:rPr>
              <w:t xml:space="preserve">(a 3.2.1. táblával azonos) </w:t>
            </w:r>
          </w:p>
        </w:tc>
      </w:tr>
      <w:tr w:rsidR="00E10405" w:rsidRPr="004C7B58" w:rsidTr="00E10405">
        <w:trPr>
          <w:trHeight w:val="1515"/>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E10405" w:rsidRPr="004C7B58" w:rsidRDefault="00E10405" w:rsidP="00E10405">
            <w:pPr>
              <w:jc w:val="center"/>
              <w:rPr>
                <w:rFonts w:cs="Calibri"/>
                <w:b/>
                <w:bCs/>
                <w:szCs w:val="22"/>
              </w:rPr>
            </w:pPr>
            <w:r w:rsidRPr="004C7B58">
              <w:rPr>
                <w:rFonts w:cs="Calibri"/>
                <w:b/>
                <w:bCs/>
                <w:szCs w:val="22"/>
              </w:rPr>
              <w:t>Év </w:t>
            </w:r>
          </w:p>
        </w:tc>
        <w:tc>
          <w:tcPr>
            <w:tcW w:w="4800" w:type="dxa"/>
            <w:gridSpan w:val="3"/>
            <w:tcBorders>
              <w:top w:val="single" w:sz="4" w:space="0" w:color="auto"/>
              <w:left w:val="nil"/>
              <w:bottom w:val="single" w:sz="4" w:space="0" w:color="auto"/>
              <w:right w:val="single" w:sz="4" w:space="0" w:color="auto"/>
            </w:tcBorders>
            <w:shd w:val="clear" w:color="000000" w:fill="E2EFDA"/>
            <w:vAlign w:val="center"/>
            <w:hideMark/>
          </w:tcPr>
          <w:p w:rsidR="00E10405" w:rsidRPr="004C7B58" w:rsidRDefault="00E10405" w:rsidP="00E10405">
            <w:pPr>
              <w:jc w:val="center"/>
              <w:rPr>
                <w:rFonts w:cs="Calibri"/>
                <w:b/>
                <w:bCs/>
                <w:szCs w:val="22"/>
              </w:rPr>
            </w:pPr>
            <w:r w:rsidRPr="004C7B58">
              <w:rPr>
                <w:rFonts w:cs="Calibri"/>
                <w:b/>
                <w:bCs/>
                <w:szCs w:val="22"/>
              </w:rPr>
              <w:t xml:space="preserve">Nyilvántartott álláskeresők aránya az </w:t>
            </w:r>
            <w:r w:rsidRPr="004C7B58">
              <w:rPr>
                <w:rFonts w:cs="Calibri"/>
                <w:b/>
                <w:bCs/>
                <w:szCs w:val="22"/>
              </w:rPr>
              <w:br/>
              <w:t>állandó népességben a 15-64 évesek körében</w:t>
            </w:r>
          </w:p>
        </w:tc>
      </w:tr>
      <w:tr w:rsidR="00E10405" w:rsidRPr="004C7B58" w:rsidTr="00E10405">
        <w:trPr>
          <w:trHeight w:val="600"/>
        </w:trPr>
        <w:tc>
          <w:tcPr>
            <w:tcW w:w="1000" w:type="dxa"/>
            <w:vMerge/>
            <w:tcBorders>
              <w:top w:val="nil"/>
              <w:left w:val="single" w:sz="4" w:space="0" w:color="auto"/>
              <w:bottom w:val="single" w:sz="4" w:space="0" w:color="auto"/>
              <w:right w:val="single" w:sz="4" w:space="0" w:color="auto"/>
            </w:tcBorders>
            <w:vAlign w:val="center"/>
            <w:hideMark/>
          </w:tcPr>
          <w:p w:rsidR="00E10405" w:rsidRPr="004C7B58" w:rsidRDefault="00E10405" w:rsidP="00E10405">
            <w:pPr>
              <w:jc w:val="left"/>
              <w:rPr>
                <w:rFonts w:cs="Calibri"/>
                <w:b/>
                <w:bCs/>
                <w:szCs w:val="22"/>
              </w:rPr>
            </w:pPr>
          </w:p>
        </w:tc>
        <w:tc>
          <w:tcPr>
            <w:tcW w:w="1840" w:type="dxa"/>
            <w:tcBorders>
              <w:top w:val="nil"/>
              <w:left w:val="nil"/>
              <w:bottom w:val="single" w:sz="4" w:space="0" w:color="auto"/>
              <w:right w:val="single" w:sz="4" w:space="0" w:color="auto"/>
            </w:tcBorders>
            <w:shd w:val="clear" w:color="000000" w:fill="E2EFDA"/>
            <w:vAlign w:val="center"/>
            <w:hideMark/>
          </w:tcPr>
          <w:p w:rsidR="00E10405" w:rsidRPr="004C7B58" w:rsidRDefault="00E10405" w:rsidP="00E10405">
            <w:pPr>
              <w:jc w:val="center"/>
              <w:rPr>
                <w:rFonts w:cs="Calibri"/>
                <w:b/>
                <w:bCs/>
                <w:szCs w:val="22"/>
              </w:rPr>
            </w:pPr>
            <w:r w:rsidRPr="004C7B58">
              <w:rPr>
                <w:rFonts w:cs="Calibri"/>
                <w:b/>
                <w:bCs/>
                <w:szCs w:val="22"/>
              </w:rPr>
              <w:t xml:space="preserve">Férfiak aránya </w:t>
            </w:r>
            <w:r w:rsidRPr="004C7B58">
              <w:rPr>
                <w:rFonts w:cs="Calibri"/>
                <w:b/>
                <w:bCs/>
                <w:szCs w:val="22"/>
              </w:rPr>
              <w:br/>
            </w:r>
            <w:r w:rsidRPr="004C7B58">
              <w:rPr>
                <w:rFonts w:cs="Calibri"/>
                <w:szCs w:val="22"/>
              </w:rPr>
              <w:t>(TS 033)</w:t>
            </w:r>
          </w:p>
        </w:tc>
        <w:tc>
          <w:tcPr>
            <w:tcW w:w="1540" w:type="dxa"/>
            <w:tcBorders>
              <w:top w:val="nil"/>
              <w:left w:val="nil"/>
              <w:bottom w:val="single" w:sz="4" w:space="0" w:color="auto"/>
              <w:right w:val="single" w:sz="4" w:space="0" w:color="auto"/>
            </w:tcBorders>
            <w:shd w:val="clear" w:color="000000" w:fill="E2EFDA"/>
            <w:vAlign w:val="center"/>
            <w:hideMark/>
          </w:tcPr>
          <w:p w:rsidR="00E10405" w:rsidRPr="004C7B58" w:rsidRDefault="00E10405" w:rsidP="00E10405">
            <w:pPr>
              <w:jc w:val="center"/>
              <w:rPr>
                <w:rFonts w:cs="Calibri"/>
                <w:b/>
                <w:bCs/>
                <w:szCs w:val="22"/>
              </w:rPr>
            </w:pPr>
            <w:r w:rsidRPr="004C7B58">
              <w:rPr>
                <w:rFonts w:cs="Calibri"/>
                <w:b/>
                <w:bCs/>
                <w:szCs w:val="22"/>
              </w:rPr>
              <w:t xml:space="preserve">Nők aránya </w:t>
            </w:r>
            <w:r w:rsidRPr="004C7B58">
              <w:rPr>
                <w:rFonts w:cs="Calibri"/>
                <w:b/>
                <w:bCs/>
                <w:szCs w:val="22"/>
              </w:rPr>
              <w:br/>
            </w:r>
            <w:r w:rsidRPr="004C7B58">
              <w:rPr>
                <w:rFonts w:cs="Calibri"/>
                <w:szCs w:val="22"/>
              </w:rPr>
              <w:t>(TS 034)</w:t>
            </w:r>
          </w:p>
        </w:tc>
        <w:tc>
          <w:tcPr>
            <w:tcW w:w="1420" w:type="dxa"/>
            <w:tcBorders>
              <w:top w:val="nil"/>
              <w:left w:val="nil"/>
              <w:bottom w:val="single" w:sz="4" w:space="0" w:color="auto"/>
              <w:right w:val="single" w:sz="4" w:space="0" w:color="auto"/>
            </w:tcBorders>
            <w:shd w:val="clear" w:color="000000" w:fill="E2EFDA"/>
            <w:noWrap/>
            <w:vAlign w:val="center"/>
            <w:hideMark/>
          </w:tcPr>
          <w:p w:rsidR="00E10405" w:rsidRPr="004C7B58" w:rsidRDefault="00E10405" w:rsidP="00E10405">
            <w:pPr>
              <w:jc w:val="center"/>
              <w:rPr>
                <w:rFonts w:cs="Calibri"/>
                <w:b/>
                <w:bCs/>
                <w:szCs w:val="22"/>
              </w:rPr>
            </w:pPr>
            <w:r w:rsidRPr="004C7B58">
              <w:rPr>
                <w:rFonts w:cs="Calibri"/>
                <w:b/>
                <w:bCs/>
                <w:szCs w:val="22"/>
              </w:rPr>
              <w:t>Összesen</w:t>
            </w:r>
          </w:p>
        </w:tc>
      </w:tr>
      <w:tr w:rsidR="00E10405" w:rsidRPr="004C7B58" w:rsidTr="00E10405">
        <w:trPr>
          <w:trHeight w:val="300"/>
        </w:trPr>
        <w:tc>
          <w:tcPr>
            <w:tcW w:w="1000" w:type="dxa"/>
            <w:vMerge/>
            <w:tcBorders>
              <w:top w:val="nil"/>
              <w:left w:val="single" w:sz="4" w:space="0" w:color="auto"/>
              <w:bottom w:val="single" w:sz="4" w:space="0" w:color="auto"/>
              <w:right w:val="single" w:sz="4" w:space="0" w:color="auto"/>
            </w:tcBorders>
            <w:vAlign w:val="center"/>
            <w:hideMark/>
          </w:tcPr>
          <w:p w:rsidR="00E10405" w:rsidRPr="004C7B58" w:rsidRDefault="00E10405" w:rsidP="00E10405">
            <w:pPr>
              <w:jc w:val="left"/>
              <w:rPr>
                <w:rFonts w:cs="Calibri"/>
                <w:b/>
                <w:bCs/>
                <w:szCs w:val="22"/>
              </w:rPr>
            </w:pPr>
          </w:p>
        </w:tc>
        <w:tc>
          <w:tcPr>
            <w:tcW w:w="1840" w:type="dxa"/>
            <w:tcBorders>
              <w:top w:val="nil"/>
              <w:left w:val="nil"/>
              <w:bottom w:val="single" w:sz="4" w:space="0" w:color="auto"/>
              <w:right w:val="single" w:sz="4" w:space="0" w:color="auto"/>
            </w:tcBorders>
            <w:shd w:val="clear" w:color="000000" w:fill="E2EFDA"/>
            <w:vAlign w:val="center"/>
            <w:hideMark/>
          </w:tcPr>
          <w:p w:rsidR="00E10405" w:rsidRPr="004C7B58" w:rsidRDefault="00E10405" w:rsidP="00E10405">
            <w:pPr>
              <w:jc w:val="center"/>
              <w:rPr>
                <w:rFonts w:cs="Calibri"/>
                <w:b/>
                <w:bCs/>
                <w:szCs w:val="22"/>
              </w:rPr>
            </w:pPr>
            <w:r w:rsidRPr="004C7B58">
              <w:rPr>
                <w:rFonts w:cs="Calibri"/>
                <w:b/>
                <w:bCs/>
                <w:szCs w:val="22"/>
              </w:rPr>
              <w:t>%</w:t>
            </w:r>
          </w:p>
        </w:tc>
        <w:tc>
          <w:tcPr>
            <w:tcW w:w="1540" w:type="dxa"/>
            <w:tcBorders>
              <w:top w:val="nil"/>
              <w:left w:val="nil"/>
              <w:bottom w:val="single" w:sz="4" w:space="0" w:color="auto"/>
              <w:right w:val="single" w:sz="4" w:space="0" w:color="auto"/>
            </w:tcBorders>
            <w:shd w:val="clear" w:color="000000" w:fill="E2EFDA"/>
            <w:noWrap/>
            <w:vAlign w:val="center"/>
            <w:hideMark/>
          </w:tcPr>
          <w:p w:rsidR="00E10405" w:rsidRPr="004C7B58" w:rsidRDefault="00E10405" w:rsidP="00E10405">
            <w:pPr>
              <w:jc w:val="center"/>
              <w:rPr>
                <w:rFonts w:cs="Calibri"/>
                <w:b/>
                <w:bCs/>
                <w:szCs w:val="22"/>
              </w:rPr>
            </w:pPr>
            <w:r w:rsidRPr="004C7B58">
              <w:rPr>
                <w:rFonts w:cs="Calibri"/>
                <w:b/>
                <w:bCs/>
                <w:szCs w:val="22"/>
              </w:rPr>
              <w:t>%</w:t>
            </w:r>
          </w:p>
        </w:tc>
        <w:tc>
          <w:tcPr>
            <w:tcW w:w="1420" w:type="dxa"/>
            <w:tcBorders>
              <w:top w:val="nil"/>
              <w:left w:val="nil"/>
              <w:bottom w:val="single" w:sz="4" w:space="0" w:color="auto"/>
              <w:right w:val="single" w:sz="4" w:space="0" w:color="auto"/>
            </w:tcBorders>
            <w:shd w:val="clear" w:color="000000" w:fill="E2EFDA"/>
            <w:noWrap/>
            <w:vAlign w:val="center"/>
            <w:hideMark/>
          </w:tcPr>
          <w:p w:rsidR="00E10405" w:rsidRPr="004C7B58" w:rsidRDefault="00E10405" w:rsidP="00E10405">
            <w:pPr>
              <w:jc w:val="center"/>
              <w:rPr>
                <w:rFonts w:cs="Calibri"/>
                <w:b/>
                <w:bCs/>
                <w:szCs w:val="22"/>
              </w:rPr>
            </w:pPr>
            <w:r w:rsidRPr="004C7B58">
              <w:rPr>
                <w:rFonts w:cs="Calibri"/>
                <w:b/>
                <w:bCs/>
                <w:szCs w:val="22"/>
              </w:rPr>
              <w:t>%</w:t>
            </w:r>
          </w:p>
        </w:tc>
      </w:tr>
      <w:tr w:rsidR="00E10405" w:rsidRPr="004C7B58" w:rsidTr="00E10405">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2016</w:t>
            </w:r>
          </w:p>
        </w:tc>
        <w:tc>
          <w:tcPr>
            <w:tcW w:w="18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10,81</w:t>
            </w:r>
          </w:p>
        </w:tc>
        <w:tc>
          <w:tcPr>
            <w:tcW w:w="15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0</w:t>
            </w:r>
          </w:p>
        </w:tc>
        <w:tc>
          <w:tcPr>
            <w:tcW w:w="1420" w:type="dxa"/>
            <w:tcBorders>
              <w:top w:val="nil"/>
              <w:left w:val="nil"/>
              <w:bottom w:val="single" w:sz="4" w:space="0" w:color="auto"/>
              <w:right w:val="single" w:sz="4" w:space="0" w:color="auto"/>
            </w:tcBorders>
            <w:shd w:val="clear" w:color="000000" w:fill="FFF2CC"/>
            <w:vAlign w:val="center"/>
            <w:hideMark/>
          </w:tcPr>
          <w:p w:rsidR="00E10405" w:rsidRPr="004C7B58" w:rsidRDefault="00E10405" w:rsidP="00E10405">
            <w:pPr>
              <w:jc w:val="center"/>
              <w:rPr>
                <w:rFonts w:cs="Calibri"/>
                <w:sz w:val="20"/>
                <w:szCs w:val="20"/>
              </w:rPr>
            </w:pPr>
            <w:r w:rsidRPr="004C7B58">
              <w:rPr>
                <w:rFonts w:cs="Calibri"/>
                <w:sz w:val="20"/>
                <w:szCs w:val="20"/>
              </w:rPr>
              <w:t>5,41%</w:t>
            </w:r>
          </w:p>
        </w:tc>
      </w:tr>
      <w:tr w:rsidR="00E10405" w:rsidRPr="004C7B58" w:rsidTr="00E10405">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2017</w:t>
            </w:r>
          </w:p>
        </w:tc>
        <w:tc>
          <w:tcPr>
            <w:tcW w:w="18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8,33</w:t>
            </w:r>
          </w:p>
        </w:tc>
        <w:tc>
          <w:tcPr>
            <w:tcW w:w="15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7,69</w:t>
            </w:r>
          </w:p>
        </w:tc>
        <w:tc>
          <w:tcPr>
            <w:tcW w:w="1420" w:type="dxa"/>
            <w:tcBorders>
              <w:top w:val="nil"/>
              <w:left w:val="nil"/>
              <w:bottom w:val="single" w:sz="4" w:space="0" w:color="auto"/>
              <w:right w:val="single" w:sz="4" w:space="0" w:color="auto"/>
            </w:tcBorders>
            <w:shd w:val="clear" w:color="000000" w:fill="FFF2CC"/>
            <w:vAlign w:val="center"/>
            <w:hideMark/>
          </w:tcPr>
          <w:p w:rsidR="00E10405" w:rsidRPr="004C7B58" w:rsidRDefault="00E10405" w:rsidP="00E10405">
            <w:pPr>
              <w:jc w:val="center"/>
              <w:rPr>
                <w:rFonts w:cs="Calibri"/>
                <w:sz w:val="20"/>
                <w:szCs w:val="20"/>
              </w:rPr>
            </w:pPr>
            <w:r w:rsidRPr="004C7B58">
              <w:rPr>
                <w:rFonts w:cs="Calibri"/>
                <w:sz w:val="20"/>
                <w:szCs w:val="20"/>
              </w:rPr>
              <w:t>8,01%</w:t>
            </w:r>
          </w:p>
        </w:tc>
      </w:tr>
      <w:tr w:rsidR="00E10405" w:rsidRPr="004C7B58" w:rsidTr="00E10405">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2018</w:t>
            </w:r>
          </w:p>
        </w:tc>
        <w:tc>
          <w:tcPr>
            <w:tcW w:w="18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9,09</w:t>
            </w:r>
          </w:p>
        </w:tc>
        <w:tc>
          <w:tcPr>
            <w:tcW w:w="15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0</w:t>
            </w:r>
          </w:p>
        </w:tc>
        <w:tc>
          <w:tcPr>
            <w:tcW w:w="1420" w:type="dxa"/>
            <w:tcBorders>
              <w:top w:val="nil"/>
              <w:left w:val="nil"/>
              <w:bottom w:val="single" w:sz="4" w:space="0" w:color="auto"/>
              <w:right w:val="single" w:sz="4" w:space="0" w:color="auto"/>
            </w:tcBorders>
            <w:shd w:val="clear" w:color="000000" w:fill="FFF2CC"/>
            <w:vAlign w:val="center"/>
            <w:hideMark/>
          </w:tcPr>
          <w:p w:rsidR="00E10405" w:rsidRPr="004C7B58" w:rsidRDefault="00E10405" w:rsidP="00E10405">
            <w:pPr>
              <w:jc w:val="center"/>
              <w:rPr>
                <w:rFonts w:cs="Calibri"/>
                <w:sz w:val="20"/>
                <w:szCs w:val="20"/>
              </w:rPr>
            </w:pPr>
            <w:r w:rsidRPr="004C7B58">
              <w:rPr>
                <w:rFonts w:cs="Calibri"/>
                <w:sz w:val="20"/>
                <w:szCs w:val="20"/>
              </w:rPr>
              <w:t>4,55%</w:t>
            </w:r>
          </w:p>
        </w:tc>
      </w:tr>
      <w:tr w:rsidR="00E10405" w:rsidRPr="004C7B58" w:rsidTr="00E10405">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2019</w:t>
            </w:r>
          </w:p>
        </w:tc>
        <w:tc>
          <w:tcPr>
            <w:tcW w:w="18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8,57</w:t>
            </w:r>
          </w:p>
        </w:tc>
        <w:tc>
          <w:tcPr>
            <w:tcW w:w="15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7,89</w:t>
            </w:r>
          </w:p>
        </w:tc>
        <w:tc>
          <w:tcPr>
            <w:tcW w:w="1420" w:type="dxa"/>
            <w:tcBorders>
              <w:top w:val="nil"/>
              <w:left w:val="nil"/>
              <w:bottom w:val="single" w:sz="4" w:space="0" w:color="auto"/>
              <w:right w:val="single" w:sz="4" w:space="0" w:color="auto"/>
            </w:tcBorders>
            <w:shd w:val="clear" w:color="000000" w:fill="FFF2CC"/>
            <w:vAlign w:val="center"/>
            <w:hideMark/>
          </w:tcPr>
          <w:p w:rsidR="00E10405" w:rsidRPr="004C7B58" w:rsidRDefault="00E10405" w:rsidP="00E10405">
            <w:pPr>
              <w:jc w:val="center"/>
              <w:rPr>
                <w:rFonts w:cs="Calibri"/>
                <w:sz w:val="20"/>
                <w:szCs w:val="20"/>
              </w:rPr>
            </w:pPr>
            <w:r w:rsidRPr="004C7B58">
              <w:rPr>
                <w:rFonts w:cs="Calibri"/>
                <w:sz w:val="20"/>
                <w:szCs w:val="20"/>
              </w:rPr>
              <w:t>8,23%</w:t>
            </w:r>
          </w:p>
        </w:tc>
      </w:tr>
      <w:tr w:rsidR="00E10405" w:rsidRPr="004C7B58" w:rsidTr="00E10405">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2020</w:t>
            </w:r>
          </w:p>
        </w:tc>
        <w:tc>
          <w:tcPr>
            <w:tcW w:w="18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11,43</w:t>
            </w:r>
          </w:p>
        </w:tc>
        <w:tc>
          <w:tcPr>
            <w:tcW w:w="15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14,71</w:t>
            </w:r>
          </w:p>
        </w:tc>
        <w:tc>
          <w:tcPr>
            <w:tcW w:w="1420" w:type="dxa"/>
            <w:tcBorders>
              <w:top w:val="nil"/>
              <w:left w:val="nil"/>
              <w:bottom w:val="single" w:sz="4" w:space="0" w:color="auto"/>
              <w:right w:val="single" w:sz="4" w:space="0" w:color="auto"/>
            </w:tcBorders>
            <w:shd w:val="clear" w:color="000000" w:fill="FFF2CC"/>
            <w:vAlign w:val="center"/>
            <w:hideMark/>
          </w:tcPr>
          <w:p w:rsidR="00E10405" w:rsidRPr="004C7B58" w:rsidRDefault="00E10405" w:rsidP="00E10405">
            <w:pPr>
              <w:jc w:val="center"/>
              <w:rPr>
                <w:rFonts w:cs="Calibri"/>
                <w:sz w:val="20"/>
                <w:szCs w:val="20"/>
              </w:rPr>
            </w:pPr>
            <w:r w:rsidRPr="004C7B58">
              <w:rPr>
                <w:rFonts w:cs="Calibri"/>
                <w:sz w:val="20"/>
                <w:szCs w:val="20"/>
              </w:rPr>
              <w:t>13,07%</w:t>
            </w:r>
          </w:p>
        </w:tc>
      </w:tr>
      <w:tr w:rsidR="00E10405" w:rsidRPr="004C7B58" w:rsidTr="00E10405">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2021</w:t>
            </w:r>
          </w:p>
        </w:tc>
        <w:tc>
          <w:tcPr>
            <w:tcW w:w="18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11,76</w:t>
            </w:r>
          </w:p>
        </w:tc>
        <w:tc>
          <w:tcPr>
            <w:tcW w:w="1540" w:type="dxa"/>
            <w:tcBorders>
              <w:top w:val="nil"/>
              <w:left w:val="nil"/>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 w:val="20"/>
                <w:szCs w:val="20"/>
              </w:rPr>
            </w:pPr>
            <w:r w:rsidRPr="004C7B58">
              <w:rPr>
                <w:rFonts w:cs="Calibri"/>
                <w:sz w:val="20"/>
                <w:szCs w:val="20"/>
              </w:rPr>
              <w:t>6,25</w:t>
            </w:r>
          </w:p>
        </w:tc>
        <w:tc>
          <w:tcPr>
            <w:tcW w:w="1420" w:type="dxa"/>
            <w:tcBorders>
              <w:top w:val="nil"/>
              <w:left w:val="nil"/>
              <w:bottom w:val="single" w:sz="4" w:space="0" w:color="auto"/>
              <w:right w:val="single" w:sz="4" w:space="0" w:color="auto"/>
            </w:tcBorders>
            <w:shd w:val="clear" w:color="000000" w:fill="FFF2CC"/>
            <w:vAlign w:val="center"/>
            <w:hideMark/>
          </w:tcPr>
          <w:p w:rsidR="00E10405" w:rsidRPr="004C7B58" w:rsidRDefault="00E10405" w:rsidP="00E10405">
            <w:pPr>
              <w:jc w:val="center"/>
              <w:rPr>
                <w:rFonts w:cs="Calibri"/>
                <w:sz w:val="20"/>
                <w:szCs w:val="20"/>
              </w:rPr>
            </w:pPr>
            <w:r w:rsidRPr="004C7B58">
              <w:rPr>
                <w:rFonts w:cs="Calibri"/>
                <w:sz w:val="20"/>
                <w:szCs w:val="20"/>
              </w:rPr>
              <w:t>9,01%</w:t>
            </w:r>
          </w:p>
        </w:tc>
      </w:tr>
      <w:tr w:rsidR="00E10405" w:rsidRPr="004C7B58" w:rsidTr="00E10405">
        <w:trPr>
          <w:trHeight w:val="300"/>
        </w:trPr>
        <w:tc>
          <w:tcPr>
            <w:tcW w:w="4380" w:type="dxa"/>
            <w:gridSpan w:val="3"/>
            <w:tcBorders>
              <w:top w:val="nil"/>
              <w:left w:val="nil"/>
              <w:bottom w:val="nil"/>
              <w:right w:val="nil"/>
            </w:tcBorders>
            <w:shd w:val="clear" w:color="auto" w:fill="auto"/>
            <w:noWrap/>
            <w:vAlign w:val="bottom"/>
            <w:hideMark/>
          </w:tcPr>
          <w:p w:rsidR="00E10405" w:rsidRPr="004C7B58" w:rsidRDefault="00E10405" w:rsidP="00E10405">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1420" w:type="dxa"/>
            <w:tcBorders>
              <w:top w:val="nil"/>
              <w:left w:val="nil"/>
              <w:bottom w:val="nil"/>
              <w:right w:val="nil"/>
            </w:tcBorders>
            <w:shd w:val="clear" w:color="auto" w:fill="auto"/>
            <w:noWrap/>
            <w:vAlign w:val="bottom"/>
            <w:hideMark/>
          </w:tcPr>
          <w:p w:rsidR="00E10405" w:rsidRPr="004C7B58" w:rsidRDefault="00E10405" w:rsidP="00E10405">
            <w:pPr>
              <w:jc w:val="left"/>
              <w:rPr>
                <w:rFonts w:cs="Calibri"/>
                <w:szCs w:val="22"/>
              </w:rPr>
            </w:pPr>
          </w:p>
        </w:tc>
      </w:tr>
    </w:tbl>
    <w:p w:rsidR="00E10405" w:rsidRPr="004C7B58" w:rsidRDefault="00E10405" w:rsidP="00E10405">
      <w:pPr>
        <w:jc w:val="center"/>
        <w:rPr>
          <w:rFonts w:ascii="Times New Roman" w:hAnsi="Times New Roman"/>
          <w:sz w:val="24"/>
        </w:rPr>
      </w:pPr>
      <w:r w:rsidRPr="004C7B58">
        <w:rPr>
          <w:noProof/>
        </w:rPr>
        <w:drawing>
          <wp:inline distT="0" distB="0" distL="0" distR="0" wp14:anchorId="30294D36" wp14:editId="3B83E417">
            <wp:extent cx="4469130" cy="2857500"/>
            <wp:effectExtent l="0" t="0" r="7620" b="0"/>
            <wp:docPr id="1998390258" name="Diagram 1">
              <a:extLst xmlns:a="http://schemas.openxmlformats.org/drawingml/2006/main">
                <a:ext uri="{FF2B5EF4-FFF2-40B4-BE49-F238E27FC236}">
                  <a16:creationId xmlns:a16="http://schemas.microsoft.com/office/drawing/2014/main" id="{00000000-0008-0000-0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506B2" w:rsidRPr="004C7B58" w:rsidRDefault="007506B2" w:rsidP="007506B2">
      <w:pPr>
        <w:rPr>
          <w:rFonts w:ascii="Times New Roman" w:hAnsi="Times New Roman"/>
          <w:sz w:val="24"/>
        </w:rPr>
      </w:pPr>
      <w:r w:rsidRPr="004C7B58">
        <w:rPr>
          <w:rFonts w:ascii="Times New Roman" w:hAnsi="Times New Roman"/>
          <w:sz w:val="24"/>
        </w:rPr>
        <w:t xml:space="preserve">A sztereotípiák többségében a nőkre vonatkoznak, és úgy családi állapotuk (kisgyerekes, gyermektelen, egyedülálló, családos, gyermeket egyedül nevelő) mind státuszuk (női vezető) alapján megfogalmazódnak, és rendszerint a nők hátrányos megkülönböztetését eredményezik. A sztereotípiák hatására a nők megbecsültsége alacsonyabb a munka világában, ezért az otthoni helytállást jobban lehetővé tévő szakmát, munkahelyet és munkaidő-beosztást választanak, alacsonyabb presztízsű munkakörökben dolgoznak, alacsonyabb munkabérért, kevésbé vállalnak nagyobb leterheltséggel járó, mobilitást igénylő feladatokat, visszafogják karrier-elképzeléseiket. </w:t>
      </w:r>
    </w:p>
    <w:p w:rsidR="007506B2" w:rsidRPr="004C7B58" w:rsidRDefault="007506B2" w:rsidP="007506B2">
      <w:pPr>
        <w:rPr>
          <w:rFonts w:ascii="Times New Roman" w:hAnsi="Times New Roman"/>
          <w:sz w:val="24"/>
        </w:rPr>
      </w:pPr>
    </w:p>
    <w:p w:rsidR="007506B2" w:rsidRPr="004C7B58" w:rsidRDefault="007506B2" w:rsidP="007506B2">
      <w:pPr>
        <w:rPr>
          <w:rFonts w:ascii="Times New Roman" w:hAnsi="Times New Roman"/>
          <w:sz w:val="24"/>
        </w:rPr>
      </w:pPr>
      <w:r w:rsidRPr="004C7B58">
        <w:rPr>
          <w:rFonts w:ascii="Times New Roman" w:hAnsi="Times New Roman"/>
          <w:sz w:val="24"/>
        </w:rPr>
        <w:t>A foglalkoztatott, az inaktív és a munkanélküli női népesség főbb demográfiai adatai nem állnak teljes körűen rendelkezésre (gyermekszám, képzettség, családi állapot, demográfiai adatok). A gyermekes családok gazdasági aktivitásáról az önkormányzat nem gyűjtött adatokat, ilyen jellegű felmérés nem készült a településen.</w:t>
      </w:r>
    </w:p>
    <w:p w:rsidR="007506B2" w:rsidRPr="004C7B58" w:rsidRDefault="007506B2" w:rsidP="007506B2">
      <w:pPr>
        <w:rPr>
          <w:rFonts w:ascii="Times New Roman" w:hAnsi="Times New Roman"/>
          <w:sz w:val="24"/>
        </w:rPr>
      </w:pPr>
    </w:p>
    <w:tbl>
      <w:tblPr>
        <w:tblW w:w="6110" w:type="dxa"/>
        <w:tblInd w:w="2079" w:type="dxa"/>
        <w:tblCellMar>
          <w:left w:w="70" w:type="dxa"/>
          <w:right w:w="70" w:type="dxa"/>
        </w:tblCellMar>
        <w:tblLook w:val="04A0" w:firstRow="1" w:lastRow="0" w:firstColumn="1" w:lastColumn="0" w:noHBand="0" w:noVBand="1"/>
      </w:tblPr>
      <w:tblGrid>
        <w:gridCol w:w="934"/>
        <w:gridCol w:w="2290"/>
        <w:gridCol w:w="2740"/>
        <w:gridCol w:w="146"/>
      </w:tblGrid>
      <w:tr w:rsidR="00E10405" w:rsidRPr="004C7B58" w:rsidTr="00E10405">
        <w:trPr>
          <w:gridAfter w:val="1"/>
          <w:wAfter w:w="146" w:type="dxa"/>
          <w:trHeight w:val="930"/>
        </w:trPr>
        <w:tc>
          <w:tcPr>
            <w:tcW w:w="59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10405" w:rsidRPr="004C7B58" w:rsidRDefault="00E10405" w:rsidP="00E10405">
            <w:pPr>
              <w:jc w:val="center"/>
              <w:rPr>
                <w:rFonts w:cs="Calibri"/>
                <w:b/>
                <w:bCs/>
                <w:szCs w:val="22"/>
              </w:rPr>
            </w:pPr>
            <w:r w:rsidRPr="004C7B58">
              <w:rPr>
                <w:rFonts w:cs="Calibri"/>
                <w:b/>
                <w:bCs/>
                <w:szCs w:val="22"/>
              </w:rPr>
              <w:lastRenderedPageBreak/>
              <w:t xml:space="preserve">5.1.2.  számú tábla - A 180 napnál hosszabb ideje nyilvántartott álláskeresők  </w:t>
            </w:r>
            <w:r w:rsidRPr="004C7B58">
              <w:rPr>
                <w:rFonts w:cs="Calibri"/>
                <w:szCs w:val="22"/>
              </w:rPr>
              <w:t>(a 3.2.3. táblával azonos)</w:t>
            </w:r>
          </w:p>
        </w:tc>
      </w:tr>
      <w:tr w:rsidR="00E10405" w:rsidRPr="004C7B58" w:rsidTr="00E10405">
        <w:trPr>
          <w:gridAfter w:val="1"/>
          <w:wAfter w:w="146" w:type="dxa"/>
          <w:trHeight w:val="1515"/>
        </w:trPr>
        <w:tc>
          <w:tcPr>
            <w:tcW w:w="93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E10405" w:rsidRPr="004C7B58" w:rsidRDefault="00E10405" w:rsidP="00E10405">
            <w:pPr>
              <w:jc w:val="center"/>
              <w:rPr>
                <w:rFonts w:cs="Calibri"/>
                <w:b/>
                <w:bCs/>
                <w:szCs w:val="22"/>
              </w:rPr>
            </w:pPr>
            <w:r w:rsidRPr="004C7B58">
              <w:rPr>
                <w:rFonts w:cs="Calibri"/>
                <w:b/>
                <w:bCs/>
                <w:szCs w:val="22"/>
              </w:rPr>
              <w:t>Év </w:t>
            </w:r>
          </w:p>
        </w:tc>
        <w:tc>
          <w:tcPr>
            <w:tcW w:w="229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E10405" w:rsidRPr="004C7B58" w:rsidRDefault="00E10405" w:rsidP="00E10405">
            <w:pPr>
              <w:jc w:val="center"/>
              <w:rPr>
                <w:rFonts w:cs="Calibri"/>
                <w:b/>
                <w:bCs/>
                <w:szCs w:val="22"/>
              </w:rPr>
            </w:pPr>
            <w:r w:rsidRPr="004C7B58">
              <w:rPr>
                <w:rFonts w:cs="Calibri"/>
                <w:b/>
                <w:bCs/>
                <w:szCs w:val="22"/>
              </w:rPr>
              <w:t xml:space="preserve">180 napnál hosszabb ideje regisztrált munkanélküliek aránya </w:t>
            </w:r>
            <w:r w:rsidRPr="004C7B58">
              <w:rPr>
                <w:rFonts w:cs="Calibri"/>
                <w:szCs w:val="22"/>
              </w:rPr>
              <w:t>(TS 057)</w:t>
            </w:r>
          </w:p>
        </w:tc>
        <w:tc>
          <w:tcPr>
            <w:tcW w:w="274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E10405" w:rsidRPr="004C7B58" w:rsidRDefault="00E10405" w:rsidP="00E10405">
            <w:pPr>
              <w:jc w:val="center"/>
              <w:rPr>
                <w:rFonts w:cs="Calibri"/>
                <w:b/>
                <w:bCs/>
                <w:szCs w:val="22"/>
              </w:rPr>
            </w:pPr>
            <w:r w:rsidRPr="004C7B58">
              <w:rPr>
                <w:rFonts w:cs="Calibri"/>
                <w:b/>
                <w:bCs/>
                <w:szCs w:val="22"/>
              </w:rPr>
              <w:t xml:space="preserve">Nők aránya a 180 napon túli nyilvántartott álláskeresőkön belül </w:t>
            </w:r>
            <w:r w:rsidRPr="004C7B58">
              <w:rPr>
                <w:rFonts w:cs="Calibri"/>
                <w:szCs w:val="22"/>
              </w:rPr>
              <w:t>(TS 058)</w:t>
            </w:r>
          </w:p>
        </w:tc>
      </w:tr>
      <w:tr w:rsidR="00E10405" w:rsidRPr="004C7B58" w:rsidTr="00E10405">
        <w:trPr>
          <w:trHeight w:val="600"/>
        </w:trPr>
        <w:tc>
          <w:tcPr>
            <w:tcW w:w="934" w:type="dxa"/>
            <w:vMerge/>
            <w:tcBorders>
              <w:top w:val="nil"/>
              <w:left w:val="single" w:sz="4" w:space="0" w:color="auto"/>
              <w:bottom w:val="single" w:sz="4" w:space="0" w:color="000000"/>
              <w:right w:val="single" w:sz="4" w:space="0" w:color="auto"/>
            </w:tcBorders>
            <w:vAlign w:val="center"/>
            <w:hideMark/>
          </w:tcPr>
          <w:p w:rsidR="00E10405" w:rsidRPr="004C7B58" w:rsidRDefault="00E10405" w:rsidP="00E10405">
            <w:pPr>
              <w:jc w:val="left"/>
              <w:rPr>
                <w:rFonts w:cs="Calibri"/>
                <w:b/>
                <w:bCs/>
                <w:szCs w:val="22"/>
              </w:rPr>
            </w:pPr>
          </w:p>
        </w:tc>
        <w:tc>
          <w:tcPr>
            <w:tcW w:w="2290" w:type="dxa"/>
            <w:vMerge/>
            <w:tcBorders>
              <w:top w:val="nil"/>
              <w:left w:val="single" w:sz="4" w:space="0" w:color="auto"/>
              <w:bottom w:val="single" w:sz="4" w:space="0" w:color="000000"/>
              <w:right w:val="single" w:sz="4" w:space="0" w:color="auto"/>
            </w:tcBorders>
            <w:vAlign w:val="center"/>
            <w:hideMark/>
          </w:tcPr>
          <w:p w:rsidR="00E10405" w:rsidRPr="004C7B58" w:rsidRDefault="00E10405" w:rsidP="00E10405">
            <w:pPr>
              <w:jc w:val="left"/>
              <w:rPr>
                <w:rFonts w:cs="Calibri"/>
                <w:b/>
                <w:bCs/>
                <w:szCs w:val="22"/>
              </w:rPr>
            </w:pPr>
          </w:p>
        </w:tc>
        <w:tc>
          <w:tcPr>
            <w:tcW w:w="2740" w:type="dxa"/>
            <w:vMerge/>
            <w:tcBorders>
              <w:top w:val="nil"/>
              <w:left w:val="single" w:sz="4" w:space="0" w:color="auto"/>
              <w:bottom w:val="single" w:sz="4" w:space="0" w:color="000000"/>
              <w:right w:val="single" w:sz="4" w:space="0" w:color="auto"/>
            </w:tcBorders>
            <w:vAlign w:val="center"/>
            <w:hideMark/>
          </w:tcPr>
          <w:p w:rsidR="00E10405" w:rsidRPr="004C7B58" w:rsidRDefault="00E10405" w:rsidP="00E10405">
            <w:pPr>
              <w:jc w:val="left"/>
              <w:rPr>
                <w:rFonts w:cs="Calibri"/>
                <w:b/>
                <w:bCs/>
                <w:szCs w:val="22"/>
              </w:rPr>
            </w:pPr>
          </w:p>
        </w:tc>
        <w:tc>
          <w:tcPr>
            <w:tcW w:w="146" w:type="dxa"/>
            <w:tcBorders>
              <w:top w:val="nil"/>
              <w:left w:val="nil"/>
              <w:bottom w:val="nil"/>
              <w:right w:val="nil"/>
            </w:tcBorders>
            <w:shd w:val="clear" w:color="auto" w:fill="auto"/>
            <w:noWrap/>
            <w:vAlign w:val="bottom"/>
            <w:hideMark/>
          </w:tcPr>
          <w:p w:rsidR="00E10405" w:rsidRPr="004C7B58" w:rsidRDefault="00E10405" w:rsidP="00E10405">
            <w:pPr>
              <w:jc w:val="center"/>
              <w:rPr>
                <w:rFonts w:cs="Calibri"/>
                <w:b/>
                <w:bCs/>
                <w:szCs w:val="22"/>
              </w:rPr>
            </w:pPr>
          </w:p>
        </w:tc>
      </w:tr>
      <w:tr w:rsidR="00E10405" w:rsidRPr="004C7B58" w:rsidTr="00E10405">
        <w:trPr>
          <w:trHeight w:val="300"/>
        </w:trPr>
        <w:tc>
          <w:tcPr>
            <w:tcW w:w="934" w:type="dxa"/>
            <w:vMerge/>
            <w:tcBorders>
              <w:top w:val="nil"/>
              <w:left w:val="single" w:sz="4" w:space="0" w:color="auto"/>
              <w:bottom w:val="single" w:sz="4" w:space="0" w:color="000000"/>
              <w:right w:val="single" w:sz="4" w:space="0" w:color="auto"/>
            </w:tcBorders>
            <w:vAlign w:val="center"/>
            <w:hideMark/>
          </w:tcPr>
          <w:p w:rsidR="00E10405" w:rsidRPr="004C7B58" w:rsidRDefault="00E10405" w:rsidP="00E10405">
            <w:pPr>
              <w:jc w:val="left"/>
              <w:rPr>
                <w:rFonts w:cs="Calibri"/>
                <w:b/>
                <w:bCs/>
                <w:szCs w:val="22"/>
              </w:rPr>
            </w:pPr>
          </w:p>
        </w:tc>
        <w:tc>
          <w:tcPr>
            <w:tcW w:w="2290" w:type="dxa"/>
            <w:tcBorders>
              <w:top w:val="nil"/>
              <w:left w:val="nil"/>
              <w:bottom w:val="single" w:sz="4" w:space="0" w:color="auto"/>
              <w:right w:val="single" w:sz="4" w:space="0" w:color="auto"/>
            </w:tcBorders>
            <w:shd w:val="clear" w:color="000000" w:fill="E2EFDA"/>
            <w:vAlign w:val="center"/>
            <w:hideMark/>
          </w:tcPr>
          <w:p w:rsidR="00E10405" w:rsidRPr="004C7B58" w:rsidRDefault="00E10405" w:rsidP="00E10405">
            <w:pPr>
              <w:jc w:val="center"/>
              <w:rPr>
                <w:rFonts w:cs="Calibri"/>
                <w:b/>
                <w:bCs/>
                <w:szCs w:val="22"/>
              </w:rPr>
            </w:pPr>
            <w:r w:rsidRPr="004C7B58">
              <w:rPr>
                <w:rFonts w:cs="Calibri"/>
                <w:b/>
                <w:bCs/>
                <w:szCs w:val="22"/>
              </w:rPr>
              <w:t>%</w:t>
            </w:r>
          </w:p>
        </w:tc>
        <w:tc>
          <w:tcPr>
            <w:tcW w:w="2740" w:type="dxa"/>
            <w:tcBorders>
              <w:top w:val="nil"/>
              <w:left w:val="nil"/>
              <w:bottom w:val="single" w:sz="4" w:space="0" w:color="auto"/>
              <w:right w:val="single" w:sz="4" w:space="0" w:color="auto"/>
            </w:tcBorders>
            <w:shd w:val="clear" w:color="000000" w:fill="E2EFDA"/>
            <w:vAlign w:val="center"/>
            <w:hideMark/>
          </w:tcPr>
          <w:p w:rsidR="00E10405" w:rsidRPr="004C7B58" w:rsidRDefault="00E10405" w:rsidP="00E10405">
            <w:pPr>
              <w:jc w:val="center"/>
              <w:rPr>
                <w:rFonts w:cs="Calibri"/>
                <w:b/>
                <w:bCs/>
                <w:szCs w:val="22"/>
              </w:rPr>
            </w:pPr>
            <w:r w:rsidRPr="004C7B58">
              <w:rPr>
                <w:rFonts w:cs="Calibri"/>
                <w:b/>
                <w:bCs/>
                <w:szCs w:val="22"/>
              </w:rPr>
              <w:t>%</w:t>
            </w:r>
          </w:p>
        </w:tc>
        <w:tc>
          <w:tcPr>
            <w:tcW w:w="146" w:type="dxa"/>
            <w:vAlign w:val="center"/>
            <w:hideMark/>
          </w:tcPr>
          <w:p w:rsidR="00E10405" w:rsidRPr="004C7B58" w:rsidRDefault="00E10405" w:rsidP="00E10405">
            <w:pPr>
              <w:jc w:val="left"/>
              <w:rPr>
                <w:rFonts w:ascii="Times New Roman" w:hAnsi="Times New Roman"/>
                <w:sz w:val="20"/>
                <w:szCs w:val="20"/>
              </w:rPr>
            </w:pPr>
          </w:p>
        </w:tc>
      </w:tr>
      <w:tr w:rsidR="00E10405" w:rsidRPr="004C7B58" w:rsidTr="00E10405">
        <w:trPr>
          <w:trHeight w:val="30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2016</w:t>
            </w:r>
          </w:p>
        </w:tc>
        <w:tc>
          <w:tcPr>
            <w:tcW w:w="229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50</w:t>
            </w:r>
          </w:p>
        </w:tc>
        <w:tc>
          <w:tcPr>
            <w:tcW w:w="274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0</w:t>
            </w:r>
          </w:p>
        </w:tc>
        <w:tc>
          <w:tcPr>
            <w:tcW w:w="146" w:type="dxa"/>
            <w:vAlign w:val="center"/>
            <w:hideMark/>
          </w:tcPr>
          <w:p w:rsidR="00E10405" w:rsidRPr="004C7B58" w:rsidRDefault="00E10405" w:rsidP="00E10405">
            <w:pPr>
              <w:jc w:val="left"/>
              <w:rPr>
                <w:rFonts w:ascii="Times New Roman" w:hAnsi="Times New Roman"/>
                <w:sz w:val="20"/>
                <w:szCs w:val="20"/>
              </w:rPr>
            </w:pPr>
          </w:p>
        </w:tc>
      </w:tr>
      <w:tr w:rsidR="00E10405" w:rsidRPr="004C7B58" w:rsidTr="00E10405">
        <w:trPr>
          <w:trHeight w:val="30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2017</w:t>
            </w:r>
          </w:p>
        </w:tc>
        <w:tc>
          <w:tcPr>
            <w:tcW w:w="229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16,67</w:t>
            </w:r>
          </w:p>
        </w:tc>
        <w:tc>
          <w:tcPr>
            <w:tcW w:w="274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0</w:t>
            </w:r>
          </w:p>
        </w:tc>
        <w:tc>
          <w:tcPr>
            <w:tcW w:w="146" w:type="dxa"/>
            <w:vAlign w:val="center"/>
            <w:hideMark/>
          </w:tcPr>
          <w:p w:rsidR="00E10405" w:rsidRPr="004C7B58" w:rsidRDefault="00E10405" w:rsidP="00E10405">
            <w:pPr>
              <w:jc w:val="left"/>
              <w:rPr>
                <w:rFonts w:ascii="Times New Roman" w:hAnsi="Times New Roman"/>
                <w:sz w:val="20"/>
                <w:szCs w:val="20"/>
              </w:rPr>
            </w:pPr>
          </w:p>
        </w:tc>
      </w:tr>
      <w:tr w:rsidR="00E10405" w:rsidRPr="004C7B58" w:rsidTr="00E10405">
        <w:trPr>
          <w:trHeight w:val="30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2018</w:t>
            </w:r>
          </w:p>
        </w:tc>
        <w:tc>
          <w:tcPr>
            <w:tcW w:w="229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66,67</w:t>
            </w:r>
          </w:p>
        </w:tc>
        <w:tc>
          <w:tcPr>
            <w:tcW w:w="274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0</w:t>
            </w:r>
          </w:p>
        </w:tc>
        <w:tc>
          <w:tcPr>
            <w:tcW w:w="146" w:type="dxa"/>
            <w:vAlign w:val="center"/>
            <w:hideMark/>
          </w:tcPr>
          <w:p w:rsidR="00E10405" w:rsidRPr="004C7B58" w:rsidRDefault="00E10405" w:rsidP="00E10405">
            <w:pPr>
              <w:jc w:val="left"/>
              <w:rPr>
                <w:rFonts w:ascii="Times New Roman" w:hAnsi="Times New Roman"/>
                <w:sz w:val="20"/>
                <w:szCs w:val="20"/>
              </w:rPr>
            </w:pPr>
          </w:p>
        </w:tc>
      </w:tr>
      <w:tr w:rsidR="00E10405" w:rsidRPr="004C7B58" w:rsidTr="00E10405">
        <w:trPr>
          <w:trHeight w:val="30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2019</w:t>
            </w:r>
          </w:p>
        </w:tc>
        <w:tc>
          <w:tcPr>
            <w:tcW w:w="229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83,33</w:t>
            </w:r>
          </w:p>
        </w:tc>
        <w:tc>
          <w:tcPr>
            <w:tcW w:w="274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40</w:t>
            </w:r>
          </w:p>
        </w:tc>
        <w:tc>
          <w:tcPr>
            <w:tcW w:w="146" w:type="dxa"/>
            <w:vAlign w:val="center"/>
            <w:hideMark/>
          </w:tcPr>
          <w:p w:rsidR="00E10405" w:rsidRPr="004C7B58" w:rsidRDefault="00E10405" w:rsidP="00E10405">
            <w:pPr>
              <w:jc w:val="left"/>
              <w:rPr>
                <w:rFonts w:ascii="Times New Roman" w:hAnsi="Times New Roman"/>
                <w:sz w:val="20"/>
                <w:szCs w:val="20"/>
              </w:rPr>
            </w:pPr>
          </w:p>
        </w:tc>
      </w:tr>
      <w:tr w:rsidR="00E10405" w:rsidRPr="004C7B58" w:rsidTr="00E10405">
        <w:trPr>
          <w:trHeight w:val="30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2020</w:t>
            </w:r>
          </w:p>
        </w:tc>
        <w:tc>
          <w:tcPr>
            <w:tcW w:w="229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44,44</w:t>
            </w:r>
          </w:p>
        </w:tc>
        <w:tc>
          <w:tcPr>
            <w:tcW w:w="274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75</w:t>
            </w:r>
          </w:p>
        </w:tc>
        <w:tc>
          <w:tcPr>
            <w:tcW w:w="146" w:type="dxa"/>
            <w:vAlign w:val="center"/>
            <w:hideMark/>
          </w:tcPr>
          <w:p w:rsidR="00E10405" w:rsidRPr="004C7B58" w:rsidRDefault="00E10405" w:rsidP="00E10405">
            <w:pPr>
              <w:jc w:val="left"/>
              <w:rPr>
                <w:rFonts w:ascii="Times New Roman" w:hAnsi="Times New Roman"/>
                <w:sz w:val="20"/>
                <w:szCs w:val="20"/>
              </w:rPr>
            </w:pPr>
          </w:p>
        </w:tc>
      </w:tr>
      <w:tr w:rsidR="00E10405" w:rsidRPr="004C7B58" w:rsidTr="00E10405">
        <w:trPr>
          <w:trHeight w:val="300"/>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E10405" w:rsidRPr="004C7B58" w:rsidRDefault="00E10405" w:rsidP="00E10405">
            <w:pPr>
              <w:jc w:val="center"/>
              <w:rPr>
                <w:rFonts w:cs="Calibri"/>
                <w:szCs w:val="22"/>
              </w:rPr>
            </w:pPr>
            <w:r w:rsidRPr="004C7B58">
              <w:rPr>
                <w:rFonts w:cs="Calibri"/>
                <w:szCs w:val="22"/>
              </w:rPr>
              <w:t>2021</w:t>
            </w:r>
          </w:p>
        </w:tc>
        <w:tc>
          <w:tcPr>
            <w:tcW w:w="229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83,33</w:t>
            </w:r>
          </w:p>
        </w:tc>
        <w:tc>
          <w:tcPr>
            <w:tcW w:w="2740" w:type="dxa"/>
            <w:tcBorders>
              <w:top w:val="nil"/>
              <w:left w:val="nil"/>
              <w:bottom w:val="single" w:sz="4" w:space="0" w:color="auto"/>
              <w:right w:val="single" w:sz="4" w:space="0" w:color="auto"/>
            </w:tcBorders>
            <w:shd w:val="clear" w:color="auto" w:fill="auto"/>
            <w:noWrap/>
            <w:vAlign w:val="center"/>
            <w:hideMark/>
          </w:tcPr>
          <w:p w:rsidR="00E10405" w:rsidRPr="004C7B58" w:rsidRDefault="00E10405" w:rsidP="00E10405">
            <w:pPr>
              <w:jc w:val="center"/>
              <w:rPr>
                <w:rFonts w:cs="Calibri"/>
                <w:sz w:val="20"/>
                <w:szCs w:val="20"/>
              </w:rPr>
            </w:pPr>
            <w:r w:rsidRPr="004C7B58">
              <w:rPr>
                <w:rFonts w:cs="Calibri"/>
                <w:sz w:val="20"/>
                <w:szCs w:val="20"/>
              </w:rPr>
              <w:t>40</w:t>
            </w:r>
          </w:p>
        </w:tc>
        <w:tc>
          <w:tcPr>
            <w:tcW w:w="146" w:type="dxa"/>
            <w:vAlign w:val="center"/>
            <w:hideMark/>
          </w:tcPr>
          <w:p w:rsidR="00E10405" w:rsidRPr="004C7B58" w:rsidRDefault="00E10405" w:rsidP="00E10405">
            <w:pPr>
              <w:jc w:val="left"/>
              <w:rPr>
                <w:rFonts w:ascii="Times New Roman" w:hAnsi="Times New Roman"/>
                <w:sz w:val="20"/>
                <w:szCs w:val="20"/>
              </w:rPr>
            </w:pPr>
          </w:p>
        </w:tc>
      </w:tr>
      <w:tr w:rsidR="00E10405" w:rsidRPr="004C7B58" w:rsidTr="00E10405">
        <w:trPr>
          <w:trHeight w:val="300"/>
        </w:trPr>
        <w:tc>
          <w:tcPr>
            <w:tcW w:w="5964" w:type="dxa"/>
            <w:gridSpan w:val="3"/>
            <w:tcBorders>
              <w:top w:val="nil"/>
              <w:left w:val="nil"/>
              <w:bottom w:val="nil"/>
              <w:right w:val="nil"/>
            </w:tcBorders>
            <w:shd w:val="clear" w:color="auto" w:fill="auto"/>
            <w:noWrap/>
            <w:vAlign w:val="bottom"/>
            <w:hideMark/>
          </w:tcPr>
          <w:p w:rsidR="00E10405" w:rsidRPr="004C7B58" w:rsidRDefault="00E10405" w:rsidP="00E10405">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Nemzeti Munkaügyi Hivatal</w:t>
            </w:r>
          </w:p>
        </w:tc>
        <w:tc>
          <w:tcPr>
            <w:tcW w:w="146" w:type="dxa"/>
            <w:vAlign w:val="center"/>
            <w:hideMark/>
          </w:tcPr>
          <w:p w:rsidR="00E10405" w:rsidRPr="004C7B58" w:rsidRDefault="00E10405" w:rsidP="00E10405">
            <w:pPr>
              <w:jc w:val="left"/>
              <w:rPr>
                <w:rFonts w:ascii="Times New Roman" w:hAnsi="Times New Roman"/>
                <w:sz w:val="20"/>
                <w:szCs w:val="20"/>
              </w:rPr>
            </w:pPr>
          </w:p>
        </w:tc>
      </w:tr>
    </w:tbl>
    <w:p w:rsidR="00E10405" w:rsidRPr="004C7B58" w:rsidRDefault="00E10405" w:rsidP="00E10405">
      <w:pPr>
        <w:jc w:val="center"/>
        <w:rPr>
          <w:rFonts w:ascii="Times New Roman" w:hAnsi="Times New Roman"/>
          <w:sz w:val="24"/>
        </w:rPr>
      </w:pPr>
      <w:r w:rsidRPr="004C7B58">
        <w:rPr>
          <w:noProof/>
        </w:rPr>
        <w:drawing>
          <wp:inline distT="0" distB="0" distL="0" distR="0" wp14:anchorId="4DD2072B" wp14:editId="0D69DB09">
            <wp:extent cx="4280535" cy="2651760"/>
            <wp:effectExtent l="0" t="0" r="5715" b="15240"/>
            <wp:docPr id="1150115089" name="Diagram 1">
              <a:extLst xmlns:a="http://schemas.openxmlformats.org/drawingml/2006/main">
                <a:ext uri="{FF2B5EF4-FFF2-40B4-BE49-F238E27FC236}">
                  <a16:creationId xmlns:a16="http://schemas.microsoft.com/office/drawing/2014/main" id="{00000000-0008-0000-05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bl>
      <w:tblPr>
        <w:tblpPr w:leftFromText="141" w:rightFromText="141" w:vertAnchor="text" w:horzAnchor="page" w:tblpX="2305" w:tblpY="719"/>
        <w:tblW w:w="6200" w:type="dxa"/>
        <w:tblCellMar>
          <w:left w:w="70" w:type="dxa"/>
          <w:right w:w="70" w:type="dxa"/>
        </w:tblCellMar>
        <w:tblLook w:val="04A0" w:firstRow="1" w:lastRow="0" w:firstColumn="1" w:lastColumn="0" w:noHBand="0" w:noVBand="1"/>
      </w:tblPr>
      <w:tblGrid>
        <w:gridCol w:w="960"/>
        <w:gridCol w:w="2300"/>
        <w:gridCol w:w="2940"/>
      </w:tblGrid>
      <w:tr w:rsidR="00A84E2E" w:rsidRPr="004C7B58" w:rsidTr="00A84E2E">
        <w:trPr>
          <w:trHeight w:val="416"/>
        </w:trPr>
        <w:tc>
          <w:tcPr>
            <w:tcW w:w="620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A84E2E" w:rsidRPr="004C7B58" w:rsidRDefault="00A84E2E" w:rsidP="00A84E2E">
            <w:pPr>
              <w:jc w:val="center"/>
              <w:rPr>
                <w:rFonts w:cs="Calibri"/>
                <w:b/>
                <w:bCs/>
                <w:sz w:val="18"/>
                <w:szCs w:val="18"/>
              </w:rPr>
            </w:pPr>
            <w:r w:rsidRPr="004C7B58">
              <w:rPr>
                <w:rFonts w:cs="Calibri"/>
                <w:b/>
                <w:bCs/>
                <w:sz w:val="18"/>
                <w:szCs w:val="18"/>
              </w:rPr>
              <w:t xml:space="preserve">5.1.3. számú táblázat - Pályakezdő álláskeresők száma </w:t>
            </w:r>
            <w:r w:rsidRPr="004C7B58">
              <w:rPr>
                <w:rFonts w:cs="Calibri"/>
                <w:b/>
                <w:bCs/>
                <w:sz w:val="18"/>
                <w:szCs w:val="18"/>
              </w:rPr>
              <w:br/>
            </w:r>
            <w:r w:rsidRPr="004C7B58">
              <w:rPr>
                <w:rFonts w:cs="Calibri"/>
                <w:sz w:val="18"/>
                <w:szCs w:val="18"/>
              </w:rPr>
              <w:t>(a 3.2.6. táblával azonos)</w:t>
            </w:r>
          </w:p>
        </w:tc>
      </w:tr>
      <w:tr w:rsidR="00A84E2E" w:rsidRPr="004C7B58" w:rsidTr="00A84E2E">
        <w:trPr>
          <w:trHeight w:val="829"/>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A84E2E" w:rsidRPr="004C7B58" w:rsidRDefault="00A84E2E" w:rsidP="00A84E2E">
            <w:pPr>
              <w:jc w:val="center"/>
              <w:rPr>
                <w:rFonts w:cs="Calibri"/>
                <w:b/>
                <w:bCs/>
                <w:sz w:val="18"/>
                <w:szCs w:val="18"/>
              </w:rPr>
            </w:pPr>
            <w:r w:rsidRPr="004C7B58">
              <w:rPr>
                <w:rFonts w:cs="Calibri"/>
                <w:b/>
                <w:bCs/>
                <w:sz w:val="18"/>
                <w:szCs w:val="18"/>
              </w:rPr>
              <w:t>Év </w:t>
            </w:r>
          </w:p>
        </w:tc>
        <w:tc>
          <w:tcPr>
            <w:tcW w:w="2300" w:type="dxa"/>
            <w:tcBorders>
              <w:top w:val="nil"/>
              <w:left w:val="nil"/>
              <w:bottom w:val="nil"/>
              <w:right w:val="single" w:sz="4" w:space="0" w:color="auto"/>
            </w:tcBorders>
            <w:shd w:val="clear" w:color="000000" w:fill="E2EFDA"/>
            <w:vAlign w:val="center"/>
            <w:hideMark/>
          </w:tcPr>
          <w:p w:rsidR="00A84E2E" w:rsidRPr="004C7B58" w:rsidRDefault="00A84E2E" w:rsidP="00A84E2E">
            <w:pPr>
              <w:jc w:val="center"/>
              <w:rPr>
                <w:rFonts w:cs="Calibri"/>
                <w:b/>
                <w:bCs/>
                <w:sz w:val="18"/>
                <w:szCs w:val="18"/>
              </w:rPr>
            </w:pPr>
            <w:r w:rsidRPr="004C7B58">
              <w:rPr>
                <w:rFonts w:cs="Calibri"/>
                <w:b/>
                <w:bCs/>
                <w:sz w:val="18"/>
                <w:szCs w:val="18"/>
              </w:rPr>
              <w:t>Nyilvántartott álláskeresők száma</w:t>
            </w:r>
            <w:r w:rsidRPr="004C7B58">
              <w:rPr>
                <w:rFonts w:cs="Calibri"/>
                <w:b/>
                <w:bCs/>
                <w:sz w:val="18"/>
                <w:szCs w:val="18"/>
              </w:rPr>
              <w:br/>
            </w:r>
            <w:r w:rsidRPr="004C7B58">
              <w:rPr>
                <w:rFonts w:cs="Calibri"/>
                <w:sz w:val="18"/>
                <w:szCs w:val="18"/>
              </w:rPr>
              <w:t>(TS 052)</w:t>
            </w:r>
          </w:p>
        </w:tc>
        <w:tc>
          <w:tcPr>
            <w:tcW w:w="2940" w:type="dxa"/>
            <w:tcBorders>
              <w:top w:val="nil"/>
              <w:left w:val="nil"/>
              <w:bottom w:val="single" w:sz="4" w:space="0" w:color="auto"/>
              <w:right w:val="single" w:sz="4" w:space="0" w:color="auto"/>
            </w:tcBorders>
            <w:shd w:val="clear" w:color="000000" w:fill="E2EFDA"/>
            <w:vAlign w:val="center"/>
            <w:hideMark/>
          </w:tcPr>
          <w:p w:rsidR="00A84E2E" w:rsidRPr="004C7B58" w:rsidRDefault="00A84E2E" w:rsidP="00A84E2E">
            <w:pPr>
              <w:jc w:val="center"/>
              <w:rPr>
                <w:rFonts w:cs="Calibri"/>
                <w:b/>
                <w:bCs/>
                <w:sz w:val="18"/>
                <w:szCs w:val="18"/>
              </w:rPr>
            </w:pPr>
            <w:r w:rsidRPr="004C7B58">
              <w:rPr>
                <w:rFonts w:cs="Calibri"/>
                <w:b/>
                <w:bCs/>
                <w:sz w:val="18"/>
                <w:szCs w:val="18"/>
              </w:rPr>
              <w:t>Nyilvántartott pályakezdő álláskeresők száma</w:t>
            </w:r>
            <w:r w:rsidRPr="004C7B58">
              <w:rPr>
                <w:rFonts w:cs="Calibri"/>
                <w:b/>
                <w:bCs/>
                <w:sz w:val="18"/>
                <w:szCs w:val="18"/>
              </w:rPr>
              <w:br/>
            </w:r>
            <w:r w:rsidRPr="004C7B58">
              <w:rPr>
                <w:rFonts w:cs="Calibri"/>
                <w:sz w:val="18"/>
                <w:szCs w:val="18"/>
              </w:rPr>
              <w:t>(TS 053)</w:t>
            </w:r>
          </w:p>
        </w:tc>
      </w:tr>
      <w:tr w:rsidR="00A84E2E" w:rsidRPr="004C7B58" w:rsidTr="00A84E2E">
        <w:trPr>
          <w:trHeight w:val="600"/>
        </w:trPr>
        <w:tc>
          <w:tcPr>
            <w:tcW w:w="960" w:type="dxa"/>
            <w:vMerge/>
            <w:tcBorders>
              <w:top w:val="nil"/>
              <w:left w:val="single" w:sz="4" w:space="0" w:color="auto"/>
              <w:bottom w:val="single" w:sz="4" w:space="0" w:color="000000"/>
              <w:right w:val="single" w:sz="4" w:space="0" w:color="auto"/>
            </w:tcBorders>
            <w:vAlign w:val="center"/>
            <w:hideMark/>
          </w:tcPr>
          <w:p w:rsidR="00A84E2E" w:rsidRPr="004C7B58" w:rsidRDefault="00A84E2E" w:rsidP="00A84E2E">
            <w:pPr>
              <w:jc w:val="left"/>
              <w:rPr>
                <w:rFonts w:cs="Calibri"/>
                <w:b/>
                <w:bCs/>
                <w:sz w:val="18"/>
                <w:szCs w:val="18"/>
              </w:rPr>
            </w:pPr>
          </w:p>
        </w:tc>
        <w:tc>
          <w:tcPr>
            <w:tcW w:w="2300" w:type="dxa"/>
            <w:tcBorders>
              <w:top w:val="single" w:sz="4" w:space="0" w:color="auto"/>
              <w:left w:val="nil"/>
              <w:bottom w:val="single" w:sz="4" w:space="0" w:color="auto"/>
              <w:right w:val="single" w:sz="4" w:space="0" w:color="auto"/>
            </w:tcBorders>
            <w:shd w:val="clear" w:color="000000" w:fill="E2EFDA"/>
            <w:noWrap/>
            <w:vAlign w:val="center"/>
            <w:hideMark/>
          </w:tcPr>
          <w:p w:rsidR="00A84E2E" w:rsidRPr="004C7B58" w:rsidRDefault="00A84E2E" w:rsidP="00A84E2E">
            <w:pPr>
              <w:jc w:val="center"/>
              <w:rPr>
                <w:rFonts w:cs="Calibri"/>
                <w:b/>
                <w:bCs/>
                <w:sz w:val="18"/>
                <w:szCs w:val="18"/>
              </w:rPr>
            </w:pPr>
            <w:r w:rsidRPr="004C7B58">
              <w:rPr>
                <w:rFonts w:cs="Calibri"/>
                <w:b/>
                <w:bCs/>
                <w:sz w:val="18"/>
                <w:szCs w:val="18"/>
              </w:rPr>
              <w:t>fő</w:t>
            </w:r>
          </w:p>
        </w:tc>
        <w:tc>
          <w:tcPr>
            <w:tcW w:w="2940" w:type="dxa"/>
            <w:tcBorders>
              <w:top w:val="nil"/>
              <w:left w:val="nil"/>
              <w:bottom w:val="single" w:sz="4" w:space="0" w:color="auto"/>
              <w:right w:val="single" w:sz="4" w:space="0" w:color="auto"/>
            </w:tcBorders>
            <w:shd w:val="clear" w:color="000000" w:fill="E2EFDA"/>
            <w:noWrap/>
            <w:vAlign w:val="center"/>
            <w:hideMark/>
          </w:tcPr>
          <w:p w:rsidR="00A84E2E" w:rsidRPr="004C7B58" w:rsidRDefault="00A84E2E" w:rsidP="00A84E2E">
            <w:pPr>
              <w:jc w:val="center"/>
              <w:rPr>
                <w:rFonts w:cs="Calibri"/>
                <w:b/>
                <w:bCs/>
                <w:sz w:val="18"/>
                <w:szCs w:val="18"/>
              </w:rPr>
            </w:pPr>
            <w:r w:rsidRPr="004C7B58">
              <w:rPr>
                <w:rFonts w:cs="Calibri"/>
                <w:b/>
                <w:bCs/>
                <w:sz w:val="18"/>
                <w:szCs w:val="18"/>
              </w:rPr>
              <w:t>Fő</w:t>
            </w:r>
          </w:p>
        </w:tc>
      </w:tr>
      <w:tr w:rsidR="00A84E2E" w:rsidRPr="004C7B58" w:rsidTr="00A84E2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2016</w:t>
            </w:r>
          </w:p>
        </w:tc>
        <w:tc>
          <w:tcPr>
            <w:tcW w:w="230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4</w:t>
            </w:r>
          </w:p>
        </w:tc>
        <w:tc>
          <w:tcPr>
            <w:tcW w:w="294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0</w:t>
            </w:r>
          </w:p>
        </w:tc>
      </w:tr>
      <w:tr w:rsidR="00A84E2E" w:rsidRPr="004C7B58" w:rsidTr="00A84E2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2017</w:t>
            </w:r>
          </w:p>
        </w:tc>
        <w:tc>
          <w:tcPr>
            <w:tcW w:w="230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6</w:t>
            </w:r>
          </w:p>
        </w:tc>
        <w:tc>
          <w:tcPr>
            <w:tcW w:w="294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2</w:t>
            </w:r>
          </w:p>
        </w:tc>
      </w:tr>
      <w:tr w:rsidR="00A84E2E" w:rsidRPr="004C7B58" w:rsidTr="00A84E2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2018</w:t>
            </w:r>
          </w:p>
        </w:tc>
        <w:tc>
          <w:tcPr>
            <w:tcW w:w="230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3</w:t>
            </w:r>
          </w:p>
        </w:tc>
        <w:tc>
          <w:tcPr>
            <w:tcW w:w="294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1</w:t>
            </w:r>
          </w:p>
        </w:tc>
      </w:tr>
      <w:tr w:rsidR="00A84E2E" w:rsidRPr="004C7B58" w:rsidTr="00A84E2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2019</w:t>
            </w:r>
          </w:p>
        </w:tc>
        <w:tc>
          <w:tcPr>
            <w:tcW w:w="230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6</w:t>
            </w:r>
          </w:p>
        </w:tc>
        <w:tc>
          <w:tcPr>
            <w:tcW w:w="294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0</w:t>
            </w:r>
          </w:p>
        </w:tc>
      </w:tr>
      <w:tr w:rsidR="00A84E2E" w:rsidRPr="004C7B58" w:rsidTr="00A84E2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2020</w:t>
            </w:r>
          </w:p>
        </w:tc>
        <w:tc>
          <w:tcPr>
            <w:tcW w:w="230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9</w:t>
            </w:r>
          </w:p>
        </w:tc>
        <w:tc>
          <w:tcPr>
            <w:tcW w:w="294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0</w:t>
            </w:r>
          </w:p>
        </w:tc>
      </w:tr>
      <w:tr w:rsidR="00A84E2E" w:rsidRPr="004C7B58" w:rsidTr="00A84E2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2021</w:t>
            </w:r>
          </w:p>
        </w:tc>
        <w:tc>
          <w:tcPr>
            <w:tcW w:w="230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6</w:t>
            </w:r>
          </w:p>
        </w:tc>
        <w:tc>
          <w:tcPr>
            <w:tcW w:w="2940" w:type="dxa"/>
            <w:tcBorders>
              <w:top w:val="nil"/>
              <w:left w:val="nil"/>
              <w:bottom w:val="single" w:sz="4" w:space="0" w:color="auto"/>
              <w:right w:val="single" w:sz="4" w:space="0" w:color="auto"/>
            </w:tcBorders>
            <w:shd w:val="clear" w:color="auto" w:fill="auto"/>
            <w:vAlign w:val="center"/>
            <w:hideMark/>
          </w:tcPr>
          <w:p w:rsidR="00A84E2E" w:rsidRPr="004C7B58" w:rsidRDefault="00A84E2E" w:rsidP="00A84E2E">
            <w:pPr>
              <w:jc w:val="center"/>
              <w:rPr>
                <w:rFonts w:cs="Calibri"/>
                <w:sz w:val="18"/>
                <w:szCs w:val="18"/>
              </w:rPr>
            </w:pPr>
            <w:r w:rsidRPr="004C7B58">
              <w:rPr>
                <w:rFonts w:cs="Calibri"/>
                <w:sz w:val="18"/>
                <w:szCs w:val="18"/>
              </w:rPr>
              <w:t>0</w:t>
            </w:r>
          </w:p>
        </w:tc>
      </w:tr>
      <w:tr w:rsidR="00A84E2E" w:rsidRPr="004C7B58" w:rsidTr="00A84E2E">
        <w:trPr>
          <w:trHeight w:val="300"/>
        </w:trPr>
        <w:tc>
          <w:tcPr>
            <w:tcW w:w="6200" w:type="dxa"/>
            <w:gridSpan w:val="3"/>
            <w:tcBorders>
              <w:top w:val="nil"/>
              <w:left w:val="nil"/>
              <w:bottom w:val="nil"/>
              <w:right w:val="nil"/>
            </w:tcBorders>
            <w:shd w:val="clear" w:color="000000" w:fill="FFFFFF"/>
            <w:noWrap/>
            <w:vAlign w:val="bottom"/>
            <w:hideMark/>
          </w:tcPr>
          <w:p w:rsidR="00A84E2E" w:rsidRPr="004C7B58" w:rsidRDefault="00A84E2E" w:rsidP="00A84E2E">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Nemzeti Munkaügyi Hivatal</w:t>
            </w:r>
          </w:p>
        </w:tc>
      </w:tr>
    </w:tbl>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r w:rsidRPr="004C7B58">
        <w:rPr>
          <w:noProof/>
        </w:rPr>
        <w:drawing>
          <wp:anchor distT="0" distB="0" distL="114300" distR="114300" simplePos="0" relativeHeight="251668480" behindDoc="0" locked="0" layoutInCell="1" allowOverlap="1" wp14:anchorId="310496A7" wp14:editId="181448DB">
            <wp:simplePos x="0" y="0"/>
            <wp:positionH relativeFrom="column">
              <wp:posOffset>256540</wp:posOffset>
            </wp:positionH>
            <wp:positionV relativeFrom="paragraph">
              <wp:posOffset>3810</wp:posOffset>
            </wp:positionV>
            <wp:extent cx="4474845" cy="2857500"/>
            <wp:effectExtent l="0" t="0" r="1905" b="0"/>
            <wp:wrapThrough wrapText="bothSides">
              <wp:wrapPolygon edited="0">
                <wp:start x="0" y="0"/>
                <wp:lineTo x="0" y="21456"/>
                <wp:lineTo x="21517" y="21456"/>
                <wp:lineTo x="21517" y="0"/>
                <wp:lineTo x="0" y="0"/>
              </wp:wrapPolygon>
            </wp:wrapThrough>
            <wp:docPr id="1133092847" name="Diagram 1">
              <a:extLst xmlns:a="http://schemas.openxmlformats.org/drawingml/2006/main">
                <a:ext uri="{FF2B5EF4-FFF2-40B4-BE49-F238E27FC236}">
                  <a16:creationId xmlns:a16="http://schemas.microsoft.com/office/drawing/2014/main" id="{00000000-0008-0000-05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p>
    <w:p w:rsidR="00A84E2E" w:rsidRPr="004C7B58" w:rsidRDefault="00A84E2E" w:rsidP="007506B2">
      <w:pPr>
        <w:rPr>
          <w:rFonts w:ascii="Times New Roman" w:hAnsi="Times New Roman"/>
          <w:sz w:val="24"/>
        </w:rPr>
      </w:pPr>
      <w:r w:rsidRPr="004C7B58">
        <w:rPr>
          <w:rFonts w:ascii="Times New Roman" w:hAnsi="Times New Roman"/>
          <w:sz w:val="24"/>
        </w:rPr>
        <w:t>Az Önkormányzat, mint munkáltató eleget tesz az egyenlő munkáért egyenlő bér követelményének. Az egyenlő bánásmód érvényesülését saját példamutatásával tudja segíteni, hiszen szükséges az a tudatformálás és szemléletváltás, amely ezen a területen is biztosítja az esélyegyenlőséget.</w:t>
      </w:r>
    </w:p>
    <w:p w:rsidR="00A84E2E" w:rsidRPr="004C7B58" w:rsidRDefault="00A84E2E" w:rsidP="007506B2">
      <w:pPr>
        <w:rPr>
          <w:rFonts w:ascii="Times New Roman" w:hAnsi="Times New Roman"/>
          <w:sz w:val="24"/>
        </w:rPr>
      </w:pPr>
    </w:p>
    <w:p w:rsidR="007506B2" w:rsidRPr="004C7B58" w:rsidRDefault="007506B2" w:rsidP="007506B2">
      <w:pPr>
        <w:rPr>
          <w:rFonts w:ascii="Times New Roman" w:hAnsi="Times New Roman"/>
          <w:sz w:val="24"/>
        </w:rPr>
      </w:pPr>
      <w:r w:rsidRPr="004C7B58">
        <w:rPr>
          <w:rFonts w:ascii="Times New Roman" w:hAnsi="Times New Roman"/>
          <w:sz w:val="24"/>
        </w:rPr>
        <w:t xml:space="preserve">A tartós munkanélküliség </w:t>
      </w:r>
      <w:r w:rsidR="00A84E2E" w:rsidRPr="004C7B58">
        <w:rPr>
          <w:rFonts w:ascii="Times New Roman" w:hAnsi="Times New Roman"/>
          <w:sz w:val="24"/>
        </w:rPr>
        <w:t>veszélye</w:t>
      </w:r>
      <w:r w:rsidRPr="004C7B58">
        <w:rPr>
          <w:rFonts w:ascii="Times New Roman" w:hAnsi="Times New Roman"/>
          <w:sz w:val="24"/>
        </w:rPr>
        <w:t xml:space="preserve"> a nők esetében magasabb. A gyermekét egyedül nevelő, vagy több gyermeket nevelő család esetében a szegénység kockázata is magasabb. </w:t>
      </w:r>
    </w:p>
    <w:p w:rsidR="007506B2" w:rsidRPr="004C7B58" w:rsidRDefault="007506B2" w:rsidP="007506B2">
      <w:pPr>
        <w:rPr>
          <w:rFonts w:ascii="Times New Roman" w:hAnsi="Times New Roman"/>
          <w:sz w:val="24"/>
        </w:rPr>
      </w:pPr>
    </w:p>
    <w:p w:rsidR="007506B2" w:rsidRPr="004C7B58" w:rsidRDefault="007506B2" w:rsidP="007506B2">
      <w:pPr>
        <w:rPr>
          <w:rFonts w:ascii="Times New Roman" w:hAnsi="Times New Roman"/>
          <w:sz w:val="24"/>
        </w:rPr>
      </w:pPr>
      <w:r w:rsidRPr="004C7B58">
        <w:rPr>
          <w:rFonts w:ascii="Times New Roman" w:hAnsi="Times New Roman"/>
          <w:sz w:val="24"/>
        </w:rPr>
        <w:t>Tapasztalataink szerint a gyermekvállalás, a munkahelytől való hosszabb idejű távolmaradás nagymértékben rontja a nők munkaerőpiacra való visszalépésének esélyeit. A nők között is kiemelten hátrányos helyzetben vannak</w:t>
      </w:r>
    </w:p>
    <w:p w:rsidR="007506B2" w:rsidRPr="004C7B58" w:rsidRDefault="007506B2" w:rsidP="007506B2">
      <w:pPr>
        <w:rPr>
          <w:rFonts w:ascii="Times New Roman" w:hAnsi="Times New Roman"/>
          <w:sz w:val="24"/>
        </w:rPr>
      </w:pPr>
      <w:r w:rsidRPr="004C7B58">
        <w:rPr>
          <w:rFonts w:ascii="Times New Roman" w:hAnsi="Times New Roman"/>
          <w:sz w:val="24"/>
        </w:rPr>
        <w:t>· a 45 év feletti nők a változó képzettségi követelmények,</w:t>
      </w:r>
    </w:p>
    <w:p w:rsidR="007506B2" w:rsidRPr="004C7B58" w:rsidRDefault="007506B2" w:rsidP="007506B2">
      <w:pPr>
        <w:rPr>
          <w:rFonts w:ascii="Times New Roman" w:hAnsi="Times New Roman"/>
          <w:sz w:val="24"/>
        </w:rPr>
      </w:pPr>
      <w:r w:rsidRPr="004C7B58">
        <w:rPr>
          <w:rFonts w:ascii="Times New Roman" w:hAnsi="Times New Roman"/>
          <w:sz w:val="24"/>
        </w:rPr>
        <w:t>· a pályakezdők a szakmai tapasztalat hiánya,</w:t>
      </w:r>
    </w:p>
    <w:p w:rsidR="007506B2" w:rsidRPr="004C7B58" w:rsidRDefault="007506B2" w:rsidP="007506B2">
      <w:pPr>
        <w:rPr>
          <w:rFonts w:ascii="Times New Roman" w:hAnsi="Times New Roman"/>
          <w:sz w:val="24"/>
        </w:rPr>
      </w:pPr>
      <w:r w:rsidRPr="004C7B58">
        <w:rPr>
          <w:rFonts w:ascii="Times New Roman" w:hAnsi="Times New Roman"/>
          <w:sz w:val="24"/>
        </w:rPr>
        <w:t>· a gyesen lévő, illetve a kisgyermekes anyák a munkából való kiesés miatt.</w:t>
      </w:r>
    </w:p>
    <w:p w:rsidR="007506B2" w:rsidRPr="004C7B58" w:rsidRDefault="007506B2" w:rsidP="007506B2">
      <w:pPr>
        <w:rPr>
          <w:rFonts w:ascii="Times New Roman" w:hAnsi="Times New Roman"/>
          <w:sz w:val="24"/>
        </w:rPr>
      </w:pPr>
    </w:p>
    <w:p w:rsidR="007506B2" w:rsidRPr="004C7B58" w:rsidRDefault="007506B2" w:rsidP="007506B2">
      <w:pPr>
        <w:rPr>
          <w:rFonts w:ascii="Times New Roman" w:hAnsi="Times New Roman"/>
          <w:sz w:val="24"/>
        </w:rPr>
      </w:pPr>
      <w:r w:rsidRPr="004C7B58">
        <w:rPr>
          <w:rFonts w:ascii="Times New Roman" w:hAnsi="Times New Roman"/>
          <w:sz w:val="24"/>
        </w:rPr>
        <w:t xml:space="preserve">A munkaerőpiacról történő kiesés nem csak és nem elsősorban a szaktudás elavulása miatt jelent nagy hátrányt a kisgyerekes nőknek. Fontos probléma lehet a kapcsolati háló gyengülése, ám a szakmai, munkahelyi kapcsolatok ápolása segítheti a visszatérést. </w:t>
      </w:r>
    </w:p>
    <w:p w:rsidR="00121863" w:rsidRPr="004C7B58" w:rsidRDefault="00121863" w:rsidP="00121863">
      <w:pPr>
        <w:rPr>
          <w:rFonts w:ascii="Times New Roman" w:hAnsi="Times New Roman"/>
          <w:sz w:val="24"/>
        </w:rPr>
      </w:pPr>
    </w:p>
    <w:p w:rsidR="00C94072" w:rsidRPr="004C7B58" w:rsidRDefault="00C94072" w:rsidP="007506B2">
      <w:pPr>
        <w:rPr>
          <w:rFonts w:ascii="Times New Roman" w:hAnsi="Times New Roman"/>
          <w:sz w:val="24"/>
        </w:rPr>
      </w:pPr>
      <w:r w:rsidRPr="004C7B58">
        <w:rPr>
          <w:rFonts w:ascii="Times New Roman" w:hAnsi="Times New Roman"/>
          <w:sz w:val="24"/>
        </w:rPr>
        <w:t xml:space="preserve">Mindezen általános nehézségek ellenére </w:t>
      </w:r>
      <w:r w:rsidR="00DA50B8" w:rsidRPr="004C7B58">
        <w:rPr>
          <w:rFonts w:ascii="Times New Roman" w:hAnsi="Times New Roman"/>
          <w:sz w:val="24"/>
        </w:rPr>
        <w:t>Paléban</w:t>
      </w:r>
      <w:r w:rsidRPr="004C7B58">
        <w:rPr>
          <w:rFonts w:ascii="Times New Roman" w:hAnsi="Times New Roman"/>
          <w:sz w:val="24"/>
        </w:rPr>
        <w:t xml:space="preserve"> az utóbbi néhány évben nem jellemző a nők munkanélkülisége,</w:t>
      </w:r>
      <w:r w:rsidR="000F6473" w:rsidRPr="004C7B58">
        <w:rPr>
          <w:rFonts w:ascii="Times New Roman" w:hAnsi="Times New Roman"/>
          <w:sz w:val="24"/>
        </w:rPr>
        <w:t xml:space="preserve"> ez a probléma főként a férfiakat sújtja.</w:t>
      </w:r>
      <w:r w:rsidR="00D96CE2" w:rsidRPr="004C7B58">
        <w:rPr>
          <w:rFonts w:ascii="Times New Roman" w:hAnsi="Times New Roman"/>
          <w:sz w:val="24"/>
        </w:rPr>
        <w:t xml:space="preserve"> Mind a regisztrált munkanélküliek, mind pedig a tartós munkanélküliek nagyobb része férfi.</w:t>
      </w:r>
    </w:p>
    <w:p w:rsidR="009005AA" w:rsidRPr="004C7B58" w:rsidRDefault="009005AA" w:rsidP="00C76BE7">
      <w:pPr>
        <w:autoSpaceDE w:val="0"/>
        <w:autoSpaceDN w:val="0"/>
        <w:adjustRightInd w:val="0"/>
        <w:spacing w:after="20"/>
        <w:ind w:firstLine="142"/>
        <w:rPr>
          <w:rFonts w:ascii="Times New Roman" w:hAnsi="Times New Roman"/>
          <w:i/>
          <w:iCs/>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b)</w:t>
      </w:r>
      <w:r w:rsidRPr="004C7B58">
        <w:rPr>
          <w:rFonts w:ascii="Times New Roman" w:hAnsi="Times New Roman"/>
          <w:sz w:val="24"/>
        </w:rPr>
        <w:t xml:space="preserve"> nők részvétele foglalkoztatást segítő és képzési programokban </w:t>
      </w:r>
    </w:p>
    <w:p w:rsidR="00CF2485" w:rsidRPr="004C7B58" w:rsidRDefault="00CF2485" w:rsidP="00C76BE7">
      <w:pPr>
        <w:rPr>
          <w:rFonts w:ascii="Times New Roman" w:hAnsi="Times New Roman"/>
          <w:sz w:val="24"/>
        </w:rPr>
      </w:pPr>
    </w:p>
    <w:p w:rsidR="009005AA" w:rsidRPr="004C7B58" w:rsidRDefault="009005AA" w:rsidP="00C76BE7">
      <w:pPr>
        <w:rPr>
          <w:rFonts w:ascii="Times New Roman" w:hAnsi="Times New Roman"/>
          <w:sz w:val="24"/>
        </w:rPr>
      </w:pPr>
      <w:r w:rsidRPr="004C7B58">
        <w:rPr>
          <w:rFonts w:ascii="Times New Roman" w:hAnsi="Times New Roman"/>
          <w:sz w:val="24"/>
        </w:rPr>
        <w:t xml:space="preserve">A nők részvétele a közfoglalkoztatásban mindig is jelentős foglalkoztatáspolitikai eszköz volt. </w:t>
      </w:r>
    </w:p>
    <w:p w:rsidR="009005AA" w:rsidRPr="004C7B58" w:rsidRDefault="009005AA" w:rsidP="00C76BE7">
      <w:pPr>
        <w:rPr>
          <w:rFonts w:ascii="Times New Roman" w:hAnsi="Times New Roman"/>
          <w:sz w:val="24"/>
        </w:rPr>
      </w:pPr>
      <w:r w:rsidRPr="004C7B58">
        <w:rPr>
          <w:rFonts w:ascii="Times New Roman" w:hAnsi="Times New Roman"/>
          <w:sz w:val="24"/>
        </w:rPr>
        <w:t>A családi, gyermekneveléssel kapcsolatos feladatok ellátása hagyományosan itt a leginkább összeegyeztethető a munkahelyi elvárásokkal, ezért szívesen választ</w:t>
      </w:r>
      <w:r w:rsidR="000F6473" w:rsidRPr="004C7B58">
        <w:rPr>
          <w:rFonts w:ascii="Times New Roman" w:hAnsi="Times New Roman"/>
          <w:sz w:val="24"/>
        </w:rPr>
        <w:t xml:space="preserve">ották </w:t>
      </w:r>
      <w:r w:rsidRPr="004C7B58">
        <w:rPr>
          <w:rFonts w:ascii="Times New Roman" w:hAnsi="Times New Roman"/>
          <w:sz w:val="24"/>
        </w:rPr>
        <w:t>ezt a foglalkoztatási formát a kisgyermekes, valamint a munkaerőpiacról kiszoruló, nyugdíj előtt álló nők.</w:t>
      </w:r>
      <w:r w:rsidR="000F6473" w:rsidRPr="004C7B58">
        <w:rPr>
          <w:rFonts w:ascii="Times New Roman" w:hAnsi="Times New Roman"/>
          <w:sz w:val="24"/>
        </w:rPr>
        <w:t xml:space="preserve"> </w:t>
      </w:r>
    </w:p>
    <w:p w:rsidR="006D722E" w:rsidRPr="004C7B58" w:rsidRDefault="006D722E" w:rsidP="00C76BE7">
      <w:pPr>
        <w:rPr>
          <w:rFonts w:ascii="Times New Roman" w:hAnsi="Times New Roman"/>
          <w:sz w:val="24"/>
        </w:rPr>
      </w:pPr>
    </w:p>
    <w:p w:rsidR="0077225F" w:rsidRPr="004C7B58" w:rsidRDefault="0077225F" w:rsidP="00C76BE7">
      <w:pPr>
        <w:autoSpaceDE w:val="0"/>
        <w:autoSpaceDN w:val="0"/>
        <w:adjustRightInd w:val="0"/>
        <w:spacing w:after="20"/>
        <w:ind w:firstLine="142"/>
        <w:rPr>
          <w:rFonts w:ascii="Times New Roman" w:hAnsi="Times New Roman"/>
          <w:i/>
          <w:iCs/>
          <w:sz w:val="24"/>
        </w:rPr>
      </w:pPr>
    </w:p>
    <w:p w:rsidR="0077225F" w:rsidRPr="004C7B58" w:rsidRDefault="0077225F" w:rsidP="00C76BE7">
      <w:pPr>
        <w:autoSpaceDE w:val="0"/>
        <w:autoSpaceDN w:val="0"/>
        <w:adjustRightInd w:val="0"/>
        <w:spacing w:after="20"/>
        <w:ind w:firstLine="142"/>
        <w:rPr>
          <w:rFonts w:ascii="Times New Roman" w:hAnsi="Times New Roman"/>
          <w:i/>
          <w:iCs/>
          <w:sz w:val="24"/>
        </w:rPr>
      </w:pPr>
    </w:p>
    <w:p w:rsidR="0077225F" w:rsidRPr="004C7B58" w:rsidRDefault="0077225F" w:rsidP="00C76BE7">
      <w:pPr>
        <w:autoSpaceDE w:val="0"/>
        <w:autoSpaceDN w:val="0"/>
        <w:adjustRightInd w:val="0"/>
        <w:spacing w:after="20"/>
        <w:ind w:firstLine="142"/>
        <w:rPr>
          <w:rFonts w:ascii="Times New Roman" w:hAnsi="Times New Roman"/>
          <w:i/>
          <w:iCs/>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lastRenderedPageBreak/>
        <w:t>c)</w:t>
      </w:r>
      <w:r w:rsidRPr="004C7B58">
        <w:rPr>
          <w:rFonts w:ascii="Times New Roman" w:hAnsi="Times New Roman"/>
          <w:sz w:val="24"/>
        </w:rPr>
        <w:t xml:space="preserve"> alacsony iskolai végzettségű nők elhelyezkedési lehetőségei</w:t>
      </w:r>
    </w:p>
    <w:p w:rsidR="00CF2485" w:rsidRPr="004C7B58" w:rsidRDefault="00CF2485" w:rsidP="00C76BE7">
      <w:pPr>
        <w:rPr>
          <w:rFonts w:ascii="Times New Roman" w:hAnsi="Times New Roman"/>
          <w:sz w:val="24"/>
        </w:rPr>
      </w:pPr>
    </w:p>
    <w:p w:rsidR="009005AA" w:rsidRPr="004C7B58" w:rsidRDefault="00C814C5" w:rsidP="009005AA">
      <w:pPr>
        <w:rPr>
          <w:rFonts w:ascii="Times New Roman" w:hAnsi="Times New Roman"/>
          <w:sz w:val="24"/>
        </w:rPr>
      </w:pPr>
      <w:r w:rsidRPr="004C7B58">
        <w:rPr>
          <w:rFonts w:ascii="Times New Roman" w:hAnsi="Times New Roman"/>
          <w:sz w:val="24"/>
        </w:rPr>
        <w:t>Általánosságban azt mondhatjuk, hogy</w:t>
      </w:r>
      <w:r w:rsidR="009005AA" w:rsidRPr="004C7B58">
        <w:rPr>
          <w:rFonts w:ascii="Times New Roman" w:hAnsi="Times New Roman"/>
          <w:sz w:val="24"/>
        </w:rPr>
        <w:t xml:space="preserve"> az alacsony végzettséggel rendelkező nők esélye a legrosszabb a munkaerő piacon történő elhelyezkedés szempontjából. Elhelyezkedési esélyüket tovább rontja, hogy gyakran vállalnak három vagy több gyermeket.</w:t>
      </w:r>
      <w:r w:rsidRPr="004C7B58">
        <w:rPr>
          <w:rFonts w:ascii="Times New Roman" w:hAnsi="Times New Roman"/>
          <w:sz w:val="24"/>
        </w:rPr>
        <w:t xml:space="preserve"> Ezzel szemben </w:t>
      </w:r>
      <w:r w:rsidR="00DA50B8" w:rsidRPr="004C7B58">
        <w:rPr>
          <w:rFonts w:ascii="Times New Roman" w:hAnsi="Times New Roman"/>
          <w:sz w:val="24"/>
        </w:rPr>
        <w:t>Paléban</w:t>
      </w:r>
      <w:r w:rsidRPr="004C7B58">
        <w:rPr>
          <w:rFonts w:ascii="Times New Roman" w:hAnsi="Times New Roman"/>
          <w:sz w:val="24"/>
        </w:rPr>
        <w:t xml:space="preserve"> a regisztrált munkanélküliek nagy részének van középfokú iskolai végzettsége, és elsöprő többségük férfi. A regisztrált munkanélküli nők alacsony létszámának oka lehet például a nők részére biztosított korábbi nyugdíjazás lehetősége, de az is, hogy a hagyományos családi szerepekből adódóan nemcsak a gyermekek, de az idős családtag ápolásának feladata inkább a nőkre hárul. </w:t>
      </w:r>
    </w:p>
    <w:p w:rsidR="009005AA" w:rsidRPr="004C7B58" w:rsidRDefault="009005AA"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d)</w:t>
      </w:r>
      <w:r w:rsidRPr="004C7B58">
        <w:rPr>
          <w:rFonts w:ascii="Times New Roman" w:hAnsi="Times New Roman"/>
          <w:sz w:val="24"/>
        </w:rPr>
        <w:t xml:space="preserve"> hátrányos megkülönböztetés a foglalkoztatás területén (pl. bérkülönbség)</w:t>
      </w:r>
    </w:p>
    <w:p w:rsidR="00196FF2" w:rsidRPr="004C7B58" w:rsidRDefault="00196FF2" w:rsidP="00C76BE7">
      <w:pPr>
        <w:autoSpaceDE w:val="0"/>
        <w:autoSpaceDN w:val="0"/>
        <w:adjustRightInd w:val="0"/>
        <w:spacing w:after="20"/>
        <w:ind w:firstLine="142"/>
        <w:rPr>
          <w:rFonts w:ascii="Times New Roman" w:hAnsi="Times New Roman"/>
          <w:sz w:val="24"/>
        </w:rPr>
      </w:pPr>
    </w:p>
    <w:p w:rsidR="009005AA" w:rsidRPr="004C7B58" w:rsidRDefault="009005AA" w:rsidP="009005AA">
      <w:pPr>
        <w:rPr>
          <w:rFonts w:ascii="Times New Roman" w:hAnsi="Times New Roman"/>
          <w:sz w:val="24"/>
        </w:rPr>
      </w:pPr>
      <w:r w:rsidRPr="004C7B58">
        <w:rPr>
          <w:rFonts w:ascii="Times New Roman" w:hAnsi="Times New Roman"/>
          <w:sz w:val="24"/>
        </w:rPr>
        <w:t xml:space="preserve">Nincs tudomásunk a nőket érintően a foglalkoztatás területén hátrányos megkülönböztetésről, a munkáltatók az egyenlő bánásmód követelményét betartják. </w:t>
      </w:r>
    </w:p>
    <w:p w:rsidR="00CF2485" w:rsidRPr="004C7B58" w:rsidRDefault="00CF2485"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sz w:val="24"/>
        </w:rPr>
      </w:pPr>
      <w:smartTag w:uri="urn:schemas-microsoft-com:office:smarttags" w:element="metricconverter">
        <w:smartTagPr>
          <w:attr w:name="ProductID" w:val="5.2 A"/>
        </w:smartTagPr>
        <w:r w:rsidRPr="004C7B58">
          <w:rPr>
            <w:rFonts w:ascii="Times New Roman" w:hAnsi="Times New Roman"/>
            <w:b/>
            <w:sz w:val="24"/>
          </w:rPr>
          <w:t>5.2 A</w:t>
        </w:r>
      </w:smartTag>
      <w:r w:rsidRPr="004C7B58">
        <w:rPr>
          <w:rFonts w:ascii="Times New Roman" w:hAnsi="Times New Roman"/>
          <w:b/>
          <w:sz w:val="24"/>
        </w:rPr>
        <w:t xml:space="preserve"> munkaerő-piaci és családi feladatok összeegyeztetését segítő szolgáltatások (pl. bölcsődei, családi napközi, óvodai férőhelyek, férőhelyhiány; közintézményekben rugalmas munkaidő, családbarát munkahelyi megoldások stb.</w:t>
      </w:r>
      <w:r w:rsidRPr="004C7B58">
        <w:rPr>
          <w:rFonts w:ascii="Times New Roman" w:hAnsi="Times New Roman"/>
          <w:sz w:val="24"/>
        </w:rPr>
        <w:t>)</w:t>
      </w:r>
    </w:p>
    <w:p w:rsidR="000000AF" w:rsidRPr="004C7B58" w:rsidRDefault="000000AF" w:rsidP="00C76BE7">
      <w:pPr>
        <w:autoSpaceDE w:val="0"/>
        <w:autoSpaceDN w:val="0"/>
        <w:adjustRightInd w:val="0"/>
        <w:spacing w:after="20"/>
        <w:ind w:firstLine="142"/>
        <w:rPr>
          <w:rFonts w:ascii="Times New Roman" w:hAnsi="Times New Roman"/>
          <w:sz w:val="24"/>
        </w:rPr>
      </w:pPr>
    </w:p>
    <w:tbl>
      <w:tblPr>
        <w:tblpPr w:leftFromText="141" w:rightFromText="141" w:vertAnchor="text" w:horzAnchor="margin" w:tblpXSpec="center" w:tblpY="153"/>
        <w:tblW w:w="7100" w:type="dxa"/>
        <w:tblCellMar>
          <w:left w:w="70" w:type="dxa"/>
          <w:right w:w="70" w:type="dxa"/>
        </w:tblCellMar>
        <w:tblLook w:val="04A0" w:firstRow="1" w:lastRow="0" w:firstColumn="1" w:lastColumn="0" w:noHBand="0" w:noVBand="1"/>
      </w:tblPr>
      <w:tblGrid>
        <w:gridCol w:w="1360"/>
        <w:gridCol w:w="1820"/>
        <w:gridCol w:w="1900"/>
        <w:gridCol w:w="2020"/>
      </w:tblGrid>
      <w:tr w:rsidR="00121863" w:rsidRPr="004C7B58" w:rsidTr="00121863">
        <w:trPr>
          <w:trHeight w:val="930"/>
        </w:trPr>
        <w:tc>
          <w:tcPr>
            <w:tcW w:w="7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1863" w:rsidRPr="004C7B58" w:rsidRDefault="00121863" w:rsidP="00121863">
            <w:pPr>
              <w:jc w:val="center"/>
              <w:rPr>
                <w:rFonts w:cs="Calibri"/>
                <w:b/>
                <w:bCs/>
                <w:color w:val="000000"/>
                <w:szCs w:val="22"/>
              </w:rPr>
            </w:pPr>
            <w:r w:rsidRPr="004C7B58">
              <w:rPr>
                <w:rFonts w:cs="Calibri"/>
                <w:b/>
                <w:bCs/>
                <w:color w:val="000000"/>
                <w:szCs w:val="22"/>
              </w:rPr>
              <w:t xml:space="preserve">5. 2. 1. számú táblázat – Védőnői álláshelyek száma </w:t>
            </w:r>
            <w:r w:rsidRPr="004C7B58">
              <w:rPr>
                <w:rFonts w:cs="Calibri"/>
                <w:color w:val="000000"/>
                <w:szCs w:val="22"/>
              </w:rPr>
              <w:t>(a 4.3.1. táblával azonos)</w:t>
            </w:r>
          </w:p>
        </w:tc>
      </w:tr>
      <w:tr w:rsidR="00121863" w:rsidRPr="004C7B58" w:rsidTr="00121863">
        <w:trPr>
          <w:trHeight w:val="1140"/>
        </w:trPr>
        <w:tc>
          <w:tcPr>
            <w:tcW w:w="13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Cs w:val="22"/>
              </w:rPr>
            </w:pPr>
            <w:r w:rsidRPr="004C7B58">
              <w:rPr>
                <w:rFonts w:cs="Calibri"/>
                <w:b/>
                <w:bCs/>
                <w:color w:val="000000"/>
                <w:szCs w:val="22"/>
              </w:rPr>
              <w:t>Év</w:t>
            </w:r>
          </w:p>
        </w:tc>
        <w:tc>
          <w:tcPr>
            <w:tcW w:w="1820"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color w:val="000000"/>
                <w:szCs w:val="22"/>
              </w:rPr>
            </w:pPr>
            <w:r w:rsidRPr="004C7B58">
              <w:rPr>
                <w:rFonts w:cs="Calibri"/>
                <w:b/>
                <w:bCs/>
                <w:color w:val="000000"/>
                <w:szCs w:val="22"/>
              </w:rPr>
              <w:t>Betöltött védőnői álláshelyek száma</w:t>
            </w:r>
            <w:r w:rsidRPr="004C7B58">
              <w:rPr>
                <w:rFonts w:cs="Calibri"/>
                <w:b/>
                <w:bCs/>
                <w:color w:val="000000"/>
                <w:szCs w:val="22"/>
              </w:rPr>
              <w:br/>
            </w:r>
            <w:r w:rsidRPr="004C7B58">
              <w:rPr>
                <w:rFonts w:cs="Calibri"/>
                <w:color w:val="000000"/>
                <w:szCs w:val="22"/>
              </w:rPr>
              <w:t>(TS 109)</w:t>
            </w:r>
          </w:p>
        </w:tc>
        <w:tc>
          <w:tcPr>
            <w:tcW w:w="1900"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color w:val="000000"/>
                <w:szCs w:val="22"/>
              </w:rPr>
            </w:pPr>
            <w:r w:rsidRPr="004C7B58">
              <w:rPr>
                <w:rFonts w:cs="Calibri"/>
                <w:b/>
                <w:bCs/>
                <w:color w:val="000000"/>
                <w:szCs w:val="22"/>
              </w:rPr>
              <w:t>0-3 év közötti gyermekek száma</w:t>
            </w:r>
          </w:p>
        </w:tc>
        <w:tc>
          <w:tcPr>
            <w:tcW w:w="2020"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color w:val="000000"/>
                <w:szCs w:val="22"/>
              </w:rPr>
            </w:pPr>
            <w:r w:rsidRPr="004C7B58">
              <w:rPr>
                <w:rFonts w:cs="Calibri"/>
                <w:b/>
                <w:bCs/>
                <w:color w:val="000000"/>
                <w:szCs w:val="22"/>
              </w:rPr>
              <w:t>Átlagos gyermekszám védőnőnként</w:t>
            </w:r>
          </w:p>
        </w:tc>
      </w:tr>
      <w:tr w:rsidR="00121863" w:rsidRPr="004C7B58" w:rsidTr="00121863">
        <w:trPr>
          <w:trHeight w:val="375"/>
        </w:trPr>
        <w:tc>
          <w:tcPr>
            <w:tcW w:w="1360" w:type="dxa"/>
            <w:vMerge/>
            <w:tcBorders>
              <w:top w:val="nil"/>
              <w:left w:val="single" w:sz="4" w:space="0" w:color="auto"/>
              <w:bottom w:val="single" w:sz="4" w:space="0" w:color="auto"/>
              <w:right w:val="single" w:sz="4" w:space="0" w:color="auto"/>
            </w:tcBorders>
            <w:vAlign w:val="center"/>
            <w:hideMark/>
          </w:tcPr>
          <w:p w:rsidR="00121863" w:rsidRPr="004C7B58" w:rsidRDefault="00121863" w:rsidP="00121863">
            <w:pPr>
              <w:jc w:val="left"/>
              <w:rPr>
                <w:rFonts w:cs="Calibri"/>
                <w:b/>
                <w:bCs/>
                <w:color w:val="000000"/>
                <w:szCs w:val="22"/>
              </w:rPr>
            </w:pPr>
          </w:p>
        </w:tc>
        <w:tc>
          <w:tcPr>
            <w:tcW w:w="1820"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Cs w:val="22"/>
              </w:rPr>
            </w:pPr>
            <w:r w:rsidRPr="004C7B58">
              <w:rPr>
                <w:rFonts w:cs="Calibri"/>
                <w:b/>
                <w:bCs/>
                <w:color w:val="000000"/>
                <w:szCs w:val="22"/>
              </w:rPr>
              <w:t>db</w:t>
            </w:r>
          </w:p>
        </w:tc>
        <w:tc>
          <w:tcPr>
            <w:tcW w:w="1900"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Cs w:val="22"/>
              </w:rPr>
            </w:pPr>
            <w:r w:rsidRPr="004C7B58">
              <w:rPr>
                <w:rFonts w:cs="Calibri"/>
                <w:b/>
                <w:bCs/>
                <w:color w:val="000000"/>
                <w:szCs w:val="22"/>
              </w:rPr>
              <w:t>fő</w:t>
            </w:r>
          </w:p>
        </w:tc>
        <w:tc>
          <w:tcPr>
            <w:tcW w:w="2020"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Cs w:val="22"/>
              </w:rPr>
            </w:pPr>
            <w:r w:rsidRPr="004C7B58">
              <w:rPr>
                <w:rFonts w:cs="Calibri"/>
                <w:b/>
                <w:bCs/>
                <w:color w:val="000000"/>
                <w:szCs w:val="22"/>
              </w:rPr>
              <w:t>fő</w:t>
            </w:r>
          </w:p>
        </w:tc>
      </w:tr>
      <w:tr w:rsidR="00121863" w:rsidRPr="004C7B58" w:rsidTr="00121863">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2016</w:t>
            </w:r>
          </w:p>
        </w:tc>
        <w:tc>
          <w:tcPr>
            <w:tcW w:w="182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6</w:t>
            </w:r>
          </w:p>
        </w:tc>
        <w:tc>
          <w:tcPr>
            <w:tcW w:w="2020" w:type="dxa"/>
            <w:tcBorders>
              <w:top w:val="nil"/>
              <w:left w:val="nil"/>
              <w:bottom w:val="single" w:sz="4" w:space="0" w:color="auto"/>
              <w:right w:val="single" w:sz="4" w:space="0" w:color="auto"/>
            </w:tcBorders>
            <w:shd w:val="clear" w:color="000000" w:fill="FCE4D6"/>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w:t>
            </w:r>
          </w:p>
        </w:tc>
      </w:tr>
      <w:tr w:rsidR="00121863" w:rsidRPr="004C7B58" w:rsidTr="00121863">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2017</w:t>
            </w:r>
          </w:p>
        </w:tc>
        <w:tc>
          <w:tcPr>
            <w:tcW w:w="182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6</w:t>
            </w:r>
          </w:p>
        </w:tc>
        <w:tc>
          <w:tcPr>
            <w:tcW w:w="2020" w:type="dxa"/>
            <w:tcBorders>
              <w:top w:val="nil"/>
              <w:left w:val="nil"/>
              <w:bottom w:val="single" w:sz="4" w:space="0" w:color="auto"/>
              <w:right w:val="single" w:sz="4" w:space="0" w:color="auto"/>
            </w:tcBorders>
            <w:shd w:val="clear" w:color="000000" w:fill="FCE4D6"/>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w:t>
            </w:r>
          </w:p>
        </w:tc>
      </w:tr>
      <w:tr w:rsidR="00121863" w:rsidRPr="004C7B58" w:rsidTr="00121863">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2018</w:t>
            </w:r>
          </w:p>
        </w:tc>
        <w:tc>
          <w:tcPr>
            <w:tcW w:w="182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6</w:t>
            </w:r>
          </w:p>
        </w:tc>
        <w:tc>
          <w:tcPr>
            <w:tcW w:w="2020" w:type="dxa"/>
            <w:tcBorders>
              <w:top w:val="nil"/>
              <w:left w:val="nil"/>
              <w:bottom w:val="single" w:sz="4" w:space="0" w:color="auto"/>
              <w:right w:val="single" w:sz="4" w:space="0" w:color="auto"/>
            </w:tcBorders>
            <w:shd w:val="clear" w:color="000000" w:fill="FCE4D6"/>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w:t>
            </w:r>
          </w:p>
        </w:tc>
      </w:tr>
      <w:tr w:rsidR="00121863" w:rsidRPr="004C7B58" w:rsidTr="00121863">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2019</w:t>
            </w:r>
          </w:p>
        </w:tc>
        <w:tc>
          <w:tcPr>
            <w:tcW w:w="182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3</w:t>
            </w:r>
          </w:p>
        </w:tc>
        <w:tc>
          <w:tcPr>
            <w:tcW w:w="2020" w:type="dxa"/>
            <w:tcBorders>
              <w:top w:val="nil"/>
              <w:left w:val="nil"/>
              <w:bottom w:val="single" w:sz="4" w:space="0" w:color="auto"/>
              <w:right w:val="single" w:sz="4" w:space="0" w:color="auto"/>
            </w:tcBorders>
            <w:shd w:val="clear" w:color="000000" w:fill="FCE4D6"/>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w:t>
            </w:r>
          </w:p>
        </w:tc>
      </w:tr>
      <w:tr w:rsidR="00121863" w:rsidRPr="004C7B58" w:rsidTr="00121863">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2020</w:t>
            </w:r>
          </w:p>
        </w:tc>
        <w:tc>
          <w:tcPr>
            <w:tcW w:w="182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1</w:t>
            </w:r>
          </w:p>
        </w:tc>
        <w:tc>
          <w:tcPr>
            <w:tcW w:w="2020" w:type="dxa"/>
            <w:tcBorders>
              <w:top w:val="nil"/>
              <w:left w:val="nil"/>
              <w:bottom w:val="single" w:sz="4" w:space="0" w:color="auto"/>
              <w:right w:val="single" w:sz="4" w:space="0" w:color="auto"/>
            </w:tcBorders>
            <w:shd w:val="clear" w:color="000000" w:fill="FCE4D6"/>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w:t>
            </w:r>
          </w:p>
        </w:tc>
      </w:tr>
      <w:tr w:rsidR="00121863" w:rsidRPr="004C7B58" w:rsidTr="00121863">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2021</w:t>
            </w:r>
          </w:p>
        </w:tc>
        <w:tc>
          <w:tcPr>
            <w:tcW w:w="182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shd w:val="clear" w:color="auto" w:fill="auto"/>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3</w:t>
            </w:r>
          </w:p>
        </w:tc>
        <w:tc>
          <w:tcPr>
            <w:tcW w:w="2020" w:type="dxa"/>
            <w:tcBorders>
              <w:top w:val="nil"/>
              <w:left w:val="nil"/>
              <w:bottom w:val="single" w:sz="4" w:space="0" w:color="auto"/>
              <w:right w:val="single" w:sz="4" w:space="0" w:color="auto"/>
            </w:tcBorders>
            <w:shd w:val="clear" w:color="000000" w:fill="FCE4D6"/>
            <w:noWrap/>
            <w:vAlign w:val="center"/>
            <w:hideMark/>
          </w:tcPr>
          <w:p w:rsidR="00121863" w:rsidRPr="004C7B58" w:rsidRDefault="00121863" w:rsidP="00121863">
            <w:pPr>
              <w:jc w:val="center"/>
              <w:rPr>
                <w:rFonts w:cs="Calibri"/>
                <w:color w:val="000000"/>
                <w:szCs w:val="22"/>
              </w:rPr>
            </w:pPr>
            <w:r w:rsidRPr="004C7B58">
              <w:rPr>
                <w:rFonts w:cs="Calibri"/>
                <w:color w:val="000000"/>
                <w:szCs w:val="22"/>
              </w:rPr>
              <w:t>-</w:t>
            </w:r>
          </w:p>
        </w:tc>
      </w:tr>
      <w:tr w:rsidR="00121863" w:rsidRPr="004C7B58" w:rsidTr="00121863">
        <w:trPr>
          <w:trHeight w:val="300"/>
        </w:trPr>
        <w:tc>
          <w:tcPr>
            <w:tcW w:w="5080" w:type="dxa"/>
            <w:gridSpan w:val="3"/>
            <w:tcBorders>
              <w:top w:val="nil"/>
              <w:left w:val="nil"/>
              <w:bottom w:val="nil"/>
              <w:right w:val="nil"/>
            </w:tcBorders>
            <w:shd w:val="clear" w:color="auto" w:fill="auto"/>
            <w:noWrap/>
            <w:vAlign w:val="bottom"/>
            <w:hideMark/>
          </w:tcPr>
          <w:p w:rsidR="00121863" w:rsidRPr="004C7B58" w:rsidRDefault="00121863" w:rsidP="00121863">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2020" w:type="dxa"/>
            <w:tcBorders>
              <w:top w:val="nil"/>
              <w:left w:val="nil"/>
              <w:bottom w:val="nil"/>
              <w:right w:val="nil"/>
            </w:tcBorders>
            <w:shd w:val="clear" w:color="auto" w:fill="auto"/>
            <w:noWrap/>
            <w:vAlign w:val="bottom"/>
            <w:hideMark/>
          </w:tcPr>
          <w:p w:rsidR="00121863" w:rsidRPr="004C7B58" w:rsidRDefault="00121863" w:rsidP="00121863">
            <w:pPr>
              <w:jc w:val="left"/>
              <w:rPr>
                <w:rFonts w:cs="Calibri"/>
                <w:szCs w:val="22"/>
              </w:rPr>
            </w:pPr>
          </w:p>
        </w:tc>
      </w:tr>
    </w:tbl>
    <w:p w:rsidR="009005AA" w:rsidRPr="004C7B58" w:rsidRDefault="009005AA" w:rsidP="00121863">
      <w:pPr>
        <w:jc w:val="cente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p w:rsidR="009005AA" w:rsidRPr="004C7B58" w:rsidRDefault="009005AA" w:rsidP="009005AA">
      <w:pPr>
        <w:rPr>
          <w:rFonts w:ascii="Times New Roman" w:hAnsi="Times New Roman"/>
          <w:sz w:val="24"/>
        </w:rPr>
      </w:pPr>
      <w:r w:rsidRPr="004C7B58">
        <w:rPr>
          <w:rFonts w:ascii="Times New Roman" w:hAnsi="Times New Roman"/>
          <w:sz w:val="24"/>
        </w:rPr>
        <w:t>A kisgyermeket nevelő nők és férfiak esélyeit a szolgáltatási hiányosságok alapvetően rontják. A kisgyermekesek munkaerő-piaci esélyeinek tekintetében elsődleges a gyermekek napközbeni ellátásának színvonala.</w:t>
      </w:r>
    </w:p>
    <w:p w:rsidR="009005AA" w:rsidRPr="004C7B58" w:rsidRDefault="009005AA" w:rsidP="009005AA">
      <w:pPr>
        <w:rPr>
          <w:rFonts w:ascii="Times New Roman" w:hAnsi="Times New Roman"/>
          <w:sz w:val="24"/>
        </w:rPr>
      </w:pPr>
    </w:p>
    <w:p w:rsidR="009005AA" w:rsidRPr="004C7B58" w:rsidRDefault="009005AA" w:rsidP="009005AA">
      <w:pPr>
        <w:rPr>
          <w:rFonts w:ascii="Times New Roman" w:hAnsi="Times New Roman"/>
          <w:sz w:val="24"/>
        </w:rPr>
      </w:pPr>
      <w:r w:rsidRPr="004C7B58">
        <w:rPr>
          <w:rFonts w:ascii="Times New Roman" w:hAnsi="Times New Roman"/>
          <w:sz w:val="24"/>
        </w:rPr>
        <w:t xml:space="preserve">A gyermekek napközbeni ellátása a gyermekek életkorának megfelelő nappali felügyeletét, gondozását, nevelését, foglalkoztatását és étkeztetését jelenti, amelyet arra az időre kell megszervezni, amíg a szülő munkavégzése, betegség vagy egyéb ok miatt nem tud gondoskodni gyermekéről. A napközbeni ellátás megszervezhető - a gyermekek életkorának megfelelően - bölcsődében, családi napköziben, házi gyermekfelügyelet keretében, nyári napközis otthonban vagy napközis táborban, valamint az óvodában és iskolai napköziben. </w:t>
      </w:r>
    </w:p>
    <w:p w:rsidR="0077225F" w:rsidRPr="004C7B58" w:rsidRDefault="0077225F" w:rsidP="009005AA">
      <w:pPr>
        <w:rPr>
          <w:rFonts w:ascii="Times New Roman" w:hAnsi="Times New Roman"/>
          <w:sz w:val="24"/>
        </w:rPr>
      </w:pPr>
    </w:p>
    <w:p w:rsidR="0077225F" w:rsidRPr="004C7B58" w:rsidRDefault="0077225F" w:rsidP="009005AA">
      <w:pPr>
        <w:rPr>
          <w:rFonts w:ascii="Times New Roman" w:hAnsi="Times New Roman"/>
          <w:sz w:val="24"/>
        </w:rPr>
      </w:pPr>
    </w:p>
    <w:tbl>
      <w:tblPr>
        <w:tblW w:w="6720" w:type="dxa"/>
        <w:tblInd w:w="1959" w:type="dxa"/>
        <w:tblCellMar>
          <w:left w:w="70" w:type="dxa"/>
          <w:right w:w="70" w:type="dxa"/>
        </w:tblCellMar>
        <w:tblLook w:val="04A0" w:firstRow="1" w:lastRow="0" w:firstColumn="1" w:lastColumn="0" w:noHBand="0" w:noVBand="1"/>
      </w:tblPr>
      <w:tblGrid>
        <w:gridCol w:w="1020"/>
        <w:gridCol w:w="2440"/>
        <w:gridCol w:w="3260"/>
      </w:tblGrid>
      <w:tr w:rsidR="00121863" w:rsidRPr="004C7B58" w:rsidTr="00121863">
        <w:trPr>
          <w:trHeight w:val="930"/>
        </w:trPr>
        <w:tc>
          <w:tcPr>
            <w:tcW w:w="67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21863" w:rsidRPr="004C7B58" w:rsidRDefault="00121863" w:rsidP="00121863">
            <w:pPr>
              <w:jc w:val="center"/>
              <w:rPr>
                <w:rFonts w:cs="Calibri"/>
                <w:b/>
                <w:bCs/>
                <w:szCs w:val="22"/>
              </w:rPr>
            </w:pPr>
            <w:r w:rsidRPr="004C7B58">
              <w:rPr>
                <w:rFonts w:cs="Calibri"/>
                <w:b/>
                <w:bCs/>
                <w:szCs w:val="22"/>
              </w:rPr>
              <w:lastRenderedPageBreak/>
              <w:t>5.2.2. a) Bölcsődék és bölcsődébe beíratott gyermekek száma</w:t>
            </w:r>
            <w:r w:rsidRPr="004C7B58">
              <w:rPr>
                <w:rFonts w:cs="Calibri"/>
                <w:szCs w:val="22"/>
              </w:rPr>
              <w:t xml:space="preserve"> </w:t>
            </w:r>
            <w:r w:rsidRPr="004C7B58">
              <w:rPr>
                <w:rFonts w:cs="Calibri"/>
                <w:szCs w:val="22"/>
              </w:rPr>
              <w:br/>
              <w:t>(4.3.3. a.) számú táblázatból</w:t>
            </w:r>
          </w:p>
        </w:tc>
      </w:tr>
      <w:tr w:rsidR="00121863" w:rsidRPr="004C7B58" w:rsidTr="00121863">
        <w:trPr>
          <w:trHeight w:val="1140"/>
        </w:trPr>
        <w:tc>
          <w:tcPr>
            <w:tcW w:w="10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121863" w:rsidRPr="004C7B58" w:rsidRDefault="00121863" w:rsidP="00121863">
            <w:pPr>
              <w:jc w:val="center"/>
              <w:rPr>
                <w:rFonts w:cs="Calibri"/>
                <w:b/>
                <w:bCs/>
                <w:szCs w:val="22"/>
              </w:rPr>
            </w:pPr>
            <w:r w:rsidRPr="004C7B58">
              <w:rPr>
                <w:rFonts w:cs="Calibri"/>
                <w:b/>
                <w:bCs/>
                <w:szCs w:val="22"/>
              </w:rPr>
              <w:t>Év</w:t>
            </w:r>
          </w:p>
        </w:tc>
        <w:tc>
          <w:tcPr>
            <w:tcW w:w="2440"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Cs w:val="22"/>
              </w:rPr>
            </w:pPr>
            <w:r w:rsidRPr="004C7B58">
              <w:rPr>
                <w:rFonts w:cs="Calibri"/>
                <w:b/>
                <w:bCs/>
                <w:szCs w:val="22"/>
              </w:rPr>
              <w:t>Működő, önkormányzati bölcsődei férőhelyek száma</w:t>
            </w:r>
          </w:p>
        </w:tc>
        <w:tc>
          <w:tcPr>
            <w:tcW w:w="3260"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Cs w:val="22"/>
              </w:rPr>
            </w:pPr>
            <w:r w:rsidRPr="004C7B58">
              <w:rPr>
                <w:rFonts w:cs="Calibri"/>
                <w:b/>
                <w:bCs/>
                <w:szCs w:val="22"/>
              </w:rPr>
              <w:t>Önkormányzati bölcsődébe beírt gyerekek száma</w:t>
            </w:r>
          </w:p>
        </w:tc>
      </w:tr>
      <w:tr w:rsidR="00121863" w:rsidRPr="004C7B58" w:rsidTr="00121863">
        <w:trPr>
          <w:trHeight w:val="375"/>
        </w:trPr>
        <w:tc>
          <w:tcPr>
            <w:tcW w:w="1020" w:type="dxa"/>
            <w:vMerge/>
            <w:tcBorders>
              <w:top w:val="nil"/>
              <w:left w:val="single" w:sz="4" w:space="0" w:color="auto"/>
              <w:bottom w:val="single" w:sz="4" w:space="0" w:color="000000"/>
              <w:right w:val="single" w:sz="4" w:space="0" w:color="auto"/>
            </w:tcBorders>
            <w:vAlign w:val="center"/>
            <w:hideMark/>
          </w:tcPr>
          <w:p w:rsidR="00121863" w:rsidRPr="004C7B58" w:rsidRDefault="00121863" w:rsidP="00121863">
            <w:pPr>
              <w:jc w:val="left"/>
              <w:rPr>
                <w:rFonts w:cs="Calibri"/>
                <w:b/>
                <w:bCs/>
                <w:szCs w:val="22"/>
              </w:rPr>
            </w:pPr>
          </w:p>
        </w:tc>
        <w:tc>
          <w:tcPr>
            <w:tcW w:w="2440"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Cs w:val="22"/>
              </w:rPr>
            </w:pPr>
            <w:r w:rsidRPr="004C7B58">
              <w:rPr>
                <w:rFonts w:cs="Calibri"/>
                <w:b/>
                <w:bCs/>
                <w:color w:val="000000"/>
                <w:szCs w:val="22"/>
              </w:rPr>
              <w:t>db</w:t>
            </w:r>
          </w:p>
        </w:tc>
        <w:tc>
          <w:tcPr>
            <w:tcW w:w="3260"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Cs w:val="22"/>
              </w:rPr>
            </w:pPr>
            <w:r w:rsidRPr="004C7B58">
              <w:rPr>
                <w:rFonts w:cs="Calibri"/>
                <w:b/>
                <w:bCs/>
                <w:color w:val="000000"/>
                <w:szCs w:val="22"/>
              </w:rPr>
              <w:t>Fő</w:t>
            </w:r>
          </w:p>
        </w:tc>
      </w:tr>
      <w:tr w:rsidR="00121863" w:rsidRPr="004C7B58" w:rsidTr="00121863">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2016</w:t>
            </w:r>
          </w:p>
        </w:tc>
        <w:tc>
          <w:tcPr>
            <w:tcW w:w="244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c>
          <w:tcPr>
            <w:tcW w:w="326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r>
      <w:tr w:rsidR="00121863" w:rsidRPr="004C7B58" w:rsidTr="00121863">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2017</w:t>
            </w:r>
          </w:p>
        </w:tc>
        <w:tc>
          <w:tcPr>
            <w:tcW w:w="244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c>
          <w:tcPr>
            <w:tcW w:w="326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r>
      <w:tr w:rsidR="00121863" w:rsidRPr="004C7B58" w:rsidTr="00121863">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2018</w:t>
            </w:r>
          </w:p>
        </w:tc>
        <w:tc>
          <w:tcPr>
            <w:tcW w:w="244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c>
          <w:tcPr>
            <w:tcW w:w="326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r>
      <w:tr w:rsidR="00121863" w:rsidRPr="004C7B58" w:rsidTr="00121863">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2019</w:t>
            </w:r>
          </w:p>
        </w:tc>
        <w:tc>
          <w:tcPr>
            <w:tcW w:w="244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c>
          <w:tcPr>
            <w:tcW w:w="326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r>
      <w:tr w:rsidR="00121863" w:rsidRPr="004C7B58" w:rsidTr="00121863">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2020</w:t>
            </w:r>
          </w:p>
        </w:tc>
        <w:tc>
          <w:tcPr>
            <w:tcW w:w="244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c>
          <w:tcPr>
            <w:tcW w:w="326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r>
      <w:tr w:rsidR="00121863" w:rsidRPr="004C7B58" w:rsidTr="00121863">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Cs w:val="22"/>
              </w:rPr>
            </w:pPr>
            <w:r w:rsidRPr="004C7B58">
              <w:rPr>
                <w:rFonts w:cs="Calibri"/>
                <w:szCs w:val="22"/>
              </w:rPr>
              <w:t>2021</w:t>
            </w:r>
          </w:p>
        </w:tc>
        <w:tc>
          <w:tcPr>
            <w:tcW w:w="244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c>
          <w:tcPr>
            <w:tcW w:w="3260"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20"/>
                <w:szCs w:val="20"/>
              </w:rPr>
            </w:pPr>
            <w:r w:rsidRPr="004C7B58">
              <w:rPr>
                <w:rFonts w:cs="Calibri"/>
                <w:sz w:val="20"/>
                <w:szCs w:val="20"/>
              </w:rPr>
              <w:t>0</w:t>
            </w:r>
          </w:p>
        </w:tc>
      </w:tr>
      <w:tr w:rsidR="00121863" w:rsidRPr="004C7B58" w:rsidTr="00121863">
        <w:trPr>
          <w:trHeight w:val="300"/>
        </w:trPr>
        <w:tc>
          <w:tcPr>
            <w:tcW w:w="6720" w:type="dxa"/>
            <w:gridSpan w:val="3"/>
            <w:tcBorders>
              <w:top w:val="nil"/>
              <w:left w:val="nil"/>
              <w:bottom w:val="nil"/>
              <w:right w:val="nil"/>
            </w:tcBorders>
            <w:shd w:val="clear" w:color="auto" w:fill="auto"/>
            <w:noWrap/>
            <w:vAlign w:val="bottom"/>
            <w:hideMark/>
          </w:tcPr>
          <w:p w:rsidR="00121863" w:rsidRPr="004C7B58" w:rsidRDefault="00121863" w:rsidP="00121863">
            <w:pPr>
              <w:jc w:val="left"/>
              <w:rPr>
                <w:rFonts w:cs="Calibri"/>
                <w:szCs w:val="22"/>
              </w:rPr>
            </w:pPr>
            <w:r w:rsidRPr="004C7B58">
              <w:rPr>
                <w:rFonts w:cs="Calibri"/>
                <w:szCs w:val="22"/>
              </w:rPr>
              <w:t>Forrás: Önkormányzati és intézményi adatgyűjtés</w:t>
            </w:r>
          </w:p>
        </w:tc>
      </w:tr>
    </w:tbl>
    <w:p w:rsidR="009005AA" w:rsidRPr="004C7B58" w:rsidRDefault="009005AA" w:rsidP="009005AA">
      <w:pPr>
        <w:rPr>
          <w:rFonts w:ascii="Times New Roman" w:hAnsi="Times New Roman"/>
          <w:sz w:val="24"/>
        </w:rPr>
      </w:pPr>
    </w:p>
    <w:p w:rsidR="00121863" w:rsidRPr="004C7B58" w:rsidRDefault="00121863" w:rsidP="009005AA">
      <w:pPr>
        <w:rPr>
          <w:rFonts w:ascii="Times New Roman" w:hAnsi="Times New Roman"/>
          <w:sz w:val="24"/>
        </w:rPr>
      </w:pPr>
    </w:p>
    <w:tbl>
      <w:tblPr>
        <w:tblW w:w="8961" w:type="dxa"/>
        <w:tblCellMar>
          <w:left w:w="70" w:type="dxa"/>
          <w:right w:w="70" w:type="dxa"/>
        </w:tblCellMar>
        <w:tblLook w:val="04A0" w:firstRow="1" w:lastRow="0" w:firstColumn="1" w:lastColumn="0" w:noHBand="0" w:noVBand="1"/>
      </w:tblPr>
      <w:tblGrid>
        <w:gridCol w:w="505"/>
        <w:gridCol w:w="1101"/>
        <w:gridCol w:w="1114"/>
        <w:gridCol w:w="1011"/>
        <w:gridCol w:w="1077"/>
        <w:gridCol w:w="1011"/>
        <w:gridCol w:w="1077"/>
        <w:gridCol w:w="1011"/>
        <w:gridCol w:w="1082"/>
      </w:tblGrid>
      <w:tr w:rsidR="00121863" w:rsidRPr="004C7B58" w:rsidTr="003A3A0A">
        <w:trPr>
          <w:trHeight w:val="605"/>
        </w:trPr>
        <w:tc>
          <w:tcPr>
            <w:tcW w:w="89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b/>
                <w:bCs/>
                <w:sz w:val="18"/>
                <w:szCs w:val="18"/>
              </w:rPr>
            </w:pPr>
            <w:r w:rsidRPr="004C7B58">
              <w:rPr>
                <w:rFonts w:cs="Calibri"/>
                <w:b/>
                <w:bCs/>
                <w:sz w:val="18"/>
                <w:szCs w:val="18"/>
              </w:rPr>
              <w:t xml:space="preserve">5.2.2. b) Bölcsődék és bölcsődébe beíratott gyermekek száma </w:t>
            </w:r>
            <w:r w:rsidRPr="004C7B58">
              <w:rPr>
                <w:rFonts w:cs="Calibri"/>
                <w:b/>
                <w:bCs/>
                <w:sz w:val="18"/>
                <w:szCs w:val="18"/>
              </w:rPr>
              <w:br/>
            </w:r>
            <w:r w:rsidRPr="004C7B58">
              <w:rPr>
                <w:rFonts w:cs="Calibri"/>
                <w:sz w:val="18"/>
                <w:szCs w:val="18"/>
              </w:rPr>
              <w:t>(4.3.3. b.) számú táblázatból</w:t>
            </w:r>
          </w:p>
        </w:tc>
      </w:tr>
      <w:tr w:rsidR="00121863" w:rsidRPr="004C7B58" w:rsidTr="003A3A0A">
        <w:trPr>
          <w:trHeight w:val="1832"/>
        </w:trPr>
        <w:tc>
          <w:tcPr>
            <w:tcW w:w="477"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121863" w:rsidRPr="004C7B58" w:rsidRDefault="00121863" w:rsidP="00121863">
            <w:pPr>
              <w:jc w:val="center"/>
              <w:rPr>
                <w:rFonts w:cs="Calibri"/>
                <w:b/>
                <w:bCs/>
                <w:sz w:val="18"/>
                <w:szCs w:val="18"/>
              </w:rPr>
            </w:pPr>
            <w:r w:rsidRPr="004C7B58">
              <w:rPr>
                <w:rFonts w:cs="Calibri"/>
                <w:b/>
                <w:bCs/>
                <w:sz w:val="18"/>
                <w:szCs w:val="18"/>
              </w:rPr>
              <w:t>Év</w:t>
            </w:r>
          </w:p>
        </w:tc>
        <w:tc>
          <w:tcPr>
            <w:tcW w:w="1101"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 w:val="18"/>
                <w:szCs w:val="18"/>
              </w:rPr>
            </w:pPr>
            <w:r w:rsidRPr="004C7B58">
              <w:rPr>
                <w:rFonts w:cs="Calibri"/>
                <w:b/>
                <w:bCs/>
                <w:sz w:val="18"/>
                <w:szCs w:val="18"/>
              </w:rPr>
              <w:t>Működő munkahelyi bölcsődei férőhelyek száma</w:t>
            </w:r>
            <w:r w:rsidRPr="004C7B58">
              <w:rPr>
                <w:rFonts w:cs="Calibri"/>
                <w:sz w:val="18"/>
                <w:szCs w:val="18"/>
              </w:rPr>
              <w:t xml:space="preserve"> (TS 126)</w:t>
            </w:r>
          </w:p>
        </w:tc>
        <w:tc>
          <w:tcPr>
            <w:tcW w:w="1114"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 w:val="18"/>
                <w:szCs w:val="18"/>
              </w:rPr>
            </w:pPr>
            <w:r w:rsidRPr="004C7B58">
              <w:rPr>
                <w:rFonts w:cs="Calibri"/>
                <w:b/>
                <w:bCs/>
                <w:sz w:val="18"/>
                <w:szCs w:val="18"/>
              </w:rPr>
              <w:t>Munkahelyi bölcsődébe beírt gyerekek száma</w:t>
            </w:r>
            <w:r w:rsidRPr="004C7B58">
              <w:rPr>
                <w:rFonts w:cs="Calibri"/>
                <w:sz w:val="18"/>
                <w:szCs w:val="18"/>
              </w:rPr>
              <w:t xml:space="preserve"> (TS 122)</w:t>
            </w:r>
          </w:p>
        </w:tc>
        <w:tc>
          <w:tcPr>
            <w:tcW w:w="1011"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 w:val="18"/>
                <w:szCs w:val="18"/>
              </w:rPr>
            </w:pPr>
            <w:r w:rsidRPr="004C7B58">
              <w:rPr>
                <w:rFonts w:cs="Calibri"/>
                <w:b/>
                <w:bCs/>
                <w:sz w:val="18"/>
                <w:szCs w:val="18"/>
              </w:rPr>
              <w:t xml:space="preserve">Működő családi </w:t>
            </w:r>
            <w:proofErr w:type="spellStart"/>
            <w:r w:rsidRPr="004C7B58">
              <w:rPr>
                <w:rFonts w:cs="Calibri"/>
                <w:b/>
                <w:bCs/>
                <w:sz w:val="18"/>
                <w:szCs w:val="18"/>
              </w:rPr>
              <w:t>bölcsödei</w:t>
            </w:r>
            <w:proofErr w:type="spellEnd"/>
            <w:r w:rsidRPr="004C7B58">
              <w:rPr>
                <w:rFonts w:cs="Calibri"/>
                <w:b/>
                <w:bCs/>
                <w:sz w:val="18"/>
                <w:szCs w:val="18"/>
              </w:rPr>
              <w:t xml:space="preserve">  férőhelyek száma </w:t>
            </w:r>
            <w:r w:rsidRPr="004C7B58">
              <w:rPr>
                <w:rFonts w:cs="Calibri"/>
                <w:b/>
                <w:bCs/>
                <w:sz w:val="18"/>
                <w:szCs w:val="18"/>
              </w:rPr>
              <w:br/>
            </w:r>
            <w:r w:rsidRPr="004C7B58">
              <w:rPr>
                <w:rFonts w:cs="Calibri"/>
                <w:sz w:val="18"/>
                <w:szCs w:val="18"/>
              </w:rPr>
              <w:t>(TS 125)</w:t>
            </w:r>
          </w:p>
        </w:tc>
        <w:tc>
          <w:tcPr>
            <w:tcW w:w="1077"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 w:val="18"/>
                <w:szCs w:val="18"/>
              </w:rPr>
            </w:pPr>
            <w:r w:rsidRPr="004C7B58">
              <w:rPr>
                <w:rFonts w:cs="Calibri"/>
                <w:b/>
                <w:bCs/>
                <w:sz w:val="18"/>
                <w:szCs w:val="18"/>
              </w:rPr>
              <w:t>Családi bölcsődébe beírt gyerekek száma</w:t>
            </w:r>
            <w:r w:rsidRPr="004C7B58">
              <w:rPr>
                <w:rFonts w:cs="Calibri"/>
                <w:sz w:val="18"/>
                <w:szCs w:val="18"/>
              </w:rPr>
              <w:t xml:space="preserve"> (TS 121)</w:t>
            </w:r>
          </w:p>
        </w:tc>
        <w:tc>
          <w:tcPr>
            <w:tcW w:w="1011"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 w:val="18"/>
                <w:szCs w:val="18"/>
              </w:rPr>
            </w:pPr>
            <w:r w:rsidRPr="004C7B58">
              <w:rPr>
                <w:rFonts w:cs="Calibri"/>
                <w:b/>
                <w:bCs/>
                <w:sz w:val="18"/>
                <w:szCs w:val="18"/>
              </w:rPr>
              <w:t xml:space="preserve">Működő mini bölcsődei férőhelyek száma </w:t>
            </w:r>
            <w:r w:rsidRPr="004C7B58">
              <w:rPr>
                <w:rFonts w:cs="Calibri"/>
                <w:sz w:val="18"/>
                <w:szCs w:val="18"/>
              </w:rPr>
              <w:t>(TS 127)</w:t>
            </w:r>
          </w:p>
        </w:tc>
        <w:tc>
          <w:tcPr>
            <w:tcW w:w="1077"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 w:val="18"/>
                <w:szCs w:val="18"/>
              </w:rPr>
            </w:pPr>
            <w:r w:rsidRPr="004C7B58">
              <w:rPr>
                <w:rFonts w:cs="Calibri"/>
                <w:b/>
                <w:bCs/>
                <w:sz w:val="18"/>
                <w:szCs w:val="18"/>
              </w:rPr>
              <w:t xml:space="preserve">Mini bölcsődébe beírt gyerekek száma </w:t>
            </w:r>
            <w:r w:rsidRPr="004C7B58">
              <w:rPr>
                <w:rFonts w:cs="Calibri"/>
                <w:sz w:val="18"/>
                <w:szCs w:val="18"/>
              </w:rPr>
              <w:t>(TS 123)</w:t>
            </w:r>
          </w:p>
        </w:tc>
        <w:tc>
          <w:tcPr>
            <w:tcW w:w="1011"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 w:val="18"/>
                <w:szCs w:val="18"/>
              </w:rPr>
            </w:pPr>
            <w:r w:rsidRPr="004C7B58">
              <w:rPr>
                <w:rFonts w:cs="Calibri"/>
                <w:b/>
                <w:bCs/>
                <w:sz w:val="18"/>
                <w:szCs w:val="18"/>
              </w:rPr>
              <w:t xml:space="preserve">Működő (összes) bölcsődei férőhelyek száma </w:t>
            </w:r>
            <w:r w:rsidRPr="004C7B58">
              <w:rPr>
                <w:rFonts w:cs="Calibri"/>
                <w:sz w:val="18"/>
                <w:szCs w:val="18"/>
              </w:rPr>
              <w:t>(TS 124)</w:t>
            </w:r>
          </w:p>
        </w:tc>
        <w:tc>
          <w:tcPr>
            <w:tcW w:w="1082" w:type="dxa"/>
            <w:tcBorders>
              <w:top w:val="nil"/>
              <w:left w:val="nil"/>
              <w:bottom w:val="single" w:sz="4" w:space="0" w:color="auto"/>
              <w:right w:val="single" w:sz="4" w:space="0" w:color="auto"/>
            </w:tcBorders>
            <w:shd w:val="clear" w:color="000000" w:fill="E2EFDA"/>
            <w:vAlign w:val="center"/>
            <w:hideMark/>
          </w:tcPr>
          <w:p w:rsidR="00121863" w:rsidRPr="004C7B58" w:rsidRDefault="00121863" w:rsidP="00121863">
            <w:pPr>
              <w:jc w:val="center"/>
              <w:rPr>
                <w:rFonts w:cs="Calibri"/>
                <w:b/>
                <w:bCs/>
                <w:sz w:val="18"/>
                <w:szCs w:val="18"/>
              </w:rPr>
            </w:pPr>
            <w:r w:rsidRPr="004C7B58">
              <w:rPr>
                <w:rFonts w:cs="Calibri"/>
                <w:b/>
                <w:bCs/>
                <w:sz w:val="18"/>
                <w:szCs w:val="18"/>
              </w:rPr>
              <w:t>Bölcsődébe (összes) beírt gyermekek száma</w:t>
            </w:r>
            <w:r w:rsidRPr="004C7B58">
              <w:rPr>
                <w:rFonts w:cs="Calibri"/>
                <w:b/>
                <w:bCs/>
                <w:sz w:val="18"/>
                <w:szCs w:val="18"/>
              </w:rPr>
              <w:br/>
            </w:r>
            <w:r w:rsidRPr="004C7B58">
              <w:rPr>
                <w:rFonts w:cs="Calibri"/>
                <w:sz w:val="18"/>
                <w:szCs w:val="18"/>
              </w:rPr>
              <w:t>(TS 120)</w:t>
            </w:r>
          </w:p>
        </w:tc>
      </w:tr>
      <w:tr w:rsidR="00121863" w:rsidRPr="004C7B58" w:rsidTr="00121863">
        <w:trPr>
          <w:trHeight w:val="375"/>
        </w:trPr>
        <w:tc>
          <w:tcPr>
            <w:tcW w:w="477" w:type="dxa"/>
            <w:vMerge/>
            <w:tcBorders>
              <w:top w:val="nil"/>
              <w:left w:val="single" w:sz="4" w:space="0" w:color="auto"/>
              <w:bottom w:val="single" w:sz="4" w:space="0" w:color="000000"/>
              <w:right w:val="single" w:sz="4" w:space="0" w:color="auto"/>
            </w:tcBorders>
            <w:vAlign w:val="center"/>
            <w:hideMark/>
          </w:tcPr>
          <w:p w:rsidR="00121863" w:rsidRPr="004C7B58" w:rsidRDefault="00121863" w:rsidP="00121863">
            <w:pPr>
              <w:jc w:val="left"/>
              <w:rPr>
                <w:rFonts w:cs="Calibri"/>
                <w:b/>
                <w:bCs/>
                <w:sz w:val="18"/>
                <w:szCs w:val="18"/>
              </w:rPr>
            </w:pPr>
          </w:p>
        </w:tc>
        <w:tc>
          <w:tcPr>
            <w:tcW w:w="1101"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 w:val="18"/>
                <w:szCs w:val="18"/>
              </w:rPr>
            </w:pPr>
            <w:r w:rsidRPr="004C7B58">
              <w:rPr>
                <w:rFonts w:cs="Calibri"/>
                <w:b/>
                <w:bCs/>
                <w:color w:val="000000"/>
                <w:sz w:val="18"/>
                <w:szCs w:val="18"/>
              </w:rPr>
              <w:t>db</w:t>
            </w:r>
          </w:p>
        </w:tc>
        <w:tc>
          <w:tcPr>
            <w:tcW w:w="1114"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 w:val="18"/>
                <w:szCs w:val="18"/>
              </w:rPr>
            </w:pPr>
            <w:r w:rsidRPr="004C7B58">
              <w:rPr>
                <w:rFonts w:cs="Calibri"/>
                <w:b/>
                <w:bCs/>
                <w:color w:val="000000"/>
                <w:sz w:val="18"/>
                <w:szCs w:val="18"/>
              </w:rPr>
              <w:t>Fő</w:t>
            </w:r>
          </w:p>
        </w:tc>
        <w:tc>
          <w:tcPr>
            <w:tcW w:w="1011"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 w:val="18"/>
                <w:szCs w:val="18"/>
              </w:rPr>
            </w:pPr>
            <w:r w:rsidRPr="004C7B58">
              <w:rPr>
                <w:rFonts w:cs="Calibri"/>
                <w:b/>
                <w:bCs/>
                <w:color w:val="000000"/>
                <w:sz w:val="18"/>
                <w:szCs w:val="18"/>
              </w:rPr>
              <w:t>db</w:t>
            </w:r>
          </w:p>
        </w:tc>
        <w:tc>
          <w:tcPr>
            <w:tcW w:w="1077"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 w:val="18"/>
                <w:szCs w:val="18"/>
              </w:rPr>
            </w:pPr>
            <w:r w:rsidRPr="004C7B58">
              <w:rPr>
                <w:rFonts w:cs="Calibri"/>
                <w:b/>
                <w:bCs/>
                <w:color w:val="000000"/>
                <w:sz w:val="18"/>
                <w:szCs w:val="18"/>
              </w:rPr>
              <w:t>Fő</w:t>
            </w:r>
          </w:p>
        </w:tc>
        <w:tc>
          <w:tcPr>
            <w:tcW w:w="1011"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 w:val="18"/>
                <w:szCs w:val="18"/>
              </w:rPr>
            </w:pPr>
            <w:r w:rsidRPr="004C7B58">
              <w:rPr>
                <w:rFonts w:cs="Calibri"/>
                <w:b/>
                <w:bCs/>
                <w:color w:val="000000"/>
                <w:sz w:val="18"/>
                <w:szCs w:val="18"/>
              </w:rPr>
              <w:t>db</w:t>
            </w:r>
          </w:p>
        </w:tc>
        <w:tc>
          <w:tcPr>
            <w:tcW w:w="1077"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 w:val="18"/>
                <w:szCs w:val="18"/>
              </w:rPr>
            </w:pPr>
            <w:r w:rsidRPr="004C7B58">
              <w:rPr>
                <w:rFonts w:cs="Calibri"/>
                <w:b/>
                <w:bCs/>
                <w:color w:val="000000"/>
                <w:sz w:val="18"/>
                <w:szCs w:val="18"/>
              </w:rPr>
              <w:t>Fő</w:t>
            </w:r>
          </w:p>
        </w:tc>
        <w:tc>
          <w:tcPr>
            <w:tcW w:w="1011"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 w:val="18"/>
                <w:szCs w:val="18"/>
              </w:rPr>
            </w:pPr>
            <w:r w:rsidRPr="004C7B58">
              <w:rPr>
                <w:rFonts w:cs="Calibri"/>
                <w:b/>
                <w:bCs/>
                <w:color w:val="000000"/>
                <w:sz w:val="18"/>
                <w:szCs w:val="18"/>
              </w:rPr>
              <w:t>db</w:t>
            </w:r>
          </w:p>
        </w:tc>
        <w:tc>
          <w:tcPr>
            <w:tcW w:w="1082" w:type="dxa"/>
            <w:tcBorders>
              <w:top w:val="nil"/>
              <w:left w:val="nil"/>
              <w:bottom w:val="single" w:sz="4" w:space="0" w:color="auto"/>
              <w:right w:val="single" w:sz="4" w:space="0" w:color="auto"/>
            </w:tcBorders>
            <w:shd w:val="clear" w:color="000000" w:fill="E2EFDA"/>
            <w:noWrap/>
            <w:vAlign w:val="center"/>
            <w:hideMark/>
          </w:tcPr>
          <w:p w:rsidR="00121863" w:rsidRPr="004C7B58" w:rsidRDefault="00121863" w:rsidP="00121863">
            <w:pPr>
              <w:jc w:val="center"/>
              <w:rPr>
                <w:rFonts w:cs="Calibri"/>
                <w:b/>
                <w:bCs/>
                <w:color w:val="000000"/>
                <w:sz w:val="18"/>
                <w:szCs w:val="18"/>
              </w:rPr>
            </w:pPr>
            <w:r w:rsidRPr="004C7B58">
              <w:rPr>
                <w:rFonts w:cs="Calibri"/>
                <w:b/>
                <w:bCs/>
                <w:color w:val="000000"/>
                <w:sz w:val="18"/>
                <w:szCs w:val="18"/>
              </w:rPr>
              <w:t>Fő</w:t>
            </w:r>
          </w:p>
        </w:tc>
      </w:tr>
      <w:tr w:rsidR="00121863" w:rsidRPr="004C7B58" w:rsidTr="00121863">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2016</w:t>
            </w:r>
          </w:p>
        </w:tc>
        <w:tc>
          <w:tcPr>
            <w:tcW w:w="110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r>
      <w:tr w:rsidR="00121863" w:rsidRPr="004C7B58" w:rsidTr="00121863">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2017</w:t>
            </w:r>
          </w:p>
        </w:tc>
        <w:tc>
          <w:tcPr>
            <w:tcW w:w="110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r>
      <w:tr w:rsidR="00121863" w:rsidRPr="004C7B58" w:rsidTr="00121863">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2018</w:t>
            </w:r>
          </w:p>
        </w:tc>
        <w:tc>
          <w:tcPr>
            <w:tcW w:w="110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r>
      <w:tr w:rsidR="00121863" w:rsidRPr="004C7B58" w:rsidTr="00121863">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2019</w:t>
            </w:r>
          </w:p>
        </w:tc>
        <w:tc>
          <w:tcPr>
            <w:tcW w:w="110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r>
      <w:tr w:rsidR="00121863" w:rsidRPr="004C7B58" w:rsidTr="00121863">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2020</w:t>
            </w:r>
          </w:p>
        </w:tc>
        <w:tc>
          <w:tcPr>
            <w:tcW w:w="110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r>
      <w:tr w:rsidR="00121863" w:rsidRPr="004C7B58" w:rsidTr="00121863">
        <w:trPr>
          <w:trHeight w:val="300"/>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2021</w:t>
            </w:r>
          </w:p>
        </w:tc>
        <w:tc>
          <w:tcPr>
            <w:tcW w:w="110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shd w:val="clear" w:color="auto" w:fill="auto"/>
            <w:vAlign w:val="center"/>
            <w:hideMark/>
          </w:tcPr>
          <w:p w:rsidR="00121863" w:rsidRPr="004C7B58" w:rsidRDefault="00121863" w:rsidP="00121863">
            <w:pPr>
              <w:jc w:val="center"/>
              <w:rPr>
                <w:rFonts w:cs="Calibri"/>
                <w:sz w:val="18"/>
                <w:szCs w:val="18"/>
              </w:rPr>
            </w:pPr>
            <w:r w:rsidRPr="004C7B58">
              <w:rPr>
                <w:rFonts w:cs="Calibri"/>
                <w:sz w:val="18"/>
                <w:szCs w:val="18"/>
              </w:rPr>
              <w:t>0</w:t>
            </w:r>
          </w:p>
        </w:tc>
      </w:tr>
      <w:tr w:rsidR="00121863" w:rsidRPr="004C7B58" w:rsidTr="00121863">
        <w:trPr>
          <w:trHeight w:val="300"/>
        </w:trPr>
        <w:tc>
          <w:tcPr>
            <w:tcW w:w="477" w:type="dxa"/>
            <w:tcBorders>
              <w:top w:val="nil"/>
              <w:left w:val="nil"/>
              <w:bottom w:val="nil"/>
              <w:right w:val="nil"/>
            </w:tcBorders>
            <w:shd w:val="clear" w:color="auto" w:fill="auto"/>
            <w:noWrap/>
            <w:vAlign w:val="bottom"/>
            <w:hideMark/>
          </w:tcPr>
          <w:p w:rsidR="00121863" w:rsidRPr="004C7B58" w:rsidRDefault="00121863" w:rsidP="00121863">
            <w:pPr>
              <w:jc w:val="center"/>
              <w:rPr>
                <w:rFonts w:cs="Calibri"/>
                <w:sz w:val="18"/>
                <w:szCs w:val="18"/>
              </w:rPr>
            </w:pPr>
          </w:p>
        </w:tc>
        <w:tc>
          <w:tcPr>
            <w:tcW w:w="3226" w:type="dxa"/>
            <w:gridSpan w:val="3"/>
            <w:tcBorders>
              <w:top w:val="nil"/>
              <w:left w:val="nil"/>
              <w:bottom w:val="nil"/>
              <w:right w:val="nil"/>
            </w:tcBorders>
            <w:shd w:val="clear" w:color="auto" w:fill="auto"/>
            <w:noWrap/>
            <w:vAlign w:val="bottom"/>
            <w:hideMark/>
          </w:tcPr>
          <w:p w:rsidR="00121863" w:rsidRPr="004C7B58" w:rsidRDefault="00121863" w:rsidP="00121863">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p>
        </w:tc>
        <w:tc>
          <w:tcPr>
            <w:tcW w:w="1077" w:type="dxa"/>
            <w:tcBorders>
              <w:top w:val="nil"/>
              <w:left w:val="nil"/>
              <w:bottom w:val="nil"/>
              <w:right w:val="nil"/>
            </w:tcBorders>
            <w:shd w:val="clear" w:color="auto" w:fill="auto"/>
            <w:noWrap/>
            <w:vAlign w:val="bottom"/>
            <w:hideMark/>
          </w:tcPr>
          <w:p w:rsidR="00121863" w:rsidRPr="004C7B58" w:rsidRDefault="00121863" w:rsidP="00121863">
            <w:pPr>
              <w:jc w:val="left"/>
              <w:rPr>
                <w:rFonts w:cs="Calibri"/>
                <w:sz w:val="18"/>
                <w:szCs w:val="18"/>
              </w:rPr>
            </w:pPr>
          </w:p>
        </w:tc>
        <w:tc>
          <w:tcPr>
            <w:tcW w:w="1011" w:type="dxa"/>
            <w:tcBorders>
              <w:top w:val="nil"/>
              <w:left w:val="nil"/>
              <w:bottom w:val="nil"/>
              <w:right w:val="nil"/>
            </w:tcBorders>
            <w:shd w:val="clear" w:color="auto" w:fill="auto"/>
            <w:noWrap/>
            <w:vAlign w:val="bottom"/>
            <w:hideMark/>
          </w:tcPr>
          <w:p w:rsidR="00121863" w:rsidRPr="004C7B58" w:rsidRDefault="00121863" w:rsidP="00121863">
            <w:pPr>
              <w:jc w:val="left"/>
              <w:rPr>
                <w:rFonts w:ascii="Times New Roman" w:hAnsi="Times New Roman"/>
                <w:sz w:val="18"/>
                <w:szCs w:val="18"/>
              </w:rPr>
            </w:pPr>
          </w:p>
        </w:tc>
        <w:tc>
          <w:tcPr>
            <w:tcW w:w="1077" w:type="dxa"/>
            <w:tcBorders>
              <w:top w:val="nil"/>
              <w:left w:val="nil"/>
              <w:bottom w:val="nil"/>
              <w:right w:val="nil"/>
            </w:tcBorders>
            <w:shd w:val="clear" w:color="auto" w:fill="auto"/>
            <w:noWrap/>
            <w:vAlign w:val="bottom"/>
            <w:hideMark/>
          </w:tcPr>
          <w:p w:rsidR="00121863" w:rsidRPr="004C7B58" w:rsidRDefault="00121863" w:rsidP="00121863">
            <w:pPr>
              <w:jc w:val="left"/>
              <w:rPr>
                <w:rFonts w:ascii="Times New Roman" w:hAnsi="Times New Roman"/>
                <w:sz w:val="18"/>
                <w:szCs w:val="18"/>
              </w:rPr>
            </w:pPr>
          </w:p>
        </w:tc>
        <w:tc>
          <w:tcPr>
            <w:tcW w:w="1011" w:type="dxa"/>
            <w:tcBorders>
              <w:top w:val="nil"/>
              <w:left w:val="nil"/>
              <w:bottom w:val="nil"/>
              <w:right w:val="nil"/>
            </w:tcBorders>
            <w:shd w:val="clear" w:color="auto" w:fill="auto"/>
            <w:noWrap/>
            <w:vAlign w:val="bottom"/>
            <w:hideMark/>
          </w:tcPr>
          <w:p w:rsidR="00121863" w:rsidRPr="004C7B58" w:rsidRDefault="00121863" w:rsidP="00121863">
            <w:pPr>
              <w:jc w:val="left"/>
              <w:rPr>
                <w:rFonts w:ascii="Times New Roman" w:hAnsi="Times New Roman"/>
                <w:sz w:val="18"/>
                <w:szCs w:val="18"/>
              </w:rPr>
            </w:pPr>
          </w:p>
        </w:tc>
        <w:tc>
          <w:tcPr>
            <w:tcW w:w="1082" w:type="dxa"/>
            <w:tcBorders>
              <w:top w:val="nil"/>
              <w:left w:val="nil"/>
              <w:bottom w:val="nil"/>
              <w:right w:val="nil"/>
            </w:tcBorders>
            <w:shd w:val="clear" w:color="auto" w:fill="auto"/>
            <w:noWrap/>
            <w:vAlign w:val="bottom"/>
            <w:hideMark/>
          </w:tcPr>
          <w:p w:rsidR="00121863" w:rsidRPr="004C7B58" w:rsidRDefault="00121863" w:rsidP="00121863">
            <w:pPr>
              <w:jc w:val="left"/>
              <w:rPr>
                <w:rFonts w:ascii="Times New Roman" w:hAnsi="Times New Roman"/>
                <w:sz w:val="18"/>
                <w:szCs w:val="18"/>
              </w:rPr>
            </w:pPr>
          </w:p>
        </w:tc>
      </w:tr>
    </w:tbl>
    <w:p w:rsidR="00121863" w:rsidRPr="004C7B58" w:rsidRDefault="00121863" w:rsidP="009005AA">
      <w:pPr>
        <w:rPr>
          <w:rFonts w:ascii="Times New Roman" w:hAnsi="Times New Roman"/>
          <w:sz w:val="18"/>
          <w:szCs w:val="18"/>
        </w:rPr>
      </w:pPr>
    </w:p>
    <w:p w:rsidR="00121863" w:rsidRPr="004C7B58" w:rsidRDefault="00121863" w:rsidP="00121863">
      <w:pPr>
        <w:jc w:val="center"/>
        <w:rPr>
          <w:rFonts w:ascii="Times New Roman" w:hAnsi="Times New Roman"/>
          <w:sz w:val="24"/>
        </w:rPr>
      </w:pPr>
    </w:p>
    <w:p w:rsidR="00CF2485" w:rsidRPr="004C7B58" w:rsidRDefault="009005AA" w:rsidP="009005AA">
      <w:pPr>
        <w:rPr>
          <w:rFonts w:ascii="Times New Roman" w:hAnsi="Times New Roman"/>
          <w:sz w:val="24"/>
        </w:rPr>
      </w:pPr>
      <w:r w:rsidRPr="004C7B58">
        <w:rPr>
          <w:rFonts w:ascii="Times New Roman" w:hAnsi="Times New Roman"/>
          <w:sz w:val="24"/>
        </w:rPr>
        <w:t>A GYES utáni visszatérést nehezíti a bölcsődei férőhelyek korlátozottsága, a vidéki munkavállalást az óvodai nyitva tartás korlátozottsága.</w:t>
      </w:r>
    </w:p>
    <w:p w:rsidR="003A3A0A" w:rsidRPr="004C7B58" w:rsidRDefault="003A3A0A" w:rsidP="009005AA">
      <w:pPr>
        <w:rPr>
          <w:rFonts w:ascii="Times New Roman" w:hAnsi="Times New Roman"/>
          <w:sz w:val="24"/>
        </w:rPr>
      </w:pPr>
    </w:p>
    <w:p w:rsidR="003A3A0A" w:rsidRPr="004C7B58" w:rsidRDefault="003A3A0A" w:rsidP="009005AA">
      <w:pPr>
        <w:rPr>
          <w:rFonts w:ascii="Times New Roman" w:hAnsi="Times New Roman"/>
          <w:sz w:val="24"/>
        </w:rPr>
      </w:pPr>
      <w:r w:rsidRPr="004C7B58">
        <w:rPr>
          <w:rFonts w:ascii="Times New Roman" w:hAnsi="Times New Roman"/>
          <w:sz w:val="24"/>
        </w:rPr>
        <w:t xml:space="preserve">Településünkön bölcsőde és óvoda nincs, a szülők ezt a szolgáltatást legközelebb Sásdon vehetik igénybe, az eljutást a falugondnoki szolgálat segíti, kifejezetten az óvoda nyitva tartásához igazított járattal. </w:t>
      </w:r>
    </w:p>
    <w:p w:rsidR="001426CD" w:rsidRPr="004C7B58" w:rsidRDefault="001426CD" w:rsidP="00C76BE7">
      <w:pPr>
        <w:pStyle w:val="NormlWeb"/>
        <w:spacing w:before="0" w:beforeAutospacing="0" w:after="0" w:afterAutospacing="0"/>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5.3 Családtervezés, anya- és gyermekgondozás területe</w:t>
      </w:r>
    </w:p>
    <w:p w:rsidR="00155D51" w:rsidRPr="004C7B58" w:rsidRDefault="00155D51" w:rsidP="00C76BE7">
      <w:pPr>
        <w:autoSpaceDE w:val="0"/>
        <w:autoSpaceDN w:val="0"/>
        <w:adjustRightInd w:val="0"/>
        <w:spacing w:after="20"/>
        <w:rPr>
          <w:rFonts w:ascii="Times New Roman" w:hAnsi="Times New Roman"/>
          <w:sz w:val="24"/>
        </w:rPr>
      </w:pPr>
    </w:p>
    <w:p w:rsidR="001426CD" w:rsidRPr="004C7B58" w:rsidRDefault="00155D51" w:rsidP="00C76BE7">
      <w:pPr>
        <w:autoSpaceDE w:val="0"/>
        <w:autoSpaceDN w:val="0"/>
        <w:adjustRightInd w:val="0"/>
        <w:spacing w:after="20"/>
        <w:rPr>
          <w:rFonts w:ascii="Times New Roman" w:hAnsi="Times New Roman"/>
          <w:sz w:val="24"/>
        </w:rPr>
      </w:pPr>
      <w:r w:rsidRPr="004C7B58">
        <w:rPr>
          <w:rFonts w:ascii="Times New Roman" w:hAnsi="Times New Roman"/>
          <w:sz w:val="24"/>
        </w:rPr>
        <w:t xml:space="preserve">A családtervezés, anya- és gyermekgondozás a védőnői hálózat szakmai munkájában jelenik meg. Ennek során a szociálisan nehéz helyzetben élő várandós anyára és gyermekre fokozott figyelmet fordítanak. A leendő szülők számára a gyermekgondozással kapcsolatos ismeretek átadását már várandós korban kezdik meg beszélgetések, családlátogatások formájában. Segítséget nyújtanak a </w:t>
      </w:r>
      <w:r w:rsidRPr="004C7B58">
        <w:rPr>
          <w:rFonts w:ascii="Times New Roman" w:hAnsi="Times New Roman"/>
          <w:sz w:val="24"/>
        </w:rPr>
        <w:lastRenderedPageBreak/>
        <w:t>családi-, szociális juttatások megismerésében és a hozzá tartozó nyomtatványok kitöltésében. Családtervezéssel kapcsolatban a gyermekek felvilágosítására alapvetően az iskolában kerül sor.</w:t>
      </w:r>
    </w:p>
    <w:p w:rsidR="00196FF2" w:rsidRPr="004C7B58" w:rsidRDefault="00196FF2" w:rsidP="00C76BE7">
      <w:pPr>
        <w:autoSpaceDE w:val="0"/>
        <w:autoSpaceDN w:val="0"/>
        <w:adjustRightInd w:val="0"/>
        <w:spacing w:after="20"/>
        <w:ind w:firstLine="142"/>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4 A"/>
        </w:smartTagPr>
        <w:r w:rsidRPr="004C7B58">
          <w:rPr>
            <w:rFonts w:ascii="Times New Roman" w:hAnsi="Times New Roman"/>
            <w:b/>
            <w:sz w:val="24"/>
          </w:rPr>
          <w:t>5.4 A</w:t>
        </w:r>
      </w:smartTag>
      <w:r w:rsidRPr="004C7B58">
        <w:rPr>
          <w:rFonts w:ascii="Times New Roman" w:hAnsi="Times New Roman"/>
          <w:b/>
          <w:sz w:val="24"/>
        </w:rPr>
        <w:t xml:space="preserve"> nőket érő erőszak, </w:t>
      </w:r>
      <w:r w:rsidR="00F46C1F" w:rsidRPr="004C7B58">
        <w:rPr>
          <w:rFonts w:ascii="Times New Roman" w:hAnsi="Times New Roman"/>
          <w:b/>
          <w:sz w:val="24"/>
        </w:rPr>
        <w:t>kapcsolati erőszak</w:t>
      </w:r>
    </w:p>
    <w:p w:rsidR="000B62C3" w:rsidRPr="004C7B58" w:rsidRDefault="000B62C3" w:rsidP="00C76BE7">
      <w:pPr>
        <w:pStyle w:val="StlusNormlWebCalibri11ptSorkizrt"/>
        <w:rPr>
          <w:rStyle w:val="Kiemels2"/>
          <w:rFonts w:ascii="Times New Roman" w:hAnsi="Times New Roman"/>
          <w:b w:val="0"/>
          <w:sz w:val="24"/>
          <w:szCs w:val="24"/>
        </w:rPr>
      </w:pPr>
    </w:p>
    <w:p w:rsidR="00155D51" w:rsidRPr="004C7B58" w:rsidRDefault="00155D51"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A statisztikai adatok azt mutatják, hogy a nők ellen elkövetett bűncselekmények között egyértelműen a családon belüli erőszak a leggyakoribb halálozási ok. Magyarországon hetente hal meg egy nő társa általi bántalmazástól. A helyzetet tovább nehezíti, hogy a családban, az otthon falai mögött folyó erőszak a privát szféra sérthetetlenségénél fogva gyakran láthatatlan, ami az áldozat számára jelentősen megnehezíti a segítségkérést, a környezet számára pedig a segítségnyújtást. </w:t>
      </w:r>
    </w:p>
    <w:p w:rsidR="00155D51" w:rsidRPr="004C7B58" w:rsidRDefault="00155D51" w:rsidP="00155D51">
      <w:pPr>
        <w:autoSpaceDE w:val="0"/>
        <w:autoSpaceDN w:val="0"/>
        <w:adjustRightInd w:val="0"/>
        <w:spacing w:after="20"/>
        <w:ind w:firstLine="142"/>
        <w:rPr>
          <w:rFonts w:ascii="Times New Roman" w:hAnsi="Times New Roman"/>
          <w:sz w:val="24"/>
        </w:rPr>
      </w:pPr>
    </w:p>
    <w:p w:rsidR="00155D51" w:rsidRPr="004C7B58" w:rsidRDefault="00155D51"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Jellemzően az erőszak jó része a családban marad, hiszen a nőket, illetve a családokat érő erőszakos cselekedetek nagy része </w:t>
      </w:r>
      <w:r w:rsidR="000000AF" w:rsidRPr="004C7B58">
        <w:rPr>
          <w:rFonts w:ascii="Times New Roman" w:hAnsi="Times New Roman"/>
          <w:sz w:val="24"/>
        </w:rPr>
        <w:t>településünkö</w:t>
      </w:r>
      <w:r w:rsidRPr="004C7B58">
        <w:rPr>
          <w:rFonts w:ascii="Times New Roman" w:hAnsi="Times New Roman"/>
          <w:sz w:val="24"/>
        </w:rPr>
        <w:t xml:space="preserve">n is </w:t>
      </w:r>
      <w:proofErr w:type="spellStart"/>
      <w:r w:rsidRPr="004C7B58">
        <w:rPr>
          <w:rFonts w:ascii="Times New Roman" w:hAnsi="Times New Roman"/>
          <w:sz w:val="24"/>
        </w:rPr>
        <w:t>felderítetlen</w:t>
      </w:r>
      <w:proofErr w:type="spellEnd"/>
      <w:r w:rsidRPr="004C7B58">
        <w:rPr>
          <w:rFonts w:ascii="Times New Roman" w:hAnsi="Times New Roman"/>
          <w:sz w:val="24"/>
        </w:rPr>
        <w:t xml:space="preserve"> marad. A gyermekvédelmi, szociális szolgáltatások, a védőnői hálózat, a rendőri tevékenység eredményeként, a jelzőrendszerek alapján derülhet erre fény, illetve ha már egyre többen tudják, hogy problémáikkal hova fordulhatnak segítségért.</w:t>
      </w:r>
    </w:p>
    <w:p w:rsidR="00155D51" w:rsidRPr="004C7B58" w:rsidRDefault="00155D51" w:rsidP="00155D51">
      <w:pPr>
        <w:autoSpaceDE w:val="0"/>
        <w:autoSpaceDN w:val="0"/>
        <w:adjustRightInd w:val="0"/>
        <w:spacing w:after="20"/>
        <w:ind w:firstLine="142"/>
        <w:rPr>
          <w:rFonts w:ascii="Times New Roman" w:hAnsi="Times New Roman"/>
          <w:sz w:val="24"/>
        </w:rPr>
      </w:pPr>
    </w:p>
    <w:p w:rsidR="003D04D6" w:rsidRPr="004C7B58" w:rsidRDefault="00155D51"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A nők elleni erőszak, brutalitás nyíltan és látens formában egyaránt jelen van, ugyanakkor a nőket érő erőszak, a családon belüli erőszak (CSBE) statisztikái nem </w:t>
      </w:r>
      <w:proofErr w:type="spellStart"/>
      <w:r w:rsidRPr="004C7B58">
        <w:rPr>
          <w:rFonts w:ascii="Times New Roman" w:hAnsi="Times New Roman"/>
          <w:sz w:val="24"/>
        </w:rPr>
        <w:t>kiugróak</w:t>
      </w:r>
      <w:proofErr w:type="spellEnd"/>
      <w:r w:rsidRPr="004C7B58">
        <w:rPr>
          <w:rFonts w:ascii="Times New Roman" w:hAnsi="Times New Roman"/>
          <w:sz w:val="24"/>
        </w:rPr>
        <w:t>. A megtörtént esetek következetes kivizsgálása, a gyermekvédelmi, családsegítő szervezetek, szolgálatok azonnali intézkedése jelent előrelépést.</w:t>
      </w:r>
    </w:p>
    <w:p w:rsidR="00155D51" w:rsidRPr="004C7B58" w:rsidRDefault="00155D51" w:rsidP="00155D51">
      <w:pPr>
        <w:autoSpaceDE w:val="0"/>
        <w:autoSpaceDN w:val="0"/>
        <w:adjustRightInd w:val="0"/>
        <w:spacing w:after="20"/>
        <w:ind w:firstLine="142"/>
        <w:rPr>
          <w:rFonts w:ascii="Times New Roman" w:hAnsi="Times New Roman"/>
          <w:sz w:val="24"/>
        </w:rPr>
      </w:pPr>
    </w:p>
    <w:p w:rsidR="00155D51" w:rsidRPr="004C7B58" w:rsidRDefault="00DA50B8"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Paléban</w:t>
      </w:r>
      <w:r w:rsidR="00155D51" w:rsidRPr="004C7B58">
        <w:rPr>
          <w:rFonts w:ascii="Times New Roman" w:hAnsi="Times New Roman"/>
          <w:sz w:val="24"/>
        </w:rPr>
        <w:t xml:space="preserve"> az elmúlt 3 évben hozzátartozók közötti erőszak, családvédelmi koordinációs eset nem fordult elő.</w:t>
      </w:r>
    </w:p>
    <w:p w:rsidR="00155D51" w:rsidRPr="004C7B58" w:rsidRDefault="00155D51" w:rsidP="00155D51">
      <w:pPr>
        <w:autoSpaceDE w:val="0"/>
        <w:autoSpaceDN w:val="0"/>
        <w:adjustRightInd w:val="0"/>
        <w:spacing w:after="20"/>
        <w:ind w:firstLine="142"/>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5.5 Krízishelyzetben igénybe vehető szolgáltatások (pl. anyaotthon, családok átmeneti otthona)</w:t>
      </w:r>
    </w:p>
    <w:p w:rsidR="00155D51" w:rsidRPr="004C7B58" w:rsidRDefault="00155D51" w:rsidP="00155D51">
      <w:pPr>
        <w:autoSpaceDE w:val="0"/>
        <w:autoSpaceDN w:val="0"/>
        <w:adjustRightInd w:val="0"/>
        <w:spacing w:after="20"/>
        <w:ind w:firstLine="142"/>
        <w:rPr>
          <w:rFonts w:ascii="Times New Roman" w:hAnsi="Times New Roman"/>
          <w:sz w:val="24"/>
        </w:rPr>
      </w:pPr>
    </w:p>
    <w:p w:rsidR="003D04D6" w:rsidRPr="004C7B58" w:rsidRDefault="00155D51"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A krízishelyzetben igénybe vehető szolgáltatások – anyaotthon, családok átmeneti otthona - közvetítése a családsegítő szolgálat által történik. Hiányzik a járásban a krízishelyzetben levő nők és családok azonnali megsegítését szolgáló szolgáltatások közül az anyaotthon, illetve a családok átmeneti otthona (CSÁO). Ezeket a szolgáltatásokat lehetne járási szinten is biztosítani, nagy igény lenne rá a családsegítő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szolgáltatást ellátó szakemberek véleménye és tapasztalatai alapján.</w:t>
      </w:r>
    </w:p>
    <w:p w:rsidR="003D04D6" w:rsidRPr="004C7B58" w:rsidRDefault="003D04D6" w:rsidP="00C76BE7">
      <w:pPr>
        <w:autoSpaceDE w:val="0"/>
        <w:autoSpaceDN w:val="0"/>
        <w:adjustRightInd w:val="0"/>
        <w:spacing w:after="20"/>
        <w:rPr>
          <w:rFonts w:ascii="Times New Roman" w:hAnsi="Times New Roman"/>
          <w:sz w:val="24"/>
        </w:rPr>
      </w:pPr>
    </w:p>
    <w:p w:rsidR="006865E8" w:rsidRPr="004C7B58" w:rsidRDefault="006865E8" w:rsidP="00D55F85">
      <w:pPr>
        <w:autoSpaceDE w:val="0"/>
        <w:autoSpaceDN w:val="0"/>
        <w:adjustRightInd w:val="0"/>
        <w:spacing w:after="20"/>
        <w:ind w:firstLine="180"/>
        <w:rPr>
          <w:rFonts w:ascii="Times New Roman" w:hAnsi="Times New Roman"/>
          <w:b/>
          <w:sz w:val="24"/>
        </w:rPr>
      </w:pPr>
      <w:smartTag w:uri="urn:schemas-microsoft-com:office:smarttags" w:element="metricconverter">
        <w:smartTagPr>
          <w:attr w:name="ProductID" w:val="5.6 A"/>
        </w:smartTagPr>
        <w:r w:rsidRPr="004C7B58">
          <w:rPr>
            <w:rFonts w:ascii="Times New Roman" w:hAnsi="Times New Roman"/>
            <w:b/>
            <w:sz w:val="24"/>
          </w:rPr>
          <w:t>5.6 A</w:t>
        </w:r>
      </w:smartTag>
      <w:r w:rsidRPr="004C7B58">
        <w:rPr>
          <w:rFonts w:ascii="Times New Roman" w:hAnsi="Times New Roman"/>
          <w:b/>
          <w:sz w:val="24"/>
        </w:rPr>
        <w:t xml:space="preserve"> nők szerepe a helyi közéletben</w:t>
      </w:r>
    </w:p>
    <w:p w:rsidR="003D04D6" w:rsidRPr="004C7B58" w:rsidRDefault="003D04D6" w:rsidP="00C76BE7">
      <w:pPr>
        <w:autoSpaceDE w:val="0"/>
        <w:autoSpaceDN w:val="0"/>
        <w:adjustRightInd w:val="0"/>
        <w:spacing w:after="20"/>
        <w:ind w:firstLine="142"/>
        <w:rPr>
          <w:rFonts w:ascii="Times New Roman" w:hAnsi="Times New Roman"/>
          <w:sz w:val="24"/>
        </w:rPr>
      </w:pPr>
    </w:p>
    <w:p w:rsidR="006D722E" w:rsidRPr="004C7B58" w:rsidRDefault="00155D51" w:rsidP="00155D51">
      <w:pPr>
        <w:rPr>
          <w:rFonts w:ascii="Times New Roman" w:hAnsi="Times New Roman"/>
          <w:sz w:val="24"/>
        </w:rPr>
      </w:pPr>
      <w:r w:rsidRPr="004C7B58">
        <w:rPr>
          <w:rFonts w:ascii="Times New Roman" w:hAnsi="Times New Roman"/>
          <w:sz w:val="24"/>
        </w:rPr>
        <w:t xml:space="preserve">Önkormányzati képviselő-testületünk 5 tagjából </w:t>
      </w:r>
      <w:r w:rsidR="006D722E" w:rsidRPr="004C7B58">
        <w:rPr>
          <w:rFonts w:ascii="Times New Roman" w:hAnsi="Times New Roman"/>
          <w:sz w:val="24"/>
        </w:rPr>
        <w:t>4</w:t>
      </w:r>
      <w:r w:rsidRPr="004C7B58">
        <w:rPr>
          <w:rFonts w:ascii="Times New Roman" w:hAnsi="Times New Roman"/>
          <w:sz w:val="24"/>
        </w:rPr>
        <w:t xml:space="preserve"> nő</w:t>
      </w:r>
      <w:r w:rsidR="006D722E" w:rsidRPr="004C7B58">
        <w:rPr>
          <w:rFonts w:ascii="Times New Roman" w:hAnsi="Times New Roman"/>
          <w:sz w:val="24"/>
        </w:rPr>
        <w:t>, közülük került ki a település polgármestere és alpolgármestere. A falugondnok és a közművelődési munkatárs is nő</w:t>
      </w:r>
      <w:r w:rsidRPr="004C7B58">
        <w:rPr>
          <w:rFonts w:ascii="Times New Roman" w:hAnsi="Times New Roman"/>
          <w:sz w:val="24"/>
        </w:rPr>
        <w:t xml:space="preserve">. </w:t>
      </w:r>
    </w:p>
    <w:p w:rsidR="006D722E" w:rsidRPr="004C7B58" w:rsidRDefault="006D722E" w:rsidP="00155D51">
      <w:pPr>
        <w:rPr>
          <w:rFonts w:ascii="Times New Roman" w:hAnsi="Times New Roman"/>
          <w:sz w:val="24"/>
        </w:rPr>
      </w:pPr>
    </w:p>
    <w:p w:rsidR="00155D51" w:rsidRPr="004C7B58" w:rsidRDefault="00155D51" w:rsidP="00155D51">
      <w:pPr>
        <w:rPr>
          <w:rFonts w:ascii="Times New Roman" w:hAnsi="Times New Roman"/>
          <w:sz w:val="24"/>
        </w:rPr>
      </w:pPr>
      <w:r w:rsidRPr="004C7B58">
        <w:rPr>
          <w:rFonts w:ascii="Times New Roman" w:hAnsi="Times New Roman"/>
          <w:sz w:val="24"/>
        </w:rPr>
        <w:t xml:space="preserve">A női lakosságra általában jellemzőbb, hogy a közösség érdekében végzett munkából kiveszik a részüket, jobban </w:t>
      </w:r>
      <w:proofErr w:type="spellStart"/>
      <w:r w:rsidRPr="004C7B58">
        <w:rPr>
          <w:rFonts w:ascii="Times New Roman" w:hAnsi="Times New Roman"/>
          <w:sz w:val="24"/>
        </w:rPr>
        <w:t>mozgósíthatóak</w:t>
      </w:r>
      <w:proofErr w:type="spellEnd"/>
      <w:r w:rsidRPr="004C7B58">
        <w:rPr>
          <w:rFonts w:ascii="Times New Roman" w:hAnsi="Times New Roman"/>
          <w:sz w:val="24"/>
        </w:rPr>
        <w:t xml:space="preserve"> önkéntes közösségszervező munkára, mint a férfiak.</w:t>
      </w:r>
      <w:r w:rsidR="00AE4C04" w:rsidRPr="004C7B58">
        <w:rPr>
          <w:rFonts w:ascii="Times New Roman" w:hAnsi="Times New Roman"/>
          <w:sz w:val="24"/>
        </w:rPr>
        <w:t xml:space="preserve"> Jól mutatja ezt a jelenséget, hogy a településen működő civil szervezet tagságának 70 %-a </w:t>
      </w:r>
      <w:r w:rsidR="006D722E" w:rsidRPr="004C7B58">
        <w:rPr>
          <w:rFonts w:ascii="Times New Roman" w:hAnsi="Times New Roman"/>
          <w:sz w:val="24"/>
        </w:rPr>
        <w:t xml:space="preserve">is </w:t>
      </w:r>
      <w:r w:rsidR="00AE4C04" w:rsidRPr="004C7B58">
        <w:rPr>
          <w:rFonts w:ascii="Times New Roman" w:hAnsi="Times New Roman"/>
          <w:sz w:val="24"/>
        </w:rPr>
        <w:t>nő.</w:t>
      </w:r>
    </w:p>
    <w:p w:rsidR="00AE4C04" w:rsidRPr="004C7B58" w:rsidRDefault="00AE4C04" w:rsidP="00155D51">
      <w:pPr>
        <w:rPr>
          <w:rFonts w:ascii="Times New Roman" w:hAnsi="Times New Roman"/>
          <w:sz w:val="24"/>
        </w:rPr>
      </w:pPr>
    </w:p>
    <w:p w:rsidR="003D04D6" w:rsidRPr="004C7B58" w:rsidRDefault="00155D51" w:rsidP="00155D51">
      <w:pPr>
        <w:rPr>
          <w:rFonts w:ascii="Times New Roman" w:hAnsi="Times New Roman"/>
          <w:sz w:val="24"/>
        </w:rPr>
      </w:pPr>
      <w:r w:rsidRPr="004C7B58">
        <w:rPr>
          <w:rFonts w:ascii="Times New Roman" w:hAnsi="Times New Roman"/>
          <w:sz w:val="24"/>
        </w:rPr>
        <w:t>A községben azonban a nők érdekvédelme nem tudatos, tervszerű módon történik, nem működik olyan szervezet sem, amely a női érdekvédelmet tűzte volna célul.</w:t>
      </w:r>
    </w:p>
    <w:p w:rsidR="00155D51" w:rsidRPr="004C7B58" w:rsidRDefault="00155D51" w:rsidP="00C76BE7">
      <w:pPr>
        <w:rPr>
          <w:rFonts w:ascii="Times New Roman" w:hAnsi="Times New Roman"/>
          <w:sz w:val="24"/>
        </w:rPr>
      </w:pPr>
    </w:p>
    <w:p w:rsidR="003A3A0A" w:rsidRPr="004C7B58" w:rsidRDefault="003A3A0A" w:rsidP="00C76BE7">
      <w:pPr>
        <w:rPr>
          <w:rFonts w:ascii="Times New Roman" w:hAnsi="Times New Roman"/>
          <w:sz w:val="24"/>
        </w:rPr>
      </w:pPr>
    </w:p>
    <w:p w:rsidR="003A3A0A" w:rsidRPr="004C7B58" w:rsidRDefault="003A3A0A"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7 A"/>
        </w:smartTagPr>
        <w:r w:rsidRPr="004C7B58">
          <w:rPr>
            <w:rFonts w:ascii="Times New Roman" w:hAnsi="Times New Roman"/>
            <w:b/>
            <w:sz w:val="24"/>
          </w:rPr>
          <w:lastRenderedPageBreak/>
          <w:t>5.7 A</w:t>
        </w:r>
      </w:smartTag>
      <w:r w:rsidRPr="004C7B58">
        <w:rPr>
          <w:rFonts w:ascii="Times New Roman" w:hAnsi="Times New Roman"/>
          <w:b/>
          <w:sz w:val="24"/>
        </w:rPr>
        <w:t xml:space="preserve"> nőket helyi szinten fokozottan érintő társadalmi problémák és felszámolásukra irányuló kezdeményezések</w:t>
      </w:r>
    </w:p>
    <w:p w:rsidR="00155D51" w:rsidRPr="004C7B58" w:rsidRDefault="00155D51" w:rsidP="00155D51">
      <w:pPr>
        <w:rPr>
          <w:rFonts w:ascii="Times New Roman" w:hAnsi="Times New Roman"/>
          <w:sz w:val="24"/>
        </w:rPr>
      </w:pPr>
    </w:p>
    <w:p w:rsidR="00155D51" w:rsidRPr="004C7B58" w:rsidRDefault="00155D51" w:rsidP="00155D51">
      <w:pPr>
        <w:rPr>
          <w:rFonts w:ascii="Times New Roman" w:hAnsi="Times New Roman"/>
          <w:sz w:val="24"/>
        </w:rPr>
      </w:pPr>
      <w:r w:rsidRPr="004C7B58">
        <w:rPr>
          <w:rFonts w:ascii="Times New Roman" w:hAnsi="Times New Roman"/>
          <w:sz w:val="24"/>
        </w:rPr>
        <w:t>A roma nők, a kisgyermeket nevelő, a sokgyermekes, vagy gyermeküket egyedül nevelő anyák, valamint a 45 év feletti nők különösen, többszörösen is hátrányos helyzetben vannak a munkaerőpiacon.</w:t>
      </w:r>
    </w:p>
    <w:p w:rsidR="00155D51" w:rsidRPr="004C7B58" w:rsidRDefault="00155D51" w:rsidP="00155D51">
      <w:pPr>
        <w:rPr>
          <w:rFonts w:ascii="Times New Roman" w:hAnsi="Times New Roman"/>
          <w:sz w:val="24"/>
        </w:rPr>
      </w:pPr>
      <w:r w:rsidRPr="004C7B58">
        <w:rPr>
          <w:rFonts w:ascii="Times New Roman" w:hAnsi="Times New Roman"/>
          <w:sz w:val="24"/>
        </w:rPr>
        <w:t>Ennek oka egyebek között a magyar társadalom hagyományos családmodelljében keresendő: még ma is sokan vallják, hogy a nők helye a ház körül, a családban van, nem a munkaerőpiacon. Ezt a szemléletet tovább súlyosbítják a nőkkel kapcsolatos negatív sztereotípiák. A munkanélküliség aránya körükben magasabb, ez össztársadalmi probléma, amelyen komplex programokkal lehet enyhíteni.</w:t>
      </w:r>
    </w:p>
    <w:p w:rsidR="00265CF0" w:rsidRPr="004C7B58" w:rsidRDefault="00155D51" w:rsidP="00155D51">
      <w:pPr>
        <w:rPr>
          <w:rFonts w:ascii="Times New Roman" w:hAnsi="Times New Roman"/>
          <w:sz w:val="24"/>
        </w:rPr>
      </w:pPr>
      <w:r w:rsidRPr="004C7B58">
        <w:rPr>
          <w:rFonts w:ascii="Times New Roman" w:hAnsi="Times New Roman"/>
          <w:sz w:val="24"/>
        </w:rPr>
        <w:t xml:space="preserve">Tapasztalataink szerint a gyermek születését követően az otthon maradó szülő magányosnak érzi magát. Hirtelen az eddigi aktív életéből minden háttérbe szorul, a megszokottól eltér, és fellép a félelem a „más”- </w:t>
      </w:r>
      <w:proofErr w:type="spellStart"/>
      <w:r w:rsidRPr="004C7B58">
        <w:rPr>
          <w:rFonts w:ascii="Times New Roman" w:hAnsi="Times New Roman"/>
          <w:sz w:val="24"/>
        </w:rPr>
        <w:t>tól</w:t>
      </w:r>
      <w:proofErr w:type="spellEnd"/>
      <w:r w:rsidRPr="004C7B58">
        <w:rPr>
          <w:rFonts w:ascii="Times New Roman" w:hAnsi="Times New Roman"/>
          <w:sz w:val="24"/>
        </w:rPr>
        <w:t>. Ezért az önkormányzat a közművelődés, a sport, a szabadidő eltöltésének terén olyan családbarát környezetet kíván teremteni, amely közösségi teret nyújt számukra is. A kisgyermekes anyák életét igyekszik segíteni a védőnői szolgálat által patronált, civil kezdeményezésként Sásdon létrejött Baba-Mama Klub is, amely a hasonló élethelyzetben, azonos kihívásokkal rendelkező anyák önsegítő csoportja.</w:t>
      </w:r>
    </w:p>
    <w:p w:rsidR="00155D51" w:rsidRPr="004C7B58" w:rsidRDefault="00155D51" w:rsidP="00C76BE7">
      <w:pPr>
        <w:autoSpaceDE w:val="0"/>
        <w:autoSpaceDN w:val="0"/>
        <w:adjustRightInd w:val="0"/>
        <w:spacing w:after="20"/>
        <w:ind w:firstLine="142"/>
        <w:rPr>
          <w:rFonts w:ascii="Times New Roman" w:hAnsi="Times New Roman"/>
          <w:b/>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5.8 Következtetések: problémák beazonosítása, fejlesztési lehetőségek meghatározása.</w:t>
      </w:r>
    </w:p>
    <w:p w:rsidR="006865E8" w:rsidRPr="004C7B58" w:rsidRDefault="006865E8" w:rsidP="0040713C">
      <w:pPr>
        <w:autoSpaceDE w:val="0"/>
        <w:autoSpaceDN w:val="0"/>
        <w:adjustRightInd w:val="0"/>
        <w:spacing w:after="20"/>
        <w:ind w:firstLine="1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4C7B58" w:rsidTr="00155D51">
        <w:trPr>
          <w:jc w:val="center"/>
        </w:trPr>
        <w:tc>
          <w:tcPr>
            <w:tcW w:w="9487" w:type="dxa"/>
            <w:gridSpan w:val="2"/>
          </w:tcPr>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 nők helyzete, esélyegyenlősége vizsgálata során településünkön</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4C7B58" w:rsidTr="00155D51">
        <w:trPr>
          <w:jc w:val="center"/>
        </w:trPr>
        <w:tc>
          <w:tcPr>
            <w:tcW w:w="4746" w:type="dxa"/>
          </w:tcPr>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6D722E" w:rsidRPr="004C7B58" w:rsidTr="00605D00">
        <w:trPr>
          <w:jc w:val="center"/>
        </w:trPr>
        <w:tc>
          <w:tcPr>
            <w:tcW w:w="4746" w:type="dxa"/>
            <w:vAlign w:val="center"/>
          </w:tcPr>
          <w:p w:rsidR="006D722E" w:rsidRPr="004C7B58" w:rsidRDefault="00274F8A" w:rsidP="006D722E">
            <w:pPr>
              <w:autoSpaceDE w:val="0"/>
              <w:autoSpaceDN w:val="0"/>
              <w:adjustRightInd w:val="0"/>
              <w:ind w:right="-2"/>
              <w:rPr>
                <w:rFonts w:ascii="Times New Roman" w:hAnsi="Times New Roman"/>
                <w:b/>
                <w:bCs/>
                <w:sz w:val="24"/>
              </w:rPr>
            </w:pPr>
            <w:r w:rsidRPr="004C7B58">
              <w:rPr>
                <w:rFonts w:ascii="Times New Roman" w:hAnsi="Times New Roman"/>
                <w:bCs/>
                <w:sz w:val="24"/>
              </w:rPr>
              <w:t>A nők, családanyák mentális problémái, lelki terhei befolyásolják a családok működőképességét.</w:t>
            </w:r>
          </w:p>
        </w:tc>
        <w:tc>
          <w:tcPr>
            <w:tcW w:w="4741" w:type="dxa"/>
            <w:vAlign w:val="center"/>
          </w:tcPr>
          <w:p w:rsidR="006D722E" w:rsidRPr="004C7B58" w:rsidRDefault="00274F8A" w:rsidP="006D722E">
            <w:pPr>
              <w:autoSpaceDE w:val="0"/>
              <w:autoSpaceDN w:val="0"/>
              <w:adjustRightInd w:val="0"/>
              <w:ind w:right="-2"/>
              <w:rPr>
                <w:rFonts w:ascii="Times New Roman" w:hAnsi="Times New Roman"/>
                <w:bCs/>
                <w:sz w:val="24"/>
              </w:rPr>
            </w:pPr>
            <w:r w:rsidRPr="004C7B58">
              <w:rPr>
                <w:rFonts w:ascii="Times New Roman" w:hAnsi="Times New Roman"/>
                <w:bCs/>
                <w:sz w:val="24"/>
              </w:rPr>
              <w:t xml:space="preserve">Beszélgetések, női problémák megvitatása, mentális problémák feltárása érdekében női klubfoglalkozások a </w:t>
            </w:r>
            <w:r w:rsidR="008C4579" w:rsidRPr="004C7B58">
              <w:rPr>
                <w:rFonts w:ascii="Times New Roman" w:hAnsi="Times New Roman"/>
                <w:bCs/>
                <w:sz w:val="24"/>
              </w:rPr>
              <w:t>közművelődési feladatellátás keretében.</w:t>
            </w:r>
          </w:p>
        </w:tc>
      </w:tr>
      <w:tr w:rsidR="006D722E" w:rsidRPr="004C7B58" w:rsidTr="00605D00">
        <w:trPr>
          <w:jc w:val="center"/>
        </w:trPr>
        <w:tc>
          <w:tcPr>
            <w:tcW w:w="4746" w:type="dxa"/>
            <w:vAlign w:val="center"/>
          </w:tcPr>
          <w:p w:rsidR="006D722E" w:rsidRPr="004C7B58" w:rsidRDefault="008C4579" w:rsidP="006D722E">
            <w:pPr>
              <w:autoSpaceDE w:val="0"/>
              <w:autoSpaceDN w:val="0"/>
              <w:adjustRightInd w:val="0"/>
              <w:ind w:right="-2"/>
              <w:rPr>
                <w:rFonts w:ascii="Times New Roman" w:hAnsi="Times New Roman"/>
                <w:bCs/>
                <w:sz w:val="24"/>
              </w:rPr>
            </w:pPr>
            <w:r w:rsidRPr="004C7B58">
              <w:rPr>
                <w:rFonts w:ascii="Times New Roman" w:hAnsi="Times New Roman"/>
                <w:bCs/>
                <w:sz w:val="24"/>
              </w:rPr>
              <w:t>A</w:t>
            </w:r>
            <w:r w:rsidR="006D722E" w:rsidRPr="004C7B58">
              <w:rPr>
                <w:rFonts w:ascii="Times New Roman" w:hAnsi="Times New Roman"/>
                <w:bCs/>
                <w:sz w:val="24"/>
              </w:rPr>
              <w:t xml:space="preserve"> falu </w:t>
            </w:r>
            <w:r w:rsidR="00F5566B" w:rsidRPr="004C7B58">
              <w:rPr>
                <w:rFonts w:ascii="Times New Roman" w:hAnsi="Times New Roman"/>
                <w:bCs/>
                <w:sz w:val="24"/>
              </w:rPr>
              <w:t xml:space="preserve">lakosságának </w:t>
            </w:r>
            <w:r w:rsidR="006D722E" w:rsidRPr="004C7B58">
              <w:rPr>
                <w:rFonts w:ascii="Times New Roman" w:hAnsi="Times New Roman"/>
                <w:bCs/>
                <w:sz w:val="24"/>
              </w:rPr>
              <w:t xml:space="preserve">mintegy </w:t>
            </w:r>
            <w:r w:rsidR="006B7F27" w:rsidRPr="004C7B58">
              <w:rPr>
                <w:rFonts w:ascii="Times New Roman" w:hAnsi="Times New Roman"/>
                <w:bCs/>
                <w:sz w:val="24"/>
              </w:rPr>
              <w:t>5</w:t>
            </w:r>
            <w:r w:rsidR="006D722E" w:rsidRPr="004C7B58">
              <w:rPr>
                <w:rFonts w:ascii="Times New Roman" w:hAnsi="Times New Roman"/>
                <w:bCs/>
                <w:sz w:val="24"/>
              </w:rPr>
              <w:t xml:space="preserve"> %-a nem vesz részt közösségi rendezvényeken, nem lehet őket megszólítani</w:t>
            </w:r>
            <w:r w:rsidRPr="004C7B58">
              <w:rPr>
                <w:rFonts w:ascii="Times New Roman" w:hAnsi="Times New Roman"/>
                <w:bCs/>
                <w:sz w:val="24"/>
              </w:rPr>
              <w:t>.</w:t>
            </w:r>
          </w:p>
          <w:p w:rsidR="006D722E" w:rsidRPr="004C7B58" w:rsidRDefault="006D722E" w:rsidP="006D722E">
            <w:pPr>
              <w:autoSpaceDE w:val="0"/>
              <w:autoSpaceDN w:val="0"/>
              <w:adjustRightInd w:val="0"/>
              <w:ind w:right="-2"/>
              <w:rPr>
                <w:rFonts w:ascii="Times New Roman" w:hAnsi="Times New Roman"/>
                <w:b/>
                <w:bCs/>
                <w:sz w:val="24"/>
              </w:rPr>
            </w:pPr>
          </w:p>
        </w:tc>
        <w:tc>
          <w:tcPr>
            <w:tcW w:w="4741" w:type="dxa"/>
            <w:vAlign w:val="center"/>
          </w:tcPr>
          <w:p w:rsidR="006D722E" w:rsidRPr="004C7B58" w:rsidRDefault="006D722E" w:rsidP="006D722E">
            <w:pPr>
              <w:autoSpaceDE w:val="0"/>
              <w:autoSpaceDN w:val="0"/>
              <w:adjustRightInd w:val="0"/>
              <w:ind w:right="-2"/>
              <w:rPr>
                <w:rFonts w:ascii="Times New Roman" w:hAnsi="Times New Roman"/>
                <w:b/>
                <w:bCs/>
                <w:sz w:val="24"/>
              </w:rPr>
            </w:pPr>
            <w:r w:rsidRPr="004C7B58">
              <w:rPr>
                <w:rFonts w:ascii="Times New Roman" w:hAnsi="Times New Roman"/>
                <w:bCs/>
                <w:sz w:val="24"/>
              </w:rPr>
              <w:t>A családanyák megszólításával, általuk elérni, hogy a bezárkózó családok is nyissanak a közösség felé</w:t>
            </w:r>
            <w:r w:rsidR="008C4579" w:rsidRPr="004C7B58">
              <w:rPr>
                <w:rFonts w:ascii="Times New Roman" w:hAnsi="Times New Roman"/>
                <w:bCs/>
                <w:sz w:val="24"/>
              </w:rPr>
              <w:t>.</w:t>
            </w:r>
          </w:p>
        </w:tc>
      </w:tr>
      <w:tr w:rsidR="006D722E" w:rsidRPr="004C7B58" w:rsidTr="00155D51">
        <w:trPr>
          <w:jc w:val="center"/>
        </w:trPr>
        <w:tc>
          <w:tcPr>
            <w:tcW w:w="4746" w:type="dxa"/>
          </w:tcPr>
          <w:p w:rsidR="006D722E" w:rsidRPr="004C7B58" w:rsidRDefault="008C4579" w:rsidP="00855B81">
            <w:pPr>
              <w:pStyle w:val="NormlCalibri11"/>
              <w:pBdr>
                <w:top w:val="none" w:sz="0" w:space="0" w:color="auto"/>
                <w:left w:val="none" w:sz="0" w:space="0" w:color="auto"/>
                <w:bottom w:val="none" w:sz="0" w:space="0" w:color="auto"/>
                <w:right w:val="none" w:sz="0" w:space="0" w:color="auto"/>
              </w:pBdr>
              <w:jc w:val="left"/>
              <w:rPr>
                <w:rFonts w:ascii="Times New Roman" w:hAnsi="Times New Roman"/>
                <w:sz w:val="24"/>
              </w:rPr>
            </w:pPr>
            <w:r w:rsidRPr="004C7B58">
              <w:rPr>
                <w:rFonts w:ascii="Times New Roman" w:hAnsi="Times New Roman"/>
                <w:sz w:val="24"/>
              </w:rPr>
              <w:t>A nők egészségtudatossága is fontos</w:t>
            </w:r>
            <w:r w:rsidR="00855B81" w:rsidRPr="004C7B58">
              <w:rPr>
                <w:rFonts w:ascii="Times New Roman" w:hAnsi="Times New Roman"/>
                <w:sz w:val="24"/>
              </w:rPr>
              <w:t xml:space="preserve"> lenne.</w:t>
            </w:r>
          </w:p>
        </w:tc>
        <w:tc>
          <w:tcPr>
            <w:tcW w:w="4741" w:type="dxa"/>
          </w:tcPr>
          <w:p w:rsidR="006D722E" w:rsidRPr="004C7B58" w:rsidRDefault="008C4579" w:rsidP="008C4579">
            <w:pPr>
              <w:pStyle w:val="NormlCalibri11"/>
              <w:pBdr>
                <w:top w:val="none" w:sz="0" w:space="0" w:color="auto"/>
                <w:left w:val="none" w:sz="0" w:space="0" w:color="auto"/>
                <w:bottom w:val="none" w:sz="0" w:space="0" w:color="auto"/>
                <w:right w:val="none" w:sz="0" w:space="0" w:color="auto"/>
              </w:pBdr>
              <w:jc w:val="left"/>
              <w:rPr>
                <w:rFonts w:ascii="Times New Roman" w:hAnsi="Times New Roman"/>
                <w:sz w:val="24"/>
              </w:rPr>
            </w:pPr>
            <w:r w:rsidRPr="004C7B58">
              <w:rPr>
                <w:rFonts w:ascii="Times New Roman" w:hAnsi="Times New Roman"/>
                <w:sz w:val="24"/>
              </w:rPr>
              <w:t>Szűrővizsgálatokra való eljutás szervezése, kifejezetten nőknek.</w:t>
            </w:r>
          </w:p>
        </w:tc>
      </w:tr>
    </w:tbl>
    <w:p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4F681B" w:rsidRPr="004C7B58" w:rsidRDefault="004F681B" w:rsidP="0040713C">
      <w:pPr>
        <w:rPr>
          <w:rFonts w:ascii="Times New Roman" w:hAnsi="Times New Roman"/>
          <w:sz w:val="24"/>
        </w:rPr>
      </w:pPr>
    </w:p>
    <w:p w:rsidR="00AE4C04" w:rsidRPr="004C7B58" w:rsidRDefault="00AE4C04">
      <w:pPr>
        <w:jc w:val="left"/>
        <w:rPr>
          <w:rFonts w:ascii="Times New Roman" w:hAnsi="Times New Roman"/>
          <w:sz w:val="24"/>
        </w:rPr>
      </w:pPr>
      <w:r w:rsidRPr="004C7B58">
        <w:rPr>
          <w:rFonts w:ascii="Times New Roman" w:hAnsi="Times New Roman"/>
          <w:sz w:val="24"/>
        </w:rPr>
        <w:br w:type="page"/>
      </w:r>
    </w:p>
    <w:p w:rsidR="00265CF0" w:rsidRPr="004C7B58" w:rsidRDefault="00265CF0"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6865E8" w:rsidRPr="004C7B58" w:rsidRDefault="006865E8" w:rsidP="00D55F85">
      <w:pPr>
        <w:pStyle w:val="Cmsor3"/>
        <w:rPr>
          <w:rFonts w:ascii="Times New Roman" w:hAnsi="Times New Roman"/>
          <w:szCs w:val="24"/>
        </w:rPr>
      </w:pPr>
      <w:bookmarkStart w:id="81" w:name="_Toc149903026"/>
      <w:bookmarkStart w:id="82" w:name="_Toc149903058"/>
      <w:r w:rsidRPr="004C7B58">
        <w:rPr>
          <w:rFonts w:ascii="Times New Roman" w:hAnsi="Times New Roman"/>
          <w:szCs w:val="24"/>
        </w:rPr>
        <w:t>6. Az idősek helyzete, esélyegyenlősége</w:t>
      </w:r>
      <w:bookmarkEnd w:id="81"/>
      <w:bookmarkEnd w:id="82"/>
    </w:p>
    <w:p w:rsidR="00031783" w:rsidRPr="004C7B58" w:rsidRDefault="00031783" w:rsidP="0040713C">
      <w:pPr>
        <w:autoSpaceDE w:val="0"/>
        <w:autoSpaceDN w:val="0"/>
        <w:adjustRightInd w:val="0"/>
        <w:spacing w:after="20"/>
        <w:ind w:firstLine="142"/>
        <w:rPr>
          <w:rFonts w:ascii="Times New Roman" w:hAnsi="Times New Roman"/>
          <w:sz w:val="24"/>
        </w:rPr>
      </w:pPr>
    </w:p>
    <w:p w:rsidR="00031783" w:rsidRPr="004C7B58" w:rsidRDefault="00031783" w:rsidP="0040713C">
      <w:pPr>
        <w:autoSpaceDE w:val="0"/>
        <w:autoSpaceDN w:val="0"/>
        <w:adjustRightInd w:val="0"/>
        <w:spacing w:after="20"/>
        <w:ind w:firstLine="142"/>
        <w:rPr>
          <w:rFonts w:ascii="Times New Roman" w:hAnsi="Times New Roman"/>
          <w:sz w:val="24"/>
        </w:rPr>
      </w:pPr>
    </w:p>
    <w:p w:rsidR="000000AF" w:rsidRPr="004C7B58" w:rsidRDefault="006865E8" w:rsidP="0040713C">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6.1 Az időskorú népesség főbb jellemzői (pl. száma, aránya, jövedelmi helyzete, demográfiai trendek stb.)</w:t>
      </w:r>
    </w:p>
    <w:p w:rsidR="00055F8E" w:rsidRPr="004C7B58" w:rsidRDefault="00055F8E" w:rsidP="00055F8E">
      <w:pPr>
        <w:autoSpaceDE w:val="0"/>
        <w:autoSpaceDN w:val="0"/>
        <w:adjustRightInd w:val="0"/>
        <w:spacing w:after="20"/>
        <w:ind w:firstLine="142"/>
        <w:rPr>
          <w:rFonts w:ascii="Times New Roman" w:hAnsi="Times New Roman"/>
          <w:i/>
          <w:iCs/>
          <w:sz w:val="24"/>
        </w:rPr>
      </w:pPr>
      <w:r w:rsidRPr="004C7B58">
        <w:rPr>
          <w:rFonts w:ascii="Times New Roman" w:hAnsi="Times New Roman"/>
          <w:sz w:val="24"/>
        </w:rPr>
        <w:tab/>
      </w:r>
    </w:p>
    <w:tbl>
      <w:tblPr>
        <w:tblW w:w="7140" w:type="dxa"/>
        <w:tblInd w:w="1102" w:type="dxa"/>
        <w:tblCellMar>
          <w:left w:w="70" w:type="dxa"/>
          <w:right w:w="70" w:type="dxa"/>
        </w:tblCellMar>
        <w:tblLook w:val="04A0" w:firstRow="1" w:lastRow="0" w:firstColumn="1" w:lastColumn="0" w:noHBand="0" w:noVBand="1"/>
      </w:tblPr>
      <w:tblGrid>
        <w:gridCol w:w="1260"/>
        <w:gridCol w:w="2060"/>
        <w:gridCol w:w="2260"/>
        <w:gridCol w:w="1560"/>
      </w:tblGrid>
      <w:tr w:rsidR="00534CDB" w:rsidRPr="004C7B58" w:rsidTr="00534CDB">
        <w:trPr>
          <w:trHeight w:val="1095"/>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CDB" w:rsidRPr="004C7B58" w:rsidRDefault="00534CDB" w:rsidP="00534CDB">
            <w:pPr>
              <w:jc w:val="center"/>
              <w:rPr>
                <w:rFonts w:cs="Calibri"/>
                <w:b/>
                <w:bCs/>
                <w:szCs w:val="22"/>
              </w:rPr>
            </w:pPr>
            <w:r w:rsidRPr="004C7B58">
              <w:rPr>
                <w:rFonts w:cs="Calibri"/>
                <w:b/>
                <w:bCs/>
                <w:szCs w:val="22"/>
              </w:rPr>
              <w:t>6.1. számú táblázat - Öregedési index</w:t>
            </w:r>
            <w:r w:rsidRPr="004C7B58">
              <w:rPr>
                <w:rFonts w:cs="Calibri"/>
                <w:szCs w:val="22"/>
              </w:rPr>
              <w:t xml:space="preserve"> (3. táblával azonos)</w:t>
            </w:r>
          </w:p>
        </w:tc>
      </w:tr>
      <w:tr w:rsidR="00534CDB" w:rsidRPr="004C7B58" w:rsidTr="00534CDB">
        <w:trPr>
          <w:trHeight w:val="1380"/>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rsidR="00534CDB" w:rsidRPr="004C7B58" w:rsidRDefault="00534CDB" w:rsidP="00534CDB">
            <w:pPr>
              <w:jc w:val="center"/>
              <w:rPr>
                <w:rFonts w:cs="Calibri"/>
                <w:b/>
                <w:bCs/>
                <w:szCs w:val="22"/>
              </w:rPr>
            </w:pPr>
            <w:r w:rsidRPr="004C7B58">
              <w:rPr>
                <w:rFonts w:cs="Calibri"/>
                <w:b/>
                <w:bCs/>
                <w:szCs w:val="22"/>
              </w:rPr>
              <w:t>Év</w:t>
            </w:r>
          </w:p>
        </w:tc>
        <w:tc>
          <w:tcPr>
            <w:tcW w:w="2060"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szCs w:val="22"/>
              </w:rPr>
            </w:pPr>
            <w:r w:rsidRPr="004C7B58">
              <w:rPr>
                <w:rFonts w:cs="Calibri"/>
                <w:b/>
                <w:bCs/>
                <w:szCs w:val="22"/>
              </w:rPr>
              <w:t>65 év feletti állandó lakosok száma (fő)</w:t>
            </w:r>
            <w:r w:rsidRPr="004C7B58">
              <w:rPr>
                <w:rFonts w:cs="Calibri"/>
                <w:b/>
                <w:bCs/>
                <w:szCs w:val="22"/>
              </w:rPr>
              <w:br/>
            </w:r>
            <w:r w:rsidRPr="004C7B58">
              <w:rPr>
                <w:rFonts w:cs="Calibri"/>
                <w:szCs w:val="22"/>
              </w:rPr>
              <w:t>(TS 026 és TS 028 összesen)</w:t>
            </w:r>
          </w:p>
        </w:tc>
        <w:tc>
          <w:tcPr>
            <w:tcW w:w="2260"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szCs w:val="22"/>
              </w:rPr>
            </w:pPr>
            <w:r w:rsidRPr="004C7B58">
              <w:rPr>
                <w:rFonts w:cs="Calibri"/>
                <w:b/>
                <w:bCs/>
                <w:szCs w:val="22"/>
              </w:rPr>
              <w:t>0-14 éves korú állandó lakosok száma (fő)</w:t>
            </w:r>
            <w:r w:rsidRPr="004C7B58">
              <w:rPr>
                <w:rFonts w:cs="Calibri"/>
                <w:b/>
                <w:bCs/>
                <w:szCs w:val="22"/>
              </w:rPr>
              <w:br/>
            </w:r>
            <w:r w:rsidRPr="004C7B58">
              <w:rPr>
                <w:rFonts w:cs="Calibri"/>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szCs w:val="22"/>
              </w:rPr>
            </w:pPr>
            <w:r w:rsidRPr="004C7B58">
              <w:rPr>
                <w:rFonts w:cs="Calibri"/>
                <w:b/>
                <w:bCs/>
                <w:szCs w:val="22"/>
              </w:rPr>
              <w:t>Öregedési index</w:t>
            </w:r>
            <w:r w:rsidRPr="004C7B58">
              <w:rPr>
                <w:rFonts w:cs="Calibri"/>
                <w:b/>
                <w:bCs/>
                <w:szCs w:val="22"/>
              </w:rPr>
              <w:br/>
              <w:t xml:space="preserve">% </w:t>
            </w:r>
            <w:r w:rsidRPr="004C7B58">
              <w:rPr>
                <w:rFonts w:cs="Calibri"/>
                <w:b/>
                <w:bCs/>
                <w:szCs w:val="22"/>
              </w:rPr>
              <w:br/>
            </w:r>
            <w:r w:rsidRPr="004C7B58">
              <w:rPr>
                <w:rFonts w:cs="Calibri"/>
                <w:szCs w:val="22"/>
              </w:rPr>
              <w:t>(TS 030)</w:t>
            </w:r>
          </w:p>
        </w:tc>
      </w:tr>
      <w:tr w:rsidR="00534CDB" w:rsidRPr="004C7B58" w:rsidTr="00534CDB">
        <w:trPr>
          <w:trHeight w:val="33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2016</w:t>
            </w:r>
          </w:p>
        </w:tc>
        <w:tc>
          <w:tcPr>
            <w:tcW w:w="20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7</w:t>
            </w:r>
          </w:p>
        </w:tc>
        <w:tc>
          <w:tcPr>
            <w:tcW w:w="22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28</w:t>
            </w:r>
          </w:p>
        </w:tc>
        <w:tc>
          <w:tcPr>
            <w:tcW w:w="15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25,00%</w:t>
            </w:r>
          </w:p>
        </w:tc>
      </w:tr>
      <w:tr w:rsidR="00534CDB" w:rsidRPr="004C7B58" w:rsidTr="00534CDB">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2017</w:t>
            </w:r>
          </w:p>
        </w:tc>
        <w:tc>
          <w:tcPr>
            <w:tcW w:w="20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9</w:t>
            </w:r>
          </w:p>
        </w:tc>
        <w:tc>
          <w:tcPr>
            <w:tcW w:w="22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27</w:t>
            </w:r>
          </w:p>
        </w:tc>
        <w:tc>
          <w:tcPr>
            <w:tcW w:w="15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33,33%</w:t>
            </w:r>
          </w:p>
        </w:tc>
      </w:tr>
      <w:tr w:rsidR="00534CDB" w:rsidRPr="004C7B58" w:rsidTr="00534CDB">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2018</w:t>
            </w:r>
          </w:p>
        </w:tc>
        <w:tc>
          <w:tcPr>
            <w:tcW w:w="20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9</w:t>
            </w:r>
          </w:p>
        </w:tc>
        <w:tc>
          <w:tcPr>
            <w:tcW w:w="22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24</w:t>
            </w:r>
          </w:p>
        </w:tc>
        <w:tc>
          <w:tcPr>
            <w:tcW w:w="15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37,50%</w:t>
            </w:r>
          </w:p>
        </w:tc>
      </w:tr>
      <w:tr w:rsidR="00534CDB" w:rsidRPr="004C7B58" w:rsidTr="00534CDB">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2019</w:t>
            </w:r>
          </w:p>
        </w:tc>
        <w:tc>
          <w:tcPr>
            <w:tcW w:w="20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11</w:t>
            </w:r>
          </w:p>
        </w:tc>
        <w:tc>
          <w:tcPr>
            <w:tcW w:w="22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19</w:t>
            </w:r>
          </w:p>
        </w:tc>
        <w:tc>
          <w:tcPr>
            <w:tcW w:w="15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57,89%</w:t>
            </w:r>
          </w:p>
        </w:tc>
      </w:tr>
      <w:tr w:rsidR="00534CDB" w:rsidRPr="004C7B58" w:rsidTr="00534CDB">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2020</w:t>
            </w:r>
          </w:p>
        </w:tc>
        <w:tc>
          <w:tcPr>
            <w:tcW w:w="20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15</w:t>
            </w:r>
          </w:p>
        </w:tc>
        <w:tc>
          <w:tcPr>
            <w:tcW w:w="22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19</w:t>
            </w:r>
          </w:p>
        </w:tc>
        <w:tc>
          <w:tcPr>
            <w:tcW w:w="15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78,95%</w:t>
            </w:r>
          </w:p>
        </w:tc>
      </w:tr>
      <w:tr w:rsidR="00534CDB" w:rsidRPr="004C7B58" w:rsidTr="00534CDB">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2021</w:t>
            </w:r>
          </w:p>
        </w:tc>
        <w:tc>
          <w:tcPr>
            <w:tcW w:w="20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16</w:t>
            </w:r>
          </w:p>
        </w:tc>
        <w:tc>
          <w:tcPr>
            <w:tcW w:w="226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18</w:t>
            </w:r>
          </w:p>
        </w:tc>
        <w:tc>
          <w:tcPr>
            <w:tcW w:w="15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88,89%</w:t>
            </w:r>
          </w:p>
        </w:tc>
      </w:tr>
      <w:tr w:rsidR="00534CDB" w:rsidRPr="004C7B58" w:rsidTr="00534CDB">
        <w:trPr>
          <w:trHeight w:val="300"/>
        </w:trPr>
        <w:tc>
          <w:tcPr>
            <w:tcW w:w="3320" w:type="dxa"/>
            <w:gridSpan w:val="2"/>
            <w:tcBorders>
              <w:top w:val="nil"/>
              <w:left w:val="nil"/>
              <w:bottom w:val="nil"/>
              <w:right w:val="nil"/>
            </w:tcBorders>
            <w:shd w:val="clear" w:color="auto" w:fill="auto"/>
            <w:noWrap/>
            <w:vAlign w:val="bottom"/>
            <w:hideMark/>
          </w:tcPr>
          <w:p w:rsidR="00534CDB" w:rsidRPr="004C7B58" w:rsidRDefault="00534CDB" w:rsidP="00534CDB">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KSH-TSTAR</w:t>
            </w:r>
          </w:p>
        </w:tc>
        <w:tc>
          <w:tcPr>
            <w:tcW w:w="2260" w:type="dxa"/>
            <w:tcBorders>
              <w:top w:val="nil"/>
              <w:left w:val="nil"/>
              <w:bottom w:val="nil"/>
              <w:right w:val="nil"/>
            </w:tcBorders>
            <w:shd w:val="clear" w:color="auto" w:fill="auto"/>
            <w:noWrap/>
            <w:vAlign w:val="bottom"/>
            <w:hideMark/>
          </w:tcPr>
          <w:p w:rsidR="00534CDB" w:rsidRPr="004C7B58" w:rsidRDefault="00534CDB" w:rsidP="00534CDB">
            <w:pPr>
              <w:jc w:val="left"/>
              <w:rPr>
                <w:rFonts w:cs="Calibri"/>
                <w:szCs w:val="22"/>
              </w:rPr>
            </w:pPr>
          </w:p>
        </w:tc>
        <w:tc>
          <w:tcPr>
            <w:tcW w:w="1560" w:type="dxa"/>
            <w:tcBorders>
              <w:top w:val="nil"/>
              <w:left w:val="nil"/>
              <w:bottom w:val="nil"/>
              <w:right w:val="nil"/>
            </w:tcBorders>
            <w:shd w:val="clear" w:color="auto" w:fill="auto"/>
            <w:noWrap/>
            <w:vAlign w:val="bottom"/>
            <w:hideMark/>
          </w:tcPr>
          <w:p w:rsidR="00534CDB" w:rsidRPr="004C7B58" w:rsidRDefault="00534CDB" w:rsidP="00534CDB">
            <w:pPr>
              <w:jc w:val="left"/>
              <w:rPr>
                <w:rFonts w:ascii="Times New Roman" w:hAnsi="Times New Roman"/>
                <w:sz w:val="20"/>
                <w:szCs w:val="20"/>
              </w:rPr>
            </w:pPr>
          </w:p>
        </w:tc>
      </w:tr>
    </w:tbl>
    <w:p w:rsidR="00B73A10" w:rsidRPr="004C7B58" w:rsidRDefault="00534CDB" w:rsidP="00534CDB">
      <w:pPr>
        <w:jc w:val="center"/>
        <w:rPr>
          <w:rFonts w:ascii="Times New Roman" w:hAnsi="Times New Roman"/>
          <w:sz w:val="24"/>
        </w:rPr>
      </w:pPr>
      <w:r w:rsidRPr="004C7B58">
        <w:rPr>
          <w:noProof/>
        </w:rPr>
        <w:drawing>
          <wp:inline distT="0" distB="0" distL="0" distR="0" wp14:anchorId="5D3BB846" wp14:editId="5719308B">
            <wp:extent cx="4515970" cy="2691902"/>
            <wp:effectExtent l="0" t="0" r="18415" b="13335"/>
            <wp:docPr id="85191764" name="Diagram 1">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861D1" w:rsidRPr="004C7B58" w:rsidRDefault="00A861D1" w:rsidP="00D37FC9">
      <w:pPr>
        <w:autoSpaceDE w:val="0"/>
        <w:autoSpaceDN w:val="0"/>
        <w:adjustRightInd w:val="0"/>
        <w:ind w:right="-2"/>
        <w:rPr>
          <w:rFonts w:ascii="Times New Roman" w:hAnsi="Times New Roman"/>
          <w:sz w:val="24"/>
        </w:rPr>
      </w:pPr>
    </w:p>
    <w:p w:rsidR="00D37FC9" w:rsidRPr="004C7B58" w:rsidRDefault="00D37FC9" w:rsidP="00D37FC9">
      <w:pPr>
        <w:autoSpaceDE w:val="0"/>
        <w:autoSpaceDN w:val="0"/>
        <w:adjustRightInd w:val="0"/>
        <w:ind w:right="-2"/>
        <w:rPr>
          <w:rFonts w:ascii="Times New Roman" w:hAnsi="Times New Roman"/>
          <w:sz w:val="24"/>
        </w:rPr>
      </w:pPr>
      <w:r w:rsidRPr="004C7B58">
        <w:rPr>
          <w:rFonts w:ascii="Times New Roman" w:hAnsi="Times New Roman"/>
          <w:sz w:val="24"/>
        </w:rPr>
        <w:t>Az idősek életminőségének javítását célzó társadalmi programok a szociális segítség feladatai mellett újszerű kihívásokkal is szembe találják magukat. Demográfiai előrejelzések szerint valamennyi időskorú csoport aránya növekedni fog, de a legidősebbek, azon belül pedig a nők részaránya emelkedik legintenzívebben. A nemek aránya fokozatosan a nők felé tolódott el: 1980-ban ezer férfira 1064, 2001-ben 1102, 2005-ben 1107 nő jutott. Fontos körülmény, hogy a nők várható átlagos élettartama hosszabb, halandósága alacsonyabb, mint a férfiaké. Ennek következtében a 40 évesnél-idősebb korosztályokban nőtöbblet alakul ki, és a kor előre haladtával növekszik.</w:t>
      </w:r>
    </w:p>
    <w:p w:rsidR="00D37FC9" w:rsidRPr="004C7B58" w:rsidRDefault="00D37FC9" w:rsidP="00D37FC9">
      <w:pPr>
        <w:autoSpaceDE w:val="0"/>
        <w:autoSpaceDN w:val="0"/>
        <w:adjustRightInd w:val="0"/>
        <w:ind w:right="-2"/>
        <w:rPr>
          <w:rFonts w:ascii="Times New Roman" w:hAnsi="Times New Roman"/>
          <w:sz w:val="24"/>
        </w:rPr>
      </w:pPr>
    </w:p>
    <w:p w:rsidR="00D37FC9" w:rsidRPr="004C7B58" w:rsidRDefault="00D37FC9" w:rsidP="00D37FC9">
      <w:pPr>
        <w:autoSpaceDE w:val="0"/>
        <w:autoSpaceDN w:val="0"/>
        <w:adjustRightInd w:val="0"/>
        <w:ind w:right="-2"/>
        <w:rPr>
          <w:rFonts w:ascii="Times New Roman" w:hAnsi="Times New Roman"/>
          <w:sz w:val="24"/>
        </w:rPr>
      </w:pPr>
      <w:r w:rsidRPr="004C7B58">
        <w:rPr>
          <w:rFonts w:ascii="Times New Roman" w:hAnsi="Times New Roman"/>
          <w:sz w:val="24"/>
        </w:rPr>
        <w:lastRenderedPageBreak/>
        <w:t xml:space="preserve">Az idős korban jellemző megbetegedések - a daganatok, keringési zavarok, szív- és érrendszeri megbetegedések, ízületi problémák - mellett pszichés problémák is jelen vannak. Az idős ember egyedül marad, </w:t>
      </w:r>
      <w:proofErr w:type="spellStart"/>
      <w:r w:rsidRPr="004C7B58">
        <w:rPr>
          <w:rFonts w:ascii="Times New Roman" w:hAnsi="Times New Roman"/>
          <w:sz w:val="24"/>
        </w:rPr>
        <w:t>izolálódik</w:t>
      </w:r>
      <w:proofErr w:type="spellEnd"/>
      <w:r w:rsidRPr="004C7B58">
        <w:rPr>
          <w:rFonts w:ascii="Times New Roman" w:hAnsi="Times New Roman"/>
          <w:sz w:val="24"/>
        </w:rPr>
        <w:t xml:space="preserve">, szellemi és fizikai aktivitása hanyatlik, önellátási képessége beszűkül. Ez nagyon sok embernél okoz pszichés megbetegedéseket. Különösen gyakori a depresszió és a </w:t>
      </w:r>
      <w:proofErr w:type="spellStart"/>
      <w:r w:rsidRPr="004C7B58">
        <w:rPr>
          <w:rFonts w:ascii="Times New Roman" w:hAnsi="Times New Roman"/>
          <w:sz w:val="24"/>
        </w:rPr>
        <w:t>demencia</w:t>
      </w:r>
      <w:proofErr w:type="spellEnd"/>
      <w:r w:rsidRPr="004C7B58">
        <w:rPr>
          <w:rFonts w:ascii="Times New Roman" w:hAnsi="Times New Roman"/>
          <w:sz w:val="24"/>
        </w:rPr>
        <w:t xml:space="preserve"> kialakulása. Jellemző, hogy a betegségek általában együttesen fordulnak elő, különösen 70 éves kor fölött jellemzőek a súlyos, krónikus megbetegedések és az előrehaladott </w:t>
      </w:r>
      <w:proofErr w:type="spellStart"/>
      <w:r w:rsidRPr="004C7B58">
        <w:rPr>
          <w:rFonts w:ascii="Times New Roman" w:hAnsi="Times New Roman"/>
          <w:sz w:val="24"/>
        </w:rPr>
        <w:t>demencia</w:t>
      </w:r>
      <w:proofErr w:type="spellEnd"/>
      <w:r w:rsidRPr="004C7B58">
        <w:rPr>
          <w:rFonts w:ascii="Times New Roman" w:hAnsi="Times New Roman"/>
          <w:sz w:val="24"/>
        </w:rPr>
        <w:t>.</w:t>
      </w:r>
    </w:p>
    <w:tbl>
      <w:tblPr>
        <w:tblpPr w:leftFromText="141" w:rightFromText="141" w:vertAnchor="page" w:horzAnchor="page" w:tblpX="2629" w:tblpY="5089"/>
        <w:tblW w:w="7740" w:type="dxa"/>
        <w:tblCellMar>
          <w:left w:w="70" w:type="dxa"/>
          <w:right w:w="70" w:type="dxa"/>
        </w:tblCellMar>
        <w:tblLook w:val="04A0" w:firstRow="1" w:lastRow="0" w:firstColumn="1" w:lastColumn="0" w:noHBand="0" w:noVBand="1"/>
      </w:tblPr>
      <w:tblGrid>
        <w:gridCol w:w="1140"/>
        <w:gridCol w:w="2440"/>
        <w:gridCol w:w="2440"/>
        <w:gridCol w:w="1720"/>
      </w:tblGrid>
      <w:tr w:rsidR="00534CDB" w:rsidRPr="004C7B58" w:rsidTr="00A861D1">
        <w:trPr>
          <w:trHeight w:val="1095"/>
        </w:trPr>
        <w:tc>
          <w:tcPr>
            <w:tcW w:w="77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b/>
                <w:bCs/>
                <w:szCs w:val="22"/>
              </w:rPr>
            </w:pPr>
            <w:r w:rsidRPr="004C7B58">
              <w:rPr>
                <w:rFonts w:cs="Calibri"/>
                <w:b/>
                <w:bCs/>
                <w:szCs w:val="22"/>
              </w:rPr>
              <w:t>6.1.1. számú táblázat – Nyugdíjban, ellátásban, járadékban és egyéb járandóságban részesülők száma</w:t>
            </w:r>
          </w:p>
        </w:tc>
      </w:tr>
      <w:tr w:rsidR="00534CDB" w:rsidRPr="004C7B58" w:rsidTr="00A861D1">
        <w:trPr>
          <w:trHeight w:val="1380"/>
        </w:trPr>
        <w:tc>
          <w:tcPr>
            <w:tcW w:w="1140" w:type="dxa"/>
            <w:tcBorders>
              <w:top w:val="nil"/>
              <w:left w:val="single" w:sz="4" w:space="0" w:color="auto"/>
              <w:bottom w:val="single" w:sz="4" w:space="0" w:color="auto"/>
              <w:right w:val="single" w:sz="4" w:space="0" w:color="auto"/>
            </w:tcBorders>
            <w:shd w:val="clear" w:color="000000" w:fill="E2EFDA"/>
            <w:noWrap/>
            <w:vAlign w:val="center"/>
            <w:hideMark/>
          </w:tcPr>
          <w:p w:rsidR="00534CDB" w:rsidRPr="004C7B58" w:rsidRDefault="00534CDB" w:rsidP="00A861D1">
            <w:pPr>
              <w:jc w:val="center"/>
              <w:rPr>
                <w:rFonts w:cs="Calibri"/>
                <w:b/>
                <w:bCs/>
                <w:szCs w:val="22"/>
              </w:rPr>
            </w:pPr>
            <w:r w:rsidRPr="004C7B58">
              <w:rPr>
                <w:rFonts w:cs="Calibri"/>
                <w:b/>
                <w:bCs/>
                <w:szCs w:val="22"/>
              </w:rPr>
              <w:t>Év</w:t>
            </w:r>
          </w:p>
        </w:tc>
        <w:tc>
          <w:tcPr>
            <w:tcW w:w="2440"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A861D1">
            <w:pPr>
              <w:jc w:val="center"/>
              <w:rPr>
                <w:rFonts w:cs="Calibri"/>
                <w:b/>
                <w:bCs/>
                <w:szCs w:val="22"/>
              </w:rPr>
            </w:pPr>
            <w:r w:rsidRPr="004C7B58">
              <w:rPr>
                <w:rFonts w:cs="Calibri"/>
                <w:b/>
                <w:bCs/>
                <w:szCs w:val="22"/>
              </w:rPr>
              <w:t xml:space="preserve">Nyugdíjban, ellátásban, járadékban és egyéb járandóságban részesülő férfiak száma </w:t>
            </w:r>
            <w:r w:rsidRPr="004C7B58">
              <w:rPr>
                <w:rFonts w:cs="Calibri"/>
                <w:szCs w:val="22"/>
              </w:rPr>
              <w:t>(TS 063)</w:t>
            </w:r>
          </w:p>
        </w:tc>
        <w:tc>
          <w:tcPr>
            <w:tcW w:w="2440"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A861D1">
            <w:pPr>
              <w:jc w:val="center"/>
              <w:rPr>
                <w:rFonts w:cs="Calibri"/>
                <w:b/>
                <w:bCs/>
                <w:szCs w:val="22"/>
              </w:rPr>
            </w:pPr>
            <w:r w:rsidRPr="004C7B58">
              <w:rPr>
                <w:rFonts w:cs="Calibri"/>
                <w:b/>
                <w:bCs/>
                <w:szCs w:val="22"/>
              </w:rPr>
              <w:t xml:space="preserve">Nyugdíjban, ellátásban, járadékban és egyéb járandóságban részesülő nők száma </w:t>
            </w:r>
            <w:r w:rsidRPr="004C7B58">
              <w:rPr>
                <w:rFonts w:cs="Calibri"/>
                <w:szCs w:val="22"/>
              </w:rPr>
              <w:t>(TS 064)</w:t>
            </w:r>
          </w:p>
        </w:tc>
        <w:tc>
          <w:tcPr>
            <w:tcW w:w="1720"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A861D1">
            <w:pPr>
              <w:jc w:val="center"/>
              <w:rPr>
                <w:rFonts w:cs="Calibri"/>
                <w:b/>
                <w:bCs/>
                <w:szCs w:val="22"/>
              </w:rPr>
            </w:pPr>
            <w:r w:rsidRPr="004C7B58">
              <w:rPr>
                <w:rFonts w:cs="Calibri"/>
                <w:b/>
                <w:bCs/>
                <w:szCs w:val="22"/>
              </w:rPr>
              <w:t>Összes nyugdíjas</w:t>
            </w:r>
          </w:p>
        </w:tc>
      </w:tr>
      <w:tr w:rsidR="00534CDB" w:rsidRPr="004C7B58" w:rsidTr="00A861D1">
        <w:trPr>
          <w:trHeight w:val="33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Cs w:val="22"/>
              </w:rPr>
            </w:pPr>
            <w:r w:rsidRPr="004C7B58">
              <w:rPr>
                <w:rFonts w:cs="Calibri"/>
                <w:szCs w:val="22"/>
              </w:rPr>
              <w:t>2016</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13</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8</w:t>
            </w:r>
          </w:p>
        </w:tc>
        <w:tc>
          <w:tcPr>
            <w:tcW w:w="1720" w:type="dxa"/>
            <w:tcBorders>
              <w:top w:val="nil"/>
              <w:left w:val="nil"/>
              <w:bottom w:val="single" w:sz="4" w:space="0" w:color="auto"/>
              <w:right w:val="single" w:sz="4" w:space="0" w:color="auto"/>
            </w:tcBorders>
            <w:shd w:val="clear" w:color="000000" w:fill="FCE4D6"/>
            <w:noWrap/>
            <w:vAlign w:val="center"/>
            <w:hideMark/>
          </w:tcPr>
          <w:p w:rsidR="00534CDB" w:rsidRPr="004C7B58" w:rsidRDefault="00534CDB" w:rsidP="00A861D1">
            <w:pPr>
              <w:jc w:val="center"/>
              <w:rPr>
                <w:rFonts w:cs="Calibri"/>
                <w:szCs w:val="22"/>
              </w:rPr>
            </w:pPr>
            <w:r w:rsidRPr="004C7B58">
              <w:rPr>
                <w:rFonts w:cs="Calibri"/>
                <w:szCs w:val="22"/>
              </w:rPr>
              <w:t>21</w:t>
            </w:r>
          </w:p>
        </w:tc>
      </w:tr>
      <w:tr w:rsidR="00534CDB" w:rsidRPr="004C7B58" w:rsidTr="00A861D1">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Cs w:val="22"/>
              </w:rPr>
            </w:pPr>
            <w:r w:rsidRPr="004C7B58">
              <w:rPr>
                <w:rFonts w:cs="Calibri"/>
                <w:szCs w:val="22"/>
              </w:rPr>
              <w:t>2017</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13</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9</w:t>
            </w:r>
          </w:p>
        </w:tc>
        <w:tc>
          <w:tcPr>
            <w:tcW w:w="1720" w:type="dxa"/>
            <w:tcBorders>
              <w:top w:val="nil"/>
              <w:left w:val="nil"/>
              <w:bottom w:val="single" w:sz="4" w:space="0" w:color="auto"/>
              <w:right w:val="single" w:sz="4" w:space="0" w:color="auto"/>
            </w:tcBorders>
            <w:shd w:val="clear" w:color="000000" w:fill="FCE4D6"/>
            <w:noWrap/>
            <w:vAlign w:val="center"/>
            <w:hideMark/>
          </w:tcPr>
          <w:p w:rsidR="00534CDB" w:rsidRPr="004C7B58" w:rsidRDefault="00534CDB" w:rsidP="00A861D1">
            <w:pPr>
              <w:jc w:val="center"/>
              <w:rPr>
                <w:rFonts w:cs="Calibri"/>
                <w:szCs w:val="22"/>
              </w:rPr>
            </w:pPr>
            <w:r w:rsidRPr="004C7B58">
              <w:rPr>
                <w:rFonts w:cs="Calibri"/>
                <w:szCs w:val="22"/>
              </w:rPr>
              <w:t>22</w:t>
            </w:r>
          </w:p>
        </w:tc>
      </w:tr>
      <w:tr w:rsidR="00534CDB" w:rsidRPr="004C7B58" w:rsidTr="00A861D1">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Cs w:val="22"/>
              </w:rPr>
            </w:pPr>
            <w:r w:rsidRPr="004C7B58">
              <w:rPr>
                <w:rFonts w:cs="Calibri"/>
                <w:szCs w:val="22"/>
              </w:rPr>
              <w:t>2018</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11</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12</w:t>
            </w:r>
          </w:p>
        </w:tc>
        <w:tc>
          <w:tcPr>
            <w:tcW w:w="1720" w:type="dxa"/>
            <w:tcBorders>
              <w:top w:val="nil"/>
              <w:left w:val="nil"/>
              <w:bottom w:val="single" w:sz="4" w:space="0" w:color="auto"/>
              <w:right w:val="single" w:sz="4" w:space="0" w:color="auto"/>
            </w:tcBorders>
            <w:shd w:val="clear" w:color="000000" w:fill="FCE4D6"/>
            <w:noWrap/>
            <w:vAlign w:val="center"/>
            <w:hideMark/>
          </w:tcPr>
          <w:p w:rsidR="00534CDB" w:rsidRPr="004C7B58" w:rsidRDefault="00534CDB" w:rsidP="00A861D1">
            <w:pPr>
              <w:jc w:val="center"/>
              <w:rPr>
                <w:rFonts w:cs="Calibri"/>
                <w:szCs w:val="22"/>
              </w:rPr>
            </w:pPr>
            <w:r w:rsidRPr="004C7B58">
              <w:rPr>
                <w:rFonts w:cs="Calibri"/>
                <w:szCs w:val="22"/>
              </w:rPr>
              <w:t>23</w:t>
            </w:r>
          </w:p>
        </w:tc>
      </w:tr>
      <w:tr w:rsidR="00534CDB" w:rsidRPr="004C7B58" w:rsidTr="00A861D1">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Cs w:val="22"/>
              </w:rPr>
            </w:pPr>
            <w:r w:rsidRPr="004C7B58">
              <w:rPr>
                <w:rFonts w:cs="Calibri"/>
                <w:szCs w:val="22"/>
              </w:rPr>
              <w:t>2019</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10</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11</w:t>
            </w:r>
          </w:p>
        </w:tc>
        <w:tc>
          <w:tcPr>
            <w:tcW w:w="1720" w:type="dxa"/>
            <w:tcBorders>
              <w:top w:val="nil"/>
              <w:left w:val="nil"/>
              <w:bottom w:val="single" w:sz="4" w:space="0" w:color="auto"/>
              <w:right w:val="single" w:sz="4" w:space="0" w:color="auto"/>
            </w:tcBorders>
            <w:shd w:val="clear" w:color="000000" w:fill="FCE4D6"/>
            <w:noWrap/>
            <w:vAlign w:val="center"/>
            <w:hideMark/>
          </w:tcPr>
          <w:p w:rsidR="00534CDB" w:rsidRPr="004C7B58" w:rsidRDefault="00534CDB" w:rsidP="00A861D1">
            <w:pPr>
              <w:jc w:val="center"/>
              <w:rPr>
                <w:rFonts w:cs="Calibri"/>
                <w:szCs w:val="22"/>
              </w:rPr>
            </w:pPr>
            <w:r w:rsidRPr="004C7B58">
              <w:rPr>
                <w:rFonts w:cs="Calibri"/>
                <w:szCs w:val="22"/>
              </w:rPr>
              <w:t>21</w:t>
            </w:r>
          </w:p>
        </w:tc>
      </w:tr>
      <w:tr w:rsidR="00534CDB" w:rsidRPr="004C7B58" w:rsidTr="00A861D1">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Cs w:val="22"/>
              </w:rPr>
            </w:pPr>
            <w:r w:rsidRPr="004C7B58">
              <w:rPr>
                <w:rFonts w:cs="Calibri"/>
                <w:szCs w:val="22"/>
              </w:rPr>
              <w:t>2020</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10</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11</w:t>
            </w:r>
          </w:p>
        </w:tc>
        <w:tc>
          <w:tcPr>
            <w:tcW w:w="1720" w:type="dxa"/>
            <w:tcBorders>
              <w:top w:val="nil"/>
              <w:left w:val="nil"/>
              <w:bottom w:val="single" w:sz="4" w:space="0" w:color="auto"/>
              <w:right w:val="single" w:sz="4" w:space="0" w:color="auto"/>
            </w:tcBorders>
            <w:shd w:val="clear" w:color="000000" w:fill="FCE4D6"/>
            <w:noWrap/>
            <w:vAlign w:val="center"/>
            <w:hideMark/>
          </w:tcPr>
          <w:p w:rsidR="00534CDB" w:rsidRPr="004C7B58" w:rsidRDefault="00534CDB" w:rsidP="00A861D1">
            <w:pPr>
              <w:jc w:val="center"/>
              <w:rPr>
                <w:rFonts w:cs="Calibri"/>
                <w:szCs w:val="22"/>
              </w:rPr>
            </w:pPr>
            <w:r w:rsidRPr="004C7B58">
              <w:rPr>
                <w:rFonts w:cs="Calibri"/>
                <w:szCs w:val="22"/>
              </w:rPr>
              <w:t>21</w:t>
            </w:r>
          </w:p>
        </w:tc>
      </w:tr>
      <w:tr w:rsidR="00534CDB" w:rsidRPr="004C7B58" w:rsidTr="00A861D1">
        <w:trPr>
          <w:trHeight w:val="30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Cs w:val="22"/>
              </w:rPr>
            </w:pPr>
            <w:r w:rsidRPr="004C7B58">
              <w:rPr>
                <w:rFonts w:cs="Calibri"/>
                <w:szCs w:val="22"/>
              </w:rPr>
              <w:t>2021</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10</w:t>
            </w:r>
          </w:p>
        </w:tc>
        <w:tc>
          <w:tcPr>
            <w:tcW w:w="244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A861D1">
            <w:pPr>
              <w:jc w:val="center"/>
              <w:rPr>
                <w:rFonts w:cs="Calibri"/>
                <w:sz w:val="20"/>
                <w:szCs w:val="20"/>
              </w:rPr>
            </w:pPr>
            <w:r w:rsidRPr="004C7B58">
              <w:rPr>
                <w:rFonts w:cs="Calibri"/>
                <w:sz w:val="20"/>
                <w:szCs w:val="20"/>
              </w:rPr>
              <w:t>11</w:t>
            </w:r>
          </w:p>
        </w:tc>
        <w:tc>
          <w:tcPr>
            <w:tcW w:w="1720" w:type="dxa"/>
            <w:tcBorders>
              <w:top w:val="nil"/>
              <w:left w:val="nil"/>
              <w:bottom w:val="single" w:sz="4" w:space="0" w:color="auto"/>
              <w:right w:val="single" w:sz="4" w:space="0" w:color="auto"/>
            </w:tcBorders>
            <w:shd w:val="clear" w:color="000000" w:fill="FCE4D6"/>
            <w:noWrap/>
            <w:vAlign w:val="center"/>
            <w:hideMark/>
          </w:tcPr>
          <w:p w:rsidR="00534CDB" w:rsidRPr="004C7B58" w:rsidRDefault="00534CDB" w:rsidP="00A861D1">
            <w:pPr>
              <w:jc w:val="center"/>
              <w:rPr>
                <w:rFonts w:cs="Calibri"/>
                <w:szCs w:val="22"/>
              </w:rPr>
            </w:pPr>
            <w:r w:rsidRPr="004C7B58">
              <w:rPr>
                <w:rFonts w:cs="Calibri"/>
                <w:szCs w:val="22"/>
              </w:rPr>
              <w:t>21</w:t>
            </w:r>
          </w:p>
        </w:tc>
      </w:tr>
      <w:tr w:rsidR="00534CDB" w:rsidRPr="004C7B58" w:rsidTr="00A861D1">
        <w:trPr>
          <w:trHeight w:val="300"/>
        </w:trPr>
        <w:tc>
          <w:tcPr>
            <w:tcW w:w="3580" w:type="dxa"/>
            <w:gridSpan w:val="2"/>
            <w:tcBorders>
              <w:top w:val="nil"/>
              <w:left w:val="nil"/>
              <w:bottom w:val="nil"/>
              <w:right w:val="nil"/>
            </w:tcBorders>
            <w:shd w:val="clear" w:color="auto" w:fill="auto"/>
            <w:noWrap/>
            <w:vAlign w:val="bottom"/>
            <w:hideMark/>
          </w:tcPr>
          <w:p w:rsidR="00534CDB" w:rsidRPr="004C7B58" w:rsidRDefault="00534CDB" w:rsidP="00A861D1">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2440" w:type="dxa"/>
            <w:tcBorders>
              <w:top w:val="nil"/>
              <w:left w:val="nil"/>
              <w:bottom w:val="nil"/>
              <w:right w:val="nil"/>
            </w:tcBorders>
            <w:shd w:val="clear" w:color="auto" w:fill="auto"/>
            <w:noWrap/>
            <w:vAlign w:val="bottom"/>
            <w:hideMark/>
          </w:tcPr>
          <w:p w:rsidR="00534CDB" w:rsidRPr="004C7B58" w:rsidRDefault="00534CDB" w:rsidP="00A861D1">
            <w:pPr>
              <w:jc w:val="left"/>
              <w:rPr>
                <w:rFonts w:cs="Calibri"/>
                <w:szCs w:val="22"/>
              </w:rPr>
            </w:pPr>
          </w:p>
        </w:tc>
        <w:tc>
          <w:tcPr>
            <w:tcW w:w="1720" w:type="dxa"/>
            <w:tcBorders>
              <w:top w:val="nil"/>
              <w:left w:val="nil"/>
              <w:bottom w:val="nil"/>
              <w:right w:val="nil"/>
            </w:tcBorders>
            <w:shd w:val="clear" w:color="auto" w:fill="auto"/>
            <w:noWrap/>
            <w:vAlign w:val="bottom"/>
            <w:hideMark/>
          </w:tcPr>
          <w:p w:rsidR="00534CDB" w:rsidRPr="004C7B58" w:rsidRDefault="00534CDB" w:rsidP="00A861D1">
            <w:pPr>
              <w:jc w:val="left"/>
              <w:rPr>
                <w:rFonts w:ascii="Times New Roman" w:hAnsi="Times New Roman"/>
                <w:sz w:val="20"/>
                <w:szCs w:val="20"/>
              </w:rPr>
            </w:pPr>
          </w:p>
        </w:tc>
      </w:tr>
    </w:tbl>
    <w:p w:rsidR="00D37FC9" w:rsidRPr="004C7B58" w:rsidRDefault="00D37FC9" w:rsidP="00D37FC9">
      <w:pPr>
        <w:autoSpaceDE w:val="0"/>
        <w:autoSpaceDN w:val="0"/>
        <w:adjustRightInd w:val="0"/>
        <w:ind w:right="-2"/>
        <w:rPr>
          <w:rFonts w:ascii="Times New Roman" w:hAnsi="Times New Roman"/>
          <w:sz w:val="24"/>
        </w:rPr>
      </w:pPr>
    </w:p>
    <w:p w:rsidR="00AE4C04" w:rsidRPr="004C7B58" w:rsidRDefault="006D722E" w:rsidP="00D37FC9">
      <w:pPr>
        <w:autoSpaceDE w:val="0"/>
        <w:autoSpaceDN w:val="0"/>
        <w:adjustRightInd w:val="0"/>
        <w:ind w:right="-2"/>
        <w:rPr>
          <w:rFonts w:ascii="Times New Roman" w:hAnsi="Times New Roman"/>
          <w:sz w:val="24"/>
        </w:rPr>
      </w:pPr>
      <w:r w:rsidRPr="004C7B58">
        <w:rPr>
          <w:rFonts w:ascii="Times New Roman" w:hAnsi="Times New Roman"/>
          <w:sz w:val="24"/>
        </w:rPr>
        <w:t xml:space="preserve">Az országos trendtől eltérően községünkben nem jellemző a lakónépesség elöregedése, bár ebbe az irányba tartó folyamatok indultak meg: nőtt az idősek száma és aránya a lakosságon belül. Jelenleg </w:t>
      </w:r>
      <w:r w:rsidR="00270E14" w:rsidRPr="004C7B58">
        <w:rPr>
          <w:rFonts w:ascii="Times New Roman" w:hAnsi="Times New Roman"/>
          <w:sz w:val="24"/>
        </w:rPr>
        <w:t>már</w:t>
      </w:r>
      <w:r w:rsidRPr="004C7B58">
        <w:rPr>
          <w:rFonts w:ascii="Times New Roman" w:hAnsi="Times New Roman"/>
          <w:sz w:val="24"/>
        </w:rPr>
        <w:t xml:space="preserve"> az össznépesség </w:t>
      </w:r>
      <w:r w:rsidR="00270E14" w:rsidRPr="004C7B58">
        <w:rPr>
          <w:rFonts w:ascii="Times New Roman" w:hAnsi="Times New Roman"/>
          <w:sz w:val="24"/>
        </w:rPr>
        <w:t>2</w:t>
      </w:r>
      <w:r w:rsidRPr="004C7B58">
        <w:rPr>
          <w:rFonts w:ascii="Times New Roman" w:hAnsi="Times New Roman"/>
          <w:sz w:val="24"/>
        </w:rPr>
        <w:t>2 %-a, 23 fő tartozik a 60 évnél idősebb korosztályba.</w:t>
      </w:r>
    </w:p>
    <w:p w:rsidR="006D722E" w:rsidRPr="004C7B58" w:rsidRDefault="006D722E" w:rsidP="00D37FC9">
      <w:pPr>
        <w:autoSpaceDE w:val="0"/>
        <w:autoSpaceDN w:val="0"/>
        <w:adjustRightInd w:val="0"/>
        <w:ind w:right="-2"/>
        <w:rPr>
          <w:rFonts w:ascii="Times New Roman" w:hAnsi="Times New Roman"/>
          <w:sz w:val="24"/>
        </w:rPr>
      </w:pPr>
    </w:p>
    <w:p w:rsidR="00D37FC9" w:rsidRPr="004C7B58" w:rsidRDefault="00D37FC9" w:rsidP="00D37FC9">
      <w:pPr>
        <w:autoSpaceDE w:val="0"/>
        <w:autoSpaceDN w:val="0"/>
        <w:adjustRightInd w:val="0"/>
        <w:ind w:right="-2"/>
        <w:rPr>
          <w:rFonts w:ascii="Times New Roman" w:hAnsi="Times New Roman"/>
          <w:sz w:val="24"/>
        </w:rPr>
      </w:pPr>
      <w:r w:rsidRPr="004C7B58">
        <w:rPr>
          <w:rFonts w:ascii="Times New Roman" w:hAnsi="Times New Roman"/>
          <w:sz w:val="24"/>
        </w:rPr>
        <w:t>A mai egészségügyi, tudományos, technológiai lehetőségek már biztosítják az időskor jobb egészségben történő megélését. Az időskorúak aktívabban vállalnak részt a közéletben, hatékonyabban járulnak hozzá a saját közösségeik alakításához.</w:t>
      </w:r>
    </w:p>
    <w:p w:rsidR="00C5295C" w:rsidRPr="004C7B58" w:rsidRDefault="00C5295C"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B67086" w:rsidRPr="004C7B58" w:rsidRDefault="00B67086" w:rsidP="0040713C">
      <w:pPr>
        <w:rPr>
          <w:rFonts w:ascii="Times New Roman" w:hAnsi="Times New Roman"/>
          <w:sz w:val="24"/>
        </w:rPr>
      </w:pPr>
    </w:p>
    <w:p w:rsidR="007526DC" w:rsidRPr="004C7B58" w:rsidRDefault="007526DC" w:rsidP="0040713C">
      <w:pPr>
        <w:rPr>
          <w:rFonts w:ascii="Times New Roman" w:hAnsi="Times New Roman"/>
          <w:sz w:val="24"/>
        </w:rPr>
      </w:pPr>
    </w:p>
    <w:p w:rsidR="007526DC" w:rsidRPr="004C7B58" w:rsidRDefault="007526DC" w:rsidP="0040713C">
      <w:pPr>
        <w:rPr>
          <w:rFonts w:ascii="Times New Roman" w:hAnsi="Times New Roman"/>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r w:rsidRPr="004C7B58">
        <w:rPr>
          <w:noProof/>
        </w:rPr>
        <w:drawing>
          <wp:anchor distT="0" distB="0" distL="114300" distR="114300" simplePos="0" relativeHeight="251670528" behindDoc="1" locked="0" layoutInCell="1" allowOverlap="1" wp14:anchorId="7C681989" wp14:editId="40A8A331">
            <wp:simplePos x="0" y="0"/>
            <wp:positionH relativeFrom="column">
              <wp:posOffset>900430</wp:posOffset>
            </wp:positionH>
            <wp:positionV relativeFrom="paragraph">
              <wp:posOffset>231140</wp:posOffset>
            </wp:positionV>
            <wp:extent cx="4734560" cy="2857500"/>
            <wp:effectExtent l="0" t="0" r="8890" b="0"/>
            <wp:wrapTopAndBottom/>
            <wp:docPr id="1272212147" name="Diagram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A861D1" w:rsidRPr="004C7B58" w:rsidRDefault="00A861D1" w:rsidP="0040713C">
      <w:pPr>
        <w:autoSpaceDE w:val="0"/>
        <w:autoSpaceDN w:val="0"/>
        <w:adjustRightInd w:val="0"/>
        <w:spacing w:after="20"/>
        <w:ind w:firstLine="142"/>
        <w:rPr>
          <w:rFonts w:ascii="Times New Roman" w:hAnsi="Times New Roman"/>
          <w:b/>
          <w:sz w:val="24"/>
        </w:rPr>
      </w:pPr>
    </w:p>
    <w:p w:rsidR="006865E8" w:rsidRPr="004C7B58" w:rsidRDefault="006865E8" w:rsidP="0040713C">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lastRenderedPageBreak/>
        <w:t>6.2 Idősek munkaerő-piaci helyzete</w:t>
      </w:r>
    </w:p>
    <w:p w:rsidR="00CF04C9" w:rsidRPr="004C7B58" w:rsidRDefault="00CF04C9" w:rsidP="0040713C">
      <w:pPr>
        <w:autoSpaceDE w:val="0"/>
        <w:autoSpaceDN w:val="0"/>
        <w:adjustRightInd w:val="0"/>
        <w:spacing w:after="20"/>
        <w:ind w:firstLine="142"/>
        <w:rPr>
          <w:rFonts w:ascii="Times New Roman" w:hAnsi="Times New Roman"/>
          <w:b/>
          <w:sz w:val="24"/>
        </w:rPr>
      </w:pPr>
    </w:p>
    <w:tbl>
      <w:tblPr>
        <w:tblW w:w="9393" w:type="dxa"/>
        <w:tblCellMar>
          <w:left w:w="70" w:type="dxa"/>
          <w:right w:w="70" w:type="dxa"/>
        </w:tblCellMar>
        <w:tblLook w:val="04A0" w:firstRow="1" w:lastRow="0" w:firstColumn="1" w:lastColumn="0" w:noHBand="0" w:noVBand="1"/>
      </w:tblPr>
      <w:tblGrid>
        <w:gridCol w:w="1129"/>
        <w:gridCol w:w="1418"/>
        <w:gridCol w:w="1451"/>
        <w:gridCol w:w="1048"/>
        <w:gridCol w:w="1048"/>
        <w:gridCol w:w="1048"/>
        <w:gridCol w:w="1048"/>
        <w:gridCol w:w="1203"/>
      </w:tblGrid>
      <w:tr w:rsidR="00534CDB" w:rsidRPr="004C7B58" w:rsidTr="00A861D1">
        <w:trPr>
          <w:trHeight w:val="404"/>
        </w:trPr>
        <w:tc>
          <w:tcPr>
            <w:tcW w:w="939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CDB" w:rsidRPr="004C7B58" w:rsidRDefault="00534CDB" w:rsidP="00534CDB">
            <w:pPr>
              <w:jc w:val="center"/>
              <w:rPr>
                <w:rFonts w:cs="Calibri"/>
                <w:b/>
                <w:bCs/>
                <w:sz w:val="18"/>
                <w:szCs w:val="18"/>
              </w:rPr>
            </w:pPr>
            <w:r w:rsidRPr="004C7B58">
              <w:rPr>
                <w:rFonts w:cs="Calibri"/>
                <w:b/>
                <w:bCs/>
                <w:sz w:val="18"/>
                <w:szCs w:val="18"/>
              </w:rPr>
              <w:t>6.1.2. számú táblázat - Nyugdíjszerű ellátások</w:t>
            </w:r>
          </w:p>
        </w:tc>
      </w:tr>
      <w:tr w:rsidR="00534CDB" w:rsidRPr="004C7B58" w:rsidTr="00A861D1">
        <w:trPr>
          <w:trHeight w:val="1700"/>
        </w:trPr>
        <w:tc>
          <w:tcPr>
            <w:tcW w:w="1129" w:type="dxa"/>
            <w:tcBorders>
              <w:top w:val="nil"/>
              <w:left w:val="single" w:sz="4" w:space="0" w:color="auto"/>
              <w:bottom w:val="single" w:sz="4" w:space="0" w:color="auto"/>
              <w:right w:val="single" w:sz="4" w:space="0" w:color="auto"/>
            </w:tcBorders>
            <w:shd w:val="clear" w:color="000000" w:fill="E2EFDA"/>
            <w:noWrap/>
            <w:vAlign w:val="center"/>
            <w:hideMark/>
          </w:tcPr>
          <w:p w:rsidR="00534CDB" w:rsidRPr="004C7B58" w:rsidRDefault="00534CDB" w:rsidP="00534CDB">
            <w:pPr>
              <w:jc w:val="center"/>
              <w:rPr>
                <w:rFonts w:cs="Calibri"/>
                <w:b/>
                <w:bCs/>
                <w:sz w:val="18"/>
                <w:szCs w:val="18"/>
              </w:rPr>
            </w:pPr>
            <w:r w:rsidRPr="004C7B58">
              <w:rPr>
                <w:rFonts w:cs="Calibri"/>
                <w:b/>
                <w:bCs/>
                <w:sz w:val="18"/>
                <w:szCs w:val="18"/>
              </w:rPr>
              <w:t>Év</w:t>
            </w:r>
          </w:p>
        </w:tc>
        <w:tc>
          <w:tcPr>
            <w:tcW w:w="1418"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color w:val="000000"/>
                <w:sz w:val="18"/>
                <w:szCs w:val="18"/>
              </w:rPr>
            </w:pPr>
            <w:r w:rsidRPr="004C7B58">
              <w:rPr>
                <w:rFonts w:cs="Calibri"/>
                <w:b/>
                <w:bCs/>
                <w:color w:val="000000"/>
                <w:sz w:val="18"/>
                <w:szCs w:val="18"/>
              </w:rPr>
              <w:t>Életkoron alapuló ellátásban részesülő férfiak száma</w:t>
            </w:r>
            <w:r w:rsidRPr="004C7B58">
              <w:rPr>
                <w:rFonts w:cs="Calibri"/>
                <w:b/>
                <w:bCs/>
                <w:color w:val="000000"/>
                <w:sz w:val="18"/>
                <w:szCs w:val="18"/>
              </w:rPr>
              <w:br/>
            </w:r>
            <w:r w:rsidRPr="004C7B58">
              <w:rPr>
                <w:rFonts w:cs="Calibri"/>
                <w:color w:val="000000"/>
                <w:sz w:val="18"/>
                <w:szCs w:val="18"/>
              </w:rPr>
              <w:t>(TS 067)</w:t>
            </w:r>
          </w:p>
        </w:tc>
        <w:tc>
          <w:tcPr>
            <w:tcW w:w="1451"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color w:val="000000"/>
                <w:sz w:val="18"/>
                <w:szCs w:val="18"/>
              </w:rPr>
            </w:pPr>
            <w:r w:rsidRPr="004C7B58">
              <w:rPr>
                <w:rFonts w:cs="Calibri"/>
                <w:b/>
                <w:bCs/>
                <w:color w:val="000000"/>
                <w:sz w:val="18"/>
                <w:szCs w:val="18"/>
              </w:rPr>
              <w:t>Életkoron alapuló ellátásban részesülő nők száma</w:t>
            </w:r>
            <w:r w:rsidRPr="004C7B58">
              <w:rPr>
                <w:rFonts w:cs="Calibri"/>
                <w:b/>
                <w:bCs/>
                <w:color w:val="000000"/>
                <w:sz w:val="18"/>
                <w:szCs w:val="18"/>
              </w:rPr>
              <w:br/>
            </w:r>
            <w:r w:rsidRPr="004C7B58">
              <w:rPr>
                <w:rFonts w:cs="Calibri"/>
                <w:color w:val="000000"/>
                <w:sz w:val="18"/>
                <w:szCs w:val="18"/>
              </w:rPr>
              <w:t>(TS 068)</w:t>
            </w:r>
          </w:p>
        </w:tc>
        <w:tc>
          <w:tcPr>
            <w:tcW w:w="1048"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color w:val="000000"/>
                <w:sz w:val="18"/>
                <w:szCs w:val="18"/>
              </w:rPr>
            </w:pPr>
            <w:r w:rsidRPr="004C7B58">
              <w:rPr>
                <w:rFonts w:cs="Calibri"/>
                <w:b/>
                <w:bCs/>
                <w:color w:val="000000"/>
                <w:sz w:val="18"/>
                <w:szCs w:val="18"/>
              </w:rPr>
              <w:t>Öregségi nyugdíjban részesülő férfiak száma</w:t>
            </w:r>
            <w:r w:rsidRPr="004C7B58">
              <w:rPr>
                <w:rFonts w:cs="Calibri"/>
                <w:b/>
                <w:bCs/>
                <w:color w:val="000000"/>
                <w:sz w:val="18"/>
                <w:szCs w:val="18"/>
              </w:rPr>
              <w:br/>
            </w:r>
            <w:r w:rsidRPr="004C7B58">
              <w:rPr>
                <w:rFonts w:cs="Calibri"/>
                <w:color w:val="000000"/>
                <w:sz w:val="18"/>
                <w:szCs w:val="18"/>
              </w:rPr>
              <w:t>(TS 069)</w:t>
            </w:r>
          </w:p>
        </w:tc>
        <w:tc>
          <w:tcPr>
            <w:tcW w:w="1048"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color w:val="000000"/>
                <w:sz w:val="18"/>
                <w:szCs w:val="18"/>
              </w:rPr>
            </w:pPr>
            <w:r w:rsidRPr="004C7B58">
              <w:rPr>
                <w:rFonts w:cs="Calibri"/>
                <w:b/>
                <w:bCs/>
                <w:color w:val="000000"/>
                <w:sz w:val="18"/>
                <w:szCs w:val="18"/>
              </w:rPr>
              <w:t>Öregségi nyugdíjban részesülő nők száma</w:t>
            </w:r>
            <w:r w:rsidRPr="004C7B58">
              <w:rPr>
                <w:rFonts w:cs="Calibri"/>
                <w:b/>
                <w:bCs/>
                <w:color w:val="000000"/>
                <w:sz w:val="18"/>
                <w:szCs w:val="18"/>
              </w:rPr>
              <w:br/>
            </w:r>
            <w:r w:rsidRPr="004C7B58">
              <w:rPr>
                <w:rFonts w:cs="Calibri"/>
                <w:color w:val="000000"/>
                <w:sz w:val="18"/>
                <w:szCs w:val="18"/>
              </w:rPr>
              <w:t>(TS 070)</w:t>
            </w:r>
          </w:p>
        </w:tc>
        <w:tc>
          <w:tcPr>
            <w:tcW w:w="1048"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color w:val="000000"/>
                <w:sz w:val="18"/>
                <w:szCs w:val="18"/>
              </w:rPr>
            </w:pPr>
            <w:r w:rsidRPr="004C7B58">
              <w:rPr>
                <w:rFonts w:cs="Calibri"/>
                <w:b/>
                <w:bCs/>
                <w:color w:val="000000"/>
                <w:sz w:val="18"/>
                <w:szCs w:val="18"/>
              </w:rPr>
              <w:t>Özvegyi és szülői nyugdíjban részesülő férfiak száma</w:t>
            </w:r>
            <w:r w:rsidRPr="004C7B58">
              <w:rPr>
                <w:rFonts w:cs="Calibri"/>
                <w:b/>
                <w:bCs/>
                <w:color w:val="000000"/>
                <w:sz w:val="18"/>
                <w:szCs w:val="18"/>
              </w:rPr>
              <w:br/>
            </w:r>
            <w:r w:rsidRPr="004C7B58">
              <w:rPr>
                <w:rFonts w:cs="Calibri"/>
                <w:color w:val="000000"/>
                <w:sz w:val="18"/>
                <w:szCs w:val="18"/>
              </w:rPr>
              <w:t>(TS 071)</w:t>
            </w:r>
          </w:p>
        </w:tc>
        <w:tc>
          <w:tcPr>
            <w:tcW w:w="1048"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color w:val="000000"/>
                <w:sz w:val="18"/>
                <w:szCs w:val="18"/>
              </w:rPr>
            </w:pPr>
            <w:r w:rsidRPr="004C7B58">
              <w:rPr>
                <w:rFonts w:cs="Calibri"/>
                <w:b/>
                <w:bCs/>
                <w:color w:val="000000"/>
                <w:sz w:val="18"/>
                <w:szCs w:val="18"/>
              </w:rPr>
              <w:t>Özvegyi és szülői nyugdíjban részesülő nők száma</w:t>
            </w:r>
            <w:r w:rsidRPr="004C7B58">
              <w:rPr>
                <w:rFonts w:cs="Calibri"/>
                <w:b/>
                <w:bCs/>
                <w:color w:val="000000"/>
                <w:sz w:val="18"/>
                <w:szCs w:val="18"/>
              </w:rPr>
              <w:br/>
            </w:r>
            <w:r w:rsidRPr="004C7B58">
              <w:rPr>
                <w:rFonts w:cs="Calibri"/>
                <w:color w:val="000000"/>
                <w:sz w:val="18"/>
                <w:szCs w:val="18"/>
              </w:rPr>
              <w:t>(TS 072)</w:t>
            </w:r>
          </w:p>
        </w:tc>
        <w:tc>
          <w:tcPr>
            <w:tcW w:w="1203"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sz w:val="18"/>
                <w:szCs w:val="18"/>
              </w:rPr>
            </w:pPr>
            <w:r w:rsidRPr="004C7B58">
              <w:rPr>
                <w:rFonts w:cs="Calibri"/>
                <w:b/>
                <w:bCs/>
                <w:sz w:val="18"/>
                <w:szCs w:val="18"/>
              </w:rPr>
              <w:t>Időskorúak járadékában részesítettek havi átlagos száma (fő)</w:t>
            </w:r>
            <w:r w:rsidRPr="004C7B58">
              <w:rPr>
                <w:rFonts w:cs="Calibri"/>
                <w:b/>
                <w:bCs/>
                <w:sz w:val="18"/>
                <w:szCs w:val="18"/>
              </w:rPr>
              <w:br/>
              <w:t xml:space="preserve"> </w:t>
            </w:r>
            <w:r w:rsidRPr="004C7B58">
              <w:rPr>
                <w:rFonts w:cs="Calibri"/>
                <w:sz w:val="18"/>
                <w:szCs w:val="18"/>
              </w:rPr>
              <w:t>(TS 134)</w:t>
            </w:r>
          </w:p>
        </w:tc>
      </w:tr>
      <w:tr w:rsidR="00534CDB" w:rsidRPr="004C7B58" w:rsidTr="00A861D1">
        <w:trPr>
          <w:trHeight w:val="33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2016</w:t>
            </w:r>
          </w:p>
        </w:tc>
        <w:tc>
          <w:tcPr>
            <w:tcW w:w="141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451"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6</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3</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1</w:t>
            </w:r>
          </w:p>
        </w:tc>
        <w:tc>
          <w:tcPr>
            <w:tcW w:w="1203"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r>
      <w:tr w:rsidR="00534CDB" w:rsidRPr="004C7B58" w:rsidTr="00A861D1">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2017</w:t>
            </w:r>
          </w:p>
        </w:tc>
        <w:tc>
          <w:tcPr>
            <w:tcW w:w="141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451"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5</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3</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w:t>
            </w:r>
          </w:p>
        </w:tc>
        <w:tc>
          <w:tcPr>
            <w:tcW w:w="1203"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r>
      <w:tr w:rsidR="00534CDB" w:rsidRPr="004C7B58" w:rsidTr="00A861D1">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2018</w:t>
            </w:r>
          </w:p>
        </w:tc>
        <w:tc>
          <w:tcPr>
            <w:tcW w:w="141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451"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5</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4</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3</w:t>
            </w:r>
          </w:p>
        </w:tc>
        <w:tc>
          <w:tcPr>
            <w:tcW w:w="1203"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1</w:t>
            </w:r>
          </w:p>
        </w:tc>
      </w:tr>
      <w:tr w:rsidR="00534CDB" w:rsidRPr="004C7B58" w:rsidTr="00A861D1">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2019</w:t>
            </w:r>
          </w:p>
        </w:tc>
        <w:tc>
          <w:tcPr>
            <w:tcW w:w="141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451"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4</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5</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w:t>
            </w:r>
          </w:p>
        </w:tc>
        <w:tc>
          <w:tcPr>
            <w:tcW w:w="1203"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1</w:t>
            </w:r>
          </w:p>
        </w:tc>
      </w:tr>
      <w:tr w:rsidR="00534CDB" w:rsidRPr="004C7B58" w:rsidTr="00A861D1">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2020</w:t>
            </w:r>
          </w:p>
        </w:tc>
        <w:tc>
          <w:tcPr>
            <w:tcW w:w="141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451"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4</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6</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w:t>
            </w:r>
          </w:p>
        </w:tc>
        <w:tc>
          <w:tcPr>
            <w:tcW w:w="1203"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1</w:t>
            </w:r>
          </w:p>
        </w:tc>
      </w:tr>
      <w:tr w:rsidR="00534CDB" w:rsidRPr="004C7B58" w:rsidTr="00A861D1">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2021</w:t>
            </w:r>
          </w:p>
        </w:tc>
        <w:tc>
          <w:tcPr>
            <w:tcW w:w="141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451"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4</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6</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c>
          <w:tcPr>
            <w:tcW w:w="1048"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2</w:t>
            </w:r>
          </w:p>
        </w:tc>
        <w:tc>
          <w:tcPr>
            <w:tcW w:w="1203"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18"/>
                <w:szCs w:val="18"/>
              </w:rPr>
            </w:pPr>
            <w:r w:rsidRPr="004C7B58">
              <w:rPr>
                <w:rFonts w:cs="Calibri"/>
                <w:sz w:val="18"/>
                <w:szCs w:val="18"/>
              </w:rPr>
              <w:t>0</w:t>
            </w:r>
          </w:p>
        </w:tc>
      </w:tr>
      <w:tr w:rsidR="00534CDB" w:rsidRPr="004C7B58" w:rsidTr="00A861D1">
        <w:trPr>
          <w:trHeight w:val="300"/>
        </w:trPr>
        <w:tc>
          <w:tcPr>
            <w:tcW w:w="1129" w:type="dxa"/>
            <w:tcBorders>
              <w:top w:val="nil"/>
              <w:left w:val="nil"/>
              <w:bottom w:val="nil"/>
              <w:right w:val="nil"/>
            </w:tcBorders>
            <w:shd w:val="clear" w:color="auto" w:fill="auto"/>
            <w:noWrap/>
            <w:vAlign w:val="bottom"/>
            <w:hideMark/>
          </w:tcPr>
          <w:p w:rsidR="00534CDB" w:rsidRPr="004C7B58" w:rsidRDefault="00534CDB" w:rsidP="00534CDB">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p>
        </w:tc>
        <w:tc>
          <w:tcPr>
            <w:tcW w:w="1418" w:type="dxa"/>
            <w:tcBorders>
              <w:top w:val="nil"/>
              <w:left w:val="nil"/>
              <w:bottom w:val="nil"/>
              <w:right w:val="nil"/>
            </w:tcBorders>
            <w:shd w:val="clear" w:color="auto" w:fill="auto"/>
            <w:noWrap/>
            <w:vAlign w:val="center"/>
            <w:hideMark/>
          </w:tcPr>
          <w:p w:rsidR="00534CDB" w:rsidRPr="004C7B58" w:rsidRDefault="00534CDB" w:rsidP="00534CDB">
            <w:pPr>
              <w:jc w:val="left"/>
              <w:rPr>
                <w:rFonts w:cs="Calibri"/>
                <w:sz w:val="18"/>
                <w:szCs w:val="18"/>
              </w:rPr>
            </w:pPr>
          </w:p>
        </w:tc>
        <w:tc>
          <w:tcPr>
            <w:tcW w:w="1451" w:type="dxa"/>
            <w:tcBorders>
              <w:top w:val="nil"/>
              <w:left w:val="nil"/>
              <w:bottom w:val="nil"/>
              <w:right w:val="nil"/>
            </w:tcBorders>
            <w:shd w:val="clear" w:color="auto" w:fill="auto"/>
            <w:noWrap/>
            <w:vAlign w:val="bottom"/>
            <w:hideMark/>
          </w:tcPr>
          <w:p w:rsidR="00534CDB" w:rsidRPr="004C7B58" w:rsidRDefault="00534CDB" w:rsidP="00534CDB">
            <w:pPr>
              <w:jc w:val="left"/>
              <w:rPr>
                <w:rFonts w:cs="Calibri"/>
                <w:sz w:val="18"/>
                <w:szCs w:val="18"/>
              </w:rPr>
            </w:pPr>
            <w:r w:rsidRPr="004C7B58">
              <w:rPr>
                <w:rFonts w:cs="Calibri"/>
                <w:sz w:val="18"/>
                <w:szCs w:val="18"/>
              </w:rPr>
              <w:t> </w:t>
            </w:r>
          </w:p>
        </w:tc>
        <w:tc>
          <w:tcPr>
            <w:tcW w:w="1048" w:type="dxa"/>
            <w:tcBorders>
              <w:top w:val="nil"/>
              <w:left w:val="nil"/>
              <w:bottom w:val="nil"/>
              <w:right w:val="nil"/>
            </w:tcBorders>
            <w:shd w:val="clear" w:color="auto" w:fill="auto"/>
            <w:noWrap/>
            <w:vAlign w:val="bottom"/>
            <w:hideMark/>
          </w:tcPr>
          <w:p w:rsidR="00534CDB" w:rsidRPr="004C7B58" w:rsidRDefault="00534CDB" w:rsidP="00534CDB">
            <w:pPr>
              <w:jc w:val="left"/>
              <w:rPr>
                <w:rFonts w:cs="Calibri"/>
                <w:sz w:val="18"/>
                <w:szCs w:val="18"/>
              </w:rPr>
            </w:pPr>
            <w:r w:rsidRPr="004C7B58">
              <w:rPr>
                <w:rFonts w:cs="Calibri"/>
                <w:sz w:val="18"/>
                <w:szCs w:val="18"/>
              </w:rPr>
              <w:t> </w:t>
            </w:r>
          </w:p>
        </w:tc>
        <w:tc>
          <w:tcPr>
            <w:tcW w:w="1048" w:type="dxa"/>
            <w:tcBorders>
              <w:top w:val="nil"/>
              <w:left w:val="nil"/>
              <w:bottom w:val="nil"/>
              <w:right w:val="nil"/>
            </w:tcBorders>
            <w:shd w:val="clear" w:color="auto" w:fill="auto"/>
            <w:noWrap/>
            <w:vAlign w:val="bottom"/>
            <w:hideMark/>
          </w:tcPr>
          <w:p w:rsidR="00534CDB" w:rsidRPr="004C7B58" w:rsidRDefault="00534CDB" w:rsidP="00534CDB">
            <w:pPr>
              <w:jc w:val="left"/>
              <w:rPr>
                <w:rFonts w:cs="Calibri"/>
                <w:sz w:val="18"/>
                <w:szCs w:val="18"/>
              </w:rPr>
            </w:pPr>
            <w:r w:rsidRPr="004C7B58">
              <w:rPr>
                <w:rFonts w:cs="Calibri"/>
                <w:sz w:val="18"/>
                <w:szCs w:val="18"/>
              </w:rPr>
              <w:t> </w:t>
            </w:r>
          </w:p>
        </w:tc>
        <w:tc>
          <w:tcPr>
            <w:tcW w:w="1048" w:type="dxa"/>
            <w:tcBorders>
              <w:top w:val="nil"/>
              <w:left w:val="nil"/>
              <w:bottom w:val="nil"/>
              <w:right w:val="nil"/>
            </w:tcBorders>
            <w:shd w:val="clear" w:color="auto" w:fill="auto"/>
            <w:noWrap/>
            <w:vAlign w:val="bottom"/>
            <w:hideMark/>
          </w:tcPr>
          <w:p w:rsidR="00534CDB" w:rsidRPr="004C7B58" w:rsidRDefault="00534CDB" w:rsidP="00534CDB">
            <w:pPr>
              <w:jc w:val="left"/>
              <w:rPr>
                <w:rFonts w:cs="Calibri"/>
                <w:sz w:val="18"/>
                <w:szCs w:val="18"/>
              </w:rPr>
            </w:pPr>
            <w:r w:rsidRPr="004C7B58">
              <w:rPr>
                <w:rFonts w:cs="Calibri"/>
                <w:sz w:val="18"/>
                <w:szCs w:val="18"/>
              </w:rPr>
              <w:t> </w:t>
            </w:r>
          </w:p>
        </w:tc>
        <w:tc>
          <w:tcPr>
            <w:tcW w:w="1048" w:type="dxa"/>
            <w:tcBorders>
              <w:top w:val="nil"/>
              <w:left w:val="nil"/>
              <w:bottom w:val="nil"/>
              <w:right w:val="nil"/>
            </w:tcBorders>
            <w:shd w:val="clear" w:color="auto" w:fill="auto"/>
            <w:noWrap/>
            <w:vAlign w:val="bottom"/>
            <w:hideMark/>
          </w:tcPr>
          <w:p w:rsidR="00534CDB" w:rsidRPr="004C7B58" w:rsidRDefault="00534CDB" w:rsidP="00534CDB">
            <w:pPr>
              <w:jc w:val="left"/>
              <w:rPr>
                <w:rFonts w:cs="Calibri"/>
                <w:sz w:val="18"/>
                <w:szCs w:val="18"/>
              </w:rPr>
            </w:pPr>
            <w:r w:rsidRPr="004C7B58">
              <w:rPr>
                <w:rFonts w:cs="Calibri"/>
                <w:sz w:val="18"/>
                <w:szCs w:val="18"/>
              </w:rPr>
              <w:t> </w:t>
            </w:r>
          </w:p>
        </w:tc>
        <w:tc>
          <w:tcPr>
            <w:tcW w:w="1203" w:type="dxa"/>
            <w:tcBorders>
              <w:top w:val="nil"/>
              <w:left w:val="nil"/>
              <w:bottom w:val="nil"/>
              <w:right w:val="nil"/>
            </w:tcBorders>
            <w:shd w:val="clear" w:color="auto" w:fill="auto"/>
            <w:noWrap/>
            <w:vAlign w:val="bottom"/>
            <w:hideMark/>
          </w:tcPr>
          <w:p w:rsidR="00534CDB" w:rsidRPr="004C7B58" w:rsidRDefault="00534CDB" w:rsidP="00534CDB">
            <w:pPr>
              <w:jc w:val="left"/>
              <w:rPr>
                <w:rFonts w:cs="Calibri"/>
                <w:sz w:val="18"/>
                <w:szCs w:val="18"/>
              </w:rPr>
            </w:pPr>
          </w:p>
        </w:tc>
      </w:tr>
    </w:tbl>
    <w:p w:rsidR="00534CDB" w:rsidRPr="004C7B58" w:rsidRDefault="00534CDB" w:rsidP="0040713C">
      <w:pPr>
        <w:autoSpaceDE w:val="0"/>
        <w:autoSpaceDN w:val="0"/>
        <w:adjustRightInd w:val="0"/>
        <w:spacing w:after="20"/>
        <w:ind w:firstLine="142"/>
        <w:rPr>
          <w:rFonts w:ascii="Times New Roman" w:hAnsi="Times New Roman"/>
          <w:i/>
          <w:iCs/>
          <w:sz w:val="24"/>
        </w:rPr>
      </w:pPr>
    </w:p>
    <w:p w:rsidR="00534CDB" w:rsidRPr="004C7B58" w:rsidRDefault="00534CDB" w:rsidP="0040713C">
      <w:pPr>
        <w:autoSpaceDE w:val="0"/>
        <w:autoSpaceDN w:val="0"/>
        <w:adjustRightInd w:val="0"/>
        <w:spacing w:after="20"/>
        <w:ind w:firstLine="142"/>
        <w:rPr>
          <w:rFonts w:ascii="Times New Roman" w:hAnsi="Times New Roman"/>
          <w:i/>
          <w:iCs/>
          <w:sz w:val="24"/>
        </w:rPr>
      </w:pPr>
      <w:r w:rsidRPr="004C7B58">
        <w:rPr>
          <w:noProof/>
        </w:rPr>
        <w:drawing>
          <wp:anchor distT="0" distB="0" distL="114300" distR="114300" simplePos="0" relativeHeight="251671552" behindDoc="0" locked="0" layoutInCell="1" allowOverlap="1" wp14:anchorId="2089638C" wp14:editId="51BCB60B">
            <wp:simplePos x="0" y="0"/>
            <wp:positionH relativeFrom="column">
              <wp:posOffset>885190</wp:posOffset>
            </wp:positionH>
            <wp:positionV relativeFrom="paragraph">
              <wp:posOffset>375920</wp:posOffset>
            </wp:positionV>
            <wp:extent cx="4188674" cy="2904946"/>
            <wp:effectExtent l="0" t="0" r="2540" b="10160"/>
            <wp:wrapTopAndBottom/>
            <wp:docPr id="199980147" name="Diagram 1">
              <a:extLst xmlns:a="http://schemas.openxmlformats.org/drawingml/2006/main">
                <a:ext uri="{FF2B5EF4-FFF2-40B4-BE49-F238E27FC236}">
                  <a16:creationId xmlns:a16="http://schemas.microsoft.com/office/drawing/2014/main" id="{00000000-0008-0000-0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rsidR="00534CDB" w:rsidRPr="004C7B58" w:rsidRDefault="00534CDB" w:rsidP="00534CDB">
      <w:pPr>
        <w:autoSpaceDE w:val="0"/>
        <w:autoSpaceDN w:val="0"/>
        <w:adjustRightInd w:val="0"/>
        <w:spacing w:after="20"/>
        <w:ind w:firstLine="142"/>
        <w:jc w:val="center"/>
        <w:rPr>
          <w:rFonts w:ascii="Times New Roman" w:hAnsi="Times New Roman"/>
          <w:i/>
          <w:iCs/>
          <w:sz w:val="24"/>
        </w:rPr>
      </w:pPr>
    </w:p>
    <w:p w:rsidR="003D04D6" w:rsidRPr="004C7B58" w:rsidRDefault="003D04D6" w:rsidP="0040713C">
      <w:pPr>
        <w:autoSpaceDE w:val="0"/>
        <w:autoSpaceDN w:val="0"/>
        <w:adjustRightInd w:val="0"/>
        <w:spacing w:after="20"/>
        <w:ind w:firstLine="142"/>
        <w:rPr>
          <w:rFonts w:ascii="Times New Roman" w:hAnsi="Times New Roman"/>
          <w:i/>
          <w:iCs/>
          <w:sz w:val="24"/>
        </w:rPr>
      </w:pPr>
    </w:p>
    <w:p w:rsidR="00534CDB" w:rsidRPr="004C7B58" w:rsidRDefault="00534CDB" w:rsidP="00534CDB">
      <w:pPr>
        <w:autoSpaceDE w:val="0"/>
        <w:autoSpaceDN w:val="0"/>
        <w:adjustRightInd w:val="0"/>
        <w:spacing w:after="20"/>
        <w:ind w:firstLine="142"/>
        <w:jc w:val="center"/>
        <w:rPr>
          <w:rFonts w:ascii="Times New Roman" w:hAnsi="Times New Roman"/>
          <w:i/>
          <w:iCs/>
          <w:sz w:val="24"/>
        </w:rPr>
      </w:pPr>
      <w:r w:rsidRPr="004C7B58">
        <w:rPr>
          <w:noProof/>
        </w:rPr>
        <w:lastRenderedPageBreak/>
        <w:drawing>
          <wp:inline distT="0" distB="0" distL="0" distR="0" wp14:anchorId="4FA0A913" wp14:editId="61831903">
            <wp:extent cx="3905586" cy="2857500"/>
            <wp:effectExtent l="0" t="0" r="0" b="0"/>
            <wp:docPr id="320760852" name="Diagram 1">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34CDB" w:rsidRPr="004C7B58" w:rsidRDefault="00534CDB" w:rsidP="0040713C">
      <w:pPr>
        <w:autoSpaceDE w:val="0"/>
        <w:autoSpaceDN w:val="0"/>
        <w:adjustRightInd w:val="0"/>
        <w:spacing w:after="20"/>
        <w:ind w:firstLine="142"/>
        <w:rPr>
          <w:rFonts w:ascii="Times New Roman" w:hAnsi="Times New Roman"/>
          <w:i/>
          <w:iCs/>
          <w:sz w:val="24"/>
        </w:rPr>
      </w:pPr>
    </w:p>
    <w:p w:rsidR="00534CDB" w:rsidRPr="004C7B58" w:rsidRDefault="00534CDB" w:rsidP="00534CDB">
      <w:pPr>
        <w:autoSpaceDE w:val="0"/>
        <w:autoSpaceDN w:val="0"/>
        <w:adjustRightInd w:val="0"/>
        <w:spacing w:after="20"/>
        <w:ind w:firstLine="142"/>
        <w:jc w:val="center"/>
        <w:rPr>
          <w:rFonts w:ascii="Times New Roman" w:hAnsi="Times New Roman"/>
          <w:i/>
          <w:iCs/>
          <w:sz w:val="24"/>
        </w:rPr>
      </w:pPr>
      <w:r w:rsidRPr="004C7B58">
        <w:rPr>
          <w:noProof/>
        </w:rPr>
        <w:drawing>
          <wp:inline distT="0" distB="0" distL="0" distR="0" wp14:anchorId="7D63837E" wp14:editId="6DB87F31">
            <wp:extent cx="4063701" cy="2857500"/>
            <wp:effectExtent l="0" t="0" r="13335" b="0"/>
            <wp:docPr id="864267532" name="Diagram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34CDB" w:rsidRPr="004C7B58" w:rsidRDefault="00534CDB" w:rsidP="00534CDB">
      <w:pPr>
        <w:autoSpaceDE w:val="0"/>
        <w:autoSpaceDN w:val="0"/>
        <w:adjustRightInd w:val="0"/>
        <w:spacing w:after="20"/>
        <w:ind w:firstLine="142"/>
        <w:jc w:val="center"/>
        <w:rPr>
          <w:rFonts w:ascii="Times New Roman" w:hAnsi="Times New Roman"/>
          <w:i/>
          <w:iCs/>
          <w:sz w:val="24"/>
        </w:rPr>
      </w:pPr>
    </w:p>
    <w:tbl>
      <w:tblPr>
        <w:tblW w:w="8480" w:type="dxa"/>
        <w:tblInd w:w="427" w:type="dxa"/>
        <w:tblCellMar>
          <w:left w:w="70" w:type="dxa"/>
          <w:right w:w="70" w:type="dxa"/>
        </w:tblCellMar>
        <w:tblLook w:val="04A0" w:firstRow="1" w:lastRow="0" w:firstColumn="1" w:lastColumn="0" w:noHBand="0" w:noVBand="1"/>
      </w:tblPr>
      <w:tblGrid>
        <w:gridCol w:w="800"/>
        <w:gridCol w:w="2960"/>
        <w:gridCol w:w="2600"/>
        <w:gridCol w:w="2120"/>
      </w:tblGrid>
      <w:tr w:rsidR="00534CDB" w:rsidRPr="004C7B58" w:rsidTr="00534CDB">
        <w:trPr>
          <w:trHeight w:val="1095"/>
        </w:trPr>
        <w:tc>
          <w:tcPr>
            <w:tcW w:w="84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34CDB" w:rsidRPr="004C7B58" w:rsidRDefault="00534CDB" w:rsidP="00534CDB">
            <w:pPr>
              <w:jc w:val="center"/>
              <w:rPr>
                <w:rFonts w:cs="Calibri"/>
                <w:b/>
                <w:bCs/>
                <w:szCs w:val="22"/>
              </w:rPr>
            </w:pPr>
            <w:r w:rsidRPr="004C7B58">
              <w:rPr>
                <w:rFonts w:cs="Calibri"/>
                <w:b/>
                <w:bCs/>
                <w:szCs w:val="22"/>
              </w:rPr>
              <w:t xml:space="preserve">6.3. számú táblázat – Nyugdíjban, ellátásban, járadékban és egyéb járandóságban részesülők száma </w:t>
            </w:r>
            <w:r w:rsidRPr="004C7B58">
              <w:rPr>
                <w:rFonts w:cs="Calibri"/>
                <w:i/>
                <w:iCs/>
                <w:szCs w:val="22"/>
              </w:rPr>
              <w:t>(Megegyezik a 6.1.1-es táblázattal)</w:t>
            </w:r>
          </w:p>
        </w:tc>
      </w:tr>
      <w:tr w:rsidR="00534CDB" w:rsidRPr="004C7B58" w:rsidTr="00534CDB">
        <w:trPr>
          <w:trHeight w:val="1260"/>
        </w:trPr>
        <w:tc>
          <w:tcPr>
            <w:tcW w:w="800" w:type="dxa"/>
            <w:tcBorders>
              <w:top w:val="nil"/>
              <w:left w:val="single" w:sz="4" w:space="0" w:color="auto"/>
              <w:bottom w:val="single" w:sz="4" w:space="0" w:color="auto"/>
              <w:right w:val="single" w:sz="4" w:space="0" w:color="auto"/>
            </w:tcBorders>
            <w:shd w:val="clear" w:color="000000" w:fill="E2EFDA"/>
            <w:noWrap/>
            <w:vAlign w:val="center"/>
            <w:hideMark/>
          </w:tcPr>
          <w:p w:rsidR="00534CDB" w:rsidRPr="004C7B58" w:rsidRDefault="00534CDB" w:rsidP="00534CDB">
            <w:pPr>
              <w:jc w:val="center"/>
              <w:rPr>
                <w:rFonts w:cs="Calibri"/>
                <w:b/>
                <w:bCs/>
                <w:szCs w:val="22"/>
              </w:rPr>
            </w:pPr>
            <w:r w:rsidRPr="004C7B58">
              <w:rPr>
                <w:rFonts w:cs="Calibri"/>
                <w:b/>
                <w:bCs/>
                <w:szCs w:val="22"/>
              </w:rPr>
              <w:t>Év</w:t>
            </w:r>
          </w:p>
        </w:tc>
        <w:tc>
          <w:tcPr>
            <w:tcW w:w="2960"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szCs w:val="22"/>
              </w:rPr>
            </w:pPr>
            <w:r w:rsidRPr="004C7B58">
              <w:rPr>
                <w:rFonts w:cs="Calibri"/>
                <w:b/>
                <w:bCs/>
                <w:szCs w:val="22"/>
              </w:rPr>
              <w:t xml:space="preserve">Nyugdíjban, ellátásban, járadékban és egyéb járandóságban részesülő férfiak száma </w:t>
            </w:r>
            <w:r w:rsidRPr="004C7B58">
              <w:rPr>
                <w:rFonts w:cs="Calibri"/>
                <w:szCs w:val="22"/>
              </w:rPr>
              <w:t>(TS 063)</w:t>
            </w:r>
          </w:p>
        </w:tc>
        <w:tc>
          <w:tcPr>
            <w:tcW w:w="2600"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szCs w:val="22"/>
              </w:rPr>
            </w:pPr>
            <w:r w:rsidRPr="004C7B58">
              <w:rPr>
                <w:rFonts w:cs="Calibri"/>
                <w:b/>
                <w:bCs/>
                <w:szCs w:val="22"/>
              </w:rPr>
              <w:t xml:space="preserve">Nyugdíjban, ellátásban, járadékban és egyéb járandóságban részesülő nők száma </w:t>
            </w:r>
            <w:r w:rsidRPr="004C7B58">
              <w:rPr>
                <w:rFonts w:cs="Calibri"/>
                <w:szCs w:val="22"/>
              </w:rPr>
              <w:t>(TS 064)</w:t>
            </w:r>
          </w:p>
        </w:tc>
        <w:tc>
          <w:tcPr>
            <w:tcW w:w="2120" w:type="dxa"/>
            <w:tcBorders>
              <w:top w:val="nil"/>
              <w:left w:val="nil"/>
              <w:bottom w:val="single" w:sz="4" w:space="0" w:color="auto"/>
              <w:right w:val="single" w:sz="4" w:space="0" w:color="auto"/>
            </w:tcBorders>
            <w:shd w:val="clear" w:color="000000" w:fill="E2EFDA"/>
            <w:vAlign w:val="center"/>
            <w:hideMark/>
          </w:tcPr>
          <w:p w:rsidR="00534CDB" w:rsidRPr="004C7B58" w:rsidRDefault="00534CDB" w:rsidP="00534CDB">
            <w:pPr>
              <w:jc w:val="center"/>
              <w:rPr>
                <w:rFonts w:cs="Calibri"/>
                <w:b/>
                <w:bCs/>
                <w:szCs w:val="22"/>
              </w:rPr>
            </w:pPr>
            <w:r w:rsidRPr="004C7B58">
              <w:rPr>
                <w:rFonts w:cs="Calibri"/>
                <w:b/>
                <w:bCs/>
                <w:szCs w:val="22"/>
              </w:rPr>
              <w:t>Összes nyugdíjas</w:t>
            </w:r>
          </w:p>
        </w:tc>
      </w:tr>
      <w:tr w:rsidR="00534CDB" w:rsidRPr="004C7B58" w:rsidTr="00534CDB">
        <w:trPr>
          <w:trHeight w:val="3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2016</w:t>
            </w:r>
          </w:p>
        </w:tc>
        <w:tc>
          <w:tcPr>
            <w:tcW w:w="29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13</w:t>
            </w:r>
          </w:p>
        </w:tc>
        <w:tc>
          <w:tcPr>
            <w:tcW w:w="260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8</w:t>
            </w:r>
          </w:p>
        </w:tc>
        <w:tc>
          <w:tcPr>
            <w:tcW w:w="212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21</w:t>
            </w:r>
          </w:p>
        </w:tc>
      </w:tr>
      <w:tr w:rsidR="00534CDB" w:rsidRPr="004C7B58" w:rsidTr="00534CDB">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2017</w:t>
            </w:r>
          </w:p>
        </w:tc>
        <w:tc>
          <w:tcPr>
            <w:tcW w:w="29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13</w:t>
            </w:r>
          </w:p>
        </w:tc>
        <w:tc>
          <w:tcPr>
            <w:tcW w:w="260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9</w:t>
            </w:r>
          </w:p>
        </w:tc>
        <w:tc>
          <w:tcPr>
            <w:tcW w:w="212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22</w:t>
            </w:r>
          </w:p>
        </w:tc>
      </w:tr>
      <w:tr w:rsidR="00534CDB" w:rsidRPr="004C7B58" w:rsidTr="00534CDB">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2018</w:t>
            </w:r>
          </w:p>
        </w:tc>
        <w:tc>
          <w:tcPr>
            <w:tcW w:w="29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11</w:t>
            </w:r>
          </w:p>
        </w:tc>
        <w:tc>
          <w:tcPr>
            <w:tcW w:w="260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12</w:t>
            </w:r>
          </w:p>
        </w:tc>
        <w:tc>
          <w:tcPr>
            <w:tcW w:w="212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23</w:t>
            </w:r>
          </w:p>
        </w:tc>
      </w:tr>
      <w:tr w:rsidR="00534CDB" w:rsidRPr="004C7B58" w:rsidTr="00534CDB">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2019</w:t>
            </w:r>
          </w:p>
        </w:tc>
        <w:tc>
          <w:tcPr>
            <w:tcW w:w="29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10</w:t>
            </w:r>
          </w:p>
        </w:tc>
        <w:tc>
          <w:tcPr>
            <w:tcW w:w="260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11</w:t>
            </w:r>
          </w:p>
        </w:tc>
        <w:tc>
          <w:tcPr>
            <w:tcW w:w="212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21</w:t>
            </w:r>
          </w:p>
        </w:tc>
      </w:tr>
      <w:tr w:rsidR="00534CDB" w:rsidRPr="004C7B58" w:rsidTr="00534CDB">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2020</w:t>
            </w:r>
          </w:p>
        </w:tc>
        <w:tc>
          <w:tcPr>
            <w:tcW w:w="29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10</w:t>
            </w:r>
          </w:p>
        </w:tc>
        <w:tc>
          <w:tcPr>
            <w:tcW w:w="260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11</w:t>
            </w:r>
          </w:p>
        </w:tc>
        <w:tc>
          <w:tcPr>
            <w:tcW w:w="212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21</w:t>
            </w:r>
          </w:p>
        </w:tc>
      </w:tr>
      <w:tr w:rsidR="00534CDB" w:rsidRPr="004C7B58" w:rsidTr="00534CDB">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Cs w:val="22"/>
              </w:rPr>
            </w:pPr>
            <w:r w:rsidRPr="004C7B58">
              <w:rPr>
                <w:rFonts w:cs="Calibri"/>
                <w:szCs w:val="22"/>
              </w:rPr>
              <w:t>2021</w:t>
            </w:r>
          </w:p>
        </w:tc>
        <w:tc>
          <w:tcPr>
            <w:tcW w:w="296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10</w:t>
            </w:r>
          </w:p>
        </w:tc>
        <w:tc>
          <w:tcPr>
            <w:tcW w:w="2600" w:type="dxa"/>
            <w:tcBorders>
              <w:top w:val="nil"/>
              <w:left w:val="nil"/>
              <w:bottom w:val="single" w:sz="4" w:space="0" w:color="auto"/>
              <w:right w:val="single" w:sz="4" w:space="0" w:color="auto"/>
            </w:tcBorders>
            <w:shd w:val="clear" w:color="auto" w:fill="auto"/>
            <w:vAlign w:val="center"/>
            <w:hideMark/>
          </w:tcPr>
          <w:p w:rsidR="00534CDB" w:rsidRPr="004C7B58" w:rsidRDefault="00534CDB" w:rsidP="00534CDB">
            <w:pPr>
              <w:jc w:val="center"/>
              <w:rPr>
                <w:rFonts w:cs="Calibri"/>
                <w:sz w:val="20"/>
                <w:szCs w:val="20"/>
              </w:rPr>
            </w:pPr>
            <w:r w:rsidRPr="004C7B58">
              <w:rPr>
                <w:rFonts w:cs="Calibri"/>
                <w:sz w:val="20"/>
                <w:szCs w:val="20"/>
              </w:rPr>
              <w:t>11</w:t>
            </w:r>
          </w:p>
        </w:tc>
        <w:tc>
          <w:tcPr>
            <w:tcW w:w="2120" w:type="dxa"/>
            <w:tcBorders>
              <w:top w:val="nil"/>
              <w:left w:val="nil"/>
              <w:bottom w:val="single" w:sz="4" w:space="0" w:color="auto"/>
              <w:right w:val="single" w:sz="4" w:space="0" w:color="auto"/>
            </w:tcBorders>
            <w:shd w:val="clear" w:color="000000" w:fill="FCE4D6"/>
            <w:vAlign w:val="center"/>
            <w:hideMark/>
          </w:tcPr>
          <w:p w:rsidR="00534CDB" w:rsidRPr="004C7B58" w:rsidRDefault="00534CDB" w:rsidP="00534CDB">
            <w:pPr>
              <w:jc w:val="center"/>
              <w:rPr>
                <w:rFonts w:cs="Calibri"/>
                <w:sz w:val="20"/>
                <w:szCs w:val="20"/>
              </w:rPr>
            </w:pPr>
            <w:r w:rsidRPr="004C7B58">
              <w:rPr>
                <w:rFonts w:cs="Calibri"/>
                <w:sz w:val="20"/>
                <w:szCs w:val="20"/>
              </w:rPr>
              <w:t>21</w:t>
            </w:r>
          </w:p>
        </w:tc>
      </w:tr>
      <w:tr w:rsidR="00534CDB" w:rsidRPr="004C7B58" w:rsidTr="00534CDB">
        <w:trPr>
          <w:trHeight w:val="300"/>
        </w:trPr>
        <w:tc>
          <w:tcPr>
            <w:tcW w:w="3760" w:type="dxa"/>
            <w:gridSpan w:val="2"/>
            <w:tcBorders>
              <w:top w:val="nil"/>
              <w:left w:val="nil"/>
              <w:bottom w:val="nil"/>
              <w:right w:val="nil"/>
            </w:tcBorders>
            <w:shd w:val="clear" w:color="auto" w:fill="auto"/>
            <w:noWrap/>
            <w:vAlign w:val="bottom"/>
            <w:hideMark/>
          </w:tcPr>
          <w:p w:rsidR="00534CDB" w:rsidRPr="004C7B58" w:rsidRDefault="00534CDB" w:rsidP="00534CDB">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2600" w:type="dxa"/>
            <w:tcBorders>
              <w:top w:val="nil"/>
              <w:left w:val="nil"/>
              <w:bottom w:val="nil"/>
              <w:right w:val="nil"/>
            </w:tcBorders>
            <w:shd w:val="clear" w:color="auto" w:fill="auto"/>
            <w:noWrap/>
            <w:vAlign w:val="bottom"/>
            <w:hideMark/>
          </w:tcPr>
          <w:p w:rsidR="00534CDB" w:rsidRPr="004C7B58" w:rsidRDefault="00534CDB" w:rsidP="00534CDB">
            <w:pPr>
              <w:jc w:val="left"/>
              <w:rPr>
                <w:rFonts w:cs="Calibri"/>
                <w:szCs w:val="22"/>
              </w:rPr>
            </w:pPr>
          </w:p>
        </w:tc>
        <w:tc>
          <w:tcPr>
            <w:tcW w:w="2120" w:type="dxa"/>
            <w:tcBorders>
              <w:top w:val="nil"/>
              <w:left w:val="nil"/>
              <w:bottom w:val="nil"/>
              <w:right w:val="nil"/>
            </w:tcBorders>
            <w:shd w:val="clear" w:color="auto" w:fill="auto"/>
            <w:noWrap/>
            <w:vAlign w:val="bottom"/>
            <w:hideMark/>
          </w:tcPr>
          <w:p w:rsidR="00534CDB" w:rsidRPr="004C7B58" w:rsidRDefault="00534CDB" w:rsidP="00534CDB">
            <w:pPr>
              <w:jc w:val="left"/>
              <w:rPr>
                <w:rFonts w:ascii="Times New Roman" w:hAnsi="Times New Roman"/>
                <w:sz w:val="20"/>
                <w:szCs w:val="20"/>
              </w:rPr>
            </w:pPr>
          </w:p>
        </w:tc>
      </w:tr>
    </w:tbl>
    <w:p w:rsidR="00534CDB" w:rsidRPr="004C7B58" w:rsidRDefault="00534CDB" w:rsidP="00534CDB">
      <w:pPr>
        <w:autoSpaceDE w:val="0"/>
        <w:autoSpaceDN w:val="0"/>
        <w:adjustRightInd w:val="0"/>
        <w:spacing w:after="20"/>
        <w:ind w:firstLine="142"/>
        <w:jc w:val="center"/>
        <w:rPr>
          <w:rFonts w:ascii="Times New Roman" w:hAnsi="Times New Roman"/>
          <w:i/>
          <w:iCs/>
          <w:sz w:val="24"/>
        </w:rPr>
      </w:pPr>
      <w:r w:rsidRPr="004C7B58">
        <w:rPr>
          <w:noProof/>
        </w:rPr>
        <w:lastRenderedPageBreak/>
        <w:drawing>
          <wp:inline distT="0" distB="0" distL="0" distR="0" wp14:anchorId="59F475E8" wp14:editId="125C2FE8">
            <wp:extent cx="4442012" cy="3409950"/>
            <wp:effectExtent l="0" t="0" r="15875" b="0"/>
            <wp:docPr id="363751928" name="Diagram 1">
              <a:extLst xmlns:a="http://schemas.openxmlformats.org/drawingml/2006/main">
                <a:ext uri="{FF2B5EF4-FFF2-40B4-BE49-F238E27FC236}">
                  <a16:creationId xmlns:a16="http://schemas.microsoft.com/office/drawing/2014/main" id="{00000000-0008-0000-06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F04C9" w:rsidRPr="004C7B58" w:rsidRDefault="00CF04C9" w:rsidP="00534CDB">
      <w:pPr>
        <w:autoSpaceDE w:val="0"/>
        <w:autoSpaceDN w:val="0"/>
        <w:adjustRightInd w:val="0"/>
        <w:spacing w:after="20"/>
        <w:ind w:firstLine="142"/>
        <w:jc w:val="center"/>
        <w:rPr>
          <w:rFonts w:ascii="Times New Roman" w:hAnsi="Times New Roman"/>
          <w:i/>
          <w:iCs/>
          <w:sz w:val="24"/>
        </w:rPr>
      </w:pPr>
    </w:p>
    <w:p w:rsidR="006865E8" w:rsidRPr="004C7B58" w:rsidRDefault="006865E8" w:rsidP="003F1F93">
      <w:pPr>
        <w:numPr>
          <w:ilvl w:val="0"/>
          <w:numId w:val="18"/>
        </w:numPr>
        <w:autoSpaceDE w:val="0"/>
        <w:autoSpaceDN w:val="0"/>
        <w:adjustRightInd w:val="0"/>
        <w:spacing w:after="20"/>
        <w:rPr>
          <w:rFonts w:ascii="Times New Roman" w:hAnsi="Times New Roman"/>
          <w:sz w:val="24"/>
        </w:rPr>
      </w:pPr>
      <w:r w:rsidRPr="004C7B58">
        <w:rPr>
          <w:rFonts w:ascii="Times New Roman" w:hAnsi="Times New Roman"/>
          <w:sz w:val="24"/>
        </w:rPr>
        <w:t>idősek, nyugdíjasok foglalkoztatottsága</w:t>
      </w:r>
      <w:r w:rsidR="0030613F" w:rsidRPr="004C7B58">
        <w:rPr>
          <w:rFonts w:ascii="Times New Roman" w:hAnsi="Times New Roman"/>
          <w:sz w:val="24"/>
        </w:rPr>
        <w:t>;</w:t>
      </w:r>
    </w:p>
    <w:p w:rsidR="00854BEA" w:rsidRPr="004C7B58" w:rsidRDefault="00854BEA" w:rsidP="00854BEA">
      <w:pPr>
        <w:autoSpaceDE w:val="0"/>
        <w:autoSpaceDN w:val="0"/>
        <w:adjustRightInd w:val="0"/>
        <w:spacing w:after="20"/>
        <w:ind w:left="502"/>
        <w:rPr>
          <w:rFonts w:ascii="Times New Roman" w:hAnsi="Times New Roman"/>
          <w:sz w:val="24"/>
        </w:rPr>
      </w:pPr>
    </w:p>
    <w:p w:rsidR="00854BEA" w:rsidRPr="004C7B58" w:rsidRDefault="00D37FC9" w:rsidP="008A1BAE">
      <w:pPr>
        <w:autoSpaceDE w:val="0"/>
        <w:autoSpaceDN w:val="0"/>
        <w:adjustRightInd w:val="0"/>
        <w:ind w:left="714"/>
        <w:rPr>
          <w:rFonts w:ascii="Times New Roman" w:hAnsi="Times New Roman"/>
          <w:sz w:val="24"/>
        </w:rPr>
      </w:pPr>
      <w:r w:rsidRPr="004C7B58">
        <w:rPr>
          <w:rFonts w:ascii="Times New Roman" w:hAnsi="Times New Roman"/>
          <w:sz w:val="24"/>
        </w:rPr>
        <w:t>Az öregedő népesség mellett az aktív korúak állásnélkülisége, az alacsony keresettel és nyugdíjjal rendelkezők arányának növekedése jellemző. Az időskorúak anyagi, fizikai, egészségügyi, szellemi állapota nagyon heterogén képet mutat.</w:t>
      </w:r>
    </w:p>
    <w:p w:rsidR="00854BEA" w:rsidRPr="004C7B58" w:rsidRDefault="00854BEA" w:rsidP="008A1BAE">
      <w:pPr>
        <w:autoSpaceDE w:val="0"/>
        <w:autoSpaceDN w:val="0"/>
        <w:adjustRightInd w:val="0"/>
        <w:ind w:left="714"/>
        <w:rPr>
          <w:rFonts w:ascii="Times New Roman" w:hAnsi="Times New Roman"/>
          <w:sz w:val="24"/>
        </w:rPr>
      </w:pPr>
    </w:p>
    <w:p w:rsidR="00854BEA" w:rsidRPr="004C7B58" w:rsidRDefault="00D37FC9"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A 2011. évi népszámlálás adatai szerint </w:t>
      </w:r>
      <w:proofErr w:type="spellStart"/>
      <w:r w:rsidR="006B0DA7" w:rsidRPr="004C7B58">
        <w:rPr>
          <w:rFonts w:ascii="Times New Roman" w:hAnsi="Times New Roman"/>
          <w:sz w:val="24"/>
        </w:rPr>
        <w:t>Palé</w:t>
      </w:r>
      <w:r w:rsidRPr="004C7B58">
        <w:rPr>
          <w:rFonts w:ascii="Times New Roman" w:hAnsi="Times New Roman"/>
          <w:sz w:val="24"/>
        </w:rPr>
        <w:t>en</w:t>
      </w:r>
      <w:proofErr w:type="spellEnd"/>
      <w:r w:rsidRPr="004C7B58">
        <w:rPr>
          <w:rFonts w:ascii="Times New Roman" w:hAnsi="Times New Roman"/>
          <w:sz w:val="24"/>
        </w:rPr>
        <w:t xml:space="preserve"> 18 egyszemélyes háztartás volt. Ez nagyrészt az időskorúakat érinti, hiszen közülük élnek legtöbben egyszemélyes háztartásban, magányosan, akik nélkülözik a családi gondoskodást.</w:t>
      </w:r>
    </w:p>
    <w:p w:rsidR="00854BEA" w:rsidRPr="004C7B58" w:rsidRDefault="00854BEA" w:rsidP="008A1BAE">
      <w:pPr>
        <w:autoSpaceDE w:val="0"/>
        <w:autoSpaceDN w:val="0"/>
        <w:adjustRightInd w:val="0"/>
        <w:ind w:left="714"/>
        <w:rPr>
          <w:rFonts w:ascii="Times New Roman" w:hAnsi="Times New Roman"/>
          <w:sz w:val="24"/>
        </w:rPr>
      </w:pPr>
    </w:p>
    <w:p w:rsidR="00854BEA" w:rsidRPr="004C7B58" w:rsidRDefault="00D37FC9"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 Jellemzően alacsony jövedelemmel rendelkeznek, a megélhetési és gyógyszerköltségeik magasak, önellátó képességük korlátozott, segítségre, támogatásra szorulnak. Egy kisebb rétegük számára biztosított a családi gondoskodás, az anyagi biztonság, elérhetőek számukra a fizetős jóléti és kulturális szolgáltatások. </w:t>
      </w:r>
    </w:p>
    <w:p w:rsidR="00854BEA" w:rsidRPr="004C7B58" w:rsidRDefault="00854BEA" w:rsidP="00854BEA">
      <w:pPr>
        <w:autoSpaceDE w:val="0"/>
        <w:autoSpaceDN w:val="0"/>
        <w:adjustRightInd w:val="0"/>
        <w:ind w:left="714"/>
        <w:rPr>
          <w:rFonts w:ascii="Times New Roman" w:hAnsi="Times New Roman"/>
          <w:sz w:val="24"/>
        </w:rPr>
      </w:pPr>
    </w:p>
    <w:tbl>
      <w:tblPr>
        <w:tblW w:w="8460" w:type="dxa"/>
        <w:tblInd w:w="442" w:type="dxa"/>
        <w:tblCellMar>
          <w:left w:w="70" w:type="dxa"/>
          <w:right w:w="70" w:type="dxa"/>
        </w:tblCellMar>
        <w:tblLook w:val="04A0" w:firstRow="1" w:lastRow="0" w:firstColumn="1" w:lastColumn="0" w:noHBand="0" w:noVBand="1"/>
      </w:tblPr>
      <w:tblGrid>
        <w:gridCol w:w="1660"/>
        <w:gridCol w:w="1080"/>
        <w:gridCol w:w="940"/>
        <w:gridCol w:w="1120"/>
        <w:gridCol w:w="1080"/>
        <w:gridCol w:w="880"/>
        <w:gridCol w:w="920"/>
        <w:gridCol w:w="780"/>
      </w:tblGrid>
      <w:tr w:rsidR="00854BEA" w:rsidRPr="004C7B58" w:rsidTr="00CF04C9">
        <w:trPr>
          <w:trHeight w:val="328"/>
        </w:trPr>
        <w:tc>
          <w:tcPr>
            <w:tcW w:w="846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854BEA" w:rsidRPr="004C7B58" w:rsidRDefault="00854BEA" w:rsidP="00CF04C9">
            <w:pPr>
              <w:jc w:val="center"/>
              <w:rPr>
                <w:rFonts w:cs="Calibri"/>
                <w:b/>
                <w:bCs/>
                <w:sz w:val="18"/>
                <w:szCs w:val="18"/>
              </w:rPr>
            </w:pPr>
            <w:r w:rsidRPr="004C7B58">
              <w:rPr>
                <w:rFonts w:cs="Calibri"/>
                <w:b/>
                <w:bCs/>
                <w:sz w:val="18"/>
                <w:szCs w:val="18"/>
              </w:rPr>
              <w:t xml:space="preserve">6.2. számú táblázat - Hátrányos megkülönböztetés a foglalkoztatás terén </w:t>
            </w:r>
          </w:p>
        </w:tc>
      </w:tr>
      <w:tr w:rsidR="00854BEA" w:rsidRPr="004C7B58" w:rsidTr="00CF04C9">
        <w:trPr>
          <w:trHeight w:val="420"/>
        </w:trPr>
        <w:tc>
          <w:tcPr>
            <w:tcW w:w="1660" w:type="dxa"/>
            <w:vMerge w:val="restart"/>
            <w:tcBorders>
              <w:top w:val="nil"/>
              <w:left w:val="single" w:sz="4" w:space="0" w:color="auto"/>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Nyilvántartott álláskeresők száma összesen</w:t>
            </w:r>
          </w:p>
        </w:tc>
        <w:tc>
          <w:tcPr>
            <w:tcW w:w="108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Év</w:t>
            </w:r>
          </w:p>
        </w:tc>
        <w:tc>
          <w:tcPr>
            <w:tcW w:w="94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2016</w:t>
            </w:r>
          </w:p>
        </w:tc>
        <w:tc>
          <w:tcPr>
            <w:tcW w:w="112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2017</w:t>
            </w:r>
          </w:p>
        </w:tc>
        <w:tc>
          <w:tcPr>
            <w:tcW w:w="108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2018</w:t>
            </w:r>
          </w:p>
        </w:tc>
        <w:tc>
          <w:tcPr>
            <w:tcW w:w="88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2019</w:t>
            </w:r>
          </w:p>
        </w:tc>
        <w:tc>
          <w:tcPr>
            <w:tcW w:w="92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2020</w:t>
            </w:r>
          </w:p>
        </w:tc>
        <w:tc>
          <w:tcPr>
            <w:tcW w:w="78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2021</w:t>
            </w:r>
          </w:p>
        </w:tc>
      </w:tr>
      <w:tr w:rsidR="00854BEA" w:rsidRPr="004C7B58" w:rsidTr="00CF04C9">
        <w:trPr>
          <w:trHeight w:val="412"/>
        </w:trPr>
        <w:tc>
          <w:tcPr>
            <w:tcW w:w="1660" w:type="dxa"/>
            <w:vMerge/>
            <w:tcBorders>
              <w:top w:val="nil"/>
              <w:left w:val="single" w:sz="4" w:space="0" w:color="auto"/>
              <w:bottom w:val="single" w:sz="4" w:space="0" w:color="auto"/>
              <w:right w:val="single" w:sz="4" w:space="0" w:color="auto"/>
            </w:tcBorders>
            <w:vAlign w:val="center"/>
            <w:hideMark/>
          </w:tcPr>
          <w:p w:rsidR="00854BEA" w:rsidRPr="004C7B58" w:rsidRDefault="00854BEA" w:rsidP="00854BEA">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Fő összesen</w:t>
            </w:r>
          </w:p>
        </w:tc>
        <w:tc>
          <w:tcPr>
            <w:tcW w:w="94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4</w:t>
            </w:r>
          </w:p>
        </w:tc>
        <w:tc>
          <w:tcPr>
            <w:tcW w:w="112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6</w:t>
            </w:r>
          </w:p>
        </w:tc>
        <w:tc>
          <w:tcPr>
            <w:tcW w:w="108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3</w:t>
            </w:r>
          </w:p>
        </w:tc>
        <w:tc>
          <w:tcPr>
            <w:tcW w:w="88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6</w:t>
            </w:r>
          </w:p>
        </w:tc>
        <w:tc>
          <w:tcPr>
            <w:tcW w:w="92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9</w:t>
            </w:r>
          </w:p>
        </w:tc>
        <w:tc>
          <w:tcPr>
            <w:tcW w:w="780"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6</w:t>
            </w:r>
          </w:p>
        </w:tc>
      </w:tr>
      <w:tr w:rsidR="00854BEA" w:rsidRPr="004C7B58" w:rsidTr="00854BEA">
        <w:trPr>
          <w:trHeight w:val="300"/>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54BEA" w:rsidRPr="004C7B58" w:rsidRDefault="00854BEA" w:rsidP="00854BEA">
            <w:pPr>
              <w:jc w:val="center"/>
              <w:rPr>
                <w:rFonts w:cs="Calibri"/>
                <w:b/>
                <w:bCs/>
                <w:sz w:val="18"/>
                <w:szCs w:val="18"/>
              </w:rPr>
            </w:pPr>
            <w:r w:rsidRPr="004C7B58">
              <w:rPr>
                <w:rFonts w:cs="Calibri"/>
                <w:b/>
                <w:bCs/>
                <w:sz w:val="18"/>
                <w:szCs w:val="18"/>
              </w:rPr>
              <w:t xml:space="preserve">41-45 év </w:t>
            </w:r>
            <w:r w:rsidRPr="004C7B58">
              <w:rPr>
                <w:rFonts w:cs="Calibri"/>
                <w:sz w:val="18"/>
                <w:szCs w:val="18"/>
              </w:rPr>
              <w:t>(TS 042)</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1</w:t>
            </w:r>
          </w:p>
        </w:tc>
        <w:tc>
          <w:tcPr>
            <w:tcW w:w="8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1</w:t>
            </w:r>
          </w:p>
        </w:tc>
        <w:tc>
          <w:tcPr>
            <w:tcW w:w="9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2</w:t>
            </w:r>
          </w:p>
        </w:tc>
        <w:tc>
          <w:tcPr>
            <w:tcW w:w="7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r>
      <w:tr w:rsidR="00854BEA" w:rsidRPr="004C7B58" w:rsidTr="00854BEA">
        <w:trPr>
          <w:trHeight w:val="300"/>
        </w:trPr>
        <w:tc>
          <w:tcPr>
            <w:tcW w:w="1660" w:type="dxa"/>
            <w:vMerge/>
            <w:tcBorders>
              <w:top w:val="nil"/>
              <w:left w:val="single" w:sz="4" w:space="0" w:color="auto"/>
              <w:bottom w:val="single" w:sz="4" w:space="0" w:color="auto"/>
              <w:right w:val="single" w:sz="4" w:space="0" w:color="auto"/>
            </w:tcBorders>
            <w:vAlign w:val="center"/>
            <w:hideMark/>
          </w:tcPr>
          <w:p w:rsidR="00854BEA" w:rsidRPr="004C7B58" w:rsidRDefault="00854BEA" w:rsidP="00854BEA">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11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10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33,33%</w:t>
            </w:r>
          </w:p>
        </w:tc>
        <w:tc>
          <w:tcPr>
            <w:tcW w:w="8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16,67%</w:t>
            </w:r>
          </w:p>
        </w:tc>
        <w:tc>
          <w:tcPr>
            <w:tcW w:w="9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22,22%</w:t>
            </w:r>
          </w:p>
        </w:tc>
        <w:tc>
          <w:tcPr>
            <w:tcW w:w="7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r>
      <w:tr w:rsidR="00854BEA" w:rsidRPr="004C7B58" w:rsidTr="00854BEA">
        <w:trPr>
          <w:trHeight w:val="300"/>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54BEA" w:rsidRPr="004C7B58" w:rsidRDefault="00854BEA" w:rsidP="00854BEA">
            <w:pPr>
              <w:jc w:val="center"/>
              <w:rPr>
                <w:rFonts w:cs="Calibri"/>
                <w:b/>
                <w:bCs/>
                <w:sz w:val="18"/>
                <w:szCs w:val="18"/>
              </w:rPr>
            </w:pPr>
            <w:r w:rsidRPr="004C7B58">
              <w:rPr>
                <w:rFonts w:cs="Calibri"/>
                <w:b/>
                <w:bCs/>
                <w:sz w:val="18"/>
                <w:szCs w:val="18"/>
              </w:rPr>
              <w:t xml:space="preserve">46-50 év </w:t>
            </w:r>
            <w:r w:rsidRPr="004C7B58">
              <w:rPr>
                <w:rFonts w:cs="Calibri"/>
                <w:sz w:val="18"/>
                <w:szCs w:val="18"/>
              </w:rPr>
              <w:t>(TS 043)</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1</w:t>
            </w:r>
          </w:p>
        </w:tc>
        <w:tc>
          <w:tcPr>
            <w:tcW w:w="11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8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9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7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r>
      <w:tr w:rsidR="00854BEA" w:rsidRPr="004C7B58" w:rsidTr="00854BEA">
        <w:trPr>
          <w:trHeight w:val="300"/>
        </w:trPr>
        <w:tc>
          <w:tcPr>
            <w:tcW w:w="1660" w:type="dxa"/>
            <w:vMerge/>
            <w:tcBorders>
              <w:top w:val="nil"/>
              <w:left w:val="single" w:sz="4" w:space="0" w:color="auto"/>
              <w:bottom w:val="single" w:sz="4" w:space="0" w:color="auto"/>
              <w:right w:val="single" w:sz="4" w:space="0" w:color="auto"/>
            </w:tcBorders>
            <w:vAlign w:val="center"/>
            <w:hideMark/>
          </w:tcPr>
          <w:p w:rsidR="00854BEA" w:rsidRPr="004C7B58" w:rsidRDefault="00854BEA" w:rsidP="00854BEA">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25,00%</w:t>
            </w:r>
          </w:p>
        </w:tc>
        <w:tc>
          <w:tcPr>
            <w:tcW w:w="11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10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8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9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7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r>
      <w:tr w:rsidR="00854BEA" w:rsidRPr="004C7B58" w:rsidTr="00854BEA">
        <w:trPr>
          <w:trHeight w:val="300"/>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54BEA" w:rsidRPr="004C7B58" w:rsidRDefault="00854BEA" w:rsidP="00854BEA">
            <w:pPr>
              <w:jc w:val="center"/>
              <w:rPr>
                <w:rFonts w:cs="Calibri"/>
                <w:b/>
                <w:bCs/>
                <w:sz w:val="18"/>
                <w:szCs w:val="18"/>
              </w:rPr>
            </w:pPr>
            <w:r w:rsidRPr="004C7B58">
              <w:rPr>
                <w:rFonts w:cs="Calibri"/>
                <w:b/>
                <w:bCs/>
                <w:sz w:val="18"/>
                <w:szCs w:val="18"/>
              </w:rPr>
              <w:t xml:space="preserve">51-55 év </w:t>
            </w:r>
            <w:r w:rsidRPr="004C7B58">
              <w:rPr>
                <w:rFonts w:cs="Calibri"/>
                <w:sz w:val="18"/>
                <w:szCs w:val="18"/>
              </w:rPr>
              <w:t>(TS 044)</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1</w:t>
            </w:r>
          </w:p>
        </w:tc>
        <w:tc>
          <w:tcPr>
            <w:tcW w:w="11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8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9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2</w:t>
            </w:r>
          </w:p>
        </w:tc>
        <w:tc>
          <w:tcPr>
            <w:tcW w:w="7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2</w:t>
            </w:r>
          </w:p>
        </w:tc>
      </w:tr>
      <w:tr w:rsidR="00854BEA" w:rsidRPr="004C7B58" w:rsidTr="00854BEA">
        <w:trPr>
          <w:trHeight w:val="300"/>
        </w:trPr>
        <w:tc>
          <w:tcPr>
            <w:tcW w:w="1660" w:type="dxa"/>
            <w:vMerge/>
            <w:tcBorders>
              <w:top w:val="nil"/>
              <w:left w:val="single" w:sz="4" w:space="0" w:color="auto"/>
              <w:bottom w:val="single" w:sz="4" w:space="0" w:color="auto"/>
              <w:right w:val="single" w:sz="4" w:space="0" w:color="auto"/>
            </w:tcBorders>
            <w:vAlign w:val="center"/>
            <w:hideMark/>
          </w:tcPr>
          <w:p w:rsidR="00854BEA" w:rsidRPr="004C7B58" w:rsidRDefault="00854BEA" w:rsidP="00854BEA">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25,00%</w:t>
            </w:r>
          </w:p>
        </w:tc>
        <w:tc>
          <w:tcPr>
            <w:tcW w:w="11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10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8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9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22,22%</w:t>
            </w:r>
          </w:p>
        </w:tc>
        <w:tc>
          <w:tcPr>
            <w:tcW w:w="7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33,33%</w:t>
            </w:r>
          </w:p>
        </w:tc>
      </w:tr>
      <w:tr w:rsidR="00854BEA" w:rsidRPr="004C7B58" w:rsidTr="00854BEA">
        <w:trPr>
          <w:trHeight w:val="300"/>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54BEA" w:rsidRPr="004C7B58" w:rsidRDefault="00854BEA" w:rsidP="00854BEA">
            <w:pPr>
              <w:jc w:val="center"/>
              <w:rPr>
                <w:rFonts w:cs="Calibri"/>
                <w:b/>
                <w:bCs/>
                <w:sz w:val="18"/>
                <w:szCs w:val="18"/>
              </w:rPr>
            </w:pPr>
            <w:r w:rsidRPr="004C7B58">
              <w:rPr>
                <w:rFonts w:cs="Calibri"/>
                <w:b/>
                <w:bCs/>
                <w:sz w:val="18"/>
                <w:szCs w:val="18"/>
              </w:rPr>
              <w:t xml:space="preserve">56-60 év </w:t>
            </w:r>
            <w:r w:rsidRPr="004C7B58">
              <w:rPr>
                <w:rFonts w:cs="Calibri"/>
                <w:sz w:val="18"/>
                <w:szCs w:val="18"/>
              </w:rPr>
              <w:t>(TS 045)</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8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1</w:t>
            </w:r>
          </w:p>
        </w:tc>
        <w:tc>
          <w:tcPr>
            <w:tcW w:w="9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7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r>
      <w:tr w:rsidR="00854BEA" w:rsidRPr="004C7B58" w:rsidTr="00854BEA">
        <w:trPr>
          <w:trHeight w:val="300"/>
        </w:trPr>
        <w:tc>
          <w:tcPr>
            <w:tcW w:w="1660" w:type="dxa"/>
            <w:vMerge/>
            <w:tcBorders>
              <w:top w:val="nil"/>
              <w:left w:val="single" w:sz="4" w:space="0" w:color="auto"/>
              <w:bottom w:val="single" w:sz="4" w:space="0" w:color="auto"/>
              <w:right w:val="single" w:sz="4" w:space="0" w:color="auto"/>
            </w:tcBorders>
            <w:vAlign w:val="center"/>
            <w:hideMark/>
          </w:tcPr>
          <w:p w:rsidR="00854BEA" w:rsidRPr="004C7B58" w:rsidRDefault="00854BEA" w:rsidP="00854BEA">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11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10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8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16,67%</w:t>
            </w:r>
          </w:p>
        </w:tc>
        <w:tc>
          <w:tcPr>
            <w:tcW w:w="9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7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r>
      <w:tr w:rsidR="00854BEA" w:rsidRPr="004C7B58" w:rsidTr="00CF04C9">
        <w:trPr>
          <w:trHeight w:val="569"/>
        </w:trPr>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b/>
                <w:bCs/>
                <w:sz w:val="18"/>
                <w:szCs w:val="18"/>
              </w:rPr>
            </w:pPr>
            <w:r w:rsidRPr="004C7B58">
              <w:rPr>
                <w:rFonts w:cs="Calibri"/>
                <w:b/>
                <w:bCs/>
                <w:sz w:val="18"/>
                <w:szCs w:val="18"/>
              </w:rPr>
              <w:t>61 éves, vagy afeletti</w:t>
            </w:r>
            <w:r w:rsidRPr="004C7B58">
              <w:rPr>
                <w:rFonts w:cs="Calibri"/>
                <w:sz w:val="18"/>
                <w:szCs w:val="18"/>
              </w:rPr>
              <w:t xml:space="preserve"> (T</w:t>
            </w:r>
            <w:r w:rsidRPr="004C7B58">
              <w:rPr>
                <w:rFonts w:cs="Calibri"/>
                <w:sz w:val="18"/>
                <w:szCs w:val="18"/>
              </w:rPr>
              <w:br/>
              <w:t>S 046)</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1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8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1</w:t>
            </w:r>
          </w:p>
        </w:tc>
        <w:tc>
          <w:tcPr>
            <w:tcW w:w="92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2</w:t>
            </w:r>
          </w:p>
        </w:tc>
        <w:tc>
          <w:tcPr>
            <w:tcW w:w="7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2</w:t>
            </w:r>
          </w:p>
        </w:tc>
      </w:tr>
      <w:tr w:rsidR="00854BEA" w:rsidRPr="004C7B58" w:rsidTr="00854BEA">
        <w:trPr>
          <w:trHeight w:val="840"/>
        </w:trPr>
        <w:tc>
          <w:tcPr>
            <w:tcW w:w="1660" w:type="dxa"/>
            <w:vMerge/>
            <w:tcBorders>
              <w:top w:val="nil"/>
              <w:left w:val="single" w:sz="4" w:space="0" w:color="auto"/>
              <w:bottom w:val="single" w:sz="4" w:space="0" w:color="auto"/>
              <w:right w:val="single" w:sz="4" w:space="0" w:color="auto"/>
            </w:tcBorders>
            <w:vAlign w:val="center"/>
            <w:hideMark/>
          </w:tcPr>
          <w:p w:rsidR="00854BEA" w:rsidRPr="004C7B58" w:rsidRDefault="00854BEA" w:rsidP="00854BEA">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rsidR="00854BEA" w:rsidRPr="004C7B58" w:rsidRDefault="00854BEA" w:rsidP="00854BEA">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11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10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0,00%</w:t>
            </w:r>
          </w:p>
        </w:tc>
        <w:tc>
          <w:tcPr>
            <w:tcW w:w="8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16,67%</w:t>
            </w:r>
          </w:p>
        </w:tc>
        <w:tc>
          <w:tcPr>
            <w:tcW w:w="92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22,22%</w:t>
            </w:r>
          </w:p>
        </w:tc>
        <w:tc>
          <w:tcPr>
            <w:tcW w:w="780" w:type="dxa"/>
            <w:tcBorders>
              <w:top w:val="nil"/>
              <w:left w:val="nil"/>
              <w:bottom w:val="single" w:sz="4" w:space="0" w:color="auto"/>
              <w:right w:val="single" w:sz="4" w:space="0" w:color="auto"/>
            </w:tcBorders>
            <w:shd w:val="clear" w:color="000000" w:fill="FCE4D6"/>
            <w:vAlign w:val="center"/>
            <w:hideMark/>
          </w:tcPr>
          <w:p w:rsidR="00854BEA" w:rsidRPr="004C7B58" w:rsidRDefault="00854BEA" w:rsidP="00854BEA">
            <w:pPr>
              <w:jc w:val="center"/>
              <w:rPr>
                <w:rFonts w:cs="Calibri"/>
                <w:sz w:val="18"/>
                <w:szCs w:val="18"/>
              </w:rPr>
            </w:pPr>
            <w:r w:rsidRPr="004C7B58">
              <w:rPr>
                <w:rFonts w:cs="Calibri"/>
                <w:sz w:val="18"/>
                <w:szCs w:val="18"/>
              </w:rPr>
              <w:t>33,33%</w:t>
            </w:r>
          </w:p>
        </w:tc>
      </w:tr>
      <w:tr w:rsidR="00854BEA" w:rsidRPr="004C7B58" w:rsidTr="00854BEA">
        <w:trPr>
          <w:trHeight w:val="300"/>
        </w:trPr>
        <w:tc>
          <w:tcPr>
            <w:tcW w:w="4800" w:type="dxa"/>
            <w:gridSpan w:val="4"/>
            <w:tcBorders>
              <w:top w:val="nil"/>
              <w:left w:val="nil"/>
              <w:bottom w:val="nil"/>
              <w:right w:val="nil"/>
            </w:tcBorders>
            <w:shd w:val="clear" w:color="auto" w:fill="auto"/>
            <w:noWrap/>
            <w:vAlign w:val="bottom"/>
            <w:hideMark/>
          </w:tcPr>
          <w:p w:rsidR="00854BEA" w:rsidRPr="004C7B58" w:rsidRDefault="00854BEA" w:rsidP="00854BEA">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Nemzeti Munkaügyi Hivatal</w:t>
            </w:r>
          </w:p>
        </w:tc>
        <w:tc>
          <w:tcPr>
            <w:tcW w:w="1080" w:type="dxa"/>
            <w:tcBorders>
              <w:top w:val="nil"/>
              <w:left w:val="nil"/>
              <w:bottom w:val="nil"/>
              <w:right w:val="nil"/>
            </w:tcBorders>
            <w:shd w:val="clear" w:color="auto" w:fill="auto"/>
            <w:noWrap/>
            <w:vAlign w:val="bottom"/>
            <w:hideMark/>
          </w:tcPr>
          <w:p w:rsidR="00854BEA" w:rsidRPr="004C7B58" w:rsidRDefault="00854BEA" w:rsidP="00854BEA">
            <w:pPr>
              <w:jc w:val="left"/>
              <w:rPr>
                <w:rFonts w:cs="Calibri"/>
                <w:sz w:val="18"/>
                <w:szCs w:val="18"/>
              </w:rPr>
            </w:pPr>
          </w:p>
        </w:tc>
        <w:tc>
          <w:tcPr>
            <w:tcW w:w="880" w:type="dxa"/>
            <w:tcBorders>
              <w:top w:val="nil"/>
              <w:left w:val="nil"/>
              <w:bottom w:val="nil"/>
              <w:right w:val="nil"/>
            </w:tcBorders>
            <w:shd w:val="clear" w:color="auto" w:fill="auto"/>
            <w:noWrap/>
            <w:vAlign w:val="bottom"/>
            <w:hideMark/>
          </w:tcPr>
          <w:p w:rsidR="00854BEA" w:rsidRPr="004C7B58" w:rsidRDefault="00854BEA" w:rsidP="00854BEA">
            <w:pPr>
              <w:jc w:val="left"/>
              <w:rPr>
                <w:rFonts w:ascii="Times New Roman" w:hAnsi="Times New Roman"/>
                <w:sz w:val="18"/>
                <w:szCs w:val="18"/>
              </w:rPr>
            </w:pPr>
          </w:p>
        </w:tc>
        <w:tc>
          <w:tcPr>
            <w:tcW w:w="920" w:type="dxa"/>
            <w:tcBorders>
              <w:top w:val="nil"/>
              <w:left w:val="nil"/>
              <w:bottom w:val="nil"/>
              <w:right w:val="nil"/>
            </w:tcBorders>
            <w:shd w:val="clear" w:color="auto" w:fill="auto"/>
            <w:noWrap/>
            <w:vAlign w:val="bottom"/>
            <w:hideMark/>
          </w:tcPr>
          <w:p w:rsidR="00854BEA" w:rsidRPr="004C7B58" w:rsidRDefault="00854BEA" w:rsidP="00854BEA">
            <w:pPr>
              <w:jc w:val="left"/>
              <w:rPr>
                <w:rFonts w:ascii="Times New Roman" w:hAnsi="Times New Roman"/>
                <w:sz w:val="18"/>
                <w:szCs w:val="18"/>
              </w:rPr>
            </w:pPr>
          </w:p>
        </w:tc>
        <w:tc>
          <w:tcPr>
            <w:tcW w:w="780" w:type="dxa"/>
            <w:tcBorders>
              <w:top w:val="nil"/>
              <w:left w:val="nil"/>
              <w:bottom w:val="nil"/>
              <w:right w:val="nil"/>
            </w:tcBorders>
            <w:shd w:val="clear" w:color="auto" w:fill="auto"/>
            <w:noWrap/>
            <w:vAlign w:val="bottom"/>
            <w:hideMark/>
          </w:tcPr>
          <w:p w:rsidR="00854BEA" w:rsidRPr="004C7B58" w:rsidRDefault="00854BEA" w:rsidP="00854BEA">
            <w:pPr>
              <w:jc w:val="left"/>
              <w:rPr>
                <w:rFonts w:ascii="Times New Roman" w:hAnsi="Times New Roman"/>
                <w:sz w:val="18"/>
                <w:szCs w:val="18"/>
              </w:rPr>
            </w:pPr>
          </w:p>
        </w:tc>
      </w:tr>
    </w:tbl>
    <w:p w:rsidR="00854BEA" w:rsidRPr="004C7B58" w:rsidRDefault="00854BEA" w:rsidP="00854BEA">
      <w:pPr>
        <w:autoSpaceDE w:val="0"/>
        <w:autoSpaceDN w:val="0"/>
        <w:adjustRightInd w:val="0"/>
        <w:ind w:left="714"/>
        <w:rPr>
          <w:rFonts w:ascii="Times New Roman" w:hAnsi="Times New Roman"/>
          <w:sz w:val="24"/>
        </w:rPr>
      </w:pPr>
    </w:p>
    <w:p w:rsidR="00D37FC9" w:rsidRPr="004C7B58" w:rsidRDefault="00D37FC9" w:rsidP="00854BEA">
      <w:pPr>
        <w:autoSpaceDE w:val="0"/>
        <w:autoSpaceDN w:val="0"/>
        <w:adjustRightInd w:val="0"/>
        <w:ind w:left="714"/>
        <w:rPr>
          <w:rFonts w:ascii="Times New Roman" w:hAnsi="Times New Roman"/>
          <w:sz w:val="24"/>
        </w:rPr>
      </w:pPr>
      <w:r w:rsidRPr="004C7B58">
        <w:rPr>
          <w:rFonts w:ascii="Times New Roman" w:hAnsi="Times New Roman"/>
          <w:sz w:val="24"/>
        </w:rPr>
        <w:t>Az idősek, nyugdíjasok jövedelmi helyzetére tekintettel az egészségesek szívesen végeznének jövedelemkiegészítő tevékenységet. Erre esély a munkaerő-piacon kevés van, kivéve ha speciális tudással rendelkezik. Az idősebb korosztály sokkal jobban kiszolgáltatott a munkaerő-piaci diszkriminációnak, tehát nehezebben helyezkednek el, és a munkahelyi leépítések is előbb érik el őket. Jellemzően azonban ezek az esetek nem kapnak nagy visszhangot. A társadalmi megítélése azonban még gyakran az, hogy az idősödő ember igyekezzék minél előbb, a rá vonatkozó szabályok szerint az első alkalommal nyugdíjba, ne „vegye el” a lehetőséget, munkahelyet a fiatalok elől. Ezt a megközelítést sokszor maguk az érintettek is magukévá teszik, manapság a társadalmi igazságosság elvévé kezd válni – annak ellenére, hogy valójában nem szolgálja sem a nemzetgazdaság fejlődését, sem pedig az egyén számára az egészséges, aktív időskor megélését.</w:t>
      </w:r>
    </w:p>
    <w:p w:rsidR="00D37FC9" w:rsidRPr="004C7B58" w:rsidRDefault="00D37FC9" w:rsidP="008A1BAE">
      <w:pPr>
        <w:autoSpaceDE w:val="0"/>
        <w:autoSpaceDN w:val="0"/>
        <w:adjustRightInd w:val="0"/>
        <w:ind w:left="714"/>
        <w:rPr>
          <w:rFonts w:ascii="Times New Roman" w:hAnsi="Times New Roman"/>
          <w:sz w:val="24"/>
        </w:rPr>
      </w:pPr>
    </w:p>
    <w:p w:rsidR="00D37FC9" w:rsidRPr="004C7B58" w:rsidRDefault="00D37FC9" w:rsidP="008A1BAE">
      <w:pPr>
        <w:autoSpaceDE w:val="0"/>
        <w:autoSpaceDN w:val="0"/>
        <w:adjustRightInd w:val="0"/>
        <w:ind w:left="714"/>
        <w:rPr>
          <w:rFonts w:ascii="Times New Roman" w:hAnsi="Times New Roman"/>
          <w:sz w:val="24"/>
        </w:rPr>
      </w:pPr>
      <w:r w:rsidRPr="004C7B58">
        <w:rPr>
          <w:rFonts w:ascii="Times New Roman" w:hAnsi="Times New Roman"/>
          <w:sz w:val="24"/>
        </w:rPr>
        <w:t>Nem rendelkezünk adatokkal az idősek foglalkoztatottsága, a még dolgozni akaró, illetve munkahellyel rendelkező nyugdíjasok pontos számáról. Azt azonban leszögezhetjük, hogy az aktív korú, de már nem fiatal, gyakran megfelelő képzettséggel sem rendelkező állástalanok munkába állási esélye a fiatalabbakhoz képest határozottan romlott, ezért ma már a munkanélküliek háromnegyede ebbe a korcsoportba tartozik.</w:t>
      </w:r>
    </w:p>
    <w:p w:rsidR="00C9320B" w:rsidRPr="004C7B58" w:rsidRDefault="00C9320B" w:rsidP="00C76BE7">
      <w:pPr>
        <w:autoSpaceDE w:val="0"/>
        <w:autoSpaceDN w:val="0"/>
        <w:adjustRightInd w:val="0"/>
        <w:spacing w:after="20"/>
        <w:ind w:firstLine="142"/>
        <w:rPr>
          <w:rFonts w:ascii="Times New Roman" w:hAnsi="Times New Roman"/>
          <w:i/>
          <w:iCs/>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b)</w:t>
      </w:r>
      <w:r w:rsidR="0030613F" w:rsidRPr="004C7B58">
        <w:rPr>
          <w:rFonts w:ascii="Times New Roman" w:hAnsi="Times New Roman"/>
          <w:sz w:val="24"/>
        </w:rPr>
        <w:t xml:space="preserve"> tevékeny időskor, </w:t>
      </w:r>
      <w:r w:rsidRPr="004C7B58">
        <w:rPr>
          <w:rFonts w:ascii="Times New Roman" w:hAnsi="Times New Roman"/>
          <w:sz w:val="24"/>
        </w:rPr>
        <w:t>élethosszig tartó tanulás, idősek, nyugdíjasok foglalkoztatásának lehetőségei a közintézményekben, foglakoztatásukat támogat</w:t>
      </w:r>
      <w:r w:rsidR="0030613F" w:rsidRPr="004C7B58">
        <w:rPr>
          <w:rFonts w:ascii="Times New Roman" w:hAnsi="Times New Roman"/>
          <w:sz w:val="24"/>
        </w:rPr>
        <w:t>ó egyéb programok a településen;</w:t>
      </w:r>
    </w:p>
    <w:p w:rsidR="00C9320B" w:rsidRPr="004C7B58" w:rsidRDefault="00C9320B" w:rsidP="00C76BE7">
      <w:pPr>
        <w:autoSpaceDE w:val="0"/>
        <w:autoSpaceDN w:val="0"/>
        <w:adjustRightInd w:val="0"/>
        <w:spacing w:after="20"/>
        <w:ind w:firstLine="142"/>
        <w:rPr>
          <w:rFonts w:ascii="Times New Roman" w:hAnsi="Times New Roman"/>
          <w:i/>
          <w:iCs/>
          <w:sz w:val="24"/>
        </w:rPr>
      </w:pPr>
    </w:p>
    <w:p w:rsidR="00D37FC9" w:rsidRPr="004C7B58" w:rsidRDefault="00D37FC9" w:rsidP="008A1BAE">
      <w:pPr>
        <w:autoSpaceDE w:val="0"/>
        <w:autoSpaceDN w:val="0"/>
        <w:adjustRightInd w:val="0"/>
        <w:ind w:left="714"/>
        <w:rPr>
          <w:rFonts w:ascii="Times New Roman" w:hAnsi="Times New Roman"/>
          <w:iCs/>
          <w:sz w:val="24"/>
        </w:rPr>
      </w:pPr>
      <w:r w:rsidRPr="004C7B58">
        <w:rPr>
          <w:rFonts w:ascii="Times New Roman" w:hAnsi="Times New Roman"/>
          <w:iCs/>
          <w:sz w:val="24"/>
        </w:rPr>
        <w:t>Önkormányzatunk lehetőségei kötöttek az idősek foglalkoztatása terén, az önkormányzat nem jelentős foglalkoztató, a közfoglalkoztatáson felül két alkalmazottja a falugondnok és a közművelődési munkatárs. Ennek megfelelően nincs lehetőség idősek, nyugdíjasok önkormányzati foglalkoztatására.</w:t>
      </w:r>
    </w:p>
    <w:p w:rsidR="00D37FC9" w:rsidRPr="004C7B58" w:rsidRDefault="00D37FC9" w:rsidP="008A1BAE">
      <w:pPr>
        <w:autoSpaceDE w:val="0"/>
        <w:autoSpaceDN w:val="0"/>
        <w:adjustRightInd w:val="0"/>
        <w:ind w:left="714"/>
        <w:rPr>
          <w:rFonts w:ascii="Times New Roman" w:hAnsi="Times New Roman"/>
          <w:iCs/>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hátrányos megkülönböztetés a foglalkoztatás területén</w:t>
      </w:r>
      <w:r w:rsidR="0030613F" w:rsidRPr="004C7B58">
        <w:rPr>
          <w:rFonts w:ascii="Times New Roman" w:hAnsi="Times New Roman"/>
          <w:sz w:val="24"/>
        </w:rPr>
        <w:t>.</w:t>
      </w:r>
    </w:p>
    <w:p w:rsidR="001F37F6" w:rsidRPr="004C7B58" w:rsidRDefault="001F37F6" w:rsidP="001F37F6">
      <w:pPr>
        <w:rPr>
          <w:rFonts w:ascii="Times New Roman" w:hAnsi="Times New Roman"/>
          <w:sz w:val="24"/>
        </w:rPr>
      </w:pPr>
    </w:p>
    <w:p w:rsidR="001F37F6" w:rsidRPr="004C7B58" w:rsidRDefault="001F37F6" w:rsidP="008A1BAE">
      <w:pPr>
        <w:ind w:left="714"/>
        <w:rPr>
          <w:rFonts w:ascii="Times New Roman" w:hAnsi="Times New Roman"/>
          <w:sz w:val="24"/>
        </w:rPr>
      </w:pPr>
      <w:r w:rsidRPr="004C7B58">
        <w:rPr>
          <w:rFonts w:ascii="Times New Roman" w:hAnsi="Times New Roman"/>
          <w:sz w:val="24"/>
        </w:rPr>
        <w:t>Nincs tudomásunk az időseket érintően a foglalkoztatás területén hátrányos megkülönböztetésről, a munkáltatók az egyenlő bánásmód követelményét betartják. Az idősebbek elhelyezkedési esélyeit főként a megfelelő, piacképes képzettség hiánya rontja.</w:t>
      </w:r>
    </w:p>
    <w:p w:rsidR="00031783" w:rsidRPr="004C7B58" w:rsidRDefault="00031783" w:rsidP="00C76BE7">
      <w:pPr>
        <w:autoSpaceDE w:val="0"/>
        <w:autoSpaceDN w:val="0"/>
        <w:adjustRightInd w:val="0"/>
        <w:spacing w:after="20"/>
        <w:ind w:firstLine="142"/>
        <w:rPr>
          <w:rFonts w:ascii="Times New Roman" w:hAnsi="Times New Roman"/>
          <w:sz w:val="24"/>
        </w:rPr>
      </w:pPr>
    </w:p>
    <w:p w:rsidR="00031783" w:rsidRPr="004C7B58" w:rsidRDefault="00031783" w:rsidP="00C76BE7">
      <w:pPr>
        <w:autoSpaceDE w:val="0"/>
        <w:autoSpaceDN w:val="0"/>
        <w:adjustRightInd w:val="0"/>
        <w:spacing w:after="20"/>
        <w:ind w:firstLine="142"/>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6.3 A"/>
        </w:smartTagPr>
        <w:r w:rsidRPr="004C7B58">
          <w:rPr>
            <w:rFonts w:ascii="Times New Roman" w:hAnsi="Times New Roman"/>
            <w:b/>
            <w:sz w:val="24"/>
          </w:rPr>
          <w:t>6.3 A</w:t>
        </w:r>
      </w:smartTag>
      <w:r w:rsidRPr="004C7B58">
        <w:rPr>
          <w:rFonts w:ascii="Times New Roman" w:hAnsi="Times New Roman"/>
          <w:b/>
          <w:sz w:val="24"/>
        </w:rPr>
        <w:t xml:space="preserve"> közszolgáltatásokhoz, közösségi közlekedéshez, információhoz és a közösségi élet gyakorlásához való hozzáférés</w:t>
      </w:r>
    </w:p>
    <w:p w:rsidR="008A1BAE" w:rsidRPr="004C7B58" w:rsidRDefault="008A1BAE" w:rsidP="008A1BAE">
      <w:pPr>
        <w:autoSpaceDE w:val="0"/>
        <w:autoSpaceDN w:val="0"/>
        <w:adjustRightInd w:val="0"/>
        <w:rPr>
          <w:rFonts w:ascii="Times New Roman" w:hAnsi="Times New Roman"/>
          <w:sz w:val="24"/>
        </w:rPr>
      </w:pPr>
    </w:p>
    <w:p w:rsidR="00EC2B18" w:rsidRPr="004C7B58" w:rsidRDefault="008A1BAE" w:rsidP="008A1BAE">
      <w:pPr>
        <w:autoSpaceDE w:val="0"/>
        <w:autoSpaceDN w:val="0"/>
        <w:adjustRightInd w:val="0"/>
        <w:rPr>
          <w:rFonts w:ascii="Times New Roman" w:hAnsi="Times New Roman"/>
          <w:sz w:val="24"/>
        </w:rPr>
      </w:pPr>
      <w:r w:rsidRPr="004C7B58">
        <w:rPr>
          <w:rFonts w:ascii="Times New Roman" w:hAnsi="Times New Roman"/>
          <w:sz w:val="24"/>
        </w:rPr>
        <w:t>A településen élők, de különösen a korukból, egészségi állapotukból adódóan többszörös hátrányban lévő idősek számára a helyben hiányzó közszolgáltatások elérhetőségét az önkormányzat 2020</w:t>
      </w:r>
      <w:r w:rsidR="007526DC" w:rsidRPr="004C7B58">
        <w:rPr>
          <w:rFonts w:ascii="Times New Roman" w:hAnsi="Times New Roman"/>
          <w:sz w:val="24"/>
        </w:rPr>
        <w:t xml:space="preserve">, a falugondnoki </w:t>
      </w:r>
      <w:r w:rsidR="00F24C39" w:rsidRPr="004C7B58">
        <w:rPr>
          <w:rFonts w:ascii="Times New Roman" w:hAnsi="Times New Roman"/>
          <w:sz w:val="24"/>
        </w:rPr>
        <w:t xml:space="preserve">szolgálat bevezetősége előtt nehezen tudta segíteni. </w:t>
      </w:r>
    </w:p>
    <w:p w:rsidR="00F24C39" w:rsidRPr="004C7B58" w:rsidRDefault="00F24C39" w:rsidP="008A1BAE">
      <w:pPr>
        <w:autoSpaceDE w:val="0"/>
        <w:autoSpaceDN w:val="0"/>
        <w:adjustRightInd w:val="0"/>
        <w:rPr>
          <w:rFonts w:ascii="Times New Roman" w:hAnsi="Times New Roman"/>
          <w:sz w:val="24"/>
        </w:rPr>
      </w:pPr>
    </w:p>
    <w:p w:rsidR="00EC2B18" w:rsidRPr="004C7B58" w:rsidRDefault="00EC2B18" w:rsidP="008A1BAE">
      <w:pPr>
        <w:autoSpaceDE w:val="0"/>
        <w:autoSpaceDN w:val="0"/>
        <w:adjustRightInd w:val="0"/>
        <w:rPr>
          <w:rFonts w:ascii="Times New Roman" w:hAnsi="Times New Roman"/>
          <w:sz w:val="24"/>
        </w:rPr>
      </w:pPr>
      <w:r w:rsidRPr="004C7B58">
        <w:rPr>
          <w:rFonts w:ascii="Times New Roman" w:hAnsi="Times New Roman"/>
          <w:sz w:val="24"/>
        </w:rPr>
        <w:t>Minőségi változást hozott a 202</w:t>
      </w:r>
      <w:r w:rsidR="00270E14" w:rsidRPr="004C7B58">
        <w:rPr>
          <w:rFonts w:ascii="Times New Roman" w:hAnsi="Times New Roman"/>
          <w:sz w:val="24"/>
        </w:rPr>
        <w:t>0</w:t>
      </w:r>
      <w:r w:rsidRPr="004C7B58">
        <w:rPr>
          <w:rFonts w:ascii="Times New Roman" w:hAnsi="Times New Roman"/>
          <w:sz w:val="24"/>
        </w:rPr>
        <w:t xml:space="preserve">. </w:t>
      </w:r>
      <w:r w:rsidR="00270E14" w:rsidRPr="004C7B58">
        <w:rPr>
          <w:rFonts w:ascii="Times New Roman" w:hAnsi="Times New Roman"/>
          <w:sz w:val="24"/>
        </w:rPr>
        <w:t>június</w:t>
      </w:r>
      <w:r w:rsidRPr="004C7B58">
        <w:rPr>
          <w:rFonts w:ascii="Times New Roman" w:hAnsi="Times New Roman"/>
          <w:sz w:val="24"/>
        </w:rPr>
        <w:t xml:space="preserve">tól működő falugondnoki szolgálat bevezetése. A szolgáltatások széles körével, főállású falugondnokkal és </w:t>
      </w:r>
      <w:r w:rsidR="00270E14" w:rsidRPr="004C7B58">
        <w:rPr>
          <w:rFonts w:ascii="Times New Roman" w:hAnsi="Times New Roman"/>
          <w:sz w:val="24"/>
        </w:rPr>
        <w:t>megfelelő</w:t>
      </w:r>
      <w:r w:rsidRPr="004C7B58">
        <w:rPr>
          <w:rFonts w:ascii="Times New Roman" w:hAnsi="Times New Roman"/>
          <w:sz w:val="24"/>
        </w:rPr>
        <w:t xml:space="preserve"> gépjárművel tudja ellátni a szolgálat a jelentkező igényeket.</w:t>
      </w:r>
    </w:p>
    <w:p w:rsidR="00971AEC" w:rsidRPr="004C7B58" w:rsidRDefault="00971AEC" w:rsidP="0040713C">
      <w:pPr>
        <w:autoSpaceDE w:val="0"/>
        <w:autoSpaceDN w:val="0"/>
        <w:adjustRightInd w:val="0"/>
        <w:spacing w:after="20"/>
        <w:ind w:firstLine="142"/>
        <w:rPr>
          <w:rFonts w:ascii="Times New Roman" w:hAnsi="Times New Roman"/>
          <w:i/>
          <w:iCs/>
          <w:sz w:val="24"/>
        </w:rPr>
      </w:pPr>
    </w:p>
    <w:p w:rsidR="00CF04C9" w:rsidRPr="004C7B58" w:rsidRDefault="00CF04C9" w:rsidP="00CF04C9">
      <w:pPr>
        <w:autoSpaceDE w:val="0"/>
        <w:autoSpaceDN w:val="0"/>
        <w:adjustRightInd w:val="0"/>
        <w:spacing w:after="20"/>
        <w:ind w:left="502"/>
        <w:rPr>
          <w:rFonts w:ascii="Times New Roman" w:hAnsi="Times New Roman"/>
          <w:sz w:val="24"/>
        </w:rPr>
      </w:pPr>
    </w:p>
    <w:p w:rsidR="00CF04C9" w:rsidRPr="004C7B58" w:rsidRDefault="00CF04C9" w:rsidP="00CF04C9">
      <w:pPr>
        <w:autoSpaceDE w:val="0"/>
        <w:autoSpaceDN w:val="0"/>
        <w:adjustRightInd w:val="0"/>
        <w:spacing w:after="20"/>
        <w:ind w:left="502"/>
        <w:rPr>
          <w:rFonts w:ascii="Times New Roman" w:hAnsi="Times New Roman"/>
          <w:sz w:val="24"/>
        </w:rPr>
      </w:pPr>
    </w:p>
    <w:p w:rsidR="006865E8" w:rsidRPr="004C7B58" w:rsidRDefault="006865E8" w:rsidP="003F1F93">
      <w:pPr>
        <w:numPr>
          <w:ilvl w:val="0"/>
          <w:numId w:val="19"/>
        </w:numPr>
        <w:autoSpaceDE w:val="0"/>
        <w:autoSpaceDN w:val="0"/>
        <w:adjustRightInd w:val="0"/>
        <w:spacing w:after="20"/>
        <w:rPr>
          <w:rFonts w:ascii="Times New Roman" w:hAnsi="Times New Roman"/>
          <w:sz w:val="24"/>
        </w:rPr>
      </w:pPr>
      <w:r w:rsidRPr="004C7B58">
        <w:rPr>
          <w:rFonts w:ascii="Times New Roman" w:hAnsi="Times New Roman"/>
          <w:sz w:val="24"/>
        </w:rPr>
        <w:lastRenderedPageBreak/>
        <w:t>az idősek egészségügyi és szociális szolgáltatásokhoz való hozzáférése</w:t>
      </w:r>
      <w:r w:rsidR="0030613F" w:rsidRPr="004C7B58">
        <w:rPr>
          <w:rFonts w:ascii="Times New Roman" w:hAnsi="Times New Roman"/>
          <w:sz w:val="24"/>
        </w:rPr>
        <w:t>;</w:t>
      </w:r>
    </w:p>
    <w:p w:rsidR="001F37F6" w:rsidRPr="004C7B58"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A háziorvosi alapellátást Sásdon 3 körzetben, 3 háziorvosi szolgálatnál vehetik igénybe az idősek. A vállalkozó háziorvosok saját tulajdonú rendelőben fogadják a pácienseket, a rendelők akadálymentesítettek. A háziorvosi ellátás keretében történik az idősek vizsgálata, gyógykezelése, egészségi állapotuk ellenőrzése, orvosi rehabilitációjuk, szükség esetén szakorvosi, vagy fekvőbeteg gyógyintézeti vizsgálatra, gyógykezelésre való utalásuk. A szolgálatok a napi betegforgalom ellátása mellett jelentős szerepet vállalnak az idősek gondozásában, felvilágosításában. A leggyakoribb betegségek a magas vérnyomás, melyben a 65 évesnél idősebb korosztály közel fele szenved, a szívizombetegségek, </w:t>
      </w:r>
      <w:r w:rsidR="00CF04C9" w:rsidRPr="004C7B58">
        <w:rPr>
          <w:rFonts w:ascii="Times New Roman" w:hAnsi="Times New Roman"/>
          <w:sz w:val="24"/>
        </w:rPr>
        <w:t>mely a népesség negyedét érinti.</w:t>
      </w:r>
    </w:p>
    <w:p w:rsidR="00CF04C9" w:rsidRPr="004C7B58" w:rsidRDefault="00CF04C9" w:rsidP="008A1BAE">
      <w:pPr>
        <w:autoSpaceDE w:val="0"/>
        <w:autoSpaceDN w:val="0"/>
        <w:adjustRightInd w:val="0"/>
        <w:ind w:left="714"/>
        <w:rPr>
          <w:rFonts w:ascii="Times New Roman" w:hAnsi="Times New Roman"/>
          <w:sz w:val="24"/>
        </w:rPr>
      </w:pPr>
    </w:p>
    <w:tbl>
      <w:tblPr>
        <w:tblW w:w="7446" w:type="dxa"/>
        <w:tblInd w:w="944" w:type="dxa"/>
        <w:tblCellMar>
          <w:left w:w="70" w:type="dxa"/>
          <w:right w:w="70" w:type="dxa"/>
        </w:tblCellMar>
        <w:tblLook w:val="04A0" w:firstRow="1" w:lastRow="0" w:firstColumn="1" w:lastColumn="0" w:noHBand="0" w:noVBand="1"/>
      </w:tblPr>
      <w:tblGrid>
        <w:gridCol w:w="752"/>
        <w:gridCol w:w="1276"/>
        <w:gridCol w:w="1559"/>
        <w:gridCol w:w="1701"/>
        <w:gridCol w:w="2158"/>
      </w:tblGrid>
      <w:tr w:rsidR="00854BEA" w:rsidRPr="004C7B58" w:rsidTr="00CF04C9">
        <w:trPr>
          <w:trHeight w:val="627"/>
        </w:trPr>
        <w:tc>
          <w:tcPr>
            <w:tcW w:w="74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b/>
                <w:bCs/>
                <w:sz w:val="18"/>
                <w:szCs w:val="18"/>
              </w:rPr>
            </w:pPr>
            <w:r w:rsidRPr="004C7B58">
              <w:rPr>
                <w:rFonts w:cs="Calibri"/>
                <w:b/>
                <w:bCs/>
                <w:sz w:val="18"/>
                <w:szCs w:val="18"/>
              </w:rPr>
              <w:t>6.3.1. számú táblázat - 65 évnél idősebb népesség és nappali ellátásban részesülő időskorúak száma</w:t>
            </w:r>
          </w:p>
        </w:tc>
      </w:tr>
      <w:tr w:rsidR="00854BEA" w:rsidRPr="004C7B58" w:rsidTr="00CF04C9">
        <w:trPr>
          <w:trHeight w:val="1260"/>
        </w:trPr>
        <w:tc>
          <w:tcPr>
            <w:tcW w:w="752"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854BEA" w:rsidRPr="004C7B58" w:rsidRDefault="00854BEA" w:rsidP="00854BEA">
            <w:pPr>
              <w:jc w:val="center"/>
              <w:rPr>
                <w:rFonts w:cs="Calibri"/>
                <w:b/>
                <w:bCs/>
                <w:sz w:val="18"/>
                <w:szCs w:val="18"/>
              </w:rPr>
            </w:pPr>
            <w:r w:rsidRPr="004C7B58">
              <w:rPr>
                <w:rFonts w:cs="Calibri"/>
                <w:b/>
                <w:bCs/>
                <w:sz w:val="18"/>
                <w:szCs w:val="18"/>
              </w:rPr>
              <w:t>Év</w:t>
            </w:r>
          </w:p>
        </w:tc>
        <w:tc>
          <w:tcPr>
            <w:tcW w:w="1276"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65 év feletti lakosság száma</w:t>
            </w:r>
            <w:r w:rsidRPr="004C7B58">
              <w:rPr>
                <w:rFonts w:cs="Calibri"/>
                <w:b/>
                <w:bCs/>
                <w:sz w:val="18"/>
                <w:szCs w:val="18"/>
              </w:rPr>
              <w:br/>
            </w:r>
            <w:r w:rsidRPr="004C7B58">
              <w:rPr>
                <w:rFonts w:cs="Calibri"/>
                <w:sz w:val="18"/>
                <w:szCs w:val="18"/>
              </w:rPr>
              <w:t xml:space="preserve">(férfiak TS 026, </w:t>
            </w:r>
            <w:r w:rsidRPr="004C7B58">
              <w:rPr>
                <w:rFonts w:cs="Calibri"/>
                <w:sz w:val="18"/>
                <w:szCs w:val="18"/>
              </w:rPr>
              <w:br/>
              <w:t>nők TS 028)</w:t>
            </w:r>
          </w:p>
        </w:tc>
        <w:tc>
          <w:tcPr>
            <w:tcW w:w="1559" w:type="dxa"/>
            <w:tcBorders>
              <w:top w:val="nil"/>
              <w:left w:val="nil"/>
              <w:bottom w:val="single" w:sz="4" w:space="0" w:color="auto"/>
              <w:right w:val="nil"/>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 xml:space="preserve">Nappali ellátásban részesülő </w:t>
            </w:r>
            <w:r w:rsidRPr="004C7B58">
              <w:rPr>
                <w:rFonts w:cs="Calibri"/>
                <w:b/>
                <w:bCs/>
                <w:sz w:val="18"/>
                <w:szCs w:val="18"/>
              </w:rPr>
              <w:br/>
              <w:t xml:space="preserve">időskorúak száma </w:t>
            </w:r>
            <w:r w:rsidRPr="004C7B58">
              <w:rPr>
                <w:rFonts w:cs="Calibri"/>
                <w:sz w:val="18"/>
                <w:szCs w:val="18"/>
              </w:rPr>
              <w:t>(TS 129)</w:t>
            </w:r>
          </w:p>
        </w:tc>
        <w:tc>
          <w:tcPr>
            <w:tcW w:w="1701" w:type="dxa"/>
            <w:tcBorders>
              <w:top w:val="nil"/>
              <w:left w:val="single" w:sz="4" w:space="0" w:color="auto"/>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sz w:val="18"/>
                <w:szCs w:val="18"/>
              </w:rPr>
            </w:pPr>
            <w:r w:rsidRPr="004C7B58">
              <w:rPr>
                <w:rFonts w:cs="Calibri"/>
                <w:b/>
                <w:bCs/>
                <w:sz w:val="18"/>
                <w:szCs w:val="18"/>
              </w:rPr>
              <w:t xml:space="preserve">Házi segítségnyújtásban </w:t>
            </w:r>
            <w:r w:rsidRPr="004C7B58">
              <w:rPr>
                <w:rFonts w:cs="Calibri"/>
                <w:b/>
                <w:bCs/>
                <w:sz w:val="18"/>
                <w:szCs w:val="18"/>
              </w:rPr>
              <w:br/>
              <w:t>részesülők száma</w:t>
            </w:r>
            <w:r w:rsidRPr="004C7B58">
              <w:rPr>
                <w:rFonts w:cs="Calibri"/>
                <w:b/>
                <w:bCs/>
                <w:sz w:val="18"/>
                <w:szCs w:val="18"/>
              </w:rPr>
              <w:br/>
            </w:r>
            <w:r w:rsidRPr="004C7B58">
              <w:rPr>
                <w:rFonts w:cs="Calibri"/>
                <w:sz w:val="18"/>
                <w:szCs w:val="18"/>
              </w:rPr>
              <w:t>(TS 130)</w:t>
            </w:r>
          </w:p>
        </w:tc>
        <w:tc>
          <w:tcPr>
            <w:tcW w:w="2158" w:type="dxa"/>
            <w:tcBorders>
              <w:top w:val="nil"/>
              <w:left w:val="nil"/>
              <w:bottom w:val="single" w:sz="4" w:space="0" w:color="auto"/>
              <w:right w:val="single" w:sz="4" w:space="0" w:color="auto"/>
            </w:tcBorders>
            <w:shd w:val="clear" w:color="000000" w:fill="E2EFDA"/>
            <w:vAlign w:val="center"/>
            <w:hideMark/>
          </w:tcPr>
          <w:p w:rsidR="00854BEA" w:rsidRPr="004C7B58" w:rsidRDefault="00854BEA" w:rsidP="00854BEA">
            <w:pPr>
              <w:jc w:val="center"/>
              <w:rPr>
                <w:rFonts w:cs="Calibri"/>
                <w:b/>
                <w:bCs/>
                <w:color w:val="000000"/>
                <w:sz w:val="18"/>
                <w:szCs w:val="18"/>
              </w:rPr>
            </w:pPr>
            <w:r w:rsidRPr="004C7B58">
              <w:rPr>
                <w:rFonts w:cs="Calibri"/>
                <w:b/>
                <w:bCs/>
                <w:color w:val="000000"/>
                <w:sz w:val="18"/>
                <w:szCs w:val="18"/>
              </w:rPr>
              <w:t xml:space="preserve">Szociális étkeztetésben </w:t>
            </w:r>
            <w:r w:rsidRPr="004C7B58">
              <w:rPr>
                <w:rFonts w:cs="Calibri"/>
                <w:b/>
                <w:bCs/>
                <w:color w:val="000000"/>
                <w:sz w:val="18"/>
                <w:szCs w:val="18"/>
              </w:rPr>
              <w:br/>
              <w:t xml:space="preserve">részesülők száma </w:t>
            </w:r>
            <w:r w:rsidRPr="004C7B58">
              <w:rPr>
                <w:rFonts w:cs="Calibri"/>
                <w:b/>
                <w:bCs/>
                <w:color w:val="000000"/>
                <w:sz w:val="18"/>
                <w:szCs w:val="18"/>
              </w:rPr>
              <w:br/>
            </w:r>
            <w:r w:rsidRPr="004C7B58">
              <w:rPr>
                <w:rFonts w:cs="Calibri"/>
                <w:color w:val="000000"/>
                <w:sz w:val="18"/>
                <w:szCs w:val="18"/>
              </w:rPr>
              <w:t>(TS 131)</w:t>
            </w:r>
          </w:p>
        </w:tc>
      </w:tr>
      <w:tr w:rsidR="00854BEA" w:rsidRPr="004C7B58" w:rsidTr="00CF04C9">
        <w:trPr>
          <w:trHeight w:val="271"/>
        </w:trPr>
        <w:tc>
          <w:tcPr>
            <w:tcW w:w="752" w:type="dxa"/>
            <w:vMerge/>
            <w:tcBorders>
              <w:top w:val="nil"/>
              <w:left w:val="single" w:sz="4" w:space="0" w:color="auto"/>
              <w:bottom w:val="single" w:sz="4" w:space="0" w:color="000000"/>
              <w:right w:val="single" w:sz="4" w:space="0" w:color="auto"/>
            </w:tcBorders>
            <w:vAlign w:val="center"/>
            <w:hideMark/>
          </w:tcPr>
          <w:p w:rsidR="00854BEA" w:rsidRPr="004C7B58" w:rsidRDefault="00854BEA" w:rsidP="00854BEA">
            <w:pPr>
              <w:jc w:val="left"/>
              <w:rPr>
                <w:rFonts w:cs="Calibri"/>
                <w:b/>
                <w:bCs/>
                <w:sz w:val="18"/>
                <w:szCs w:val="18"/>
              </w:rPr>
            </w:pPr>
          </w:p>
        </w:tc>
        <w:tc>
          <w:tcPr>
            <w:tcW w:w="1276" w:type="dxa"/>
            <w:tcBorders>
              <w:top w:val="nil"/>
              <w:left w:val="nil"/>
              <w:bottom w:val="single" w:sz="4" w:space="0" w:color="auto"/>
              <w:right w:val="single" w:sz="4" w:space="0" w:color="auto"/>
            </w:tcBorders>
            <w:shd w:val="clear" w:color="000000" w:fill="E2EFDA"/>
            <w:noWrap/>
            <w:vAlign w:val="center"/>
            <w:hideMark/>
          </w:tcPr>
          <w:p w:rsidR="00854BEA" w:rsidRPr="004C7B58" w:rsidRDefault="00854BEA" w:rsidP="00854BEA">
            <w:pPr>
              <w:jc w:val="center"/>
              <w:rPr>
                <w:rFonts w:cs="Calibri"/>
                <w:b/>
                <w:bCs/>
                <w:sz w:val="18"/>
                <w:szCs w:val="18"/>
              </w:rPr>
            </w:pPr>
            <w:r w:rsidRPr="004C7B58">
              <w:rPr>
                <w:rFonts w:cs="Calibri"/>
                <w:b/>
                <w:bCs/>
                <w:sz w:val="18"/>
                <w:szCs w:val="18"/>
              </w:rPr>
              <w:t>Fő</w:t>
            </w:r>
          </w:p>
        </w:tc>
        <w:tc>
          <w:tcPr>
            <w:tcW w:w="1559" w:type="dxa"/>
            <w:tcBorders>
              <w:top w:val="nil"/>
              <w:left w:val="nil"/>
              <w:bottom w:val="single" w:sz="4" w:space="0" w:color="auto"/>
              <w:right w:val="nil"/>
            </w:tcBorders>
            <w:shd w:val="clear" w:color="000000" w:fill="E2EFDA"/>
            <w:noWrap/>
            <w:vAlign w:val="center"/>
            <w:hideMark/>
          </w:tcPr>
          <w:p w:rsidR="00854BEA" w:rsidRPr="004C7B58" w:rsidRDefault="00854BEA" w:rsidP="00854BEA">
            <w:pPr>
              <w:jc w:val="center"/>
              <w:rPr>
                <w:rFonts w:cs="Calibri"/>
                <w:b/>
                <w:bCs/>
                <w:sz w:val="18"/>
                <w:szCs w:val="18"/>
              </w:rPr>
            </w:pPr>
            <w:r w:rsidRPr="004C7B58">
              <w:rPr>
                <w:rFonts w:cs="Calibri"/>
                <w:b/>
                <w:bCs/>
                <w:sz w:val="18"/>
                <w:szCs w:val="18"/>
              </w:rPr>
              <w:t>Fő</w:t>
            </w:r>
          </w:p>
        </w:tc>
        <w:tc>
          <w:tcPr>
            <w:tcW w:w="1701" w:type="dxa"/>
            <w:tcBorders>
              <w:top w:val="nil"/>
              <w:left w:val="single" w:sz="4" w:space="0" w:color="auto"/>
              <w:bottom w:val="single" w:sz="4" w:space="0" w:color="auto"/>
              <w:right w:val="single" w:sz="4" w:space="0" w:color="auto"/>
            </w:tcBorders>
            <w:shd w:val="clear" w:color="000000" w:fill="E2EFDA"/>
            <w:noWrap/>
            <w:vAlign w:val="center"/>
            <w:hideMark/>
          </w:tcPr>
          <w:p w:rsidR="00854BEA" w:rsidRPr="004C7B58" w:rsidRDefault="00854BEA" w:rsidP="00854BEA">
            <w:pPr>
              <w:jc w:val="center"/>
              <w:rPr>
                <w:rFonts w:cs="Calibri"/>
                <w:b/>
                <w:bCs/>
                <w:sz w:val="18"/>
                <w:szCs w:val="18"/>
              </w:rPr>
            </w:pPr>
            <w:r w:rsidRPr="004C7B58">
              <w:rPr>
                <w:rFonts w:cs="Calibri"/>
                <w:b/>
                <w:bCs/>
                <w:sz w:val="18"/>
                <w:szCs w:val="18"/>
              </w:rPr>
              <w:t>fő</w:t>
            </w:r>
          </w:p>
        </w:tc>
        <w:tc>
          <w:tcPr>
            <w:tcW w:w="2158" w:type="dxa"/>
            <w:tcBorders>
              <w:top w:val="nil"/>
              <w:left w:val="nil"/>
              <w:bottom w:val="single" w:sz="4" w:space="0" w:color="auto"/>
              <w:right w:val="single" w:sz="4" w:space="0" w:color="auto"/>
            </w:tcBorders>
            <w:shd w:val="clear" w:color="000000" w:fill="E2EFDA"/>
            <w:noWrap/>
            <w:vAlign w:val="center"/>
            <w:hideMark/>
          </w:tcPr>
          <w:p w:rsidR="00854BEA" w:rsidRPr="004C7B58" w:rsidRDefault="00854BEA" w:rsidP="00854BEA">
            <w:pPr>
              <w:jc w:val="center"/>
              <w:rPr>
                <w:rFonts w:cs="Calibri"/>
                <w:b/>
                <w:bCs/>
                <w:sz w:val="18"/>
                <w:szCs w:val="18"/>
              </w:rPr>
            </w:pPr>
            <w:r w:rsidRPr="004C7B58">
              <w:rPr>
                <w:rFonts w:cs="Calibri"/>
                <w:b/>
                <w:bCs/>
                <w:sz w:val="18"/>
                <w:szCs w:val="18"/>
              </w:rPr>
              <w:t>fő</w:t>
            </w:r>
          </w:p>
        </w:tc>
      </w:tr>
      <w:tr w:rsidR="00854BEA" w:rsidRPr="004C7B58" w:rsidTr="00CF04C9">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2016</w:t>
            </w:r>
          </w:p>
        </w:tc>
        <w:tc>
          <w:tcPr>
            <w:tcW w:w="1276" w:type="dxa"/>
            <w:tcBorders>
              <w:top w:val="nil"/>
              <w:left w:val="nil"/>
              <w:bottom w:val="single" w:sz="4" w:space="0" w:color="auto"/>
              <w:right w:val="single" w:sz="4" w:space="0" w:color="auto"/>
            </w:tcBorders>
            <w:shd w:val="clear" w:color="000000" w:fill="FCE4D6"/>
            <w:noWrap/>
            <w:vAlign w:val="center"/>
            <w:hideMark/>
          </w:tcPr>
          <w:p w:rsidR="00854BEA" w:rsidRPr="004C7B58" w:rsidRDefault="00854BEA" w:rsidP="00854BEA">
            <w:pPr>
              <w:jc w:val="center"/>
              <w:rPr>
                <w:rFonts w:cs="Calibri"/>
                <w:sz w:val="18"/>
                <w:szCs w:val="18"/>
              </w:rPr>
            </w:pPr>
            <w:r w:rsidRPr="004C7B58">
              <w:rPr>
                <w:rFonts w:cs="Calibri"/>
                <w:sz w:val="18"/>
                <w:szCs w:val="18"/>
              </w:rPr>
              <w:t>7</w:t>
            </w:r>
          </w:p>
        </w:tc>
        <w:tc>
          <w:tcPr>
            <w:tcW w:w="1559"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3</w:t>
            </w:r>
          </w:p>
        </w:tc>
      </w:tr>
      <w:tr w:rsidR="00854BEA" w:rsidRPr="004C7B58" w:rsidTr="00CF04C9">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2017</w:t>
            </w:r>
          </w:p>
        </w:tc>
        <w:tc>
          <w:tcPr>
            <w:tcW w:w="1276" w:type="dxa"/>
            <w:tcBorders>
              <w:top w:val="nil"/>
              <w:left w:val="nil"/>
              <w:bottom w:val="single" w:sz="4" w:space="0" w:color="auto"/>
              <w:right w:val="single" w:sz="4" w:space="0" w:color="auto"/>
            </w:tcBorders>
            <w:shd w:val="clear" w:color="000000" w:fill="FCE4D6"/>
            <w:noWrap/>
            <w:vAlign w:val="center"/>
            <w:hideMark/>
          </w:tcPr>
          <w:p w:rsidR="00854BEA" w:rsidRPr="004C7B58" w:rsidRDefault="00854BEA" w:rsidP="00854BEA">
            <w:pPr>
              <w:jc w:val="center"/>
              <w:rPr>
                <w:rFonts w:cs="Calibri"/>
                <w:sz w:val="18"/>
                <w:szCs w:val="18"/>
              </w:rPr>
            </w:pPr>
            <w:r w:rsidRPr="004C7B58">
              <w:rPr>
                <w:rFonts w:cs="Calibri"/>
                <w:sz w:val="18"/>
                <w:szCs w:val="18"/>
              </w:rPr>
              <w:t>9</w:t>
            </w:r>
          </w:p>
        </w:tc>
        <w:tc>
          <w:tcPr>
            <w:tcW w:w="1559"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3</w:t>
            </w:r>
          </w:p>
        </w:tc>
      </w:tr>
      <w:tr w:rsidR="00854BEA" w:rsidRPr="004C7B58" w:rsidTr="00CF04C9">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2018</w:t>
            </w:r>
          </w:p>
        </w:tc>
        <w:tc>
          <w:tcPr>
            <w:tcW w:w="1276" w:type="dxa"/>
            <w:tcBorders>
              <w:top w:val="nil"/>
              <w:left w:val="nil"/>
              <w:bottom w:val="single" w:sz="4" w:space="0" w:color="auto"/>
              <w:right w:val="single" w:sz="4" w:space="0" w:color="auto"/>
            </w:tcBorders>
            <w:shd w:val="clear" w:color="000000" w:fill="FCE4D6"/>
            <w:noWrap/>
            <w:vAlign w:val="center"/>
            <w:hideMark/>
          </w:tcPr>
          <w:p w:rsidR="00854BEA" w:rsidRPr="004C7B58" w:rsidRDefault="00854BEA" w:rsidP="00854BEA">
            <w:pPr>
              <w:jc w:val="center"/>
              <w:rPr>
                <w:rFonts w:cs="Calibri"/>
                <w:sz w:val="18"/>
                <w:szCs w:val="18"/>
              </w:rPr>
            </w:pPr>
            <w:r w:rsidRPr="004C7B58">
              <w:rPr>
                <w:rFonts w:cs="Calibri"/>
                <w:sz w:val="18"/>
                <w:szCs w:val="18"/>
              </w:rPr>
              <w:t>9</w:t>
            </w:r>
          </w:p>
        </w:tc>
        <w:tc>
          <w:tcPr>
            <w:tcW w:w="1559"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3</w:t>
            </w:r>
          </w:p>
        </w:tc>
      </w:tr>
      <w:tr w:rsidR="00854BEA" w:rsidRPr="004C7B58" w:rsidTr="00CF04C9">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2019</w:t>
            </w:r>
          </w:p>
        </w:tc>
        <w:tc>
          <w:tcPr>
            <w:tcW w:w="1276" w:type="dxa"/>
            <w:tcBorders>
              <w:top w:val="nil"/>
              <w:left w:val="nil"/>
              <w:bottom w:val="single" w:sz="4" w:space="0" w:color="auto"/>
              <w:right w:val="single" w:sz="4" w:space="0" w:color="auto"/>
            </w:tcBorders>
            <w:shd w:val="clear" w:color="000000" w:fill="FCE4D6"/>
            <w:noWrap/>
            <w:vAlign w:val="center"/>
            <w:hideMark/>
          </w:tcPr>
          <w:p w:rsidR="00854BEA" w:rsidRPr="004C7B58" w:rsidRDefault="00854BEA" w:rsidP="00854BEA">
            <w:pPr>
              <w:jc w:val="center"/>
              <w:rPr>
                <w:rFonts w:cs="Calibri"/>
                <w:sz w:val="18"/>
                <w:szCs w:val="18"/>
              </w:rPr>
            </w:pPr>
            <w:r w:rsidRPr="004C7B58">
              <w:rPr>
                <w:rFonts w:cs="Calibri"/>
                <w:sz w:val="18"/>
                <w:szCs w:val="18"/>
              </w:rPr>
              <w:t>11</w:t>
            </w:r>
          </w:p>
        </w:tc>
        <w:tc>
          <w:tcPr>
            <w:tcW w:w="1559"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1</w:t>
            </w:r>
          </w:p>
        </w:tc>
        <w:tc>
          <w:tcPr>
            <w:tcW w:w="2158"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1</w:t>
            </w:r>
          </w:p>
        </w:tc>
      </w:tr>
      <w:tr w:rsidR="00854BEA" w:rsidRPr="004C7B58" w:rsidTr="00CF04C9">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2020</w:t>
            </w:r>
          </w:p>
        </w:tc>
        <w:tc>
          <w:tcPr>
            <w:tcW w:w="1276" w:type="dxa"/>
            <w:tcBorders>
              <w:top w:val="nil"/>
              <w:left w:val="nil"/>
              <w:bottom w:val="single" w:sz="4" w:space="0" w:color="auto"/>
              <w:right w:val="single" w:sz="4" w:space="0" w:color="auto"/>
            </w:tcBorders>
            <w:shd w:val="clear" w:color="000000" w:fill="FCE4D6"/>
            <w:noWrap/>
            <w:vAlign w:val="center"/>
            <w:hideMark/>
          </w:tcPr>
          <w:p w:rsidR="00854BEA" w:rsidRPr="004C7B58" w:rsidRDefault="00854BEA" w:rsidP="00854BEA">
            <w:pPr>
              <w:jc w:val="center"/>
              <w:rPr>
                <w:rFonts w:cs="Calibri"/>
                <w:sz w:val="18"/>
                <w:szCs w:val="18"/>
              </w:rPr>
            </w:pPr>
            <w:r w:rsidRPr="004C7B58">
              <w:rPr>
                <w:rFonts w:cs="Calibri"/>
                <w:sz w:val="18"/>
                <w:szCs w:val="18"/>
              </w:rPr>
              <w:t>15</w:t>
            </w:r>
          </w:p>
        </w:tc>
        <w:tc>
          <w:tcPr>
            <w:tcW w:w="1559"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1</w:t>
            </w:r>
          </w:p>
        </w:tc>
      </w:tr>
      <w:tr w:rsidR="00854BEA" w:rsidRPr="004C7B58" w:rsidTr="00CF04C9">
        <w:trPr>
          <w:trHeight w:val="3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2021</w:t>
            </w:r>
          </w:p>
        </w:tc>
        <w:tc>
          <w:tcPr>
            <w:tcW w:w="1276" w:type="dxa"/>
            <w:tcBorders>
              <w:top w:val="nil"/>
              <w:left w:val="nil"/>
              <w:bottom w:val="single" w:sz="4" w:space="0" w:color="auto"/>
              <w:right w:val="single" w:sz="4" w:space="0" w:color="auto"/>
            </w:tcBorders>
            <w:shd w:val="clear" w:color="000000" w:fill="FCE4D6"/>
            <w:noWrap/>
            <w:vAlign w:val="center"/>
            <w:hideMark/>
          </w:tcPr>
          <w:p w:rsidR="00854BEA" w:rsidRPr="004C7B58" w:rsidRDefault="00854BEA" w:rsidP="00854BEA">
            <w:pPr>
              <w:jc w:val="center"/>
              <w:rPr>
                <w:rFonts w:cs="Calibri"/>
                <w:sz w:val="18"/>
                <w:szCs w:val="18"/>
              </w:rPr>
            </w:pPr>
            <w:r w:rsidRPr="004C7B58">
              <w:rPr>
                <w:rFonts w:cs="Calibri"/>
                <w:sz w:val="18"/>
                <w:szCs w:val="18"/>
              </w:rPr>
              <w:t>16</w:t>
            </w:r>
          </w:p>
        </w:tc>
        <w:tc>
          <w:tcPr>
            <w:tcW w:w="1559"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shd w:val="clear" w:color="auto" w:fill="auto"/>
            <w:vAlign w:val="center"/>
            <w:hideMark/>
          </w:tcPr>
          <w:p w:rsidR="00854BEA" w:rsidRPr="004C7B58" w:rsidRDefault="00854BEA" w:rsidP="00854BEA">
            <w:pPr>
              <w:jc w:val="center"/>
              <w:rPr>
                <w:rFonts w:cs="Calibri"/>
                <w:sz w:val="18"/>
                <w:szCs w:val="18"/>
              </w:rPr>
            </w:pPr>
            <w:r w:rsidRPr="004C7B58">
              <w:rPr>
                <w:rFonts w:cs="Calibri"/>
                <w:sz w:val="18"/>
                <w:szCs w:val="18"/>
              </w:rPr>
              <w:t>1</w:t>
            </w:r>
          </w:p>
        </w:tc>
      </w:tr>
      <w:tr w:rsidR="00854BEA" w:rsidRPr="004C7B58" w:rsidTr="00CF04C9">
        <w:trPr>
          <w:trHeight w:val="300"/>
        </w:trPr>
        <w:tc>
          <w:tcPr>
            <w:tcW w:w="752" w:type="dxa"/>
            <w:tcBorders>
              <w:top w:val="nil"/>
              <w:left w:val="nil"/>
              <w:bottom w:val="nil"/>
              <w:right w:val="nil"/>
            </w:tcBorders>
            <w:shd w:val="clear" w:color="auto" w:fill="auto"/>
            <w:noWrap/>
            <w:vAlign w:val="bottom"/>
            <w:hideMark/>
          </w:tcPr>
          <w:p w:rsidR="00854BEA" w:rsidRPr="004C7B58" w:rsidRDefault="00854BEA" w:rsidP="00854BEA">
            <w:pPr>
              <w:jc w:val="left"/>
              <w:rPr>
                <w:rFonts w:cs="Calibri"/>
                <w:sz w:val="18"/>
                <w:szCs w:val="18"/>
              </w:rPr>
            </w:pPr>
          </w:p>
        </w:tc>
        <w:tc>
          <w:tcPr>
            <w:tcW w:w="1276" w:type="dxa"/>
            <w:tcBorders>
              <w:top w:val="nil"/>
              <w:left w:val="nil"/>
              <w:bottom w:val="nil"/>
              <w:right w:val="nil"/>
            </w:tcBorders>
            <w:shd w:val="clear" w:color="auto" w:fill="auto"/>
            <w:noWrap/>
            <w:vAlign w:val="center"/>
            <w:hideMark/>
          </w:tcPr>
          <w:p w:rsidR="00854BEA" w:rsidRPr="004C7B58" w:rsidRDefault="00CF04C9" w:rsidP="00854BEA">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p>
        </w:tc>
        <w:tc>
          <w:tcPr>
            <w:tcW w:w="1559" w:type="dxa"/>
            <w:tcBorders>
              <w:top w:val="nil"/>
              <w:left w:val="nil"/>
              <w:bottom w:val="nil"/>
              <w:right w:val="nil"/>
            </w:tcBorders>
            <w:shd w:val="clear" w:color="auto" w:fill="auto"/>
            <w:noWrap/>
            <w:vAlign w:val="center"/>
            <w:hideMark/>
          </w:tcPr>
          <w:p w:rsidR="00854BEA" w:rsidRPr="004C7B58" w:rsidRDefault="00854BEA" w:rsidP="00854BEA">
            <w:pPr>
              <w:jc w:val="center"/>
              <w:rPr>
                <w:rFonts w:ascii="Times New Roman" w:hAnsi="Times New Roman"/>
                <w:sz w:val="18"/>
                <w:szCs w:val="18"/>
              </w:rPr>
            </w:pPr>
          </w:p>
        </w:tc>
        <w:tc>
          <w:tcPr>
            <w:tcW w:w="1701" w:type="dxa"/>
            <w:tcBorders>
              <w:top w:val="nil"/>
              <w:left w:val="nil"/>
              <w:bottom w:val="nil"/>
              <w:right w:val="nil"/>
            </w:tcBorders>
            <w:shd w:val="clear" w:color="auto" w:fill="auto"/>
            <w:noWrap/>
            <w:vAlign w:val="bottom"/>
            <w:hideMark/>
          </w:tcPr>
          <w:p w:rsidR="00854BEA" w:rsidRPr="004C7B58" w:rsidRDefault="00854BEA" w:rsidP="00854BEA">
            <w:pPr>
              <w:jc w:val="center"/>
              <w:rPr>
                <w:rFonts w:ascii="Times New Roman" w:hAnsi="Times New Roman"/>
                <w:sz w:val="18"/>
                <w:szCs w:val="18"/>
              </w:rPr>
            </w:pPr>
          </w:p>
        </w:tc>
        <w:tc>
          <w:tcPr>
            <w:tcW w:w="2158" w:type="dxa"/>
            <w:tcBorders>
              <w:top w:val="nil"/>
              <w:left w:val="nil"/>
              <w:bottom w:val="nil"/>
              <w:right w:val="nil"/>
            </w:tcBorders>
            <w:shd w:val="clear" w:color="auto" w:fill="auto"/>
            <w:noWrap/>
            <w:vAlign w:val="bottom"/>
            <w:hideMark/>
          </w:tcPr>
          <w:p w:rsidR="00854BEA" w:rsidRPr="004C7B58" w:rsidRDefault="00854BEA" w:rsidP="00854BEA">
            <w:pPr>
              <w:jc w:val="left"/>
              <w:rPr>
                <w:rFonts w:ascii="Times New Roman" w:hAnsi="Times New Roman"/>
                <w:sz w:val="18"/>
                <w:szCs w:val="18"/>
              </w:rPr>
            </w:pPr>
          </w:p>
        </w:tc>
      </w:tr>
    </w:tbl>
    <w:p w:rsidR="00EC2B18" w:rsidRPr="004C7B58" w:rsidRDefault="00EC2B18" w:rsidP="008A1BAE">
      <w:pPr>
        <w:autoSpaceDE w:val="0"/>
        <w:autoSpaceDN w:val="0"/>
        <w:adjustRightInd w:val="0"/>
        <w:ind w:left="714"/>
        <w:rPr>
          <w:rFonts w:ascii="Times New Roman" w:hAnsi="Times New Roman"/>
          <w:sz w:val="24"/>
        </w:rPr>
      </w:pPr>
    </w:p>
    <w:p w:rsidR="00854BEA" w:rsidRPr="004C7B58" w:rsidRDefault="00854BEA" w:rsidP="008A1BAE">
      <w:pPr>
        <w:autoSpaceDE w:val="0"/>
        <w:autoSpaceDN w:val="0"/>
        <w:adjustRightInd w:val="0"/>
        <w:ind w:left="714"/>
        <w:rPr>
          <w:rFonts w:ascii="Times New Roman" w:hAnsi="Times New Roman"/>
          <w:sz w:val="24"/>
        </w:rPr>
      </w:pPr>
    </w:p>
    <w:p w:rsidR="00EC2B18" w:rsidRPr="004C7B58" w:rsidRDefault="00854BEA" w:rsidP="00854BEA">
      <w:pPr>
        <w:autoSpaceDE w:val="0"/>
        <w:autoSpaceDN w:val="0"/>
        <w:adjustRightInd w:val="0"/>
        <w:ind w:left="714"/>
        <w:jc w:val="center"/>
        <w:rPr>
          <w:rFonts w:ascii="Times New Roman" w:hAnsi="Times New Roman"/>
          <w:sz w:val="24"/>
        </w:rPr>
      </w:pPr>
      <w:r w:rsidRPr="004C7B58">
        <w:rPr>
          <w:noProof/>
        </w:rPr>
        <w:drawing>
          <wp:inline distT="0" distB="0" distL="0" distR="0" wp14:anchorId="75A69CF6" wp14:editId="13E086BA">
            <wp:extent cx="3375297" cy="3252327"/>
            <wp:effectExtent l="0" t="0" r="15875" b="5715"/>
            <wp:docPr id="544792725" name="Diagram 1">
              <a:extLst xmlns:a="http://schemas.openxmlformats.org/drawingml/2006/main">
                <a:ext uri="{FF2B5EF4-FFF2-40B4-BE49-F238E27FC236}">
                  <a16:creationId xmlns:a16="http://schemas.microsoft.com/office/drawing/2014/main" id="{00000000-0008-0000-06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854BEA" w:rsidRPr="004C7B58" w:rsidRDefault="00854BEA" w:rsidP="00854BEA">
      <w:pPr>
        <w:autoSpaceDE w:val="0"/>
        <w:autoSpaceDN w:val="0"/>
        <w:adjustRightInd w:val="0"/>
        <w:ind w:left="714"/>
        <w:jc w:val="center"/>
        <w:rPr>
          <w:rFonts w:ascii="Times New Roman" w:hAnsi="Times New Roman"/>
          <w:sz w:val="24"/>
        </w:rPr>
      </w:pPr>
    </w:p>
    <w:p w:rsidR="00CF04C9" w:rsidRPr="004C7B58" w:rsidRDefault="00CF04C9" w:rsidP="00CF04C9">
      <w:pPr>
        <w:autoSpaceDE w:val="0"/>
        <w:autoSpaceDN w:val="0"/>
        <w:adjustRightInd w:val="0"/>
        <w:ind w:left="714"/>
        <w:rPr>
          <w:rFonts w:ascii="Times New Roman" w:hAnsi="Times New Roman"/>
          <w:sz w:val="24"/>
        </w:rPr>
      </w:pPr>
    </w:p>
    <w:p w:rsidR="00CF04C9" w:rsidRPr="004C7B58" w:rsidRDefault="00CF04C9" w:rsidP="00CF04C9">
      <w:pPr>
        <w:autoSpaceDE w:val="0"/>
        <w:autoSpaceDN w:val="0"/>
        <w:adjustRightInd w:val="0"/>
        <w:ind w:left="714"/>
        <w:rPr>
          <w:rFonts w:ascii="Times New Roman" w:hAnsi="Times New Roman"/>
          <w:sz w:val="24"/>
        </w:rPr>
      </w:pPr>
    </w:p>
    <w:p w:rsidR="00CF04C9" w:rsidRPr="004C7B58" w:rsidRDefault="00CF04C9" w:rsidP="00CF04C9">
      <w:pPr>
        <w:autoSpaceDE w:val="0"/>
        <w:autoSpaceDN w:val="0"/>
        <w:adjustRightInd w:val="0"/>
        <w:ind w:left="714"/>
        <w:rPr>
          <w:rFonts w:ascii="Times New Roman" w:hAnsi="Times New Roman"/>
          <w:sz w:val="24"/>
        </w:rPr>
      </w:pPr>
      <w:r w:rsidRPr="004C7B58">
        <w:rPr>
          <w:rFonts w:ascii="Times New Roman" w:hAnsi="Times New Roman"/>
          <w:sz w:val="24"/>
        </w:rPr>
        <w:lastRenderedPageBreak/>
        <w:t>A sásdi háziorvosi szolgálatokhoz és a gyógyszertárba való eljutást a falugondnoki szolgálat heti két napon szervezett céljárattal segíti.</w:t>
      </w:r>
    </w:p>
    <w:p w:rsidR="00CF04C9" w:rsidRPr="004C7B58" w:rsidRDefault="00CF04C9" w:rsidP="008A1BAE">
      <w:pPr>
        <w:autoSpaceDE w:val="0"/>
        <w:autoSpaceDN w:val="0"/>
        <w:adjustRightInd w:val="0"/>
        <w:ind w:left="714"/>
        <w:rPr>
          <w:rFonts w:ascii="Times New Roman" w:hAnsi="Times New Roman"/>
          <w:sz w:val="24"/>
        </w:rPr>
      </w:pPr>
    </w:p>
    <w:p w:rsidR="001F37F6" w:rsidRPr="004C7B58"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A szakrendelések dombóvári elérhetősége időskorban korlátozott, nehézséget jelent, melyet az önkormányzat a falugondnoki szolgálat keretében </w:t>
      </w:r>
      <w:r w:rsidR="00EC2B18" w:rsidRPr="004C7B58">
        <w:rPr>
          <w:rFonts w:ascii="Times New Roman" w:hAnsi="Times New Roman"/>
          <w:sz w:val="24"/>
        </w:rPr>
        <w:t xml:space="preserve">általában kéthetente </w:t>
      </w:r>
      <w:r w:rsidRPr="004C7B58">
        <w:rPr>
          <w:rFonts w:ascii="Times New Roman" w:hAnsi="Times New Roman"/>
          <w:sz w:val="24"/>
        </w:rPr>
        <w:t xml:space="preserve">szervezett szakrendelés járattal segít. </w:t>
      </w:r>
    </w:p>
    <w:p w:rsidR="001F37F6" w:rsidRPr="004C7B58" w:rsidRDefault="001F37F6" w:rsidP="008A1BAE">
      <w:pPr>
        <w:autoSpaceDE w:val="0"/>
        <w:autoSpaceDN w:val="0"/>
        <w:adjustRightInd w:val="0"/>
        <w:ind w:left="714"/>
        <w:rPr>
          <w:rFonts w:ascii="Times New Roman" w:hAnsi="Times New Roman"/>
          <w:sz w:val="24"/>
        </w:rPr>
      </w:pPr>
    </w:p>
    <w:p w:rsidR="001F37F6" w:rsidRPr="004C7B58"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A szociális igazgatásról és szociális ellátásokról szóló törvény szerint a személyes gondoskodást nyújtó szociális alapszolgáltatások célja, hogy az állam és a települési önkormányzat segítséget nyújtson a saját otthonukban az önálló életvitelük fenntartásában azoknak a szociálisan rászorulóknak, akik egészségi állapotukból, mentális állapotukból vagy más okból származó problémáik megoldásában egyedül nem képesek boldogulni. Az idősek koruk és a gyakran ezzel együtt járó egészségromlás miatt kiemelt célcsoportja a helyi alapellátásnak. </w:t>
      </w:r>
    </w:p>
    <w:p w:rsidR="001F37F6" w:rsidRPr="004C7B58" w:rsidRDefault="001F37F6" w:rsidP="008A1BAE">
      <w:pPr>
        <w:autoSpaceDE w:val="0"/>
        <w:autoSpaceDN w:val="0"/>
        <w:adjustRightInd w:val="0"/>
        <w:ind w:left="714"/>
        <w:rPr>
          <w:rFonts w:ascii="Times New Roman" w:hAnsi="Times New Roman"/>
          <w:sz w:val="24"/>
        </w:rPr>
      </w:pPr>
    </w:p>
    <w:p w:rsidR="001F37F6" w:rsidRPr="004C7B58"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Községünkben jelenleg az időskorúak részére az alábbi kötelezően nyújtandó szociális szolgáltatások segítik az idősek megszokott környezetükben való önellátását. </w:t>
      </w:r>
    </w:p>
    <w:p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 xml:space="preserve">Falugondnoki szolgálat, </w:t>
      </w:r>
    </w:p>
    <w:p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 xml:space="preserve">Étkeztetés, </w:t>
      </w:r>
    </w:p>
    <w:p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Házi segítségnyújtás,</w:t>
      </w:r>
    </w:p>
    <w:p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Családsegítés,</w:t>
      </w:r>
    </w:p>
    <w:p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Nappali ellátás,</w:t>
      </w:r>
    </w:p>
    <w:p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 xml:space="preserve">Jelzőrendszeres házi segítségnyújtás, </w:t>
      </w:r>
    </w:p>
    <w:p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Támogató szolgálat.</w:t>
      </w:r>
    </w:p>
    <w:p w:rsidR="001F37F6" w:rsidRPr="004C7B58" w:rsidRDefault="001F37F6" w:rsidP="008A1BAE">
      <w:pPr>
        <w:autoSpaceDE w:val="0"/>
        <w:autoSpaceDN w:val="0"/>
        <w:adjustRightInd w:val="0"/>
        <w:ind w:left="714"/>
        <w:rPr>
          <w:rFonts w:ascii="Times New Roman" w:hAnsi="Times New Roman"/>
          <w:sz w:val="24"/>
        </w:rPr>
      </w:pPr>
    </w:p>
    <w:p w:rsidR="002A1074" w:rsidRPr="004C7B58"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Helyben működik az önkormányzati fenntartású falugondnoki szolgálat, Sásdon vehető igénybe a </w:t>
      </w:r>
      <w:r w:rsidR="004E1473" w:rsidRPr="004C7B58">
        <w:rPr>
          <w:rFonts w:ascii="Times New Roman" w:hAnsi="Times New Roman"/>
          <w:sz w:val="24"/>
        </w:rPr>
        <w:t xml:space="preserve">város által fenntartott családsegítés és az étkeztetés, valamint a </w:t>
      </w:r>
      <w:r w:rsidRPr="004C7B58">
        <w:rPr>
          <w:rFonts w:ascii="Times New Roman" w:hAnsi="Times New Roman"/>
          <w:sz w:val="24"/>
        </w:rPr>
        <w:t xml:space="preserve">társulási intézmény által nyújtott </w:t>
      </w:r>
      <w:r w:rsidR="004E1473" w:rsidRPr="004C7B58">
        <w:rPr>
          <w:rFonts w:ascii="Times New Roman" w:hAnsi="Times New Roman"/>
          <w:sz w:val="24"/>
        </w:rPr>
        <w:t xml:space="preserve">házi segítségnyújtás és </w:t>
      </w:r>
      <w:r w:rsidRPr="004C7B58">
        <w:rPr>
          <w:rFonts w:ascii="Times New Roman" w:hAnsi="Times New Roman"/>
          <w:sz w:val="24"/>
        </w:rPr>
        <w:t>nappali ellátás. A községben civil fenntartó által nyújtott támogató szolgálat és jelzőrendszeres házi segítségnyújtás érhető még el.</w:t>
      </w:r>
      <w:r w:rsidR="004E1473" w:rsidRPr="004C7B58">
        <w:rPr>
          <w:rFonts w:ascii="Times New Roman" w:hAnsi="Times New Roman"/>
          <w:sz w:val="24"/>
        </w:rPr>
        <w:t xml:space="preserve"> A csak Sásdon igényelhető (étkeztetés, házi segítségnyújtás, jelzőrendszeres házi segítségnyújtás, támogató szolgálat), valamint a csak Sásdon igénybe vehető (nappali ellátás) szolgáltatásokhoz való hozzájutásban a falugondnok nyújt segítséget az idősek számára. </w:t>
      </w:r>
    </w:p>
    <w:p w:rsidR="00B73A10" w:rsidRPr="004C7B58" w:rsidRDefault="00B73A10"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b)</w:t>
      </w:r>
      <w:r w:rsidRPr="004C7B58">
        <w:rPr>
          <w:rFonts w:ascii="Times New Roman" w:hAnsi="Times New Roman"/>
          <w:sz w:val="24"/>
        </w:rPr>
        <w:t xml:space="preserve"> kulturális, közművelődési szolgáltatásokhoz való hozzáférés</w:t>
      </w:r>
      <w:r w:rsidR="0030613F" w:rsidRPr="004C7B58">
        <w:rPr>
          <w:rFonts w:ascii="Times New Roman" w:hAnsi="Times New Roman"/>
          <w:sz w:val="24"/>
        </w:rPr>
        <w:t>;</w:t>
      </w:r>
    </w:p>
    <w:p w:rsidR="004E1473" w:rsidRPr="004C7B58" w:rsidRDefault="004E1473" w:rsidP="004E1473">
      <w:pPr>
        <w:autoSpaceDE w:val="0"/>
        <w:autoSpaceDN w:val="0"/>
        <w:adjustRightInd w:val="0"/>
        <w:spacing w:after="20"/>
        <w:ind w:firstLine="142"/>
        <w:rPr>
          <w:rFonts w:ascii="Times New Roman" w:hAnsi="Times New Roman"/>
          <w:iCs/>
          <w:sz w:val="24"/>
        </w:rPr>
      </w:pPr>
    </w:p>
    <w:p w:rsidR="00C9320B" w:rsidRPr="004C7B58" w:rsidRDefault="004E1473" w:rsidP="00237301">
      <w:pPr>
        <w:autoSpaceDE w:val="0"/>
        <w:autoSpaceDN w:val="0"/>
        <w:adjustRightInd w:val="0"/>
        <w:spacing w:after="20"/>
        <w:ind w:left="567"/>
        <w:rPr>
          <w:rFonts w:ascii="Times New Roman" w:hAnsi="Times New Roman"/>
          <w:iCs/>
          <w:sz w:val="24"/>
        </w:rPr>
      </w:pPr>
      <w:r w:rsidRPr="004C7B58">
        <w:rPr>
          <w:rFonts w:ascii="Times New Roman" w:hAnsi="Times New Roman"/>
          <w:iCs/>
          <w:sz w:val="24"/>
        </w:rPr>
        <w:t xml:space="preserve">Önkormányzatunk a faluház épületében közösségi színteret működtet, valamint a Csorba Győző Könyvtárral együttműködve, a Sásdi ÁMK könyvtára szakmai segítségét is igénybe véve mozgókönyvtári szolgáltató helyet tart fenn, e szolgáltatások naponta elérhetők bárki számára, térítésmentes könyvtári, információs és kulturális rendezvények szervezésével közművelődési szolgáltatásokat nyújtanak. A közművelődési munkatárs </w:t>
      </w:r>
      <w:r w:rsidR="00270E14" w:rsidRPr="004C7B58">
        <w:rPr>
          <w:rFonts w:ascii="Times New Roman" w:hAnsi="Times New Roman"/>
          <w:iCs/>
          <w:sz w:val="24"/>
        </w:rPr>
        <w:t>heti 12 órás nyitva tartással</w:t>
      </w:r>
      <w:r w:rsidRPr="004C7B58">
        <w:rPr>
          <w:rFonts w:ascii="Times New Roman" w:hAnsi="Times New Roman"/>
          <w:iCs/>
          <w:sz w:val="24"/>
        </w:rPr>
        <w:t xml:space="preserve"> várja a szolgáltatások iránt érdeklődőket.</w:t>
      </w:r>
    </w:p>
    <w:p w:rsidR="004E1473" w:rsidRPr="004C7B58" w:rsidRDefault="004E1473" w:rsidP="004E1473">
      <w:pPr>
        <w:autoSpaceDE w:val="0"/>
        <w:autoSpaceDN w:val="0"/>
        <w:adjustRightInd w:val="0"/>
        <w:spacing w:after="20"/>
        <w:ind w:firstLine="142"/>
        <w:rPr>
          <w:rFonts w:ascii="Times New Roman" w:hAnsi="Times New Roman"/>
          <w:iCs/>
          <w:sz w:val="24"/>
        </w:rPr>
      </w:pPr>
    </w:p>
    <w:p w:rsidR="0030613F" w:rsidRPr="004C7B58" w:rsidRDefault="0030613F" w:rsidP="003F1F93">
      <w:pPr>
        <w:pStyle w:val="Listaszerbekezds"/>
        <w:numPr>
          <w:ilvl w:val="0"/>
          <w:numId w:val="28"/>
        </w:numPr>
        <w:autoSpaceDE w:val="0"/>
        <w:autoSpaceDN w:val="0"/>
        <w:adjustRightInd w:val="0"/>
        <w:spacing w:after="20"/>
        <w:rPr>
          <w:rFonts w:ascii="Times New Roman" w:hAnsi="Times New Roman"/>
          <w:iCs/>
          <w:sz w:val="24"/>
        </w:rPr>
      </w:pPr>
      <w:r w:rsidRPr="004C7B58">
        <w:rPr>
          <w:rFonts w:ascii="Times New Roman" w:hAnsi="Times New Roman"/>
          <w:iCs/>
          <w:sz w:val="24"/>
        </w:rPr>
        <w:t>idősek informatikai jártassága;</w:t>
      </w:r>
    </w:p>
    <w:p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p>
    <w:p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 xml:space="preserve">Településünk idősei körében nem készült felmérés, így teljes körű adatokkal nem rendelkezünk az idősek informatikai jártasságáról. </w:t>
      </w:r>
    </w:p>
    <w:p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p>
    <w:p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Országos statisztikák szerint az 50-69 éves korosztály nagy lemaradásban van az internet használat terén, ezeknek a hátrányoknak a leküzdése, az egyénben ösztönösen működő gátak lerombolása, és a megfogalmazódó igények kielégítése érdekében országosan olyan kezdeményezés, képzés indult útjára, amelynek célja a szenior korosztály számítástechnikai oktatása.</w:t>
      </w:r>
    </w:p>
    <w:p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p>
    <w:p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A mozgókönyvtári szolgáltató hely szolgáltatásai között megtalálható az internet elérés, amely lehetőséget nyújt a korosztálytól független, széleskörű információk megismeréséhez és kicseréléséhez. Az itt dolgozó könyvtáros információs-technikai segítséget nyújt az érdeklődőknek.</w:t>
      </w:r>
    </w:p>
    <w:p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p>
    <w:p w:rsidR="0030613F" w:rsidRPr="004C7B58" w:rsidRDefault="0030613F" w:rsidP="003F1F93">
      <w:pPr>
        <w:pStyle w:val="Listaszerbekezds"/>
        <w:numPr>
          <w:ilvl w:val="0"/>
          <w:numId w:val="28"/>
        </w:numPr>
        <w:autoSpaceDE w:val="0"/>
        <w:autoSpaceDN w:val="0"/>
        <w:adjustRightInd w:val="0"/>
        <w:spacing w:after="20"/>
        <w:rPr>
          <w:rFonts w:ascii="Times New Roman" w:hAnsi="Times New Roman"/>
          <w:iCs/>
          <w:sz w:val="24"/>
        </w:rPr>
      </w:pPr>
      <w:r w:rsidRPr="004C7B58">
        <w:rPr>
          <w:rFonts w:ascii="Times New Roman" w:hAnsi="Times New Roman"/>
          <w:iCs/>
          <w:sz w:val="24"/>
        </w:rPr>
        <w:t>a generációk közötti programok.</w:t>
      </w:r>
    </w:p>
    <w:p w:rsidR="00EC2B18" w:rsidRPr="004C7B58" w:rsidRDefault="00EC2B18" w:rsidP="00EC2B18">
      <w:pPr>
        <w:pStyle w:val="Listaszerbekezds"/>
        <w:autoSpaceDE w:val="0"/>
        <w:autoSpaceDN w:val="0"/>
        <w:adjustRightInd w:val="0"/>
        <w:spacing w:after="20"/>
        <w:ind w:left="502"/>
        <w:rPr>
          <w:rFonts w:ascii="Times New Roman" w:hAnsi="Times New Roman"/>
          <w:iCs/>
          <w:sz w:val="24"/>
        </w:rPr>
      </w:pPr>
    </w:p>
    <w:p w:rsidR="00EC2B18" w:rsidRPr="004C7B58" w:rsidRDefault="00EC2B18" w:rsidP="00EC2B18">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A közösségi színtér és a mozgókönyvtári szolgáltató hely által szervezett közművelődési és közösségi programokon nagy hangsúlyt kap a generációk együttműködése, különösen a gyermeknapi és az idősek napi rendezvényen van ennek különös jelentősége.</w:t>
      </w:r>
    </w:p>
    <w:p w:rsidR="00EC2B18" w:rsidRPr="004C7B58" w:rsidRDefault="00EC2B18" w:rsidP="00EC2B18">
      <w:pPr>
        <w:pStyle w:val="Listaszerbekezds"/>
        <w:autoSpaceDE w:val="0"/>
        <w:autoSpaceDN w:val="0"/>
        <w:adjustRightInd w:val="0"/>
        <w:spacing w:after="20"/>
        <w:ind w:left="502"/>
        <w:rPr>
          <w:rFonts w:ascii="Times New Roman" w:hAnsi="Times New Roman"/>
          <w:iCs/>
          <w:sz w:val="24"/>
        </w:rPr>
      </w:pPr>
    </w:p>
    <w:p w:rsidR="00EC2B18" w:rsidRPr="004C7B58" w:rsidRDefault="00EC2B18" w:rsidP="00EC2B18">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Az önkormányzat a nemzedékek közötti szolidaritás, az elfogadás, tolerancia fejlesztését azzal is segíti, hogy a település kulturális rendezvényein különböző korosztályok az aktív szereplők, illetve a fellépők. Ezek a rendezvények egyúttal ismerkedési, kapcsolatépítési lehetőséget is biztosítanak a más-más korosztályhoz tartozók számára.</w:t>
      </w:r>
    </w:p>
    <w:p w:rsidR="0030613F" w:rsidRPr="004C7B58" w:rsidRDefault="0030613F" w:rsidP="0030613F">
      <w:pPr>
        <w:autoSpaceDE w:val="0"/>
        <w:autoSpaceDN w:val="0"/>
        <w:adjustRightInd w:val="0"/>
        <w:spacing w:after="20"/>
        <w:ind w:firstLine="142"/>
        <w:rPr>
          <w:rFonts w:ascii="Times New Roman" w:hAnsi="Times New Roman"/>
          <w:iCs/>
          <w:sz w:val="24"/>
        </w:rPr>
      </w:pPr>
    </w:p>
    <w:p w:rsidR="006865E8" w:rsidRPr="004C7B58" w:rsidRDefault="006865E8" w:rsidP="0030613F">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6.4 Az időseket, az életkorral járó sajátos igények kielégítését célzó programok a településen</w:t>
      </w:r>
    </w:p>
    <w:p w:rsidR="0030613F" w:rsidRPr="004C7B58" w:rsidRDefault="0030613F" w:rsidP="0040713C">
      <w:pPr>
        <w:autoSpaceDE w:val="0"/>
        <w:autoSpaceDN w:val="0"/>
        <w:adjustRightInd w:val="0"/>
        <w:spacing w:after="20"/>
        <w:ind w:firstLine="142"/>
        <w:rPr>
          <w:rFonts w:ascii="Times New Roman" w:hAnsi="Times New Roman"/>
          <w:sz w:val="24"/>
        </w:rPr>
      </w:pPr>
    </w:p>
    <w:p w:rsidR="00270E14" w:rsidRPr="004C7B58" w:rsidRDefault="00270E14" w:rsidP="00270E14">
      <w:pPr>
        <w:autoSpaceDE w:val="0"/>
        <w:autoSpaceDN w:val="0"/>
        <w:adjustRightInd w:val="0"/>
        <w:spacing w:after="20"/>
        <w:ind w:firstLine="142"/>
        <w:rPr>
          <w:rFonts w:ascii="Times New Roman" w:hAnsi="Times New Roman"/>
          <w:sz w:val="24"/>
        </w:rPr>
      </w:pPr>
      <w:r w:rsidRPr="004C7B58">
        <w:rPr>
          <w:rFonts w:ascii="Times New Roman" w:hAnsi="Times New Roman"/>
          <w:sz w:val="24"/>
        </w:rPr>
        <w:t>A rendszeresen szervezett közművelődési, közösségi programokra a település minden lakója hivatalos, meghívásra kerül, a részvétel minden esetben ingyenes.</w:t>
      </w:r>
    </w:p>
    <w:p w:rsidR="00270E14" w:rsidRPr="004C7B58" w:rsidRDefault="00270E14" w:rsidP="00270E14">
      <w:pPr>
        <w:autoSpaceDE w:val="0"/>
        <w:autoSpaceDN w:val="0"/>
        <w:adjustRightInd w:val="0"/>
        <w:spacing w:after="20"/>
        <w:ind w:firstLine="142"/>
        <w:rPr>
          <w:rFonts w:ascii="Times New Roman" w:hAnsi="Times New Roman"/>
          <w:sz w:val="24"/>
        </w:rPr>
      </w:pPr>
    </w:p>
    <w:p w:rsidR="000000AF" w:rsidRPr="004C7B58" w:rsidRDefault="00270E14" w:rsidP="00270E14">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Az önkormányzat gondoskodik a kötelező közszolgáltatási feladatok megszervezéséről, a humán szolgáltatások, az egészségügyi, szociális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alapellátások, a községüzemeltetési feladatok ellátásáról. E kötelezettségeinek részben közvetlenül, mint intézményalapító és fenntartó, részben közvetett módon, ellátási szerződés útján tesz eleget.</w:t>
      </w:r>
    </w:p>
    <w:p w:rsidR="00270E14" w:rsidRPr="004C7B58" w:rsidRDefault="00270E14" w:rsidP="00270E14">
      <w:pPr>
        <w:autoSpaceDE w:val="0"/>
        <w:autoSpaceDN w:val="0"/>
        <w:adjustRightInd w:val="0"/>
        <w:spacing w:after="20"/>
        <w:ind w:firstLine="142"/>
        <w:rPr>
          <w:rFonts w:ascii="Times New Roman" w:hAnsi="Times New Roman"/>
          <w:sz w:val="24"/>
        </w:rPr>
      </w:pPr>
    </w:p>
    <w:p w:rsidR="00F24C39" w:rsidRPr="004C7B58" w:rsidRDefault="00F24C39" w:rsidP="00270E14">
      <w:pPr>
        <w:autoSpaceDE w:val="0"/>
        <w:autoSpaceDN w:val="0"/>
        <w:adjustRightInd w:val="0"/>
        <w:spacing w:after="20"/>
        <w:ind w:firstLine="142"/>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6.5 Következtetések: problémák beazonosítása, fejlesztési lehetőségek meghatározása.</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4C7B58" w:rsidTr="000000AF">
        <w:trPr>
          <w:jc w:val="center"/>
        </w:trPr>
        <w:tc>
          <w:tcPr>
            <w:tcW w:w="9487" w:type="dxa"/>
            <w:gridSpan w:val="2"/>
          </w:tcPr>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Az idősek helyzete, esélyegyenlősége vizsgálata során településünkön</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4C7B58" w:rsidTr="000000AF">
        <w:trPr>
          <w:jc w:val="center"/>
        </w:trPr>
        <w:tc>
          <w:tcPr>
            <w:tcW w:w="4746" w:type="dxa"/>
          </w:tcPr>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C94805" w:rsidRPr="004C7B58" w:rsidTr="00605D00">
        <w:trPr>
          <w:jc w:val="center"/>
        </w:trPr>
        <w:tc>
          <w:tcPr>
            <w:tcW w:w="4746" w:type="dxa"/>
            <w:vAlign w:val="center"/>
          </w:tcPr>
          <w:p w:rsidR="00C94805" w:rsidRPr="004C7B58" w:rsidRDefault="008C4579" w:rsidP="00C94805">
            <w:pPr>
              <w:autoSpaceDE w:val="0"/>
              <w:autoSpaceDN w:val="0"/>
              <w:adjustRightInd w:val="0"/>
              <w:ind w:right="-2"/>
              <w:rPr>
                <w:rFonts w:ascii="Times New Roman" w:hAnsi="Times New Roman"/>
                <w:bCs/>
                <w:sz w:val="24"/>
              </w:rPr>
            </w:pPr>
            <w:r w:rsidRPr="004C7B58">
              <w:rPr>
                <w:rFonts w:ascii="Times New Roman" w:hAnsi="Times New Roman"/>
                <w:bCs/>
                <w:sz w:val="24"/>
              </w:rPr>
              <w:t>B</w:t>
            </w:r>
            <w:r w:rsidR="00C94805" w:rsidRPr="004C7B58">
              <w:rPr>
                <w:rFonts w:ascii="Times New Roman" w:hAnsi="Times New Roman"/>
                <w:bCs/>
                <w:sz w:val="24"/>
              </w:rPr>
              <w:t>ezártság, az idősek korukból és egészségi állapotukból adódó elmagányosodásának veszélye</w:t>
            </w:r>
            <w:r w:rsidRPr="004C7B58">
              <w:rPr>
                <w:rFonts w:ascii="Times New Roman" w:hAnsi="Times New Roman"/>
                <w:bCs/>
                <w:sz w:val="24"/>
              </w:rPr>
              <w:t>.</w:t>
            </w:r>
          </w:p>
        </w:tc>
        <w:tc>
          <w:tcPr>
            <w:tcW w:w="4741" w:type="dxa"/>
            <w:vAlign w:val="center"/>
          </w:tcPr>
          <w:p w:rsidR="00C94805" w:rsidRPr="004C7B58" w:rsidRDefault="00C94805" w:rsidP="00C94805">
            <w:pPr>
              <w:autoSpaceDE w:val="0"/>
              <w:autoSpaceDN w:val="0"/>
              <w:adjustRightInd w:val="0"/>
              <w:ind w:right="-2"/>
              <w:rPr>
                <w:rFonts w:ascii="Times New Roman" w:hAnsi="Times New Roman"/>
                <w:bCs/>
                <w:sz w:val="24"/>
              </w:rPr>
            </w:pPr>
            <w:r w:rsidRPr="004C7B58">
              <w:rPr>
                <w:rFonts w:ascii="Times New Roman" w:hAnsi="Times New Roman"/>
                <w:bCs/>
                <w:sz w:val="24"/>
              </w:rPr>
              <w:t>Elérni, hogy az idősek nyissanak a közösség felé, vegyenek részt a település életében</w:t>
            </w:r>
            <w:r w:rsidR="008C4579" w:rsidRPr="004C7B58">
              <w:rPr>
                <w:rFonts w:ascii="Times New Roman" w:hAnsi="Times New Roman"/>
                <w:bCs/>
                <w:sz w:val="24"/>
              </w:rPr>
              <w:t>.</w:t>
            </w:r>
          </w:p>
          <w:p w:rsidR="00C94805" w:rsidRPr="004C7B58" w:rsidRDefault="00C94805" w:rsidP="00C94805">
            <w:pPr>
              <w:autoSpaceDE w:val="0"/>
              <w:autoSpaceDN w:val="0"/>
              <w:adjustRightInd w:val="0"/>
              <w:ind w:right="-2"/>
              <w:rPr>
                <w:rFonts w:ascii="Times New Roman" w:hAnsi="Times New Roman"/>
                <w:b/>
                <w:bCs/>
                <w:sz w:val="24"/>
              </w:rPr>
            </w:pPr>
          </w:p>
        </w:tc>
      </w:tr>
      <w:tr w:rsidR="00C94805" w:rsidRPr="004C7B58" w:rsidTr="00605D00">
        <w:trPr>
          <w:jc w:val="center"/>
        </w:trPr>
        <w:tc>
          <w:tcPr>
            <w:tcW w:w="4746" w:type="dxa"/>
            <w:vAlign w:val="center"/>
          </w:tcPr>
          <w:p w:rsidR="00C94805" w:rsidRPr="004C7B58" w:rsidRDefault="008C4579" w:rsidP="00C94805">
            <w:pPr>
              <w:autoSpaceDE w:val="0"/>
              <w:autoSpaceDN w:val="0"/>
              <w:adjustRightInd w:val="0"/>
              <w:ind w:right="-2"/>
              <w:rPr>
                <w:rFonts w:ascii="Times New Roman" w:hAnsi="Times New Roman"/>
                <w:bCs/>
                <w:sz w:val="24"/>
              </w:rPr>
            </w:pPr>
            <w:r w:rsidRPr="004C7B58">
              <w:rPr>
                <w:rFonts w:ascii="Times New Roman" w:hAnsi="Times New Roman"/>
                <w:bCs/>
                <w:sz w:val="24"/>
              </w:rPr>
              <w:t>K</w:t>
            </w:r>
            <w:r w:rsidR="00C94805" w:rsidRPr="004C7B58">
              <w:rPr>
                <w:rFonts w:ascii="Times New Roman" w:hAnsi="Times New Roman"/>
                <w:bCs/>
                <w:sz w:val="24"/>
              </w:rPr>
              <w:t>orral (is) együtt járó rossz egészségi állapot</w:t>
            </w:r>
            <w:r w:rsidRPr="004C7B58">
              <w:rPr>
                <w:rFonts w:ascii="Times New Roman" w:hAnsi="Times New Roman"/>
                <w:bCs/>
                <w:sz w:val="24"/>
              </w:rPr>
              <w:t>.</w:t>
            </w:r>
          </w:p>
          <w:p w:rsidR="00C94805" w:rsidRPr="004C7B58" w:rsidRDefault="00C94805" w:rsidP="00C94805">
            <w:pPr>
              <w:autoSpaceDE w:val="0"/>
              <w:autoSpaceDN w:val="0"/>
              <w:adjustRightInd w:val="0"/>
              <w:ind w:right="-2"/>
              <w:rPr>
                <w:rFonts w:ascii="Times New Roman" w:hAnsi="Times New Roman"/>
                <w:bCs/>
                <w:sz w:val="24"/>
              </w:rPr>
            </w:pPr>
          </w:p>
        </w:tc>
        <w:tc>
          <w:tcPr>
            <w:tcW w:w="4741" w:type="dxa"/>
            <w:vAlign w:val="center"/>
          </w:tcPr>
          <w:p w:rsidR="00C94805" w:rsidRPr="004C7B58" w:rsidRDefault="008C4579" w:rsidP="00C94805">
            <w:pPr>
              <w:autoSpaceDE w:val="0"/>
              <w:autoSpaceDN w:val="0"/>
              <w:adjustRightInd w:val="0"/>
              <w:ind w:right="-2"/>
              <w:rPr>
                <w:rFonts w:ascii="Times New Roman" w:hAnsi="Times New Roman"/>
                <w:bCs/>
                <w:sz w:val="24"/>
              </w:rPr>
            </w:pPr>
            <w:r w:rsidRPr="004C7B58">
              <w:rPr>
                <w:rFonts w:ascii="Times New Roman" w:hAnsi="Times New Roman"/>
                <w:bCs/>
                <w:sz w:val="24"/>
              </w:rPr>
              <w:t>Egészségügyi szűrővizsgálatokra szállítás, szervezés, kifejezetten idősek számára.</w:t>
            </w:r>
          </w:p>
        </w:tc>
      </w:tr>
      <w:tr w:rsidR="00C94805" w:rsidRPr="004C7B58" w:rsidTr="00605D00">
        <w:trPr>
          <w:jc w:val="center"/>
        </w:trPr>
        <w:tc>
          <w:tcPr>
            <w:tcW w:w="4746" w:type="dxa"/>
            <w:vAlign w:val="center"/>
          </w:tcPr>
          <w:p w:rsidR="00C94805" w:rsidRPr="004C7B58" w:rsidRDefault="008C4579" w:rsidP="00C94805">
            <w:pPr>
              <w:autoSpaceDE w:val="0"/>
              <w:autoSpaceDN w:val="0"/>
              <w:adjustRightInd w:val="0"/>
              <w:ind w:right="-2"/>
              <w:rPr>
                <w:rFonts w:ascii="Times New Roman" w:hAnsi="Times New Roman"/>
                <w:bCs/>
                <w:sz w:val="24"/>
              </w:rPr>
            </w:pPr>
            <w:r w:rsidRPr="004C7B58">
              <w:rPr>
                <w:rFonts w:ascii="Times New Roman" w:hAnsi="Times New Roman"/>
                <w:bCs/>
                <w:sz w:val="24"/>
              </w:rPr>
              <w:t>A</w:t>
            </w:r>
            <w:r w:rsidR="00C94805" w:rsidRPr="004C7B58">
              <w:rPr>
                <w:rFonts w:ascii="Times New Roman" w:hAnsi="Times New Roman"/>
                <w:bCs/>
                <w:sz w:val="24"/>
              </w:rPr>
              <w:t>z idősek egy része alacsony jövedelemből tartja fenn magát</w:t>
            </w:r>
            <w:r w:rsidR="004D1C0E" w:rsidRPr="004C7B58">
              <w:rPr>
                <w:rFonts w:ascii="Times New Roman" w:hAnsi="Times New Roman"/>
                <w:bCs/>
                <w:sz w:val="24"/>
              </w:rPr>
              <w:t>.</w:t>
            </w:r>
            <w:r w:rsidR="00C94805" w:rsidRPr="004C7B58">
              <w:rPr>
                <w:rFonts w:ascii="Times New Roman" w:hAnsi="Times New Roman"/>
                <w:bCs/>
                <w:sz w:val="24"/>
              </w:rPr>
              <w:tab/>
            </w:r>
            <w:r w:rsidR="00C94805" w:rsidRPr="004C7B58">
              <w:rPr>
                <w:rFonts w:ascii="Times New Roman" w:hAnsi="Times New Roman"/>
                <w:bCs/>
                <w:sz w:val="24"/>
              </w:rPr>
              <w:tab/>
            </w:r>
          </w:p>
        </w:tc>
        <w:tc>
          <w:tcPr>
            <w:tcW w:w="4741" w:type="dxa"/>
            <w:vAlign w:val="center"/>
          </w:tcPr>
          <w:p w:rsidR="00C94805" w:rsidRPr="004C7B58" w:rsidRDefault="00C94805" w:rsidP="00C94805">
            <w:pPr>
              <w:autoSpaceDE w:val="0"/>
              <w:autoSpaceDN w:val="0"/>
              <w:adjustRightInd w:val="0"/>
              <w:ind w:right="-2"/>
              <w:rPr>
                <w:rFonts w:ascii="Times New Roman" w:hAnsi="Times New Roman"/>
                <w:b/>
                <w:bCs/>
                <w:sz w:val="24"/>
              </w:rPr>
            </w:pPr>
            <w:r w:rsidRPr="004C7B58">
              <w:rPr>
                <w:rFonts w:ascii="Times New Roman" w:hAnsi="Times New Roman"/>
                <w:bCs/>
                <w:sz w:val="24"/>
              </w:rPr>
              <w:t>Szociális védőháló az időseknek: a minimális életfeltételek biztosítása</w:t>
            </w:r>
            <w:r w:rsidR="008C4579" w:rsidRPr="004C7B58">
              <w:rPr>
                <w:rFonts w:ascii="Times New Roman" w:hAnsi="Times New Roman"/>
                <w:bCs/>
                <w:sz w:val="24"/>
              </w:rPr>
              <w:t>, segélyezés, gyógyszertámogatás, szociális étkeztetés.</w:t>
            </w:r>
          </w:p>
        </w:tc>
      </w:tr>
    </w:tbl>
    <w:p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7F5DA4" w:rsidRPr="004C7B58" w:rsidRDefault="007F5DA4">
      <w:pPr>
        <w:jc w:val="left"/>
        <w:rPr>
          <w:rFonts w:ascii="Times New Roman" w:hAnsi="Times New Roman"/>
          <w:sz w:val="24"/>
        </w:rPr>
      </w:pPr>
      <w:r w:rsidRPr="004C7B58">
        <w:rPr>
          <w:rFonts w:ascii="Times New Roman" w:hAnsi="Times New Roman"/>
          <w:sz w:val="24"/>
        </w:rPr>
        <w:br w:type="page"/>
      </w:r>
    </w:p>
    <w:p w:rsidR="004F681B" w:rsidRPr="004C7B58" w:rsidRDefault="004F681B" w:rsidP="0040713C">
      <w:pPr>
        <w:rPr>
          <w:rFonts w:ascii="Times New Roman" w:hAnsi="Times New Roman"/>
          <w:sz w:val="24"/>
        </w:rPr>
      </w:pPr>
    </w:p>
    <w:p w:rsidR="006865E8" w:rsidRPr="004C7B58" w:rsidRDefault="006865E8" w:rsidP="00D55F85">
      <w:pPr>
        <w:pStyle w:val="Cmsor3"/>
        <w:rPr>
          <w:rFonts w:ascii="Times New Roman" w:hAnsi="Times New Roman"/>
          <w:szCs w:val="24"/>
        </w:rPr>
      </w:pPr>
      <w:bookmarkStart w:id="83" w:name="_Toc149903027"/>
      <w:bookmarkStart w:id="84" w:name="_Toc149903059"/>
      <w:smartTag w:uri="urn:schemas-microsoft-com:office:smarttags" w:element="metricconverter">
        <w:smartTagPr>
          <w:attr w:name="ProductID" w:val="7. A"/>
        </w:smartTagPr>
        <w:r w:rsidRPr="004C7B58">
          <w:rPr>
            <w:rFonts w:ascii="Times New Roman" w:hAnsi="Times New Roman"/>
            <w:szCs w:val="24"/>
          </w:rPr>
          <w:t>7. A</w:t>
        </w:r>
      </w:smartTag>
      <w:r w:rsidRPr="004C7B58">
        <w:rPr>
          <w:rFonts w:ascii="Times New Roman" w:hAnsi="Times New Roman"/>
          <w:szCs w:val="24"/>
        </w:rPr>
        <w:t xml:space="preserve"> fogyatékkal élők helyzete, esélyegyenlősége</w:t>
      </w:r>
      <w:bookmarkEnd w:id="83"/>
      <w:bookmarkEnd w:id="84"/>
    </w:p>
    <w:p w:rsidR="00B335D1" w:rsidRPr="004C7B58" w:rsidRDefault="00B335D1"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7.1 A"/>
        </w:smartTagPr>
        <w:r w:rsidRPr="004C7B58">
          <w:rPr>
            <w:rFonts w:ascii="Times New Roman" w:hAnsi="Times New Roman"/>
            <w:b/>
            <w:sz w:val="24"/>
          </w:rPr>
          <w:t>7.1 A</w:t>
        </w:r>
      </w:smartTag>
      <w:r w:rsidRPr="004C7B58">
        <w:rPr>
          <w:rFonts w:ascii="Times New Roman" w:hAnsi="Times New Roman"/>
          <w:b/>
          <w:sz w:val="24"/>
        </w:rPr>
        <w:t xml:space="preserve"> településen fogyatékossággal élő személyek főbb jellemzői, sajátos problémái</w:t>
      </w:r>
    </w:p>
    <w:p w:rsidR="00611296" w:rsidRPr="004C7B58" w:rsidRDefault="00611296" w:rsidP="00611296">
      <w:pPr>
        <w:autoSpaceDE w:val="0"/>
        <w:autoSpaceDN w:val="0"/>
        <w:adjustRightInd w:val="0"/>
        <w:spacing w:after="20"/>
        <w:ind w:firstLine="142"/>
        <w:rPr>
          <w:rFonts w:ascii="Times New Roman" w:hAnsi="Times New Roman"/>
          <w:i/>
          <w:iCs/>
          <w:sz w:val="24"/>
        </w:rPr>
      </w:pPr>
      <w:r w:rsidRPr="004C7B58">
        <w:rPr>
          <w:rFonts w:ascii="Times New Roman" w:hAnsi="Times New Roman"/>
          <w:b/>
          <w:sz w:val="24"/>
        </w:rPr>
        <w:tab/>
      </w:r>
      <w:r w:rsidRPr="004C7B58">
        <w:rPr>
          <w:rFonts w:ascii="Times New Roman" w:hAnsi="Times New Roman"/>
          <w:b/>
          <w:sz w:val="24"/>
        </w:rPr>
        <w:tab/>
      </w:r>
    </w:p>
    <w:p w:rsidR="000000AF" w:rsidRPr="004C7B58" w:rsidRDefault="000000AF" w:rsidP="000000AF">
      <w:pPr>
        <w:rPr>
          <w:rFonts w:ascii="Times New Roman" w:hAnsi="Times New Roman"/>
          <w:sz w:val="24"/>
        </w:rPr>
      </w:pPr>
      <w:r w:rsidRPr="004C7B58">
        <w:rPr>
          <w:rFonts w:ascii="Times New Roman" w:hAnsi="Times New Roman"/>
          <w:sz w:val="24"/>
        </w:rPr>
        <w:t xml:space="preserve">A fogyatékkal élő személyek számára vonatkozóan helyi adat nem áll rendelkezésre. A 2001. évi népszámláláskor Magyarországon 577 ezer fő volt a fogyatékkal élők száma, ez a népesség 5,7%-át tette ki. Az adatfelvétel - a KSH szerint is - </w:t>
      </w:r>
      <w:proofErr w:type="spellStart"/>
      <w:r w:rsidRPr="004C7B58">
        <w:rPr>
          <w:rFonts w:ascii="Times New Roman" w:hAnsi="Times New Roman"/>
          <w:sz w:val="24"/>
        </w:rPr>
        <w:t>alulbecsüli</w:t>
      </w:r>
      <w:proofErr w:type="spellEnd"/>
      <w:r w:rsidRPr="004C7B58">
        <w:rPr>
          <w:rFonts w:ascii="Times New Roman" w:hAnsi="Times New Roman"/>
          <w:sz w:val="24"/>
        </w:rPr>
        <w:t xml:space="preserve"> a fogyatékos népesség adatait, így a létszám 600 ezer főre becsülhető.</w:t>
      </w:r>
    </w:p>
    <w:p w:rsidR="000000AF" w:rsidRPr="004C7B58" w:rsidRDefault="000000AF" w:rsidP="000000AF">
      <w:pPr>
        <w:rPr>
          <w:rFonts w:ascii="Times New Roman" w:hAnsi="Times New Roman"/>
          <w:sz w:val="24"/>
        </w:rPr>
      </w:pPr>
      <w:r w:rsidRPr="004C7B58">
        <w:rPr>
          <w:rFonts w:ascii="Times New Roman" w:hAnsi="Times New Roman"/>
          <w:sz w:val="24"/>
        </w:rPr>
        <w:t>A fogyatékos személyek demográfiai összetételére jellemző, hogy közöttük jelentősebb számban vannak időskorúak, mivel a fogyatékos személyek nagy része nem születésétől fogva sérült, hanem életkora előre haladtával betegség vagy baleset következtében vált azzá. A fogyatékos személyek között a 60 évnél idősebbek aránya 44,8 %, több mint kétszerese a népesség egészében képviselt arányhoz viszonyítva. A fogyatékosságot leginkább valamilyen tartós betegség idézi elő (53,8 %). A fogyatékos személyek 17 %-a szenved születése óta fogyatékosságban.</w:t>
      </w:r>
    </w:p>
    <w:p w:rsidR="000000AF" w:rsidRPr="004C7B58" w:rsidRDefault="000000AF" w:rsidP="000000AF">
      <w:pPr>
        <w:rPr>
          <w:rFonts w:ascii="Times New Roman" w:hAnsi="Times New Roman"/>
          <w:sz w:val="24"/>
        </w:rPr>
      </w:pPr>
      <w:r w:rsidRPr="004C7B58">
        <w:rPr>
          <w:rFonts w:ascii="Times New Roman" w:hAnsi="Times New Roman"/>
          <w:sz w:val="24"/>
        </w:rPr>
        <w:t>A 2001. évi népszámlálás kategóriái szerint megállapítható, hogy a fogyatékos személyek közül legnagyobb arányt a testi fogyatékosok és a mozgássérültek képviselik együttesen (43,6%), míg az értelmi fogyatékosok aránya megközelítőleg 10 %, a vakok és gyengén látók aránya 14,4 %. Az egyéb fogyatékosságban szenvedők aránya 21,6 %. Hallás-, beszédzavar fogyatékosságban kb. 10%-</w:t>
      </w:r>
      <w:proofErr w:type="spellStart"/>
      <w:r w:rsidRPr="004C7B58">
        <w:rPr>
          <w:rFonts w:ascii="Times New Roman" w:hAnsi="Times New Roman"/>
          <w:sz w:val="24"/>
        </w:rPr>
        <w:t>uk</w:t>
      </w:r>
      <w:proofErr w:type="spellEnd"/>
      <w:r w:rsidRPr="004C7B58">
        <w:rPr>
          <w:rFonts w:ascii="Times New Roman" w:hAnsi="Times New Roman"/>
          <w:sz w:val="24"/>
        </w:rPr>
        <w:t xml:space="preserve"> szenved.</w:t>
      </w:r>
    </w:p>
    <w:p w:rsidR="009E66C7" w:rsidRPr="004C7B58" w:rsidRDefault="009E66C7" w:rsidP="000000AF">
      <w:pPr>
        <w:rPr>
          <w:rFonts w:ascii="Times New Roman" w:hAnsi="Times New Roman"/>
          <w:sz w:val="24"/>
        </w:rPr>
      </w:pPr>
    </w:p>
    <w:tbl>
      <w:tblPr>
        <w:tblW w:w="6220" w:type="dxa"/>
        <w:tblInd w:w="1559" w:type="dxa"/>
        <w:tblCellMar>
          <w:left w:w="70" w:type="dxa"/>
          <w:right w:w="70" w:type="dxa"/>
        </w:tblCellMar>
        <w:tblLook w:val="04A0" w:firstRow="1" w:lastRow="0" w:firstColumn="1" w:lastColumn="0" w:noHBand="0" w:noVBand="1"/>
      </w:tblPr>
      <w:tblGrid>
        <w:gridCol w:w="800"/>
        <w:gridCol w:w="2380"/>
        <w:gridCol w:w="2020"/>
        <w:gridCol w:w="1020"/>
      </w:tblGrid>
      <w:tr w:rsidR="009E66C7" w:rsidRPr="004C7B58" w:rsidTr="009E66C7">
        <w:trPr>
          <w:trHeight w:val="825"/>
        </w:trPr>
        <w:tc>
          <w:tcPr>
            <w:tcW w:w="62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E66C7" w:rsidRPr="004C7B58" w:rsidRDefault="009E66C7" w:rsidP="009E66C7">
            <w:pPr>
              <w:jc w:val="center"/>
              <w:rPr>
                <w:rFonts w:cs="Calibri"/>
                <w:b/>
                <w:bCs/>
                <w:color w:val="000000"/>
                <w:szCs w:val="22"/>
              </w:rPr>
            </w:pPr>
            <w:r w:rsidRPr="004C7B58">
              <w:rPr>
                <w:rFonts w:cs="Calibri"/>
                <w:b/>
                <w:bCs/>
                <w:color w:val="000000"/>
                <w:szCs w:val="22"/>
              </w:rPr>
              <w:t>7.1.1 számú táblázat - Megváltozott munkaképességű személyek ellátásaiban részesülők száma nemenként</w:t>
            </w:r>
          </w:p>
        </w:tc>
      </w:tr>
      <w:tr w:rsidR="009E66C7" w:rsidRPr="004C7B58" w:rsidTr="009E66C7">
        <w:trPr>
          <w:trHeight w:val="1815"/>
        </w:trPr>
        <w:tc>
          <w:tcPr>
            <w:tcW w:w="800" w:type="dxa"/>
            <w:tcBorders>
              <w:top w:val="nil"/>
              <w:left w:val="single" w:sz="4" w:space="0" w:color="auto"/>
              <w:bottom w:val="single" w:sz="4" w:space="0" w:color="auto"/>
              <w:right w:val="single" w:sz="4" w:space="0" w:color="auto"/>
            </w:tcBorders>
            <w:shd w:val="clear" w:color="000000" w:fill="E2EFDA"/>
            <w:noWrap/>
            <w:vAlign w:val="center"/>
            <w:hideMark/>
          </w:tcPr>
          <w:p w:rsidR="009E66C7" w:rsidRPr="004C7B58" w:rsidRDefault="009E66C7" w:rsidP="009E66C7">
            <w:pPr>
              <w:jc w:val="center"/>
              <w:rPr>
                <w:rFonts w:cs="Calibri"/>
                <w:b/>
                <w:bCs/>
                <w:color w:val="000000"/>
                <w:szCs w:val="22"/>
              </w:rPr>
            </w:pPr>
            <w:r w:rsidRPr="004C7B58">
              <w:rPr>
                <w:rFonts w:cs="Calibri"/>
                <w:b/>
                <w:bCs/>
                <w:color w:val="000000"/>
                <w:szCs w:val="22"/>
              </w:rPr>
              <w:t>Év</w:t>
            </w:r>
          </w:p>
        </w:tc>
        <w:tc>
          <w:tcPr>
            <w:tcW w:w="2380" w:type="dxa"/>
            <w:tcBorders>
              <w:top w:val="nil"/>
              <w:left w:val="nil"/>
              <w:bottom w:val="single" w:sz="4" w:space="0" w:color="auto"/>
              <w:right w:val="single" w:sz="4" w:space="0" w:color="auto"/>
            </w:tcBorders>
            <w:shd w:val="clear" w:color="000000" w:fill="E2EFDA"/>
            <w:vAlign w:val="center"/>
            <w:hideMark/>
          </w:tcPr>
          <w:p w:rsidR="009E66C7" w:rsidRPr="004C7B58" w:rsidRDefault="009E66C7" w:rsidP="009E66C7">
            <w:pPr>
              <w:jc w:val="center"/>
              <w:rPr>
                <w:rFonts w:cs="Calibri"/>
                <w:b/>
                <w:bCs/>
                <w:color w:val="000000"/>
                <w:szCs w:val="22"/>
              </w:rPr>
            </w:pPr>
            <w:r w:rsidRPr="004C7B58">
              <w:rPr>
                <w:rFonts w:cs="Calibri"/>
                <w:b/>
                <w:bCs/>
                <w:color w:val="000000"/>
                <w:szCs w:val="22"/>
              </w:rPr>
              <w:t>Megváltozott munkaképességű személyek ellátásaiban részesülők száma - Férfiak</w:t>
            </w:r>
            <w:r w:rsidRPr="004C7B58">
              <w:rPr>
                <w:rFonts w:cs="Calibri"/>
                <w:color w:val="000000"/>
                <w:szCs w:val="22"/>
              </w:rPr>
              <w:t xml:space="preserve"> (TS 061)</w:t>
            </w:r>
          </w:p>
        </w:tc>
        <w:tc>
          <w:tcPr>
            <w:tcW w:w="2020" w:type="dxa"/>
            <w:tcBorders>
              <w:top w:val="nil"/>
              <w:left w:val="nil"/>
              <w:bottom w:val="single" w:sz="4" w:space="0" w:color="auto"/>
              <w:right w:val="single" w:sz="4" w:space="0" w:color="auto"/>
            </w:tcBorders>
            <w:shd w:val="clear" w:color="000000" w:fill="E2EFDA"/>
            <w:vAlign w:val="center"/>
            <w:hideMark/>
          </w:tcPr>
          <w:p w:rsidR="009E66C7" w:rsidRPr="004C7B58" w:rsidRDefault="009E66C7" w:rsidP="009E66C7">
            <w:pPr>
              <w:jc w:val="center"/>
              <w:rPr>
                <w:rFonts w:cs="Calibri"/>
                <w:b/>
                <w:bCs/>
                <w:color w:val="000000"/>
                <w:szCs w:val="22"/>
              </w:rPr>
            </w:pPr>
            <w:r w:rsidRPr="004C7B58">
              <w:rPr>
                <w:rFonts w:cs="Calibri"/>
                <w:b/>
                <w:bCs/>
                <w:color w:val="000000"/>
                <w:szCs w:val="22"/>
              </w:rPr>
              <w:t xml:space="preserve">Megváltozott munkaképességű személyek ellátásaiban részesülők száma - Nők </w:t>
            </w:r>
            <w:r w:rsidRPr="004C7B58">
              <w:rPr>
                <w:rFonts w:cs="Calibri"/>
                <w:color w:val="000000"/>
                <w:szCs w:val="22"/>
              </w:rPr>
              <w:t>(TS 062)</w:t>
            </w:r>
          </w:p>
        </w:tc>
        <w:tc>
          <w:tcPr>
            <w:tcW w:w="1020" w:type="dxa"/>
            <w:tcBorders>
              <w:top w:val="nil"/>
              <w:left w:val="nil"/>
              <w:bottom w:val="single" w:sz="4" w:space="0" w:color="auto"/>
              <w:right w:val="single" w:sz="4" w:space="0" w:color="auto"/>
            </w:tcBorders>
            <w:shd w:val="clear" w:color="000000" w:fill="E2EFDA"/>
            <w:vAlign w:val="center"/>
            <w:hideMark/>
          </w:tcPr>
          <w:p w:rsidR="009E66C7" w:rsidRPr="004C7B58" w:rsidRDefault="009E66C7" w:rsidP="009E66C7">
            <w:pPr>
              <w:jc w:val="center"/>
              <w:rPr>
                <w:rFonts w:cs="Calibri"/>
                <w:b/>
                <w:bCs/>
                <w:color w:val="000000"/>
                <w:szCs w:val="22"/>
              </w:rPr>
            </w:pPr>
            <w:r w:rsidRPr="004C7B58">
              <w:rPr>
                <w:rFonts w:cs="Calibri"/>
                <w:b/>
                <w:bCs/>
                <w:color w:val="000000"/>
                <w:szCs w:val="22"/>
              </w:rPr>
              <w:t>Összesen</w:t>
            </w:r>
          </w:p>
        </w:tc>
      </w:tr>
      <w:tr w:rsidR="009E66C7" w:rsidRPr="004C7B58" w:rsidTr="009E66C7">
        <w:trPr>
          <w:trHeight w:val="57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2016</w:t>
            </w:r>
          </w:p>
        </w:tc>
        <w:tc>
          <w:tcPr>
            <w:tcW w:w="238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6</w:t>
            </w:r>
          </w:p>
        </w:tc>
        <w:tc>
          <w:tcPr>
            <w:tcW w:w="20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4</w:t>
            </w:r>
          </w:p>
        </w:tc>
        <w:tc>
          <w:tcPr>
            <w:tcW w:w="1020" w:type="dxa"/>
            <w:tcBorders>
              <w:top w:val="nil"/>
              <w:left w:val="nil"/>
              <w:bottom w:val="single" w:sz="4" w:space="0" w:color="auto"/>
              <w:right w:val="single" w:sz="4" w:space="0" w:color="auto"/>
            </w:tcBorders>
            <w:shd w:val="clear" w:color="000000" w:fill="FCE4D6"/>
            <w:noWrap/>
            <w:vAlign w:val="center"/>
            <w:hideMark/>
          </w:tcPr>
          <w:p w:rsidR="009E66C7" w:rsidRPr="004C7B58" w:rsidRDefault="009E66C7" w:rsidP="009E66C7">
            <w:pPr>
              <w:jc w:val="center"/>
              <w:rPr>
                <w:rFonts w:cs="Calibri"/>
                <w:szCs w:val="22"/>
              </w:rPr>
            </w:pPr>
            <w:r w:rsidRPr="004C7B58">
              <w:rPr>
                <w:rFonts w:cs="Calibri"/>
                <w:szCs w:val="22"/>
              </w:rPr>
              <w:t>10</w:t>
            </w:r>
          </w:p>
        </w:tc>
      </w:tr>
      <w:tr w:rsidR="009E66C7" w:rsidRPr="004C7B58" w:rsidTr="009E66C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2017</w:t>
            </w:r>
          </w:p>
        </w:tc>
        <w:tc>
          <w:tcPr>
            <w:tcW w:w="238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7</w:t>
            </w:r>
          </w:p>
        </w:tc>
        <w:tc>
          <w:tcPr>
            <w:tcW w:w="20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4</w:t>
            </w:r>
          </w:p>
        </w:tc>
        <w:tc>
          <w:tcPr>
            <w:tcW w:w="1020" w:type="dxa"/>
            <w:tcBorders>
              <w:top w:val="nil"/>
              <w:left w:val="nil"/>
              <w:bottom w:val="single" w:sz="4" w:space="0" w:color="auto"/>
              <w:right w:val="single" w:sz="4" w:space="0" w:color="auto"/>
            </w:tcBorders>
            <w:shd w:val="clear" w:color="000000" w:fill="FCE4D6"/>
            <w:noWrap/>
            <w:vAlign w:val="center"/>
            <w:hideMark/>
          </w:tcPr>
          <w:p w:rsidR="009E66C7" w:rsidRPr="004C7B58" w:rsidRDefault="009E66C7" w:rsidP="009E66C7">
            <w:pPr>
              <w:jc w:val="center"/>
              <w:rPr>
                <w:rFonts w:cs="Calibri"/>
                <w:szCs w:val="22"/>
              </w:rPr>
            </w:pPr>
            <w:r w:rsidRPr="004C7B58">
              <w:rPr>
                <w:rFonts w:cs="Calibri"/>
                <w:szCs w:val="22"/>
              </w:rPr>
              <w:t>11</w:t>
            </w:r>
          </w:p>
        </w:tc>
      </w:tr>
      <w:tr w:rsidR="009E66C7" w:rsidRPr="004C7B58" w:rsidTr="009E66C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2018</w:t>
            </w:r>
          </w:p>
        </w:tc>
        <w:tc>
          <w:tcPr>
            <w:tcW w:w="238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5</w:t>
            </w:r>
          </w:p>
        </w:tc>
        <w:tc>
          <w:tcPr>
            <w:tcW w:w="20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5</w:t>
            </w:r>
          </w:p>
        </w:tc>
        <w:tc>
          <w:tcPr>
            <w:tcW w:w="1020" w:type="dxa"/>
            <w:tcBorders>
              <w:top w:val="nil"/>
              <w:left w:val="nil"/>
              <w:bottom w:val="single" w:sz="4" w:space="0" w:color="auto"/>
              <w:right w:val="single" w:sz="4" w:space="0" w:color="auto"/>
            </w:tcBorders>
            <w:shd w:val="clear" w:color="000000" w:fill="FCE4D6"/>
            <w:noWrap/>
            <w:vAlign w:val="center"/>
            <w:hideMark/>
          </w:tcPr>
          <w:p w:rsidR="009E66C7" w:rsidRPr="004C7B58" w:rsidRDefault="009E66C7" w:rsidP="009E66C7">
            <w:pPr>
              <w:jc w:val="center"/>
              <w:rPr>
                <w:rFonts w:cs="Calibri"/>
                <w:szCs w:val="22"/>
              </w:rPr>
            </w:pPr>
            <w:r w:rsidRPr="004C7B58">
              <w:rPr>
                <w:rFonts w:cs="Calibri"/>
                <w:szCs w:val="22"/>
              </w:rPr>
              <w:t>10</w:t>
            </w:r>
          </w:p>
        </w:tc>
      </w:tr>
      <w:tr w:rsidR="009E66C7" w:rsidRPr="004C7B58" w:rsidTr="009E66C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2019</w:t>
            </w:r>
          </w:p>
        </w:tc>
        <w:tc>
          <w:tcPr>
            <w:tcW w:w="238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5</w:t>
            </w:r>
          </w:p>
        </w:tc>
        <w:tc>
          <w:tcPr>
            <w:tcW w:w="20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4</w:t>
            </w:r>
          </w:p>
        </w:tc>
        <w:tc>
          <w:tcPr>
            <w:tcW w:w="1020" w:type="dxa"/>
            <w:tcBorders>
              <w:top w:val="nil"/>
              <w:left w:val="nil"/>
              <w:bottom w:val="single" w:sz="4" w:space="0" w:color="auto"/>
              <w:right w:val="single" w:sz="4" w:space="0" w:color="auto"/>
            </w:tcBorders>
            <w:shd w:val="clear" w:color="000000" w:fill="FCE4D6"/>
            <w:noWrap/>
            <w:vAlign w:val="center"/>
            <w:hideMark/>
          </w:tcPr>
          <w:p w:rsidR="009E66C7" w:rsidRPr="004C7B58" w:rsidRDefault="009E66C7" w:rsidP="009E66C7">
            <w:pPr>
              <w:jc w:val="center"/>
              <w:rPr>
                <w:rFonts w:cs="Calibri"/>
                <w:szCs w:val="22"/>
              </w:rPr>
            </w:pPr>
            <w:r w:rsidRPr="004C7B58">
              <w:rPr>
                <w:rFonts w:cs="Calibri"/>
                <w:szCs w:val="22"/>
              </w:rPr>
              <w:t>9</w:t>
            </w:r>
          </w:p>
        </w:tc>
      </w:tr>
      <w:tr w:rsidR="009E66C7" w:rsidRPr="004C7B58" w:rsidTr="009E66C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2020</w:t>
            </w:r>
          </w:p>
        </w:tc>
        <w:tc>
          <w:tcPr>
            <w:tcW w:w="238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5</w:t>
            </w:r>
          </w:p>
        </w:tc>
        <w:tc>
          <w:tcPr>
            <w:tcW w:w="20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3</w:t>
            </w:r>
          </w:p>
        </w:tc>
        <w:tc>
          <w:tcPr>
            <w:tcW w:w="1020" w:type="dxa"/>
            <w:tcBorders>
              <w:top w:val="nil"/>
              <w:left w:val="nil"/>
              <w:bottom w:val="single" w:sz="4" w:space="0" w:color="auto"/>
              <w:right w:val="single" w:sz="4" w:space="0" w:color="auto"/>
            </w:tcBorders>
            <w:shd w:val="clear" w:color="000000" w:fill="FCE4D6"/>
            <w:noWrap/>
            <w:vAlign w:val="center"/>
            <w:hideMark/>
          </w:tcPr>
          <w:p w:rsidR="009E66C7" w:rsidRPr="004C7B58" w:rsidRDefault="009E66C7" w:rsidP="009E66C7">
            <w:pPr>
              <w:jc w:val="center"/>
              <w:rPr>
                <w:rFonts w:cs="Calibri"/>
                <w:szCs w:val="22"/>
              </w:rPr>
            </w:pPr>
            <w:r w:rsidRPr="004C7B58">
              <w:rPr>
                <w:rFonts w:cs="Calibri"/>
                <w:szCs w:val="22"/>
              </w:rPr>
              <w:t>8</w:t>
            </w:r>
          </w:p>
        </w:tc>
      </w:tr>
      <w:tr w:rsidR="009E66C7" w:rsidRPr="004C7B58" w:rsidTr="009E66C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2021</w:t>
            </w:r>
          </w:p>
        </w:tc>
        <w:tc>
          <w:tcPr>
            <w:tcW w:w="238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5</w:t>
            </w:r>
          </w:p>
        </w:tc>
        <w:tc>
          <w:tcPr>
            <w:tcW w:w="20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3</w:t>
            </w:r>
          </w:p>
        </w:tc>
        <w:tc>
          <w:tcPr>
            <w:tcW w:w="1020" w:type="dxa"/>
            <w:tcBorders>
              <w:top w:val="nil"/>
              <w:left w:val="nil"/>
              <w:bottom w:val="single" w:sz="4" w:space="0" w:color="auto"/>
              <w:right w:val="single" w:sz="4" w:space="0" w:color="auto"/>
            </w:tcBorders>
            <w:shd w:val="clear" w:color="000000" w:fill="FCE4D6"/>
            <w:noWrap/>
            <w:vAlign w:val="center"/>
            <w:hideMark/>
          </w:tcPr>
          <w:p w:rsidR="009E66C7" w:rsidRPr="004C7B58" w:rsidRDefault="009E66C7" w:rsidP="009E66C7">
            <w:pPr>
              <w:jc w:val="center"/>
              <w:rPr>
                <w:rFonts w:cs="Calibri"/>
                <w:szCs w:val="22"/>
              </w:rPr>
            </w:pPr>
            <w:r w:rsidRPr="004C7B58">
              <w:rPr>
                <w:rFonts w:cs="Calibri"/>
                <w:szCs w:val="22"/>
              </w:rPr>
              <w:t>8</w:t>
            </w:r>
          </w:p>
        </w:tc>
      </w:tr>
      <w:tr w:rsidR="009E66C7" w:rsidRPr="004C7B58" w:rsidTr="009E66C7">
        <w:trPr>
          <w:trHeight w:val="300"/>
        </w:trPr>
        <w:tc>
          <w:tcPr>
            <w:tcW w:w="3180" w:type="dxa"/>
            <w:gridSpan w:val="2"/>
            <w:tcBorders>
              <w:top w:val="nil"/>
              <w:left w:val="nil"/>
              <w:bottom w:val="nil"/>
              <w:right w:val="nil"/>
            </w:tcBorders>
            <w:shd w:val="clear" w:color="auto" w:fill="auto"/>
            <w:noWrap/>
            <w:vAlign w:val="bottom"/>
            <w:hideMark/>
          </w:tcPr>
          <w:p w:rsidR="009E66C7" w:rsidRPr="004C7B58" w:rsidRDefault="009E66C7" w:rsidP="009E66C7">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2020" w:type="dxa"/>
            <w:tcBorders>
              <w:top w:val="nil"/>
              <w:left w:val="nil"/>
              <w:bottom w:val="nil"/>
              <w:right w:val="nil"/>
            </w:tcBorders>
            <w:shd w:val="clear" w:color="auto" w:fill="auto"/>
            <w:noWrap/>
            <w:vAlign w:val="bottom"/>
            <w:hideMark/>
          </w:tcPr>
          <w:p w:rsidR="009E66C7" w:rsidRPr="004C7B58" w:rsidRDefault="009E66C7" w:rsidP="009E66C7">
            <w:pPr>
              <w:jc w:val="left"/>
              <w:rPr>
                <w:rFonts w:cs="Calibri"/>
                <w:szCs w:val="22"/>
              </w:rPr>
            </w:pPr>
          </w:p>
        </w:tc>
        <w:tc>
          <w:tcPr>
            <w:tcW w:w="1020" w:type="dxa"/>
            <w:tcBorders>
              <w:top w:val="nil"/>
              <w:left w:val="nil"/>
              <w:bottom w:val="nil"/>
              <w:right w:val="nil"/>
            </w:tcBorders>
            <w:shd w:val="clear" w:color="auto" w:fill="auto"/>
            <w:noWrap/>
            <w:vAlign w:val="bottom"/>
            <w:hideMark/>
          </w:tcPr>
          <w:p w:rsidR="009E66C7" w:rsidRPr="004C7B58" w:rsidRDefault="009E66C7" w:rsidP="009E66C7">
            <w:pPr>
              <w:jc w:val="left"/>
              <w:rPr>
                <w:rFonts w:ascii="Times New Roman" w:hAnsi="Times New Roman"/>
                <w:sz w:val="20"/>
                <w:szCs w:val="20"/>
              </w:rPr>
            </w:pPr>
          </w:p>
        </w:tc>
      </w:tr>
    </w:tbl>
    <w:p w:rsidR="000000AF" w:rsidRPr="004C7B58" w:rsidRDefault="000000AF" w:rsidP="000000AF">
      <w:pPr>
        <w:rPr>
          <w:rFonts w:ascii="Times New Roman" w:hAnsi="Times New Roman"/>
          <w:sz w:val="24"/>
        </w:rPr>
      </w:pPr>
    </w:p>
    <w:p w:rsidR="009E66C7" w:rsidRPr="004C7B58" w:rsidRDefault="000000AF" w:rsidP="000000AF">
      <w:pPr>
        <w:rPr>
          <w:rFonts w:ascii="Times New Roman" w:hAnsi="Times New Roman"/>
          <w:sz w:val="24"/>
        </w:rPr>
      </w:pPr>
      <w:r w:rsidRPr="004C7B58">
        <w:rPr>
          <w:rFonts w:ascii="Times New Roman" w:hAnsi="Times New Roman"/>
          <w:sz w:val="24"/>
        </w:rPr>
        <w:t xml:space="preserve">A 2001. évi népszámlálás adatai szerint a fogyatékos személyek 13,2%-a valamilyen speciális általános iskolában végezte tanulmányait. Az általános iskolánál magasabb fokú végzettséggel legnagyobb számban a mozgássérültek rendelkeznek, kisebb arányban a vakok és a hallássérültek, az értelmi fogyatékos tanulók pedig ebből szinte teljesen kirekesztődnek. A fogyatékos személyek iskolai végzettsége összességében alacsonyabb, mint a népesség egészéé. </w:t>
      </w:r>
    </w:p>
    <w:p w:rsidR="009E66C7" w:rsidRPr="004C7B58" w:rsidRDefault="009E66C7" w:rsidP="000000AF">
      <w:pPr>
        <w:rPr>
          <w:rFonts w:ascii="Times New Roman" w:hAnsi="Times New Roman"/>
          <w:sz w:val="24"/>
        </w:rPr>
      </w:pPr>
    </w:p>
    <w:p w:rsidR="000000AF" w:rsidRPr="004C7B58" w:rsidRDefault="000000AF" w:rsidP="000000AF">
      <w:pPr>
        <w:rPr>
          <w:rFonts w:ascii="Times New Roman" w:hAnsi="Times New Roman"/>
          <w:sz w:val="24"/>
        </w:rPr>
      </w:pPr>
      <w:r w:rsidRPr="004C7B58">
        <w:rPr>
          <w:rFonts w:ascii="Times New Roman" w:hAnsi="Times New Roman"/>
          <w:sz w:val="24"/>
        </w:rPr>
        <w:t xml:space="preserve">A népszámlálás adatai szerint a fogyatékos személyek 32%-a nem fejezte be az általános iskolát, s befejezett alapfokú </w:t>
      </w:r>
      <w:proofErr w:type="spellStart"/>
      <w:r w:rsidRPr="004C7B58">
        <w:rPr>
          <w:rFonts w:ascii="Times New Roman" w:hAnsi="Times New Roman"/>
          <w:sz w:val="24"/>
        </w:rPr>
        <w:t>iskolázottsággal</w:t>
      </w:r>
      <w:proofErr w:type="spellEnd"/>
      <w:r w:rsidRPr="004C7B58">
        <w:rPr>
          <w:rFonts w:ascii="Times New Roman" w:hAnsi="Times New Roman"/>
          <w:sz w:val="24"/>
        </w:rPr>
        <w:t xml:space="preserve"> csak 39%-</w:t>
      </w:r>
      <w:proofErr w:type="spellStart"/>
      <w:r w:rsidRPr="004C7B58">
        <w:rPr>
          <w:rFonts w:ascii="Times New Roman" w:hAnsi="Times New Roman"/>
          <w:sz w:val="24"/>
        </w:rPr>
        <w:t>uk</w:t>
      </w:r>
      <w:proofErr w:type="spellEnd"/>
      <w:r w:rsidRPr="004C7B58">
        <w:rPr>
          <w:rFonts w:ascii="Times New Roman" w:hAnsi="Times New Roman"/>
          <w:sz w:val="24"/>
        </w:rPr>
        <w:t xml:space="preserve"> rendelkezett. Ez a nem fogyatékos személyek iskolai végzettségének arányától messze elmarad. Szakképesítéssel, illetve érettségivel 25%-</w:t>
      </w:r>
      <w:proofErr w:type="spellStart"/>
      <w:r w:rsidRPr="004C7B58">
        <w:rPr>
          <w:rFonts w:ascii="Times New Roman" w:hAnsi="Times New Roman"/>
          <w:sz w:val="24"/>
        </w:rPr>
        <w:t>uk</w:t>
      </w:r>
      <w:proofErr w:type="spellEnd"/>
      <w:r w:rsidRPr="004C7B58">
        <w:rPr>
          <w:rFonts w:ascii="Times New Roman" w:hAnsi="Times New Roman"/>
          <w:sz w:val="24"/>
        </w:rPr>
        <w:t xml:space="preserve"> rendelkezik, míg egyetemi, főiskolai végzettsége a fogyatékos személyek 5%-</w:t>
      </w:r>
      <w:proofErr w:type="spellStart"/>
      <w:r w:rsidRPr="004C7B58">
        <w:rPr>
          <w:rFonts w:ascii="Times New Roman" w:hAnsi="Times New Roman"/>
          <w:sz w:val="24"/>
        </w:rPr>
        <w:t>ának</w:t>
      </w:r>
      <w:proofErr w:type="spellEnd"/>
      <w:r w:rsidRPr="004C7B58">
        <w:rPr>
          <w:rFonts w:ascii="Times New Roman" w:hAnsi="Times New Roman"/>
          <w:sz w:val="24"/>
        </w:rPr>
        <w:t xml:space="preserve"> van.</w:t>
      </w:r>
    </w:p>
    <w:p w:rsidR="000000AF" w:rsidRPr="004C7B58" w:rsidRDefault="009E66C7" w:rsidP="009E66C7">
      <w:pPr>
        <w:jc w:val="center"/>
        <w:rPr>
          <w:rFonts w:ascii="Times New Roman" w:hAnsi="Times New Roman"/>
          <w:sz w:val="24"/>
        </w:rPr>
      </w:pPr>
      <w:r w:rsidRPr="004C7B58">
        <w:rPr>
          <w:noProof/>
        </w:rPr>
        <w:lastRenderedPageBreak/>
        <w:drawing>
          <wp:inline distT="0" distB="0" distL="0" distR="0" wp14:anchorId="279D3CB4" wp14:editId="562E8288">
            <wp:extent cx="3595327" cy="2600325"/>
            <wp:effectExtent l="0" t="0" r="5715" b="9525"/>
            <wp:docPr id="1189827484" name="Diagram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E66C7" w:rsidRPr="004C7B58" w:rsidRDefault="009E66C7" w:rsidP="009E66C7">
      <w:pPr>
        <w:jc w:val="center"/>
        <w:rPr>
          <w:rFonts w:ascii="Times New Roman" w:hAnsi="Times New Roman"/>
          <w:sz w:val="24"/>
        </w:rPr>
      </w:pPr>
    </w:p>
    <w:p w:rsidR="00B335D1" w:rsidRPr="004C7B58" w:rsidRDefault="00DA50B8" w:rsidP="000000AF">
      <w:pPr>
        <w:rPr>
          <w:rFonts w:ascii="Times New Roman" w:hAnsi="Times New Roman"/>
          <w:sz w:val="24"/>
        </w:rPr>
      </w:pPr>
      <w:r w:rsidRPr="004C7B58">
        <w:rPr>
          <w:rFonts w:ascii="Times New Roman" w:hAnsi="Times New Roman"/>
          <w:sz w:val="24"/>
        </w:rPr>
        <w:t>Paléban</w:t>
      </w:r>
      <w:r w:rsidR="000000AF" w:rsidRPr="004C7B58">
        <w:rPr>
          <w:rFonts w:ascii="Times New Roman" w:hAnsi="Times New Roman"/>
          <w:sz w:val="24"/>
        </w:rPr>
        <w:t xml:space="preserve"> a fogyatékossággal élők számára a célcsoport részére juttatott szociális ellát</w:t>
      </w:r>
      <w:r w:rsidR="004D1C0E" w:rsidRPr="004C7B58">
        <w:rPr>
          <w:rFonts w:ascii="Times New Roman" w:hAnsi="Times New Roman"/>
          <w:sz w:val="24"/>
        </w:rPr>
        <w:t>ások számából következtethetünk, a lakosság mintegy 5-10 %-a tartozhat a fogyatékossággal élők célcsoportjába.</w:t>
      </w:r>
    </w:p>
    <w:p w:rsidR="004D1C0E" w:rsidRPr="004C7B58" w:rsidRDefault="004D1C0E" w:rsidP="000000AF">
      <w:pPr>
        <w:rPr>
          <w:rFonts w:ascii="Times New Roman" w:hAnsi="Times New Roman"/>
          <w:sz w:val="24"/>
        </w:rPr>
      </w:pPr>
    </w:p>
    <w:tbl>
      <w:tblPr>
        <w:tblW w:w="5060" w:type="dxa"/>
        <w:tblInd w:w="2679" w:type="dxa"/>
        <w:tblCellMar>
          <w:left w:w="70" w:type="dxa"/>
          <w:right w:w="70" w:type="dxa"/>
        </w:tblCellMar>
        <w:tblLook w:val="04A0" w:firstRow="1" w:lastRow="0" w:firstColumn="1" w:lastColumn="0" w:noHBand="0" w:noVBand="1"/>
      </w:tblPr>
      <w:tblGrid>
        <w:gridCol w:w="1440"/>
        <w:gridCol w:w="3620"/>
      </w:tblGrid>
      <w:tr w:rsidR="009E66C7" w:rsidRPr="004C7B58" w:rsidTr="004D1C0E">
        <w:trPr>
          <w:trHeight w:val="587"/>
        </w:trPr>
        <w:tc>
          <w:tcPr>
            <w:tcW w:w="50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E66C7" w:rsidRPr="004C7B58" w:rsidRDefault="009E66C7" w:rsidP="009E66C7">
            <w:pPr>
              <w:jc w:val="center"/>
              <w:rPr>
                <w:rFonts w:cs="Calibri"/>
                <w:b/>
                <w:bCs/>
                <w:color w:val="000000"/>
                <w:szCs w:val="22"/>
              </w:rPr>
            </w:pPr>
            <w:r w:rsidRPr="004C7B58">
              <w:rPr>
                <w:rFonts w:cs="Calibri"/>
                <w:b/>
                <w:bCs/>
                <w:color w:val="000000"/>
                <w:szCs w:val="22"/>
              </w:rPr>
              <w:t xml:space="preserve">7.1.2. számú táblázat - Nappali ellátásban részesülő </w:t>
            </w:r>
            <w:r w:rsidRPr="004C7B58">
              <w:rPr>
                <w:rFonts w:cs="Calibri"/>
                <w:b/>
                <w:bCs/>
                <w:color w:val="000000"/>
                <w:szCs w:val="22"/>
              </w:rPr>
              <w:br/>
              <w:t>fogyatékkal élők száma</w:t>
            </w:r>
          </w:p>
        </w:tc>
      </w:tr>
      <w:tr w:rsidR="009E66C7" w:rsidRPr="004C7B58" w:rsidTr="004D1C0E">
        <w:trPr>
          <w:trHeight w:val="882"/>
        </w:trPr>
        <w:tc>
          <w:tcPr>
            <w:tcW w:w="1440" w:type="dxa"/>
            <w:tcBorders>
              <w:top w:val="nil"/>
              <w:left w:val="single" w:sz="4" w:space="0" w:color="auto"/>
              <w:bottom w:val="single" w:sz="4" w:space="0" w:color="auto"/>
              <w:right w:val="single" w:sz="4" w:space="0" w:color="auto"/>
            </w:tcBorders>
            <w:shd w:val="clear" w:color="000000" w:fill="E2EFDA"/>
            <w:noWrap/>
            <w:vAlign w:val="center"/>
            <w:hideMark/>
          </w:tcPr>
          <w:p w:rsidR="009E66C7" w:rsidRPr="004C7B58" w:rsidRDefault="009E66C7" w:rsidP="009E66C7">
            <w:pPr>
              <w:jc w:val="center"/>
              <w:rPr>
                <w:rFonts w:cs="Calibri"/>
                <w:b/>
                <w:bCs/>
                <w:color w:val="000000"/>
                <w:szCs w:val="22"/>
              </w:rPr>
            </w:pPr>
            <w:r w:rsidRPr="004C7B58">
              <w:rPr>
                <w:rFonts w:cs="Calibri"/>
                <w:b/>
                <w:bCs/>
                <w:color w:val="000000"/>
                <w:szCs w:val="22"/>
              </w:rPr>
              <w:t>Év</w:t>
            </w:r>
          </w:p>
        </w:tc>
        <w:tc>
          <w:tcPr>
            <w:tcW w:w="3620" w:type="dxa"/>
            <w:tcBorders>
              <w:top w:val="nil"/>
              <w:left w:val="nil"/>
              <w:bottom w:val="single" w:sz="4" w:space="0" w:color="auto"/>
              <w:right w:val="single" w:sz="4" w:space="0" w:color="auto"/>
            </w:tcBorders>
            <w:shd w:val="clear" w:color="000000" w:fill="E2EFDA"/>
            <w:vAlign w:val="center"/>
            <w:hideMark/>
          </w:tcPr>
          <w:p w:rsidR="009E66C7" w:rsidRPr="004C7B58" w:rsidRDefault="009E66C7" w:rsidP="009E66C7">
            <w:pPr>
              <w:jc w:val="center"/>
              <w:rPr>
                <w:rFonts w:cs="Calibri"/>
                <w:b/>
                <w:bCs/>
                <w:color w:val="000000"/>
                <w:szCs w:val="22"/>
              </w:rPr>
            </w:pPr>
            <w:r w:rsidRPr="004C7B58">
              <w:rPr>
                <w:rFonts w:cs="Calibri"/>
                <w:b/>
                <w:bCs/>
                <w:color w:val="000000"/>
                <w:szCs w:val="22"/>
              </w:rPr>
              <w:t xml:space="preserve">Nappali ellátásban részesülő fogyatékos személyek száma </w:t>
            </w:r>
            <w:r w:rsidRPr="004C7B58">
              <w:rPr>
                <w:rFonts w:cs="Calibri"/>
                <w:b/>
                <w:bCs/>
                <w:color w:val="000000"/>
                <w:szCs w:val="22"/>
              </w:rPr>
              <w:br/>
            </w:r>
            <w:r w:rsidRPr="004C7B58">
              <w:rPr>
                <w:rFonts w:cs="Calibri"/>
                <w:color w:val="000000"/>
                <w:szCs w:val="22"/>
              </w:rPr>
              <w:t>(TS 128)</w:t>
            </w:r>
          </w:p>
        </w:tc>
      </w:tr>
      <w:tr w:rsidR="009E66C7" w:rsidRPr="004C7B58" w:rsidTr="004D1C0E">
        <w:trPr>
          <w:trHeight w:val="387"/>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2016</w:t>
            </w:r>
          </w:p>
        </w:tc>
        <w:tc>
          <w:tcPr>
            <w:tcW w:w="36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0</w:t>
            </w:r>
          </w:p>
        </w:tc>
      </w:tr>
      <w:tr w:rsidR="009E66C7" w:rsidRPr="004C7B58" w:rsidTr="009E66C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2017</w:t>
            </w:r>
          </w:p>
        </w:tc>
        <w:tc>
          <w:tcPr>
            <w:tcW w:w="36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0</w:t>
            </w:r>
          </w:p>
        </w:tc>
      </w:tr>
      <w:tr w:rsidR="009E66C7" w:rsidRPr="004C7B58" w:rsidTr="009E66C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2018</w:t>
            </w:r>
          </w:p>
        </w:tc>
        <w:tc>
          <w:tcPr>
            <w:tcW w:w="36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0</w:t>
            </w:r>
          </w:p>
        </w:tc>
      </w:tr>
      <w:tr w:rsidR="009E66C7" w:rsidRPr="004C7B58" w:rsidTr="009E66C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2019</w:t>
            </w:r>
          </w:p>
        </w:tc>
        <w:tc>
          <w:tcPr>
            <w:tcW w:w="36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0</w:t>
            </w:r>
          </w:p>
        </w:tc>
      </w:tr>
      <w:tr w:rsidR="009E66C7" w:rsidRPr="004C7B58" w:rsidTr="009E66C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2020</w:t>
            </w:r>
          </w:p>
        </w:tc>
        <w:tc>
          <w:tcPr>
            <w:tcW w:w="36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0</w:t>
            </w:r>
          </w:p>
        </w:tc>
      </w:tr>
      <w:tr w:rsidR="009E66C7" w:rsidRPr="004C7B58" w:rsidTr="009E66C7">
        <w:trPr>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Cs w:val="22"/>
              </w:rPr>
            </w:pPr>
            <w:r w:rsidRPr="004C7B58">
              <w:rPr>
                <w:rFonts w:cs="Calibri"/>
                <w:szCs w:val="22"/>
              </w:rPr>
              <w:t>2021</w:t>
            </w:r>
          </w:p>
        </w:tc>
        <w:tc>
          <w:tcPr>
            <w:tcW w:w="3620" w:type="dxa"/>
            <w:tcBorders>
              <w:top w:val="nil"/>
              <w:left w:val="nil"/>
              <w:bottom w:val="single" w:sz="4" w:space="0" w:color="auto"/>
              <w:right w:val="single" w:sz="4" w:space="0" w:color="auto"/>
            </w:tcBorders>
            <w:shd w:val="clear" w:color="auto" w:fill="auto"/>
            <w:vAlign w:val="center"/>
            <w:hideMark/>
          </w:tcPr>
          <w:p w:rsidR="009E66C7" w:rsidRPr="004C7B58" w:rsidRDefault="009E66C7" w:rsidP="009E66C7">
            <w:pPr>
              <w:jc w:val="center"/>
              <w:rPr>
                <w:rFonts w:cs="Calibri"/>
                <w:sz w:val="20"/>
                <w:szCs w:val="20"/>
              </w:rPr>
            </w:pPr>
            <w:r w:rsidRPr="004C7B58">
              <w:rPr>
                <w:rFonts w:cs="Calibri"/>
                <w:sz w:val="20"/>
                <w:szCs w:val="20"/>
              </w:rPr>
              <w:t>0</w:t>
            </w:r>
          </w:p>
        </w:tc>
      </w:tr>
      <w:tr w:rsidR="009E66C7" w:rsidRPr="004C7B58" w:rsidTr="009E66C7">
        <w:trPr>
          <w:trHeight w:val="300"/>
        </w:trPr>
        <w:tc>
          <w:tcPr>
            <w:tcW w:w="5060" w:type="dxa"/>
            <w:gridSpan w:val="2"/>
            <w:tcBorders>
              <w:top w:val="nil"/>
              <w:left w:val="nil"/>
              <w:bottom w:val="nil"/>
              <w:right w:val="nil"/>
            </w:tcBorders>
            <w:shd w:val="clear" w:color="auto" w:fill="auto"/>
            <w:noWrap/>
            <w:vAlign w:val="bottom"/>
            <w:hideMark/>
          </w:tcPr>
          <w:p w:rsidR="009E66C7" w:rsidRPr="004C7B58" w:rsidRDefault="009E66C7" w:rsidP="009E66C7">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xml:space="preserve">; és helyi adatszolgáltatók </w:t>
            </w:r>
          </w:p>
        </w:tc>
      </w:tr>
    </w:tbl>
    <w:p w:rsidR="000000AF" w:rsidRPr="004C7B58" w:rsidRDefault="000000AF" w:rsidP="000000AF">
      <w:pPr>
        <w:rPr>
          <w:rFonts w:ascii="Times New Roman" w:hAnsi="Times New Roman"/>
          <w:sz w:val="24"/>
        </w:rPr>
      </w:pPr>
    </w:p>
    <w:p w:rsidR="00F24C39" w:rsidRPr="004C7B58" w:rsidRDefault="00F24C39" w:rsidP="000000AF">
      <w:pPr>
        <w:rPr>
          <w:rFonts w:ascii="Times New Roman" w:hAnsi="Times New Roman"/>
          <w:sz w:val="24"/>
        </w:rPr>
      </w:pPr>
    </w:p>
    <w:p w:rsidR="0003653A" w:rsidRPr="004C7B58" w:rsidRDefault="0003653A" w:rsidP="00270E14">
      <w:pPr>
        <w:pStyle w:val="Listaszerbekezds"/>
        <w:numPr>
          <w:ilvl w:val="0"/>
          <w:numId w:val="9"/>
        </w:numPr>
        <w:shd w:val="clear" w:color="auto" w:fill="FFFFFF"/>
        <w:ind w:left="709" w:hanging="709"/>
        <w:rPr>
          <w:rFonts w:ascii="Times New Roman" w:hAnsi="Times New Roman"/>
          <w:sz w:val="24"/>
        </w:rPr>
      </w:pPr>
      <w:r w:rsidRPr="004C7B58">
        <w:rPr>
          <w:rFonts w:ascii="Times New Roman" w:hAnsi="Times New Roman"/>
          <w:sz w:val="24"/>
        </w:rPr>
        <w:t>fogyatékossággal élő személyek foglalkoztatásának leh</w:t>
      </w:r>
      <w:r w:rsidR="004C0024" w:rsidRPr="004C7B58">
        <w:rPr>
          <w:rFonts w:ascii="Times New Roman" w:hAnsi="Times New Roman"/>
          <w:sz w:val="24"/>
        </w:rPr>
        <w:t xml:space="preserve">etőségei, foglalkoztatottsága, </w:t>
      </w:r>
      <w:r w:rsidRPr="004C7B58">
        <w:rPr>
          <w:rFonts w:ascii="Times New Roman" w:hAnsi="Times New Roman"/>
          <w:sz w:val="24"/>
        </w:rPr>
        <w:t>védett foglalkoztatás, közfoglalkoztatás;</w:t>
      </w:r>
    </w:p>
    <w:p w:rsidR="00270E1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A foglalkoztatást biztosító munkáltató köteles biztosítani a munkavégzéshez szükséges mértékben a munkahelyi környezet, így különösen a munkaeszközök, berendezések megfelelő átalakítását. Az átalakítással kapcsolatos költségek fedezésére a központi költségvetésből támogatás igényelhető. Ha a fogyatékos személy foglalkoztatása az integrált foglalkoztatás keretében nem megvalósítható, úgy számára speciális munkahelyek működtetésével a munkához való jogát lehetőség szerint biztosítani kell. A védett munkahelyet a központi költségvetés normatív támogatásban részesíti. </w:t>
      </w:r>
    </w:p>
    <w:p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Fogyatékkal élő munkavállaló, aki</w:t>
      </w:r>
    </w:p>
    <w:p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a nemzeti jog szerint fogyatékosnak elismert, vagy</w:t>
      </w:r>
    </w:p>
    <w:p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elismerten fizikai, elmebeli vagy pszichológiai károsodásban szenved.</w:t>
      </w:r>
    </w:p>
    <w:p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Megváltozott munkaképességű munkavállaló, aki</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rehabilitációs ellátásban részesül,</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aki 2011. december 31-én III. csoportos rokkantsági, baleseti rokkantsági nyugdíjban, rendszeres szociális járadékban részesült. (</w:t>
      </w:r>
      <w:proofErr w:type="spellStart"/>
      <w:r w:rsidR="004C0024" w:rsidRPr="004C7B58">
        <w:rPr>
          <w:rFonts w:ascii="Times New Roman" w:hAnsi="Times New Roman"/>
          <w:sz w:val="24"/>
        </w:rPr>
        <w:t>Flt</w:t>
      </w:r>
      <w:proofErr w:type="spellEnd"/>
      <w:r w:rsidR="004C0024" w:rsidRPr="004C7B58">
        <w:rPr>
          <w:rFonts w:ascii="Times New Roman" w:hAnsi="Times New Roman"/>
          <w:sz w:val="24"/>
        </w:rPr>
        <w:t>. 57/B §.)</w:t>
      </w:r>
    </w:p>
    <w:p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lastRenderedPageBreak/>
        <w:tab/>
      </w:r>
      <w:r w:rsidR="004C0024" w:rsidRPr="004C7B58">
        <w:rPr>
          <w:rFonts w:ascii="Times New Roman" w:hAnsi="Times New Roman"/>
          <w:sz w:val="24"/>
        </w:rPr>
        <w:t>A fogyatékos személyek esetében gyakori probléma, hogy kevés a foglalkoztatási lehetőség, nem megoldott a foglalkoztatáshoz szükséges akadálymentesítés, nem biztosítottak különleges eszközök és feltételek. A védett foglalkoztatás túlsúlya mutatkozik az integrált foglalkoztatással szemben.</w:t>
      </w:r>
    </w:p>
    <w:p w:rsidR="00C94805" w:rsidRPr="004C7B58" w:rsidRDefault="00C94805" w:rsidP="00270E14">
      <w:pPr>
        <w:pStyle w:val="Listaszerbekezds"/>
        <w:shd w:val="clear" w:color="auto" w:fill="FFFFFF"/>
        <w:ind w:left="709" w:hanging="709"/>
        <w:rPr>
          <w:rFonts w:ascii="Times New Roman" w:hAnsi="Times New Roman"/>
          <w:sz w:val="24"/>
        </w:rPr>
      </w:pP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2001. évi népszámlálás szerint a fogyatékos személyek foglalkoztatási mutatója 9%-</w:t>
      </w:r>
      <w:proofErr w:type="spellStart"/>
      <w:r w:rsidR="004C0024" w:rsidRPr="004C7B58">
        <w:rPr>
          <w:rFonts w:ascii="Times New Roman" w:hAnsi="Times New Roman"/>
          <w:sz w:val="24"/>
        </w:rPr>
        <w:t>os</w:t>
      </w:r>
      <w:proofErr w:type="spellEnd"/>
      <w:r w:rsidR="004C0024" w:rsidRPr="004C7B58">
        <w:rPr>
          <w:rFonts w:ascii="Times New Roman" w:hAnsi="Times New Roman"/>
          <w:sz w:val="24"/>
        </w:rPr>
        <w:t xml:space="preserve"> volt az 1990. évi 16,6%-hoz képest. Ezzel párhuzamosan a munkanélküli fogyatékos személyek 0,7 %-</w:t>
      </w:r>
      <w:proofErr w:type="spellStart"/>
      <w:r w:rsidR="004C0024" w:rsidRPr="004C7B58">
        <w:rPr>
          <w:rFonts w:ascii="Times New Roman" w:hAnsi="Times New Roman"/>
          <w:sz w:val="24"/>
        </w:rPr>
        <w:t>os</w:t>
      </w:r>
      <w:proofErr w:type="spellEnd"/>
      <w:r w:rsidR="004C0024" w:rsidRPr="004C7B58">
        <w:rPr>
          <w:rFonts w:ascii="Times New Roman" w:hAnsi="Times New Roman"/>
          <w:sz w:val="24"/>
        </w:rPr>
        <w:t xml:space="preserve"> aránya 2%-</w:t>
      </w:r>
      <w:proofErr w:type="spellStart"/>
      <w:r w:rsidR="004C0024" w:rsidRPr="004C7B58">
        <w:rPr>
          <w:rFonts w:ascii="Times New Roman" w:hAnsi="Times New Roman"/>
          <w:sz w:val="24"/>
        </w:rPr>
        <w:t>ra</w:t>
      </w:r>
      <w:proofErr w:type="spellEnd"/>
      <w:r w:rsidR="004C0024" w:rsidRPr="004C7B58">
        <w:rPr>
          <w:rFonts w:ascii="Times New Roman" w:hAnsi="Times New Roman"/>
          <w:sz w:val="24"/>
        </w:rPr>
        <w:t xml:space="preserve"> emelkedett. Ez azzal magyarázható, hogy az érintettek inaktív keresővé (57,5%-</w:t>
      </w:r>
      <w:proofErr w:type="spellStart"/>
      <w:r w:rsidR="004C0024" w:rsidRPr="004C7B58">
        <w:rPr>
          <w:rFonts w:ascii="Times New Roman" w:hAnsi="Times New Roman"/>
          <w:sz w:val="24"/>
        </w:rPr>
        <w:t>ról</w:t>
      </w:r>
      <w:proofErr w:type="spellEnd"/>
      <w:r w:rsidR="004C0024" w:rsidRPr="004C7B58">
        <w:rPr>
          <w:rFonts w:ascii="Times New Roman" w:hAnsi="Times New Roman"/>
          <w:sz w:val="24"/>
        </w:rPr>
        <w:t xml:space="preserve"> 76,7%-</w:t>
      </w:r>
      <w:proofErr w:type="spellStart"/>
      <w:r w:rsidR="004C0024" w:rsidRPr="004C7B58">
        <w:rPr>
          <w:rFonts w:ascii="Times New Roman" w:hAnsi="Times New Roman"/>
          <w:sz w:val="24"/>
        </w:rPr>
        <w:t>ra</w:t>
      </w:r>
      <w:proofErr w:type="spellEnd"/>
      <w:r w:rsidR="004C0024" w:rsidRPr="004C7B58">
        <w:rPr>
          <w:rFonts w:ascii="Times New Roman" w:hAnsi="Times New Roman"/>
          <w:sz w:val="24"/>
        </w:rPr>
        <w:t>) váltak.</w:t>
      </w:r>
    </w:p>
    <w:p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fogyatékossággal élő emberek még a kevés számú akkreditált foglalkoztatóknál sem tudnak elhelyezkedni, a nyílt munkaerőpiacon történő elhelyezkedésük szinte lehetetlen. Ráadásul a fogyatékossággal élő foglalkoztatottak egy része:</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nem rendelkezik képesítéssel, szaktudással,</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mentális és fizikai képessége alacsonyabb szintű,</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munkateljesítménye jelentősen elmarad a kívánt normáktól.</w:t>
      </w:r>
    </w:p>
    <w:p w:rsidR="00C94805" w:rsidRPr="004C7B58" w:rsidRDefault="00C94805" w:rsidP="00270E14">
      <w:pPr>
        <w:pStyle w:val="Listaszerbekezds"/>
        <w:shd w:val="clear" w:color="auto" w:fill="FFFFFF"/>
        <w:ind w:left="709" w:hanging="709"/>
        <w:rPr>
          <w:rFonts w:ascii="Times New Roman" w:hAnsi="Times New Roman"/>
          <w:sz w:val="24"/>
        </w:rPr>
      </w:pP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célcsoport foglalkoztathatósági dimenziói:</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nem jelennek meg a helyi munkaügyi kirendeltségeken, ahol az átképzéseket biztosítanák számukra,</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nem jutnak el a segítő szolgáltatások igénybevételéhez (pl. életvezetés, rehabilitációs tanácsadás stb.),</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többségük immobil, azaz fizikálisan is nehezen mozdul el lakóhelyéről.</w:t>
      </w:r>
    </w:p>
    <w:p w:rsidR="00C94805" w:rsidRPr="004C7B58" w:rsidRDefault="00C94805" w:rsidP="00270E14">
      <w:pPr>
        <w:pStyle w:val="Listaszerbekezds"/>
        <w:shd w:val="clear" w:color="auto" w:fill="FFFFFF"/>
        <w:ind w:left="709" w:hanging="709"/>
        <w:rPr>
          <w:rFonts w:ascii="Times New Roman" w:hAnsi="Times New Roman"/>
          <w:sz w:val="24"/>
        </w:rPr>
      </w:pP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Fogyatékossággal élők foglalkoztatásának intézményi formája a szociális foglalkoztatás. Környékünkön szociális foglalkoztató nincs. E célcsoport közfoglalkoztatásba való bevonása sem jellemző, valószínűleg korukból adódóan nem aktív korúak a </w:t>
      </w:r>
      <w:proofErr w:type="spellStart"/>
      <w:r w:rsidRPr="004C7B58">
        <w:rPr>
          <w:rFonts w:ascii="Times New Roman" w:hAnsi="Times New Roman"/>
          <w:sz w:val="24"/>
        </w:rPr>
        <w:t>p</w:t>
      </w:r>
      <w:r w:rsidR="006B0DA7" w:rsidRPr="004C7B58">
        <w:rPr>
          <w:rFonts w:ascii="Times New Roman" w:hAnsi="Times New Roman"/>
          <w:sz w:val="24"/>
        </w:rPr>
        <w:t>alé</w:t>
      </w:r>
      <w:r w:rsidR="004C0024" w:rsidRPr="004C7B58">
        <w:rPr>
          <w:rFonts w:ascii="Times New Roman" w:hAnsi="Times New Roman"/>
          <w:sz w:val="24"/>
        </w:rPr>
        <w:t>i</w:t>
      </w:r>
      <w:proofErr w:type="spellEnd"/>
      <w:r w:rsidR="004C0024" w:rsidRPr="004C7B58">
        <w:rPr>
          <w:rFonts w:ascii="Times New Roman" w:hAnsi="Times New Roman"/>
          <w:sz w:val="24"/>
        </w:rPr>
        <w:t xml:space="preserve"> fogyatékkal élők.</w:t>
      </w:r>
    </w:p>
    <w:p w:rsidR="004C0024" w:rsidRPr="004C7B58" w:rsidRDefault="004C0024" w:rsidP="00270E14">
      <w:pPr>
        <w:pStyle w:val="Listaszerbekezds"/>
        <w:shd w:val="clear" w:color="auto" w:fill="FFFFFF"/>
        <w:ind w:left="709" w:hanging="709"/>
        <w:rPr>
          <w:rFonts w:ascii="Times New Roman" w:hAnsi="Times New Roman"/>
          <w:sz w:val="24"/>
        </w:rPr>
      </w:pPr>
    </w:p>
    <w:p w:rsidR="0003653A" w:rsidRPr="004C7B58" w:rsidRDefault="0003653A" w:rsidP="00270E14">
      <w:pPr>
        <w:pStyle w:val="Listaszerbekezds"/>
        <w:numPr>
          <w:ilvl w:val="0"/>
          <w:numId w:val="9"/>
        </w:numPr>
        <w:shd w:val="clear" w:color="auto" w:fill="FFFFFF"/>
        <w:ind w:left="709" w:hanging="709"/>
        <w:rPr>
          <w:rFonts w:ascii="Times New Roman" w:hAnsi="Times New Roman"/>
          <w:sz w:val="24"/>
        </w:rPr>
      </w:pPr>
      <w:r w:rsidRPr="004C7B58">
        <w:rPr>
          <w:rFonts w:ascii="Times New Roman" w:hAnsi="Times New Roman"/>
          <w:sz w:val="24"/>
        </w:rPr>
        <w:t>munkavállalást segítő lehetőségek;</w:t>
      </w:r>
    </w:p>
    <w:p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fogyatékossággal élők foglalkoztatását a többi munkavállalóhoz hasonlóan településünkön az állami foglalkoztatási szolgálat, a Komlón található Munkaügyi Központ segíti.</w:t>
      </w:r>
    </w:p>
    <w:p w:rsidR="004C0024" w:rsidRPr="004C7B58" w:rsidRDefault="004C0024" w:rsidP="00270E14">
      <w:pPr>
        <w:pStyle w:val="Listaszerbekezds"/>
        <w:shd w:val="clear" w:color="auto" w:fill="FFFFFF"/>
        <w:ind w:left="709" w:hanging="709"/>
        <w:rPr>
          <w:rFonts w:ascii="Times New Roman" w:hAnsi="Times New Roman"/>
          <w:sz w:val="24"/>
        </w:rPr>
      </w:pPr>
    </w:p>
    <w:p w:rsidR="0003653A" w:rsidRPr="004C7B58" w:rsidRDefault="0003653A" w:rsidP="00270E14">
      <w:pPr>
        <w:pStyle w:val="Listaszerbekezds"/>
        <w:numPr>
          <w:ilvl w:val="0"/>
          <w:numId w:val="9"/>
        </w:numPr>
        <w:shd w:val="clear" w:color="auto" w:fill="FFFFFF"/>
        <w:ind w:left="709" w:hanging="709"/>
        <w:rPr>
          <w:rFonts w:ascii="Times New Roman" w:hAnsi="Times New Roman"/>
          <w:sz w:val="24"/>
        </w:rPr>
      </w:pPr>
      <w:r w:rsidRPr="004C7B58">
        <w:rPr>
          <w:rFonts w:ascii="Times New Roman" w:hAnsi="Times New Roman"/>
          <w:sz w:val="24"/>
        </w:rPr>
        <w:t>hátrányos megkülönböztetés a foglalkoztatás területén;</w:t>
      </w:r>
    </w:p>
    <w:p w:rsidR="004C0024" w:rsidRPr="004C7B58" w:rsidRDefault="004C0024" w:rsidP="00270E14">
      <w:pPr>
        <w:pStyle w:val="Listaszerbekezds"/>
        <w:ind w:left="709" w:hanging="709"/>
        <w:rPr>
          <w:rFonts w:ascii="Times New Roman" w:hAnsi="Times New Roman"/>
          <w:sz w:val="24"/>
        </w:rPr>
      </w:pP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Nincs információnk arra vonatkozóan, hogy éri-e és milyen mértékben hátrányos megkülönböztetés a településünkön lakó fogyatékkal élőket a foglalkoztatás terén. Előfordulhat, hogy a fogyatékos személyt akadályozottsága miatt nem foglalkoztatják a végzettségének és képzettségének megfelelő álláshelyen. (pl.: felsőfokú végzettsége ellenére alacsonyabb végzettséggel is betölthető foglalkoztatást ajánlanak neki.)</w:t>
      </w:r>
    </w:p>
    <w:p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A fizikai akadályozottság esetében célszerű felmérni, hogy a fogyatékos személy alkalmazásának mely feltételei hiányoznak. Az akadálymentesítési javaslatban célszerű a fogyatékosság jellege és a fogyatékos személyek száma alapján rangsorolni, hogy az akadálymentesítés lépései milyen sorrendben és ütemezéssel kövessék egymást. A rámpa és kijelölt parkoló nemcsak mozgássérült személyek, hanem más csoportok részére is hasznosak (nők, kisgyermekesek, idősek), az információs táblák, a vizuális információk megerősítése akusztikus információkkal, például közlekedési eszközökön alkalmazva. Fontos a célpályázatok felkutatása és az akadálymentesítés komplex, rövid- közép- és hosszú távú terveinek elkészítése. Garanciát jelent rehabilitációs szakmérnök és szakember </w:t>
      </w:r>
      <w:r w:rsidR="004C0024" w:rsidRPr="004C7B58">
        <w:rPr>
          <w:rFonts w:ascii="Times New Roman" w:hAnsi="Times New Roman"/>
          <w:sz w:val="24"/>
        </w:rPr>
        <w:lastRenderedPageBreak/>
        <w:t>bevonása a tervezésbe, valamint érintett fogyatékos ember bevonása a tervezés és a megvalósítás teljes folyamatába. A foglalkoztatás akkor is meghiúsulhat, ha a fogyatékos személy nem tudja megközelíteni a munkahelyet, például a településen belüli közlekedési akadályok miatt és a támogató szolgálattól sem kap segítséget. Ilyen információk beszerzése rendkívül nehéz, hiszen az érintettek nem hozzák a hátrányos megkülönböztetést nyilvánosságra, mert ezzel a jövőbeni foglalkoztatási kilátásaik is csökkennek.</w:t>
      </w:r>
    </w:p>
    <w:p w:rsidR="004C0024" w:rsidRPr="004C7B58" w:rsidRDefault="004C0024" w:rsidP="00270E14">
      <w:pPr>
        <w:pStyle w:val="Listaszerbekezds"/>
        <w:shd w:val="clear" w:color="auto" w:fill="FFFFFF"/>
        <w:ind w:left="709" w:hanging="709"/>
        <w:rPr>
          <w:rFonts w:ascii="Times New Roman" w:hAnsi="Times New Roman"/>
          <w:sz w:val="24"/>
        </w:rPr>
      </w:pPr>
    </w:p>
    <w:p w:rsidR="004C0024" w:rsidRPr="004C7B58" w:rsidRDefault="0003653A" w:rsidP="00270E14">
      <w:pPr>
        <w:pStyle w:val="Listaszerbekezds"/>
        <w:numPr>
          <w:ilvl w:val="0"/>
          <w:numId w:val="9"/>
        </w:numPr>
        <w:shd w:val="clear" w:color="auto" w:fill="FFFFFF"/>
        <w:ind w:left="709" w:hanging="709"/>
        <w:rPr>
          <w:rFonts w:ascii="Times New Roman" w:hAnsi="Times New Roman"/>
          <w:sz w:val="24"/>
        </w:rPr>
      </w:pPr>
      <w:r w:rsidRPr="004C7B58">
        <w:rPr>
          <w:rFonts w:ascii="Times New Roman" w:hAnsi="Times New Roman"/>
          <w:sz w:val="24"/>
        </w:rPr>
        <w:t>önálló életvitelt támogató helyi intézmények, szolgáltatások, programok.</w:t>
      </w:r>
      <w:r w:rsidR="004C0024" w:rsidRPr="004C7B58">
        <w:rPr>
          <w:rFonts w:ascii="Times New Roman" w:hAnsi="Times New Roman"/>
          <w:sz w:val="24"/>
        </w:rPr>
        <w:br/>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A saját lakókörnyezetében élő fogyatékos személyeknek nyújt alapszolgáltatást a támogató szolgálat. A támogató szolgálat többek között a különböző közösségi és szabadidős szolgáltatások elérésében (mind szállítás, mind kommunikáció szintjén) ad segítséget, emellett az </w:t>
      </w:r>
      <w:proofErr w:type="spellStart"/>
      <w:r w:rsidR="004C0024" w:rsidRPr="004C7B58">
        <w:rPr>
          <w:rFonts w:ascii="Times New Roman" w:hAnsi="Times New Roman"/>
          <w:sz w:val="24"/>
        </w:rPr>
        <w:t>igénybevevő</w:t>
      </w:r>
      <w:proofErr w:type="spellEnd"/>
      <w:r w:rsidR="004C0024" w:rsidRPr="004C7B58">
        <w:rPr>
          <w:rFonts w:ascii="Times New Roman" w:hAnsi="Times New Roman"/>
          <w:sz w:val="24"/>
        </w:rPr>
        <w:t xml:space="preserve"> környezetében, lakásán nyújt fejlesztést, gondozást, segíti az önálló életvitelt, támogatja az ön-érdekérvényesítést.</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támogató szolgáltatás célja a fogyatékos személyek lakókörnyezetben történő ellátása, elsősorban a lakáson kívüli közszolgáltatások elérésének segítése, valamint életvitelük önállóságának megőrzése mellett a lakáson belüli speciális segítségnyújtás biztosítása révén. A szolgáltatásban 2018-ban 39 fő, ebből 9 fő sásdi lakos ellátott vett részt.</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Az 1/2000 (I.7.) SZCSM rendelet 39/B. §. által meghatározott feladatokat látja el: </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gondozás,</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b) készségfejlesztés,</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c) tanácsadás,</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d) szállítás,</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e) felügyelet,</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f) gyógypedagógiai segítségnyújtás,</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g) háztartási segítségnyújtás és</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h) esetkezelés</w:t>
      </w:r>
    </w:p>
    <w:p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Sásd és Térsége Terület- és Humánfejlesztési Nonprofit Kft, mint a Hegyháti Szociális Alapellátási Központ szociális szolgáltató fenntartója a volt sásdi kistérség 27 településén lát el feladatokat, amelyek:</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Gondozás: Általános életviteli segítségnyújtás: gyalogos kísérés, lakáson belüli személyi segítés, ügyintézési segítés, közszolgáltatáshoz való hozzáférés segítése, lakásfenntartással kapcsolatos segítségnyújtás, gondozottal közös bevásárlás.</w:t>
      </w:r>
    </w:p>
    <w:p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 Speciális szállítás személyi segítségnyújtással: rámpával, kerekesszékben történő szállítás, kísérő személyi segítséget biztosító személyzettel. </w:t>
      </w:r>
    </w:p>
    <w:p w:rsidR="00786240" w:rsidRPr="004C7B58" w:rsidRDefault="00C94805" w:rsidP="00A97862">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Nem kizárólag fogyatékkal élők számára létrehozott, de más célcsoportok mellett számukra is elérhető szolgáltatási formák: falugondoki szolgálat, étkeztetés, házi segítségnyújtás, családsegítés, jelzőrendszeres házi segítségnyújtás, nappali ellátás.</w:t>
      </w:r>
    </w:p>
    <w:p w:rsidR="00786240" w:rsidRPr="004C7B58" w:rsidRDefault="0078624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6865E8" w:rsidRPr="004C7B58" w:rsidRDefault="006865E8" w:rsidP="00A97862">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7.2 Fogyatékkal élő személyek pénzbeli és természetbeni ellátása, kedvezményei</w:t>
      </w:r>
    </w:p>
    <w:p w:rsidR="00E352A0" w:rsidRPr="004C7B58" w:rsidRDefault="00E352A0" w:rsidP="00A97862">
      <w:pPr>
        <w:autoSpaceDE w:val="0"/>
        <w:autoSpaceDN w:val="0"/>
        <w:adjustRightInd w:val="0"/>
        <w:spacing w:after="20"/>
        <w:rPr>
          <w:rFonts w:ascii="Times New Roman" w:hAnsi="Times New Roman"/>
          <w:sz w:val="24"/>
        </w:rPr>
      </w:pPr>
      <w:r w:rsidRPr="004C7B58">
        <w:rPr>
          <w:rFonts w:ascii="Times New Roman" w:hAnsi="Times New Roman"/>
          <w:sz w:val="24"/>
        </w:rPr>
        <w:t>A fogyatékkal élő személyek egészségi állapotából adódó hátrányok és többletkiadások leküzdéséhez, többféle támogatás vehető igénybe.</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Magasabb összegű családi pótlék a tartósan beteg, illetőleg súlyosan fogyatékos kiskorú, illetőleg a tartósan beteg vagy súlyosan fogyatékos nagykorú személy részére </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Fogyatékossági támogatás: a súlyosan fogyatékos személy jövedelmétől független anyagi segítség a súlyosan fogyatékos állapotból eredő társadalmi hátrányok mérsékléséhez.</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Rokkantsági járadék a 25. életévének betöltése előtt teljesen munkaképtelenné vált, illetve 80%-</w:t>
      </w:r>
      <w:proofErr w:type="spellStart"/>
      <w:r w:rsidRPr="004C7B58">
        <w:rPr>
          <w:rFonts w:ascii="Times New Roman" w:hAnsi="Times New Roman"/>
          <w:sz w:val="24"/>
        </w:rPr>
        <w:t>os</w:t>
      </w:r>
      <w:proofErr w:type="spellEnd"/>
      <w:r w:rsidRPr="004C7B58">
        <w:rPr>
          <w:rFonts w:ascii="Times New Roman" w:hAnsi="Times New Roman"/>
          <w:sz w:val="24"/>
        </w:rPr>
        <w:t xml:space="preserve"> vagy azt meghaladó mértékű egészségkárosodást szenvedett 18 éven felüliek ellátása  </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A szociálisan rászorult személy részére az egészségi állapot megőrzéséhez és helyreállításához kapcsolódó kiadásainak csökkentésére közgyógyellátási igazolvány adható ki. </w:t>
      </w:r>
      <w:r w:rsidRPr="004C7B58">
        <w:rPr>
          <w:rFonts w:ascii="Times New Roman" w:hAnsi="Times New Roman"/>
          <w:sz w:val="24"/>
        </w:rPr>
        <w:lastRenderedPageBreak/>
        <w:t xml:space="preserve">A közgyógyellátási igazolvánnyal rendelkező személy térítésmentesen jogosult a társadalombiztosítási támogatásba befogadott </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járóbeteg-ellátás keretében rendelhető gyógyszerekre - ideértve a különleges táplálkozási igényt kielégítő tápszereket is - gyógyszerkerete erejéig, (az egyéni gyógyszerkeret legfeljebb 12.000,- Ft, az éves eseti keret 6.000,- Ft)</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gyógyászati segédeszközökre, ideértve a </w:t>
      </w:r>
      <w:proofErr w:type="spellStart"/>
      <w:r w:rsidRPr="004C7B58">
        <w:rPr>
          <w:rFonts w:ascii="Times New Roman" w:hAnsi="Times New Roman"/>
          <w:sz w:val="24"/>
        </w:rPr>
        <w:t>protetikai</w:t>
      </w:r>
      <w:proofErr w:type="spellEnd"/>
      <w:r w:rsidRPr="004C7B58">
        <w:rPr>
          <w:rFonts w:ascii="Times New Roman" w:hAnsi="Times New Roman"/>
          <w:sz w:val="24"/>
        </w:rPr>
        <w:t xml:space="preserve"> és fogszabályozó eszközöket is, valamint azok javítására és kölcsönzésére, továbbá </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az orvosi rehabilitáció céljából igénybe vehető gyógyászati ellátásokra.</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A súlyos mozgáskorlátozott személyeket közlekedési kedvezmények, gépkocsi szerzési és gépkocsi átalakítási támogatás illeti meg, mely felhasználható személygépkocsi vásárlásához, segédmotoros kerékpárnak minősülő, három- vagy négykerekű jármű, vagy járműnek nem minősülő, sík úton </w:t>
      </w:r>
      <w:proofErr w:type="spellStart"/>
      <w:r w:rsidRPr="004C7B58">
        <w:rPr>
          <w:rFonts w:ascii="Times New Roman" w:hAnsi="Times New Roman"/>
          <w:sz w:val="24"/>
        </w:rPr>
        <w:t>önerejéből</w:t>
      </w:r>
      <w:proofErr w:type="spellEnd"/>
      <w:r w:rsidRPr="004C7B58">
        <w:rPr>
          <w:rFonts w:ascii="Times New Roman" w:hAnsi="Times New Roman"/>
          <w:sz w:val="24"/>
        </w:rPr>
        <w:t xml:space="preserve"> 10 km/óra sebességnél gyorsabban haladni nem képes gépi meghajtású kerekesszék vásárlásához. További közlekedési kedvezmény a parkolási igazolvány. </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Személyi jövedelemadó kedvezményre jogosult a súlyosan fogyatékos személy. </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Gépjárműadó mentességre jogosult a súlyos mozgáskorlátozott személy (a súlyos mozgáskorlátozott kiskorút vagy cselekvőképességet korlátozó (kizáró) gondnokság alatt álló súlyos mozgáskorlátozott nagykorú személyt rendszeresen szállító, vele közös háztartásban élő szülő) egy darab, 100 kW teljesítményt el nem érő, nem személytaxiként üzemelő személygépkocsija után legfeljebb 13.000,- forint erejéig. </w:t>
      </w:r>
    </w:p>
    <w:p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Helyi és helyközi utazási jegy- és bérlet kedvezmények (vasúti személyszállítás, helyközi autóbusz közlekedés, helyi közúti közlekedés)</w:t>
      </w:r>
    </w:p>
    <w:p w:rsidR="001B26B7"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A fogyatékos gyermek korai fejlesztését és gondozását, fejlesztő felkészítését nyújtó intézmény igénybevételével kapcsolatban felmerült utazási költségekhez támogatás jár. Mértéke a menetrend szerinti közforgalmú közlekedési eszközök menetjegy ára.</w:t>
      </w:r>
    </w:p>
    <w:p w:rsidR="00031783" w:rsidRPr="004C7B58" w:rsidRDefault="00031783" w:rsidP="00C76BE7">
      <w:pPr>
        <w:rPr>
          <w:rFonts w:ascii="Times New Roman" w:hAnsi="Times New Roman"/>
          <w:sz w:val="24"/>
        </w:rPr>
      </w:pPr>
    </w:p>
    <w:p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7.3 A"/>
        </w:smartTagPr>
        <w:r w:rsidRPr="004C7B58">
          <w:rPr>
            <w:rFonts w:ascii="Times New Roman" w:hAnsi="Times New Roman"/>
            <w:b/>
            <w:sz w:val="24"/>
          </w:rPr>
          <w:t>7.3 A</w:t>
        </w:r>
      </w:smartTag>
      <w:r w:rsidRPr="004C7B58">
        <w:rPr>
          <w:rFonts w:ascii="Times New Roman" w:hAnsi="Times New Roman"/>
          <w:b/>
          <w:sz w:val="24"/>
        </w:rPr>
        <w:t xml:space="preserve"> közszolgáltatásokhoz, közösségi közlekedéshez, információhoz és a közösségi élet gyakorlásához való hozzáférés lehetőségei, akadálymentesítés</w:t>
      </w:r>
    </w:p>
    <w:p w:rsidR="00E26B8D" w:rsidRPr="004C7B58" w:rsidRDefault="00E26B8D" w:rsidP="00C76BE7">
      <w:pPr>
        <w:rPr>
          <w:rFonts w:ascii="Times New Roman" w:hAnsi="Times New Roman"/>
          <w:sz w:val="24"/>
        </w:rPr>
      </w:pPr>
    </w:p>
    <w:p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egészségügyi és rehabilitációs ellátások elérhetősége, együttműködése; </w:t>
      </w:r>
    </w:p>
    <w:p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A fogyatékos személynek joga van a számára akadálymentes, továbbá érzékelhető és biztonságos épített környezetre. A fogyatékos személy számára biztosítani kell az egyenlő esélyű hozzáférés lehetőségét a közérdekű információkhoz, továbbá azokhoz az információkhoz, amelyek a fogyatékos személyeket megillető jogokkal, valamint a részükre nyújtott szolgáltatásokkal kapcsolatosak. Az információs társadalom nyújtotta lehetőségek erősítik az esélyegyenlőséget a fogyatékos személyek számára. A fogyatékos személyt az információs esélyegyenlőség megilleti az információs társadalmi szolgáltatások igénybevételekor. A fizikai akadálymentesítés mellett szükség van a kommunikációs akadálymentesítésre is, hogy látványosan csökkenjen a társadalom közönye, idegenkedése a fogyatékossággal élőkkel szemben.</w:t>
      </w:r>
    </w:p>
    <w:p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Amíg a kommunikációs, komplex akadálymentesítés nem történik meg, a fogyatékossággal élők hozzáférése a közszolgáltatásokhoz, információkhoz, kulturális és sportprogramokhoz korlátozott, nehézkes. Ennek leküzdéséhez olyan komplex tervezés és szemlélet szükséges, amellyel már kiinduláskor figyelembe veszik a fogyatékosok igényeit (pl. épületek, járdák, parkok, beszerzett járművek esetében).</w:t>
      </w:r>
    </w:p>
    <w:p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 xml:space="preserve">Közlekedési nehézségek miatt az egészségügyi prevenciós szolgáltatásokat, a szűrővizsgálatokat a mozgásukban erősen korlátozott személyek kevésbé veszik igénybe, az ide történő eljutásuk (eljuttatásuk) a falugondnoki szolgálat feladata. Fogyatékkal élő gyerekek és fiatalok eljutása az iskolába, középiskolába is problémás. A nehézségek leküzdéséhez a falugondnoki és a támogató szolgálatot kell megerősíteni, annak </w:t>
      </w:r>
      <w:r w:rsidRPr="004C7B58">
        <w:rPr>
          <w:rFonts w:ascii="Times New Roman" w:hAnsi="Times New Roman"/>
          <w:sz w:val="24"/>
        </w:rPr>
        <w:lastRenderedPageBreak/>
        <w:t>hatékonyságát kell javítani. Az önkormányzat pedig ehhez csak részben rendelkezik közvetlen eszközökkel, lévén a támogató szolgálatot civil szolgáltató biztosítja.</w:t>
      </w:r>
    </w:p>
    <w:p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települési önkormányzati tulajdonban lévő középületek </w:t>
      </w:r>
      <w:proofErr w:type="spellStart"/>
      <w:r w:rsidRPr="004C7B58">
        <w:rPr>
          <w:rFonts w:ascii="Times New Roman" w:hAnsi="Times New Roman"/>
          <w:sz w:val="24"/>
        </w:rPr>
        <w:t>akadálymentesítettsége</w:t>
      </w:r>
      <w:proofErr w:type="spellEnd"/>
      <w:r w:rsidRPr="004C7B58">
        <w:rPr>
          <w:rFonts w:ascii="Times New Roman" w:hAnsi="Times New Roman"/>
          <w:sz w:val="24"/>
        </w:rPr>
        <w:t>;</w:t>
      </w:r>
    </w:p>
    <w:p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 xml:space="preserve">A </w:t>
      </w:r>
      <w:r w:rsidR="004E6881" w:rsidRPr="004C7B58">
        <w:rPr>
          <w:rFonts w:ascii="Times New Roman" w:hAnsi="Times New Roman"/>
          <w:sz w:val="24"/>
        </w:rPr>
        <w:t>középületek akadálymentesítése jól halad településünkön</w:t>
      </w:r>
      <w:r w:rsidRPr="004C7B58">
        <w:rPr>
          <w:rFonts w:ascii="Times New Roman" w:hAnsi="Times New Roman"/>
          <w:sz w:val="24"/>
        </w:rPr>
        <w:t xml:space="preserve">. </w:t>
      </w:r>
    </w:p>
    <w:p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A faluház épülete nyújtja a helyben elérhető közszolgáltatások zömét:</w:t>
      </w:r>
    </w:p>
    <w:p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Az egészségügyi ellátásban a helyszíni háziorvosi és házi gyermekorvosi rendelés itt történik,</w:t>
      </w:r>
    </w:p>
    <w:p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Itt tart félfogadást a családsegítő- és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szolgálat,</w:t>
      </w:r>
    </w:p>
    <w:p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Itt működik a könyvtári szolgáltató hely,</w:t>
      </w:r>
    </w:p>
    <w:p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A kulturális rendezvények jó része is itt érhető el,</w:t>
      </w:r>
    </w:p>
    <w:p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Ez a helyi közigazgatás székhelye: képviselő-testületi ülések, közmeghallgatás, hivatali helyszíni ügyfélfogadás itt történik.</w:t>
      </w:r>
    </w:p>
    <w:p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Az önkormányzat épülete, a Faluház több funkciós helyis</w:t>
      </w:r>
      <w:r w:rsidR="004E6881" w:rsidRPr="004C7B58">
        <w:rPr>
          <w:rFonts w:ascii="Times New Roman" w:hAnsi="Times New Roman"/>
          <w:sz w:val="24"/>
        </w:rPr>
        <w:t xml:space="preserve">égei fizikai akadálymentesítése, </w:t>
      </w:r>
      <w:r w:rsidR="00C94805" w:rsidRPr="004C7B58">
        <w:rPr>
          <w:rFonts w:ascii="Times New Roman" w:hAnsi="Times New Roman"/>
          <w:sz w:val="24"/>
        </w:rPr>
        <w:t xml:space="preserve">utolsóként 2020-ban a </w:t>
      </w:r>
      <w:r w:rsidR="004E6881" w:rsidRPr="004C7B58">
        <w:rPr>
          <w:rFonts w:ascii="Times New Roman" w:hAnsi="Times New Roman"/>
          <w:sz w:val="24"/>
        </w:rPr>
        <w:t>mozgáskorlátozott mosdó kialakítása</w:t>
      </w:r>
      <w:r w:rsidR="00C94805" w:rsidRPr="004C7B58">
        <w:rPr>
          <w:rFonts w:ascii="Times New Roman" w:hAnsi="Times New Roman"/>
          <w:sz w:val="24"/>
        </w:rPr>
        <w:t xml:space="preserve"> is</w:t>
      </w:r>
      <w:r w:rsidR="004E6881" w:rsidRPr="004C7B58">
        <w:rPr>
          <w:rFonts w:ascii="Times New Roman" w:hAnsi="Times New Roman"/>
          <w:sz w:val="24"/>
        </w:rPr>
        <w:t xml:space="preserve"> </w:t>
      </w:r>
      <w:r w:rsidRPr="004C7B58">
        <w:rPr>
          <w:rFonts w:ascii="Times New Roman" w:hAnsi="Times New Roman"/>
          <w:sz w:val="24"/>
        </w:rPr>
        <w:t>megvalósult. A teljes körű infokommunikációs akadálymente</w:t>
      </w:r>
      <w:r w:rsidR="004E6881" w:rsidRPr="004C7B58">
        <w:rPr>
          <w:rFonts w:ascii="Times New Roman" w:hAnsi="Times New Roman"/>
          <w:sz w:val="24"/>
        </w:rPr>
        <w:t>sítésről azonban még nem beszélhetünk</w:t>
      </w:r>
      <w:r w:rsidRPr="004C7B58">
        <w:rPr>
          <w:rFonts w:ascii="Times New Roman" w:hAnsi="Times New Roman"/>
          <w:sz w:val="24"/>
        </w:rPr>
        <w:t>.</w:t>
      </w:r>
    </w:p>
    <w:p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közszolgáltatásokhoz, köznevelési intézményekhez, kulturális és sportprogramokhoz való hozzáférés lehetőségei, fizikai, információs és kommunikációs </w:t>
      </w:r>
      <w:proofErr w:type="spellStart"/>
      <w:r w:rsidRPr="004C7B58">
        <w:rPr>
          <w:rFonts w:ascii="Times New Roman" w:hAnsi="Times New Roman"/>
          <w:sz w:val="24"/>
        </w:rPr>
        <w:t>akadálymentesítettség</w:t>
      </w:r>
      <w:proofErr w:type="spellEnd"/>
      <w:r w:rsidRPr="004C7B58">
        <w:rPr>
          <w:rFonts w:ascii="Times New Roman" w:hAnsi="Times New Roman"/>
          <w:sz w:val="24"/>
        </w:rPr>
        <w:t xml:space="preserve">, lakóépületek, szolgáltató épületek </w:t>
      </w:r>
      <w:proofErr w:type="spellStart"/>
      <w:r w:rsidRPr="004C7B58">
        <w:rPr>
          <w:rFonts w:ascii="Times New Roman" w:hAnsi="Times New Roman"/>
          <w:sz w:val="24"/>
        </w:rPr>
        <w:t>akadálymentesítettsége</w:t>
      </w:r>
      <w:proofErr w:type="spellEnd"/>
      <w:r w:rsidRPr="004C7B58">
        <w:rPr>
          <w:rFonts w:ascii="Times New Roman" w:hAnsi="Times New Roman"/>
          <w:sz w:val="24"/>
        </w:rPr>
        <w:t>;</w:t>
      </w:r>
    </w:p>
    <w:p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A településen helyben a</w:t>
      </w:r>
      <w:r w:rsidR="004E6881" w:rsidRPr="004C7B58">
        <w:rPr>
          <w:rFonts w:ascii="Times New Roman" w:hAnsi="Times New Roman"/>
          <w:sz w:val="24"/>
        </w:rPr>
        <w:t xml:space="preserve"> fő </w:t>
      </w:r>
      <w:r w:rsidRPr="004C7B58">
        <w:rPr>
          <w:rFonts w:ascii="Times New Roman" w:hAnsi="Times New Roman"/>
          <w:sz w:val="24"/>
        </w:rPr>
        <w:t xml:space="preserve">szolgáltatóhely a faluház épülete, ahol a közösségi szolgáltatások </w:t>
      </w:r>
      <w:r w:rsidR="004E6881" w:rsidRPr="004C7B58">
        <w:rPr>
          <w:rFonts w:ascii="Times New Roman" w:hAnsi="Times New Roman"/>
          <w:sz w:val="24"/>
        </w:rPr>
        <w:t>zömét elérik a lakosok</w:t>
      </w:r>
      <w:r w:rsidRPr="004C7B58">
        <w:rPr>
          <w:rFonts w:ascii="Times New Roman" w:hAnsi="Times New Roman"/>
          <w:sz w:val="24"/>
        </w:rPr>
        <w:t xml:space="preserve">. Az épület teljes </w:t>
      </w:r>
      <w:r w:rsidR="004E6881" w:rsidRPr="004C7B58">
        <w:rPr>
          <w:rFonts w:ascii="Times New Roman" w:hAnsi="Times New Roman"/>
          <w:sz w:val="24"/>
        </w:rPr>
        <w:t xml:space="preserve">fizikai </w:t>
      </w:r>
      <w:r w:rsidRPr="004C7B58">
        <w:rPr>
          <w:rFonts w:ascii="Times New Roman" w:hAnsi="Times New Roman"/>
          <w:sz w:val="24"/>
        </w:rPr>
        <w:t>akadálymentesítése a vizesblokk felújításával, akadálymentes mosdó kialakításával újabb szintre ér</w:t>
      </w:r>
      <w:r w:rsidR="004E6881" w:rsidRPr="004C7B58">
        <w:rPr>
          <w:rFonts w:ascii="Times New Roman" w:hAnsi="Times New Roman"/>
          <w:sz w:val="24"/>
        </w:rPr>
        <w:t>t</w:t>
      </w:r>
      <w:r w:rsidRPr="004C7B58">
        <w:rPr>
          <w:rFonts w:ascii="Times New Roman" w:hAnsi="Times New Roman"/>
          <w:sz w:val="24"/>
        </w:rPr>
        <w:t>.</w:t>
      </w:r>
    </w:p>
    <w:p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 xml:space="preserve">A település lakossága számára a helyben el nem érhető közszolgáltatásokat Sásdon, kivétel nélkül akadálymentes épületekben lehet igénybe venni. </w:t>
      </w:r>
    </w:p>
    <w:p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munkahelyek </w:t>
      </w:r>
      <w:proofErr w:type="spellStart"/>
      <w:r w:rsidRPr="004C7B58">
        <w:rPr>
          <w:rFonts w:ascii="Times New Roman" w:hAnsi="Times New Roman"/>
          <w:sz w:val="24"/>
        </w:rPr>
        <w:t>akadálymentesítettsége</w:t>
      </w:r>
      <w:proofErr w:type="spellEnd"/>
      <w:r w:rsidRPr="004C7B58">
        <w:rPr>
          <w:rFonts w:ascii="Times New Roman" w:hAnsi="Times New Roman"/>
          <w:sz w:val="24"/>
        </w:rPr>
        <w:t>;</w:t>
      </w:r>
    </w:p>
    <w:p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 xml:space="preserve">A településen nincs számottevő munkahely, így ezek </w:t>
      </w:r>
      <w:proofErr w:type="spellStart"/>
      <w:r w:rsidRPr="004C7B58">
        <w:rPr>
          <w:rFonts w:ascii="Times New Roman" w:hAnsi="Times New Roman"/>
          <w:sz w:val="24"/>
        </w:rPr>
        <w:t>akadálymentesítettsége</w:t>
      </w:r>
      <w:proofErr w:type="spellEnd"/>
      <w:r w:rsidRPr="004C7B58">
        <w:rPr>
          <w:rFonts w:ascii="Times New Roman" w:hAnsi="Times New Roman"/>
          <w:sz w:val="24"/>
        </w:rPr>
        <w:t xml:space="preserve"> sem releváns.</w:t>
      </w:r>
    </w:p>
    <w:p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közösségi közlekedés, járdák, parkok </w:t>
      </w:r>
      <w:proofErr w:type="spellStart"/>
      <w:r w:rsidRPr="004C7B58">
        <w:rPr>
          <w:rFonts w:ascii="Times New Roman" w:hAnsi="Times New Roman"/>
          <w:sz w:val="24"/>
        </w:rPr>
        <w:t>akadálymentesítettsége</w:t>
      </w:r>
      <w:proofErr w:type="spellEnd"/>
      <w:r w:rsidRPr="004C7B58">
        <w:rPr>
          <w:rFonts w:ascii="Times New Roman" w:hAnsi="Times New Roman"/>
          <w:sz w:val="24"/>
        </w:rPr>
        <w:t>;</w:t>
      </w:r>
    </w:p>
    <w:p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A közlekedési rendszereknek, továbbá a tömegközlekedési eszközöknek, utasforgalmi létesítményeknek - beleértve a jelző- és tájékoztató berendezéseket is - alkalmasnak kell lenniük a fogyatékos személy általi biztonságos igénybevételre. Közhasználatú parkolóban a közlekedésében akadályozott fogyatékos személyek számára - a külön jogszabály szerint - megfelelő számú és alapterületű parkolóhely kialakításáról kell gondoskodni.</w:t>
      </w:r>
    </w:p>
    <w:p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A</w:t>
      </w:r>
      <w:r w:rsidR="004E6881" w:rsidRPr="004C7B58">
        <w:rPr>
          <w:rFonts w:ascii="Times New Roman" w:hAnsi="Times New Roman"/>
          <w:sz w:val="24"/>
        </w:rPr>
        <w:t xml:space="preserve"> faluház </w:t>
      </w:r>
      <w:r w:rsidRPr="004C7B58">
        <w:rPr>
          <w:rFonts w:ascii="Times New Roman" w:hAnsi="Times New Roman"/>
          <w:sz w:val="24"/>
        </w:rPr>
        <w:t>közúton jól megközelíthető, közelében a parkolás is biztosított, bár kijelölt parkolóhelyek létesítésére nem került sor.</w:t>
      </w:r>
    </w:p>
    <w:p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fogyatékossággal élő személyek számára rendelkezésre álló helyi szolgáltatások (pl. speciális közlekedési megoldások, fogyatékossággal élő személyek nappali intézménye, stb.);</w:t>
      </w:r>
    </w:p>
    <w:p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Településünkön az alacsony lélekszám miatt nem áll rendelkezésre kifejezetten fogyatékossággal élő személyek számára helyi szolgáltatás.</w:t>
      </w:r>
    </w:p>
    <w:p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előnyben részesítés (hátránykompenzáló juttatások, szolgáltatások).</w:t>
      </w:r>
    </w:p>
    <w:p w:rsidR="00FF75EC" w:rsidRPr="004C7B58" w:rsidRDefault="00FF75EC" w:rsidP="00FF75EC">
      <w:pPr>
        <w:pStyle w:val="Listaszerbekezds"/>
        <w:shd w:val="clear" w:color="auto" w:fill="FFFFFF"/>
        <w:spacing w:after="120"/>
        <w:ind w:left="960"/>
        <w:rPr>
          <w:rFonts w:ascii="Times New Roman" w:hAnsi="Times New Roman"/>
          <w:sz w:val="24"/>
        </w:rPr>
      </w:pPr>
      <w:r w:rsidRPr="004C7B58">
        <w:rPr>
          <w:rFonts w:ascii="Times New Roman" w:hAnsi="Times New Roman"/>
          <w:sz w:val="24"/>
        </w:rPr>
        <w:t xml:space="preserve">Településünkön az alacsony lélekszám miatt nem működnek kifejezetten csak a fogyatékossággal élőknek nyújtott juttatások, szolgáltatások. A falugondnoki szolgálat azonban a mozgásukban korlátozottak, akár kerekesszékesek számára is képes szállítás </w:t>
      </w:r>
      <w:r w:rsidRPr="004C7B58">
        <w:rPr>
          <w:rFonts w:ascii="Times New Roman" w:hAnsi="Times New Roman"/>
          <w:sz w:val="24"/>
        </w:rPr>
        <w:lastRenderedPageBreak/>
        <w:t>szolgáltatásokat biztosítani, valamint minden más szociális juttatás megítélése, illetve a szolgáltatás nyújtása során tekintettel vagyunk a fogyatékossággal élők sajátos élethelyzetére.</w:t>
      </w:r>
    </w:p>
    <w:p w:rsidR="00381B95" w:rsidRPr="004C7B58" w:rsidRDefault="00381B95" w:rsidP="00975330">
      <w:pPr>
        <w:rPr>
          <w:rFonts w:ascii="Times New Roman" w:hAnsi="Times New Roman"/>
          <w:b/>
          <w:sz w:val="24"/>
        </w:rPr>
      </w:pPr>
    </w:p>
    <w:p w:rsidR="0028059D" w:rsidRPr="004C7B58" w:rsidRDefault="0028059D" w:rsidP="0028059D">
      <w:pPr>
        <w:shd w:val="clear" w:color="auto" w:fill="FFFFFF"/>
        <w:spacing w:after="120"/>
        <w:ind w:firstLine="240"/>
        <w:rPr>
          <w:rFonts w:ascii="Times New Roman" w:hAnsi="Times New Roman"/>
          <w:b/>
          <w:sz w:val="24"/>
        </w:rPr>
      </w:pPr>
      <w:r w:rsidRPr="004C7B58">
        <w:rPr>
          <w:rFonts w:ascii="Times New Roman" w:hAnsi="Times New Roman"/>
          <w:b/>
          <w:sz w:val="24"/>
        </w:rPr>
        <w:t>7.4. Fogyatékossággal élők sajátos igényeinek kielégítését célzó programok a településen</w:t>
      </w:r>
    </w:p>
    <w:p w:rsidR="006465E2" w:rsidRPr="004C7B58" w:rsidRDefault="006465E2" w:rsidP="006465E2">
      <w:pPr>
        <w:shd w:val="clear" w:color="auto" w:fill="FFFFFF"/>
        <w:spacing w:after="120"/>
        <w:ind w:left="240"/>
        <w:rPr>
          <w:rFonts w:ascii="Times New Roman" w:hAnsi="Times New Roman"/>
          <w:sz w:val="24"/>
        </w:rPr>
      </w:pPr>
      <w:r w:rsidRPr="004C7B58">
        <w:rPr>
          <w:rFonts w:ascii="Times New Roman" w:hAnsi="Times New Roman"/>
          <w:sz w:val="24"/>
        </w:rPr>
        <w:t>Településünk alacsony lélekszámából adódóan nem kifejezetten a fogyatékossággal élők számára, hanem a célcsoport nagyobb részét kitevő idősek számára az említett szociális (falugondnoki szolgálat, családsegítés, házi segítségnyújtás, nappali ellátás, jelzőrendszeres házi segítségnyújtás, támogató szolgálat) szolgáltatások</w:t>
      </w:r>
      <w:r w:rsidR="00C94805" w:rsidRPr="004C7B58">
        <w:rPr>
          <w:rFonts w:ascii="Times New Roman" w:hAnsi="Times New Roman"/>
          <w:sz w:val="24"/>
        </w:rPr>
        <w:t>at</w:t>
      </w:r>
      <w:r w:rsidRPr="004C7B58">
        <w:rPr>
          <w:rFonts w:ascii="Times New Roman" w:hAnsi="Times New Roman"/>
          <w:sz w:val="24"/>
        </w:rPr>
        <w:t xml:space="preserve"> nyújtjuk, továbbá a település minden lakójával együtt bevonjuk a helyben elérhető közművelődési, kulturális, közösségi programokba.</w:t>
      </w:r>
    </w:p>
    <w:p w:rsidR="006465E2" w:rsidRPr="004C7B58" w:rsidRDefault="006465E2" w:rsidP="006465E2">
      <w:pPr>
        <w:shd w:val="clear" w:color="auto" w:fill="FFFFFF"/>
        <w:spacing w:after="120"/>
        <w:ind w:left="240"/>
        <w:rPr>
          <w:rFonts w:ascii="Times New Roman" w:hAnsi="Times New Roman"/>
          <w:sz w:val="24"/>
        </w:rPr>
      </w:pPr>
    </w:p>
    <w:p w:rsidR="0028059D" w:rsidRPr="004C7B58" w:rsidRDefault="0028059D" w:rsidP="00652EC5">
      <w:pPr>
        <w:shd w:val="clear" w:color="auto" w:fill="FFFFFF"/>
        <w:spacing w:after="120"/>
        <w:ind w:left="567" w:hanging="327"/>
        <w:rPr>
          <w:rFonts w:ascii="Times New Roman" w:hAnsi="Times New Roman"/>
          <w:b/>
          <w:sz w:val="24"/>
        </w:rPr>
      </w:pPr>
      <w:r w:rsidRPr="004C7B58">
        <w:rPr>
          <w:rFonts w:ascii="Times New Roman" w:hAnsi="Times New Roman"/>
          <w:b/>
          <w:sz w:val="24"/>
        </w:rPr>
        <w:t>7.5 A fogyatékossággal élőket helyi szinten fokozottan érintő társadalmi problémák és a felszámolásukra irányuló kezdeményezések</w:t>
      </w:r>
    </w:p>
    <w:p w:rsidR="006465E2" w:rsidRPr="004C7B58" w:rsidRDefault="00FF75EC" w:rsidP="0028059D">
      <w:pPr>
        <w:shd w:val="clear" w:color="auto" w:fill="FFFFFF"/>
        <w:spacing w:after="120"/>
        <w:ind w:firstLine="240"/>
        <w:rPr>
          <w:rFonts w:ascii="Times New Roman" w:hAnsi="Times New Roman"/>
          <w:sz w:val="24"/>
        </w:rPr>
      </w:pPr>
      <w:r w:rsidRPr="004C7B58">
        <w:rPr>
          <w:rFonts w:ascii="Times New Roman" w:hAnsi="Times New Roman"/>
          <w:sz w:val="24"/>
        </w:rPr>
        <w:t xml:space="preserve"> </w:t>
      </w:r>
      <w:r w:rsidR="006953E7" w:rsidRPr="004C7B58">
        <w:rPr>
          <w:rFonts w:ascii="Times New Roman" w:hAnsi="Times New Roman"/>
          <w:sz w:val="24"/>
        </w:rPr>
        <w:t>A kistelepülésünkön helyben nem elérhető közszolgáltatások (egészségügyi, köznevelési, szociális stb.) és szolgáltatások elérése Sásdon vagy a környező nagyobb városokban a közösségi közlekedés behatároltsága miatt a fogyatékossággal élők számára a legnehezebb. Az ő lehetőségeiket bővíti leginkább a falugondnoki szolgálat szállítási szolgáltatása, mellyel lehetővé teszik a csak utazással elérhető szolgáltatások igénybe vételét. A falugondnoki szolgálat szállító szolgáltatásai a következő rendszeres szolgáltatásokat foglalják magukban:</w:t>
      </w:r>
    </w:p>
    <w:p w:rsidR="006953E7" w:rsidRPr="004C7B58" w:rsidRDefault="006953E7" w:rsidP="006953E7">
      <w:pPr>
        <w:rPr>
          <w:rFonts w:ascii="Times New Roman" w:hAnsi="Times New Roman"/>
          <w:bCs/>
          <w:iCs/>
          <w:sz w:val="24"/>
        </w:rPr>
      </w:pPr>
      <w:r w:rsidRPr="004C7B58">
        <w:rPr>
          <w:rFonts w:ascii="Times New Roman" w:hAnsi="Times New Roman"/>
          <w:bCs/>
          <w:iCs/>
          <w:sz w:val="24"/>
        </w:rPr>
        <w:t>a) szociális étkeztetés ebédszállítás naponta ,</w:t>
      </w:r>
    </w:p>
    <w:p w:rsidR="006953E7" w:rsidRPr="004C7B58" w:rsidRDefault="006953E7" w:rsidP="006953E7">
      <w:pPr>
        <w:rPr>
          <w:rFonts w:ascii="Times New Roman" w:hAnsi="Times New Roman"/>
          <w:bCs/>
          <w:iCs/>
          <w:sz w:val="24"/>
        </w:rPr>
      </w:pPr>
      <w:r w:rsidRPr="004C7B58">
        <w:rPr>
          <w:rFonts w:ascii="Times New Roman" w:hAnsi="Times New Roman"/>
          <w:bCs/>
          <w:iCs/>
          <w:sz w:val="24"/>
        </w:rPr>
        <w:t>b) nappali ellátásban részesülők szállítása, igény szerint,</w:t>
      </w:r>
    </w:p>
    <w:p w:rsidR="006953E7" w:rsidRPr="004C7B58" w:rsidRDefault="006953E7" w:rsidP="006953E7">
      <w:pPr>
        <w:rPr>
          <w:rFonts w:ascii="Times New Roman" w:hAnsi="Times New Roman"/>
          <w:bCs/>
          <w:iCs/>
          <w:sz w:val="24"/>
        </w:rPr>
      </w:pPr>
      <w:r w:rsidRPr="004C7B58">
        <w:rPr>
          <w:rFonts w:ascii="Times New Roman" w:hAnsi="Times New Roman"/>
          <w:bCs/>
          <w:iCs/>
          <w:sz w:val="24"/>
        </w:rPr>
        <w:t>c) háziorvoshoz szállítás, gyógyszerkiváltás, hetente két alkalommal,</w:t>
      </w:r>
    </w:p>
    <w:p w:rsidR="006953E7" w:rsidRPr="004C7B58" w:rsidRDefault="006953E7" w:rsidP="006953E7">
      <w:pPr>
        <w:rPr>
          <w:rFonts w:ascii="Times New Roman" w:hAnsi="Times New Roman"/>
          <w:bCs/>
          <w:iCs/>
          <w:sz w:val="24"/>
        </w:rPr>
      </w:pPr>
      <w:r w:rsidRPr="004C7B58">
        <w:rPr>
          <w:rFonts w:ascii="Times New Roman" w:hAnsi="Times New Roman"/>
          <w:bCs/>
          <w:iCs/>
          <w:sz w:val="24"/>
        </w:rPr>
        <w:t>d) szakrendelésre szállítás, igény szerint, általában kéthetente,</w:t>
      </w:r>
    </w:p>
    <w:p w:rsidR="006953E7" w:rsidRPr="004C7B58" w:rsidRDefault="006953E7" w:rsidP="006953E7">
      <w:pPr>
        <w:rPr>
          <w:rFonts w:ascii="Times New Roman" w:hAnsi="Times New Roman"/>
          <w:bCs/>
          <w:iCs/>
          <w:sz w:val="24"/>
        </w:rPr>
      </w:pPr>
      <w:r w:rsidRPr="004C7B58">
        <w:rPr>
          <w:rFonts w:ascii="Times New Roman" w:hAnsi="Times New Roman"/>
          <w:bCs/>
          <w:iCs/>
          <w:sz w:val="24"/>
        </w:rPr>
        <w:t xml:space="preserve">e) gyermekek szállítása, eseti jelleggel, intézményi rendezvényekhez kapcsolódóan, általában havonta, </w:t>
      </w:r>
    </w:p>
    <w:p w:rsidR="006953E7" w:rsidRPr="004C7B58" w:rsidRDefault="006953E7" w:rsidP="006953E7">
      <w:pPr>
        <w:rPr>
          <w:rFonts w:ascii="Times New Roman" w:hAnsi="Times New Roman"/>
          <w:bCs/>
          <w:iCs/>
          <w:sz w:val="24"/>
        </w:rPr>
      </w:pPr>
      <w:r w:rsidRPr="004C7B58">
        <w:rPr>
          <w:rFonts w:ascii="Times New Roman" w:hAnsi="Times New Roman"/>
          <w:bCs/>
          <w:iCs/>
          <w:sz w:val="24"/>
        </w:rPr>
        <w:t>f) bevásárlás, heti 3 alkalommal, havonta nagybevásárlás,</w:t>
      </w:r>
    </w:p>
    <w:p w:rsidR="006953E7" w:rsidRPr="004C7B58" w:rsidRDefault="006953E7" w:rsidP="006953E7">
      <w:pPr>
        <w:rPr>
          <w:rFonts w:ascii="Times New Roman" w:hAnsi="Times New Roman"/>
          <w:bCs/>
          <w:iCs/>
          <w:sz w:val="24"/>
        </w:rPr>
      </w:pPr>
      <w:r w:rsidRPr="004C7B58">
        <w:rPr>
          <w:rFonts w:ascii="Times New Roman" w:hAnsi="Times New Roman"/>
          <w:bCs/>
          <w:iCs/>
          <w:sz w:val="24"/>
        </w:rPr>
        <w:t>g) munkanélküli ügyintézésre szállítás, igény szerinti rendszerességgel,</w:t>
      </w:r>
    </w:p>
    <w:p w:rsidR="006953E7" w:rsidRPr="004C7B58" w:rsidRDefault="006953E7" w:rsidP="006953E7">
      <w:pPr>
        <w:rPr>
          <w:rFonts w:ascii="Times New Roman" w:hAnsi="Times New Roman"/>
          <w:bCs/>
          <w:iCs/>
          <w:sz w:val="24"/>
        </w:rPr>
      </w:pPr>
      <w:r w:rsidRPr="004C7B58">
        <w:rPr>
          <w:rFonts w:ascii="Times New Roman" w:hAnsi="Times New Roman"/>
          <w:bCs/>
          <w:iCs/>
          <w:sz w:val="24"/>
        </w:rPr>
        <w:t>h) tömegközlekedéshez való csatlakozás biztosítása, igény szerint, akár naponta,</w:t>
      </w:r>
    </w:p>
    <w:p w:rsidR="006953E7" w:rsidRPr="004C7B58" w:rsidRDefault="006953E7" w:rsidP="006953E7">
      <w:pPr>
        <w:rPr>
          <w:rFonts w:ascii="Times New Roman" w:hAnsi="Times New Roman"/>
          <w:bCs/>
          <w:iCs/>
          <w:sz w:val="24"/>
        </w:rPr>
      </w:pPr>
      <w:r w:rsidRPr="004C7B58">
        <w:rPr>
          <w:rFonts w:ascii="Times New Roman" w:hAnsi="Times New Roman"/>
          <w:bCs/>
          <w:iCs/>
          <w:sz w:val="24"/>
        </w:rPr>
        <w:t>i) rendezvényre szállítás, igény szerint, várhatóan havonta.</w:t>
      </w:r>
    </w:p>
    <w:p w:rsidR="006953E7" w:rsidRPr="004C7B58" w:rsidRDefault="006953E7" w:rsidP="006953E7">
      <w:pPr>
        <w:rPr>
          <w:rFonts w:ascii="Times New Roman" w:hAnsi="Times New Roman"/>
          <w:bCs/>
          <w:iCs/>
          <w:sz w:val="24"/>
        </w:rPr>
      </w:pPr>
      <w:r w:rsidRPr="004C7B58">
        <w:rPr>
          <w:rFonts w:ascii="Times New Roman" w:hAnsi="Times New Roman"/>
          <w:bCs/>
          <w:iCs/>
          <w:sz w:val="24"/>
        </w:rPr>
        <w:t>Ezen felül egyedi igény szerinti, felmerülő szükségletnek megfelelő szállítás is kérhető.</w:t>
      </w:r>
    </w:p>
    <w:p w:rsidR="006465E2" w:rsidRPr="004C7B58" w:rsidRDefault="006465E2" w:rsidP="0028059D">
      <w:pPr>
        <w:shd w:val="clear" w:color="auto" w:fill="FFFFFF"/>
        <w:spacing w:after="120"/>
        <w:ind w:firstLine="240"/>
        <w:rPr>
          <w:rFonts w:ascii="Times New Roman" w:hAnsi="Times New Roman"/>
          <w:sz w:val="24"/>
        </w:rPr>
      </w:pPr>
    </w:p>
    <w:p w:rsidR="0028059D" w:rsidRPr="004C7B58" w:rsidRDefault="0028059D" w:rsidP="0028059D">
      <w:pPr>
        <w:shd w:val="clear" w:color="auto" w:fill="FFFFFF"/>
        <w:spacing w:after="120"/>
        <w:ind w:firstLine="240"/>
        <w:rPr>
          <w:rFonts w:ascii="Times New Roman" w:hAnsi="Times New Roman"/>
          <w:b/>
          <w:sz w:val="24"/>
        </w:rPr>
      </w:pPr>
      <w:r w:rsidRPr="004C7B58">
        <w:rPr>
          <w:rFonts w:ascii="Times New Roman" w:hAnsi="Times New Roman"/>
          <w:b/>
          <w:sz w:val="24"/>
        </w:rPr>
        <w:t>7.6 Következtetések: problémák beazonosítása, fejlesztési lehetőségek meghatározása</w:t>
      </w:r>
    </w:p>
    <w:p w:rsidR="00C76BE7" w:rsidRPr="004C7B58" w:rsidRDefault="00C76BE7">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4C7B58" w:rsidTr="00E352A0">
        <w:trPr>
          <w:jc w:val="center"/>
        </w:trPr>
        <w:tc>
          <w:tcPr>
            <w:tcW w:w="9487" w:type="dxa"/>
            <w:gridSpan w:val="2"/>
          </w:tcPr>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 fogyatékkal élők helyzete, esélyegyenlősége vizsgálata során településünkön</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4C7B58" w:rsidTr="00A97862">
        <w:trPr>
          <w:trHeight w:val="423"/>
          <w:jc w:val="center"/>
        </w:trPr>
        <w:tc>
          <w:tcPr>
            <w:tcW w:w="4746" w:type="dxa"/>
          </w:tcPr>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6953E7" w:rsidRPr="004C7B58" w:rsidTr="00605D00">
        <w:trPr>
          <w:jc w:val="center"/>
        </w:trPr>
        <w:tc>
          <w:tcPr>
            <w:tcW w:w="4746" w:type="dxa"/>
            <w:vAlign w:val="center"/>
          </w:tcPr>
          <w:p w:rsidR="006953E7" w:rsidRPr="004C7B58" w:rsidRDefault="006130CA" w:rsidP="006953E7">
            <w:pPr>
              <w:autoSpaceDE w:val="0"/>
              <w:autoSpaceDN w:val="0"/>
              <w:adjustRightInd w:val="0"/>
              <w:ind w:right="-2"/>
              <w:rPr>
                <w:rFonts w:ascii="Times New Roman" w:hAnsi="Times New Roman"/>
                <w:bCs/>
                <w:sz w:val="24"/>
              </w:rPr>
            </w:pPr>
            <w:r w:rsidRPr="004C7B58">
              <w:rPr>
                <w:rFonts w:ascii="Times New Roman" w:hAnsi="Times New Roman"/>
                <w:bCs/>
                <w:sz w:val="24"/>
              </w:rPr>
              <w:t>B</w:t>
            </w:r>
            <w:r w:rsidR="006953E7" w:rsidRPr="004C7B58">
              <w:rPr>
                <w:rFonts w:ascii="Times New Roman" w:hAnsi="Times New Roman"/>
                <w:bCs/>
                <w:sz w:val="24"/>
              </w:rPr>
              <w:t>ezártság, a fogyatékkal élők még fizikai akadálymentesség esetén sem jönnek közösségbe</w:t>
            </w:r>
            <w:r w:rsidRPr="004C7B58">
              <w:rPr>
                <w:rFonts w:ascii="Times New Roman" w:hAnsi="Times New Roman"/>
                <w:bCs/>
                <w:sz w:val="24"/>
              </w:rPr>
              <w:t>.</w:t>
            </w:r>
            <w:r w:rsidR="006953E7" w:rsidRPr="004C7B58">
              <w:rPr>
                <w:rFonts w:ascii="Times New Roman" w:hAnsi="Times New Roman"/>
                <w:bCs/>
                <w:sz w:val="24"/>
              </w:rPr>
              <w:tab/>
            </w:r>
          </w:p>
        </w:tc>
        <w:tc>
          <w:tcPr>
            <w:tcW w:w="4741" w:type="dxa"/>
            <w:vAlign w:val="center"/>
          </w:tcPr>
          <w:p w:rsidR="006953E7" w:rsidRPr="004C7B58" w:rsidRDefault="006953E7" w:rsidP="006953E7">
            <w:pPr>
              <w:autoSpaceDE w:val="0"/>
              <w:autoSpaceDN w:val="0"/>
              <w:adjustRightInd w:val="0"/>
              <w:ind w:right="-2"/>
              <w:rPr>
                <w:rFonts w:ascii="Times New Roman" w:hAnsi="Times New Roman"/>
                <w:bCs/>
                <w:sz w:val="24"/>
              </w:rPr>
            </w:pPr>
            <w:r w:rsidRPr="004C7B58">
              <w:rPr>
                <w:rFonts w:ascii="Times New Roman" w:hAnsi="Times New Roman"/>
                <w:bCs/>
                <w:sz w:val="24"/>
              </w:rPr>
              <w:t>Elérni, hogy a fogyatékkal élők nyissanak a közösség felé, vegyenek részt a település életében</w:t>
            </w:r>
            <w:r w:rsidR="006130CA" w:rsidRPr="004C7B58">
              <w:rPr>
                <w:rFonts w:ascii="Times New Roman" w:hAnsi="Times New Roman"/>
                <w:bCs/>
                <w:sz w:val="24"/>
              </w:rPr>
              <w:t>.</w:t>
            </w:r>
          </w:p>
        </w:tc>
      </w:tr>
      <w:tr w:rsidR="006953E7" w:rsidRPr="004C7B58" w:rsidTr="00605D00">
        <w:trPr>
          <w:jc w:val="center"/>
        </w:trPr>
        <w:tc>
          <w:tcPr>
            <w:tcW w:w="4746" w:type="dxa"/>
            <w:vAlign w:val="center"/>
          </w:tcPr>
          <w:p w:rsidR="006953E7" w:rsidRPr="004C7B58" w:rsidRDefault="006130CA" w:rsidP="006953E7">
            <w:pPr>
              <w:autoSpaceDE w:val="0"/>
              <w:autoSpaceDN w:val="0"/>
              <w:adjustRightInd w:val="0"/>
              <w:ind w:right="-2"/>
              <w:rPr>
                <w:rFonts w:ascii="Times New Roman" w:hAnsi="Times New Roman"/>
                <w:b/>
                <w:bCs/>
                <w:sz w:val="24"/>
              </w:rPr>
            </w:pPr>
            <w:r w:rsidRPr="004C7B58">
              <w:rPr>
                <w:rFonts w:ascii="Times New Roman" w:hAnsi="Times New Roman"/>
                <w:bCs/>
                <w:sz w:val="24"/>
              </w:rPr>
              <w:t>A</w:t>
            </w:r>
            <w:r w:rsidR="006953E7" w:rsidRPr="004C7B58">
              <w:rPr>
                <w:rFonts w:ascii="Times New Roman" w:hAnsi="Times New Roman"/>
                <w:bCs/>
                <w:sz w:val="24"/>
              </w:rPr>
              <w:t xml:space="preserve"> fogyatékkal élők számára az egészségügyi ellátás, egyéb szolgáltatás igénybe vétele nehézkes, családtagokra vannak utalva pl. egy gyógyszerkiváltásban, de ugyanez a probléma megjelenik az idősek esetében is</w:t>
            </w:r>
            <w:r w:rsidRPr="004C7B58">
              <w:rPr>
                <w:rFonts w:ascii="Times New Roman" w:hAnsi="Times New Roman"/>
                <w:bCs/>
                <w:sz w:val="24"/>
              </w:rPr>
              <w:t>.</w:t>
            </w:r>
          </w:p>
        </w:tc>
        <w:tc>
          <w:tcPr>
            <w:tcW w:w="4741" w:type="dxa"/>
            <w:vAlign w:val="center"/>
          </w:tcPr>
          <w:p w:rsidR="006953E7" w:rsidRPr="004C7B58" w:rsidRDefault="00A97862" w:rsidP="006953E7">
            <w:pPr>
              <w:autoSpaceDE w:val="0"/>
              <w:autoSpaceDN w:val="0"/>
              <w:adjustRightInd w:val="0"/>
              <w:ind w:right="-2"/>
              <w:rPr>
                <w:rFonts w:ascii="Times New Roman" w:hAnsi="Times New Roman"/>
                <w:bCs/>
                <w:sz w:val="24"/>
              </w:rPr>
            </w:pPr>
            <w:r w:rsidRPr="004C7B58">
              <w:rPr>
                <w:rFonts w:ascii="Times New Roman" w:hAnsi="Times New Roman"/>
                <w:bCs/>
                <w:sz w:val="24"/>
              </w:rPr>
              <w:t>Falugondnoki szolgálat</w:t>
            </w:r>
            <w:r w:rsidR="006953E7" w:rsidRPr="004C7B58">
              <w:rPr>
                <w:rFonts w:ascii="Times New Roman" w:hAnsi="Times New Roman"/>
                <w:bCs/>
                <w:sz w:val="24"/>
              </w:rPr>
              <w:t xml:space="preserve"> a köz</w:t>
            </w:r>
            <w:r w:rsidRPr="004C7B58">
              <w:rPr>
                <w:rFonts w:ascii="Times New Roman" w:hAnsi="Times New Roman"/>
                <w:bCs/>
                <w:sz w:val="24"/>
              </w:rPr>
              <w:t>szolgáltatásokhoz jutás segítésére</w:t>
            </w:r>
            <w:r w:rsidR="006130CA" w:rsidRPr="004C7B58">
              <w:rPr>
                <w:rFonts w:ascii="Times New Roman" w:hAnsi="Times New Roman"/>
                <w:bCs/>
                <w:sz w:val="24"/>
              </w:rPr>
              <w:t>.</w:t>
            </w:r>
          </w:p>
          <w:p w:rsidR="006953E7" w:rsidRPr="004C7B58" w:rsidRDefault="006953E7" w:rsidP="006953E7">
            <w:pPr>
              <w:autoSpaceDE w:val="0"/>
              <w:autoSpaceDN w:val="0"/>
              <w:adjustRightInd w:val="0"/>
              <w:ind w:right="-2"/>
              <w:rPr>
                <w:rFonts w:ascii="Times New Roman" w:hAnsi="Times New Roman"/>
                <w:b/>
                <w:bCs/>
                <w:sz w:val="24"/>
              </w:rPr>
            </w:pPr>
          </w:p>
        </w:tc>
      </w:tr>
    </w:tbl>
    <w:p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5E144F" w:rsidRPr="004C7B58" w:rsidRDefault="005E144F"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5E144F" w:rsidRPr="004C7B58" w:rsidRDefault="005E144F"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2"/>
        <w:gridCol w:w="4745"/>
      </w:tblGrid>
      <w:tr w:rsidR="007F7EE8" w:rsidRPr="004C7B58" w:rsidTr="00F24C39">
        <w:trPr>
          <w:trHeight w:val="449"/>
          <w:jc w:val="center"/>
        </w:trPr>
        <w:tc>
          <w:tcPr>
            <w:tcW w:w="9487" w:type="dxa"/>
            <w:gridSpan w:val="2"/>
          </w:tcPr>
          <w:p w:rsidR="007F7EE8" w:rsidRPr="004C7B58" w:rsidRDefault="007F7EE8" w:rsidP="00C849EA">
            <w:pPr>
              <w:tabs>
                <w:tab w:val="left" w:pos="623"/>
              </w:tabs>
              <w:rPr>
                <w:rFonts w:ascii="Times New Roman" w:hAnsi="Times New Roman"/>
                <w:b/>
                <w:sz w:val="24"/>
              </w:rPr>
            </w:pPr>
            <w:r w:rsidRPr="004C7B58">
              <w:rPr>
                <w:rFonts w:ascii="Times New Roman" w:hAnsi="Times New Roman"/>
                <w:b/>
                <w:sz w:val="24"/>
              </w:rPr>
              <w:lastRenderedPageBreak/>
              <w:tab/>
            </w:r>
            <w:r w:rsidRPr="004C7B58">
              <w:rPr>
                <w:rFonts w:ascii="Times New Roman" w:hAnsi="Times New Roman"/>
                <w:b/>
                <w:i/>
                <w:sz w:val="24"/>
              </w:rPr>
              <w:t>Több célcsoportot érintő, településszintű megállapítások</w:t>
            </w:r>
          </w:p>
        </w:tc>
      </w:tr>
      <w:tr w:rsidR="007F7EE8" w:rsidRPr="004C7B58" w:rsidTr="00F24C39">
        <w:trPr>
          <w:jc w:val="center"/>
        </w:trPr>
        <w:tc>
          <w:tcPr>
            <w:tcW w:w="4742" w:type="dxa"/>
          </w:tcPr>
          <w:p w:rsidR="007F7EE8" w:rsidRPr="004C7B58" w:rsidRDefault="007F7EE8" w:rsidP="00C849EA">
            <w:pPr>
              <w:jc w:val="center"/>
              <w:rPr>
                <w:rFonts w:ascii="Times New Roman" w:hAnsi="Times New Roman"/>
                <w:sz w:val="24"/>
              </w:rPr>
            </w:pPr>
            <w:r w:rsidRPr="004C7B58">
              <w:rPr>
                <w:rFonts w:ascii="Times New Roman" w:hAnsi="Times New Roman"/>
                <w:sz w:val="24"/>
              </w:rPr>
              <w:t>beazonosított problémák</w:t>
            </w:r>
          </w:p>
          <w:p w:rsidR="007F7EE8" w:rsidRPr="004C7B58" w:rsidRDefault="007F7EE8" w:rsidP="00C849EA">
            <w:pPr>
              <w:jc w:val="center"/>
              <w:rPr>
                <w:rFonts w:ascii="Times New Roman" w:hAnsi="Times New Roman"/>
                <w:sz w:val="24"/>
              </w:rPr>
            </w:pPr>
          </w:p>
        </w:tc>
        <w:tc>
          <w:tcPr>
            <w:tcW w:w="4745" w:type="dxa"/>
          </w:tcPr>
          <w:p w:rsidR="007F7EE8" w:rsidRPr="004C7B58" w:rsidRDefault="007F7EE8" w:rsidP="00C849EA">
            <w:pPr>
              <w:jc w:val="center"/>
              <w:rPr>
                <w:rFonts w:ascii="Times New Roman" w:hAnsi="Times New Roman"/>
                <w:sz w:val="24"/>
              </w:rPr>
            </w:pPr>
            <w:r w:rsidRPr="004C7B58">
              <w:rPr>
                <w:rFonts w:ascii="Times New Roman" w:hAnsi="Times New Roman"/>
                <w:sz w:val="24"/>
              </w:rPr>
              <w:t>fejlesztési lehetőségek</w:t>
            </w:r>
          </w:p>
          <w:p w:rsidR="007F7EE8" w:rsidRPr="004C7B58" w:rsidRDefault="007F7EE8" w:rsidP="00C849EA">
            <w:pPr>
              <w:jc w:val="center"/>
              <w:rPr>
                <w:rFonts w:ascii="Times New Roman" w:hAnsi="Times New Roman"/>
                <w:sz w:val="24"/>
              </w:rPr>
            </w:pPr>
          </w:p>
        </w:tc>
      </w:tr>
      <w:tr w:rsidR="007F7EE8" w:rsidRPr="004C7B58" w:rsidTr="00F24C39">
        <w:trPr>
          <w:jc w:val="center"/>
        </w:trPr>
        <w:tc>
          <w:tcPr>
            <w:tcW w:w="4742" w:type="dxa"/>
          </w:tcPr>
          <w:p w:rsidR="007F7EE8" w:rsidRPr="004C7B58" w:rsidRDefault="00273E8C" w:rsidP="006130CA">
            <w:pPr>
              <w:rPr>
                <w:rFonts w:ascii="Times New Roman" w:hAnsi="Times New Roman"/>
                <w:sz w:val="24"/>
              </w:rPr>
            </w:pPr>
            <w:r w:rsidRPr="004C7B58">
              <w:rPr>
                <w:rFonts w:ascii="Times New Roman" w:hAnsi="Times New Roman"/>
                <w:sz w:val="24"/>
              </w:rPr>
              <w:t xml:space="preserve">A lakosság települési kötődése, </w:t>
            </w:r>
            <w:proofErr w:type="spellStart"/>
            <w:r w:rsidRPr="004C7B58">
              <w:rPr>
                <w:rFonts w:ascii="Times New Roman" w:hAnsi="Times New Roman"/>
                <w:sz w:val="24"/>
              </w:rPr>
              <w:t>helybenmaradása</w:t>
            </w:r>
            <w:proofErr w:type="spellEnd"/>
            <w:r w:rsidRPr="004C7B58">
              <w:rPr>
                <w:rFonts w:ascii="Times New Roman" w:hAnsi="Times New Roman"/>
                <w:sz w:val="24"/>
              </w:rPr>
              <w:t xml:space="preserve">, az itt élők komfortérzete nagyban múlik a közösségi, közművelődési programokon, ezért az önkormányzatnak </w:t>
            </w:r>
            <w:r w:rsidR="006130CA" w:rsidRPr="004C7B58">
              <w:rPr>
                <w:rFonts w:ascii="Times New Roman" w:hAnsi="Times New Roman"/>
                <w:sz w:val="24"/>
              </w:rPr>
              <w:t>fejlesztenie kell</w:t>
            </w:r>
            <w:r w:rsidRPr="004C7B58">
              <w:rPr>
                <w:rFonts w:ascii="Times New Roman" w:hAnsi="Times New Roman"/>
                <w:sz w:val="24"/>
              </w:rPr>
              <w:t xml:space="preserve"> a helyi közművelődés motorját, a közösségi színteret.</w:t>
            </w:r>
          </w:p>
        </w:tc>
        <w:tc>
          <w:tcPr>
            <w:tcW w:w="4745" w:type="dxa"/>
          </w:tcPr>
          <w:p w:rsidR="007F7EE8" w:rsidRPr="004C7B58" w:rsidRDefault="00273E8C" w:rsidP="006130CA">
            <w:pPr>
              <w:rPr>
                <w:rFonts w:ascii="Times New Roman" w:hAnsi="Times New Roman"/>
                <w:sz w:val="24"/>
              </w:rPr>
            </w:pPr>
            <w:r w:rsidRPr="004C7B58">
              <w:rPr>
                <w:rFonts w:ascii="Times New Roman" w:hAnsi="Times New Roman"/>
                <w:sz w:val="24"/>
              </w:rPr>
              <w:t xml:space="preserve">Közösségszervező alkalmazása </w:t>
            </w:r>
            <w:r w:rsidR="006130CA" w:rsidRPr="004C7B58">
              <w:rPr>
                <w:rFonts w:ascii="Times New Roman" w:hAnsi="Times New Roman"/>
                <w:sz w:val="24"/>
              </w:rPr>
              <w:t>főállásban, a közművelődési programok</w:t>
            </w:r>
            <w:r w:rsidR="00BD3FF2" w:rsidRPr="004C7B58">
              <w:rPr>
                <w:rFonts w:ascii="Times New Roman" w:hAnsi="Times New Roman"/>
                <w:sz w:val="24"/>
              </w:rPr>
              <w:t xml:space="preserve"> infrastrukturális feltételeinek folyamatos fejlesztése.</w:t>
            </w:r>
          </w:p>
        </w:tc>
      </w:tr>
      <w:tr w:rsidR="007F7EE8" w:rsidRPr="004C7B58" w:rsidTr="00F24C39">
        <w:trPr>
          <w:jc w:val="center"/>
        </w:trPr>
        <w:tc>
          <w:tcPr>
            <w:tcW w:w="4742" w:type="dxa"/>
          </w:tcPr>
          <w:p w:rsidR="007F7EE8" w:rsidRPr="004C7B58" w:rsidRDefault="00353D57" w:rsidP="00F24C39">
            <w:pPr>
              <w:jc w:val="left"/>
              <w:rPr>
                <w:rFonts w:ascii="Times New Roman" w:hAnsi="Times New Roman"/>
                <w:sz w:val="24"/>
              </w:rPr>
            </w:pPr>
            <w:r w:rsidRPr="004C7B58">
              <w:rPr>
                <w:rFonts w:ascii="Times New Roman" w:hAnsi="Times New Roman"/>
                <w:sz w:val="24"/>
              </w:rPr>
              <w:t>A közösségi, közművelődési, könyvtári feladatoknak helyet adó Árpád utca 25. szám alatti önkormányzati épület felújítása szükséges. Az épület tetőzete elöregedett, azt teljes egészében cserélni kell, az épület jelenleg több helyen leázik, a belső terek használata emiatt korlátozott.  Az önkormányzat nehéz anyagi helyzete miatt önerőből nem tudja megvalósítani a felújítást.</w:t>
            </w:r>
          </w:p>
        </w:tc>
        <w:tc>
          <w:tcPr>
            <w:tcW w:w="4745" w:type="dxa"/>
          </w:tcPr>
          <w:p w:rsidR="007F7EE8" w:rsidRPr="004C7B58" w:rsidRDefault="005263EE" w:rsidP="00A97862">
            <w:pPr>
              <w:rPr>
                <w:rFonts w:ascii="Times New Roman" w:hAnsi="Times New Roman"/>
                <w:sz w:val="24"/>
              </w:rPr>
            </w:pPr>
            <w:r w:rsidRPr="004C7B58">
              <w:rPr>
                <w:rFonts w:ascii="Times New Roman" w:hAnsi="Times New Roman"/>
                <w:sz w:val="24"/>
              </w:rPr>
              <w:t xml:space="preserve">Közösségi ház </w:t>
            </w:r>
            <w:r w:rsidR="00947BC1" w:rsidRPr="004C7B58">
              <w:rPr>
                <w:rFonts w:ascii="Times New Roman" w:hAnsi="Times New Roman"/>
                <w:sz w:val="24"/>
              </w:rPr>
              <w:t xml:space="preserve">felújítása, teljes tetőcsere, energetikai korszerűsítés </w:t>
            </w:r>
            <w:r w:rsidR="00353D57" w:rsidRPr="004C7B58">
              <w:rPr>
                <w:rFonts w:ascii="Times New Roman" w:hAnsi="Times New Roman"/>
                <w:sz w:val="24"/>
              </w:rPr>
              <w:t>érdekében pályázati projekteket kell kidolgozni és benyújtani</w:t>
            </w:r>
            <w:r w:rsidR="00947BC1" w:rsidRPr="004C7B58">
              <w:rPr>
                <w:rFonts w:ascii="Times New Roman" w:hAnsi="Times New Roman"/>
                <w:sz w:val="24"/>
              </w:rPr>
              <w:t>.</w:t>
            </w:r>
          </w:p>
        </w:tc>
      </w:tr>
      <w:tr w:rsidR="006130CA" w:rsidRPr="004C7B58" w:rsidTr="00F24C39">
        <w:trPr>
          <w:jc w:val="center"/>
        </w:trPr>
        <w:tc>
          <w:tcPr>
            <w:tcW w:w="4742" w:type="dxa"/>
          </w:tcPr>
          <w:p w:rsidR="006130CA" w:rsidRPr="004C7B58" w:rsidRDefault="006130CA" w:rsidP="00F24C39">
            <w:pPr>
              <w:jc w:val="left"/>
              <w:rPr>
                <w:rFonts w:ascii="Times New Roman" w:hAnsi="Times New Roman"/>
                <w:sz w:val="24"/>
              </w:rPr>
            </w:pPr>
            <w:r w:rsidRPr="004C7B58">
              <w:rPr>
                <w:rFonts w:ascii="Times New Roman" w:hAnsi="Times New Roman"/>
                <w:sz w:val="24"/>
              </w:rPr>
              <w:t>A szabadtéri közösségi rendezvényeket nehézkes megvalósítani fedett tér nélkül.</w:t>
            </w:r>
          </w:p>
        </w:tc>
        <w:tc>
          <w:tcPr>
            <w:tcW w:w="4745" w:type="dxa"/>
          </w:tcPr>
          <w:p w:rsidR="006130CA" w:rsidRPr="004C7B58" w:rsidRDefault="006130CA" w:rsidP="00A97862">
            <w:pPr>
              <w:rPr>
                <w:rFonts w:ascii="Times New Roman" w:hAnsi="Times New Roman"/>
                <w:sz w:val="24"/>
              </w:rPr>
            </w:pPr>
            <w:r w:rsidRPr="004C7B58">
              <w:rPr>
                <w:rFonts w:ascii="Times New Roman" w:hAnsi="Times New Roman"/>
                <w:sz w:val="24"/>
              </w:rPr>
              <w:t>Faluház udvarán fedett közösségi tér kialakítása érdekében pályázati projekt kidolgozása és benyújtása.</w:t>
            </w:r>
          </w:p>
        </w:tc>
      </w:tr>
      <w:tr w:rsidR="00546F52" w:rsidRPr="004C7B58" w:rsidTr="00F24C39">
        <w:trPr>
          <w:jc w:val="center"/>
        </w:trPr>
        <w:tc>
          <w:tcPr>
            <w:tcW w:w="4742" w:type="dxa"/>
          </w:tcPr>
          <w:p w:rsidR="00546F52" w:rsidRPr="004C7B58" w:rsidRDefault="00546F52" w:rsidP="00F24C39">
            <w:pPr>
              <w:jc w:val="left"/>
              <w:rPr>
                <w:rFonts w:ascii="Times New Roman" w:hAnsi="Times New Roman"/>
                <w:sz w:val="24"/>
              </w:rPr>
            </w:pPr>
            <w:r w:rsidRPr="004C7B58">
              <w:rPr>
                <w:rFonts w:ascii="Times New Roman" w:hAnsi="Times New Roman"/>
                <w:sz w:val="24"/>
              </w:rPr>
              <w:t>A településen élők biztonságérzetét nagyban növeli a jól működő, a település közterületeinek nagy részét lefedő közterületi kamera rendszer.</w:t>
            </w:r>
          </w:p>
        </w:tc>
        <w:tc>
          <w:tcPr>
            <w:tcW w:w="4745" w:type="dxa"/>
          </w:tcPr>
          <w:p w:rsidR="00546F52" w:rsidRPr="004C7B58" w:rsidRDefault="00546F52" w:rsidP="00A97862">
            <w:pPr>
              <w:rPr>
                <w:rFonts w:ascii="Times New Roman" w:hAnsi="Times New Roman"/>
                <w:sz w:val="24"/>
              </w:rPr>
            </w:pPr>
            <w:r w:rsidRPr="004C7B58">
              <w:rPr>
                <w:rFonts w:ascii="Times New Roman" w:hAnsi="Times New Roman"/>
                <w:sz w:val="24"/>
              </w:rPr>
              <w:t>A közterületi térfigyelő kamera rendszer fejlesztése, további térfigyelő pontok kiépítése érdekében pályázati projekt kidolgozása, pályázat benyújtása.</w:t>
            </w:r>
          </w:p>
        </w:tc>
      </w:tr>
      <w:tr w:rsidR="00947BC1" w:rsidRPr="004C7B58" w:rsidTr="00F24C39">
        <w:trPr>
          <w:jc w:val="center"/>
        </w:trPr>
        <w:tc>
          <w:tcPr>
            <w:tcW w:w="4742" w:type="dxa"/>
          </w:tcPr>
          <w:p w:rsidR="00947BC1" w:rsidRPr="004C7B58" w:rsidRDefault="00947BC1" w:rsidP="00F24C39">
            <w:pPr>
              <w:jc w:val="left"/>
              <w:rPr>
                <w:rFonts w:ascii="Times New Roman" w:hAnsi="Times New Roman"/>
                <w:sz w:val="24"/>
              </w:rPr>
            </w:pPr>
            <w:r w:rsidRPr="004C7B58">
              <w:rPr>
                <w:rFonts w:ascii="Times New Roman" w:hAnsi="Times New Roman"/>
                <w:sz w:val="24"/>
              </w:rPr>
              <w:t>A lakosság részére biztosítható teleház szolgáltatások (internetelérés, munkaállomás használat, nyomtatás stb.) a rendelkezésre álló számítógépes eszközök elavulása miatt korlátozottak.</w:t>
            </w:r>
          </w:p>
        </w:tc>
        <w:tc>
          <w:tcPr>
            <w:tcW w:w="4745" w:type="dxa"/>
          </w:tcPr>
          <w:p w:rsidR="00947BC1" w:rsidRPr="004C7B58" w:rsidRDefault="00947BC1" w:rsidP="00A97862">
            <w:pPr>
              <w:rPr>
                <w:rFonts w:ascii="Times New Roman" w:hAnsi="Times New Roman"/>
                <w:sz w:val="24"/>
              </w:rPr>
            </w:pPr>
            <w:r w:rsidRPr="004C7B58">
              <w:rPr>
                <w:rFonts w:ascii="Times New Roman" w:hAnsi="Times New Roman"/>
                <w:sz w:val="24"/>
              </w:rPr>
              <w:t xml:space="preserve">A </w:t>
            </w:r>
            <w:proofErr w:type="spellStart"/>
            <w:r w:rsidRPr="004C7B58">
              <w:rPr>
                <w:rFonts w:ascii="Times New Roman" w:hAnsi="Times New Roman"/>
                <w:sz w:val="24"/>
              </w:rPr>
              <w:t>Paléi</w:t>
            </w:r>
            <w:proofErr w:type="spellEnd"/>
            <w:r w:rsidRPr="004C7B58">
              <w:rPr>
                <w:rFonts w:ascii="Times New Roman" w:hAnsi="Times New Roman"/>
                <w:sz w:val="24"/>
              </w:rPr>
              <w:t xml:space="preserve"> Faluház Közösségi Tér számítógépes eszközeinek fejlesztése érdekében pályázati projekt kidolgozása, benyújtása.</w:t>
            </w:r>
          </w:p>
        </w:tc>
      </w:tr>
      <w:tr w:rsidR="00F5718C" w:rsidRPr="004C7B58" w:rsidTr="00F24C39">
        <w:trPr>
          <w:jc w:val="center"/>
        </w:trPr>
        <w:tc>
          <w:tcPr>
            <w:tcW w:w="4742" w:type="dxa"/>
          </w:tcPr>
          <w:p w:rsidR="00F5718C" w:rsidRPr="004C7B58" w:rsidRDefault="00F5718C" w:rsidP="00F5718C">
            <w:pPr>
              <w:jc w:val="left"/>
              <w:rPr>
                <w:rFonts w:ascii="Times New Roman" w:hAnsi="Times New Roman"/>
                <w:sz w:val="24"/>
              </w:rPr>
            </w:pPr>
            <w:r w:rsidRPr="004C7B58">
              <w:rPr>
                <w:rFonts w:ascii="Times New Roman" w:hAnsi="Times New Roman"/>
                <w:sz w:val="24"/>
              </w:rPr>
              <w:t>A falu egy részén, kb. 200 méteres szakaszon a gyalogos közlekedést szolgáló járda elöregedett vagy hiányos.</w:t>
            </w:r>
          </w:p>
        </w:tc>
        <w:tc>
          <w:tcPr>
            <w:tcW w:w="4745" w:type="dxa"/>
          </w:tcPr>
          <w:p w:rsidR="00F5718C" w:rsidRPr="004C7B58" w:rsidRDefault="00F5718C" w:rsidP="00A97862">
            <w:pPr>
              <w:rPr>
                <w:rFonts w:ascii="Times New Roman" w:hAnsi="Times New Roman"/>
                <w:sz w:val="24"/>
              </w:rPr>
            </w:pPr>
            <w:r w:rsidRPr="004C7B58">
              <w:rPr>
                <w:rFonts w:ascii="Times New Roman" w:hAnsi="Times New Roman"/>
                <w:sz w:val="24"/>
              </w:rPr>
              <w:t>A gyalogos közlekedést szolgáló új járdaszakasz építése érdekében pályázati projekt kidolgozása és benyújtása.</w:t>
            </w:r>
          </w:p>
        </w:tc>
      </w:tr>
      <w:tr w:rsidR="00F5718C" w:rsidRPr="004C7B58" w:rsidTr="00F24C39">
        <w:trPr>
          <w:jc w:val="center"/>
        </w:trPr>
        <w:tc>
          <w:tcPr>
            <w:tcW w:w="4742" w:type="dxa"/>
          </w:tcPr>
          <w:p w:rsidR="00F5718C" w:rsidRPr="004C7B58" w:rsidRDefault="00F5718C" w:rsidP="00F5718C">
            <w:pPr>
              <w:jc w:val="left"/>
              <w:rPr>
                <w:rFonts w:ascii="Times New Roman" w:hAnsi="Times New Roman"/>
                <w:sz w:val="24"/>
              </w:rPr>
            </w:pPr>
            <w:r w:rsidRPr="004C7B58">
              <w:rPr>
                <w:rFonts w:ascii="Times New Roman" w:hAnsi="Times New Roman"/>
                <w:sz w:val="24"/>
              </w:rPr>
              <w:t>A település szőlőhegy felőli utcavégén a csapadékvíz-elvezetés megoldatlansága miatt az utat, a járdát és az ott lévő lakóházas ingatlanokat a nagyobb esőzések veszélyeztetik, víz és sárréteg okoz nehézséget.</w:t>
            </w:r>
          </w:p>
        </w:tc>
        <w:tc>
          <w:tcPr>
            <w:tcW w:w="4745" w:type="dxa"/>
          </w:tcPr>
          <w:p w:rsidR="00F5718C" w:rsidRPr="004C7B58" w:rsidRDefault="00F5718C" w:rsidP="00A97862">
            <w:pPr>
              <w:rPr>
                <w:rFonts w:ascii="Times New Roman" w:hAnsi="Times New Roman"/>
                <w:sz w:val="24"/>
              </w:rPr>
            </w:pPr>
            <w:r w:rsidRPr="004C7B58">
              <w:rPr>
                <w:rFonts w:ascii="Times New Roman" w:hAnsi="Times New Roman"/>
                <w:sz w:val="24"/>
              </w:rPr>
              <w:t>A terület csapadékvíz-elvezetését segítő pályázati projekt kidolgozása és benyújtása.</w:t>
            </w:r>
          </w:p>
        </w:tc>
      </w:tr>
    </w:tbl>
    <w:p w:rsidR="007F7EE8" w:rsidRPr="004C7B58" w:rsidRDefault="007F7EE8"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5804FD" w:rsidRPr="004C7B58"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5804FD" w:rsidRPr="004C7B58"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5804FD" w:rsidRPr="004C7B58"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rsidR="00F24C39" w:rsidRPr="004C7B58" w:rsidRDefault="00F24C39">
      <w:pPr>
        <w:jc w:val="left"/>
        <w:rPr>
          <w:rFonts w:ascii="Times New Roman" w:hAnsi="Times New Roman"/>
          <w:sz w:val="24"/>
        </w:rPr>
      </w:pPr>
      <w:r w:rsidRPr="004C7B58">
        <w:rPr>
          <w:rFonts w:ascii="Times New Roman" w:hAnsi="Times New Roman"/>
          <w:sz w:val="24"/>
        </w:rPr>
        <w:br w:type="page"/>
      </w:r>
    </w:p>
    <w:p w:rsidR="006865E8" w:rsidRPr="004C7B58" w:rsidRDefault="006865E8" w:rsidP="00D55F85">
      <w:pPr>
        <w:pStyle w:val="Cmsor3"/>
        <w:jc w:val="both"/>
        <w:rPr>
          <w:rFonts w:ascii="Times New Roman" w:hAnsi="Times New Roman"/>
          <w:szCs w:val="24"/>
        </w:rPr>
      </w:pPr>
      <w:bookmarkStart w:id="85" w:name="_Toc149903028"/>
      <w:bookmarkStart w:id="86" w:name="_Toc149903060"/>
      <w:r w:rsidRPr="004C7B58">
        <w:rPr>
          <w:rFonts w:ascii="Times New Roman" w:hAnsi="Times New Roman"/>
          <w:szCs w:val="24"/>
        </w:rPr>
        <w:lastRenderedPageBreak/>
        <w:t xml:space="preserve">8. Helyi partnerség, lakossági önszerveződések, civil szervezetek és </w:t>
      </w:r>
      <w:proofErr w:type="spellStart"/>
      <w:r w:rsidRPr="004C7B58">
        <w:rPr>
          <w:rFonts w:ascii="Times New Roman" w:hAnsi="Times New Roman"/>
          <w:szCs w:val="24"/>
        </w:rPr>
        <w:t>for</w:t>
      </w:r>
      <w:proofErr w:type="spellEnd"/>
      <w:r w:rsidRPr="004C7B58">
        <w:rPr>
          <w:rFonts w:ascii="Times New Roman" w:hAnsi="Times New Roman"/>
          <w:szCs w:val="24"/>
        </w:rPr>
        <w:t>-profit szereplők társadalmi felelősségvállalása</w:t>
      </w:r>
      <w:bookmarkEnd w:id="85"/>
      <w:bookmarkEnd w:id="86"/>
    </w:p>
    <w:p w:rsidR="003520F2" w:rsidRPr="004C7B58" w:rsidRDefault="003520F2" w:rsidP="00C76BE7">
      <w:pPr>
        <w:rPr>
          <w:rFonts w:ascii="Times New Roman" w:hAnsi="Times New Roman"/>
          <w:sz w:val="24"/>
        </w:rPr>
      </w:pPr>
    </w:p>
    <w:p w:rsidR="00273E8C" w:rsidRPr="004C7B58" w:rsidRDefault="0028059D" w:rsidP="00273E8C">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sz w:val="24"/>
        </w:rPr>
        <w:t>a 3-7. pontban szereplő területeket érintő civil, egyházi, karitatív szervezeti szolgáltató és érdekvédelmi szervezetek, önszerveződések feltérképezése (közfeladatot ellátó szervezetek, közfeladatonként bemutatva, önkéntesek száma, partnerségi megállapodások száma);</w:t>
      </w:r>
      <w:r w:rsidR="00273E8C" w:rsidRPr="004C7B58">
        <w:t xml:space="preserve"> </w:t>
      </w:r>
    </w:p>
    <w:p w:rsidR="00273E8C" w:rsidRPr="004C7B58" w:rsidRDefault="00273E8C" w:rsidP="00273E8C">
      <w:pPr>
        <w:pStyle w:val="Listaszerbekezds"/>
        <w:shd w:val="clear" w:color="auto" w:fill="FFFFFF"/>
        <w:spacing w:after="120"/>
        <w:ind w:left="720"/>
        <w:rPr>
          <w:rFonts w:ascii="Times New Roman" w:hAnsi="Times New Roman"/>
          <w:sz w:val="24"/>
        </w:rPr>
      </w:pPr>
      <w:r w:rsidRPr="004C7B58">
        <w:rPr>
          <w:rFonts w:ascii="Times New Roman" w:hAnsi="Times New Roman"/>
          <w:sz w:val="24"/>
        </w:rPr>
        <w:t>Önkormányzatunk kötelező és önként vállalt feladatainak ellátása során számít és épít is a civil szervezetek közreműködésére. A közfeladat ellátás civil szervezetekkel való együttműködés útján történő megvalósulását erősíti, hogy néhány jelentős, az önkormányzatok feladatait meghatározó törvény kifejezetten ajánlja a szerződéses feladatellátást.</w:t>
      </w:r>
    </w:p>
    <w:p w:rsidR="00273E8C" w:rsidRPr="004C7B58" w:rsidRDefault="00273E8C" w:rsidP="00273E8C">
      <w:pPr>
        <w:pStyle w:val="Listaszerbekezds"/>
        <w:shd w:val="clear" w:color="auto" w:fill="FFFFFF"/>
        <w:spacing w:after="120"/>
        <w:ind w:left="720"/>
        <w:rPr>
          <w:rFonts w:ascii="Times New Roman" w:hAnsi="Times New Roman"/>
          <w:sz w:val="24"/>
        </w:rPr>
      </w:pPr>
      <w:r w:rsidRPr="004C7B58">
        <w:rPr>
          <w:rFonts w:ascii="Times New Roman" w:hAnsi="Times New Roman"/>
          <w:sz w:val="24"/>
        </w:rPr>
        <w:t>Jelenleg községünk az alábbi területeken működő civil szervezetek tevékenységére számíthat.</w:t>
      </w:r>
    </w:p>
    <w:p w:rsidR="00273E8C" w:rsidRPr="004C7B58" w:rsidRDefault="00273E8C" w:rsidP="00273E8C">
      <w:pPr>
        <w:pStyle w:val="Listaszerbekezds"/>
        <w:shd w:val="clear" w:color="auto" w:fill="FFFFFF"/>
        <w:spacing w:after="120"/>
        <w:ind w:left="720"/>
        <w:rPr>
          <w:rFonts w:ascii="Times New Roman" w:hAnsi="Times New Roman"/>
          <w:sz w:val="24"/>
          <w:u w:val="single"/>
        </w:rPr>
      </w:pPr>
      <w:r w:rsidRPr="004C7B58">
        <w:rPr>
          <w:rFonts w:ascii="Times New Roman" w:hAnsi="Times New Roman"/>
          <w:sz w:val="24"/>
          <w:u w:val="single"/>
        </w:rPr>
        <w:t xml:space="preserve">Szociális és gyermekvédelmi ellátás: </w:t>
      </w:r>
    </w:p>
    <w:p w:rsidR="00273E8C" w:rsidRPr="004C7B58" w:rsidRDefault="00BA6933"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Sásd és Térsége Terület- és Humánfejlesztési Nonprofit Kft.</w:t>
      </w:r>
    </w:p>
    <w:p w:rsidR="00273E8C" w:rsidRPr="004C7B58" w:rsidRDefault="00273E8C" w:rsidP="00BA6933">
      <w:pPr>
        <w:pStyle w:val="Listaszerbekezds"/>
        <w:shd w:val="clear" w:color="auto" w:fill="FFFFFF"/>
        <w:spacing w:after="120"/>
        <w:ind w:left="720"/>
        <w:rPr>
          <w:rFonts w:ascii="Times New Roman" w:hAnsi="Times New Roman"/>
          <w:sz w:val="24"/>
          <w:u w:val="single"/>
        </w:rPr>
      </w:pPr>
      <w:r w:rsidRPr="004C7B58">
        <w:rPr>
          <w:rFonts w:ascii="Times New Roman" w:hAnsi="Times New Roman"/>
          <w:sz w:val="24"/>
          <w:u w:val="single"/>
        </w:rPr>
        <w:t xml:space="preserve">Köznevelés: </w:t>
      </w:r>
    </w:p>
    <w:p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Engedd, hogy segíthessünk! Közalapítvány</w:t>
      </w:r>
    </w:p>
    <w:p w:rsidR="00273E8C" w:rsidRPr="004C7B58" w:rsidRDefault="00273E8C" w:rsidP="00BA6933">
      <w:pPr>
        <w:pStyle w:val="Listaszerbekezds"/>
        <w:shd w:val="clear" w:color="auto" w:fill="FFFFFF"/>
        <w:spacing w:after="120"/>
        <w:ind w:left="720"/>
        <w:rPr>
          <w:rFonts w:ascii="Times New Roman" w:hAnsi="Times New Roman"/>
          <w:sz w:val="24"/>
          <w:u w:val="single"/>
        </w:rPr>
      </w:pPr>
      <w:r w:rsidRPr="004C7B58">
        <w:rPr>
          <w:rFonts w:ascii="Times New Roman" w:hAnsi="Times New Roman"/>
          <w:sz w:val="24"/>
          <w:u w:val="single"/>
        </w:rPr>
        <w:t>Kultúra, közművelődés, sport:</w:t>
      </w:r>
    </w:p>
    <w:p w:rsidR="00BA6933" w:rsidRPr="004C7B58" w:rsidRDefault="006B0DA7"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Palé</w:t>
      </w:r>
      <w:r w:rsidR="00BA6933" w:rsidRPr="004C7B58">
        <w:rPr>
          <w:rFonts w:ascii="Times New Roman" w:hAnsi="Times New Roman"/>
          <w:sz w:val="24"/>
        </w:rPr>
        <w:t>ért Egyesület</w:t>
      </w:r>
    </w:p>
    <w:p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Deutsch Klub Magyar-Német Barátság Egyesület</w:t>
      </w:r>
    </w:p>
    <w:p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Sásdi Vegyeskar Kulturális Egyesület,</w:t>
      </w:r>
    </w:p>
    <w:p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Hegyhát Fúvós Egyesület</w:t>
      </w:r>
    </w:p>
    <w:p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Őszidő Nyugdíjasklub</w:t>
      </w:r>
    </w:p>
    <w:p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Levendula Nyugdíjasklub</w:t>
      </w:r>
    </w:p>
    <w:p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Sásdi Honismereti Szakkör</w:t>
      </w:r>
    </w:p>
    <w:p w:rsidR="0028059D"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A civil szervezetek </w:t>
      </w:r>
      <w:r w:rsidR="00DC4C71" w:rsidRPr="004C7B58">
        <w:rPr>
          <w:rFonts w:ascii="Times New Roman" w:hAnsi="Times New Roman"/>
          <w:sz w:val="24"/>
        </w:rPr>
        <w:t>e</w:t>
      </w:r>
      <w:r w:rsidRPr="004C7B58">
        <w:rPr>
          <w:rFonts w:ascii="Times New Roman" w:hAnsi="Times New Roman"/>
          <w:sz w:val="24"/>
        </w:rPr>
        <w:t>gy része sásdi székhellyel működik, programjaik, rendezvényeik jó része is itt érhető el, de várják a településünk lakóit is.</w:t>
      </w:r>
    </w:p>
    <w:p w:rsidR="00BA6933" w:rsidRPr="004C7B58" w:rsidRDefault="00BA6933" w:rsidP="00BA6933">
      <w:pPr>
        <w:pStyle w:val="Listaszerbekezds"/>
        <w:shd w:val="clear" w:color="auto" w:fill="FFFFFF"/>
        <w:spacing w:after="120"/>
        <w:ind w:left="720"/>
        <w:rPr>
          <w:rFonts w:ascii="Times New Roman" w:hAnsi="Times New Roman"/>
          <w:sz w:val="24"/>
        </w:rPr>
      </w:pPr>
    </w:p>
    <w:p w:rsidR="0028059D" w:rsidRPr="004C7B58" w:rsidRDefault="0028059D" w:rsidP="009551EE">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iCs/>
          <w:sz w:val="24"/>
        </w:rPr>
        <w:t>helyi</w:t>
      </w:r>
      <w:r w:rsidRPr="004C7B58">
        <w:rPr>
          <w:rFonts w:ascii="Times New Roman" w:hAnsi="Times New Roman"/>
          <w:i/>
          <w:iCs/>
          <w:sz w:val="24"/>
        </w:rPr>
        <w:t xml:space="preserve"> </w:t>
      </w:r>
      <w:r w:rsidRPr="004C7B58">
        <w:rPr>
          <w:rFonts w:ascii="Times New Roman" w:hAnsi="Times New Roman"/>
          <w:sz w:val="24"/>
        </w:rPr>
        <w:t>önkormányzati, nemzetiségi önkormányzati, egyházi, civil szektor és gazdasági szereplők közötti partnerség bemutatása;</w:t>
      </w:r>
    </w:p>
    <w:p w:rsidR="00353D57" w:rsidRPr="004C7B58" w:rsidRDefault="00353D57" w:rsidP="00353D57">
      <w:pPr>
        <w:pStyle w:val="Listaszerbekezds"/>
        <w:shd w:val="clear" w:color="auto" w:fill="FFFFFF"/>
        <w:spacing w:after="120"/>
        <w:ind w:left="720"/>
        <w:rPr>
          <w:rFonts w:ascii="Times New Roman" w:hAnsi="Times New Roman"/>
          <w:sz w:val="24"/>
        </w:rPr>
      </w:pPr>
      <w:r w:rsidRPr="004C7B58">
        <w:rPr>
          <w:rFonts w:ascii="Times New Roman" w:hAnsi="Times New Roman"/>
          <w:sz w:val="24"/>
        </w:rPr>
        <w:t>Paléért Egyesület néven 2016-ban a faluközösségért aktívan tenni akaró polgárok civil szervezetet alapítottak. Az egyesület az önkormányzattal közösen szervezett kulturális, közösségi programokban fejtette ki tevékenységét, évente pályázaton nyert támogatással kulturális kirándulást szervezett a falu lakói számára.</w:t>
      </w:r>
    </w:p>
    <w:p w:rsidR="00353D57" w:rsidRPr="004C7B58" w:rsidRDefault="00353D57"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Palé település halmozottan hátrányos település. Az embereke, a mindennapos problémák, küszködések miatt itt is ugyanúgy bezárkóztak a saját világukba, mint máshol. Szükség volt egy térre, ahol másra is lehet fókuszálni, ahol egy kicsit ki lehet lépni a napi taposómalomból, és minőségi időt el lehet tölteni úgy, hogy közben felfedezzük újra a közösség adta lehetőségeket, újra észrevesszük a szomszédokat, ismerősöket. Fontos szempont az is ebben a nehéz gazdas</w:t>
      </w:r>
      <w:r w:rsidR="007D075D" w:rsidRPr="004C7B58">
        <w:rPr>
          <w:rFonts w:ascii="Times New Roman" w:hAnsi="Times New Roman"/>
          <w:sz w:val="24"/>
        </w:rPr>
        <w:t>á</w:t>
      </w:r>
      <w:r w:rsidRPr="004C7B58">
        <w:rPr>
          <w:rFonts w:ascii="Times New Roman" w:hAnsi="Times New Roman"/>
          <w:sz w:val="24"/>
        </w:rPr>
        <w:t xml:space="preserve">gi helyzetben, hogy mindez ne kerüljön egy vagyonba. A Paléért Egyesület 2016 őszén alakult meg.  Az egyesület alapszabály értelmében az elsődleges célja Palé értékeinek jobb kiaknázása, a faluszépítés, környezetápolás, kultúra területén. A céltudatos és korszerű községkép kialakításáért, a községben igénybe vehető </w:t>
      </w:r>
      <w:r w:rsidRPr="004C7B58">
        <w:rPr>
          <w:rFonts w:ascii="Times New Roman" w:hAnsi="Times New Roman"/>
          <w:sz w:val="24"/>
        </w:rPr>
        <w:lastRenderedPageBreak/>
        <w:t xml:space="preserve">szolgáltatások magas színvonalon történő működtetéséért a község polgárait és az egyesület tagjait tevékenyen szervezze és motiválja. Az egyesület tevékenysége során céljai megvalósítása érdekében együttműködik a helyi önkormányzattal, a települési intézményekkel, valamint civil szervezetekkel, továbbá a térségben működő hasonló célokat és tevékenységeket végző szervezetekkel. Az egyesület tagdíjakból, önkormányzati támogatásból, pályázati támogatásokból tartja fenn magát. Jelenleg 34 tagja van. Az egyesületünk az elmúlt években több kirándulást szervezett, a tagok színházi előadáson vettek részt. Közös erővel fagyalsövényt telepítettünk a község temetője köré, a Paléba vezető úton gyümölcsfák lettek telepítve, a játszótérre cédrusok lettek elültetve. Virágokkal tudtuk szépíteni kis községünket. </w:t>
      </w:r>
    </w:p>
    <w:p w:rsidR="00353D57" w:rsidRPr="004C7B58" w:rsidRDefault="00353D57" w:rsidP="00353D57">
      <w:pPr>
        <w:pStyle w:val="Listaszerbekezds"/>
        <w:shd w:val="clear" w:color="auto" w:fill="FFFFFF"/>
        <w:spacing w:after="120"/>
        <w:ind w:left="720"/>
        <w:rPr>
          <w:rFonts w:ascii="Times New Roman" w:hAnsi="Times New Roman"/>
          <w:sz w:val="24"/>
        </w:rPr>
      </w:pPr>
    </w:p>
    <w:p w:rsidR="0028059D" w:rsidRPr="004C7B58" w:rsidRDefault="0028059D" w:rsidP="00353D57">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sz w:val="24"/>
        </w:rPr>
        <w:t>önkormányzatok közötti, illetve térségi, területi társulásokkal való partnerség, társadalmi felzárkózást segítő közös programok bemutatása;</w:t>
      </w:r>
    </w:p>
    <w:p w:rsidR="00A60774" w:rsidRPr="004C7B58" w:rsidRDefault="006B0DA7" w:rsidP="00A60774">
      <w:pPr>
        <w:pStyle w:val="Listaszerbekezds"/>
        <w:shd w:val="clear" w:color="auto" w:fill="FFFFFF"/>
        <w:spacing w:after="120"/>
        <w:ind w:left="720"/>
        <w:rPr>
          <w:rFonts w:ascii="Times New Roman" w:hAnsi="Times New Roman"/>
          <w:sz w:val="24"/>
        </w:rPr>
      </w:pPr>
      <w:r w:rsidRPr="004C7B58">
        <w:rPr>
          <w:rFonts w:ascii="Times New Roman" w:hAnsi="Times New Roman"/>
          <w:sz w:val="24"/>
        </w:rPr>
        <w:t>Palé</w:t>
      </w:r>
      <w:r w:rsidR="00A60774" w:rsidRPr="004C7B58">
        <w:rPr>
          <w:rFonts w:ascii="Times New Roman" w:hAnsi="Times New Roman"/>
          <w:sz w:val="24"/>
        </w:rPr>
        <w:t xml:space="preserve"> 1997. év 2013 júliusa között közoktatási intézményei, az óvoda és az iskola, majd az ezek és a zeneiskola, könyvtár, művelődési központ összevonásával létrejött ÁMK közös fenntartására a környékbeli 11 önkormányzattal társulást működtetett. A köznevelésben és a társulások finanszírozásában végbement változások hatására az önkormányzatok a társulást megszüntették. Az óvodai és bölcsődei feladatok Sásd által történő ellátásáról feladatátadási megállapodást kötött a város 7 községgel, köztük településünkkel is. </w:t>
      </w:r>
    </w:p>
    <w:p w:rsidR="00A60774" w:rsidRPr="004C7B58" w:rsidRDefault="00A60774" w:rsidP="00A60774">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A Sásdi Többcélú Kistérségi Társulás, majd a Sásdi Szociális és Gyermekjóléti Társulás feladatkörébe adta a község a családsegítést, a házi segítségnyújtást, a jelzőrendszeres házi segítségnyújtást, a támogató szolgálatot és a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szolgáltatást.</w:t>
      </w:r>
    </w:p>
    <w:p w:rsidR="00353D57" w:rsidRPr="004C7B58" w:rsidRDefault="00430F0B" w:rsidP="00DC4C71">
      <w:pPr>
        <w:pStyle w:val="Listaszerbekezds"/>
        <w:shd w:val="clear" w:color="auto" w:fill="FFFFFF"/>
        <w:spacing w:after="240"/>
        <w:ind w:left="720"/>
        <w:rPr>
          <w:rFonts w:ascii="Times New Roman" w:hAnsi="Times New Roman"/>
          <w:sz w:val="24"/>
        </w:rPr>
      </w:pPr>
      <w:r w:rsidRPr="004C7B58">
        <w:rPr>
          <w:rFonts w:ascii="Times New Roman" w:hAnsi="Times New Roman"/>
          <w:sz w:val="24"/>
        </w:rPr>
        <w:t>Önkormányzatunk 2018-ban csatlakozott a Nyugat-Hegyháti Önkormányzati Társuláshoz, amely gödrei székhellyel a környékbeli 8-10 település összefogását valósítja meg a legkülönfélébb önkormányzati feladatok hatékonyabb közös ellátása érdekében. Közös pályázataink révén közösségi, közművelődési programok, külterületi utak karbantartása, szennyvízberuházás valósulhat meg gazdaságos közös projektben.</w:t>
      </w:r>
    </w:p>
    <w:p w:rsidR="0028059D" w:rsidRPr="004C7B58" w:rsidRDefault="0028059D" w:rsidP="009551EE">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sz w:val="24"/>
        </w:rPr>
        <w:t>a nemzetiségi önkormányzatok célcsoportokkal kapcsolatos esélyegyenlőségi tevékenysége</w:t>
      </w:r>
    </w:p>
    <w:p w:rsidR="00A350E1" w:rsidRPr="004C7B58" w:rsidRDefault="00353D57" w:rsidP="00DC4C71">
      <w:pPr>
        <w:pStyle w:val="Listaszerbekezds"/>
        <w:shd w:val="clear" w:color="auto" w:fill="FFFFFF"/>
        <w:spacing w:after="240"/>
        <w:ind w:left="720"/>
        <w:rPr>
          <w:rFonts w:ascii="Times New Roman" w:hAnsi="Times New Roman"/>
          <w:sz w:val="24"/>
        </w:rPr>
      </w:pPr>
      <w:r w:rsidRPr="004C7B58">
        <w:rPr>
          <w:rFonts w:ascii="Times New Roman" w:hAnsi="Times New Roman"/>
          <w:sz w:val="24"/>
        </w:rPr>
        <w:t>Településünkön 2010-ben megszűnt a roma nemzetiségi önkormányzat.</w:t>
      </w:r>
    </w:p>
    <w:p w:rsidR="0028059D" w:rsidRPr="004C7B58" w:rsidRDefault="0028059D" w:rsidP="009551EE">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sz w:val="24"/>
        </w:rPr>
        <w:t>civil szervezetek célcsoportokkal kapcsolatos esélyegyenlőségi tevékenysége;</w:t>
      </w:r>
    </w:p>
    <w:p w:rsidR="007D075D" w:rsidRPr="004C7B58" w:rsidRDefault="007D075D"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A Paléért egyesület alakulása óta több kirándulást szervezett, a tagok színházi előadáson vettek részt. Közös erővel fagyalsövényt telepítettünk a község temetője köré, a Paléba vezető úton gyümölcsfák lettek telepítve, a játszótérre cédrusok lettek elültetve. Virágokkal tudtuk szépíteni kis községünket. A közös munkálkodáson készült képek talán valamit visszaadnak abból a jókedvből, hangulatból, ami közös tevékenykedéseink közben az egyesületi tagok között kialakult. </w:t>
      </w:r>
    </w:p>
    <w:p w:rsidR="007D075D" w:rsidRPr="004C7B58" w:rsidRDefault="007D075D"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2018 januárjában az egyesület megpályázta az Erősödő civil Közösségek által kiírt támogatást, amit meg is nyert 1.102.222.-Ft értékben. A támogatást Az emberség erejével CUM VIRTUTE HUMANITATIS Alapítvány adományozta az egyesületnek. Projekt címe: Közösség erősítő programok megvalósítása Palén. Projekt megvalósítás időtartama:2018 04.01-2019.01.30.</w:t>
      </w:r>
    </w:p>
    <w:p w:rsidR="007D075D" w:rsidRPr="004C7B58" w:rsidRDefault="007D075D"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A projektben elszámolható programok között szerepel: emléknap megrendezése, kirándulások, színház látogatás, Palé településének </w:t>
      </w:r>
      <w:proofErr w:type="spellStart"/>
      <w:r w:rsidRPr="004C7B58">
        <w:rPr>
          <w:rFonts w:ascii="Times New Roman" w:hAnsi="Times New Roman"/>
          <w:sz w:val="24"/>
        </w:rPr>
        <w:t>virágosítása</w:t>
      </w:r>
      <w:proofErr w:type="spellEnd"/>
      <w:r w:rsidRPr="004C7B58">
        <w:rPr>
          <w:rFonts w:ascii="Times New Roman" w:hAnsi="Times New Roman"/>
          <w:sz w:val="24"/>
        </w:rPr>
        <w:t>, fásítás, padok kihelyezése közterületre.</w:t>
      </w:r>
    </w:p>
    <w:p w:rsidR="007D075D" w:rsidRPr="004C7B58" w:rsidRDefault="007D075D"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 Az egyesület 2018 tavaszán a Nemzeti Együttműködési Alap Közösségi környezet kollégiuma által meghirdetett, NEA-18-M kódszámú pályázati felhívásra támogatási igényt </w:t>
      </w:r>
      <w:r w:rsidRPr="004C7B58">
        <w:rPr>
          <w:rFonts w:ascii="Times New Roman" w:hAnsi="Times New Roman"/>
          <w:sz w:val="24"/>
        </w:rPr>
        <w:lastRenderedPageBreak/>
        <w:t>nyújtott be, melyet el is nyert 500.000.-Ft értékben. Ezt az összeget az egyesület saját működési költségeire fordítja. A projekt időtartama: 2018.04.01.-2019.03.31.</w:t>
      </w:r>
    </w:p>
    <w:p w:rsidR="007D075D" w:rsidRPr="004C7B58" w:rsidRDefault="007D075D" w:rsidP="007D075D">
      <w:pPr>
        <w:pStyle w:val="Listaszerbekezds"/>
        <w:shd w:val="clear" w:color="auto" w:fill="FFFFFF"/>
        <w:spacing w:after="120"/>
        <w:ind w:left="720"/>
        <w:rPr>
          <w:rFonts w:ascii="Times New Roman" w:hAnsi="Times New Roman"/>
          <w:sz w:val="24"/>
        </w:rPr>
      </w:pPr>
    </w:p>
    <w:p w:rsidR="00A350E1" w:rsidRPr="004C7B58" w:rsidRDefault="00A350E1"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A Sásd és Térsége Terület- és Humánfejlesztési Nonprofit Kft. fenntartásában működő Hegyháti Szociális Alapellátási Központ két szociális alapszolgáltatást működtet Sásd</w:t>
      </w:r>
      <w:r w:rsidR="00DC4C71" w:rsidRPr="004C7B58">
        <w:rPr>
          <w:rFonts w:ascii="Times New Roman" w:hAnsi="Times New Roman"/>
          <w:sz w:val="24"/>
        </w:rPr>
        <w:t>on és térségében, így Palé település lakossága számára is.</w:t>
      </w:r>
    </w:p>
    <w:p w:rsidR="00A350E1" w:rsidRPr="004C7B58" w:rsidRDefault="00A350E1" w:rsidP="00A350E1">
      <w:pPr>
        <w:pStyle w:val="Listaszerbekezds"/>
        <w:shd w:val="clear" w:color="auto" w:fill="FFFFFF"/>
        <w:spacing w:after="120"/>
        <w:ind w:left="720"/>
        <w:rPr>
          <w:rFonts w:ascii="Times New Roman" w:hAnsi="Times New Roman"/>
          <w:sz w:val="24"/>
        </w:rPr>
      </w:pPr>
      <w:r w:rsidRPr="004C7B58">
        <w:rPr>
          <w:rFonts w:ascii="Times New Roman" w:hAnsi="Times New Roman"/>
          <w:sz w:val="24"/>
        </w:rPr>
        <w:t>Az intézmény által ellátottak köre, szakfeladatok területi hatálya a működési engedély szerint:</w:t>
      </w:r>
    </w:p>
    <w:p w:rsidR="00A350E1" w:rsidRPr="004C7B58" w:rsidRDefault="00A350E1" w:rsidP="00A350E1">
      <w:pPr>
        <w:pStyle w:val="Listaszerbekezds"/>
        <w:shd w:val="clear" w:color="auto" w:fill="FFFFFF"/>
        <w:spacing w:after="120"/>
        <w:ind w:left="720"/>
        <w:rPr>
          <w:rFonts w:ascii="Times New Roman" w:hAnsi="Times New Roman"/>
          <w:sz w:val="24"/>
        </w:rPr>
      </w:pPr>
      <w:r w:rsidRPr="004C7B58">
        <w:rPr>
          <w:rFonts w:ascii="Times New Roman" w:hAnsi="Times New Roman"/>
          <w:sz w:val="24"/>
        </w:rPr>
        <w:t>a) jelzőrendszeres házi segítségnyújtás: - a Hegyháti járás 26 településének közigazgatási területe, valamint 45 önkormányzat közigazgatási területe a Szigetvári Járás területén.</w:t>
      </w:r>
    </w:p>
    <w:p w:rsidR="00A350E1" w:rsidRPr="004C7B58" w:rsidRDefault="00A350E1" w:rsidP="00A350E1">
      <w:pPr>
        <w:pStyle w:val="Listaszerbekezds"/>
        <w:shd w:val="clear" w:color="auto" w:fill="FFFFFF"/>
        <w:spacing w:after="120"/>
        <w:ind w:left="720"/>
        <w:rPr>
          <w:rFonts w:ascii="Times New Roman" w:hAnsi="Times New Roman"/>
          <w:sz w:val="24"/>
        </w:rPr>
      </w:pPr>
      <w:r w:rsidRPr="004C7B58">
        <w:rPr>
          <w:rFonts w:ascii="Times New Roman" w:hAnsi="Times New Roman"/>
          <w:sz w:val="24"/>
        </w:rPr>
        <w:t>b) támogató szolgáltatás: A Hegyháti járás 27 településének közigazgatási területe.</w:t>
      </w:r>
    </w:p>
    <w:p w:rsidR="00A350E1" w:rsidRPr="004C7B58" w:rsidRDefault="00A350E1" w:rsidP="00A350E1">
      <w:pPr>
        <w:pStyle w:val="Listaszerbekezds"/>
        <w:shd w:val="clear" w:color="auto" w:fill="FFFFFF"/>
        <w:spacing w:after="120"/>
        <w:ind w:left="720"/>
        <w:rPr>
          <w:rFonts w:ascii="Times New Roman" w:hAnsi="Times New Roman"/>
          <w:sz w:val="24"/>
        </w:rPr>
      </w:pPr>
    </w:p>
    <w:p w:rsidR="0028059D" w:rsidRPr="004C7B58" w:rsidRDefault="0028059D" w:rsidP="009551EE">
      <w:pPr>
        <w:pStyle w:val="Listaszerbekezds"/>
        <w:numPr>
          <w:ilvl w:val="0"/>
          <w:numId w:val="11"/>
        </w:numPr>
        <w:shd w:val="clear" w:color="auto" w:fill="FFFFFF"/>
        <w:spacing w:after="120"/>
        <w:rPr>
          <w:rFonts w:ascii="Times New Roman" w:hAnsi="Times New Roman"/>
          <w:sz w:val="24"/>
        </w:rPr>
      </w:pPr>
      <w:proofErr w:type="spellStart"/>
      <w:r w:rsidRPr="004C7B58">
        <w:rPr>
          <w:rFonts w:ascii="Times New Roman" w:hAnsi="Times New Roman"/>
          <w:sz w:val="24"/>
        </w:rPr>
        <w:t>for</w:t>
      </w:r>
      <w:proofErr w:type="spellEnd"/>
      <w:r w:rsidRPr="004C7B58">
        <w:rPr>
          <w:rFonts w:ascii="Times New Roman" w:hAnsi="Times New Roman"/>
          <w:sz w:val="24"/>
        </w:rPr>
        <w:t>-profit szereplők részvétele a helyi esélyegyenlőségi feladatok ellátásában.</w:t>
      </w:r>
    </w:p>
    <w:p w:rsidR="00A350E1" w:rsidRPr="004C7B58" w:rsidRDefault="00A350E1" w:rsidP="00A350E1">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Településünkön nem működik olyan </w:t>
      </w:r>
      <w:proofErr w:type="spellStart"/>
      <w:r w:rsidRPr="004C7B58">
        <w:rPr>
          <w:rFonts w:ascii="Times New Roman" w:hAnsi="Times New Roman"/>
          <w:sz w:val="24"/>
        </w:rPr>
        <w:t>for</w:t>
      </w:r>
      <w:proofErr w:type="spellEnd"/>
      <w:r w:rsidRPr="004C7B58">
        <w:rPr>
          <w:rFonts w:ascii="Times New Roman" w:hAnsi="Times New Roman"/>
          <w:sz w:val="24"/>
        </w:rPr>
        <w:t>-profit szervezet, amely a helyi esélyegyenlőségi feladatok ellátásában közreműködne.</w:t>
      </w:r>
    </w:p>
    <w:p w:rsidR="001A7C8B" w:rsidRPr="004C7B58" w:rsidRDefault="001A7C8B" w:rsidP="001A7C8B">
      <w:pPr>
        <w:pStyle w:val="Listaszerbekezds"/>
        <w:shd w:val="clear" w:color="auto" w:fill="FFFFFF"/>
        <w:spacing w:after="120"/>
        <w:rPr>
          <w:rFonts w:ascii="Times New Roman" w:hAnsi="Times New Roman"/>
          <w:sz w:val="24"/>
        </w:rPr>
      </w:pPr>
    </w:p>
    <w:p w:rsidR="001A7C8B" w:rsidRPr="004C7B58" w:rsidRDefault="001A7C8B" w:rsidP="001A7C8B">
      <w:pPr>
        <w:pStyle w:val="Listaszerbekezds"/>
        <w:shd w:val="clear" w:color="auto" w:fill="FFFFFF"/>
        <w:spacing w:after="120"/>
        <w:ind w:hanging="708"/>
        <w:rPr>
          <w:rFonts w:ascii="Times New Roman" w:hAnsi="Times New Roman"/>
          <w:sz w:val="24"/>
        </w:rPr>
      </w:pPr>
      <w:r w:rsidRPr="004C7B58">
        <w:rPr>
          <w:rFonts w:ascii="Times New Roman" w:hAnsi="Times New Roman"/>
          <w:sz w:val="24"/>
        </w:rPr>
        <w:t xml:space="preserve">A társadalmi partnerség és együttműködés egyik eszköze a HEP Fórumok szervezése. </w:t>
      </w:r>
    </w:p>
    <w:p w:rsidR="001A7C8B" w:rsidRPr="004C7B58" w:rsidRDefault="001A7C8B" w:rsidP="001A7C8B">
      <w:pPr>
        <w:pStyle w:val="Listaszerbekezds"/>
        <w:shd w:val="clear" w:color="auto" w:fill="FFFFFF"/>
        <w:spacing w:after="120"/>
        <w:ind w:left="0"/>
        <w:rPr>
          <w:rFonts w:ascii="Times New Roman" w:hAnsi="Times New Roman"/>
          <w:sz w:val="24"/>
        </w:rPr>
      </w:pPr>
      <w:r w:rsidRPr="004C7B58">
        <w:rPr>
          <w:rFonts w:ascii="Times New Roman" w:hAnsi="Times New Roman"/>
          <w:sz w:val="24"/>
        </w:rPr>
        <w:t>HEP Fórumok segítségével a helyi állami, önkormányzati, egyházi és civil szervezetek között a hatékonyabb együttműködés alakulhat ki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rsidR="00E97802" w:rsidRPr="004C7B58" w:rsidRDefault="00E97802" w:rsidP="001A7C8B">
      <w:pPr>
        <w:pStyle w:val="Listaszerbekezds"/>
        <w:shd w:val="clear" w:color="auto" w:fill="FFFFFF"/>
        <w:spacing w:after="120"/>
        <w:ind w:left="0"/>
        <w:rPr>
          <w:rFonts w:ascii="Times New Roman" w:hAnsi="Times New Roman"/>
          <w:sz w:val="24"/>
        </w:rPr>
      </w:pPr>
    </w:p>
    <w:p w:rsidR="00931CF1" w:rsidRPr="004C7B58" w:rsidRDefault="00931CF1" w:rsidP="0040713C">
      <w:pPr>
        <w:rPr>
          <w:rFonts w:ascii="Times New Roman" w:hAnsi="Times New Roman"/>
          <w:sz w:val="24"/>
        </w:rPr>
      </w:pPr>
    </w:p>
    <w:p w:rsidR="00F24C39" w:rsidRPr="004C7B58" w:rsidRDefault="00F24C39">
      <w:pPr>
        <w:jc w:val="left"/>
        <w:rPr>
          <w:rFonts w:ascii="Times New Roman" w:hAnsi="Times New Roman"/>
          <w:b/>
          <w:bCs/>
          <w:sz w:val="24"/>
        </w:rPr>
      </w:pPr>
      <w:r w:rsidRPr="004C7B58">
        <w:rPr>
          <w:rFonts w:ascii="Times New Roman" w:hAnsi="Times New Roman"/>
        </w:rPr>
        <w:br w:type="page"/>
      </w:r>
    </w:p>
    <w:p w:rsidR="006865E8" w:rsidRPr="004C7B58" w:rsidRDefault="006865E8" w:rsidP="00D55F85">
      <w:pPr>
        <w:pStyle w:val="Cmsor3"/>
        <w:rPr>
          <w:rFonts w:ascii="Times New Roman" w:hAnsi="Times New Roman"/>
          <w:szCs w:val="24"/>
        </w:rPr>
      </w:pPr>
      <w:bookmarkStart w:id="87" w:name="_Toc149903029"/>
      <w:bookmarkStart w:id="88" w:name="_Toc149903061"/>
      <w:r w:rsidRPr="004C7B58">
        <w:rPr>
          <w:rFonts w:ascii="Times New Roman" w:hAnsi="Times New Roman"/>
          <w:szCs w:val="24"/>
        </w:rPr>
        <w:lastRenderedPageBreak/>
        <w:t>9. A helyi esélyegyenlőségi program nyilvánossága</w:t>
      </w:r>
      <w:bookmarkEnd w:id="87"/>
      <w:bookmarkEnd w:id="88"/>
    </w:p>
    <w:p w:rsidR="003520F2" w:rsidRPr="004C7B58" w:rsidRDefault="003520F2" w:rsidP="0090107D">
      <w:pPr>
        <w:autoSpaceDE w:val="0"/>
        <w:autoSpaceDN w:val="0"/>
        <w:adjustRightInd w:val="0"/>
        <w:spacing w:after="20"/>
        <w:ind w:left="567" w:hanging="283"/>
        <w:rPr>
          <w:rFonts w:ascii="Times New Roman" w:hAnsi="Times New Roman"/>
          <w:i/>
          <w:iCs/>
          <w:sz w:val="24"/>
        </w:rPr>
      </w:pPr>
    </w:p>
    <w:p w:rsidR="00DE3848" w:rsidRPr="004C7B58" w:rsidRDefault="00DE3848" w:rsidP="009551EE">
      <w:pPr>
        <w:pStyle w:val="Listaszerbekezds"/>
        <w:numPr>
          <w:ilvl w:val="0"/>
          <w:numId w:val="12"/>
        </w:numPr>
        <w:shd w:val="clear" w:color="auto" w:fill="FFFFFF"/>
        <w:spacing w:after="120"/>
        <w:ind w:left="567" w:hanging="283"/>
        <w:rPr>
          <w:rFonts w:ascii="Times New Roman" w:hAnsi="Times New Roman"/>
          <w:sz w:val="24"/>
        </w:rPr>
      </w:pPr>
      <w:bookmarkStart w:id="89" w:name="_Toc212562033"/>
      <w:bookmarkStart w:id="90" w:name="_Toc212697720"/>
      <w:bookmarkStart w:id="91" w:name="_Toc212699615"/>
      <w:bookmarkStart w:id="92" w:name="_Toc212716873"/>
      <w:bookmarkStart w:id="93" w:name="_Toc212716990"/>
      <w:bookmarkStart w:id="94" w:name="_Toc214529827"/>
      <w:r w:rsidRPr="004C7B58">
        <w:rPr>
          <w:rFonts w:ascii="Times New Roman" w:hAnsi="Times New Roman"/>
          <w:sz w:val="24"/>
        </w:rPr>
        <w:t>a helyzetelemzésben meghatározott esélyegyenlőségi problémák kapcsán érintett nemzetiségi önkormányzatok, egyéb partnerek (állami vagy önkormányzati intézmények, egyházak, civil szervezetek, stb.) bevonásának eszközei és eljárásai a HEP elkészítésének folyamatába;</w:t>
      </w:r>
    </w:p>
    <w:p w:rsidR="00A350E1" w:rsidRPr="004C7B58" w:rsidRDefault="00A350E1" w:rsidP="00A350E1">
      <w:pPr>
        <w:pStyle w:val="Listaszerbekezds"/>
        <w:shd w:val="clear" w:color="auto" w:fill="FFFFFF"/>
        <w:spacing w:after="120"/>
        <w:ind w:left="567"/>
        <w:rPr>
          <w:rFonts w:ascii="Times New Roman" w:hAnsi="Times New Roman"/>
          <w:sz w:val="24"/>
        </w:rPr>
      </w:pPr>
      <w:r w:rsidRPr="004C7B58">
        <w:rPr>
          <w:rFonts w:ascii="Times New Roman" w:hAnsi="Times New Roman"/>
          <w:sz w:val="24"/>
        </w:rPr>
        <w:t xml:space="preserve">A Helyi Esélyegyenlőségi Program elkészítéséhez szükséges adatszolgáltatásban részt vettek a településen illetékes szociális, </w:t>
      </w:r>
      <w:proofErr w:type="spellStart"/>
      <w:r w:rsidRPr="004C7B58">
        <w:rPr>
          <w:rFonts w:ascii="Times New Roman" w:hAnsi="Times New Roman"/>
          <w:sz w:val="24"/>
        </w:rPr>
        <w:t>gyermekjóléti</w:t>
      </w:r>
      <w:proofErr w:type="spellEnd"/>
      <w:r w:rsidRPr="004C7B58">
        <w:rPr>
          <w:rFonts w:ascii="Times New Roman" w:hAnsi="Times New Roman"/>
          <w:sz w:val="24"/>
        </w:rPr>
        <w:t xml:space="preserve">, egészségügyi, köznevelési, közművelődési szakemberek. A szakemberekkel online és a személyes kapcsolattartás útján tártuk fel az esetleges, az egyes esélyegyenlőségi csoportokat érintő problémákat. A program tervezet és az intézkedési terv véleményezésére a HEP Fórumon koncentrálódott. A HEP tervezet </w:t>
      </w:r>
      <w:r w:rsidR="006B0DA7" w:rsidRPr="004C7B58">
        <w:rPr>
          <w:rFonts w:ascii="Times New Roman" w:hAnsi="Times New Roman"/>
          <w:sz w:val="24"/>
        </w:rPr>
        <w:t>Palé</w:t>
      </w:r>
      <w:r w:rsidR="00A34015" w:rsidRPr="004C7B58">
        <w:rPr>
          <w:rFonts w:ascii="Times New Roman" w:hAnsi="Times New Roman"/>
          <w:sz w:val="24"/>
        </w:rPr>
        <w:t xml:space="preserve"> község (www.</w:t>
      </w:r>
      <w:r w:rsidR="007D075D" w:rsidRPr="004C7B58">
        <w:rPr>
          <w:rFonts w:ascii="Times New Roman" w:hAnsi="Times New Roman"/>
          <w:sz w:val="24"/>
        </w:rPr>
        <w:t>pale</w:t>
      </w:r>
      <w:r w:rsidRPr="004C7B58">
        <w:rPr>
          <w:rFonts w:ascii="Times New Roman" w:hAnsi="Times New Roman"/>
          <w:sz w:val="24"/>
        </w:rPr>
        <w:t>.hu), valamint Sásd város honlapján (</w:t>
      </w:r>
      <w:hyperlink r:id="rId44" w:history="1">
        <w:r w:rsidRPr="004C7B58">
          <w:rPr>
            <w:rStyle w:val="Hiperhivatkozs"/>
            <w:rFonts w:ascii="Times New Roman" w:hAnsi="Times New Roman"/>
            <w:sz w:val="24"/>
            <w:szCs w:val="24"/>
          </w:rPr>
          <w:t>www.sasd.hu</w:t>
        </w:r>
      </w:hyperlink>
      <w:r w:rsidRPr="004C7B58">
        <w:rPr>
          <w:rFonts w:ascii="Times New Roman" w:hAnsi="Times New Roman"/>
          <w:sz w:val="24"/>
        </w:rPr>
        <w:t>) is közzétételre kerül, így a programról és az intézkedési tervről a lakosság is véleményt mondhat.</w:t>
      </w:r>
    </w:p>
    <w:p w:rsidR="00A350E1" w:rsidRPr="004C7B58" w:rsidRDefault="00A350E1" w:rsidP="00A350E1">
      <w:pPr>
        <w:pStyle w:val="Listaszerbekezds"/>
        <w:shd w:val="clear" w:color="auto" w:fill="FFFFFF"/>
        <w:spacing w:after="120"/>
        <w:ind w:left="567"/>
        <w:rPr>
          <w:rFonts w:ascii="Times New Roman" w:hAnsi="Times New Roman"/>
          <w:sz w:val="24"/>
        </w:rPr>
      </w:pPr>
    </w:p>
    <w:p w:rsidR="00DE3848" w:rsidRPr="004C7B58" w:rsidRDefault="00DE3848" w:rsidP="009551EE">
      <w:pPr>
        <w:pStyle w:val="Listaszerbekezds"/>
        <w:numPr>
          <w:ilvl w:val="0"/>
          <w:numId w:val="12"/>
        </w:numPr>
        <w:shd w:val="clear" w:color="auto" w:fill="FFFFFF"/>
        <w:spacing w:after="120"/>
        <w:ind w:left="567" w:hanging="283"/>
        <w:rPr>
          <w:rFonts w:ascii="Times New Roman" w:hAnsi="Times New Roman"/>
          <w:sz w:val="24"/>
        </w:rPr>
      </w:pPr>
      <w:r w:rsidRPr="004C7B58">
        <w:rPr>
          <w:rFonts w:ascii="Times New Roman" w:hAnsi="Times New Roman"/>
          <w:sz w:val="24"/>
        </w:rPr>
        <w:t>az </w:t>
      </w:r>
      <w:r w:rsidRPr="004C7B58">
        <w:rPr>
          <w:rFonts w:ascii="Times New Roman" w:hAnsi="Times New Roman"/>
          <w:i/>
          <w:sz w:val="24"/>
        </w:rPr>
        <w:t>a) </w:t>
      </w:r>
      <w:r w:rsidRPr="004C7B58">
        <w:rPr>
          <w:rFonts w:ascii="Times New Roman" w:hAnsi="Times New Roman"/>
          <w:sz w:val="24"/>
        </w:rPr>
        <w:t>pont szerinti szervezetek és a lakosság végrehajtással kapcsolatos észrevételeinek visszacsatolását szolgáló eszközök bemutatása, valamint annak rögzítése, hogy működtet-e HEP Fórumot.</w:t>
      </w:r>
    </w:p>
    <w:p w:rsidR="00A350E1" w:rsidRPr="004C7B58" w:rsidRDefault="00A350E1" w:rsidP="00A350E1">
      <w:pPr>
        <w:pStyle w:val="Listaszerbekezds"/>
        <w:shd w:val="clear" w:color="auto" w:fill="FFFFFF"/>
        <w:spacing w:after="120"/>
        <w:ind w:left="567"/>
        <w:rPr>
          <w:rFonts w:ascii="Times New Roman" w:hAnsi="Times New Roman"/>
          <w:sz w:val="24"/>
        </w:rPr>
      </w:pPr>
      <w:r w:rsidRPr="004C7B58">
        <w:rPr>
          <w:rFonts w:ascii="Times New Roman" w:hAnsi="Times New Roman"/>
          <w:sz w:val="24"/>
        </w:rPr>
        <w:t>A képviselő-testületi döntést követően a honlapon az elfogadott dokumentum és intézkedési terv hozzáférhető lesz, amely alapján az esélyegyenlőség folyamatok, intézkedések megismerhetők lesznek, amellyel biztosított lesz a megvalósítás folyamatos ellenőrzése. A lakosság a végrehajtással kapcsolatos észrevételeit online, illetve személyesen teheti meg, melyet a HEP fórumokon lehet megvitatni. A terv készítésébe be nem folyt szervezetek ugyanezen úton, a HEP Fórum munkájában résztvevő szervezetek a legalább évente megtartott értékelő ülésen tehetnek észrevételt, javaslatot.</w:t>
      </w:r>
    </w:p>
    <w:p w:rsidR="00A350E1" w:rsidRPr="004C7B58" w:rsidRDefault="00A350E1" w:rsidP="00A350E1">
      <w:pPr>
        <w:pStyle w:val="Listaszerbekezds"/>
        <w:shd w:val="clear" w:color="auto" w:fill="FFFFFF"/>
        <w:spacing w:after="120"/>
        <w:ind w:left="567"/>
        <w:rPr>
          <w:rFonts w:ascii="Times New Roman" w:hAnsi="Times New Roman"/>
          <w:sz w:val="24"/>
        </w:rPr>
      </w:pPr>
    </w:p>
    <w:p w:rsidR="00E97802" w:rsidRPr="004C7B58" w:rsidRDefault="0090107D" w:rsidP="00A350E1">
      <w:pPr>
        <w:pStyle w:val="Listaszerbekezds"/>
        <w:numPr>
          <w:ilvl w:val="0"/>
          <w:numId w:val="12"/>
        </w:numPr>
        <w:shd w:val="clear" w:color="auto" w:fill="FFFFFF"/>
        <w:spacing w:after="120"/>
        <w:ind w:left="567" w:hanging="283"/>
        <w:rPr>
          <w:rFonts w:ascii="Times New Roman" w:hAnsi="Times New Roman"/>
          <w:sz w:val="24"/>
        </w:rPr>
        <w:sectPr w:rsidR="00E97802" w:rsidRPr="004C7B58" w:rsidSect="00540514">
          <w:footerReference w:type="even" r:id="rId45"/>
          <w:footerReference w:type="default" r:id="rId46"/>
          <w:pgSz w:w="11907" w:h="16840" w:code="9"/>
          <w:pgMar w:top="1134" w:right="1134" w:bottom="1134" w:left="1276" w:header="709" w:footer="709" w:gutter="0"/>
          <w:cols w:space="708"/>
          <w:titlePg/>
          <w:docGrid w:linePitch="360"/>
        </w:sectPr>
      </w:pPr>
      <w:r w:rsidRPr="004C7B58">
        <w:rPr>
          <w:rFonts w:ascii="Times New Roman" w:hAnsi="Times New Roman"/>
          <w:sz w:val="24"/>
        </w:rPr>
        <w:t xml:space="preserve">A képviselő-testületi döntést követően az elfogadott HEP dokumentumot, valamint a hiteles határozatot a települési önkormányzat a </w:t>
      </w:r>
      <w:r w:rsidR="00A350E1" w:rsidRPr="004C7B58">
        <w:rPr>
          <w:rFonts w:ascii="Times New Roman" w:hAnsi="Times New Roman"/>
          <w:sz w:val="24"/>
        </w:rPr>
        <w:t>honlapján, valamint a faluházban, a mozgókönyvtári szolgáltató helyen történő elhelyezéssel</w:t>
      </w:r>
      <w:r w:rsidRPr="004C7B58">
        <w:rPr>
          <w:rFonts w:ascii="Times New Roman" w:hAnsi="Times New Roman"/>
          <w:sz w:val="24"/>
        </w:rPr>
        <w:t xml:space="preserve"> közzé teszi, és megküldi a TEF </w:t>
      </w:r>
      <w:r w:rsidR="00B82B55" w:rsidRPr="004C7B58">
        <w:rPr>
          <w:rFonts w:ascii="Times New Roman" w:hAnsi="Times New Roman"/>
          <w:sz w:val="24"/>
        </w:rPr>
        <w:t xml:space="preserve">esélyegyenlőségi mentora </w:t>
      </w:r>
      <w:r w:rsidRPr="004C7B58">
        <w:rPr>
          <w:rFonts w:ascii="Times New Roman" w:hAnsi="Times New Roman"/>
          <w:sz w:val="24"/>
        </w:rPr>
        <w:t>részére. A TEF az települései önkormányzatok HEP-jeit közzéteszi, honlapján megjelenteti.</w:t>
      </w:r>
    </w:p>
    <w:p w:rsidR="00DE3848" w:rsidRPr="004C7B58" w:rsidRDefault="00DE3848" w:rsidP="00E71E07">
      <w:pPr>
        <w:pStyle w:val="Listaszerbekezds"/>
        <w:shd w:val="clear" w:color="auto" w:fill="FFFFFF"/>
        <w:spacing w:after="120"/>
        <w:ind w:left="360"/>
        <w:rPr>
          <w:rFonts w:ascii="Times New Roman" w:hAnsi="Times New Roman"/>
          <w:sz w:val="24"/>
        </w:rPr>
      </w:pPr>
    </w:p>
    <w:p w:rsidR="004B543E" w:rsidRPr="004C7B58" w:rsidRDefault="00675A7A" w:rsidP="0040713C">
      <w:pPr>
        <w:pStyle w:val="Cmsor2"/>
        <w:rPr>
          <w:rFonts w:ascii="Times New Roman" w:hAnsi="Times New Roman"/>
          <w:sz w:val="24"/>
          <w:szCs w:val="24"/>
        </w:rPr>
      </w:pPr>
      <w:bookmarkStart w:id="95" w:name="_Toc149903030"/>
      <w:bookmarkStart w:id="96" w:name="_Toc149903062"/>
      <w:r w:rsidRPr="004C7B58">
        <w:rPr>
          <w:rFonts w:ascii="Times New Roman" w:hAnsi="Times New Roman"/>
          <w:sz w:val="24"/>
          <w:szCs w:val="24"/>
        </w:rPr>
        <w:t xml:space="preserve">A </w:t>
      </w:r>
      <w:r w:rsidR="00072BB2" w:rsidRPr="004C7B58">
        <w:rPr>
          <w:rFonts w:ascii="Times New Roman" w:hAnsi="Times New Roman"/>
          <w:sz w:val="24"/>
          <w:szCs w:val="24"/>
        </w:rPr>
        <w:t xml:space="preserve">Helyi </w:t>
      </w:r>
      <w:r w:rsidR="004B543E" w:rsidRPr="004C7B58">
        <w:rPr>
          <w:rFonts w:ascii="Times New Roman" w:hAnsi="Times New Roman"/>
          <w:sz w:val="24"/>
          <w:szCs w:val="24"/>
        </w:rPr>
        <w:t xml:space="preserve">Esélyegyenlőségi </w:t>
      </w:r>
      <w:r w:rsidR="00072BB2" w:rsidRPr="004C7B58">
        <w:rPr>
          <w:rFonts w:ascii="Times New Roman" w:hAnsi="Times New Roman"/>
          <w:sz w:val="24"/>
          <w:szCs w:val="24"/>
        </w:rPr>
        <w:t xml:space="preserve">Program </w:t>
      </w:r>
      <w:r w:rsidR="004B543E" w:rsidRPr="004C7B58">
        <w:rPr>
          <w:rFonts w:ascii="Times New Roman" w:hAnsi="Times New Roman"/>
          <w:sz w:val="24"/>
          <w:szCs w:val="24"/>
        </w:rPr>
        <w:t>Intézkedési Terv</w:t>
      </w:r>
      <w:r w:rsidR="00072BB2" w:rsidRPr="004C7B58">
        <w:rPr>
          <w:rFonts w:ascii="Times New Roman" w:hAnsi="Times New Roman"/>
          <w:sz w:val="24"/>
          <w:szCs w:val="24"/>
        </w:rPr>
        <w:t>e</w:t>
      </w:r>
      <w:r w:rsidR="004B543E" w:rsidRPr="004C7B58">
        <w:rPr>
          <w:rFonts w:ascii="Times New Roman" w:hAnsi="Times New Roman"/>
          <w:sz w:val="24"/>
          <w:szCs w:val="24"/>
        </w:rPr>
        <w:t xml:space="preserve"> </w:t>
      </w:r>
      <w:bookmarkEnd w:id="89"/>
      <w:bookmarkEnd w:id="90"/>
      <w:bookmarkEnd w:id="91"/>
      <w:bookmarkEnd w:id="92"/>
      <w:bookmarkEnd w:id="93"/>
      <w:bookmarkEnd w:id="94"/>
      <w:r w:rsidR="00580BCB" w:rsidRPr="004C7B58">
        <w:rPr>
          <w:rFonts w:ascii="Times New Roman" w:hAnsi="Times New Roman"/>
          <w:sz w:val="24"/>
          <w:szCs w:val="24"/>
        </w:rPr>
        <w:t>(HEP IT)</w:t>
      </w:r>
      <w:bookmarkEnd w:id="95"/>
      <w:bookmarkEnd w:id="96"/>
    </w:p>
    <w:p w:rsidR="004B543E" w:rsidRPr="004C7B58" w:rsidRDefault="004B543E" w:rsidP="0040713C">
      <w:pPr>
        <w:pStyle w:val="Nincstrkz"/>
        <w:jc w:val="both"/>
        <w:rPr>
          <w:rFonts w:ascii="Times New Roman" w:hAnsi="Times New Roman"/>
          <w:sz w:val="24"/>
          <w:szCs w:val="24"/>
        </w:rPr>
      </w:pPr>
    </w:p>
    <w:p w:rsidR="004B543E" w:rsidRPr="004C7B58" w:rsidRDefault="004B543E" w:rsidP="0040713C">
      <w:pPr>
        <w:pStyle w:val="Nincstrkz"/>
        <w:jc w:val="both"/>
        <w:rPr>
          <w:rFonts w:ascii="Times New Roman" w:hAnsi="Times New Roman"/>
          <w:sz w:val="24"/>
          <w:szCs w:val="24"/>
        </w:rPr>
      </w:pPr>
    </w:p>
    <w:p w:rsidR="005F7CB8" w:rsidRPr="004C7B58" w:rsidRDefault="004F3E3C" w:rsidP="00D55F85">
      <w:pPr>
        <w:pStyle w:val="Cmsor3"/>
        <w:rPr>
          <w:rFonts w:ascii="Times New Roman" w:hAnsi="Times New Roman"/>
          <w:szCs w:val="24"/>
        </w:rPr>
      </w:pPr>
      <w:bookmarkStart w:id="97" w:name="_Toc149903031"/>
      <w:bookmarkStart w:id="98" w:name="_Toc149903063"/>
      <w:smartTag w:uri="urn:schemas-microsoft-com:office:smarttags" w:element="metricconverter">
        <w:smartTagPr>
          <w:attr w:name="ProductID" w:val="1. A"/>
        </w:smartTagPr>
        <w:r w:rsidRPr="004C7B58">
          <w:rPr>
            <w:rFonts w:ascii="Times New Roman" w:hAnsi="Times New Roman"/>
            <w:szCs w:val="24"/>
          </w:rPr>
          <w:t>1. A</w:t>
        </w:r>
      </w:smartTag>
      <w:r w:rsidRPr="004C7B58">
        <w:rPr>
          <w:rFonts w:ascii="Times New Roman" w:hAnsi="Times New Roman"/>
          <w:szCs w:val="24"/>
        </w:rPr>
        <w:t xml:space="preserve"> HEP IT részletei</w:t>
      </w:r>
      <w:bookmarkEnd w:id="97"/>
      <w:bookmarkEnd w:id="98"/>
    </w:p>
    <w:p w:rsidR="00D55F85" w:rsidRPr="004C7B58" w:rsidRDefault="00D55F85"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99" w:name="_Toc212115934"/>
      <w:bookmarkStart w:id="100" w:name="_Toc212118941"/>
      <w:bookmarkStart w:id="101" w:name="_Toc212124928"/>
      <w:bookmarkStart w:id="102" w:name="_Toc212141188"/>
      <w:bookmarkStart w:id="103" w:name="_Toc212141255"/>
      <w:bookmarkStart w:id="104" w:name="_Toc212144764"/>
      <w:bookmarkStart w:id="105" w:name="_Toc212172178"/>
      <w:bookmarkStart w:id="106" w:name="_Toc212178439"/>
      <w:bookmarkStart w:id="107" w:name="_Toc212179301"/>
      <w:bookmarkStart w:id="108" w:name="_Toc212183722"/>
      <w:bookmarkStart w:id="109" w:name="_Toc212183776"/>
      <w:bookmarkStart w:id="110" w:name="_Toc212183822"/>
      <w:bookmarkStart w:id="111" w:name="_Toc212183860"/>
      <w:bookmarkStart w:id="112" w:name="_Toc212268310"/>
      <w:bookmarkStart w:id="113" w:name="_Toc212268346"/>
      <w:bookmarkStart w:id="114" w:name="_Toc212270493"/>
    </w:p>
    <w:p w:rsidR="00B214B3" w:rsidRPr="004C7B58" w:rsidRDefault="00B214B3"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15" w:name="_Toc149903032"/>
      <w:r w:rsidRPr="004C7B58">
        <w:rPr>
          <w:rFonts w:ascii="Times New Roman" w:hAnsi="Times New Roman"/>
          <w:b/>
          <w:szCs w:val="24"/>
        </w:rPr>
        <w:t>A helyzetelemzés megállapításainak összegzése</w:t>
      </w:r>
      <w:bookmarkEnd w:id="115"/>
    </w:p>
    <w:p w:rsidR="00494D63" w:rsidRPr="004C7B58" w:rsidRDefault="00494D63" w:rsidP="0040713C">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3923"/>
        <w:gridCol w:w="3921"/>
      </w:tblGrid>
      <w:tr w:rsidR="002C542A" w:rsidRPr="004C7B58" w:rsidTr="00896A5B">
        <w:trPr>
          <w:trHeight w:val="680"/>
        </w:trPr>
        <w:tc>
          <w:tcPr>
            <w:tcW w:w="1643" w:type="dxa"/>
            <w:vMerge w:val="restart"/>
            <w:shd w:val="clear" w:color="auto" w:fill="auto"/>
            <w:vAlign w:val="center"/>
          </w:tcPr>
          <w:p w:rsidR="00B214B3" w:rsidRPr="004C7B58" w:rsidRDefault="00B214B3" w:rsidP="0040713C">
            <w:pPr>
              <w:jc w:val="center"/>
              <w:rPr>
                <w:rFonts w:ascii="Times New Roman" w:hAnsi="Times New Roman"/>
                <w:sz w:val="24"/>
              </w:rPr>
            </w:pPr>
            <w:r w:rsidRPr="004C7B58">
              <w:rPr>
                <w:rFonts w:ascii="Times New Roman" w:hAnsi="Times New Roman"/>
                <w:sz w:val="24"/>
              </w:rPr>
              <w:t>Célcsoport</w:t>
            </w:r>
          </w:p>
        </w:tc>
        <w:tc>
          <w:tcPr>
            <w:tcW w:w="7844" w:type="dxa"/>
            <w:gridSpan w:val="2"/>
            <w:shd w:val="clear" w:color="auto" w:fill="auto"/>
            <w:vAlign w:val="center"/>
          </w:tcPr>
          <w:p w:rsidR="00B214B3" w:rsidRPr="004C7B58" w:rsidRDefault="00B214B3" w:rsidP="0040713C">
            <w:pPr>
              <w:jc w:val="center"/>
              <w:rPr>
                <w:rFonts w:ascii="Times New Roman" w:hAnsi="Times New Roman"/>
                <w:sz w:val="24"/>
              </w:rPr>
            </w:pPr>
            <w:r w:rsidRPr="004C7B58">
              <w:rPr>
                <w:rFonts w:ascii="Times New Roman" w:hAnsi="Times New Roman"/>
                <w:sz w:val="24"/>
              </w:rPr>
              <w:t>Következtetések</w:t>
            </w:r>
          </w:p>
        </w:tc>
      </w:tr>
      <w:tr w:rsidR="002C542A" w:rsidRPr="004C7B58" w:rsidTr="00896A5B">
        <w:trPr>
          <w:trHeight w:val="680"/>
        </w:trPr>
        <w:tc>
          <w:tcPr>
            <w:tcW w:w="1643" w:type="dxa"/>
            <w:vMerge/>
            <w:shd w:val="clear" w:color="auto" w:fill="auto"/>
            <w:vAlign w:val="center"/>
          </w:tcPr>
          <w:p w:rsidR="00B214B3" w:rsidRPr="004C7B58" w:rsidRDefault="00B214B3" w:rsidP="0040713C">
            <w:pPr>
              <w:jc w:val="center"/>
              <w:rPr>
                <w:rFonts w:ascii="Times New Roman" w:hAnsi="Times New Roman"/>
                <w:sz w:val="24"/>
              </w:rPr>
            </w:pPr>
          </w:p>
        </w:tc>
        <w:tc>
          <w:tcPr>
            <w:tcW w:w="3923" w:type="dxa"/>
            <w:shd w:val="clear" w:color="auto" w:fill="auto"/>
            <w:vAlign w:val="center"/>
          </w:tcPr>
          <w:p w:rsidR="00335662" w:rsidRPr="004C7B58" w:rsidRDefault="00B214B3" w:rsidP="0040713C">
            <w:pPr>
              <w:jc w:val="center"/>
              <w:rPr>
                <w:rFonts w:ascii="Times New Roman" w:hAnsi="Times New Roman"/>
                <w:sz w:val="24"/>
              </w:rPr>
            </w:pPr>
            <w:r w:rsidRPr="004C7B58">
              <w:rPr>
                <w:rFonts w:ascii="Times New Roman" w:hAnsi="Times New Roman"/>
                <w:sz w:val="24"/>
              </w:rPr>
              <w:t>problémák beazonosítása</w:t>
            </w:r>
            <w:r w:rsidR="00335662" w:rsidRPr="004C7B58">
              <w:rPr>
                <w:rFonts w:ascii="Times New Roman" w:hAnsi="Times New Roman"/>
                <w:sz w:val="24"/>
              </w:rPr>
              <w:t xml:space="preserve"> </w:t>
            </w:r>
          </w:p>
          <w:p w:rsidR="00B214B3" w:rsidRPr="004C7B58" w:rsidRDefault="00335662" w:rsidP="0040713C">
            <w:pPr>
              <w:jc w:val="center"/>
              <w:rPr>
                <w:rFonts w:ascii="Times New Roman" w:hAnsi="Times New Roman"/>
                <w:sz w:val="24"/>
              </w:rPr>
            </w:pPr>
            <w:r w:rsidRPr="004C7B58">
              <w:rPr>
                <w:rFonts w:ascii="Times New Roman" w:hAnsi="Times New Roman"/>
                <w:sz w:val="24"/>
              </w:rPr>
              <w:t>rövid megnevezéssel</w:t>
            </w:r>
          </w:p>
        </w:tc>
        <w:tc>
          <w:tcPr>
            <w:tcW w:w="3921" w:type="dxa"/>
            <w:shd w:val="clear" w:color="auto" w:fill="auto"/>
            <w:vAlign w:val="center"/>
          </w:tcPr>
          <w:p w:rsidR="00335662" w:rsidRPr="004C7B58" w:rsidRDefault="00B214B3" w:rsidP="0040713C">
            <w:pPr>
              <w:jc w:val="center"/>
              <w:rPr>
                <w:rFonts w:ascii="Times New Roman" w:hAnsi="Times New Roman"/>
                <w:sz w:val="24"/>
              </w:rPr>
            </w:pPr>
            <w:r w:rsidRPr="004C7B58">
              <w:rPr>
                <w:rFonts w:ascii="Times New Roman" w:hAnsi="Times New Roman"/>
                <w:sz w:val="24"/>
              </w:rPr>
              <w:t>fejlesztési lehetőségek meghatározása</w:t>
            </w:r>
            <w:r w:rsidR="00335662" w:rsidRPr="004C7B58">
              <w:rPr>
                <w:rFonts w:ascii="Times New Roman" w:hAnsi="Times New Roman"/>
                <w:sz w:val="24"/>
              </w:rPr>
              <w:t xml:space="preserve"> </w:t>
            </w:r>
          </w:p>
          <w:p w:rsidR="00B214B3" w:rsidRPr="004C7B58" w:rsidRDefault="00335662" w:rsidP="0040713C">
            <w:pPr>
              <w:jc w:val="center"/>
              <w:rPr>
                <w:rFonts w:ascii="Times New Roman" w:hAnsi="Times New Roman"/>
                <w:sz w:val="24"/>
              </w:rPr>
            </w:pPr>
            <w:r w:rsidRPr="004C7B58">
              <w:rPr>
                <w:rFonts w:ascii="Times New Roman" w:hAnsi="Times New Roman"/>
                <w:sz w:val="24"/>
              </w:rPr>
              <w:t>rövid címmel</w:t>
            </w:r>
          </w:p>
        </w:tc>
      </w:tr>
      <w:tr w:rsidR="007D075D" w:rsidRPr="004C7B58" w:rsidTr="00F464FF">
        <w:trPr>
          <w:trHeight w:val="680"/>
        </w:trPr>
        <w:tc>
          <w:tcPr>
            <w:tcW w:w="1643" w:type="dxa"/>
            <w:shd w:val="clear" w:color="auto" w:fill="auto"/>
            <w:vAlign w:val="center"/>
          </w:tcPr>
          <w:p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t>Romák és/vagy mélyszegény-</w:t>
            </w:r>
            <w:proofErr w:type="spellStart"/>
            <w:r w:rsidRPr="004C7B58">
              <w:rPr>
                <w:rFonts w:ascii="Times New Roman" w:hAnsi="Times New Roman"/>
                <w:b/>
                <w:bCs/>
                <w:sz w:val="24"/>
              </w:rPr>
              <w:t>ségben</w:t>
            </w:r>
            <w:proofErr w:type="spellEnd"/>
            <w:r w:rsidRPr="004C7B58">
              <w:rPr>
                <w:rFonts w:ascii="Times New Roman" w:hAnsi="Times New Roman"/>
                <w:b/>
                <w:bCs/>
                <w:sz w:val="24"/>
              </w:rPr>
              <w:t xml:space="preserve"> élők</w:t>
            </w:r>
          </w:p>
        </w:tc>
        <w:tc>
          <w:tcPr>
            <w:tcW w:w="3923" w:type="dxa"/>
            <w:shd w:val="clear" w:color="auto" w:fill="auto"/>
            <w:vAlign w:val="center"/>
          </w:tcPr>
          <w:p w:rsidR="000D3F1F" w:rsidRPr="004C7B58" w:rsidRDefault="000D3F1F" w:rsidP="003F1F93">
            <w:pPr>
              <w:pStyle w:val="Listaszerbekezds"/>
              <w:numPr>
                <w:ilvl w:val="0"/>
                <w:numId w:val="29"/>
              </w:numPr>
              <w:autoSpaceDE w:val="0"/>
              <w:autoSpaceDN w:val="0"/>
              <w:adjustRightInd w:val="0"/>
              <w:ind w:right="-2"/>
              <w:rPr>
                <w:rFonts w:ascii="Times New Roman" w:hAnsi="Times New Roman"/>
                <w:bCs/>
                <w:sz w:val="24"/>
              </w:rPr>
            </w:pPr>
            <w:r w:rsidRPr="004C7B58">
              <w:rPr>
                <w:rFonts w:ascii="Times New Roman" w:hAnsi="Times New Roman"/>
                <w:bCs/>
                <w:sz w:val="24"/>
              </w:rPr>
              <w:t>Alacsony jövedelemből a havi megélhetés vagy épp a téli</w:t>
            </w:r>
            <w:r w:rsidR="00F464FF" w:rsidRPr="004C7B58">
              <w:rPr>
                <w:rFonts w:ascii="Times New Roman" w:hAnsi="Times New Roman"/>
                <w:bCs/>
                <w:sz w:val="24"/>
              </w:rPr>
              <w:t xml:space="preserve"> tüzelő beszerzése gondot okoz.</w:t>
            </w:r>
          </w:p>
          <w:p w:rsidR="000D3F1F" w:rsidRPr="004C7B58" w:rsidRDefault="000D3F1F" w:rsidP="003F1F93">
            <w:pPr>
              <w:pStyle w:val="Listaszerbekezds"/>
              <w:numPr>
                <w:ilvl w:val="0"/>
                <w:numId w:val="29"/>
              </w:numPr>
              <w:autoSpaceDE w:val="0"/>
              <w:autoSpaceDN w:val="0"/>
              <w:adjustRightInd w:val="0"/>
              <w:ind w:right="-2"/>
              <w:rPr>
                <w:rFonts w:ascii="Times New Roman" w:hAnsi="Times New Roman"/>
                <w:b/>
                <w:bCs/>
                <w:sz w:val="24"/>
              </w:rPr>
            </w:pPr>
            <w:r w:rsidRPr="004C7B58">
              <w:rPr>
                <w:rFonts w:ascii="Times New Roman" w:hAnsi="Times New Roman"/>
                <w:bCs/>
                <w:sz w:val="24"/>
              </w:rPr>
              <w:t xml:space="preserve">A mélyszegénységben élők egészségi állapota gyakran rossz, kevésbé </w:t>
            </w:r>
            <w:proofErr w:type="spellStart"/>
            <w:r w:rsidRPr="004C7B58">
              <w:rPr>
                <w:rFonts w:ascii="Times New Roman" w:hAnsi="Times New Roman"/>
                <w:bCs/>
                <w:sz w:val="24"/>
              </w:rPr>
              <w:t>tudatos</w:t>
            </w:r>
            <w:r w:rsidR="0016622C" w:rsidRPr="004C7B58">
              <w:rPr>
                <w:rFonts w:ascii="Times New Roman" w:hAnsi="Times New Roman"/>
                <w:bCs/>
                <w:sz w:val="24"/>
              </w:rPr>
              <w:t>ak</w:t>
            </w:r>
            <w:proofErr w:type="spellEnd"/>
            <w:r w:rsidR="0016622C" w:rsidRPr="004C7B58">
              <w:rPr>
                <w:rFonts w:ascii="Times New Roman" w:hAnsi="Times New Roman"/>
                <w:bCs/>
                <w:sz w:val="24"/>
              </w:rPr>
              <w:t xml:space="preserve"> az egészség fenntartása</w:t>
            </w:r>
            <w:r w:rsidRPr="004C7B58">
              <w:rPr>
                <w:rFonts w:ascii="Times New Roman" w:hAnsi="Times New Roman"/>
                <w:bCs/>
                <w:sz w:val="24"/>
              </w:rPr>
              <w:t>, egészséges életmód</w:t>
            </w:r>
            <w:r w:rsidR="00991715" w:rsidRPr="004C7B58">
              <w:rPr>
                <w:rFonts w:ascii="Times New Roman" w:hAnsi="Times New Roman"/>
                <w:bCs/>
                <w:sz w:val="24"/>
              </w:rPr>
              <w:t xml:space="preserve"> tekintetében.</w:t>
            </w:r>
            <w:r w:rsidRPr="004C7B58">
              <w:rPr>
                <w:rFonts w:ascii="Times New Roman" w:hAnsi="Times New Roman"/>
                <w:bCs/>
                <w:sz w:val="24"/>
              </w:rPr>
              <w:tab/>
            </w:r>
          </w:p>
          <w:p w:rsidR="007D075D" w:rsidRPr="004C7B58" w:rsidRDefault="000D3F1F" w:rsidP="003F1F93">
            <w:pPr>
              <w:pStyle w:val="Listaszerbekezds"/>
              <w:numPr>
                <w:ilvl w:val="0"/>
                <w:numId w:val="29"/>
              </w:numPr>
              <w:autoSpaceDE w:val="0"/>
              <w:autoSpaceDN w:val="0"/>
              <w:adjustRightInd w:val="0"/>
              <w:ind w:right="-2"/>
              <w:rPr>
                <w:rFonts w:ascii="Times New Roman" w:hAnsi="Times New Roman"/>
                <w:b/>
                <w:bCs/>
                <w:sz w:val="24"/>
              </w:rPr>
            </w:pPr>
            <w:r w:rsidRPr="004C7B58">
              <w:rPr>
                <w:rFonts w:ascii="Times New Roman" w:hAnsi="Times New Roman"/>
                <w:bCs/>
                <w:sz w:val="24"/>
              </w:rPr>
              <w:t>A családok megélhetését segítő háztáji gazdálkodás hagyományai egyre inkább kivesznek, a lehetőségek ellenére a családok nem művelik a kerteket.</w:t>
            </w:r>
            <w:r w:rsidRPr="004C7B58">
              <w:rPr>
                <w:rFonts w:ascii="Times New Roman" w:hAnsi="Times New Roman"/>
                <w:bCs/>
                <w:sz w:val="24"/>
              </w:rPr>
              <w:tab/>
              <w:t>Háztáji gazdálkodást, kiskerti növénytermesztést segítő program: magcsomag juttatás, kertverseny, terménybemutató, kóstoló.</w:t>
            </w:r>
          </w:p>
        </w:tc>
        <w:tc>
          <w:tcPr>
            <w:tcW w:w="3921" w:type="dxa"/>
            <w:shd w:val="clear" w:color="auto" w:fill="auto"/>
          </w:tcPr>
          <w:p w:rsidR="007D075D" w:rsidRPr="004C7B58" w:rsidRDefault="007D075D" w:rsidP="003F1F93">
            <w:pPr>
              <w:pStyle w:val="Listaszerbekezds"/>
              <w:numPr>
                <w:ilvl w:val="0"/>
                <w:numId w:val="23"/>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Gyors segítség a bajban</w:t>
            </w:r>
          </w:p>
          <w:p w:rsidR="007D075D" w:rsidRPr="004C7B58" w:rsidRDefault="000D3F1F" w:rsidP="003F1F93">
            <w:pPr>
              <w:pStyle w:val="Listaszerbekezds"/>
              <w:numPr>
                <w:ilvl w:val="0"/>
                <w:numId w:val="23"/>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Egészségtudatosság</w:t>
            </w:r>
            <w:r w:rsidR="00A73B37" w:rsidRPr="004C7B58">
              <w:rPr>
                <w:rFonts w:ascii="Times New Roman" w:hAnsi="Times New Roman"/>
                <w:b/>
                <w:bCs/>
                <w:sz w:val="24"/>
              </w:rPr>
              <w:t xml:space="preserve"> szemléletformálás</w:t>
            </w:r>
          </w:p>
          <w:p w:rsidR="007D075D" w:rsidRPr="004C7B58" w:rsidRDefault="000D3F1F" w:rsidP="003F1F93">
            <w:pPr>
              <w:pStyle w:val="Listaszerbekezds"/>
              <w:numPr>
                <w:ilvl w:val="0"/>
                <w:numId w:val="23"/>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Kiskert – nagy öröm: a háztáji gazdálkodás hagyományainak életben tartása</w:t>
            </w:r>
          </w:p>
          <w:p w:rsidR="007D075D" w:rsidRPr="004C7B58" w:rsidRDefault="007D075D" w:rsidP="00F464FF">
            <w:pPr>
              <w:autoSpaceDE w:val="0"/>
              <w:autoSpaceDN w:val="0"/>
              <w:adjustRightInd w:val="0"/>
              <w:ind w:right="-2"/>
              <w:jc w:val="left"/>
              <w:rPr>
                <w:rFonts w:ascii="Times New Roman" w:hAnsi="Times New Roman"/>
                <w:b/>
                <w:bCs/>
                <w:sz w:val="24"/>
              </w:rPr>
            </w:pPr>
          </w:p>
        </w:tc>
      </w:tr>
      <w:tr w:rsidR="007D075D" w:rsidRPr="004C7B58" w:rsidTr="00605D00">
        <w:trPr>
          <w:trHeight w:val="680"/>
        </w:trPr>
        <w:tc>
          <w:tcPr>
            <w:tcW w:w="1643" w:type="dxa"/>
            <w:shd w:val="clear" w:color="auto" w:fill="auto"/>
            <w:vAlign w:val="center"/>
          </w:tcPr>
          <w:p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t>Gyermekek</w:t>
            </w:r>
          </w:p>
        </w:tc>
        <w:tc>
          <w:tcPr>
            <w:tcW w:w="3923" w:type="dxa"/>
            <w:shd w:val="clear" w:color="auto" w:fill="auto"/>
            <w:vAlign w:val="center"/>
          </w:tcPr>
          <w:p w:rsidR="00B9556B" w:rsidRPr="004C7B58" w:rsidRDefault="00B9556B" w:rsidP="003F1F93">
            <w:pPr>
              <w:pStyle w:val="Listaszerbekezds"/>
              <w:numPr>
                <w:ilvl w:val="0"/>
                <w:numId w:val="30"/>
              </w:numPr>
              <w:autoSpaceDE w:val="0"/>
              <w:autoSpaceDN w:val="0"/>
              <w:adjustRightInd w:val="0"/>
              <w:ind w:right="-2"/>
              <w:rPr>
                <w:rFonts w:ascii="Times New Roman" w:hAnsi="Times New Roman"/>
                <w:bCs/>
                <w:sz w:val="24"/>
              </w:rPr>
            </w:pPr>
            <w:r w:rsidRPr="004C7B58">
              <w:rPr>
                <w:rFonts w:ascii="Times New Roman" w:hAnsi="Times New Roman"/>
                <w:bCs/>
                <w:sz w:val="24"/>
              </w:rPr>
              <w:t>Az ingerszegény családi környezet veszélyezteti a gyermekek egészséges fejlődését.</w:t>
            </w:r>
          </w:p>
          <w:p w:rsidR="00B9556B" w:rsidRPr="004C7B58" w:rsidRDefault="00B9556B" w:rsidP="003F1F93">
            <w:pPr>
              <w:pStyle w:val="Listaszerbekezds"/>
              <w:numPr>
                <w:ilvl w:val="0"/>
                <w:numId w:val="30"/>
              </w:numPr>
              <w:autoSpaceDE w:val="0"/>
              <w:autoSpaceDN w:val="0"/>
              <w:adjustRightInd w:val="0"/>
              <w:ind w:right="-2"/>
              <w:rPr>
                <w:rFonts w:ascii="Times New Roman" w:hAnsi="Times New Roman"/>
                <w:bCs/>
                <w:sz w:val="24"/>
              </w:rPr>
            </w:pPr>
            <w:r w:rsidRPr="004C7B58">
              <w:rPr>
                <w:rFonts w:ascii="Times New Roman" w:hAnsi="Times New Roman"/>
                <w:bCs/>
                <w:sz w:val="24"/>
              </w:rPr>
              <w:t>Iskola/óvoda és szülői ház közötti kapcsolattartás nehézségei</w:t>
            </w:r>
            <w:r w:rsidR="00021E47" w:rsidRPr="004C7B58">
              <w:rPr>
                <w:rFonts w:ascii="Times New Roman" w:hAnsi="Times New Roman"/>
                <w:bCs/>
                <w:sz w:val="24"/>
              </w:rPr>
              <w:t>.</w:t>
            </w:r>
          </w:p>
          <w:p w:rsidR="007D075D" w:rsidRPr="004C7B58" w:rsidRDefault="00B9556B" w:rsidP="003F1F93">
            <w:pPr>
              <w:pStyle w:val="Listaszerbekezds"/>
              <w:numPr>
                <w:ilvl w:val="0"/>
                <w:numId w:val="30"/>
              </w:numPr>
              <w:autoSpaceDE w:val="0"/>
              <w:autoSpaceDN w:val="0"/>
              <w:adjustRightInd w:val="0"/>
              <w:ind w:right="-2"/>
              <w:rPr>
                <w:rFonts w:ascii="Times New Roman" w:hAnsi="Times New Roman"/>
                <w:bCs/>
                <w:sz w:val="24"/>
              </w:rPr>
            </w:pPr>
            <w:r w:rsidRPr="004C7B58">
              <w:rPr>
                <w:rFonts w:ascii="Times New Roman" w:hAnsi="Times New Roman"/>
                <w:bCs/>
                <w:sz w:val="24"/>
              </w:rPr>
              <w:t>A falu egyetlen játszóterének játszóeszközei elöregedtek, tönkrementek, kevés a jól használható játszóeszköz.</w:t>
            </w:r>
            <w:r w:rsidRPr="004C7B58">
              <w:rPr>
                <w:rFonts w:ascii="Times New Roman" w:hAnsi="Times New Roman"/>
                <w:bCs/>
                <w:sz w:val="24"/>
              </w:rPr>
              <w:tab/>
            </w:r>
          </w:p>
        </w:tc>
        <w:tc>
          <w:tcPr>
            <w:tcW w:w="3921" w:type="dxa"/>
            <w:shd w:val="clear" w:color="auto" w:fill="auto"/>
            <w:vAlign w:val="bottom"/>
          </w:tcPr>
          <w:p w:rsidR="007D075D" w:rsidRPr="004C7B58" w:rsidRDefault="007D075D" w:rsidP="003F1F93">
            <w:pPr>
              <w:pStyle w:val="Listaszerbekezds"/>
              <w:numPr>
                <w:ilvl w:val="0"/>
                <w:numId w:val="24"/>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Élménydús, változatos gyerekprogramok a szabadidő hasznos eltöltése érdekében</w:t>
            </w:r>
            <w:r w:rsidR="00B9556B" w:rsidRPr="004C7B58">
              <w:rPr>
                <w:rFonts w:ascii="Times New Roman" w:hAnsi="Times New Roman"/>
                <w:b/>
                <w:bCs/>
                <w:sz w:val="24"/>
              </w:rPr>
              <w:t>, pótolva az egészséges családi környezetet a gyermek testi és lelki fejlődése érdekében</w:t>
            </w:r>
          </w:p>
          <w:p w:rsidR="007D075D" w:rsidRPr="004C7B58" w:rsidRDefault="007D075D" w:rsidP="003F1F93">
            <w:pPr>
              <w:pStyle w:val="Listaszerbekezds"/>
              <w:numPr>
                <w:ilvl w:val="0"/>
                <w:numId w:val="24"/>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 xml:space="preserve">Gyermekeink iskoláztatása közös ügyünk: az intézmény és a szülői ház közötti kapcsolat javítása </w:t>
            </w:r>
          </w:p>
          <w:p w:rsidR="00B9556B" w:rsidRPr="004C7B58" w:rsidRDefault="00B9556B" w:rsidP="003F1F93">
            <w:pPr>
              <w:pStyle w:val="Listaszerbekezds"/>
              <w:numPr>
                <w:ilvl w:val="0"/>
                <w:numId w:val="24"/>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Új játszóeszközök telepítése, a játszótér felújítása érdekében pályázati projekt kidolgozása és benyújtása</w:t>
            </w:r>
          </w:p>
        </w:tc>
      </w:tr>
      <w:tr w:rsidR="007D075D" w:rsidRPr="004C7B58" w:rsidTr="00803D31">
        <w:trPr>
          <w:trHeight w:val="680"/>
        </w:trPr>
        <w:tc>
          <w:tcPr>
            <w:tcW w:w="1643" w:type="dxa"/>
            <w:shd w:val="clear" w:color="auto" w:fill="auto"/>
            <w:vAlign w:val="center"/>
          </w:tcPr>
          <w:p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lastRenderedPageBreak/>
              <w:t>Idősek</w:t>
            </w:r>
          </w:p>
        </w:tc>
        <w:tc>
          <w:tcPr>
            <w:tcW w:w="3923" w:type="dxa"/>
            <w:shd w:val="clear" w:color="auto" w:fill="auto"/>
          </w:tcPr>
          <w:p w:rsidR="00CF04C9" w:rsidRPr="004C7B58" w:rsidRDefault="00CF04C9" w:rsidP="003F1F93">
            <w:pPr>
              <w:pStyle w:val="Listaszerbekezds"/>
              <w:numPr>
                <w:ilvl w:val="0"/>
                <w:numId w:val="32"/>
              </w:numPr>
              <w:autoSpaceDE w:val="0"/>
              <w:autoSpaceDN w:val="0"/>
              <w:adjustRightInd w:val="0"/>
              <w:ind w:right="-2"/>
              <w:jc w:val="left"/>
              <w:rPr>
                <w:rFonts w:ascii="Times New Roman" w:hAnsi="Times New Roman"/>
                <w:bCs/>
                <w:sz w:val="24"/>
              </w:rPr>
            </w:pPr>
            <w:r w:rsidRPr="004C7B58">
              <w:rPr>
                <w:rFonts w:ascii="Times New Roman" w:hAnsi="Times New Roman"/>
                <w:bCs/>
                <w:sz w:val="24"/>
              </w:rPr>
              <w:t>Bezártság, az idősek korukból és egészségi állapotukból adódó elmagányosodásának veszélye.</w:t>
            </w:r>
            <w:r w:rsidRPr="004C7B58">
              <w:rPr>
                <w:rFonts w:ascii="Times New Roman" w:hAnsi="Times New Roman"/>
                <w:bCs/>
                <w:sz w:val="24"/>
              </w:rPr>
              <w:tab/>
            </w:r>
          </w:p>
          <w:p w:rsidR="00CF04C9" w:rsidRPr="004C7B58" w:rsidRDefault="00CF04C9" w:rsidP="003F1F93">
            <w:pPr>
              <w:pStyle w:val="Listaszerbekezds"/>
              <w:numPr>
                <w:ilvl w:val="0"/>
                <w:numId w:val="32"/>
              </w:numPr>
              <w:autoSpaceDE w:val="0"/>
              <w:autoSpaceDN w:val="0"/>
              <w:adjustRightInd w:val="0"/>
              <w:ind w:right="-2"/>
              <w:jc w:val="left"/>
              <w:rPr>
                <w:rFonts w:ascii="Times New Roman" w:hAnsi="Times New Roman"/>
                <w:bCs/>
                <w:sz w:val="24"/>
              </w:rPr>
            </w:pPr>
            <w:r w:rsidRPr="004C7B58">
              <w:rPr>
                <w:rFonts w:ascii="Times New Roman" w:hAnsi="Times New Roman"/>
                <w:bCs/>
                <w:sz w:val="24"/>
              </w:rPr>
              <w:t>Korral (is) együtt járó rossz egészségi állapot.</w:t>
            </w:r>
          </w:p>
          <w:p w:rsidR="007D075D" w:rsidRPr="004C7B58" w:rsidRDefault="00CF04C9" w:rsidP="003F1F93">
            <w:pPr>
              <w:pStyle w:val="Listaszerbekezds"/>
              <w:numPr>
                <w:ilvl w:val="0"/>
                <w:numId w:val="32"/>
              </w:numPr>
              <w:autoSpaceDE w:val="0"/>
              <w:autoSpaceDN w:val="0"/>
              <w:adjustRightInd w:val="0"/>
              <w:ind w:right="-2"/>
              <w:jc w:val="left"/>
              <w:rPr>
                <w:rFonts w:ascii="Times New Roman" w:hAnsi="Times New Roman"/>
                <w:bCs/>
                <w:sz w:val="24"/>
              </w:rPr>
            </w:pPr>
            <w:r w:rsidRPr="004C7B58">
              <w:rPr>
                <w:rFonts w:ascii="Times New Roman" w:hAnsi="Times New Roman"/>
                <w:bCs/>
                <w:sz w:val="24"/>
              </w:rPr>
              <w:t xml:space="preserve">Az idősek egy része alacsony jövedelemből tartja fenn magát. </w:t>
            </w:r>
          </w:p>
        </w:tc>
        <w:tc>
          <w:tcPr>
            <w:tcW w:w="3921" w:type="dxa"/>
            <w:shd w:val="clear" w:color="auto" w:fill="auto"/>
            <w:vAlign w:val="bottom"/>
          </w:tcPr>
          <w:p w:rsidR="007D075D" w:rsidRPr="004C7B58" w:rsidRDefault="007D075D" w:rsidP="003F1F93">
            <w:pPr>
              <w:pStyle w:val="Listaszerbekezds"/>
              <w:numPr>
                <w:ilvl w:val="0"/>
                <w:numId w:val="25"/>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Együtt a család, együtt a falu: az idősek nyissanak a közösség felé, vegyenek részt a település életében</w:t>
            </w:r>
          </w:p>
          <w:p w:rsidR="007D075D" w:rsidRPr="004C7B58" w:rsidRDefault="007D075D" w:rsidP="003F1F93">
            <w:pPr>
              <w:pStyle w:val="Listaszerbekezds"/>
              <w:numPr>
                <w:ilvl w:val="0"/>
                <w:numId w:val="25"/>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Egészséget mindenkinek</w:t>
            </w:r>
            <w:r w:rsidR="0016622C" w:rsidRPr="004C7B58">
              <w:rPr>
                <w:rFonts w:ascii="Times New Roman" w:hAnsi="Times New Roman"/>
                <w:b/>
                <w:bCs/>
                <w:sz w:val="24"/>
              </w:rPr>
              <w:t>:</w:t>
            </w:r>
            <w:r w:rsidRPr="004C7B58">
              <w:rPr>
                <w:rFonts w:ascii="Times New Roman" w:hAnsi="Times New Roman"/>
                <w:b/>
                <w:bCs/>
                <w:sz w:val="24"/>
              </w:rPr>
              <w:t xml:space="preserve"> az idősek is vegyenek részt az egészséges életmód megismerésében</w:t>
            </w:r>
            <w:r w:rsidR="00CF04C9" w:rsidRPr="004C7B58">
              <w:rPr>
                <w:rFonts w:ascii="Times New Roman" w:hAnsi="Times New Roman"/>
                <w:b/>
                <w:bCs/>
                <w:sz w:val="24"/>
              </w:rPr>
              <w:t>, szűrővizsgálatokra szállítás, szervezés, kifejezetten idősek számára.</w:t>
            </w:r>
          </w:p>
          <w:p w:rsidR="007D075D" w:rsidRPr="004C7B58" w:rsidRDefault="007D075D" w:rsidP="003F1F93">
            <w:pPr>
              <w:pStyle w:val="Listaszerbekezds"/>
              <w:numPr>
                <w:ilvl w:val="0"/>
                <w:numId w:val="25"/>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Szociális védőháló az időseknek</w:t>
            </w:r>
            <w:r w:rsidR="00CF04C9" w:rsidRPr="004C7B58">
              <w:rPr>
                <w:rFonts w:ascii="Times New Roman" w:hAnsi="Times New Roman"/>
                <w:b/>
                <w:bCs/>
                <w:sz w:val="24"/>
              </w:rPr>
              <w:t>, a minimális életfeltételek biztosítása, segélyezés, gyógyszertámogatás, szociális étkeztetés.</w:t>
            </w:r>
            <w:r w:rsidRPr="004C7B58">
              <w:rPr>
                <w:rFonts w:ascii="Times New Roman" w:hAnsi="Times New Roman"/>
                <w:b/>
                <w:bCs/>
                <w:sz w:val="24"/>
              </w:rPr>
              <w:tab/>
            </w:r>
            <w:r w:rsidRPr="004C7B58">
              <w:rPr>
                <w:rFonts w:ascii="Times New Roman" w:hAnsi="Times New Roman"/>
                <w:b/>
                <w:bCs/>
                <w:sz w:val="24"/>
              </w:rPr>
              <w:tab/>
            </w:r>
          </w:p>
        </w:tc>
      </w:tr>
      <w:tr w:rsidR="007D075D" w:rsidRPr="004C7B58" w:rsidTr="00803D31">
        <w:trPr>
          <w:trHeight w:val="2140"/>
        </w:trPr>
        <w:tc>
          <w:tcPr>
            <w:tcW w:w="1643" w:type="dxa"/>
            <w:shd w:val="clear" w:color="auto" w:fill="auto"/>
            <w:vAlign w:val="center"/>
          </w:tcPr>
          <w:p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t>Nők</w:t>
            </w:r>
          </w:p>
        </w:tc>
        <w:tc>
          <w:tcPr>
            <w:tcW w:w="3923" w:type="dxa"/>
            <w:shd w:val="clear" w:color="auto" w:fill="auto"/>
          </w:tcPr>
          <w:p w:rsidR="00B65137" w:rsidRPr="004C7B58" w:rsidRDefault="00B65137" w:rsidP="003F1F93">
            <w:pPr>
              <w:pStyle w:val="Listaszerbekezds"/>
              <w:numPr>
                <w:ilvl w:val="0"/>
                <w:numId w:val="31"/>
              </w:numPr>
              <w:autoSpaceDE w:val="0"/>
              <w:autoSpaceDN w:val="0"/>
              <w:adjustRightInd w:val="0"/>
              <w:ind w:right="-2"/>
              <w:jc w:val="left"/>
              <w:rPr>
                <w:rFonts w:ascii="Times New Roman" w:hAnsi="Times New Roman"/>
                <w:bCs/>
                <w:sz w:val="24"/>
              </w:rPr>
            </w:pPr>
            <w:r w:rsidRPr="004C7B58">
              <w:rPr>
                <w:rFonts w:ascii="Times New Roman" w:hAnsi="Times New Roman"/>
                <w:bCs/>
                <w:sz w:val="24"/>
              </w:rPr>
              <w:t>A nők, családanyák mentális problémái, lelki terhei befolyásolják a családok működőképességét.</w:t>
            </w:r>
            <w:r w:rsidRPr="004C7B58">
              <w:rPr>
                <w:rFonts w:ascii="Times New Roman" w:hAnsi="Times New Roman"/>
                <w:bCs/>
                <w:sz w:val="24"/>
              </w:rPr>
              <w:tab/>
            </w:r>
          </w:p>
          <w:p w:rsidR="00B65137" w:rsidRPr="004C7B58" w:rsidRDefault="00B65137" w:rsidP="003F1F93">
            <w:pPr>
              <w:pStyle w:val="Listaszerbekezds"/>
              <w:numPr>
                <w:ilvl w:val="0"/>
                <w:numId w:val="31"/>
              </w:numPr>
              <w:autoSpaceDE w:val="0"/>
              <w:autoSpaceDN w:val="0"/>
              <w:adjustRightInd w:val="0"/>
              <w:ind w:right="-2"/>
              <w:jc w:val="left"/>
              <w:rPr>
                <w:rFonts w:ascii="Times New Roman" w:hAnsi="Times New Roman"/>
                <w:bCs/>
                <w:sz w:val="24"/>
              </w:rPr>
            </w:pPr>
            <w:r w:rsidRPr="004C7B58">
              <w:rPr>
                <w:rFonts w:ascii="Times New Roman" w:hAnsi="Times New Roman"/>
                <w:bCs/>
                <w:sz w:val="24"/>
              </w:rPr>
              <w:t xml:space="preserve">A falu mintegy </w:t>
            </w:r>
            <w:r w:rsidR="00E9477D" w:rsidRPr="004C7B58">
              <w:rPr>
                <w:rFonts w:ascii="Times New Roman" w:hAnsi="Times New Roman"/>
                <w:bCs/>
                <w:sz w:val="24"/>
              </w:rPr>
              <w:t>5</w:t>
            </w:r>
            <w:r w:rsidRPr="004C7B58">
              <w:rPr>
                <w:rFonts w:ascii="Times New Roman" w:hAnsi="Times New Roman"/>
                <w:bCs/>
                <w:sz w:val="24"/>
              </w:rPr>
              <w:t xml:space="preserve"> %-a nem vesz részt közösségi rendezvényeken, nem lehet őket megszólítani.</w:t>
            </w:r>
          </w:p>
          <w:p w:rsidR="007D075D" w:rsidRPr="004C7B58" w:rsidRDefault="00B65137" w:rsidP="003F1F93">
            <w:pPr>
              <w:pStyle w:val="Listaszerbekezds"/>
              <w:numPr>
                <w:ilvl w:val="0"/>
                <w:numId w:val="31"/>
              </w:numPr>
              <w:autoSpaceDE w:val="0"/>
              <w:autoSpaceDN w:val="0"/>
              <w:adjustRightInd w:val="0"/>
              <w:ind w:right="-2"/>
              <w:jc w:val="left"/>
              <w:rPr>
                <w:rFonts w:ascii="Times New Roman" w:hAnsi="Times New Roman"/>
                <w:bCs/>
                <w:sz w:val="24"/>
              </w:rPr>
            </w:pPr>
            <w:r w:rsidRPr="004C7B58">
              <w:rPr>
                <w:rFonts w:ascii="Times New Roman" w:hAnsi="Times New Roman"/>
                <w:bCs/>
                <w:sz w:val="24"/>
              </w:rPr>
              <w:t>A nők egészségtudatossága is fontos</w:t>
            </w:r>
            <w:r w:rsidR="00855B81" w:rsidRPr="004C7B58">
              <w:rPr>
                <w:rFonts w:ascii="Times New Roman" w:hAnsi="Times New Roman"/>
                <w:bCs/>
                <w:sz w:val="24"/>
              </w:rPr>
              <w:t xml:space="preserve"> lenne</w:t>
            </w:r>
            <w:r w:rsidRPr="004C7B58">
              <w:rPr>
                <w:rFonts w:ascii="Times New Roman" w:hAnsi="Times New Roman"/>
                <w:bCs/>
                <w:sz w:val="24"/>
              </w:rPr>
              <w:t>.</w:t>
            </w:r>
            <w:r w:rsidRPr="004C7B58">
              <w:rPr>
                <w:rFonts w:ascii="Times New Roman" w:hAnsi="Times New Roman"/>
                <w:bCs/>
                <w:sz w:val="24"/>
              </w:rPr>
              <w:tab/>
            </w:r>
          </w:p>
        </w:tc>
        <w:tc>
          <w:tcPr>
            <w:tcW w:w="3921" w:type="dxa"/>
            <w:shd w:val="clear" w:color="auto" w:fill="auto"/>
            <w:vAlign w:val="bottom"/>
          </w:tcPr>
          <w:p w:rsidR="00B65137" w:rsidRPr="004C7B58" w:rsidRDefault="00B65137" w:rsidP="003F1F93">
            <w:pPr>
              <w:pStyle w:val="Listaszerbekezds"/>
              <w:numPr>
                <w:ilvl w:val="0"/>
                <w:numId w:val="26"/>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Női problémák megvitatása, mentális problémák feltárása érdekében női klubfoglalkozások a közművelődési feladatellátás keretében.</w:t>
            </w:r>
          </w:p>
          <w:p w:rsidR="007D075D" w:rsidRPr="004C7B58" w:rsidRDefault="00605D00" w:rsidP="003F1F93">
            <w:pPr>
              <w:pStyle w:val="Listaszerbekezds"/>
              <w:numPr>
                <w:ilvl w:val="0"/>
                <w:numId w:val="26"/>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Nők a nőkért: a</w:t>
            </w:r>
            <w:r w:rsidR="007D075D" w:rsidRPr="004C7B58">
              <w:rPr>
                <w:rFonts w:ascii="Times New Roman" w:hAnsi="Times New Roman"/>
                <w:b/>
                <w:bCs/>
                <w:sz w:val="24"/>
              </w:rPr>
              <w:t xml:space="preserve"> családanyák megszólításával elérni, hogy a bezárkózó családok is nyissanak a közösség felé</w:t>
            </w:r>
          </w:p>
          <w:p w:rsidR="00B65137" w:rsidRPr="004C7B58" w:rsidRDefault="00B65137" w:rsidP="003F1F93">
            <w:pPr>
              <w:pStyle w:val="Listaszerbekezds"/>
              <w:numPr>
                <w:ilvl w:val="0"/>
                <w:numId w:val="26"/>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Egészséges nő – egészséges család: Szűrővizsgálatokra való eljutás szervezése, kifejezetten nőknek.</w:t>
            </w:r>
          </w:p>
        </w:tc>
      </w:tr>
      <w:tr w:rsidR="007D075D" w:rsidRPr="004C7B58" w:rsidTr="00F464FF">
        <w:trPr>
          <w:trHeight w:val="680"/>
        </w:trPr>
        <w:tc>
          <w:tcPr>
            <w:tcW w:w="1643" w:type="dxa"/>
            <w:tcBorders>
              <w:bottom w:val="single" w:sz="4" w:space="0" w:color="auto"/>
            </w:tcBorders>
            <w:shd w:val="clear" w:color="auto" w:fill="auto"/>
            <w:vAlign w:val="center"/>
          </w:tcPr>
          <w:p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t>Fogyatékkal élők</w:t>
            </w:r>
          </w:p>
        </w:tc>
        <w:tc>
          <w:tcPr>
            <w:tcW w:w="3923" w:type="dxa"/>
            <w:shd w:val="clear" w:color="auto" w:fill="auto"/>
            <w:vAlign w:val="center"/>
          </w:tcPr>
          <w:p w:rsidR="00DC4C71" w:rsidRPr="004C7B58" w:rsidRDefault="00DC4C71" w:rsidP="003F1F93">
            <w:pPr>
              <w:pStyle w:val="Listaszerbekezds"/>
              <w:numPr>
                <w:ilvl w:val="0"/>
                <w:numId w:val="34"/>
              </w:numPr>
              <w:autoSpaceDE w:val="0"/>
              <w:autoSpaceDN w:val="0"/>
              <w:adjustRightInd w:val="0"/>
              <w:ind w:right="-2"/>
              <w:rPr>
                <w:rFonts w:ascii="Times New Roman" w:hAnsi="Times New Roman"/>
                <w:bCs/>
                <w:sz w:val="24"/>
              </w:rPr>
            </w:pPr>
            <w:r w:rsidRPr="004C7B58">
              <w:rPr>
                <w:rFonts w:ascii="Times New Roman" w:hAnsi="Times New Roman"/>
                <w:bCs/>
                <w:sz w:val="24"/>
              </w:rPr>
              <w:t>Bezártság, a fogyatékkal élők még fizikai akadálymentesség esetén sem jönnek közösségbe.</w:t>
            </w:r>
          </w:p>
          <w:p w:rsidR="007D075D" w:rsidRPr="004C7B58" w:rsidRDefault="00DC4C71" w:rsidP="003F1F93">
            <w:pPr>
              <w:pStyle w:val="Listaszerbekezds"/>
              <w:numPr>
                <w:ilvl w:val="0"/>
                <w:numId w:val="34"/>
              </w:numPr>
              <w:autoSpaceDE w:val="0"/>
              <w:autoSpaceDN w:val="0"/>
              <w:adjustRightInd w:val="0"/>
              <w:ind w:right="-2"/>
              <w:rPr>
                <w:rFonts w:ascii="Times New Roman" w:hAnsi="Times New Roman"/>
                <w:b/>
                <w:bCs/>
                <w:sz w:val="24"/>
              </w:rPr>
            </w:pPr>
            <w:r w:rsidRPr="004C7B58">
              <w:rPr>
                <w:rFonts w:ascii="Times New Roman" w:hAnsi="Times New Roman"/>
                <w:bCs/>
                <w:sz w:val="24"/>
              </w:rPr>
              <w:t>A fogyatékkal élők számára az egészségügyi ellátás, egyéb szolgáltatás igénybe vétele nehézkes, családtagokra vannak utalva pl. egy gyógyszerkiváltásban, de ugyanez a probléma megjelenik az idősek esetében is.</w:t>
            </w:r>
            <w:r w:rsidRPr="004C7B58">
              <w:rPr>
                <w:rFonts w:ascii="Times New Roman" w:hAnsi="Times New Roman"/>
                <w:bCs/>
                <w:sz w:val="24"/>
              </w:rPr>
              <w:tab/>
            </w:r>
          </w:p>
        </w:tc>
        <w:tc>
          <w:tcPr>
            <w:tcW w:w="3921" w:type="dxa"/>
            <w:shd w:val="clear" w:color="auto" w:fill="auto"/>
          </w:tcPr>
          <w:p w:rsidR="00605D00" w:rsidRPr="004C7B58" w:rsidRDefault="00605D00" w:rsidP="003F1F93">
            <w:pPr>
              <w:pStyle w:val="Listaszerbekezds"/>
              <w:numPr>
                <w:ilvl w:val="0"/>
                <w:numId w:val="27"/>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 xml:space="preserve">Számítunk rátok: </w:t>
            </w:r>
            <w:r w:rsidR="007D075D" w:rsidRPr="004C7B58">
              <w:rPr>
                <w:rFonts w:ascii="Times New Roman" w:hAnsi="Times New Roman"/>
                <w:b/>
                <w:bCs/>
                <w:sz w:val="24"/>
              </w:rPr>
              <w:t>a fogyatékkal élők nyissanak a közösség felé, vegyenek részt a település életében</w:t>
            </w:r>
          </w:p>
          <w:p w:rsidR="007D075D" w:rsidRPr="004C7B58" w:rsidRDefault="007D075D" w:rsidP="003F1F93">
            <w:pPr>
              <w:pStyle w:val="Listaszerbekezds"/>
              <w:numPr>
                <w:ilvl w:val="0"/>
                <w:numId w:val="27"/>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Falugondnoki szolgálat: a közszolgáltatásokhoz jutás segítése</w:t>
            </w:r>
          </w:p>
        </w:tc>
      </w:tr>
      <w:tr w:rsidR="007D075D" w:rsidRPr="004C7B58" w:rsidTr="00F24C39">
        <w:trPr>
          <w:trHeight w:val="680"/>
        </w:trPr>
        <w:tc>
          <w:tcPr>
            <w:tcW w:w="1643" w:type="dxa"/>
            <w:shd w:val="clear" w:color="auto" w:fill="auto"/>
            <w:vAlign w:val="center"/>
          </w:tcPr>
          <w:p w:rsidR="007D075D" w:rsidRPr="004C7B58" w:rsidRDefault="007D075D" w:rsidP="007D075D">
            <w:pPr>
              <w:rPr>
                <w:rFonts w:ascii="Times New Roman" w:hAnsi="Times New Roman"/>
                <w:b/>
                <w:sz w:val="24"/>
              </w:rPr>
            </w:pPr>
            <w:r w:rsidRPr="004C7B58">
              <w:rPr>
                <w:rFonts w:ascii="Times New Roman" w:hAnsi="Times New Roman"/>
                <w:b/>
                <w:sz w:val="24"/>
              </w:rPr>
              <w:t>Több célcsoportot érintő, településszintű megállapítás</w:t>
            </w:r>
          </w:p>
        </w:tc>
        <w:tc>
          <w:tcPr>
            <w:tcW w:w="3923" w:type="dxa"/>
            <w:shd w:val="clear" w:color="auto" w:fill="auto"/>
          </w:tcPr>
          <w:p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 xml:space="preserve">A lakosság települési kötődése, </w:t>
            </w:r>
            <w:proofErr w:type="spellStart"/>
            <w:r w:rsidRPr="004C7B58">
              <w:rPr>
                <w:rFonts w:ascii="Times New Roman" w:hAnsi="Times New Roman"/>
                <w:sz w:val="24"/>
              </w:rPr>
              <w:t>helybenmaradása</w:t>
            </w:r>
            <w:proofErr w:type="spellEnd"/>
            <w:r w:rsidRPr="004C7B58">
              <w:rPr>
                <w:rFonts w:ascii="Times New Roman" w:hAnsi="Times New Roman"/>
                <w:sz w:val="24"/>
              </w:rPr>
              <w:t>, az itt élők komfortérzete nagyban múlik a közösségi, közművelődési programokon, ezért az önkormányzatnak fejlesztenie kell a helyi közművelődés motorját, a közösségi színteret.</w:t>
            </w:r>
          </w:p>
          <w:p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 xml:space="preserve">A közösségi, közművelődési, könyvtári feladatoknak helyet adó Árpád utca 25. szám alatti </w:t>
            </w:r>
            <w:r w:rsidRPr="004C7B58">
              <w:rPr>
                <w:rFonts w:ascii="Times New Roman" w:hAnsi="Times New Roman"/>
                <w:sz w:val="24"/>
              </w:rPr>
              <w:lastRenderedPageBreak/>
              <w:t xml:space="preserve">önkormányzati épület felújítása szükséges. Az épület tetőzete elöregedett, azt teljes egészében cserélni kell, az épület jelenleg több helyen leázik, a belső terek használata emiatt korlátozott.  </w:t>
            </w:r>
          </w:p>
          <w:p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szabadtéri közösségi rendezvényeket nehézkes megvalósítani fedett tér nélkül.</w:t>
            </w:r>
          </w:p>
          <w:p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településen élők biztonságérzetét nagyban növeli a jól működő, a település közterületeinek nagy részét lefedő közterületi kamera rendszer.</w:t>
            </w:r>
            <w:r w:rsidRPr="004C7B58">
              <w:rPr>
                <w:rFonts w:ascii="Times New Roman" w:hAnsi="Times New Roman"/>
                <w:sz w:val="24"/>
              </w:rPr>
              <w:tab/>
            </w:r>
          </w:p>
          <w:p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lakosság részére biztosítható teleház szolgáltatások (internetelérés, munkaállomás használat, nyomtatás stb.) a rendelkezésre álló számítógépes eszközök elavulása miatt korlátozottak.</w:t>
            </w:r>
          </w:p>
          <w:p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falu egy részén, kb. 200 méteres szakaszon a gyalogos közlekedést szolgáló járda elöregedett vagy hiányos.</w:t>
            </w:r>
          </w:p>
          <w:p w:rsidR="007D075D"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település szőlőhegy felőli utcavégén a csapadékvíz-elvezetés megoldatlansága miatt az utat, a járdát és az ott lévő lakóházas ingatlanokat a nagyobb esőzések veszélyeztetik, víz és sárréteg okoz nehézséget.</w:t>
            </w:r>
            <w:r w:rsidRPr="004C7B58">
              <w:rPr>
                <w:rFonts w:ascii="Times New Roman" w:hAnsi="Times New Roman"/>
                <w:sz w:val="24"/>
              </w:rPr>
              <w:tab/>
            </w:r>
          </w:p>
        </w:tc>
        <w:tc>
          <w:tcPr>
            <w:tcW w:w="3921" w:type="dxa"/>
            <w:shd w:val="clear" w:color="auto" w:fill="auto"/>
            <w:vAlign w:val="bottom"/>
          </w:tcPr>
          <w:p w:rsidR="00DC4C71" w:rsidRPr="004C7B58" w:rsidRDefault="007D075D" w:rsidP="003F1F93">
            <w:pPr>
              <w:pStyle w:val="Listaszerbekezds"/>
              <w:numPr>
                <w:ilvl w:val="0"/>
                <w:numId w:val="22"/>
              </w:numPr>
              <w:jc w:val="left"/>
              <w:rPr>
                <w:rFonts w:ascii="Times New Roman" w:hAnsi="Times New Roman"/>
                <w:b/>
                <w:sz w:val="24"/>
              </w:rPr>
            </w:pPr>
            <w:r w:rsidRPr="004C7B58">
              <w:rPr>
                <w:rFonts w:ascii="Times New Roman" w:hAnsi="Times New Roman"/>
                <w:b/>
                <w:sz w:val="24"/>
              </w:rPr>
              <w:lastRenderedPageBreak/>
              <w:t>Közművelődés fejlesztése</w:t>
            </w:r>
            <w:r w:rsidR="00DC4C71" w:rsidRPr="004C7B58">
              <w:rPr>
                <w:rFonts w:ascii="Times New Roman" w:hAnsi="Times New Roman"/>
                <w:b/>
                <w:sz w:val="24"/>
              </w:rPr>
              <w:t>: Közösségszervező alkalmazása főállásban, a közművelődési programok infrastrukturális feltételeinek folyamatos fejlesztése.</w:t>
            </w:r>
          </w:p>
          <w:p w:rsidR="00DC4C71" w:rsidRPr="004C7B58" w:rsidRDefault="007D075D" w:rsidP="003F1F93">
            <w:pPr>
              <w:pStyle w:val="Listaszerbekezds"/>
              <w:numPr>
                <w:ilvl w:val="0"/>
                <w:numId w:val="22"/>
              </w:numPr>
              <w:jc w:val="left"/>
              <w:rPr>
                <w:rFonts w:ascii="Times New Roman" w:hAnsi="Times New Roman"/>
                <w:b/>
                <w:sz w:val="24"/>
              </w:rPr>
            </w:pPr>
            <w:r w:rsidRPr="004C7B58">
              <w:rPr>
                <w:rFonts w:ascii="Times New Roman" w:hAnsi="Times New Roman"/>
                <w:b/>
                <w:sz w:val="24"/>
              </w:rPr>
              <w:t>Faluház felújítására forrásteremtő tevékenység</w:t>
            </w:r>
            <w:r w:rsidR="00DC4C71" w:rsidRPr="004C7B58">
              <w:rPr>
                <w:rFonts w:ascii="Times New Roman" w:hAnsi="Times New Roman"/>
                <w:b/>
                <w:sz w:val="24"/>
              </w:rPr>
              <w:t xml:space="preserve">: Közösségi ház felújítása, teljes tetőcsere, energetikai </w:t>
            </w:r>
            <w:r w:rsidR="00DC4C71" w:rsidRPr="004C7B58">
              <w:rPr>
                <w:rFonts w:ascii="Times New Roman" w:hAnsi="Times New Roman"/>
                <w:b/>
                <w:sz w:val="24"/>
              </w:rPr>
              <w:lastRenderedPageBreak/>
              <w:t>korszerűsítés érdekében pályázati projekteket kell kidolgozni és benyújtani.</w:t>
            </w:r>
          </w:p>
          <w:p w:rsidR="00DC4C71" w:rsidRPr="004C7B58" w:rsidRDefault="00DC4C71" w:rsidP="003F1F93">
            <w:pPr>
              <w:pStyle w:val="Listaszerbekezds"/>
              <w:numPr>
                <w:ilvl w:val="0"/>
                <w:numId w:val="22"/>
              </w:numPr>
              <w:rPr>
                <w:rFonts w:ascii="Times New Roman" w:hAnsi="Times New Roman"/>
                <w:b/>
                <w:sz w:val="24"/>
              </w:rPr>
            </w:pPr>
            <w:r w:rsidRPr="004C7B58">
              <w:rPr>
                <w:rFonts w:ascii="Times New Roman" w:hAnsi="Times New Roman"/>
                <w:b/>
                <w:sz w:val="24"/>
              </w:rPr>
              <w:t>Fedett közösségi tér: a Faluház udvarán fedett közösségi tér kialakítása érdekében pályázati projekt kidolgozása és benyújtása.</w:t>
            </w:r>
          </w:p>
          <w:p w:rsidR="00DC4C71" w:rsidRPr="004C7B58" w:rsidRDefault="00DC4C71" w:rsidP="003F1F93">
            <w:pPr>
              <w:pStyle w:val="Listaszerbekezds"/>
              <w:numPr>
                <w:ilvl w:val="0"/>
                <w:numId w:val="22"/>
              </w:numPr>
              <w:jc w:val="left"/>
              <w:rPr>
                <w:rFonts w:ascii="Times New Roman" w:hAnsi="Times New Roman"/>
                <w:b/>
                <w:sz w:val="24"/>
              </w:rPr>
            </w:pPr>
            <w:r w:rsidRPr="004C7B58">
              <w:rPr>
                <w:rFonts w:ascii="Times New Roman" w:hAnsi="Times New Roman"/>
                <w:b/>
                <w:sz w:val="24"/>
              </w:rPr>
              <w:t>Térfigyelő kamerarendszer fejlesztése: a közterületi térfigyelő kamera rendszer fejlesztése, további térfigyelő pontok kiépítése érdekében pályázati projekt kidolgozása, pályázat benyújtása.</w:t>
            </w:r>
          </w:p>
          <w:p w:rsidR="00DC4C71" w:rsidRPr="004C7B58" w:rsidRDefault="00DC4C71" w:rsidP="003F1F93">
            <w:pPr>
              <w:pStyle w:val="Listaszerbekezds"/>
              <w:numPr>
                <w:ilvl w:val="0"/>
                <w:numId w:val="22"/>
              </w:numPr>
              <w:rPr>
                <w:rFonts w:ascii="Times New Roman" w:hAnsi="Times New Roman"/>
                <w:b/>
                <w:sz w:val="24"/>
              </w:rPr>
            </w:pPr>
            <w:r w:rsidRPr="004C7B58">
              <w:rPr>
                <w:rFonts w:ascii="Times New Roman" w:hAnsi="Times New Roman"/>
                <w:b/>
                <w:sz w:val="24"/>
              </w:rPr>
              <w:t xml:space="preserve">A </w:t>
            </w:r>
            <w:proofErr w:type="spellStart"/>
            <w:r w:rsidRPr="004C7B58">
              <w:rPr>
                <w:rFonts w:ascii="Times New Roman" w:hAnsi="Times New Roman"/>
                <w:b/>
                <w:sz w:val="24"/>
              </w:rPr>
              <w:t>Paléi</w:t>
            </w:r>
            <w:proofErr w:type="spellEnd"/>
            <w:r w:rsidRPr="004C7B58">
              <w:rPr>
                <w:rFonts w:ascii="Times New Roman" w:hAnsi="Times New Roman"/>
                <w:b/>
                <w:sz w:val="24"/>
              </w:rPr>
              <w:t xml:space="preserve"> Faluház Közösségi Tér számítógépes eszközeinek fejlesztése érdekében pályázati projekt kidolgozása, benyújtása.</w:t>
            </w:r>
          </w:p>
          <w:p w:rsidR="00DC4C71" w:rsidRPr="004C7B58" w:rsidRDefault="00DC4C71" w:rsidP="003F1F93">
            <w:pPr>
              <w:pStyle w:val="Listaszerbekezds"/>
              <w:numPr>
                <w:ilvl w:val="0"/>
                <w:numId w:val="36"/>
              </w:numPr>
              <w:rPr>
                <w:rFonts w:ascii="Times New Roman" w:hAnsi="Times New Roman"/>
                <w:b/>
                <w:sz w:val="24"/>
              </w:rPr>
            </w:pPr>
            <w:r w:rsidRPr="004C7B58">
              <w:rPr>
                <w:rFonts w:ascii="Times New Roman" w:hAnsi="Times New Roman"/>
                <w:b/>
                <w:sz w:val="24"/>
              </w:rPr>
              <w:t>Biztonságos gyalogosközlekedés: a</w:t>
            </w:r>
            <w:r w:rsidRPr="004C7B58">
              <w:rPr>
                <w:rFonts w:ascii="Times New Roman" w:hAnsi="Times New Roman"/>
                <w:sz w:val="24"/>
              </w:rPr>
              <w:t xml:space="preserve"> </w:t>
            </w:r>
            <w:r w:rsidRPr="004C7B58">
              <w:rPr>
                <w:rFonts w:ascii="Times New Roman" w:hAnsi="Times New Roman"/>
                <w:b/>
                <w:sz w:val="24"/>
              </w:rPr>
              <w:t>gyalogos közlekedést szolgáló új járdaszakasz építése érdekében pályázati projekt kidolgozása és benyújtása.</w:t>
            </w:r>
          </w:p>
          <w:p w:rsidR="007D075D" w:rsidRPr="004C7B58" w:rsidRDefault="00DC4C71" w:rsidP="003F1F93">
            <w:pPr>
              <w:pStyle w:val="Listaszerbekezds"/>
              <w:numPr>
                <w:ilvl w:val="0"/>
                <w:numId w:val="37"/>
              </w:numPr>
              <w:jc w:val="left"/>
              <w:rPr>
                <w:rFonts w:ascii="Times New Roman" w:hAnsi="Times New Roman"/>
                <w:b/>
                <w:sz w:val="24"/>
              </w:rPr>
            </w:pPr>
            <w:r w:rsidRPr="004C7B58">
              <w:rPr>
                <w:rFonts w:ascii="Times New Roman" w:hAnsi="Times New Roman"/>
                <w:b/>
                <w:sz w:val="24"/>
              </w:rPr>
              <w:t>Csapadékvíz-elvezetés fejlesztése: az Árpád utca végének csapadékvíz-elvezetését segítő pályázati projekt kidolgozása és benyújtása.</w:t>
            </w:r>
          </w:p>
          <w:p w:rsidR="007D075D" w:rsidRPr="004C7B58" w:rsidRDefault="007D075D" w:rsidP="00605D00">
            <w:pPr>
              <w:pStyle w:val="Listaszerbekezds"/>
              <w:ind w:left="720"/>
              <w:jc w:val="left"/>
              <w:rPr>
                <w:rFonts w:ascii="Times New Roman" w:hAnsi="Times New Roman"/>
                <w:sz w:val="24"/>
              </w:rPr>
            </w:pPr>
          </w:p>
        </w:tc>
      </w:t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tbl>
    <w:p w:rsidR="00931CF1" w:rsidRPr="004C7B58" w:rsidRDefault="00931CF1" w:rsidP="0040713C">
      <w:pPr>
        <w:rPr>
          <w:rFonts w:ascii="Times New Roman" w:hAnsi="Times New Roman"/>
          <w:sz w:val="24"/>
        </w:rPr>
      </w:pPr>
    </w:p>
    <w:p w:rsidR="004B543E" w:rsidRPr="004C7B58" w:rsidRDefault="004B543E" w:rsidP="0040713C">
      <w:pPr>
        <w:pStyle w:val="Nincstrkz"/>
        <w:jc w:val="both"/>
        <w:rPr>
          <w:rFonts w:ascii="Times New Roman" w:hAnsi="Times New Roman"/>
          <w:sz w:val="24"/>
          <w:szCs w:val="24"/>
        </w:rPr>
      </w:pPr>
      <w:bookmarkStart w:id="116" w:name="_Toc212110233"/>
      <w:bookmarkStart w:id="117" w:name="_Toc212110691"/>
      <w:bookmarkStart w:id="118" w:name="_Toc212115936"/>
      <w:bookmarkStart w:id="119" w:name="_Toc212118942"/>
      <w:bookmarkStart w:id="120" w:name="_Toc212124929"/>
      <w:bookmarkStart w:id="121" w:name="_Toc212141189"/>
      <w:bookmarkStart w:id="122" w:name="_Toc212141256"/>
      <w:bookmarkStart w:id="123" w:name="_Toc212144765"/>
      <w:bookmarkStart w:id="124" w:name="_Toc212172179"/>
      <w:bookmarkStart w:id="125" w:name="_Toc212178440"/>
      <w:bookmarkStart w:id="126" w:name="_Toc212179302"/>
      <w:bookmarkStart w:id="127" w:name="_Toc212183723"/>
      <w:bookmarkStart w:id="128" w:name="_Toc212183777"/>
      <w:bookmarkStart w:id="129" w:name="_Toc212183823"/>
      <w:bookmarkStart w:id="130" w:name="_Toc212183861"/>
    </w:p>
    <w:p w:rsidR="00416981" w:rsidRPr="004C7B58" w:rsidRDefault="00416981">
      <w:pPr>
        <w:jc w:val="left"/>
        <w:rPr>
          <w:rFonts w:ascii="Times New Roman" w:hAnsi="Times New Roman"/>
          <w:bCs/>
          <w:sz w:val="24"/>
        </w:rPr>
      </w:pPr>
      <w:bookmarkStart w:id="131" w:name="_Toc212141267"/>
      <w:bookmarkStart w:id="132" w:name="_Toc212144776"/>
      <w:bookmarkStart w:id="133" w:name="_Toc212172190"/>
      <w:bookmarkStart w:id="134" w:name="_Toc212178451"/>
      <w:bookmarkStart w:id="135" w:name="_Toc212179313"/>
      <w:bookmarkStart w:id="136" w:name="_Toc212183734"/>
      <w:bookmarkStart w:id="137" w:name="_Toc212183788"/>
      <w:bookmarkStart w:id="138" w:name="_Toc212183834"/>
      <w:bookmarkStart w:id="139" w:name="_Toc212183872"/>
      <w:bookmarkStart w:id="140" w:name="_Toc212268322"/>
      <w:bookmarkStart w:id="141" w:name="_Toc212268358"/>
      <w:bookmarkStart w:id="142" w:name="_Toc212270505"/>
      <w:bookmarkStart w:id="143" w:name="_Toc212562042"/>
      <w:bookmarkStart w:id="144" w:name="_Toc212697729"/>
      <w:bookmarkStart w:id="145" w:name="_Toc212699624"/>
      <w:bookmarkStart w:id="146" w:name="_Toc212716882"/>
      <w:bookmarkStart w:id="147" w:name="_Toc212716999"/>
      <w:bookmarkStart w:id="148" w:name="_Toc214529836"/>
      <w:bookmarkStart w:id="149" w:name="_Toc21214120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4C7B58">
        <w:rPr>
          <w:rFonts w:ascii="Times New Roman" w:hAnsi="Times New Roman"/>
        </w:rPr>
        <w:br w:type="page"/>
      </w:r>
    </w:p>
    <w:p w:rsidR="00335662" w:rsidRPr="004C7B58" w:rsidRDefault="00335662" w:rsidP="00C76BE7">
      <w:pPr>
        <w:pStyle w:val="Cmsor4"/>
        <w:pBdr>
          <w:top w:val="none" w:sz="0" w:space="0" w:color="auto"/>
          <w:left w:val="none" w:sz="0" w:space="0" w:color="auto"/>
          <w:bottom w:val="none" w:sz="0" w:space="0" w:color="auto"/>
          <w:right w:val="none" w:sz="0" w:space="0" w:color="auto"/>
        </w:pBdr>
        <w:rPr>
          <w:rFonts w:ascii="Times New Roman" w:hAnsi="Times New Roman"/>
          <w:szCs w:val="24"/>
        </w:rPr>
      </w:pPr>
      <w:bookmarkStart w:id="150" w:name="_Toc149903033"/>
      <w:r w:rsidRPr="004C7B58">
        <w:rPr>
          <w:rFonts w:ascii="Times New Roman" w:hAnsi="Times New Roman"/>
          <w:szCs w:val="24"/>
        </w:rPr>
        <w:lastRenderedPageBreak/>
        <w:t>Jövőképünk</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0"/>
    </w:p>
    <w:bookmarkEnd w:id="149"/>
    <w:p w:rsidR="00605D00" w:rsidRPr="004C7B58" w:rsidRDefault="00605D00" w:rsidP="00605D00">
      <w:pPr>
        <w:jc w:val="left"/>
        <w:rPr>
          <w:rFonts w:ascii="Times New Roman" w:hAnsi="Times New Roman"/>
          <w:b/>
          <w:bCs/>
          <w:sz w:val="24"/>
        </w:rPr>
      </w:pPr>
      <w:r w:rsidRPr="004C7B58">
        <w:rPr>
          <w:rFonts w:ascii="Times New Roman" w:hAnsi="Times New Roman"/>
          <w:b/>
          <w:bCs/>
          <w:sz w:val="24"/>
        </w:rPr>
        <w:t xml:space="preserve">Olyan településen kívánunk élni, ahol a romák elfogadó környezetben, kölcsönös tiszteletben tudnak élni. </w:t>
      </w:r>
    </w:p>
    <w:p w:rsidR="00605D00" w:rsidRPr="004C7B58" w:rsidRDefault="00605D00" w:rsidP="00605D00">
      <w:pPr>
        <w:jc w:val="left"/>
        <w:rPr>
          <w:rFonts w:ascii="Times New Roman" w:hAnsi="Times New Roman"/>
          <w:b/>
          <w:bCs/>
          <w:sz w:val="24"/>
        </w:rPr>
      </w:pPr>
      <w:r w:rsidRPr="004C7B58">
        <w:rPr>
          <w:rFonts w:ascii="Times New Roman" w:hAnsi="Times New Roman"/>
          <w:b/>
          <w:bCs/>
          <w:sz w:val="24"/>
        </w:rPr>
        <w:t xml:space="preserve">Fontos számunkra, hogy a mélyszegénységben élők számára kiutat mutassunk, </w:t>
      </w:r>
      <w:proofErr w:type="spellStart"/>
      <w:r w:rsidRPr="004C7B58">
        <w:rPr>
          <w:rFonts w:ascii="Times New Roman" w:hAnsi="Times New Roman"/>
          <w:b/>
          <w:bCs/>
          <w:sz w:val="24"/>
        </w:rPr>
        <w:t>felkeltsük</w:t>
      </w:r>
      <w:proofErr w:type="spellEnd"/>
      <w:r w:rsidRPr="004C7B58">
        <w:rPr>
          <w:rFonts w:ascii="Times New Roman" w:hAnsi="Times New Roman"/>
          <w:b/>
          <w:bCs/>
          <w:sz w:val="24"/>
        </w:rPr>
        <w:t xml:space="preserve"> az igényüket a jobb életre.</w:t>
      </w:r>
    </w:p>
    <w:p w:rsidR="00605D00" w:rsidRPr="004C7B58" w:rsidRDefault="00605D00" w:rsidP="00605D00">
      <w:pPr>
        <w:jc w:val="left"/>
        <w:rPr>
          <w:rFonts w:ascii="Times New Roman" w:hAnsi="Times New Roman"/>
          <w:b/>
          <w:bCs/>
          <w:sz w:val="24"/>
        </w:rPr>
      </w:pPr>
      <w:r w:rsidRPr="004C7B58">
        <w:rPr>
          <w:rFonts w:ascii="Times New Roman" w:hAnsi="Times New Roman"/>
          <w:b/>
          <w:bCs/>
          <w:sz w:val="24"/>
        </w:rPr>
        <w:t>Kiemelt területnek tartjuk a gyerekek egészséges családi környezetben történő nevelkedését.</w:t>
      </w:r>
    </w:p>
    <w:p w:rsidR="00605D00" w:rsidRPr="004C7B58" w:rsidRDefault="00605D00" w:rsidP="00605D00">
      <w:pPr>
        <w:jc w:val="left"/>
        <w:rPr>
          <w:rFonts w:ascii="Times New Roman" w:hAnsi="Times New Roman"/>
          <w:b/>
          <w:bCs/>
          <w:sz w:val="24"/>
        </w:rPr>
      </w:pPr>
      <w:r w:rsidRPr="004C7B58">
        <w:rPr>
          <w:rFonts w:ascii="Times New Roman" w:hAnsi="Times New Roman"/>
          <w:b/>
          <w:bCs/>
          <w:sz w:val="24"/>
        </w:rPr>
        <w:t>Folyamatosan odafigyelünk az idősek életminőségére.</w:t>
      </w:r>
    </w:p>
    <w:p w:rsidR="00605D00" w:rsidRPr="004C7B58" w:rsidRDefault="00605D00" w:rsidP="00605D00">
      <w:pPr>
        <w:jc w:val="left"/>
        <w:rPr>
          <w:rFonts w:ascii="Times New Roman" w:hAnsi="Times New Roman"/>
          <w:b/>
          <w:bCs/>
          <w:sz w:val="24"/>
        </w:rPr>
      </w:pPr>
      <w:r w:rsidRPr="004C7B58">
        <w:rPr>
          <w:rFonts w:ascii="Times New Roman" w:hAnsi="Times New Roman"/>
          <w:b/>
          <w:bCs/>
          <w:sz w:val="24"/>
        </w:rPr>
        <w:t>Elengedhetetlennek tartjuk a nők esetén minél tovább megőrizni a fizikai és mentális aktivitásukat.</w:t>
      </w:r>
    </w:p>
    <w:p w:rsidR="00416981" w:rsidRPr="004C7B58" w:rsidRDefault="00605D00" w:rsidP="00605D00">
      <w:pPr>
        <w:jc w:val="left"/>
        <w:rPr>
          <w:rFonts w:ascii="Times New Roman" w:hAnsi="Times New Roman"/>
          <w:b/>
          <w:bCs/>
          <w:sz w:val="24"/>
        </w:rPr>
        <w:sectPr w:rsidR="00416981" w:rsidRPr="004C7B58" w:rsidSect="00416981">
          <w:pgSz w:w="11907" w:h="16840"/>
          <w:pgMar w:top="851" w:right="425" w:bottom="851" w:left="1134" w:header="709" w:footer="709" w:gutter="0"/>
          <w:cols w:space="708"/>
          <w:noEndnote/>
        </w:sectPr>
      </w:pPr>
      <w:r w:rsidRPr="004C7B58">
        <w:rPr>
          <w:rFonts w:ascii="Times New Roman" w:hAnsi="Times New Roman"/>
          <w:b/>
          <w:bCs/>
          <w:sz w:val="24"/>
        </w:rPr>
        <w:t>Különös figyelmet fordítunk a fogyatékkal élők közösségbe történő bevonására.</w:t>
      </w:r>
    </w:p>
    <w:p w:rsidR="00DE5781" w:rsidRPr="004C7B58" w:rsidRDefault="00675A7A" w:rsidP="004C7B58">
      <w:pPr>
        <w:pStyle w:val="Listaszerbekezds"/>
        <w:numPr>
          <w:ilvl w:val="0"/>
          <w:numId w:val="42"/>
        </w:numPr>
        <w:ind w:left="714" w:hanging="357"/>
        <w:jc w:val="left"/>
        <w:outlineLvl w:val="2"/>
        <w:rPr>
          <w:rFonts w:ascii="Times New Roman" w:hAnsi="Times New Roman"/>
          <w:sz w:val="24"/>
        </w:rPr>
      </w:pPr>
      <w:bookmarkStart w:id="151" w:name="_Toc149903064"/>
      <w:r w:rsidRPr="004C7B58">
        <w:rPr>
          <w:rFonts w:ascii="Times New Roman" w:hAnsi="Times New Roman"/>
        </w:rPr>
        <w:lastRenderedPageBreak/>
        <w:t>Összegz</w:t>
      </w:r>
      <w:r w:rsidR="003F4A79" w:rsidRPr="004C7B58">
        <w:rPr>
          <w:rFonts w:ascii="Times New Roman" w:hAnsi="Times New Roman"/>
        </w:rPr>
        <w:t>ő táblázat</w:t>
      </w:r>
      <w:r w:rsidRPr="004C7B58">
        <w:rPr>
          <w:rFonts w:ascii="Times New Roman" w:hAnsi="Times New Roman"/>
        </w:rPr>
        <w:t xml:space="preserve"> - </w:t>
      </w:r>
      <w:r w:rsidR="00942022" w:rsidRPr="004C7B58">
        <w:rPr>
          <w:rFonts w:ascii="Times New Roman" w:hAnsi="Times New Roman"/>
        </w:rPr>
        <w:t>A H</w:t>
      </w:r>
      <w:r w:rsidR="00792C37" w:rsidRPr="004C7B58">
        <w:rPr>
          <w:rFonts w:ascii="Times New Roman" w:hAnsi="Times New Roman"/>
        </w:rPr>
        <w:t xml:space="preserve">elyi </w:t>
      </w:r>
      <w:r w:rsidR="00942022" w:rsidRPr="004C7B58">
        <w:rPr>
          <w:rFonts w:ascii="Times New Roman" w:hAnsi="Times New Roman"/>
        </w:rPr>
        <w:t>E</w:t>
      </w:r>
      <w:r w:rsidR="00792C37" w:rsidRPr="004C7B58">
        <w:rPr>
          <w:rFonts w:ascii="Times New Roman" w:hAnsi="Times New Roman"/>
        </w:rPr>
        <w:t xml:space="preserve">sélyegyenlőségi </w:t>
      </w:r>
      <w:r w:rsidR="00942022" w:rsidRPr="004C7B58">
        <w:rPr>
          <w:rFonts w:ascii="Times New Roman" w:hAnsi="Times New Roman"/>
        </w:rPr>
        <w:t>P</w:t>
      </w:r>
      <w:r w:rsidR="00792C37" w:rsidRPr="004C7B58">
        <w:rPr>
          <w:rFonts w:ascii="Times New Roman" w:hAnsi="Times New Roman"/>
        </w:rPr>
        <w:t xml:space="preserve">rogram </w:t>
      </w:r>
      <w:r w:rsidR="00942022" w:rsidRPr="004C7B58">
        <w:rPr>
          <w:rFonts w:ascii="Times New Roman" w:hAnsi="Times New Roman"/>
        </w:rPr>
        <w:t>I</w:t>
      </w:r>
      <w:r w:rsidR="00792C37" w:rsidRPr="004C7B58">
        <w:rPr>
          <w:rFonts w:ascii="Times New Roman" w:hAnsi="Times New Roman"/>
        </w:rPr>
        <w:t xml:space="preserve">ntézkedési </w:t>
      </w:r>
      <w:r w:rsidR="00942022" w:rsidRPr="004C7B58">
        <w:rPr>
          <w:rFonts w:ascii="Times New Roman" w:hAnsi="Times New Roman"/>
        </w:rPr>
        <w:t>T</w:t>
      </w:r>
      <w:r w:rsidR="00792C37" w:rsidRPr="004C7B58">
        <w:rPr>
          <w:rFonts w:ascii="Times New Roman" w:hAnsi="Times New Roman"/>
        </w:rPr>
        <w:t xml:space="preserve">erve </w:t>
      </w:r>
      <w:r w:rsidR="0065544C" w:rsidRPr="004C7B58">
        <w:rPr>
          <w:rFonts w:ascii="Times New Roman" w:hAnsi="Times New Roman"/>
        </w:rPr>
        <w:t>(HEP IT)</w:t>
      </w:r>
      <w:bookmarkEnd w:id="151"/>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642"/>
        <w:gridCol w:w="1165"/>
        <w:gridCol w:w="1276"/>
        <w:gridCol w:w="1242"/>
        <w:gridCol w:w="1108"/>
        <w:gridCol w:w="1102"/>
        <w:gridCol w:w="1235"/>
        <w:gridCol w:w="886"/>
        <w:gridCol w:w="1045"/>
        <w:gridCol w:w="1073"/>
        <w:gridCol w:w="1058"/>
        <w:gridCol w:w="1020"/>
        <w:gridCol w:w="1140"/>
      </w:tblGrid>
      <w:tr w:rsidR="00DE5781" w:rsidRPr="004C7B58" w:rsidTr="00DE5781">
        <w:tc>
          <w:tcPr>
            <w:tcW w:w="0" w:type="auto"/>
          </w:tcPr>
          <w:p w:rsidR="00DE5781" w:rsidRPr="004C7B58" w:rsidRDefault="00DE5781" w:rsidP="004C7B58">
            <w:pPr>
              <w:ind w:left="360"/>
              <w:jc w:val="center"/>
            </w:pPr>
          </w:p>
        </w:tc>
        <w:tc>
          <w:tcPr>
            <w:tcW w:w="0" w:type="auto"/>
          </w:tcPr>
          <w:p w:rsidR="00DE5781" w:rsidRPr="004C7B58" w:rsidRDefault="00DE5781" w:rsidP="00DE5781">
            <w:pPr>
              <w:jc w:val="center"/>
            </w:pPr>
            <w:r w:rsidRPr="004C7B58">
              <w:rPr>
                <w:sz w:val="16"/>
              </w:rPr>
              <w:t>A</w:t>
            </w:r>
          </w:p>
        </w:tc>
        <w:tc>
          <w:tcPr>
            <w:tcW w:w="0" w:type="auto"/>
          </w:tcPr>
          <w:p w:rsidR="00DE5781" w:rsidRPr="004C7B58" w:rsidRDefault="00DE5781" w:rsidP="00DE5781">
            <w:pPr>
              <w:jc w:val="center"/>
            </w:pPr>
            <w:r w:rsidRPr="004C7B58">
              <w:rPr>
                <w:sz w:val="16"/>
              </w:rPr>
              <w:t>B</w:t>
            </w:r>
          </w:p>
        </w:tc>
        <w:tc>
          <w:tcPr>
            <w:tcW w:w="0" w:type="auto"/>
          </w:tcPr>
          <w:p w:rsidR="00DE5781" w:rsidRPr="004C7B58" w:rsidRDefault="00DE5781" w:rsidP="00DE5781">
            <w:pPr>
              <w:jc w:val="center"/>
            </w:pPr>
            <w:r w:rsidRPr="004C7B58">
              <w:rPr>
                <w:sz w:val="16"/>
              </w:rPr>
              <w:t>C</w:t>
            </w:r>
          </w:p>
        </w:tc>
        <w:tc>
          <w:tcPr>
            <w:tcW w:w="0" w:type="auto"/>
          </w:tcPr>
          <w:p w:rsidR="00DE5781" w:rsidRPr="004C7B58" w:rsidRDefault="00DE5781" w:rsidP="00DE5781">
            <w:pPr>
              <w:jc w:val="center"/>
            </w:pPr>
            <w:r w:rsidRPr="004C7B58">
              <w:rPr>
                <w:sz w:val="16"/>
              </w:rPr>
              <w:t>D</w:t>
            </w:r>
          </w:p>
        </w:tc>
        <w:tc>
          <w:tcPr>
            <w:tcW w:w="0" w:type="auto"/>
          </w:tcPr>
          <w:p w:rsidR="00DE5781" w:rsidRPr="004C7B58" w:rsidRDefault="00DE5781" w:rsidP="00DE5781">
            <w:pPr>
              <w:jc w:val="center"/>
            </w:pPr>
            <w:r w:rsidRPr="004C7B58">
              <w:rPr>
                <w:sz w:val="16"/>
              </w:rPr>
              <w:t>E</w:t>
            </w:r>
          </w:p>
        </w:tc>
        <w:tc>
          <w:tcPr>
            <w:tcW w:w="0" w:type="auto"/>
          </w:tcPr>
          <w:p w:rsidR="00DE5781" w:rsidRPr="004C7B58" w:rsidRDefault="00DE5781" w:rsidP="00DE5781">
            <w:pPr>
              <w:jc w:val="center"/>
            </w:pPr>
            <w:r w:rsidRPr="004C7B58">
              <w:rPr>
                <w:sz w:val="16"/>
              </w:rPr>
              <w:t>F</w:t>
            </w:r>
          </w:p>
        </w:tc>
        <w:tc>
          <w:tcPr>
            <w:tcW w:w="0" w:type="auto"/>
          </w:tcPr>
          <w:p w:rsidR="00DE5781" w:rsidRPr="004C7B58" w:rsidRDefault="00DE5781" w:rsidP="00DE5781">
            <w:pPr>
              <w:jc w:val="center"/>
            </w:pPr>
            <w:r w:rsidRPr="004C7B58">
              <w:rPr>
                <w:sz w:val="16"/>
              </w:rPr>
              <w:t>G</w:t>
            </w:r>
          </w:p>
        </w:tc>
        <w:tc>
          <w:tcPr>
            <w:tcW w:w="0" w:type="auto"/>
          </w:tcPr>
          <w:p w:rsidR="00DE5781" w:rsidRPr="004C7B58" w:rsidRDefault="00DE5781" w:rsidP="00DE5781">
            <w:pPr>
              <w:jc w:val="center"/>
            </w:pPr>
            <w:r w:rsidRPr="004C7B58">
              <w:rPr>
                <w:sz w:val="16"/>
              </w:rPr>
              <w:t>H</w:t>
            </w:r>
          </w:p>
        </w:tc>
        <w:tc>
          <w:tcPr>
            <w:tcW w:w="0" w:type="auto"/>
          </w:tcPr>
          <w:p w:rsidR="00DE5781" w:rsidRPr="004C7B58" w:rsidRDefault="00DE5781" w:rsidP="00DE5781">
            <w:pPr>
              <w:jc w:val="center"/>
            </w:pPr>
            <w:r w:rsidRPr="004C7B58">
              <w:rPr>
                <w:sz w:val="16"/>
              </w:rPr>
              <w:t>I</w:t>
            </w:r>
          </w:p>
        </w:tc>
        <w:tc>
          <w:tcPr>
            <w:tcW w:w="0" w:type="auto"/>
          </w:tcPr>
          <w:p w:rsidR="00DE5781" w:rsidRPr="004C7B58" w:rsidRDefault="00DE5781" w:rsidP="00DE5781">
            <w:pPr>
              <w:jc w:val="center"/>
            </w:pPr>
            <w:r w:rsidRPr="004C7B58">
              <w:rPr>
                <w:sz w:val="16"/>
              </w:rPr>
              <w:t>J</w:t>
            </w:r>
          </w:p>
        </w:tc>
        <w:tc>
          <w:tcPr>
            <w:tcW w:w="0" w:type="auto"/>
          </w:tcPr>
          <w:p w:rsidR="00DE5781" w:rsidRPr="004C7B58" w:rsidRDefault="00DE5781" w:rsidP="00DE5781">
            <w:pPr>
              <w:jc w:val="center"/>
            </w:pPr>
            <w:r w:rsidRPr="004C7B58">
              <w:rPr>
                <w:sz w:val="16"/>
              </w:rPr>
              <w:t>K</w:t>
            </w:r>
          </w:p>
        </w:tc>
        <w:tc>
          <w:tcPr>
            <w:tcW w:w="0" w:type="auto"/>
          </w:tcPr>
          <w:p w:rsidR="00DE5781" w:rsidRPr="004C7B58" w:rsidRDefault="00DE5781" w:rsidP="00DE5781">
            <w:pPr>
              <w:jc w:val="center"/>
            </w:pPr>
            <w:r w:rsidRPr="004C7B58">
              <w:rPr>
                <w:sz w:val="16"/>
              </w:rPr>
              <w:t>L</w:t>
            </w:r>
          </w:p>
        </w:tc>
      </w:tr>
      <w:tr w:rsidR="00DE5781" w:rsidRPr="004C7B58" w:rsidTr="00DE5781">
        <w:tc>
          <w:tcPr>
            <w:tcW w:w="0" w:type="auto"/>
          </w:tcPr>
          <w:p w:rsidR="00DE5781" w:rsidRPr="004C7B58" w:rsidRDefault="00DE5781" w:rsidP="00DE5781">
            <w:pPr>
              <w:jc w:val="center"/>
            </w:pPr>
            <w:r w:rsidRPr="004C7B58">
              <w:rPr>
                <w:sz w:val="16"/>
              </w:rPr>
              <w:t>Intézkedés sorszáma</w:t>
            </w:r>
          </w:p>
        </w:tc>
        <w:tc>
          <w:tcPr>
            <w:tcW w:w="0" w:type="auto"/>
          </w:tcPr>
          <w:p w:rsidR="00DE5781" w:rsidRPr="004C7B58" w:rsidRDefault="00DE5781" w:rsidP="00DE5781">
            <w:pPr>
              <w:jc w:val="center"/>
            </w:pPr>
            <w:r w:rsidRPr="004C7B58">
              <w:rPr>
                <w:sz w:val="16"/>
              </w:rPr>
              <w:t>Az intézkedés címe, megnevezése</w:t>
            </w:r>
          </w:p>
        </w:tc>
        <w:tc>
          <w:tcPr>
            <w:tcW w:w="0" w:type="auto"/>
          </w:tcPr>
          <w:p w:rsidR="00DE5781" w:rsidRPr="004C7B58" w:rsidRDefault="00DE5781" w:rsidP="00DE5781">
            <w:pPr>
              <w:jc w:val="center"/>
            </w:pPr>
            <w:r w:rsidRPr="004C7B58">
              <w:rPr>
                <w:sz w:val="16"/>
              </w:rPr>
              <w:t>A helyzetelemzés következtetéseiben feltárt esélyegyenlőségi probléma megnevezése</w:t>
            </w:r>
          </w:p>
        </w:tc>
        <w:tc>
          <w:tcPr>
            <w:tcW w:w="0" w:type="auto"/>
          </w:tcPr>
          <w:p w:rsidR="00DE5781" w:rsidRPr="004C7B58" w:rsidRDefault="00DE5781" w:rsidP="00DE5781">
            <w:pPr>
              <w:jc w:val="center"/>
            </w:pPr>
            <w:r w:rsidRPr="004C7B58">
              <w:rPr>
                <w:sz w:val="16"/>
              </w:rPr>
              <w:t>Az intézkedéssel elérni kívánt cél</w:t>
            </w:r>
          </w:p>
        </w:tc>
        <w:tc>
          <w:tcPr>
            <w:tcW w:w="0" w:type="auto"/>
          </w:tcPr>
          <w:p w:rsidR="00DE5781" w:rsidRPr="004C7B58" w:rsidRDefault="00DE5781" w:rsidP="00DE5781">
            <w:pPr>
              <w:jc w:val="center"/>
            </w:pPr>
            <w:r w:rsidRPr="004C7B58">
              <w:rPr>
                <w:sz w:val="16"/>
              </w:rPr>
              <w:t>A célkitűzés összhangja egyéb stratégiai dokumentumokkal</w:t>
            </w:r>
          </w:p>
        </w:tc>
        <w:tc>
          <w:tcPr>
            <w:tcW w:w="0" w:type="auto"/>
          </w:tcPr>
          <w:p w:rsidR="00DE5781" w:rsidRPr="004C7B58" w:rsidRDefault="00DE5781" w:rsidP="00DE5781">
            <w:pPr>
              <w:jc w:val="center"/>
            </w:pPr>
            <w:r w:rsidRPr="004C7B58">
              <w:rPr>
                <w:sz w:val="16"/>
              </w:rPr>
              <w:t>A cél kapcsolódása országos szakmapolitikai stratégiákhoz</w:t>
            </w:r>
          </w:p>
        </w:tc>
        <w:tc>
          <w:tcPr>
            <w:tcW w:w="0" w:type="auto"/>
          </w:tcPr>
          <w:p w:rsidR="00DE5781" w:rsidRPr="004C7B58" w:rsidRDefault="00DE5781" w:rsidP="00DE5781">
            <w:pPr>
              <w:jc w:val="center"/>
            </w:pPr>
            <w:r w:rsidRPr="004C7B58">
              <w:rPr>
                <w:sz w:val="16"/>
              </w:rPr>
              <w:t>Az intézkedés tartalma</w:t>
            </w:r>
          </w:p>
        </w:tc>
        <w:tc>
          <w:tcPr>
            <w:tcW w:w="0" w:type="auto"/>
          </w:tcPr>
          <w:p w:rsidR="00DE5781" w:rsidRPr="004C7B58" w:rsidRDefault="00DE5781" w:rsidP="00DE5781">
            <w:pPr>
              <w:jc w:val="center"/>
            </w:pPr>
            <w:r w:rsidRPr="004C7B58">
              <w:rPr>
                <w:sz w:val="16"/>
              </w:rPr>
              <w:t>Az intézkedés felelőse</w:t>
            </w:r>
          </w:p>
        </w:tc>
        <w:tc>
          <w:tcPr>
            <w:tcW w:w="0" w:type="auto"/>
          </w:tcPr>
          <w:p w:rsidR="00DE5781" w:rsidRPr="004C7B58" w:rsidRDefault="00DE5781" w:rsidP="00DE5781">
            <w:pPr>
              <w:jc w:val="center"/>
            </w:pPr>
            <w:r w:rsidRPr="004C7B58">
              <w:rPr>
                <w:sz w:val="16"/>
              </w:rPr>
              <w:t>Az intézkedés megvalósításának határideje</w:t>
            </w:r>
          </w:p>
        </w:tc>
        <w:tc>
          <w:tcPr>
            <w:tcW w:w="0" w:type="auto"/>
          </w:tcPr>
          <w:p w:rsidR="00DE5781" w:rsidRPr="004C7B58" w:rsidRDefault="00DE5781" w:rsidP="00DE5781">
            <w:pPr>
              <w:jc w:val="center"/>
            </w:pPr>
            <w:r w:rsidRPr="004C7B58">
              <w:rPr>
                <w:sz w:val="16"/>
              </w:rPr>
              <w:t>Az intézkedés eredményességét mérő indikátor(ok)</w:t>
            </w:r>
          </w:p>
        </w:tc>
        <w:tc>
          <w:tcPr>
            <w:tcW w:w="0" w:type="auto"/>
          </w:tcPr>
          <w:p w:rsidR="00DE5781" w:rsidRPr="004C7B58" w:rsidRDefault="00DE5781" w:rsidP="00DE5781">
            <w:pPr>
              <w:jc w:val="center"/>
            </w:pPr>
            <w:r w:rsidRPr="004C7B58">
              <w:rPr>
                <w:sz w:val="16"/>
              </w:rPr>
              <w:t>Az intézkedés megvalósításához szükséges erőforrások (humán, pénzügyi, technikai)</w:t>
            </w:r>
          </w:p>
        </w:tc>
        <w:tc>
          <w:tcPr>
            <w:tcW w:w="0" w:type="auto"/>
          </w:tcPr>
          <w:p w:rsidR="00DE5781" w:rsidRPr="004C7B58" w:rsidRDefault="00DE5781" w:rsidP="00DE5781">
            <w:pPr>
              <w:jc w:val="center"/>
            </w:pPr>
            <w:r w:rsidRPr="004C7B58">
              <w:rPr>
                <w:sz w:val="16"/>
              </w:rPr>
              <w:t>Az intézkedés eredményeinek fenntarthatósága</w:t>
            </w:r>
          </w:p>
        </w:tc>
        <w:tc>
          <w:tcPr>
            <w:tcW w:w="0" w:type="auto"/>
          </w:tcPr>
          <w:p w:rsidR="00DE5781" w:rsidRPr="004C7B58" w:rsidRDefault="00DE5781" w:rsidP="00DE5781">
            <w:pPr>
              <w:jc w:val="center"/>
            </w:pPr>
            <w:r w:rsidRPr="004C7B58">
              <w:rPr>
                <w:sz w:val="16"/>
              </w:rPr>
              <w:t>Önkormányzatok közötti együttműködésben megvalósuló intézkedés esetében az együttműködés bemutatása</w:t>
            </w:r>
          </w:p>
        </w:tc>
      </w:tr>
      <w:tr w:rsidR="00DE5781" w:rsidRPr="004C7B58" w:rsidTr="00DE5781">
        <w:trPr>
          <w:gridAfter w:val="2"/>
        </w:trPr>
        <w:tc>
          <w:tcPr>
            <w:tcW w:w="0" w:type="auto"/>
            <w:gridSpan w:val="11"/>
          </w:tcPr>
          <w:p w:rsidR="00DE5781" w:rsidRPr="004C7B58" w:rsidRDefault="00DE5781" w:rsidP="00DE5781">
            <w:r w:rsidRPr="004C7B58">
              <w:rPr>
                <w:sz w:val="16"/>
              </w:rPr>
              <w:t>0. Település szintű probléma</w:t>
            </w:r>
          </w:p>
        </w:tc>
      </w:tr>
      <w:tr w:rsidR="00DE5781" w:rsidRPr="004C7B58" w:rsidTr="00DE5781">
        <w:tc>
          <w:tcPr>
            <w:tcW w:w="0" w:type="auto"/>
          </w:tcPr>
          <w:p w:rsidR="00DE5781" w:rsidRPr="004C7B58" w:rsidRDefault="00DE5781" w:rsidP="00DE5781">
            <w:r w:rsidRPr="004C7B58">
              <w:rPr>
                <w:sz w:val="16"/>
              </w:rPr>
              <w:t>1</w:t>
            </w:r>
          </w:p>
        </w:tc>
        <w:tc>
          <w:tcPr>
            <w:tcW w:w="0" w:type="auto"/>
          </w:tcPr>
          <w:p w:rsidR="00DE5781" w:rsidRPr="004C7B58" w:rsidRDefault="00DE5781" w:rsidP="00DE5781">
            <w:r w:rsidRPr="004C7B58">
              <w:rPr>
                <w:sz w:val="16"/>
              </w:rPr>
              <w:t>Közművelődés fejlesztése</w:t>
            </w:r>
          </w:p>
        </w:tc>
        <w:tc>
          <w:tcPr>
            <w:tcW w:w="0" w:type="auto"/>
          </w:tcPr>
          <w:p w:rsidR="00DE5781" w:rsidRPr="004C7B58" w:rsidRDefault="00DE5781" w:rsidP="00DE5781">
            <w:r w:rsidRPr="004C7B58">
              <w:rPr>
                <w:sz w:val="16"/>
              </w:rPr>
              <w:t xml:space="preserve">A lakosság települési kötődése, </w:t>
            </w:r>
            <w:proofErr w:type="spellStart"/>
            <w:r w:rsidRPr="004C7B58">
              <w:rPr>
                <w:sz w:val="16"/>
              </w:rPr>
              <w:t>helybenmaradása</w:t>
            </w:r>
            <w:proofErr w:type="spellEnd"/>
            <w:r w:rsidRPr="004C7B58">
              <w:rPr>
                <w:sz w:val="16"/>
              </w:rPr>
              <w:t>, az itt élők komfortérzete nagyban múlik a közösségi, közművelődési programokon. Ezt továbbra is szem előtt tartva az önkormányzatnak folyamatosan támogatnia a helyi közművelődés motorja, a közösségi színtér fejlesztését.</w:t>
            </w:r>
          </w:p>
        </w:tc>
        <w:tc>
          <w:tcPr>
            <w:tcW w:w="0" w:type="auto"/>
          </w:tcPr>
          <w:p w:rsidR="00DE5781" w:rsidRPr="004C7B58" w:rsidRDefault="00DE5781" w:rsidP="00DE5781">
            <w:r w:rsidRPr="004C7B58">
              <w:rPr>
                <w:sz w:val="16"/>
              </w:rPr>
              <w:t>Az önkormányzat célja a település népességmegtartó erejének növelése, a fiatalok helyben maradása és az elvándorlás visszaszorítása. A főállású közösségszervező, közművelődési munkatárs foglalkoztatása és a szükséges tárgyi feltételek hozzájárulnak a helyi közösségi folyamatok kezdeményezéséhez, a helyi kultúra, szabadidős tevékenységek fejlődéséhez, a helyi közösségi kapcsolatok ápolásához.</w:t>
            </w:r>
          </w:p>
        </w:tc>
        <w:tc>
          <w:tcPr>
            <w:tcW w:w="0" w:type="auto"/>
          </w:tcPr>
          <w:p w:rsidR="00DE5781" w:rsidRPr="004C7B58" w:rsidRDefault="00DE5781" w:rsidP="00DE5781">
            <w:r w:rsidRPr="004C7B58">
              <w:rPr>
                <w:sz w:val="16"/>
              </w:rPr>
              <w:t>Költségvetési rendelet, éves szolgáltatási terv tartalmával összhangban.</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A közművelődési munkatárs főállásban álljon rendelkezésre, a munkájához szükséges tárgyi feltételeket, a közművelődési feladatellátás infrastrukturális feltételeit (helyiség, tárgyi eszközök) folyamatosan fejleszteni kell.</w:t>
            </w:r>
          </w:p>
        </w:tc>
        <w:tc>
          <w:tcPr>
            <w:tcW w:w="0" w:type="auto"/>
          </w:tcPr>
          <w:p w:rsidR="00DE5781" w:rsidRPr="004C7B58" w:rsidRDefault="00DE5781" w:rsidP="00DE5781">
            <w:r w:rsidRPr="004C7B58">
              <w:rPr>
                <w:sz w:val="16"/>
              </w:rPr>
              <w:t>önkormányzat</w:t>
            </w:r>
          </w:p>
        </w:tc>
        <w:tc>
          <w:tcPr>
            <w:tcW w:w="0" w:type="auto"/>
          </w:tcPr>
          <w:p w:rsidR="00DE5781" w:rsidRPr="004C7B58" w:rsidRDefault="00DE5781" w:rsidP="00DE5781">
            <w:r w:rsidRPr="004C7B58">
              <w:rPr>
                <w:sz w:val="16"/>
              </w:rPr>
              <w:t>2028. 12. 01. (péntek)</w:t>
            </w:r>
          </w:p>
        </w:tc>
        <w:tc>
          <w:tcPr>
            <w:tcW w:w="0" w:type="auto"/>
          </w:tcPr>
          <w:p w:rsidR="00DE5781" w:rsidRPr="004C7B58" w:rsidRDefault="00DE5781" w:rsidP="00DE5781">
            <w:r w:rsidRPr="004C7B58">
              <w:rPr>
                <w:sz w:val="16"/>
              </w:rPr>
              <w:t>Főállású közösségszervező, közművelődési munkatárs foglalkoztatása.</w:t>
            </w:r>
          </w:p>
        </w:tc>
        <w:tc>
          <w:tcPr>
            <w:tcW w:w="0" w:type="auto"/>
          </w:tcPr>
          <w:p w:rsidR="00DE5781" w:rsidRPr="004C7B58" w:rsidRDefault="00DE5781" w:rsidP="00DE5781">
            <w:r w:rsidRPr="004C7B58">
              <w:rPr>
                <w:sz w:val="16"/>
              </w:rPr>
              <w:t>A szükséges anyagi feltételeket részben saját erőből az éves költségvetés tartalmazza, a további fejlesztéshez pályázati forrást kell előteremteni.</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 xml:space="preserve">Palé Község Önkormányzata és Vázsnok Község Önkormányzata 2021. január 1-jétől a közművelődési feladatellátás közös finanszírozására kötött megállapodást. A Palé Község Önkormányzata alkalmazásában álló közművelődési munkatárs ellátja a </w:t>
            </w:r>
            <w:proofErr w:type="spellStart"/>
            <w:r w:rsidRPr="004C7B58">
              <w:rPr>
                <w:sz w:val="16"/>
              </w:rPr>
              <w:t>vázsnoki</w:t>
            </w:r>
            <w:proofErr w:type="spellEnd"/>
            <w:r w:rsidRPr="004C7B58">
              <w:rPr>
                <w:sz w:val="16"/>
              </w:rPr>
              <w:t xml:space="preserve"> közművelődési feladatokat is, foglalkoztatásának költségeit a felek közösen viselik.</w:t>
            </w:r>
          </w:p>
        </w:tc>
      </w:tr>
      <w:tr w:rsidR="00DE5781" w:rsidRPr="004C7B58" w:rsidTr="00DE5781">
        <w:tc>
          <w:tcPr>
            <w:tcW w:w="0" w:type="auto"/>
          </w:tcPr>
          <w:p w:rsidR="00DE5781" w:rsidRPr="004C7B58" w:rsidRDefault="00DE5781" w:rsidP="00DE5781">
            <w:r w:rsidRPr="004C7B58">
              <w:rPr>
                <w:sz w:val="16"/>
              </w:rPr>
              <w:t>2</w:t>
            </w:r>
          </w:p>
        </w:tc>
        <w:tc>
          <w:tcPr>
            <w:tcW w:w="0" w:type="auto"/>
          </w:tcPr>
          <w:p w:rsidR="00DE5781" w:rsidRPr="004C7B58" w:rsidRDefault="00DE5781" w:rsidP="00DE5781">
            <w:r w:rsidRPr="004C7B58">
              <w:rPr>
                <w:sz w:val="16"/>
              </w:rPr>
              <w:t>Közösségi tér felújítás</w:t>
            </w:r>
          </w:p>
        </w:tc>
        <w:tc>
          <w:tcPr>
            <w:tcW w:w="0" w:type="auto"/>
          </w:tcPr>
          <w:p w:rsidR="00DE5781" w:rsidRPr="004C7B58" w:rsidRDefault="00DE5781" w:rsidP="00DE5781">
            <w:r w:rsidRPr="004C7B58">
              <w:rPr>
                <w:sz w:val="16"/>
              </w:rPr>
              <w:t xml:space="preserve">A többfunkciós faluház, a közösségi, közművelődési, könyvtári feladatoknak helyet adó Árpád utca 25. szám alatti </w:t>
            </w:r>
            <w:r w:rsidRPr="004C7B58">
              <w:rPr>
                <w:sz w:val="16"/>
              </w:rPr>
              <w:lastRenderedPageBreak/>
              <w:t>önkormányzati épület felújítása szükséges. Az épület tetőzete elöregedett, a 2022. évi jégverés a hullámlemez tetőfedő anyagot teljesen tönkretette, azt teljes egészében cserélni kell, amelyre a biztosítási kárösszeg még részben sem elegendő. Az épület jelenleg több helyen leázik, a belső terek használata emiatt korlátozott.  Az önkormányzat nehéz anyagi helyzete miatt önerőből nem tudja megvalósítani a felújítást.</w:t>
            </w:r>
          </w:p>
        </w:tc>
        <w:tc>
          <w:tcPr>
            <w:tcW w:w="0" w:type="auto"/>
          </w:tcPr>
          <w:p w:rsidR="00DE5781" w:rsidRPr="004C7B58" w:rsidRDefault="00DE5781" w:rsidP="00DE5781">
            <w:r w:rsidRPr="004C7B58">
              <w:rPr>
                <w:sz w:val="16"/>
              </w:rPr>
              <w:lastRenderedPageBreak/>
              <w:t xml:space="preserve">Az önkormányzat célja a település népességmegtartó erejének növelése, a fiatalok helyben maradása és az elvándorlás visszaszorítása. A </w:t>
            </w:r>
            <w:r w:rsidRPr="004C7B58">
              <w:rPr>
                <w:sz w:val="16"/>
              </w:rPr>
              <w:lastRenderedPageBreak/>
              <w:t>közösségi tér felújítása hozzájárul a helyi közösségi folyamatok kezdeményezéséhez, a helyi kultúra, szabadidős tevékenységek fejlődéséhez és hozzájárul a helyi közösségek közötti kapcsolatok kialakításához.</w:t>
            </w:r>
          </w:p>
        </w:tc>
        <w:tc>
          <w:tcPr>
            <w:tcW w:w="0" w:type="auto"/>
          </w:tcPr>
          <w:p w:rsidR="00DE5781" w:rsidRPr="004C7B58" w:rsidRDefault="00DE5781" w:rsidP="00DE5781">
            <w:r w:rsidRPr="004C7B58">
              <w:rPr>
                <w:sz w:val="16"/>
              </w:rPr>
              <w:lastRenderedPageBreak/>
              <w:t>A gazdasági program, éves költségvetés tartalmával összhangban.</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 xml:space="preserve">A többfunkciós faluház, a közösségi, közművelődési, könyvtári feladatoknak helyet adó Árpád utca 25. szám </w:t>
            </w:r>
            <w:r w:rsidRPr="004C7B58">
              <w:rPr>
                <w:sz w:val="16"/>
              </w:rPr>
              <w:lastRenderedPageBreak/>
              <w:t>alatti önkormányzati épület felújítása szükséges. Az épület tetőzete elöregedett, a 2022. évi jégverés a hullámlemez tetőfedő anyagot teljesen tönkretette, a tetőt teljes egészében cserélni kell. Az önkormányzat saját forrásból nem képes a felújítást finanszírozni, így elsőként meg kell találni a pályázati forrást a beruházás megvalósítása érdekében.</w:t>
            </w:r>
          </w:p>
        </w:tc>
        <w:tc>
          <w:tcPr>
            <w:tcW w:w="0" w:type="auto"/>
          </w:tcPr>
          <w:p w:rsidR="00DE5781" w:rsidRPr="004C7B58" w:rsidRDefault="00DE5781" w:rsidP="00DE5781">
            <w:r w:rsidRPr="004C7B58">
              <w:rPr>
                <w:sz w:val="16"/>
              </w:rPr>
              <w:lastRenderedPageBreak/>
              <w:t>önkormányzat</w:t>
            </w:r>
          </w:p>
        </w:tc>
        <w:tc>
          <w:tcPr>
            <w:tcW w:w="0" w:type="auto"/>
          </w:tcPr>
          <w:p w:rsidR="00DE5781" w:rsidRPr="004C7B58" w:rsidRDefault="00DE5781" w:rsidP="00DE5781">
            <w:r w:rsidRPr="004C7B58">
              <w:rPr>
                <w:sz w:val="16"/>
              </w:rPr>
              <w:t>2025. 12. 31. (szerda)</w:t>
            </w:r>
          </w:p>
        </w:tc>
        <w:tc>
          <w:tcPr>
            <w:tcW w:w="0" w:type="auto"/>
          </w:tcPr>
          <w:p w:rsidR="00DE5781" w:rsidRPr="004C7B58" w:rsidRDefault="00DE5781" w:rsidP="00DE5781">
            <w:r w:rsidRPr="004C7B58">
              <w:rPr>
                <w:sz w:val="16"/>
              </w:rPr>
              <w:t>Pályázati lehetőségek feltárása, benyújtott pályázatok száma</w:t>
            </w:r>
          </w:p>
        </w:tc>
        <w:tc>
          <w:tcPr>
            <w:tcW w:w="0" w:type="auto"/>
          </w:tcPr>
          <w:p w:rsidR="00DE5781" w:rsidRPr="004C7B58" w:rsidRDefault="00DE5781" w:rsidP="00DE5781">
            <w:r w:rsidRPr="004C7B58">
              <w:rPr>
                <w:sz w:val="16"/>
              </w:rPr>
              <w:t xml:space="preserve">A pályázati lehetőségek feltárásához, a pályázatok elkészítéséhez szükséges humán erőforrás </w:t>
            </w:r>
            <w:r w:rsidRPr="004C7B58">
              <w:rPr>
                <w:sz w:val="16"/>
              </w:rPr>
              <w:lastRenderedPageBreak/>
              <w:t>rendelkezésre áll.</w:t>
            </w:r>
          </w:p>
        </w:tc>
        <w:tc>
          <w:tcPr>
            <w:tcW w:w="0" w:type="auto"/>
          </w:tcPr>
          <w:p w:rsidR="00DE5781" w:rsidRPr="004C7B58" w:rsidRDefault="00DE5781" w:rsidP="00DE5781"/>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3</w:t>
            </w:r>
          </w:p>
        </w:tc>
        <w:tc>
          <w:tcPr>
            <w:tcW w:w="0" w:type="auto"/>
          </w:tcPr>
          <w:p w:rsidR="00DE5781" w:rsidRPr="004C7B58" w:rsidRDefault="00DE5781" w:rsidP="00DE5781">
            <w:r w:rsidRPr="004C7B58">
              <w:rPr>
                <w:sz w:val="16"/>
              </w:rPr>
              <w:t>Fedett közösségi tér</w:t>
            </w:r>
          </w:p>
        </w:tc>
        <w:tc>
          <w:tcPr>
            <w:tcW w:w="0" w:type="auto"/>
          </w:tcPr>
          <w:p w:rsidR="00DE5781" w:rsidRPr="004C7B58" w:rsidRDefault="00DE5781" w:rsidP="00DE5781">
            <w:r w:rsidRPr="004C7B58">
              <w:rPr>
                <w:sz w:val="16"/>
              </w:rPr>
              <w:t>A szabadtéri közösségi rendezvényeket nehézkes megvalósítani fedett tér nélkül.</w:t>
            </w:r>
          </w:p>
        </w:tc>
        <w:tc>
          <w:tcPr>
            <w:tcW w:w="0" w:type="auto"/>
          </w:tcPr>
          <w:p w:rsidR="00DE5781" w:rsidRPr="004C7B58" w:rsidRDefault="00DE5781" w:rsidP="00DE5781">
            <w:r w:rsidRPr="004C7B58">
              <w:rPr>
                <w:sz w:val="16"/>
              </w:rPr>
              <w:t>A nagyobb tömeget vonzó, a faluház épületében nem megvalósítható rendezvényeket kiszolgáló, eső esetén is használható fedett szín építése szükséges.</w:t>
            </w:r>
          </w:p>
        </w:tc>
        <w:tc>
          <w:tcPr>
            <w:tcW w:w="0" w:type="auto"/>
          </w:tcPr>
          <w:p w:rsidR="00DE5781" w:rsidRPr="004C7B58" w:rsidRDefault="00DE5781" w:rsidP="00DE5781">
            <w:r w:rsidRPr="004C7B58">
              <w:rPr>
                <w:sz w:val="16"/>
              </w:rPr>
              <w:t>Összhangban az önkormányzat gazdasági programjával.</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A faluház udvarán fedett közösségi tér kialakítása érdekében pályázati projekt kidolgozása és benyújtása.</w:t>
            </w:r>
          </w:p>
        </w:tc>
        <w:tc>
          <w:tcPr>
            <w:tcW w:w="0" w:type="auto"/>
          </w:tcPr>
          <w:p w:rsidR="00DE5781" w:rsidRPr="004C7B58" w:rsidRDefault="00DE5781" w:rsidP="00DE5781">
            <w:r w:rsidRPr="004C7B58">
              <w:rPr>
                <w:sz w:val="16"/>
              </w:rPr>
              <w:t>önkormányzat</w:t>
            </w:r>
          </w:p>
        </w:tc>
        <w:tc>
          <w:tcPr>
            <w:tcW w:w="0" w:type="auto"/>
          </w:tcPr>
          <w:p w:rsidR="00DE5781" w:rsidRPr="004C7B58" w:rsidRDefault="00DE5781" w:rsidP="00DE5781">
            <w:r w:rsidRPr="004C7B58">
              <w:rPr>
                <w:sz w:val="16"/>
              </w:rPr>
              <w:t>2028. 01. 01. (szombat)</w:t>
            </w:r>
            <w:r w:rsidRPr="004C7B58">
              <w:rPr>
                <w:sz w:val="16"/>
              </w:rPr>
              <w:br/>
            </w:r>
          </w:p>
        </w:tc>
        <w:tc>
          <w:tcPr>
            <w:tcW w:w="0" w:type="auto"/>
          </w:tcPr>
          <w:p w:rsidR="00DE5781" w:rsidRPr="004C7B58" w:rsidRDefault="00DE5781" w:rsidP="00DE5781">
            <w:r w:rsidRPr="004C7B58">
              <w:rPr>
                <w:sz w:val="16"/>
              </w:rPr>
              <w:t>Sikeres pályázati projekt megvalósítása.</w:t>
            </w:r>
          </w:p>
        </w:tc>
        <w:tc>
          <w:tcPr>
            <w:tcW w:w="0" w:type="auto"/>
          </w:tcPr>
          <w:p w:rsidR="00DE5781" w:rsidRPr="004C7B58" w:rsidRDefault="00DE5781" w:rsidP="00DE5781">
            <w:r w:rsidRPr="004C7B58">
              <w:rPr>
                <w:sz w:val="16"/>
              </w:rPr>
              <w:t>Az építményhez szükséges több millió forintos forrással az önkormányzat nem rendelkezik, pályázati lehetőséget kell feltárni a költségek fedezésére.</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4</w:t>
            </w:r>
          </w:p>
        </w:tc>
        <w:tc>
          <w:tcPr>
            <w:tcW w:w="0" w:type="auto"/>
          </w:tcPr>
          <w:p w:rsidR="00DE5781" w:rsidRPr="004C7B58" w:rsidRDefault="00DE5781" w:rsidP="00DE5781">
            <w:r w:rsidRPr="004C7B58">
              <w:rPr>
                <w:sz w:val="16"/>
              </w:rPr>
              <w:t>Térfigyelő kamerarendszer fejlesztése</w:t>
            </w:r>
          </w:p>
        </w:tc>
        <w:tc>
          <w:tcPr>
            <w:tcW w:w="0" w:type="auto"/>
          </w:tcPr>
          <w:p w:rsidR="00DE5781" w:rsidRPr="004C7B58" w:rsidRDefault="00DE5781" w:rsidP="00DE5781">
            <w:r w:rsidRPr="004C7B58">
              <w:rPr>
                <w:sz w:val="16"/>
              </w:rPr>
              <w:t xml:space="preserve">A településen élők biztonságérzetét nagyban növeli a jól működő, a település </w:t>
            </w:r>
            <w:r w:rsidRPr="004C7B58">
              <w:rPr>
                <w:sz w:val="16"/>
              </w:rPr>
              <w:lastRenderedPageBreak/>
              <w:t>közterületeinek nagy részét lefedő közterületi kamera rendszer.</w:t>
            </w:r>
          </w:p>
        </w:tc>
        <w:tc>
          <w:tcPr>
            <w:tcW w:w="0" w:type="auto"/>
          </w:tcPr>
          <w:p w:rsidR="00DE5781" w:rsidRPr="004C7B58" w:rsidRDefault="00DE5781" w:rsidP="00DE5781">
            <w:r w:rsidRPr="004C7B58">
              <w:rPr>
                <w:sz w:val="16"/>
              </w:rPr>
              <w:lastRenderedPageBreak/>
              <w:t xml:space="preserve">Cél a településen élők biztonságérzetének növelése a település </w:t>
            </w:r>
            <w:r w:rsidRPr="004C7B58">
              <w:rPr>
                <w:sz w:val="16"/>
              </w:rPr>
              <w:lastRenderedPageBreak/>
              <w:t>közterületeinek nagy részét lefedő közterületi kamerarendszer kiépülésével.</w:t>
            </w:r>
          </w:p>
        </w:tc>
        <w:tc>
          <w:tcPr>
            <w:tcW w:w="0" w:type="auto"/>
          </w:tcPr>
          <w:p w:rsidR="00DE5781" w:rsidRPr="004C7B58" w:rsidRDefault="00DE5781" w:rsidP="00DE5781">
            <w:r w:rsidRPr="004C7B58">
              <w:rPr>
                <w:sz w:val="16"/>
              </w:rPr>
              <w:lastRenderedPageBreak/>
              <w:t>Összhangban az önkormányzat gazdasági programjával.</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 xml:space="preserve">A közterületi térfigyelő kamerarendszer fejlesztése, további térfigyelő </w:t>
            </w:r>
            <w:r w:rsidRPr="004C7B58">
              <w:rPr>
                <w:sz w:val="16"/>
              </w:rPr>
              <w:lastRenderedPageBreak/>
              <w:t>pontok kiépítése érdekében pályázati projekt kidolgozása, pályázat benyújtása.</w:t>
            </w:r>
          </w:p>
        </w:tc>
        <w:tc>
          <w:tcPr>
            <w:tcW w:w="0" w:type="auto"/>
          </w:tcPr>
          <w:p w:rsidR="00DE5781" w:rsidRPr="004C7B58" w:rsidRDefault="00DE5781" w:rsidP="00DE5781">
            <w:r w:rsidRPr="004C7B58">
              <w:rPr>
                <w:sz w:val="16"/>
              </w:rPr>
              <w:lastRenderedPageBreak/>
              <w:t>önkormányzat</w:t>
            </w:r>
          </w:p>
        </w:tc>
        <w:tc>
          <w:tcPr>
            <w:tcW w:w="0" w:type="auto"/>
          </w:tcPr>
          <w:p w:rsidR="00DE5781" w:rsidRPr="004C7B58" w:rsidRDefault="00DE5781" w:rsidP="00DE5781">
            <w:r w:rsidRPr="004C7B58">
              <w:rPr>
                <w:sz w:val="16"/>
              </w:rPr>
              <w:t>2028. 01. 01. (szombat)</w:t>
            </w:r>
            <w:r w:rsidRPr="004C7B58">
              <w:rPr>
                <w:sz w:val="16"/>
              </w:rPr>
              <w:br/>
            </w:r>
          </w:p>
        </w:tc>
        <w:tc>
          <w:tcPr>
            <w:tcW w:w="0" w:type="auto"/>
          </w:tcPr>
          <w:p w:rsidR="00DE5781" w:rsidRPr="004C7B58" w:rsidRDefault="00DE5781" w:rsidP="00DE5781">
            <w:r w:rsidRPr="004C7B58">
              <w:rPr>
                <w:sz w:val="16"/>
              </w:rPr>
              <w:t>Sikeresen megvalósított pályázati projekt.</w:t>
            </w:r>
          </w:p>
        </w:tc>
        <w:tc>
          <w:tcPr>
            <w:tcW w:w="0" w:type="auto"/>
          </w:tcPr>
          <w:p w:rsidR="00DE5781" w:rsidRPr="004C7B58" w:rsidRDefault="00DE5781" w:rsidP="00DE5781">
            <w:r w:rsidRPr="004C7B58">
              <w:rPr>
                <w:sz w:val="16"/>
              </w:rPr>
              <w:t xml:space="preserve">Az önkormányzatnak nem áll rendelkezésére saját forrás, </w:t>
            </w:r>
            <w:r w:rsidRPr="004C7B58">
              <w:rPr>
                <w:sz w:val="16"/>
              </w:rPr>
              <w:lastRenderedPageBreak/>
              <w:t>ezért szükséges pályázati források feltárása.</w:t>
            </w:r>
          </w:p>
        </w:tc>
        <w:tc>
          <w:tcPr>
            <w:tcW w:w="0" w:type="auto"/>
          </w:tcPr>
          <w:p w:rsidR="00DE5781" w:rsidRPr="004C7B58" w:rsidRDefault="00DE5781" w:rsidP="00DE5781">
            <w:r w:rsidRPr="004C7B58">
              <w:rPr>
                <w:sz w:val="16"/>
              </w:rPr>
              <w:lastRenderedPageBreak/>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5</w:t>
            </w:r>
          </w:p>
        </w:tc>
        <w:tc>
          <w:tcPr>
            <w:tcW w:w="0" w:type="auto"/>
          </w:tcPr>
          <w:p w:rsidR="00DE5781" w:rsidRPr="004C7B58" w:rsidRDefault="00DE5781" w:rsidP="00DE5781">
            <w:r w:rsidRPr="004C7B58">
              <w:rPr>
                <w:sz w:val="16"/>
              </w:rPr>
              <w:t>Teleház-szolgáltatások fejlesztése a lakosság kiszolgálására</w:t>
            </w:r>
          </w:p>
        </w:tc>
        <w:tc>
          <w:tcPr>
            <w:tcW w:w="0" w:type="auto"/>
          </w:tcPr>
          <w:p w:rsidR="00DE5781" w:rsidRPr="004C7B58" w:rsidRDefault="00DE5781" w:rsidP="00DE5781">
            <w:r w:rsidRPr="004C7B58">
              <w:rPr>
                <w:sz w:val="16"/>
              </w:rPr>
              <w:t>A lakosság részére biztosítható teleház szolgáltatások (internetelérés, munkaállomás használat, nyomtatás stb.) a rendelkezésre álló számítógépes eszközök elavulása miatt korlátozottak.</w:t>
            </w:r>
          </w:p>
        </w:tc>
        <w:tc>
          <w:tcPr>
            <w:tcW w:w="0" w:type="auto"/>
          </w:tcPr>
          <w:p w:rsidR="00DE5781" w:rsidRPr="004C7B58" w:rsidRDefault="00DE5781" w:rsidP="00DE5781">
            <w:r w:rsidRPr="004C7B58">
              <w:rPr>
                <w:sz w:val="16"/>
              </w:rPr>
              <w:t xml:space="preserve">A lakosság részére végzett információs szolgáltatások (internetelérés, számítógép-használat, nyomtatás, </w:t>
            </w:r>
            <w:proofErr w:type="spellStart"/>
            <w:r w:rsidRPr="004C7B58">
              <w:rPr>
                <w:sz w:val="16"/>
              </w:rPr>
              <w:t>szkennelés</w:t>
            </w:r>
            <w:proofErr w:type="spellEnd"/>
            <w:r w:rsidRPr="004C7B58">
              <w:rPr>
                <w:sz w:val="16"/>
              </w:rPr>
              <w:t xml:space="preserve"> stb.) gyorsabbak, pontosabbak, jobb színvonalúak legyenek.</w:t>
            </w:r>
          </w:p>
        </w:tc>
        <w:tc>
          <w:tcPr>
            <w:tcW w:w="0" w:type="auto"/>
          </w:tcPr>
          <w:p w:rsidR="00DE5781" w:rsidRPr="004C7B58" w:rsidRDefault="00DE5781" w:rsidP="00DE5781">
            <w:r w:rsidRPr="004C7B58">
              <w:rPr>
                <w:sz w:val="16"/>
              </w:rPr>
              <w:t>Összhangban az önkormányzat gazdasági programjával.</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 xml:space="preserve">A </w:t>
            </w:r>
            <w:proofErr w:type="spellStart"/>
            <w:r w:rsidRPr="004C7B58">
              <w:rPr>
                <w:sz w:val="16"/>
              </w:rPr>
              <w:t>Paléi</w:t>
            </w:r>
            <w:proofErr w:type="spellEnd"/>
            <w:r w:rsidRPr="004C7B58">
              <w:rPr>
                <w:sz w:val="16"/>
              </w:rPr>
              <w:t xml:space="preserve"> Faluház Közösségi Tér számítógépes eszközeinek fejlesztése érdekében pályázati projekt kidolgozása, benyújtása.</w:t>
            </w:r>
          </w:p>
        </w:tc>
        <w:tc>
          <w:tcPr>
            <w:tcW w:w="0" w:type="auto"/>
          </w:tcPr>
          <w:p w:rsidR="00DE5781" w:rsidRPr="004C7B58" w:rsidRDefault="00DE5781" w:rsidP="00DE5781">
            <w:r w:rsidRPr="004C7B58">
              <w:rPr>
                <w:sz w:val="16"/>
              </w:rPr>
              <w:t xml:space="preserve">önkormányzat, </w:t>
            </w:r>
            <w:proofErr w:type="spellStart"/>
            <w:r w:rsidRPr="004C7B58">
              <w:rPr>
                <w:sz w:val="16"/>
              </w:rPr>
              <w:t>Paléi</w:t>
            </w:r>
            <w:proofErr w:type="spellEnd"/>
            <w:r w:rsidRPr="004C7B58">
              <w:rPr>
                <w:sz w:val="16"/>
              </w:rPr>
              <w:t xml:space="preserve"> Faluház Közösségi Tér</w:t>
            </w:r>
          </w:p>
        </w:tc>
        <w:tc>
          <w:tcPr>
            <w:tcW w:w="0" w:type="auto"/>
          </w:tcPr>
          <w:p w:rsidR="00DE5781" w:rsidRPr="004C7B58" w:rsidRDefault="00DE5781" w:rsidP="00DE5781">
            <w:r w:rsidRPr="004C7B58">
              <w:rPr>
                <w:sz w:val="16"/>
              </w:rPr>
              <w:t>2028. 01. 01. (szombat)</w:t>
            </w:r>
            <w:r w:rsidRPr="004C7B58">
              <w:rPr>
                <w:sz w:val="16"/>
              </w:rPr>
              <w:br/>
            </w:r>
          </w:p>
        </w:tc>
        <w:tc>
          <w:tcPr>
            <w:tcW w:w="0" w:type="auto"/>
          </w:tcPr>
          <w:p w:rsidR="00DE5781" w:rsidRPr="004C7B58" w:rsidRDefault="00DE5781" w:rsidP="00DE5781">
            <w:r w:rsidRPr="004C7B58">
              <w:rPr>
                <w:sz w:val="16"/>
              </w:rPr>
              <w:t>Sikeres pályázati projekt megvalósítása.</w:t>
            </w:r>
          </w:p>
        </w:tc>
        <w:tc>
          <w:tcPr>
            <w:tcW w:w="0" w:type="auto"/>
          </w:tcPr>
          <w:p w:rsidR="00DE5781" w:rsidRPr="004C7B58" w:rsidRDefault="00DE5781" w:rsidP="00DE5781">
            <w:r w:rsidRPr="004C7B58">
              <w:rPr>
                <w:sz w:val="16"/>
              </w:rPr>
              <w:t>Az önkormányzat a fejlesztéshez szükséges önerővel nem rendelkezik, ezért pályázati forrást kell feltárni a költségek fedezésére.</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6</w:t>
            </w:r>
          </w:p>
        </w:tc>
        <w:tc>
          <w:tcPr>
            <w:tcW w:w="0" w:type="auto"/>
          </w:tcPr>
          <w:p w:rsidR="00DE5781" w:rsidRPr="004C7B58" w:rsidRDefault="00DE5781" w:rsidP="00DE5781">
            <w:r w:rsidRPr="004C7B58">
              <w:rPr>
                <w:sz w:val="16"/>
              </w:rPr>
              <w:t>Biztonságos gyalogosközlekedés</w:t>
            </w:r>
          </w:p>
        </w:tc>
        <w:tc>
          <w:tcPr>
            <w:tcW w:w="0" w:type="auto"/>
          </w:tcPr>
          <w:p w:rsidR="00DE5781" w:rsidRPr="004C7B58" w:rsidRDefault="00DE5781" w:rsidP="00DE5781">
            <w:r w:rsidRPr="004C7B58">
              <w:rPr>
                <w:sz w:val="16"/>
              </w:rPr>
              <w:t>A falu  belterületének egy részén, kb. 200 méteres szakaszon a gyalogos közlekedést szolgáló járda elöregedett vagy hiányos.</w:t>
            </w:r>
          </w:p>
        </w:tc>
        <w:tc>
          <w:tcPr>
            <w:tcW w:w="0" w:type="auto"/>
          </w:tcPr>
          <w:p w:rsidR="00DE5781" w:rsidRPr="004C7B58" w:rsidRDefault="00DE5781" w:rsidP="00DE5781">
            <w:r w:rsidRPr="004C7B58">
              <w:rPr>
                <w:sz w:val="16"/>
              </w:rPr>
              <w:t>Biztonságosan, időjárási viszonyoktól függetlenül járható gyalogjárda létesítése.</w:t>
            </w:r>
          </w:p>
        </w:tc>
        <w:tc>
          <w:tcPr>
            <w:tcW w:w="0" w:type="auto"/>
          </w:tcPr>
          <w:p w:rsidR="00DE5781" w:rsidRPr="004C7B58" w:rsidRDefault="00DE5781" w:rsidP="00DE5781">
            <w:r w:rsidRPr="004C7B58">
              <w:rPr>
                <w:sz w:val="16"/>
              </w:rPr>
              <w:t>Összhangban az önkormányzat gazdasági programjával.</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A gyalogos közlekedést szolgáló új járdaszakasz építése érdekében pályázati projekt kidolgozása és benyújtása.</w:t>
            </w:r>
          </w:p>
        </w:tc>
        <w:tc>
          <w:tcPr>
            <w:tcW w:w="0" w:type="auto"/>
          </w:tcPr>
          <w:p w:rsidR="00DE5781" w:rsidRPr="004C7B58" w:rsidRDefault="00DE5781" w:rsidP="00DE5781">
            <w:r w:rsidRPr="004C7B58">
              <w:rPr>
                <w:sz w:val="16"/>
              </w:rPr>
              <w:t>önkormányzat</w:t>
            </w:r>
          </w:p>
        </w:tc>
        <w:tc>
          <w:tcPr>
            <w:tcW w:w="0" w:type="auto"/>
          </w:tcPr>
          <w:p w:rsidR="00DE5781" w:rsidRPr="004C7B58" w:rsidRDefault="00DE5781" w:rsidP="00DE5781">
            <w:r w:rsidRPr="004C7B58">
              <w:rPr>
                <w:sz w:val="16"/>
              </w:rPr>
              <w:t>2028. 01. 01. (szombat)</w:t>
            </w:r>
            <w:r w:rsidRPr="004C7B58">
              <w:rPr>
                <w:sz w:val="16"/>
              </w:rPr>
              <w:br/>
            </w:r>
          </w:p>
        </w:tc>
        <w:tc>
          <w:tcPr>
            <w:tcW w:w="0" w:type="auto"/>
          </w:tcPr>
          <w:p w:rsidR="00DE5781" w:rsidRPr="004C7B58" w:rsidRDefault="00DE5781" w:rsidP="00DE5781">
            <w:r w:rsidRPr="004C7B58">
              <w:rPr>
                <w:sz w:val="16"/>
              </w:rPr>
              <w:t>Sikeres pályázati projekt megvalósítása.</w:t>
            </w:r>
          </w:p>
        </w:tc>
        <w:tc>
          <w:tcPr>
            <w:tcW w:w="0" w:type="auto"/>
          </w:tcPr>
          <w:p w:rsidR="00DE5781" w:rsidRPr="004C7B58" w:rsidRDefault="00DE5781" w:rsidP="00DE5781">
            <w:r w:rsidRPr="004C7B58">
              <w:rPr>
                <w:sz w:val="16"/>
              </w:rPr>
              <w:t>Az önkormányzat nem rendelkezik a megvalósításhoz szükséges fedezettel, ezért pályázati forrást kell feltárni.</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7</w:t>
            </w:r>
          </w:p>
        </w:tc>
        <w:tc>
          <w:tcPr>
            <w:tcW w:w="0" w:type="auto"/>
          </w:tcPr>
          <w:p w:rsidR="00DE5781" w:rsidRPr="004C7B58" w:rsidRDefault="00DE5781" w:rsidP="00DE5781">
            <w:r w:rsidRPr="004C7B58">
              <w:rPr>
                <w:sz w:val="16"/>
              </w:rPr>
              <w:t>Árpád utca csapadékvíz-elvezetésének fejlesztése</w:t>
            </w:r>
          </w:p>
        </w:tc>
        <w:tc>
          <w:tcPr>
            <w:tcW w:w="0" w:type="auto"/>
          </w:tcPr>
          <w:p w:rsidR="00DE5781" w:rsidRPr="004C7B58" w:rsidRDefault="00DE5781" w:rsidP="00DE5781">
            <w:r w:rsidRPr="004C7B58">
              <w:rPr>
                <w:sz w:val="16"/>
              </w:rPr>
              <w:t>A település szőlőhegy felőli utcavégén (Árpád utca vége) a csapadékvíz-elvezetés megoldatlansága miatt az utat, a járdát és az ott lévő lakóházas ingatlanokat a nagyobb esőzések veszélyeztetik, víz és sárréteg okoz nehézséget.</w:t>
            </w:r>
          </w:p>
        </w:tc>
        <w:tc>
          <w:tcPr>
            <w:tcW w:w="0" w:type="auto"/>
          </w:tcPr>
          <w:p w:rsidR="00DE5781" w:rsidRPr="004C7B58" w:rsidRDefault="00DE5781" w:rsidP="00DE5781">
            <w:r w:rsidRPr="004C7B58">
              <w:rPr>
                <w:sz w:val="16"/>
              </w:rPr>
              <w:t>A terepviszonyok miatt lezúduló villámárvizek minél gyorsabb elvezetése, a sár és a víztömeg közútra, magántelekre kerülésének megakadályozása.</w:t>
            </w:r>
          </w:p>
        </w:tc>
        <w:tc>
          <w:tcPr>
            <w:tcW w:w="0" w:type="auto"/>
          </w:tcPr>
          <w:p w:rsidR="00DE5781" w:rsidRPr="004C7B58" w:rsidRDefault="00DE5781" w:rsidP="00DE5781">
            <w:r w:rsidRPr="004C7B58">
              <w:rPr>
                <w:sz w:val="16"/>
              </w:rPr>
              <w:t>Az önkormányzat gazdasági programjával összhangban.</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Az Árpád utca végének csapadékvíz-elvezetését segítő pályázati projekt kidolgozása és benyújtása.</w:t>
            </w:r>
          </w:p>
        </w:tc>
        <w:tc>
          <w:tcPr>
            <w:tcW w:w="0" w:type="auto"/>
          </w:tcPr>
          <w:p w:rsidR="00DE5781" w:rsidRPr="004C7B58" w:rsidRDefault="00DE5781" w:rsidP="00DE5781">
            <w:r w:rsidRPr="004C7B58">
              <w:rPr>
                <w:sz w:val="16"/>
              </w:rPr>
              <w:t>önkormányzat</w:t>
            </w:r>
          </w:p>
        </w:tc>
        <w:tc>
          <w:tcPr>
            <w:tcW w:w="0" w:type="auto"/>
          </w:tcPr>
          <w:p w:rsidR="00DE5781" w:rsidRPr="004C7B58" w:rsidRDefault="00DE5781" w:rsidP="00DE5781">
            <w:r w:rsidRPr="004C7B58">
              <w:rPr>
                <w:sz w:val="16"/>
              </w:rPr>
              <w:t>2028. 01. 01. (szombat)</w:t>
            </w:r>
            <w:r w:rsidRPr="004C7B58">
              <w:rPr>
                <w:sz w:val="16"/>
              </w:rPr>
              <w:br/>
            </w:r>
          </w:p>
        </w:tc>
        <w:tc>
          <w:tcPr>
            <w:tcW w:w="0" w:type="auto"/>
          </w:tcPr>
          <w:p w:rsidR="00DE5781" w:rsidRPr="004C7B58" w:rsidRDefault="00DE5781" w:rsidP="00DE5781">
            <w:r w:rsidRPr="004C7B58">
              <w:rPr>
                <w:sz w:val="16"/>
              </w:rPr>
              <w:t>Sikeres pályázati projekt megvalósítása.</w:t>
            </w:r>
          </w:p>
        </w:tc>
        <w:tc>
          <w:tcPr>
            <w:tcW w:w="0" w:type="auto"/>
          </w:tcPr>
          <w:p w:rsidR="00DE5781" w:rsidRPr="004C7B58" w:rsidRDefault="00DE5781" w:rsidP="00DE5781">
            <w:r w:rsidRPr="004C7B58">
              <w:rPr>
                <w:sz w:val="16"/>
              </w:rPr>
              <w:t>Az önkormányzat a fejlesztés pénzügyi fedezetével nem rendelkezik, ezért szükséges pályázati forrás feltárása.</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rPr>
          <w:gridAfter w:val="2"/>
        </w:trPr>
        <w:tc>
          <w:tcPr>
            <w:tcW w:w="0" w:type="auto"/>
            <w:gridSpan w:val="11"/>
          </w:tcPr>
          <w:p w:rsidR="00DE5781" w:rsidRPr="004C7B58" w:rsidRDefault="00DE5781" w:rsidP="00DE5781">
            <w:r w:rsidRPr="004C7B58">
              <w:rPr>
                <w:sz w:val="16"/>
              </w:rPr>
              <w:t>I. A mélyszegénységben élők és a romák esélyegyenlősége</w:t>
            </w:r>
          </w:p>
        </w:tc>
      </w:tr>
      <w:tr w:rsidR="00DE5781" w:rsidRPr="004C7B58" w:rsidTr="00DE5781">
        <w:tc>
          <w:tcPr>
            <w:tcW w:w="0" w:type="auto"/>
          </w:tcPr>
          <w:p w:rsidR="00DE5781" w:rsidRPr="004C7B58" w:rsidRDefault="00DE5781" w:rsidP="00DE5781">
            <w:r w:rsidRPr="004C7B58">
              <w:rPr>
                <w:sz w:val="16"/>
              </w:rPr>
              <w:lastRenderedPageBreak/>
              <w:t>1</w:t>
            </w:r>
          </w:p>
        </w:tc>
        <w:tc>
          <w:tcPr>
            <w:tcW w:w="0" w:type="auto"/>
          </w:tcPr>
          <w:p w:rsidR="00DE5781" w:rsidRPr="004C7B58" w:rsidRDefault="00DE5781" w:rsidP="00DE5781">
            <w:r w:rsidRPr="004C7B58">
              <w:rPr>
                <w:sz w:val="16"/>
              </w:rPr>
              <w:t>Gyors segítség a bajban</w:t>
            </w:r>
          </w:p>
        </w:tc>
        <w:tc>
          <w:tcPr>
            <w:tcW w:w="0" w:type="auto"/>
          </w:tcPr>
          <w:p w:rsidR="00DE5781" w:rsidRPr="004C7B58" w:rsidRDefault="00DE5781" w:rsidP="00DE5781">
            <w:r w:rsidRPr="004C7B58">
              <w:rPr>
                <w:sz w:val="16"/>
              </w:rPr>
              <w:t>Alacsony jövedelemből a havi megélhetés, a megnövekedett megélhetési költségek fedezése vagy épp a téli tüzelő beszerzése gondot okoz.</w:t>
            </w:r>
          </w:p>
        </w:tc>
        <w:tc>
          <w:tcPr>
            <w:tcW w:w="0" w:type="auto"/>
          </w:tcPr>
          <w:p w:rsidR="00DE5781" w:rsidRPr="004C7B58" w:rsidRDefault="00DE5781" w:rsidP="00DE5781">
            <w:r w:rsidRPr="004C7B58">
              <w:rPr>
                <w:sz w:val="16"/>
              </w:rPr>
              <w:t>Gyors problémakezelés, tűzoltás önkormányzati segélyekkel, az anyagi probléma gyors, elodázó kezelése.</w:t>
            </w:r>
          </w:p>
        </w:tc>
        <w:tc>
          <w:tcPr>
            <w:tcW w:w="0" w:type="auto"/>
          </w:tcPr>
          <w:p w:rsidR="00DE5781" w:rsidRPr="004C7B58" w:rsidRDefault="00DE5781" w:rsidP="00DE5781">
            <w:r w:rsidRPr="004C7B58">
              <w:rPr>
                <w:sz w:val="16"/>
              </w:rPr>
              <w:t>A költségvetési rendelet, szociális rendelet szabályozásával összhangban.</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 xml:space="preserve">Tűzifa-támogatás, rendszeres lakásfenntartási támogatás, rendkívüli kiadásokra szociális kölcsön biztosítása a </w:t>
            </w:r>
            <w:proofErr w:type="spellStart"/>
            <w:r w:rsidRPr="004C7B58">
              <w:rPr>
                <w:sz w:val="16"/>
              </w:rPr>
              <w:t>legrászorultabbak</w:t>
            </w:r>
            <w:proofErr w:type="spellEnd"/>
            <w:r w:rsidRPr="004C7B58">
              <w:rPr>
                <w:sz w:val="16"/>
              </w:rPr>
              <w:t xml:space="preserve"> számára.</w:t>
            </w:r>
          </w:p>
        </w:tc>
        <w:tc>
          <w:tcPr>
            <w:tcW w:w="0" w:type="auto"/>
          </w:tcPr>
          <w:p w:rsidR="00DE5781" w:rsidRPr="004C7B58" w:rsidRDefault="00DE5781" w:rsidP="00DE5781">
            <w:proofErr w:type="spellStart"/>
            <w:r w:rsidRPr="004C7B58">
              <w:rPr>
                <w:sz w:val="16"/>
              </w:rPr>
              <w:t>önkományzat</w:t>
            </w:r>
            <w:proofErr w:type="spellEnd"/>
          </w:p>
        </w:tc>
        <w:tc>
          <w:tcPr>
            <w:tcW w:w="0" w:type="auto"/>
          </w:tcPr>
          <w:p w:rsidR="00DE5781" w:rsidRPr="004C7B58" w:rsidRDefault="00DE5781" w:rsidP="00DE5781">
            <w:r w:rsidRPr="004C7B58">
              <w:rPr>
                <w:sz w:val="16"/>
              </w:rPr>
              <w:t>2028. 12. 31. (vasárnap)</w:t>
            </w:r>
          </w:p>
        </w:tc>
        <w:tc>
          <w:tcPr>
            <w:tcW w:w="0" w:type="auto"/>
          </w:tcPr>
          <w:p w:rsidR="00DE5781" w:rsidRPr="004C7B58" w:rsidRDefault="00DE5781" w:rsidP="00DE5781">
            <w:r w:rsidRPr="004C7B58">
              <w:rPr>
                <w:sz w:val="16"/>
              </w:rPr>
              <w:t>Települési támogatásban részesültek éves száma.</w:t>
            </w:r>
          </w:p>
        </w:tc>
        <w:tc>
          <w:tcPr>
            <w:tcW w:w="0" w:type="auto"/>
          </w:tcPr>
          <w:p w:rsidR="00DE5781" w:rsidRPr="004C7B58" w:rsidRDefault="00DE5781" w:rsidP="00DE5781">
            <w:r w:rsidRPr="004C7B58">
              <w:rPr>
                <w:sz w:val="16"/>
              </w:rPr>
              <w:t>A szükséges pénzügyi forrást a költségvetési rendelet tartalmazza</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2</w:t>
            </w:r>
          </w:p>
        </w:tc>
        <w:tc>
          <w:tcPr>
            <w:tcW w:w="0" w:type="auto"/>
          </w:tcPr>
          <w:p w:rsidR="00DE5781" w:rsidRPr="004C7B58" w:rsidRDefault="00DE5781" w:rsidP="00DE5781">
            <w:r w:rsidRPr="004C7B58">
              <w:rPr>
                <w:sz w:val="16"/>
              </w:rPr>
              <w:t>Kiskert – nagy öröm</w:t>
            </w:r>
          </w:p>
        </w:tc>
        <w:tc>
          <w:tcPr>
            <w:tcW w:w="0" w:type="auto"/>
          </w:tcPr>
          <w:p w:rsidR="00DE5781" w:rsidRPr="004C7B58" w:rsidRDefault="00DE5781" w:rsidP="00DE5781">
            <w:r w:rsidRPr="004C7B58">
              <w:rPr>
                <w:sz w:val="16"/>
              </w:rPr>
              <w:t>A családok megélhetését segítő háztáji gazdálkodás hagyományai egyre inkább kivesznek, a lehetőségek ellenére a családok nem művelik a kerteket.</w:t>
            </w:r>
          </w:p>
        </w:tc>
        <w:tc>
          <w:tcPr>
            <w:tcW w:w="0" w:type="auto"/>
          </w:tcPr>
          <w:p w:rsidR="00DE5781" w:rsidRPr="004C7B58" w:rsidRDefault="00DE5781" w:rsidP="00DE5781">
            <w:r w:rsidRPr="004C7B58">
              <w:rPr>
                <w:sz w:val="16"/>
              </w:rPr>
              <w:t>A háztáji gazdálkodás hagyományainak életben tartása, a családi szükségletek legalább egy részét biztosító termények előállítása, egészséges, friss élelmiszer termelése.</w:t>
            </w:r>
          </w:p>
        </w:tc>
        <w:tc>
          <w:tcPr>
            <w:tcW w:w="0" w:type="auto"/>
          </w:tcPr>
          <w:p w:rsidR="00DE5781" w:rsidRPr="004C7B58" w:rsidRDefault="00DE5781" w:rsidP="00DE5781">
            <w:r w:rsidRPr="004C7B58">
              <w:rPr>
                <w:sz w:val="16"/>
              </w:rPr>
              <w:t>Az éves költségvetéssel összhangban.</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 xml:space="preserve">Háztáji gazdálkodást, kiskerti növénytermesztést segítő program: magcsomag juttatás, kertverseny, terménybemutató, kóstoló </w:t>
            </w:r>
            <w:proofErr w:type="spellStart"/>
            <w:r w:rsidRPr="004C7B58">
              <w:rPr>
                <w:sz w:val="16"/>
              </w:rPr>
              <w:t>stb</w:t>
            </w:r>
            <w:proofErr w:type="spellEnd"/>
            <w:r w:rsidRPr="004C7B58">
              <w:rPr>
                <w:sz w:val="16"/>
              </w:rPr>
              <w:t xml:space="preserve"> rendezvények szervezése.</w:t>
            </w:r>
          </w:p>
        </w:tc>
        <w:tc>
          <w:tcPr>
            <w:tcW w:w="0" w:type="auto"/>
          </w:tcPr>
          <w:p w:rsidR="00DE5781" w:rsidRPr="004C7B58" w:rsidRDefault="00DE5781" w:rsidP="00DE5781">
            <w:r w:rsidRPr="004C7B58">
              <w:rPr>
                <w:sz w:val="16"/>
              </w:rPr>
              <w:t xml:space="preserve">önkormányzat, </w:t>
            </w:r>
            <w:proofErr w:type="spellStart"/>
            <w:r w:rsidRPr="004C7B58">
              <w:rPr>
                <w:sz w:val="16"/>
              </w:rPr>
              <w:t>Paléi</w:t>
            </w:r>
            <w:proofErr w:type="spellEnd"/>
            <w:r w:rsidRPr="004C7B58">
              <w:rPr>
                <w:sz w:val="16"/>
              </w:rPr>
              <w:t xml:space="preserve"> Faluház Közösségi Tér</w:t>
            </w:r>
          </w:p>
        </w:tc>
        <w:tc>
          <w:tcPr>
            <w:tcW w:w="0" w:type="auto"/>
          </w:tcPr>
          <w:p w:rsidR="00DE5781" w:rsidRPr="004C7B58" w:rsidRDefault="00DE5781" w:rsidP="00DE5781">
            <w:r w:rsidRPr="004C7B58">
              <w:rPr>
                <w:sz w:val="16"/>
              </w:rPr>
              <w:t>2028. 01. 01. (szombat)</w:t>
            </w:r>
            <w:r w:rsidRPr="004C7B58">
              <w:rPr>
                <w:sz w:val="16"/>
              </w:rPr>
              <w:br/>
            </w:r>
          </w:p>
        </w:tc>
        <w:tc>
          <w:tcPr>
            <w:tcW w:w="0" w:type="auto"/>
          </w:tcPr>
          <w:p w:rsidR="00DE5781" w:rsidRPr="004C7B58" w:rsidRDefault="00DE5781" w:rsidP="00DE5781">
            <w:r w:rsidRPr="004C7B58">
              <w:rPr>
                <w:sz w:val="16"/>
              </w:rPr>
              <w:t>A programban résztvevő családok száma.</w:t>
            </w:r>
          </w:p>
        </w:tc>
        <w:tc>
          <w:tcPr>
            <w:tcW w:w="0" w:type="auto"/>
          </w:tcPr>
          <w:p w:rsidR="00DE5781" w:rsidRPr="004C7B58" w:rsidRDefault="00DE5781" w:rsidP="00DE5781">
            <w:r w:rsidRPr="004C7B58">
              <w:rPr>
                <w:sz w:val="16"/>
              </w:rPr>
              <w:t>A szükséges humán erőforrás a közművelődési feladatellátás keretében, az anyagi forrás a költségvetésben rendelkezésre áll.</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3</w:t>
            </w:r>
          </w:p>
        </w:tc>
        <w:tc>
          <w:tcPr>
            <w:tcW w:w="0" w:type="auto"/>
          </w:tcPr>
          <w:p w:rsidR="00DE5781" w:rsidRPr="004C7B58" w:rsidRDefault="00DE5781" w:rsidP="00DE5781">
            <w:r w:rsidRPr="004C7B58">
              <w:rPr>
                <w:sz w:val="16"/>
              </w:rPr>
              <w:t>Egészségtudatosság - szemléletformálás</w:t>
            </w:r>
          </w:p>
        </w:tc>
        <w:tc>
          <w:tcPr>
            <w:tcW w:w="0" w:type="auto"/>
          </w:tcPr>
          <w:p w:rsidR="00DE5781" w:rsidRPr="004C7B58" w:rsidRDefault="00DE5781" w:rsidP="00DE5781">
            <w:r w:rsidRPr="004C7B58">
              <w:rPr>
                <w:sz w:val="16"/>
              </w:rPr>
              <w:t xml:space="preserve">A mélyszegénységben élők egészségi állapota gyakran rossz, kevésbé </w:t>
            </w:r>
            <w:proofErr w:type="spellStart"/>
            <w:r w:rsidRPr="004C7B58">
              <w:rPr>
                <w:sz w:val="16"/>
              </w:rPr>
              <w:t>tudatosak</w:t>
            </w:r>
            <w:proofErr w:type="spellEnd"/>
            <w:r w:rsidRPr="004C7B58">
              <w:rPr>
                <w:sz w:val="16"/>
              </w:rPr>
              <w:t xml:space="preserve"> az egészség fenntartása, egészséges életmód tekintetében.</w:t>
            </w:r>
          </w:p>
        </w:tc>
        <w:tc>
          <w:tcPr>
            <w:tcW w:w="0" w:type="auto"/>
          </w:tcPr>
          <w:p w:rsidR="00DE5781" w:rsidRPr="004C7B58" w:rsidRDefault="00DE5781" w:rsidP="00DE5781">
            <w:r w:rsidRPr="004C7B58">
              <w:rPr>
                <w:sz w:val="16"/>
              </w:rPr>
              <w:t>A mélyszegénységben élők is tartsák fontosnak az egészségüket.</w:t>
            </w:r>
          </w:p>
        </w:tc>
        <w:tc>
          <w:tcPr>
            <w:tcW w:w="0" w:type="auto"/>
          </w:tcPr>
          <w:p w:rsidR="00DE5781" w:rsidRPr="004C7B58" w:rsidRDefault="00DE5781" w:rsidP="00DE5781">
            <w:r w:rsidRPr="004C7B58">
              <w:rPr>
                <w:sz w:val="16"/>
              </w:rPr>
              <w:t>Összhangban a falugondnoki szolgálat szakmai programjában foglaltakkal és az éves költségvetéssel.</w:t>
            </w:r>
          </w:p>
        </w:tc>
        <w:tc>
          <w:tcPr>
            <w:tcW w:w="0" w:type="auto"/>
          </w:tcPr>
          <w:p w:rsidR="00DE5781" w:rsidRPr="004C7B58" w:rsidRDefault="00DE5781" w:rsidP="00DE5781">
            <w:r w:rsidRPr="004C7B58">
              <w:rPr>
                <w:sz w:val="16"/>
              </w:rPr>
              <w:t>Összhangban: Magyar Nemzeti Társadalmi Felzárkózási Stratégia 2030.</w:t>
            </w:r>
          </w:p>
        </w:tc>
        <w:tc>
          <w:tcPr>
            <w:tcW w:w="0" w:type="auto"/>
          </w:tcPr>
          <w:p w:rsidR="00DE5781" w:rsidRPr="004C7B58" w:rsidRDefault="00DE5781" w:rsidP="00DE5781">
            <w:r w:rsidRPr="004C7B58">
              <w:rPr>
                <w:sz w:val="16"/>
              </w:rPr>
              <w:t>Egészséget védő szűrővizsgálatokra való eljutás szervezése.</w:t>
            </w:r>
          </w:p>
        </w:tc>
        <w:tc>
          <w:tcPr>
            <w:tcW w:w="0" w:type="auto"/>
          </w:tcPr>
          <w:p w:rsidR="00DE5781" w:rsidRPr="004C7B58" w:rsidRDefault="00DE5781" w:rsidP="00DE5781">
            <w:r w:rsidRPr="004C7B58">
              <w:rPr>
                <w:sz w:val="16"/>
              </w:rPr>
              <w:t>önkormányzat, falugondnoki szolgálat</w:t>
            </w:r>
          </w:p>
        </w:tc>
        <w:tc>
          <w:tcPr>
            <w:tcW w:w="0" w:type="auto"/>
          </w:tcPr>
          <w:p w:rsidR="00DE5781" w:rsidRPr="004C7B58" w:rsidRDefault="00DE5781" w:rsidP="00DE5781">
            <w:r w:rsidRPr="004C7B58">
              <w:rPr>
                <w:sz w:val="16"/>
              </w:rPr>
              <w:t>2028. 01. 01. (szombat)</w:t>
            </w:r>
            <w:r w:rsidRPr="004C7B58">
              <w:rPr>
                <w:sz w:val="16"/>
              </w:rPr>
              <w:br/>
            </w:r>
          </w:p>
        </w:tc>
        <w:tc>
          <w:tcPr>
            <w:tcW w:w="0" w:type="auto"/>
          </w:tcPr>
          <w:p w:rsidR="00DE5781" w:rsidRPr="004C7B58" w:rsidRDefault="00DE5781" w:rsidP="00DE5781">
            <w:r w:rsidRPr="004C7B58">
              <w:rPr>
                <w:sz w:val="16"/>
              </w:rPr>
              <w:t>Szűrővizsgálaton résztvevők száma.</w:t>
            </w:r>
          </w:p>
        </w:tc>
        <w:tc>
          <w:tcPr>
            <w:tcW w:w="0" w:type="auto"/>
          </w:tcPr>
          <w:p w:rsidR="00DE5781" w:rsidRPr="004C7B58" w:rsidRDefault="00DE5781" w:rsidP="00DE5781">
            <w:r w:rsidRPr="004C7B58">
              <w:rPr>
                <w:sz w:val="16"/>
              </w:rPr>
              <w:t>A szükséges humán erőforrás és anyagi feltételek a falugondnoki szolgálatnál rendelkezésre állnak.</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rPr>
          <w:gridAfter w:val="2"/>
        </w:trPr>
        <w:tc>
          <w:tcPr>
            <w:tcW w:w="0" w:type="auto"/>
            <w:gridSpan w:val="11"/>
          </w:tcPr>
          <w:p w:rsidR="00DE5781" w:rsidRPr="004C7B58" w:rsidRDefault="00DE5781" w:rsidP="00DE5781">
            <w:r w:rsidRPr="004C7B58">
              <w:rPr>
                <w:sz w:val="16"/>
              </w:rPr>
              <w:t>II. A gyermekek esélyegyenlősége</w:t>
            </w:r>
          </w:p>
        </w:tc>
      </w:tr>
      <w:tr w:rsidR="00DE5781" w:rsidRPr="004C7B58" w:rsidTr="00DE5781">
        <w:tc>
          <w:tcPr>
            <w:tcW w:w="0" w:type="auto"/>
          </w:tcPr>
          <w:p w:rsidR="00DE5781" w:rsidRPr="004C7B58" w:rsidRDefault="00DE5781" w:rsidP="00DE5781">
            <w:r w:rsidRPr="004C7B58">
              <w:rPr>
                <w:sz w:val="16"/>
              </w:rPr>
              <w:t>1</w:t>
            </w:r>
          </w:p>
        </w:tc>
        <w:tc>
          <w:tcPr>
            <w:tcW w:w="0" w:type="auto"/>
          </w:tcPr>
          <w:p w:rsidR="00DE5781" w:rsidRPr="004C7B58" w:rsidRDefault="00DE5781" w:rsidP="00DE5781">
            <w:r w:rsidRPr="004C7B58">
              <w:rPr>
                <w:sz w:val="16"/>
              </w:rPr>
              <w:t>Tegyünk együtt a gyermekeinkért</w:t>
            </w:r>
          </w:p>
        </w:tc>
        <w:tc>
          <w:tcPr>
            <w:tcW w:w="0" w:type="auto"/>
          </w:tcPr>
          <w:p w:rsidR="00DE5781" w:rsidRPr="004C7B58" w:rsidRDefault="00DE5781" w:rsidP="00DE5781">
            <w:r w:rsidRPr="004C7B58">
              <w:rPr>
                <w:sz w:val="16"/>
              </w:rPr>
              <w:t>Az ingerszegény családi környezet veszélyezteti a gyermekek egészséges fejlődését.</w:t>
            </w:r>
          </w:p>
        </w:tc>
        <w:tc>
          <w:tcPr>
            <w:tcW w:w="0" w:type="auto"/>
          </w:tcPr>
          <w:p w:rsidR="00DE5781" w:rsidRPr="004C7B58" w:rsidRDefault="00DE5781" w:rsidP="00DE5781">
            <w:r w:rsidRPr="004C7B58">
              <w:rPr>
                <w:sz w:val="16"/>
              </w:rPr>
              <w:t xml:space="preserve">Élménydús, változatos gyerekprogramok a szabadidő hasznos eltöltésére, pótolni az egészséges családi környezetet a gyerekek testi és </w:t>
            </w:r>
            <w:r w:rsidRPr="004C7B58">
              <w:rPr>
                <w:sz w:val="16"/>
              </w:rPr>
              <w:lastRenderedPageBreak/>
              <w:t>szellemi fejlődése érdekében.</w:t>
            </w:r>
          </w:p>
        </w:tc>
        <w:tc>
          <w:tcPr>
            <w:tcW w:w="0" w:type="auto"/>
          </w:tcPr>
          <w:p w:rsidR="00DE5781" w:rsidRPr="004C7B58" w:rsidRDefault="00DE5781" w:rsidP="00DE5781">
            <w:r w:rsidRPr="004C7B58">
              <w:rPr>
                <w:sz w:val="16"/>
              </w:rPr>
              <w:lastRenderedPageBreak/>
              <w:t>Költségvetési rendelet, közművelődési szolgáltatási terv tartalmával összhangban.</w:t>
            </w:r>
          </w:p>
        </w:tc>
        <w:tc>
          <w:tcPr>
            <w:tcW w:w="0" w:type="auto"/>
          </w:tcPr>
          <w:p w:rsidR="00DE5781" w:rsidRPr="004C7B58" w:rsidRDefault="00DE5781" w:rsidP="00DE5781">
            <w:r w:rsidRPr="004C7B58">
              <w:rPr>
                <w:sz w:val="16"/>
              </w:rPr>
              <w:t>Összhangban: Nemzeti Ifjúsági Stratégia (2009-2024), „Legyen jobb a gyermekeknek” Nemzeti Stratégia (2007-2032)</w:t>
            </w:r>
          </w:p>
        </w:tc>
        <w:tc>
          <w:tcPr>
            <w:tcW w:w="0" w:type="auto"/>
          </w:tcPr>
          <w:p w:rsidR="00DE5781" w:rsidRPr="004C7B58" w:rsidRDefault="00DE5781" w:rsidP="00DE5781">
            <w:r w:rsidRPr="004C7B58">
              <w:rPr>
                <w:sz w:val="16"/>
              </w:rPr>
              <w:t>Kulturális, közösségi gyerekprogramok: ünnepek, kirándulások szervezése, könyvtár gyerekprogramjai kéthavonta.</w:t>
            </w:r>
          </w:p>
        </w:tc>
        <w:tc>
          <w:tcPr>
            <w:tcW w:w="0" w:type="auto"/>
          </w:tcPr>
          <w:p w:rsidR="00DE5781" w:rsidRPr="004C7B58" w:rsidRDefault="00DE5781" w:rsidP="00DE5781">
            <w:r w:rsidRPr="004C7B58">
              <w:rPr>
                <w:sz w:val="16"/>
              </w:rPr>
              <w:t xml:space="preserve">önkormányzat, </w:t>
            </w:r>
            <w:proofErr w:type="spellStart"/>
            <w:r w:rsidRPr="004C7B58">
              <w:rPr>
                <w:sz w:val="16"/>
              </w:rPr>
              <w:t>Paléi</w:t>
            </w:r>
            <w:proofErr w:type="spellEnd"/>
            <w:r w:rsidRPr="004C7B58">
              <w:rPr>
                <w:sz w:val="16"/>
              </w:rPr>
              <w:t xml:space="preserve"> Faluház Közösségi Tér</w:t>
            </w:r>
          </w:p>
        </w:tc>
        <w:tc>
          <w:tcPr>
            <w:tcW w:w="0" w:type="auto"/>
          </w:tcPr>
          <w:p w:rsidR="00DE5781" w:rsidRPr="004C7B58" w:rsidRDefault="00DE5781" w:rsidP="00DE5781">
            <w:r w:rsidRPr="004C7B58">
              <w:rPr>
                <w:sz w:val="16"/>
              </w:rPr>
              <w:t>2028. 12. 31. (vasárnap)</w:t>
            </w:r>
          </w:p>
        </w:tc>
        <w:tc>
          <w:tcPr>
            <w:tcW w:w="0" w:type="auto"/>
          </w:tcPr>
          <w:p w:rsidR="00DE5781" w:rsidRPr="004C7B58" w:rsidRDefault="00DE5781" w:rsidP="00DE5781">
            <w:r w:rsidRPr="004C7B58">
              <w:rPr>
                <w:sz w:val="16"/>
              </w:rPr>
              <w:t>A programokon résztvevő gyerekek száma.</w:t>
            </w:r>
          </w:p>
        </w:tc>
        <w:tc>
          <w:tcPr>
            <w:tcW w:w="0" w:type="auto"/>
          </w:tcPr>
          <w:p w:rsidR="00DE5781" w:rsidRPr="004C7B58" w:rsidRDefault="00DE5781" w:rsidP="00DE5781">
            <w:r w:rsidRPr="004C7B58">
              <w:rPr>
                <w:sz w:val="16"/>
              </w:rPr>
              <w:t>A szükséges humán erőforrás a közművelődési feladatellátásban, a pénzügyi forrás pedig a költségvetésben rendelkezésre áll.</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2</w:t>
            </w:r>
          </w:p>
        </w:tc>
        <w:tc>
          <w:tcPr>
            <w:tcW w:w="0" w:type="auto"/>
          </w:tcPr>
          <w:p w:rsidR="00DE5781" w:rsidRPr="004C7B58" w:rsidRDefault="00DE5781" w:rsidP="00DE5781">
            <w:r w:rsidRPr="004C7B58">
              <w:rPr>
                <w:sz w:val="16"/>
              </w:rPr>
              <w:t>Gyermekeink iskoláztatása közös ügyünk</w:t>
            </w:r>
          </w:p>
        </w:tc>
        <w:tc>
          <w:tcPr>
            <w:tcW w:w="0" w:type="auto"/>
          </w:tcPr>
          <w:p w:rsidR="00DE5781" w:rsidRPr="004C7B58" w:rsidRDefault="00DE5781" w:rsidP="00DE5781">
            <w:r w:rsidRPr="004C7B58">
              <w:rPr>
                <w:sz w:val="16"/>
              </w:rPr>
              <w:t>Az iskola/óvoda és szülői ház közötti kapcsolattartás nehézségei veszélyeztetik a gyermekek eredményes tanulását.</w:t>
            </w:r>
          </w:p>
        </w:tc>
        <w:tc>
          <w:tcPr>
            <w:tcW w:w="0" w:type="auto"/>
          </w:tcPr>
          <w:p w:rsidR="00DE5781" w:rsidRPr="004C7B58" w:rsidRDefault="00DE5781" w:rsidP="00DE5781">
            <w:r w:rsidRPr="004C7B58">
              <w:rPr>
                <w:sz w:val="16"/>
              </w:rPr>
              <w:t>Az intézmény és a szülői ház közötti kapcsolat javítása a sikeres és eredményes iskoláztatás érdekében.</w:t>
            </w:r>
          </w:p>
        </w:tc>
        <w:tc>
          <w:tcPr>
            <w:tcW w:w="0" w:type="auto"/>
          </w:tcPr>
          <w:p w:rsidR="00DE5781" w:rsidRPr="004C7B58" w:rsidRDefault="00DE5781" w:rsidP="00DE5781">
            <w:r w:rsidRPr="004C7B58">
              <w:rPr>
                <w:sz w:val="16"/>
              </w:rPr>
              <w:t>A szolgálat szakmai programjával és a költségvetési rendelettel összhangban.</w:t>
            </w:r>
          </w:p>
        </w:tc>
        <w:tc>
          <w:tcPr>
            <w:tcW w:w="0" w:type="auto"/>
          </w:tcPr>
          <w:p w:rsidR="00DE5781" w:rsidRPr="004C7B58" w:rsidRDefault="00DE5781" w:rsidP="00DE5781">
            <w:r w:rsidRPr="004C7B58">
              <w:rPr>
                <w:sz w:val="16"/>
              </w:rPr>
              <w:t>Összhangban: Nemzeti Ifjúsági Stratégia (2009-2024), „Legyen jobb a gyermekeknek” Nemzeti Stratégia (2007-2032)</w:t>
            </w:r>
          </w:p>
        </w:tc>
        <w:tc>
          <w:tcPr>
            <w:tcW w:w="0" w:type="auto"/>
          </w:tcPr>
          <w:p w:rsidR="00DE5781" w:rsidRPr="004C7B58" w:rsidRDefault="00DE5781" w:rsidP="00DE5781">
            <w:r w:rsidRPr="004C7B58">
              <w:rPr>
                <w:sz w:val="16"/>
              </w:rPr>
              <w:t>Az iskola/óvoda jelzésére szülői értekezletre való figyelemfelhívás, a kapcsolattartás fontosságának tudatosítása, szülői értekezlet, fogadóóra járat szervezése.</w:t>
            </w:r>
          </w:p>
        </w:tc>
        <w:tc>
          <w:tcPr>
            <w:tcW w:w="0" w:type="auto"/>
          </w:tcPr>
          <w:p w:rsidR="00DE5781" w:rsidRPr="004C7B58" w:rsidRDefault="00DE5781" w:rsidP="00DE5781">
            <w:r w:rsidRPr="004C7B58">
              <w:rPr>
                <w:sz w:val="16"/>
              </w:rPr>
              <w:t>önkormányzat, falugondnoki szolgálat</w:t>
            </w:r>
          </w:p>
        </w:tc>
        <w:tc>
          <w:tcPr>
            <w:tcW w:w="0" w:type="auto"/>
          </w:tcPr>
          <w:p w:rsidR="00DE5781" w:rsidRPr="004C7B58" w:rsidRDefault="00DE5781" w:rsidP="00DE5781">
            <w:r w:rsidRPr="004C7B58">
              <w:rPr>
                <w:sz w:val="16"/>
              </w:rPr>
              <w:t>2028. 12. 31. (vasárnap)</w:t>
            </w:r>
          </w:p>
        </w:tc>
        <w:tc>
          <w:tcPr>
            <w:tcW w:w="0" w:type="auto"/>
          </w:tcPr>
          <w:p w:rsidR="00DE5781" w:rsidRPr="004C7B58" w:rsidRDefault="00DE5781" w:rsidP="00DE5781">
            <w:r w:rsidRPr="004C7B58">
              <w:rPr>
                <w:sz w:val="16"/>
              </w:rPr>
              <w:t>A szülői értekezletre rendszeresen járó szülők száma, aránya, iskola, óvoda jelzése szerint,</w:t>
            </w:r>
          </w:p>
        </w:tc>
        <w:tc>
          <w:tcPr>
            <w:tcW w:w="0" w:type="auto"/>
          </w:tcPr>
          <w:p w:rsidR="00DE5781" w:rsidRPr="004C7B58" w:rsidRDefault="00DE5781" w:rsidP="00DE5781">
            <w:r w:rsidRPr="004C7B58">
              <w:rPr>
                <w:sz w:val="16"/>
              </w:rPr>
              <w:t>A szükséges humán erőforrás és anyagi feltételek a falugondnoki szolgáltatás keretében rendelkezésre állnak.</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3</w:t>
            </w:r>
          </w:p>
        </w:tc>
        <w:tc>
          <w:tcPr>
            <w:tcW w:w="0" w:type="auto"/>
          </w:tcPr>
          <w:p w:rsidR="00DE5781" w:rsidRPr="004C7B58" w:rsidRDefault="00DE5781" w:rsidP="00DE5781">
            <w:r w:rsidRPr="004C7B58">
              <w:rPr>
                <w:sz w:val="16"/>
              </w:rPr>
              <w:t>Játszótér a gyermekek egészségéért</w:t>
            </w:r>
          </w:p>
        </w:tc>
        <w:tc>
          <w:tcPr>
            <w:tcW w:w="0" w:type="auto"/>
          </w:tcPr>
          <w:p w:rsidR="00DE5781" w:rsidRPr="004C7B58" w:rsidRDefault="00DE5781" w:rsidP="00DE5781">
            <w:r w:rsidRPr="004C7B58">
              <w:rPr>
                <w:sz w:val="16"/>
              </w:rPr>
              <w:t>A falu egyetlen játszóterének játszóeszközei elöregedtek, tönkrementek, kevés a jól használható játszóeszköz.</w:t>
            </w:r>
          </w:p>
        </w:tc>
        <w:tc>
          <w:tcPr>
            <w:tcW w:w="0" w:type="auto"/>
          </w:tcPr>
          <w:p w:rsidR="00DE5781" w:rsidRPr="004C7B58" w:rsidRDefault="00DE5781" w:rsidP="00DE5781">
            <w:r w:rsidRPr="004C7B58">
              <w:rPr>
                <w:sz w:val="16"/>
              </w:rPr>
              <w:t>A kisgyermekek testi és szellemi fejlődéséhez elengedhetetlen a szabad levegőn történő mozgás, melynek legelérhetőbb formája a változatosan használható és a biztonsági követelményeknek mindenben megfelelő eszközökkel felszerelt közterületi játszótér, amely minden gyermek számára szabadon használható, a gyermekek közösségi kapcsolatait is segíti.</w:t>
            </w:r>
          </w:p>
        </w:tc>
        <w:tc>
          <w:tcPr>
            <w:tcW w:w="0" w:type="auto"/>
          </w:tcPr>
          <w:p w:rsidR="00DE5781" w:rsidRPr="004C7B58" w:rsidRDefault="00DE5781" w:rsidP="00DE5781">
            <w:r w:rsidRPr="004C7B58">
              <w:rPr>
                <w:sz w:val="16"/>
              </w:rPr>
              <w:t>Az önkormányzat gazdasági programjával és az éves költségvetéssel összhangban.</w:t>
            </w:r>
          </w:p>
        </w:tc>
        <w:tc>
          <w:tcPr>
            <w:tcW w:w="0" w:type="auto"/>
          </w:tcPr>
          <w:p w:rsidR="00DE5781" w:rsidRPr="004C7B58" w:rsidRDefault="00DE5781" w:rsidP="00DE5781">
            <w:r w:rsidRPr="004C7B58">
              <w:rPr>
                <w:sz w:val="16"/>
              </w:rPr>
              <w:t>Összhangban: „Legyen jobb a gyermekeknek” Nemzeti Stratégia (2007-2032).</w:t>
            </w:r>
          </w:p>
        </w:tc>
        <w:tc>
          <w:tcPr>
            <w:tcW w:w="0" w:type="auto"/>
          </w:tcPr>
          <w:p w:rsidR="00DE5781" w:rsidRPr="004C7B58" w:rsidRDefault="00DE5781" w:rsidP="00DE5781">
            <w:r w:rsidRPr="004C7B58">
              <w:rPr>
                <w:sz w:val="16"/>
              </w:rPr>
              <w:t>Új játszóeszközök telepítése, a játszótér felújítása érdekében pályázati projekt kidolgozása és benyújtása.</w:t>
            </w:r>
          </w:p>
        </w:tc>
        <w:tc>
          <w:tcPr>
            <w:tcW w:w="0" w:type="auto"/>
          </w:tcPr>
          <w:p w:rsidR="00DE5781" w:rsidRPr="004C7B58" w:rsidRDefault="00DE5781" w:rsidP="00DE5781">
            <w:r w:rsidRPr="004C7B58">
              <w:rPr>
                <w:sz w:val="16"/>
              </w:rPr>
              <w:t>önkormányzat</w:t>
            </w:r>
          </w:p>
        </w:tc>
        <w:tc>
          <w:tcPr>
            <w:tcW w:w="0" w:type="auto"/>
          </w:tcPr>
          <w:p w:rsidR="00DE5781" w:rsidRPr="004C7B58" w:rsidRDefault="00DE5781" w:rsidP="00DE5781">
            <w:r w:rsidRPr="004C7B58">
              <w:rPr>
                <w:sz w:val="16"/>
              </w:rPr>
              <w:t>2026. 01. 01. (csütörtök)</w:t>
            </w:r>
            <w:r w:rsidRPr="004C7B58">
              <w:rPr>
                <w:sz w:val="16"/>
              </w:rPr>
              <w:br/>
            </w:r>
          </w:p>
        </w:tc>
        <w:tc>
          <w:tcPr>
            <w:tcW w:w="0" w:type="auto"/>
          </w:tcPr>
          <w:p w:rsidR="00DE5781" w:rsidRPr="004C7B58" w:rsidRDefault="00DE5781" w:rsidP="00DE5781">
            <w:r w:rsidRPr="004C7B58">
              <w:rPr>
                <w:sz w:val="16"/>
              </w:rPr>
              <w:t>Sikeres pályázati projekt megvalósítása.</w:t>
            </w:r>
          </w:p>
        </w:tc>
        <w:tc>
          <w:tcPr>
            <w:tcW w:w="0" w:type="auto"/>
          </w:tcPr>
          <w:p w:rsidR="00DE5781" w:rsidRPr="004C7B58" w:rsidRDefault="00DE5781" w:rsidP="00DE5781">
            <w:r w:rsidRPr="004C7B58">
              <w:rPr>
                <w:sz w:val="16"/>
              </w:rPr>
              <w:t>Az önkormányzat a szükséges több millió forintos pénzügyi forrással nem rendelkezik, ezért a fejlesztés érdekében pályázati lehetőséget kell találni.</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rPr>
          <w:gridAfter w:val="2"/>
        </w:trPr>
        <w:tc>
          <w:tcPr>
            <w:tcW w:w="0" w:type="auto"/>
            <w:gridSpan w:val="11"/>
          </w:tcPr>
          <w:p w:rsidR="00DE5781" w:rsidRPr="004C7B58" w:rsidRDefault="00DE5781" w:rsidP="00DE5781">
            <w:r w:rsidRPr="004C7B58">
              <w:rPr>
                <w:sz w:val="16"/>
              </w:rPr>
              <w:t>III. A nők esélyegyenlősége</w:t>
            </w:r>
          </w:p>
        </w:tc>
      </w:tr>
      <w:tr w:rsidR="00DE5781" w:rsidRPr="004C7B58" w:rsidTr="00DE5781">
        <w:tc>
          <w:tcPr>
            <w:tcW w:w="0" w:type="auto"/>
          </w:tcPr>
          <w:p w:rsidR="00DE5781" w:rsidRPr="004C7B58" w:rsidRDefault="00DE5781" w:rsidP="00DE5781">
            <w:r w:rsidRPr="004C7B58">
              <w:rPr>
                <w:sz w:val="16"/>
              </w:rPr>
              <w:t>1</w:t>
            </w:r>
          </w:p>
        </w:tc>
        <w:tc>
          <w:tcPr>
            <w:tcW w:w="0" w:type="auto"/>
          </w:tcPr>
          <w:p w:rsidR="00DE5781" w:rsidRPr="004C7B58" w:rsidRDefault="00DE5781" w:rsidP="00DE5781">
            <w:r w:rsidRPr="004C7B58">
              <w:rPr>
                <w:sz w:val="16"/>
              </w:rPr>
              <w:t>Egészséges nő – egészséges család</w:t>
            </w:r>
          </w:p>
        </w:tc>
        <w:tc>
          <w:tcPr>
            <w:tcW w:w="0" w:type="auto"/>
          </w:tcPr>
          <w:p w:rsidR="00DE5781" w:rsidRPr="004C7B58" w:rsidRDefault="00DE5781" w:rsidP="00DE5781">
            <w:r w:rsidRPr="004C7B58">
              <w:rPr>
                <w:sz w:val="16"/>
              </w:rPr>
              <w:t>A nők egészségtudatossága gyakran háttérbe szorul.</w:t>
            </w:r>
          </w:p>
        </w:tc>
        <w:tc>
          <w:tcPr>
            <w:tcW w:w="0" w:type="auto"/>
          </w:tcPr>
          <w:p w:rsidR="00DE5781" w:rsidRPr="004C7B58" w:rsidRDefault="00DE5781" w:rsidP="00DE5781">
            <w:r w:rsidRPr="004C7B58">
              <w:rPr>
                <w:sz w:val="16"/>
              </w:rPr>
              <w:t>A nők viseljenek nagyobb felelősséget a saját egészségük megőrzése érdekében.</w:t>
            </w:r>
          </w:p>
        </w:tc>
        <w:tc>
          <w:tcPr>
            <w:tcW w:w="0" w:type="auto"/>
          </w:tcPr>
          <w:p w:rsidR="00DE5781" w:rsidRPr="004C7B58" w:rsidRDefault="00DE5781" w:rsidP="00DE5781">
            <w:r w:rsidRPr="004C7B58">
              <w:rPr>
                <w:sz w:val="16"/>
              </w:rPr>
              <w:t>A falugondnoki szolgálat szakmai programjában és az éves költségvetéssel összhangban.</w:t>
            </w:r>
          </w:p>
        </w:tc>
        <w:tc>
          <w:tcPr>
            <w:tcW w:w="0" w:type="auto"/>
          </w:tcPr>
          <w:p w:rsidR="00DE5781" w:rsidRPr="004C7B58" w:rsidRDefault="00DE5781" w:rsidP="00DE5781">
            <w:r w:rsidRPr="004C7B58">
              <w:rPr>
                <w:sz w:val="16"/>
              </w:rPr>
              <w:t>Összhangban: „A nők szerepének erősítése a családban és a társadalomban” (2021–2030)</w:t>
            </w:r>
          </w:p>
        </w:tc>
        <w:tc>
          <w:tcPr>
            <w:tcW w:w="0" w:type="auto"/>
          </w:tcPr>
          <w:p w:rsidR="00DE5781" w:rsidRPr="004C7B58" w:rsidRDefault="00DE5781" w:rsidP="00DE5781">
            <w:r w:rsidRPr="004C7B58">
              <w:rPr>
                <w:sz w:val="16"/>
              </w:rPr>
              <w:t>Kifejezetten nőknek szervezett, a női egészséget védő szűrővizsgálatokra való eljutás szervezése.</w:t>
            </w:r>
          </w:p>
        </w:tc>
        <w:tc>
          <w:tcPr>
            <w:tcW w:w="0" w:type="auto"/>
          </w:tcPr>
          <w:p w:rsidR="00DE5781" w:rsidRPr="004C7B58" w:rsidRDefault="00DE5781" w:rsidP="00DE5781">
            <w:r w:rsidRPr="004C7B58">
              <w:rPr>
                <w:sz w:val="16"/>
              </w:rPr>
              <w:t>önkormányzat, falugondnoki szolgálat</w:t>
            </w:r>
          </w:p>
        </w:tc>
        <w:tc>
          <w:tcPr>
            <w:tcW w:w="0" w:type="auto"/>
          </w:tcPr>
          <w:p w:rsidR="00DE5781" w:rsidRPr="004C7B58" w:rsidRDefault="00DE5781" w:rsidP="00DE5781">
            <w:r w:rsidRPr="004C7B58">
              <w:rPr>
                <w:sz w:val="16"/>
              </w:rPr>
              <w:t>2028. 12. 31. (vasárnap)</w:t>
            </w:r>
          </w:p>
        </w:tc>
        <w:tc>
          <w:tcPr>
            <w:tcW w:w="0" w:type="auto"/>
          </w:tcPr>
          <w:p w:rsidR="00DE5781" w:rsidRPr="004C7B58" w:rsidRDefault="00DE5781" w:rsidP="00DE5781">
            <w:r w:rsidRPr="004C7B58">
              <w:rPr>
                <w:sz w:val="16"/>
              </w:rPr>
              <w:t>programon résztvevők száma</w:t>
            </w:r>
          </w:p>
        </w:tc>
        <w:tc>
          <w:tcPr>
            <w:tcW w:w="0" w:type="auto"/>
          </w:tcPr>
          <w:p w:rsidR="00DE5781" w:rsidRPr="004C7B58" w:rsidRDefault="00DE5781" w:rsidP="00DE5781">
            <w:r w:rsidRPr="004C7B58">
              <w:rPr>
                <w:sz w:val="16"/>
              </w:rPr>
              <w:t xml:space="preserve">A szükséges humán erőforrás és anyagi költségek a falugondnoki szolgálatnál </w:t>
            </w:r>
            <w:r w:rsidRPr="004C7B58">
              <w:rPr>
                <w:sz w:val="16"/>
              </w:rPr>
              <w:lastRenderedPageBreak/>
              <w:t>rendelkezésre áll.</w:t>
            </w:r>
          </w:p>
        </w:tc>
        <w:tc>
          <w:tcPr>
            <w:tcW w:w="0" w:type="auto"/>
          </w:tcPr>
          <w:p w:rsidR="00DE5781" w:rsidRPr="004C7B58" w:rsidRDefault="00DE5781" w:rsidP="00DE5781">
            <w:r w:rsidRPr="004C7B58">
              <w:rPr>
                <w:sz w:val="16"/>
              </w:rPr>
              <w:lastRenderedPageBreak/>
              <w:t xml:space="preserve">Az elért eredmények </w:t>
            </w:r>
            <w:proofErr w:type="spellStart"/>
            <w:r w:rsidRPr="004C7B58">
              <w:rPr>
                <w:sz w:val="16"/>
              </w:rPr>
              <w:t>fenntarthatóak</w:t>
            </w:r>
            <w:proofErr w:type="spellEnd"/>
            <w:r w:rsidRPr="004C7B58">
              <w:rPr>
                <w:sz w:val="16"/>
              </w:rPr>
              <w:t>.</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2</w:t>
            </w:r>
          </w:p>
        </w:tc>
        <w:tc>
          <w:tcPr>
            <w:tcW w:w="0" w:type="auto"/>
          </w:tcPr>
          <w:p w:rsidR="00DE5781" w:rsidRPr="004C7B58" w:rsidRDefault="00DE5781" w:rsidP="00DE5781">
            <w:r w:rsidRPr="004C7B58">
              <w:rPr>
                <w:sz w:val="16"/>
              </w:rPr>
              <w:t>Nők a nőkért</w:t>
            </w:r>
          </w:p>
        </w:tc>
        <w:tc>
          <w:tcPr>
            <w:tcW w:w="0" w:type="auto"/>
          </w:tcPr>
          <w:p w:rsidR="00DE5781" w:rsidRPr="004C7B58" w:rsidRDefault="00DE5781" w:rsidP="00DE5781">
            <w:r w:rsidRPr="004C7B58">
              <w:rPr>
                <w:sz w:val="16"/>
              </w:rPr>
              <w:t>A falu lakosságának mintegy 5 %-a nem vesz részt közösségi rendezvényeken, egyes családokat nem lehet megszólítani.</w:t>
            </w:r>
          </w:p>
        </w:tc>
        <w:tc>
          <w:tcPr>
            <w:tcW w:w="0" w:type="auto"/>
          </w:tcPr>
          <w:p w:rsidR="00DE5781" w:rsidRPr="004C7B58" w:rsidRDefault="00DE5781" w:rsidP="00DE5781">
            <w:r w:rsidRPr="004C7B58">
              <w:rPr>
                <w:sz w:val="16"/>
              </w:rPr>
              <w:t>A családanyák megszólításával, általuk elérni, hogy ezek a családok  nyissanak a közösség felé.</w:t>
            </w:r>
          </w:p>
        </w:tc>
        <w:tc>
          <w:tcPr>
            <w:tcW w:w="0" w:type="auto"/>
          </w:tcPr>
          <w:p w:rsidR="00DE5781" w:rsidRPr="004C7B58" w:rsidRDefault="00DE5781" w:rsidP="00DE5781">
            <w:r w:rsidRPr="004C7B58">
              <w:rPr>
                <w:sz w:val="16"/>
              </w:rPr>
              <w:t>Összhangban a költségvetéssel, a közművelődési szolgáltatási tervvel.</w:t>
            </w:r>
          </w:p>
        </w:tc>
        <w:tc>
          <w:tcPr>
            <w:tcW w:w="0" w:type="auto"/>
          </w:tcPr>
          <w:p w:rsidR="00DE5781" w:rsidRPr="004C7B58" w:rsidRDefault="00DE5781" w:rsidP="00DE5781">
            <w:r w:rsidRPr="004C7B58">
              <w:rPr>
                <w:sz w:val="16"/>
              </w:rPr>
              <w:t>Összhangban: „A nők szerepének erősítése a családban és a társadalomban” (2021–2030)</w:t>
            </w:r>
          </w:p>
        </w:tc>
        <w:tc>
          <w:tcPr>
            <w:tcW w:w="0" w:type="auto"/>
          </w:tcPr>
          <w:p w:rsidR="00DE5781" w:rsidRPr="004C7B58" w:rsidRDefault="00DE5781" w:rsidP="00DE5781">
            <w:r w:rsidRPr="004C7B58">
              <w:rPr>
                <w:sz w:val="16"/>
              </w:rPr>
              <w:t>A nőkön keresztül, nekik szóló programokkal és rajtuk keresztül a család igényeinek felmérésével, egyeztetéssel feltárni azokat a lehetőségeket, amelyekbe bevonható valamennyi család.</w:t>
            </w:r>
          </w:p>
        </w:tc>
        <w:tc>
          <w:tcPr>
            <w:tcW w:w="0" w:type="auto"/>
          </w:tcPr>
          <w:p w:rsidR="00DE5781" w:rsidRPr="004C7B58" w:rsidRDefault="00DE5781" w:rsidP="00DE5781">
            <w:r w:rsidRPr="004C7B58">
              <w:rPr>
                <w:sz w:val="16"/>
              </w:rPr>
              <w:t xml:space="preserve">önkormányzat, </w:t>
            </w:r>
            <w:proofErr w:type="spellStart"/>
            <w:r w:rsidRPr="004C7B58">
              <w:rPr>
                <w:sz w:val="16"/>
              </w:rPr>
              <w:t>Paléi</w:t>
            </w:r>
            <w:proofErr w:type="spellEnd"/>
            <w:r w:rsidRPr="004C7B58">
              <w:rPr>
                <w:sz w:val="16"/>
              </w:rPr>
              <w:t xml:space="preserve"> Faluház Közösségi Tér</w:t>
            </w:r>
          </w:p>
        </w:tc>
        <w:tc>
          <w:tcPr>
            <w:tcW w:w="0" w:type="auto"/>
          </w:tcPr>
          <w:p w:rsidR="00DE5781" w:rsidRPr="004C7B58" w:rsidRDefault="00DE5781" w:rsidP="00DE5781">
            <w:r w:rsidRPr="004C7B58">
              <w:rPr>
                <w:sz w:val="16"/>
              </w:rPr>
              <w:t>2028. 12. 31. (vasárnap)</w:t>
            </w:r>
          </w:p>
        </w:tc>
        <w:tc>
          <w:tcPr>
            <w:tcW w:w="0" w:type="auto"/>
          </w:tcPr>
          <w:p w:rsidR="00DE5781" w:rsidRPr="004C7B58" w:rsidRDefault="00DE5781" w:rsidP="00DE5781">
            <w:r w:rsidRPr="004C7B58">
              <w:rPr>
                <w:sz w:val="16"/>
              </w:rPr>
              <w:t>Növekedjen a programokon résztvevő családok száma</w:t>
            </w:r>
          </w:p>
        </w:tc>
        <w:tc>
          <w:tcPr>
            <w:tcW w:w="0" w:type="auto"/>
          </w:tcPr>
          <w:p w:rsidR="00DE5781" w:rsidRPr="004C7B58" w:rsidRDefault="00DE5781" w:rsidP="00DE5781">
            <w:r w:rsidRPr="004C7B58">
              <w:rPr>
                <w:sz w:val="16"/>
              </w:rPr>
              <w:t>A közművelődési feladatellátásban biztosított a szükséges humán erőforrás.</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3</w:t>
            </w:r>
          </w:p>
        </w:tc>
        <w:tc>
          <w:tcPr>
            <w:tcW w:w="0" w:type="auto"/>
          </w:tcPr>
          <w:p w:rsidR="00DE5781" w:rsidRPr="004C7B58" w:rsidRDefault="00DE5781" w:rsidP="00DE5781">
            <w:r w:rsidRPr="004C7B58">
              <w:rPr>
                <w:sz w:val="16"/>
              </w:rPr>
              <w:t>Női klub</w:t>
            </w:r>
          </w:p>
        </w:tc>
        <w:tc>
          <w:tcPr>
            <w:tcW w:w="0" w:type="auto"/>
          </w:tcPr>
          <w:p w:rsidR="00DE5781" w:rsidRPr="004C7B58" w:rsidRDefault="00DE5781" w:rsidP="00DE5781">
            <w:r w:rsidRPr="004C7B58">
              <w:rPr>
                <w:sz w:val="16"/>
              </w:rPr>
              <w:t>A nők, családanyák mentális problémái, lelki terhei befolyásolják a családok működőképességét.</w:t>
            </w:r>
          </w:p>
        </w:tc>
        <w:tc>
          <w:tcPr>
            <w:tcW w:w="0" w:type="auto"/>
          </w:tcPr>
          <w:p w:rsidR="00DE5781" w:rsidRPr="004C7B58" w:rsidRDefault="00DE5781" w:rsidP="00DE5781">
            <w:r w:rsidRPr="004C7B58">
              <w:rPr>
                <w:sz w:val="16"/>
              </w:rPr>
              <w:t>A nők, családanyák mentális problémái, lelki terhei befolyásolják a családok működőképességét, ezért segítséget kell kapjanak a nehézségeik feldolgozása, megoldása érdekében.</w:t>
            </w:r>
          </w:p>
        </w:tc>
        <w:tc>
          <w:tcPr>
            <w:tcW w:w="0" w:type="auto"/>
          </w:tcPr>
          <w:p w:rsidR="00DE5781" w:rsidRPr="004C7B58" w:rsidRDefault="00DE5781" w:rsidP="00DE5781">
            <w:r w:rsidRPr="004C7B58">
              <w:rPr>
                <w:sz w:val="16"/>
              </w:rPr>
              <w:t>Összhangban a közművelődési szolgáltatási tervvel.</w:t>
            </w:r>
          </w:p>
        </w:tc>
        <w:tc>
          <w:tcPr>
            <w:tcW w:w="0" w:type="auto"/>
          </w:tcPr>
          <w:p w:rsidR="00DE5781" w:rsidRPr="004C7B58" w:rsidRDefault="00DE5781" w:rsidP="00DE5781">
            <w:r w:rsidRPr="004C7B58">
              <w:rPr>
                <w:sz w:val="16"/>
              </w:rPr>
              <w:t>Összhangban: „A nők szerepének erősítése a családban és a társadalomban” (2021–2030).</w:t>
            </w:r>
          </w:p>
        </w:tc>
        <w:tc>
          <w:tcPr>
            <w:tcW w:w="0" w:type="auto"/>
          </w:tcPr>
          <w:p w:rsidR="00DE5781" w:rsidRPr="004C7B58" w:rsidRDefault="00DE5781" w:rsidP="00DE5781">
            <w:r w:rsidRPr="004C7B58">
              <w:rPr>
                <w:sz w:val="16"/>
              </w:rPr>
              <w:t>Női szerepek megvitatása, mentális problémák feltárása érdekében női klubfoglalkozások a közművelődési feladatellátás keretében.</w:t>
            </w:r>
          </w:p>
        </w:tc>
        <w:tc>
          <w:tcPr>
            <w:tcW w:w="0" w:type="auto"/>
          </w:tcPr>
          <w:p w:rsidR="00DE5781" w:rsidRPr="004C7B58" w:rsidRDefault="00DE5781" w:rsidP="00DE5781">
            <w:r w:rsidRPr="004C7B58">
              <w:rPr>
                <w:sz w:val="16"/>
              </w:rPr>
              <w:t xml:space="preserve">önkormányzat, </w:t>
            </w:r>
            <w:proofErr w:type="spellStart"/>
            <w:r w:rsidRPr="004C7B58">
              <w:rPr>
                <w:sz w:val="16"/>
              </w:rPr>
              <w:t>Paléi</w:t>
            </w:r>
            <w:proofErr w:type="spellEnd"/>
            <w:r w:rsidRPr="004C7B58">
              <w:rPr>
                <w:sz w:val="16"/>
              </w:rPr>
              <w:t xml:space="preserve"> Faluház Közösségi Tér</w:t>
            </w:r>
          </w:p>
        </w:tc>
        <w:tc>
          <w:tcPr>
            <w:tcW w:w="0" w:type="auto"/>
          </w:tcPr>
          <w:p w:rsidR="00DE5781" w:rsidRPr="004C7B58" w:rsidRDefault="00DE5781" w:rsidP="00DE5781">
            <w:r w:rsidRPr="004C7B58">
              <w:rPr>
                <w:sz w:val="16"/>
              </w:rPr>
              <w:t>2028. 01. 01. (szombat)</w:t>
            </w:r>
            <w:r w:rsidRPr="004C7B58">
              <w:rPr>
                <w:sz w:val="16"/>
              </w:rPr>
              <w:br/>
            </w:r>
          </w:p>
        </w:tc>
        <w:tc>
          <w:tcPr>
            <w:tcW w:w="0" w:type="auto"/>
          </w:tcPr>
          <w:p w:rsidR="00DE5781" w:rsidRPr="004C7B58" w:rsidRDefault="00DE5781" w:rsidP="00DE5781">
            <w:r w:rsidRPr="004C7B58">
              <w:rPr>
                <w:sz w:val="16"/>
              </w:rPr>
              <w:t>A foglalkozásokon résztvevő nők száma.</w:t>
            </w:r>
          </w:p>
        </w:tc>
        <w:tc>
          <w:tcPr>
            <w:tcW w:w="0" w:type="auto"/>
          </w:tcPr>
          <w:p w:rsidR="00DE5781" w:rsidRPr="004C7B58" w:rsidRDefault="00DE5781" w:rsidP="00DE5781">
            <w:r w:rsidRPr="004C7B58">
              <w:rPr>
                <w:sz w:val="16"/>
              </w:rPr>
              <w:t>A szükséges humán erőforrás és anyagi feltételek a közművelődési feladatellátásban rendelkezésre áll.</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rPr>
          <w:gridAfter w:val="2"/>
        </w:trPr>
        <w:tc>
          <w:tcPr>
            <w:tcW w:w="0" w:type="auto"/>
            <w:gridSpan w:val="11"/>
          </w:tcPr>
          <w:p w:rsidR="00DE5781" w:rsidRPr="004C7B58" w:rsidRDefault="00DE5781" w:rsidP="00DE5781">
            <w:r w:rsidRPr="004C7B58">
              <w:rPr>
                <w:sz w:val="16"/>
              </w:rPr>
              <w:t>IV. Az idősek esélyegyenlősége</w:t>
            </w:r>
          </w:p>
        </w:tc>
      </w:tr>
      <w:tr w:rsidR="00DE5781" w:rsidRPr="004C7B58" w:rsidTr="00DE5781">
        <w:tc>
          <w:tcPr>
            <w:tcW w:w="0" w:type="auto"/>
          </w:tcPr>
          <w:p w:rsidR="00DE5781" w:rsidRPr="004C7B58" w:rsidRDefault="00DE5781" w:rsidP="00DE5781">
            <w:r w:rsidRPr="004C7B58">
              <w:rPr>
                <w:sz w:val="16"/>
              </w:rPr>
              <w:t>1</w:t>
            </w:r>
          </w:p>
        </w:tc>
        <w:tc>
          <w:tcPr>
            <w:tcW w:w="0" w:type="auto"/>
          </w:tcPr>
          <w:p w:rsidR="00DE5781" w:rsidRPr="004C7B58" w:rsidRDefault="00DE5781" w:rsidP="00DE5781">
            <w:r w:rsidRPr="004C7B58">
              <w:rPr>
                <w:sz w:val="16"/>
              </w:rPr>
              <w:t>Együtt a család, a falu</w:t>
            </w:r>
          </w:p>
        </w:tc>
        <w:tc>
          <w:tcPr>
            <w:tcW w:w="0" w:type="auto"/>
          </w:tcPr>
          <w:p w:rsidR="00DE5781" w:rsidRPr="004C7B58" w:rsidRDefault="00DE5781" w:rsidP="00DE5781">
            <w:r w:rsidRPr="004C7B58">
              <w:rPr>
                <w:sz w:val="16"/>
              </w:rPr>
              <w:t>Bezártság, az idősek korukból és egészségi állapotukból adódó elmagányosodásának veszélye.</w:t>
            </w:r>
          </w:p>
        </w:tc>
        <w:tc>
          <w:tcPr>
            <w:tcW w:w="0" w:type="auto"/>
          </w:tcPr>
          <w:p w:rsidR="00DE5781" w:rsidRPr="004C7B58" w:rsidRDefault="00DE5781" w:rsidP="00DE5781">
            <w:r w:rsidRPr="004C7B58">
              <w:rPr>
                <w:sz w:val="16"/>
              </w:rPr>
              <w:t>Elérni, hogy az idősek még nagyobb arányban nyissanak a közösség felé, vegyenek részt a település közösségi életében.</w:t>
            </w:r>
          </w:p>
        </w:tc>
        <w:tc>
          <w:tcPr>
            <w:tcW w:w="0" w:type="auto"/>
          </w:tcPr>
          <w:p w:rsidR="00DE5781" w:rsidRPr="004C7B58" w:rsidRDefault="00DE5781" w:rsidP="00DE5781">
            <w:r w:rsidRPr="004C7B58">
              <w:rPr>
                <w:sz w:val="16"/>
              </w:rPr>
              <w:t>A költségvetéssel és a közművelődési szolgáltatási tervvel összhangban.</w:t>
            </w:r>
          </w:p>
        </w:tc>
        <w:tc>
          <w:tcPr>
            <w:tcW w:w="0" w:type="auto"/>
          </w:tcPr>
          <w:p w:rsidR="00DE5781" w:rsidRPr="004C7B58" w:rsidRDefault="00DE5781" w:rsidP="00BF7407">
            <w:r w:rsidRPr="004C7B58">
              <w:rPr>
                <w:sz w:val="16"/>
              </w:rPr>
              <w:t>Összhangban: Idősügyi Nemzeti Stratégia (2023-2024)</w:t>
            </w:r>
          </w:p>
        </w:tc>
        <w:tc>
          <w:tcPr>
            <w:tcW w:w="0" w:type="auto"/>
          </w:tcPr>
          <w:p w:rsidR="00DE5781" w:rsidRPr="004C7B58" w:rsidRDefault="00DE5781" w:rsidP="00DE5781">
            <w:r w:rsidRPr="004C7B58">
              <w:rPr>
                <w:sz w:val="16"/>
              </w:rPr>
              <w:t xml:space="preserve">Generációs együttélést segítő, családtagok részére közösen szervezett programok: pl. kirándulás, </w:t>
            </w:r>
            <w:proofErr w:type="spellStart"/>
            <w:r w:rsidRPr="004C7B58">
              <w:rPr>
                <w:sz w:val="16"/>
              </w:rPr>
              <w:t>elszármazottak</w:t>
            </w:r>
            <w:proofErr w:type="spellEnd"/>
            <w:r w:rsidRPr="004C7B58">
              <w:rPr>
                <w:sz w:val="16"/>
              </w:rPr>
              <w:t xml:space="preserve"> találkozója stb.</w:t>
            </w:r>
          </w:p>
        </w:tc>
        <w:tc>
          <w:tcPr>
            <w:tcW w:w="0" w:type="auto"/>
          </w:tcPr>
          <w:p w:rsidR="00DE5781" w:rsidRPr="004C7B58" w:rsidRDefault="00DE5781" w:rsidP="00DE5781">
            <w:r w:rsidRPr="004C7B58">
              <w:rPr>
                <w:sz w:val="16"/>
              </w:rPr>
              <w:t xml:space="preserve">önkormányzat, </w:t>
            </w:r>
            <w:proofErr w:type="spellStart"/>
            <w:r w:rsidRPr="004C7B58">
              <w:rPr>
                <w:sz w:val="16"/>
              </w:rPr>
              <w:t>Paléi</w:t>
            </w:r>
            <w:proofErr w:type="spellEnd"/>
            <w:r w:rsidRPr="004C7B58">
              <w:rPr>
                <w:sz w:val="16"/>
              </w:rPr>
              <w:t xml:space="preserve"> Faluház Közösségi Tér</w:t>
            </w:r>
          </w:p>
        </w:tc>
        <w:tc>
          <w:tcPr>
            <w:tcW w:w="0" w:type="auto"/>
          </w:tcPr>
          <w:p w:rsidR="00DE5781" w:rsidRPr="004C7B58" w:rsidRDefault="00DE5781" w:rsidP="00DE5781">
            <w:r w:rsidRPr="004C7B58">
              <w:rPr>
                <w:sz w:val="16"/>
              </w:rPr>
              <w:t>2028. 12. 31. (vasárnap)</w:t>
            </w:r>
          </w:p>
        </w:tc>
        <w:tc>
          <w:tcPr>
            <w:tcW w:w="0" w:type="auto"/>
          </w:tcPr>
          <w:p w:rsidR="00DE5781" w:rsidRPr="004C7B58" w:rsidRDefault="00DE5781" w:rsidP="00DE5781">
            <w:r w:rsidRPr="004C7B58">
              <w:rPr>
                <w:sz w:val="16"/>
              </w:rPr>
              <w:t>Növekedjen a programokon résztvevő idősek száma.</w:t>
            </w:r>
          </w:p>
        </w:tc>
        <w:tc>
          <w:tcPr>
            <w:tcW w:w="0" w:type="auto"/>
          </w:tcPr>
          <w:p w:rsidR="00DE5781" w:rsidRPr="004C7B58" w:rsidRDefault="00DE5781" w:rsidP="00DE5781">
            <w:r w:rsidRPr="004C7B58">
              <w:rPr>
                <w:sz w:val="16"/>
              </w:rPr>
              <w:t>A szükséges humán erőforrás és pénzügyi feltételek a közművelődési feladatellátásban rendelkezésre állnak.</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2</w:t>
            </w:r>
          </w:p>
        </w:tc>
        <w:tc>
          <w:tcPr>
            <w:tcW w:w="0" w:type="auto"/>
          </w:tcPr>
          <w:p w:rsidR="00DE5781" w:rsidRPr="004C7B58" w:rsidRDefault="00DE5781" w:rsidP="00DE5781">
            <w:r w:rsidRPr="004C7B58">
              <w:rPr>
                <w:sz w:val="16"/>
              </w:rPr>
              <w:t>Egészséget mindenkinek</w:t>
            </w:r>
          </w:p>
        </w:tc>
        <w:tc>
          <w:tcPr>
            <w:tcW w:w="0" w:type="auto"/>
          </w:tcPr>
          <w:p w:rsidR="00DE5781" w:rsidRPr="004C7B58" w:rsidRDefault="00DE5781" w:rsidP="00DE5781">
            <w:r w:rsidRPr="004C7B58">
              <w:rPr>
                <w:sz w:val="16"/>
              </w:rPr>
              <w:t>Korral (is) együtt járó rossz egészségi állapot</w:t>
            </w:r>
          </w:p>
        </w:tc>
        <w:tc>
          <w:tcPr>
            <w:tcW w:w="0" w:type="auto"/>
          </w:tcPr>
          <w:p w:rsidR="00DE5781" w:rsidRPr="004C7B58" w:rsidRDefault="00DE5781" w:rsidP="00DE5781">
            <w:r w:rsidRPr="004C7B58">
              <w:rPr>
                <w:sz w:val="16"/>
              </w:rPr>
              <w:t xml:space="preserve">Tudatosan </w:t>
            </w:r>
            <w:proofErr w:type="spellStart"/>
            <w:r w:rsidRPr="004C7B58">
              <w:rPr>
                <w:sz w:val="16"/>
              </w:rPr>
              <w:t>tekintsenek</w:t>
            </w:r>
            <w:proofErr w:type="spellEnd"/>
            <w:r w:rsidRPr="004C7B58">
              <w:rPr>
                <w:sz w:val="16"/>
              </w:rPr>
              <w:t xml:space="preserve"> az idősek az egészségük fenntartásában elsőrendű egészségügyi </w:t>
            </w:r>
            <w:r w:rsidRPr="004C7B58">
              <w:rPr>
                <w:sz w:val="16"/>
              </w:rPr>
              <w:lastRenderedPageBreak/>
              <w:t>szűrővizsgálatokon való részvétel fontosságára.</w:t>
            </w:r>
          </w:p>
        </w:tc>
        <w:tc>
          <w:tcPr>
            <w:tcW w:w="0" w:type="auto"/>
          </w:tcPr>
          <w:p w:rsidR="00DE5781" w:rsidRPr="004C7B58" w:rsidRDefault="00DE5781" w:rsidP="00DE5781">
            <w:r w:rsidRPr="004C7B58">
              <w:rPr>
                <w:sz w:val="16"/>
              </w:rPr>
              <w:lastRenderedPageBreak/>
              <w:t xml:space="preserve">A falugondnoki szolgálat szakmai programjában és az éves költségvetésben </w:t>
            </w:r>
            <w:r w:rsidRPr="004C7B58">
              <w:rPr>
                <w:sz w:val="16"/>
              </w:rPr>
              <w:lastRenderedPageBreak/>
              <w:t>foglaltakkal összhangban.</w:t>
            </w:r>
          </w:p>
        </w:tc>
        <w:tc>
          <w:tcPr>
            <w:tcW w:w="0" w:type="auto"/>
          </w:tcPr>
          <w:p w:rsidR="00DE5781" w:rsidRPr="004C7B58" w:rsidRDefault="00DE5781" w:rsidP="00BF7407">
            <w:r w:rsidRPr="004C7B58">
              <w:rPr>
                <w:sz w:val="16"/>
              </w:rPr>
              <w:lastRenderedPageBreak/>
              <w:t>Összhangban: Idősügyi Nemzeti Stratégia (2023-2024)</w:t>
            </w:r>
          </w:p>
        </w:tc>
        <w:tc>
          <w:tcPr>
            <w:tcW w:w="0" w:type="auto"/>
          </w:tcPr>
          <w:p w:rsidR="00DE5781" w:rsidRPr="004C7B58" w:rsidRDefault="00DE5781" w:rsidP="00DE5781">
            <w:r w:rsidRPr="004C7B58">
              <w:rPr>
                <w:sz w:val="16"/>
              </w:rPr>
              <w:t>Szűrővizsgálatokra szállítás, szervezés, kifejezetten idősek számára.</w:t>
            </w:r>
          </w:p>
        </w:tc>
        <w:tc>
          <w:tcPr>
            <w:tcW w:w="0" w:type="auto"/>
          </w:tcPr>
          <w:p w:rsidR="00DE5781" w:rsidRPr="004C7B58" w:rsidRDefault="00DE5781" w:rsidP="00DE5781">
            <w:r w:rsidRPr="004C7B58">
              <w:rPr>
                <w:sz w:val="16"/>
              </w:rPr>
              <w:t>önkormányzat, falugondnoki szolgálat</w:t>
            </w:r>
          </w:p>
        </w:tc>
        <w:tc>
          <w:tcPr>
            <w:tcW w:w="0" w:type="auto"/>
          </w:tcPr>
          <w:p w:rsidR="00DE5781" w:rsidRPr="004C7B58" w:rsidRDefault="00DE5781" w:rsidP="00DE5781">
            <w:r w:rsidRPr="004C7B58">
              <w:rPr>
                <w:sz w:val="16"/>
              </w:rPr>
              <w:t>2028. 12. 31. (vasárnap)</w:t>
            </w:r>
          </w:p>
        </w:tc>
        <w:tc>
          <w:tcPr>
            <w:tcW w:w="0" w:type="auto"/>
          </w:tcPr>
          <w:p w:rsidR="00DE5781" w:rsidRPr="004C7B58" w:rsidRDefault="00DE5781" w:rsidP="00DE5781">
            <w:r w:rsidRPr="004C7B58">
              <w:rPr>
                <w:sz w:val="16"/>
              </w:rPr>
              <w:t>A programon résztvevő idősek száma</w:t>
            </w:r>
          </w:p>
        </w:tc>
        <w:tc>
          <w:tcPr>
            <w:tcW w:w="0" w:type="auto"/>
          </w:tcPr>
          <w:p w:rsidR="00DE5781" w:rsidRPr="004C7B58" w:rsidRDefault="00DE5781" w:rsidP="00DE5781">
            <w:r w:rsidRPr="004C7B58">
              <w:rPr>
                <w:sz w:val="16"/>
              </w:rPr>
              <w:t xml:space="preserve">A falugondnoki szolgálatnál a szükséges humán erőforrás és anyagi feltételek </w:t>
            </w:r>
            <w:r w:rsidRPr="004C7B58">
              <w:rPr>
                <w:sz w:val="16"/>
              </w:rPr>
              <w:lastRenderedPageBreak/>
              <w:t>rendelkezésre állnak</w:t>
            </w:r>
          </w:p>
        </w:tc>
        <w:tc>
          <w:tcPr>
            <w:tcW w:w="0" w:type="auto"/>
          </w:tcPr>
          <w:p w:rsidR="00DE5781" w:rsidRPr="004C7B58" w:rsidRDefault="00DE5781" w:rsidP="00DE5781">
            <w:r w:rsidRPr="004C7B58">
              <w:rPr>
                <w:sz w:val="16"/>
              </w:rPr>
              <w:lastRenderedPageBreak/>
              <w:t>Fenntartható hosszú távon.</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3</w:t>
            </w:r>
          </w:p>
        </w:tc>
        <w:tc>
          <w:tcPr>
            <w:tcW w:w="0" w:type="auto"/>
          </w:tcPr>
          <w:p w:rsidR="00DE5781" w:rsidRPr="004C7B58" w:rsidRDefault="00DE5781" w:rsidP="00DE5781">
            <w:r w:rsidRPr="004C7B58">
              <w:rPr>
                <w:sz w:val="16"/>
              </w:rPr>
              <w:t>Idősek szociális védőhálója</w:t>
            </w:r>
          </w:p>
        </w:tc>
        <w:tc>
          <w:tcPr>
            <w:tcW w:w="0" w:type="auto"/>
          </w:tcPr>
          <w:p w:rsidR="00DE5781" w:rsidRPr="004C7B58" w:rsidRDefault="00DE5781" w:rsidP="00DE5781">
            <w:r w:rsidRPr="004C7B58">
              <w:rPr>
                <w:sz w:val="16"/>
              </w:rPr>
              <w:t>Az idősek egy része alacsony jövedelemből tartja fenn magát, a megélhetésük az emelkedő költségekre tekintettel nehezedik.</w:t>
            </w:r>
          </w:p>
        </w:tc>
        <w:tc>
          <w:tcPr>
            <w:tcW w:w="0" w:type="auto"/>
          </w:tcPr>
          <w:p w:rsidR="00DE5781" w:rsidRPr="004C7B58" w:rsidRDefault="00DE5781" w:rsidP="00DE5781">
            <w:r w:rsidRPr="004C7B58">
              <w:rPr>
                <w:sz w:val="16"/>
              </w:rPr>
              <w:t>Méltó életkörülmények biztosítása minden idős ember számára.</w:t>
            </w:r>
          </w:p>
        </w:tc>
        <w:tc>
          <w:tcPr>
            <w:tcW w:w="0" w:type="auto"/>
          </w:tcPr>
          <w:p w:rsidR="00DE5781" w:rsidRPr="004C7B58" w:rsidRDefault="00DE5781" w:rsidP="00DE5781">
            <w:r w:rsidRPr="004C7B58">
              <w:rPr>
                <w:sz w:val="16"/>
              </w:rPr>
              <w:t>Összhangban a költségvetési rendelettel, helyi szociális rendelettel.</w:t>
            </w:r>
          </w:p>
        </w:tc>
        <w:tc>
          <w:tcPr>
            <w:tcW w:w="0" w:type="auto"/>
          </w:tcPr>
          <w:p w:rsidR="00DE5781" w:rsidRPr="004C7B58" w:rsidRDefault="00DE5781" w:rsidP="00BF7407">
            <w:r w:rsidRPr="004C7B58">
              <w:rPr>
                <w:sz w:val="16"/>
              </w:rPr>
              <w:t>Összhangban: Idősügyi Nemzeti Stratégia (2023-2024)</w:t>
            </w:r>
          </w:p>
        </w:tc>
        <w:tc>
          <w:tcPr>
            <w:tcW w:w="0" w:type="auto"/>
          </w:tcPr>
          <w:p w:rsidR="00DE5781" w:rsidRPr="004C7B58" w:rsidRDefault="00DE5781" w:rsidP="00DE5781">
            <w:r w:rsidRPr="004C7B58">
              <w:rPr>
                <w:sz w:val="16"/>
              </w:rPr>
              <w:t>Évente rendkívüli települési támogatás minden 60. életévét betöltöttnek a korukból adódó megnövekedett kiadások ellentételezésére, méltányosságból étkezési térítési díj átvállalás, évente többször ingyenes ruhaosztás, élelmiszercsomag osztás, tűzifa-támogatás, lakásfenntartási támogatás, rendkívüli kiadásokra szociális kölcsön, gyógyszertámogatás, házhoz szállított szociális étkeztetés szolgáltatás nyújtása.</w:t>
            </w:r>
          </w:p>
        </w:tc>
        <w:tc>
          <w:tcPr>
            <w:tcW w:w="0" w:type="auto"/>
          </w:tcPr>
          <w:p w:rsidR="00DE5781" w:rsidRPr="004C7B58" w:rsidRDefault="00DE5781" w:rsidP="00DE5781">
            <w:r w:rsidRPr="004C7B58">
              <w:rPr>
                <w:sz w:val="16"/>
              </w:rPr>
              <w:t>önkormányzat</w:t>
            </w:r>
          </w:p>
        </w:tc>
        <w:tc>
          <w:tcPr>
            <w:tcW w:w="0" w:type="auto"/>
          </w:tcPr>
          <w:p w:rsidR="00DE5781" w:rsidRPr="004C7B58" w:rsidRDefault="00DE5781" w:rsidP="00DE5781">
            <w:r w:rsidRPr="004C7B58">
              <w:rPr>
                <w:sz w:val="16"/>
              </w:rPr>
              <w:t>2028. 12. 31. (vasárnap)</w:t>
            </w:r>
          </w:p>
        </w:tc>
        <w:tc>
          <w:tcPr>
            <w:tcW w:w="0" w:type="auto"/>
          </w:tcPr>
          <w:p w:rsidR="00DE5781" w:rsidRPr="004C7B58" w:rsidRDefault="00DE5781" w:rsidP="00DE5781">
            <w:r w:rsidRPr="004C7B58">
              <w:rPr>
                <w:sz w:val="16"/>
              </w:rPr>
              <w:t>Települési támogatásban, szociális szolgáltatásban részesültek éves száma.</w:t>
            </w:r>
          </w:p>
        </w:tc>
        <w:tc>
          <w:tcPr>
            <w:tcW w:w="0" w:type="auto"/>
          </w:tcPr>
          <w:p w:rsidR="00DE5781" w:rsidRPr="004C7B58" w:rsidRDefault="00DE5781" w:rsidP="00DE5781">
            <w:r w:rsidRPr="004C7B58">
              <w:rPr>
                <w:sz w:val="16"/>
              </w:rPr>
              <w:t>A szükséges pénzügyi forrást az éves költségvetés biztosítja.</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rPr>
          <w:gridAfter w:val="2"/>
        </w:trPr>
        <w:tc>
          <w:tcPr>
            <w:tcW w:w="0" w:type="auto"/>
            <w:gridSpan w:val="11"/>
          </w:tcPr>
          <w:p w:rsidR="00DE5781" w:rsidRPr="004C7B58" w:rsidRDefault="00DE5781" w:rsidP="00DE5781">
            <w:r w:rsidRPr="004C7B58">
              <w:rPr>
                <w:sz w:val="16"/>
              </w:rPr>
              <w:t>V. A fogyatékkal élők esélyegyenlősége</w:t>
            </w:r>
          </w:p>
        </w:tc>
      </w:tr>
      <w:tr w:rsidR="00DE5781" w:rsidRPr="004C7B58" w:rsidTr="00DE5781">
        <w:tc>
          <w:tcPr>
            <w:tcW w:w="0" w:type="auto"/>
          </w:tcPr>
          <w:p w:rsidR="00DE5781" w:rsidRPr="004C7B58" w:rsidRDefault="00DE5781" w:rsidP="00DE5781">
            <w:r w:rsidRPr="004C7B58">
              <w:rPr>
                <w:sz w:val="16"/>
              </w:rPr>
              <w:t>1</w:t>
            </w:r>
          </w:p>
        </w:tc>
        <w:tc>
          <w:tcPr>
            <w:tcW w:w="0" w:type="auto"/>
          </w:tcPr>
          <w:p w:rsidR="00DE5781" w:rsidRPr="004C7B58" w:rsidRDefault="00DE5781" w:rsidP="00DE5781">
            <w:r w:rsidRPr="004C7B58">
              <w:rPr>
                <w:sz w:val="16"/>
              </w:rPr>
              <w:t>Számítunk rátok</w:t>
            </w:r>
          </w:p>
        </w:tc>
        <w:tc>
          <w:tcPr>
            <w:tcW w:w="0" w:type="auto"/>
          </w:tcPr>
          <w:p w:rsidR="00DE5781" w:rsidRPr="004C7B58" w:rsidRDefault="00DE5781" w:rsidP="00DE5781">
            <w:r w:rsidRPr="004C7B58">
              <w:rPr>
                <w:sz w:val="16"/>
              </w:rPr>
              <w:t>Bezártság, a fogyatékkal élők még fizikai akadálymentesség esetén is nehezen jönnek közösségbe.</w:t>
            </w:r>
          </w:p>
        </w:tc>
        <w:tc>
          <w:tcPr>
            <w:tcW w:w="0" w:type="auto"/>
          </w:tcPr>
          <w:p w:rsidR="00DE5781" w:rsidRPr="004C7B58" w:rsidRDefault="00DE5781" w:rsidP="00DE5781">
            <w:r w:rsidRPr="004C7B58">
              <w:rPr>
                <w:sz w:val="16"/>
              </w:rPr>
              <w:t>Elérni, hogy a fogyatékkal élők nyissanak a közösség felé, vegyenek részt a település életében.</w:t>
            </w:r>
          </w:p>
        </w:tc>
        <w:tc>
          <w:tcPr>
            <w:tcW w:w="0" w:type="auto"/>
          </w:tcPr>
          <w:p w:rsidR="00DE5781" w:rsidRPr="004C7B58" w:rsidRDefault="00DE5781" w:rsidP="00DE5781">
            <w:r w:rsidRPr="004C7B58">
              <w:rPr>
                <w:sz w:val="16"/>
              </w:rPr>
              <w:t>A költségvetési rendelettel és a közművelődési szolgáltatási tervvel összhangban.</w:t>
            </w:r>
          </w:p>
        </w:tc>
        <w:tc>
          <w:tcPr>
            <w:tcW w:w="0" w:type="auto"/>
          </w:tcPr>
          <w:p w:rsidR="00DE5781" w:rsidRPr="004C7B58" w:rsidRDefault="00DE5781" w:rsidP="00DE5781">
            <w:r w:rsidRPr="004C7B58">
              <w:rPr>
                <w:sz w:val="16"/>
              </w:rPr>
              <w:t>Összhangban: Országos Fogyatékosságügyi Program (2015-2025)</w:t>
            </w:r>
          </w:p>
        </w:tc>
        <w:tc>
          <w:tcPr>
            <w:tcW w:w="0" w:type="auto"/>
          </w:tcPr>
          <w:p w:rsidR="00DE5781" w:rsidRPr="004C7B58" w:rsidRDefault="00DE5781" w:rsidP="00DE5781">
            <w:r w:rsidRPr="004C7B58">
              <w:rPr>
                <w:sz w:val="16"/>
              </w:rPr>
              <w:t>Közvetlenül megszólítva felmérni az igényeiket, tudatosítani, hogy a település teljes jogú tagjaként számítunk a részvételükre a közösségi, kulturális rendezvényeken.</w:t>
            </w:r>
          </w:p>
        </w:tc>
        <w:tc>
          <w:tcPr>
            <w:tcW w:w="0" w:type="auto"/>
          </w:tcPr>
          <w:p w:rsidR="00DE5781" w:rsidRPr="004C7B58" w:rsidRDefault="00DE5781" w:rsidP="00DE5781">
            <w:r w:rsidRPr="004C7B58">
              <w:rPr>
                <w:sz w:val="16"/>
              </w:rPr>
              <w:t xml:space="preserve">önkormányzat, </w:t>
            </w:r>
            <w:proofErr w:type="spellStart"/>
            <w:r w:rsidRPr="004C7B58">
              <w:rPr>
                <w:sz w:val="16"/>
              </w:rPr>
              <w:t>Paléi</w:t>
            </w:r>
            <w:proofErr w:type="spellEnd"/>
            <w:r w:rsidRPr="004C7B58">
              <w:rPr>
                <w:sz w:val="16"/>
              </w:rPr>
              <w:t xml:space="preserve"> Faluház Közösségi Tér</w:t>
            </w:r>
          </w:p>
        </w:tc>
        <w:tc>
          <w:tcPr>
            <w:tcW w:w="0" w:type="auto"/>
          </w:tcPr>
          <w:p w:rsidR="00DE5781" w:rsidRPr="004C7B58" w:rsidRDefault="00DE5781" w:rsidP="00DE5781">
            <w:r w:rsidRPr="004C7B58">
              <w:rPr>
                <w:sz w:val="16"/>
              </w:rPr>
              <w:t>2028. 12. 31. (vasárnap)</w:t>
            </w:r>
          </w:p>
        </w:tc>
        <w:tc>
          <w:tcPr>
            <w:tcW w:w="0" w:type="auto"/>
          </w:tcPr>
          <w:p w:rsidR="00DE5781" w:rsidRPr="004C7B58" w:rsidRDefault="00DE5781" w:rsidP="00DE5781">
            <w:r w:rsidRPr="004C7B58">
              <w:rPr>
                <w:sz w:val="16"/>
              </w:rPr>
              <w:t>Növekedjen a programokon résztvevők száma</w:t>
            </w:r>
          </w:p>
        </w:tc>
        <w:tc>
          <w:tcPr>
            <w:tcW w:w="0" w:type="auto"/>
          </w:tcPr>
          <w:p w:rsidR="00DE5781" w:rsidRPr="004C7B58" w:rsidRDefault="00DE5781" w:rsidP="00DE5781">
            <w:r w:rsidRPr="004C7B58">
              <w:rPr>
                <w:sz w:val="16"/>
              </w:rPr>
              <w:t>A szükséges feltételek a közművelődési feladatellátás keretében rendelkezésre állnak.</w:t>
            </w:r>
          </w:p>
        </w:tc>
        <w:tc>
          <w:tcPr>
            <w:tcW w:w="0" w:type="auto"/>
          </w:tcPr>
          <w:p w:rsidR="00DE5781" w:rsidRPr="004C7B58" w:rsidRDefault="00DE5781" w:rsidP="00DE5781">
            <w:r w:rsidRPr="004C7B58">
              <w:rPr>
                <w:sz w:val="16"/>
              </w:rPr>
              <w:t>Fenntartható</w:t>
            </w:r>
          </w:p>
        </w:tc>
        <w:tc>
          <w:tcPr>
            <w:tcW w:w="0" w:type="auto"/>
          </w:tcPr>
          <w:p w:rsidR="00DE5781" w:rsidRPr="004C7B58" w:rsidRDefault="00DE5781" w:rsidP="00DE5781">
            <w:r w:rsidRPr="004C7B58">
              <w:rPr>
                <w:sz w:val="16"/>
              </w:rPr>
              <w:t>Nem releváns</w:t>
            </w:r>
          </w:p>
        </w:tc>
      </w:tr>
      <w:tr w:rsidR="00DE5781" w:rsidRPr="004C7B58" w:rsidTr="00DE5781">
        <w:tc>
          <w:tcPr>
            <w:tcW w:w="0" w:type="auto"/>
          </w:tcPr>
          <w:p w:rsidR="00DE5781" w:rsidRPr="004C7B58" w:rsidRDefault="00DE5781" w:rsidP="00DE5781">
            <w:r w:rsidRPr="004C7B58">
              <w:rPr>
                <w:sz w:val="16"/>
              </w:rPr>
              <w:t>2</w:t>
            </w:r>
          </w:p>
        </w:tc>
        <w:tc>
          <w:tcPr>
            <w:tcW w:w="0" w:type="auto"/>
          </w:tcPr>
          <w:p w:rsidR="00DE5781" w:rsidRPr="004C7B58" w:rsidRDefault="00DE5781" w:rsidP="00DE5781">
            <w:r w:rsidRPr="004C7B58">
              <w:rPr>
                <w:sz w:val="16"/>
              </w:rPr>
              <w:t xml:space="preserve">Falugondnoki szolgálat a </w:t>
            </w:r>
            <w:r w:rsidRPr="004C7B58">
              <w:rPr>
                <w:sz w:val="16"/>
              </w:rPr>
              <w:lastRenderedPageBreak/>
              <w:t>fogyatékkal élőkért</w:t>
            </w:r>
          </w:p>
        </w:tc>
        <w:tc>
          <w:tcPr>
            <w:tcW w:w="0" w:type="auto"/>
          </w:tcPr>
          <w:p w:rsidR="00DE5781" w:rsidRPr="004C7B58" w:rsidRDefault="00DE5781" w:rsidP="00DE5781">
            <w:r w:rsidRPr="004C7B58">
              <w:rPr>
                <w:sz w:val="16"/>
              </w:rPr>
              <w:lastRenderedPageBreak/>
              <w:t xml:space="preserve">A fogyatékkal élők számára az </w:t>
            </w:r>
            <w:r w:rsidRPr="004C7B58">
              <w:rPr>
                <w:sz w:val="16"/>
              </w:rPr>
              <w:lastRenderedPageBreak/>
              <w:t>egészségügyi ellátás, egyéb szolgáltatás igénybe vétele nehézkes, családtagokra vannak utalva pl. egy gyógyszerkiváltásban. Ugyanez a probléma megjelenik az idősek esetében is, de a fogyatékkal élők számára különösen nehezített az elérés.</w:t>
            </w:r>
          </w:p>
        </w:tc>
        <w:tc>
          <w:tcPr>
            <w:tcW w:w="0" w:type="auto"/>
          </w:tcPr>
          <w:p w:rsidR="00DE5781" w:rsidRPr="004C7B58" w:rsidRDefault="00DE5781" w:rsidP="00DE5781">
            <w:r w:rsidRPr="004C7B58">
              <w:rPr>
                <w:sz w:val="16"/>
              </w:rPr>
              <w:lastRenderedPageBreak/>
              <w:t>A közszolgáltatásokh</w:t>
            </w:r>
            <w:r w:rsidRPr="004C7B58">
              <w:rPr>
                <w:sz w:val="16"/>
              </w:rPr>
              <w:lastRenderedPageBreak/>
              <w:t>oz jutás esélyegyenlőségének biztosítása.</w:t>
            </w:r>
          </w:p>
        </w:tc>
        <w:tc>
          <w:tcPr>
            <w:tcW w:w="0" w:type="auto"/>
          </w:tcPr>
          <w:p w:rsidR="00DE5781" w:rsidRPr="004C7B58" w:rsidRDefault="00DE5781" w:rsidP="00DE5781">
            <w:r w:rsidRPr="004C7B58">
              <w:rPr>
                <w:sz w:val="16"/>
              </w:rPr>
              <w:lastRenderedPageBreak/>
              <w:t xml:space="preserve">Költségvetési rendeletben, a </w:t>
            </w:r>
            <w:r w:rsidRPr="004C7B58">
              <w:rPr>
                <w:sz w:val="16"/>
              </w:rPr>
              <w:lastRenderedPageBreak/>
              <w:t>falugondnoki szolgálat szakmai programjában foglaltakkal összhangban.</w:t>
            </w:r>
          </w:p>
        </w:tc>
        <w:tc>
          <w:tcPr>
            <w:tcW w:w="0" w:type="auto"/>
          </w:tcPr>
          <w:p w:rsidR="00DE5781" w:rsidRPr="004C7B58" w:rsidRDefault="00DE5781" w:rsidP="00DE5781">
            <w:r w:rsidRPr="004C7B58">
              <w:rPr>
                <w:sz w:val="16"/>
              </w:rPr>
              <w:lastRenderedPageBreak/>
              <w:t xml:space="preserve">Összhangban: Országos </w:t>
            </w:r>
            <w:r w:rsidRPr="004C7B58">
              <w:rPr>
                <w:sz w:val="16"/>
              </w:rPr>
              <w:lastRenderedPageBreak/>
              <w:t>Fogyatékosságügyi Program (2015-2025)</w:t>
            </w:r>
          </w:p>
        </w:tc>
        <w:tc>
          <w:tcPr>
            <w:tcW w:w="0" w:type="auto"/>
          </w:tcPr>
          <w:p w:rsidR="00DE5781" w:rsidRPr="004C7B58" w:rsidRDefault="00DE5781" w:rsidP="00DE5781">
            <w:r w:rsidRPr="004C7B58">
              <w:rPr>
                <w:sz w:val="16"/>
              </w:rPr>
              <w:lastRenderedPageBreak/>
              <w:t xml:space="preserve">A falugondnoki szolgálat </w:t>
            </w:r>
            <w:r w:rsidRPr="004C7B58">
              <w:rPr>
                <w:sz w:val="16"/>
              </w:rPr>
              <w:lastRenderedPageBreak/>
              <w:t>folyamatos fejlesztése, az igények feltárása és a nyújtott szolgáltatások igényekhez igazítása.</w:t>
            </w:r>
          </w:p>
        </w:tc>
        <w:tc>
          <w:tcPr>
            <w:tcW w:w="0" w:type="auto"/>
          </w:tcPr>
          <w:p w:rsidR="00DE5781" w:rsidRPr="004C7B58" w:rsidRDefault="00DE5781" w:rsidP="00DE5781">
            <w:r w:rsidRPr="004C7B58">
              <w:rPr>
                <w:sz w:val="16"/>
              </w:rPr>
              <w:lastRenderedPageBreak/>
              <w:t xml:space="preserve">önkormányzat, </w:t>
            </w:r>
            <w:r w:rsidRPr="004C7B58">
              <w:rPr>
                <w:sz w:val="16"/>
              </w:rPr>
              <w:lastRenderedPageBreak/>
              <w:t>falugondnoki szolgálat</w:t>
            </w:r>
          </w:p>
        </w:tc>
        <w:tc>
          <w:tcPr>
            <w:tcW w:w="0" w:type="auto"/>
          </w:tcPr>
          <w:p w:rsidR="00DE5781" w:rsidRPr="004C7B58" w:rsidRDefault="00DE5781" w:rsidP="00DE5781">
            <w:r w:rsidRPr="004C7B58">
              <w:rPr>
                <w:sz w:val="16"/>
              </w:rPr>
              <w:lastRenderedPageBreak/>
              <w:t>2028. 12. 31. (vasárnap)</w:t>
            </w:r>
          </w:p>
        </w:tc>
        <w:tc>
          <w:tcPr>
            <w:tcW w:w="0" w:type="auto"/>
          </w:tcPr>
          <w:p w:rsidR="00DE5781" w:rsidRPr="004C7B58" w:rsidRDefault="00DE5781" w:rsidP="00DE5781">
            <w:r w:rsidRPr="004C7B58">
              <w:rPr>
                <w:sz w:val="16"/>
              </w:rPr>
              <w:t xml:space="preserve">A szolgáltatásokat </w:t>
            </w:r>
            <w:r w:rsidRPr="004C7B58">
              <w:rPr>
                <w:sz w:val="16"/>
              </w:rPr>
              <w:lastRenderedPageBreak/>
              <w:t>igénybe vevők létszámának emelkedése a szolgálat beszámolója alapján.</w:t>
            </w:r>
          </w:p>
        </w:tc>
        <w:tc>
          <w:tcPr>
            <w:tcW w:w="0" w:type="auto"/>
          </w:tcPr>
          <w:p w:rsidR="00DE5781" w:rsidRPr="004C7B58" w:rsidRDefault="00DE5781" w:rsidP="00DE5781">
            <w:r w:rsidRPr="004C7B58">
              <w:rPr>
                <w:sz w:val="16"/>
              </w:rPr>
              <w:lastRenderedPageBreak/>
              <w:t xml:space="preserve">A szolgálat működéséhez </w:t>
            </w:r>
            <w:r w:rsidRPr="004C7B58">
              <w:rPr>
                <w:sz w:val="16"/>
              </w:rPr>
              <w:lastRenderedPageBreak/>
              <w:t>és fejlesztéséhez szükséges személyi, tárgyi és pénzügyi feltételeket az önkormányzat biztosítja.</w:t>
            </w:r>
          </w:p>
        </w:tc>
        <w:tc>
          <w:tcPr>
            <w:tcW w:w="0" w:type="auto"/>
          </w:tcPr>
          <w:p w:rsidR="00DE5781" w:rsidRPr="004C7B58" w:rsidRDefault="00DE5781" w:rsidP="00DE5781">
            <w:r w:rsidRPr="004C7B58">
              <w:rPr>
                <w:sz w:val="16"/>
              </w:rPr>
              <w:lastRenderedPageBreak/>
              <w:t>Hosszú távon fenntartható.</w:t>
            </w:r>
          </w:p>
        </w:tc>
        <w:tc>
          <w:tcPr>
            <w:tcW w:w="0" w:type="auto"/>
          </w:tcPr>
          <w:p w:rsidR="00DE5781" w:rsidRPr="004C7B58" w:rsidRDefault="00DE5781" w:rsidP="00DE5781">
            <w:r w:rsidRPr="004C7B58">
              <w:rPr>
                <w:sz w:val="16"/>
              </w:rPr>
              <w:t>Nem releváns</w:t>
            </w:r>
          </w:p>
        </w:tc>
      </w:tr>
    </w:tbl>
    <w:p w:rsidR="00A87FB4" w:rsidRPr="004C7B58" w:rsidRDefault="00A87FB4" w:rsidP="00DE5781">
      <w:r w:rsidRPr="004C7B58">
        <w:br w:type="page"/>
      </w:r>
    </w:p>
    <w:p w:rsidR="00A87FB4" w:rsidRPr="004C7B58" w:rsidRDefault="00A87FB4" w:rsidP="003520F2">
      <w:pPr>
        <w:pStyle w:val="Cmsor3"/>
        <w:rPr>
          <w:rFonts w:ascii="Times New Roman" w:hAnsi="Times New Roman"/>
          <w:szCs w:val="24"/>
        </w:rPr>
        <w:sectPr w:rsidR="00A87FB4" w:rsidRPr="004C7B58" w:rsidSect="00A87FB4">
          <w:headerReference w:type="default" r:id="rId47"/>
          <w:footerReference w:type="even" r:id="rId48"/>
          <w:footerReference w:type="default" r:id="rId49"/>
          <w:pgSz w:w="16838" w:h="11906" w:orient="landscape"/>
          <w:pgMar w:top="1418" w:right="1418" w:bottom="1418" w:left="1418" w:header="709" w:footer="709" w:gutter="0"/>
          <w:cols w:space="708"/>
          <w:titlePg/>
          <w:docGrid w:linePitch="360"/>
        </w:sectPr>
      </w:pPr>
      <w:bookmarkStart w:id="152" w:name="_Toc212562048"/>
      <w:bookmarkStart w:id="153" w:name="_Toc212697738"/>
      <w:bookmarkStart w:id="154" w:name="_Toc212699633"/>
      <w:bookmarkStart w:id="155" w:name="_Toc212716891"/>
      <w:bookmarkStart w:id="156" w:name="_Toc212717008"/>
      <w:bookmarkStart w:id="157" w:name="_Toc214529845"/>
    </w:p>
    <w:p w:rsidR="004B543E" w:rsidRPr="004C7B58" w:rsidRDefault="00A87FB4" w:rsidP="003520F2">
      <w:pPr>
        <w:pStyle w:val="Cmsor3"/>
        <w:rPr>
          <w:rFonts w:ascii="Times New Roman" w:hAnsi="Times New Roman"/>
          <w:szCs w:val="24"/>
        </w:rPr>
      </w:pPr>
      <w:bookmarkStart w:id="158" w:name="_Toc149903034"/>
      <w:bookmarkStart w:id="159" w:name="_Toc149903065"/>
      <w:r w:rsidRPr="004C7B58">
        <w:rPr>
          <w:rFonts w:ascii="Times New Roman" w:hAnsi="Times New Roman"/>
          <w:szCs w:val="24"/>
        </w:rPr>
        <w:lastRenderedPageBreak/>
        <w:t>3</w:t>
      </w:r>
      <w:r w:rsidR="004F3E3C" w:rsidRPr="004C7B58">
        <w:rPr>
          <w:rFonts w:ascii="Times New Roman" w:hAnsi="Times New Roman"/>
          <w:szCs w:val="24"/>
        </w:rPr>
        <w:t xml:space="preserve">. </w:t>
      </w:r>
      <w:r w:rsidR="004B543E" w:rsidRPr="004C7B58">
        <w:rPr>
          <w:rFonts w:ascii="Times New Roman" w:hAnsi="Times New Roman"/>
          <w:szCs w:val="24"/>
        </w:rPr>
        <w:t>Megvalósítás</w:t>
      </w:r>
      <w:bookmarkEnd w:id="152"/>
      <w:bookmarkEnd w:id="153"/>
      <w:bookmarkEnd w:id="154"/>
      <w:bookmarkEnd w:id="155"/>
      <w:bookmarkEnd w:id="156"/>
      <w:bookmarkEnd w:id="157"/>
      <w:bookmarkEnd w:id="158"/>
      <w:bookmarkEnd w:id="159"/>
    </w:p>
    <w:p w:rsidR="00942022" w:rsidRPr="004C7B58" w:rsidRDefault="00942022" w:rsidP="00EB4686">
      <w:pPr>
        <w:rPr>
          <w:rFonts w:ascii="Times New Roman" w:hAnsi="Times New Roman"/>
          <w:sz w:val="24"/>
        </w:rPr>
      </w:pPr>
    </w:p>
    <w:p w:rsidR="0020471C" w:rsidRPr="004C7B58" w:rsidRDefault="00565ED4"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60" w:name="_Toc149903035"/>
      <w:r w:rsidRPr="004C7B58">
        <w:rPr>
          <w:rFonts w:ascii="Times New Roman" w:hAnsi="Times New Roman"/>
          <w:b/>
          <w:szCs w:val="24"/>
        </w:rPr>
        <w:t xml:space="preserve">3.1 </w:t>
      </w:r>
      <w:r w:rsidR="00804572" w:rsidRPr="004C7B58">
        <w:rPr>
          <w:rFonts w:ascii="Times New Roman" w:hAnsi="Times New Roman"/>
          <w:b/>
          <w:szCs w:val="24"/>
        </w:rPr>
        <w:t>A megvalósítás előkészítése</w:t>
      </w:r>
      <w:bookmarkEnd w:id="160"/>
    </w:p>
    <w:p w:rsidR="00804572" w:rsidRPr="004C7B58" w:rsidRDefault="00804572" w:rsidP="0020471C">
      <w:pPr>
        <w:rPr>
          <w:rFonts w:ascii="Times New Roman" w:hAnsi="Times New Roman"/>
          <w:sz w:val="24"/>
        </w:rPr>
      </w:pPr>
    </w:p>
    <w:p w:rsidR="0020471C" w:rsidRPr="004C7B58" w:rsidRDefault="004B543E" w:rsidP="00C76BE7">
      <w:pPr>
        <w:rPr>
          <w:rFonts w:ascii="Times New Roman" w:hAnsi="Times New Roman"/>
          <w:sz w:val="24"/>
        </w:rPr>
      </w:pPr>
      <w:r w:rsidRPr="004C7B58">
        <w:rPr>
          <w:rFonts w:ascii="Times New Roman" w:hAnsi="Times New Roman"/>
          <w:sz w:val="24"/>
        </w:rPr>
        <w:t>Önkormányzatunk az általa fenntartott intézmények</w:t>
      </w:r>
      <w:r w:rsidR="0020471C" w:rsidRPr="004C7B58">
        <w:rPr>
          <w:rFonts w:ascii="Times New Roman" w:hAnsi="Times New Roman"/>
          <w:sz w:val="24"/>
        </w:rPr>
        <w:t xml:space="preserve"> vezetői számára feladatul adja</w:t>
      </w:r>
      <w:r w:rsidRPr="004C7B58">
        <w:rPr>
          <w:rFonts w:ascii="Times New Roman" w:hAnsi="Times New Roman"/>
          <w:sz w:val="24"/>
        </w:rPr>
        <w:t xml:space="preserve"> és ellenőrzi, a településen működő nem önkormányzati fenntartású intézmények vezetőit pedig </w:t>
      </w:r>
      <w:r w:rsidR="0020471C" w:rsidRPr="004C7B58">
        <w:rPr>
          <w:rFonts w:ascii="Times New Roman" w:hAnsi="Times New Roman"/>
          <w:sz w:val="24"/>
        </w:rPr>
        <w:t xml:space="preserve">partneri viszony során </w:t>
      </w:r>
      <w:r w:rsidRPr="004C7B58">
        <w:rPr>
          <w:rFonts w:ascii="Times New Roman" w:hAnsi="Times New Roman"/>
          <w:sz w:val="24"/>
        </w:rPr>
        <w:t>kéri</w:t>
      </w:r>
      <w:r w:rsidR="00696E21" w:rsidRPr="004C7B58">
        <w:rPr>
          <w:rFonts w:ascii="Times New Roman" w:hAnsi="Times New Roman"/>
          <w:sz w:val="24"/>
        </w:rPr>
        <w:t xml:space="preserve">, hogy </w:t>
      </w:r>
      <w:r w:rsidR="0020471C" w:rsidRPr="004C7B58">
        <w:rPr>
          <w:rFonts w:ascii="Times New Roman" w:hAnsi="Times New Roman"/>
          <w:sz w:val="24"/>
        </w:rPr>
        <w:t>a Helyi Esélyegyenlőségi Program</w:t>
      </w:r>
      <w:r w:rsidR="00696E21" w:rsidRPr="004C7B58">
        <w:rPr>
          <w:rFonts w:ascii="Times New Roman" w:hAnsi="Times New Roman"/>
          <w:sz w:val="24"/>
        </w:rPr>
        <w:t>ot valósít</w:t>
      </w:r>
      <w:r w:rsidR="0020471C" w:rsidRPr="004C7B58">
        <w:rPr>
          <w:rFonts w:ascii="Times New Roman" w:hAnsi="Times New Roman"/>
          <w:sz w:val="24"/>
        </w:rPr>
        <w:t>sá</w:t>
      </w:r>
      <w:r w:rsidR="00696E21" w:rsidRPr="004C7B58">
        <w:rPr>
          <w:rFonts w:ascii="Times New Roman" w:hAnsi="Times New Roman"/>
          <w:sz w:val="24"/>
        </w:rPr>
        <w:t>k meg, illetve támogassák</w:t>
      </w:r>
      <w:r w:rsidR="0020471C" w:rsidRPr="004C7B58">
        <w:rPr>
          <w:rFonts w:ascii="Times New Roman" w:hAnsi="Times New Roman"/>
          <w:sz w:val="24"/>
        </w:rPr>
        <w:t xml:space="preserve">. </w:t>
      </w:r>
    </w:p>
    <w:p w:rsidR="00696E21" w:rsidRPr="004C7B58" w:rsidRDefault="00696E21" w:rsidP="00C76BE7">
      <w:pPr>
        <w:rPr>
          <w:rFonts w:ascii="Times New Roman" w:hAnsi="Times New Roman"/>
          <w:sz w:val="24"/>
        </w:rPr>
      </w:pPr>
    </w:p>
    <w:p w:rsidR="004B543E" w:rsidRPr="004C7B58" w:rsidRDefault="0020471C" w:rsidP="00C76BE7">
      <w:pPr>
        <w:rPr>
          <w:rFonts w:ascii="Times New Roman" w:hAnsi="Times New Roman"/>
          <w:sz w:val="24"/>
        </w:rPr>
      </w:pPr>
      <w:r w:rsidRPr="004C7B58">
        <w:rPr>
          <w:rFonts w:ascii="Times New Roman" w:hAnsi="Times New Roman"/>
          <w:sz w:val="24"/>
        </w:rPr>
        <w:t xml:space="preserve">Önkormányzatunk azt is kéri intézményeitől és partnereitől, </w:t>
      </w:r>
      <w:r w:rsidR="004B543E" w:rsidRPr="004C7B58">
        <w:rPr>
          <w:rFonts w:ascii="Times New Roman" w:hAnsi="Times New Roman"/>
          <w:sz w:val="24"/>
        </w:rPr>
        <w:t>hogy</w:t>
      </w:r>
      <w:r w:rsidRPr="004C7B58">
        <w:rPr>
          <w:rFonts w:ascii="Times New Roman" w:hAnsi="Times New Roman"/>
          <w:sz w:val="24"/>
        </w:rPr>
        <w:t xml:space="preserve"> </w:t>
      </w:r>
      <w:r w:rsidR="004B543E" w:rsidRPr="004C7B58">
        <w:rPr>
          <w:rFonts w:ascii="Times New Roman" w:hAnsi="Times New Roman"/>
          <w:sz w:val="24"/>
        </w:rPr>
        <w:t>vizsgálják meg, és a program elfogadását követően biztosítsák, hogy az intézményük működését érintő, és az esélyegyenlőség szempont</w:t>
      </w:r>
      <w:r w:rsidR="00696E21" w:rsidRPr="004C7B58">
        <w:rPr>
          <w:rFonts w:ascii="Times New Roman" w:hAnsi="Times New Roman"/>
          <w:sz w:val="24"/>
        </w:rPr>
        <w:t>já</w:t>
      </w:r>
      <w:r w:rsidR="004B543E" w:rsidRPr="004C7B58">
        <w:rPr>
          <w:rFonts w:ascii="Times New Roman" w:hAnsi="Times New Roman"/>
          <w:sz w:val="24"/>
        </w:rPr>
        <w:t>ból fontos egyéb közszolgáltatásokat meghatározó stratégiai dokumentumokba és iránymutatásokba épüljenek</w:t>
      </w:r>
      <w:r w:rsidR="00696E21" w:rsidRPr="004C7B58">
        <w:rPr>
          <w:rFonts w:ascii="Times New Roman" w:hAnsi="Times New Roman"/>
          <w:sz w:val="24"/>
        </w:rPr>
        <w:t xml:space="preserve"> be</w:t>
      </w:r>
      <w:r w:rsidR="004B543E" w:rsidRPr="004C7B58">
        <w:rPr>
          <w:rFonts w:ascii="Times New Roman" w:hAnsi="Times New Roman"/>
          <w:sz w:val="24"/>
        </w:rPr>
        <w:t xml:space="preserve"> és érvényesüljenek az egyenlő bánásmódra és esélyegyenlőségre vonatkozó </w:t>
      </w:r>
      <w:r w:rsidRPr="004C7B58">
        <w:rPr>
          <w:rFonts w:ascii="Times New Roman" w:hAnsi="Times New Roman"/>
          <w:sz w:val="24"/>
        </w:rPr>
        <w:t xml:space="preserve">azon </w:t>
      </w:r>
      <w:r w:rsidR="004B543E" w:rsidRPr="004C7B58">
        <w:rPr>
          <w:rFonts w:ascii="Times New Roman" w:hAnsi="Times New Roman"/>
          <w:sz w:val="24"/>
        </w:rPr>
        <w:t>kötelezettségek</w:t>
      </w:r>
      <w:r w:rsidRPr="004C7B58">
        <w:rPr>
          <w:rFonts w:ascii="Times New Roman" w:hAnsi="Times New Roman"/>
          <w:sz w:val="24"/>
        </w:rPr>
        <w:t xml:space="preserve">, melyek </w:t>
      </w:r>
      <w:r w:rsidR="004B543E" w:rsidRPr="004C7B58">
        <w:rPr>
          <w:rFonts w:ascii="Times New Roman" w:hAnsi="Times New Roman"/>
          <w:sz w:val="24"/>
        </w:rPr>
        <w:t>a</w:t>
      </w:r>
      <w:r w:rsidRPr="004C7B58">
        <w:rPr>
          <w:rFonts w:ascii="Times New Roman" w:hAnsi="Times New Roman"/>
          <w:sz w:val="24"/>
        </w:rPr>
        <w:t>z önkormányzat Helyi Esélyegyenlőségi</w:t>
      </w:r>
      <w:r w:rsidR="004B543E" w:rsidRPr="004C7B58">
        <w:rPr>
          <w:rFonts w:ascii="Times New Roman" w:hAnsi="Times New Roman"/>
          <w:sz w:val="24"/>
        </w:rPr>
        <w:t xml:space="preserve"> </w:t>
      </w:r>
      <w:r w:rsidRPr="004C7B58">
        <w:rPr>
          <w:rFonts w:ascii="Times New Roman" w:hAnsi="Times New Roman"/>
          <w:sz w:val="24"/>
        </w:rPr>
        <w:t>P</w:t>
      </w:r>
      <w:r w:rsidR="004B543E" w:rsidRPr="004C7B58">
        <w:rPr>
          <w:rFonts w:ascii="Times New Roman" w:hAnsi="Times New Roman"/>
          <w:sz w:val="24"/>
        </w:rPr>
        <w:t>rogram</w:t>
      </w:r>
      <w:r w:rsidRPr="004C7B58">
        <w:rPr>
          <w:rFonts w:ascii="Times New Roman" w:hAnsi="Times New Roman"/>
          <w:sz w:val="24"/>
        </w:rPr>
        <w:t>jában részletes leírásra kerültek.</w:t>
      </w:r>
      <w:r w:rsidR="004B543E" w:rsidRPr="004C7B58">
        <w:rPr>
          <w:rFonts w:ascii="Times New Roman" w:hAnsi="Times New Roman"/>
          <w:sz w:val="24"/>
        </w:rPr>
        <w:t xml:space="preserve"> </w:t>
      </w:r>
    </w:p>
    <w:p w:rsidR="004B543E" w:rsidRPr="004C7B58" w:rsidRDefault="004B543E" w:rsidP="00C76BE7">
      <w:pPr>
        <w:rPr>
          <w:rFonts w:ascii="Times New Roman" w:hAnsi="Times New Roman"/>
          <w:bCs/>
          <w:iCs/>
          <w:sz w:val="24"/>
        </w:rPr>
      </w:pPr>
    </w:p>
    <w:p w:rsidR="00B035C5" w:rsidRPr="004C7B58" w:rsidRDefault="00B035C5" w:rsidP="00C76BE7">
      <w:pPr>
        <w:rPr>
          <w:rFonts w:ascii="Times New Roman" w:hAnsi="Times New Roman"/>
          <w:sz w:val="24"/>
        </w:rPr>
      </w:pPr>
      <w:r w:rsidRPr="004C7B58">
        <w:rPr>
          <w:rFonts w:ascii="Times New Roman" w:hAnsi="Times New Roman"/>
          <w:sz w:val="24"/>
        </w:rPr>
        <w:t>Önkormányzatunk elvárja, hogy intézményei a</w:t>
      </w:r>
      <w:r w:rsidR="0020471C" w:rsidRPr="004C7B58">
        <w:rPr>
          <w:rFonts w:ascii="Times New Roman" w:hAnsi="Times New Roman"/>
          <w:sz w:val="24"/>
        </w:rPr>
        <w:t xml:space="preserve"> Helyi Esélye</w:t>
      </w:r>
      <w:r w:rsidR="0065544C" w:rsidRPr="004C7B58">
        <w:rPr>
          <w:rFonts w:ascii="Times New Roman" w:hAnsi="Times New Roman"/>
          <w:sz w:val="24"/>
        </w:rPr>
        <w:t>gyenlőségi Program Intézkedési T</w:t>
      </w:r>
      <w:r w:rsidR="004565D9" w:rsidRPr="004C7B58">
        <w:rPr>
          <w:rFonts w:ascii="Times New Roman" w:hAnsi="Times New Roman"/>
          <w:sz w:val="24"/>
        </w:rPr>
        <w:t>ervében</w:t>
      </w:r>
      <w:r w:rsidRPr="004C7B58">
        <w:rPr>
          <w:rFonts w:ascii="Times New Roman" w:hAnsi="Times New Roman"/>
          <w:sz w:val="24"/>
        </w:rPr>
        <w:t xml:space="preserve"> szereplő vállalásokról, az </w:t>
      </w:r>
      <w:r w:rsidR="004B543E" w:rsidRPr="004C7B58">
        <w:rPr>
          <w:rFonts w:ascii="Times New Roman" w:hAnsi="Times New Roman"/>
          <w:sz w:val="24"/>
        </w:rPr>
        <w:t xml:space="preserve">őket érintő konkrét feladatokról </w:t>
      </w:r>
      <w:r w:rsidR="000C29F3" w:rsidRPr="004C7B58">
        <w:rPr>
          <w:rFonts w:ascii="Times New Roman" w:hAnsi="Times New Roman"/>
          <w:sz w:val="24"/>
        </w:rPr>
        <w:t>intézményi szintű akcióterveket</w:t>
      </w:r>
      <w:r w:rsidR="004B543E" w:rsidRPr="004C7B58">
        <w:rPr>
          <w:rFonts w:ascii="Times New Roman" w:hAnsi="Times New Roman"/>
          <w:sz w:val="24"/>
        </w:rPr>
        <w:t xml:space="preserve"> </w:t>
      </w:r>
      <w:r w:rsidR="000C29F3" w:rsidRPr="004C7B58">
        <w:rPr>
          <w:rFonts w:ascii="Times New Roman" w:hAnsi="Times New Roman"/>
          <w:sz w:val="24"/>
        </w:rPr>
        <w:t xml:space="preserve">és évente </w:t>
      </w:r>
      <w:r w:rsidR="004B543E" w:rsidRPr="004C7B58">
        <w:rPr>
          <w:rFonts w:ascii="Times New Roman" w:hAnsi="Times New Roman"/>
          <w:sz w:val="24"/>
        </w:rPr>
        <w:t>cselekvési ütemterveket készít</w:t>
      </w:r>
      <w:r w:rsidR="00FE3CAD" w:rsidRPr="004C7B58">
        <w:rPr>
          <w:rFonts w:ascii="Times New Roman" w:hAnsi="Times New Roman"/>
          <w:sz w:val="24"/>
        </w:rPr>
        <w:t>s</w:t>
      </w:r>
      <w:r w:rsidR="004B543E" w:rsidRPr="004C7B58">
        <w:rPr>
          <w:rFonts w:ascii="Times New Roman" w:hAnsi="Times New Roman"/>
          <w:sz w:val="24"/>
        </w:rPr>
        <w:t xml:space="preserve">enek. </w:t>
      </w:r>
    </w:p>
    <w:p w:rsidR="00B035C5" w:rsidRPr="004C7B58" w:rsidRDefault="00B035C5" w:rsidP="00C76BE7">
      <w:pPr>
        <w:rPr>
          <w:rFonts w:ascii="Times New Roman" w:hAnsi="Times New Roman"/>
          <w:sz w:val="24"/>
        </w:rPr>
      </w:pPr>
    </w:p>
    <w:p w:rsidR="00B035C5" w:rsidRPr="004C7B58" w:rsidRDefault="00B035C5" w:rsidP="00C76BE7">
      <w:pPr>
        <w:rPr>
          <w:rFonts w:ascii="Times New Roman" w:hAnsi="Times New Roman"/>
          <w:sz w:val="24"/>
        </w:rPr>
      </w:pPr>
      <w:r w:rsidRPr="004C7B58">
        <w:rPr>
          <w:rFonts w:ascii="Times New Roman" w:hAnsi="Times New Roman"/>
          <w:sz w:val="24"/>
        </w:rPr>
        <w:t xml:space="preserve">Önkormányzatunk a HEP kidolgozására és megvalósítására, továbbá értékelésére, ellenőrzésére és az ennek során nyert információk visszacsatolására, valamint a programba történő beépítésének garantálására </w:t>
      </w:r>
      <w:r w:rsidRPr="004C7B58">
        <w:rPr>
          <w:rFonts w:ascii="Times New Roman" w:hAnsi="Times New Roman"/>
          <w:b/>
          <w:sz w:val="24"/>
        </w:rPr>
        <w:t>Helyi Esélyegyenlőségi Programért Felelős Fórumot</w:t>
      </w:r>
      <w:r w:rsidRPr="004C7B58">
        <w:rPr>
          <w:rFonts w:ascii="Times New Roman" w:hAnsi="Times New Roman"/>
          <w:sz w:val="24"/>
        </w:rPr>
        <w:t xml:space="preserve"> hoz létre és működtet. </w:t>
      </w:r>
    </w:p>
    <w:p w:rsidR="00B035C5" w:rsidRPr="004C7B58" w:rsidRDefault="00B035C5" w:rsidP="00C76BE7">
      <w:pPr>
        <w:rPr>
          <w:rFonts w:ascii="Times New Roman" w:hAnsi="Times New Roman"/>
          <w:sz w:val="24"/>
        </w:rPr>
      </w:pPr>
    </w:p>
    <w:p w:rsidR="004B543E" w:rsidRPr="004C7B58" w:rsidRDefault="00B035C5" w:rsidP="00C76BE7">
      <w:pPr>
        <w:rPr>
          <w:rFonts w:ascii="Times New Roman" w:hAnsi="Times New Roman"/>
          <w:sz w:val="24"/>
        </w:rPr>
      </w:pPr>
      <w:r w:rsidRPr="004C7B58">
        <w:rPr>
          <w:rFonts w:ascii="Times New Roman" w:hAnsi="Times New Roman"/>
          <w:sz w:val="24"/>
        </w:rPr>
        <w:t>A fentiekkel kívánjuk</w:t>
      </w:r>
      <w:r w:rsidR="004B543E" w:rsidRPr="004C7B58">
        <w:rPr>
          <w:rFonts w:ascii="Times New Roman" w:hAnsi="Times New Roman"/>
          <w:sz w:val="24"/>
        </w:rPr>
        <w:t xml:space="preserve"> biztosít</w:t>
      </w:r>
      <w:r w:rsidRPr="004C7B58">
        <w:rPr>
          <w:rFonts w:ascii="Times New Roman" w:hAnsi="Times New Roman"/>
          <w:sz w:val="24"/>
        </w:rPr>
        <w:t>ani, hogy</w:t>
      </w:r>
      <w:r w:rsidR="004B543E" w:rsidRPr="004C7B58">
        <w:rPr>
          <w:rFonts w:ascii="Times New Roman" w:hAnsi="Times New Roman"/>
          <w:sz w:val="24"/>
        </w:rPr>
        <w:t xml:space="preserve"> az </w:t>
      </w:r>
      <w:r w:rsidR="00E74FF7" w:rsidRPr="004C7B58">
        <w:rPr>
          <w:rFonts w:ascii="Times New Roman" w:hAnsi="Times New Roman"/>
          <w:sz w:val="24"/>
        </w:rPr>
        <w:t>HEP IT-ben</w:t>
      </w:r>
      <w:r w:rsidR="004B543E" w:rsidRPr="004C7B58">
        <w:rPr>
          <w:rFonts w:ascii="Times New Roman" w:hAnsi="Times New Roman"/>
          <w:sz w:val="24"/>
        </w:rPr>
        <w:t xml:space="preserve"> vállalt feladatok </w:t>
      </w:r>
      <w:r w:rsidRPr="004C7B58">
        <w:rPr>
          <w:rFonts w:ascii="Times New Roman" w:hAnsi="Times New Roman"/>
          <w:sz w:val="24"/>
        </w:rPr>
        <w:t xml:space="preserve">településünkön </w:t>
      </w:r>
      <w:r w:rsidR="004B543E" w:rsidRPr="004C7B58">
        <w:rPr>
          <w:rFonts w:ascii="Times New Roman" w:hAnsi="Times New Roman"/>
          <w:sz w:val="24"/>
        </w:rPr>
        <w:t>maradéktalanul megvalósuljanak.</w:t>
      </w:r>
    </w:p>
    <w:p w:rsidR="00D55F85" w:rsidRPr="004C7B58" w:rsidRDefault="00D55F85" w:rsidP="00C76BE7">
      <w:pPr>
        <w:pStyle w:val="Cmsor4"/>
        <w:pBdr>
          <w:top w:val="none" w:sz="0" w:space="0" w:color="auto"/>
          <w:left w:val="none" w:sz="0" w:space="0" w:color="auto"/>
          <w:bottom w:val="none" w:sz="0" w:space="0" w:color="auto"/>
          <w:right w:val="none" w:sz="0" w:space="0" w:color="auto"/>
        </w:pBdr>
        <w:rPr>
          <w:rFonts w:ascii="Times New Roman" w:hAnsi="Times New Roman"/>
          <w:szCs w:val="24"/>
        </w:rPr>
      </w:pPr>
    </w:p>
    <w:p w:rsidR="00804572" w:rsidRPr="004C7B58" w:rsidRDefault="00282097" w:rsidP="008B6973">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61" w:name="_Toc149903036"/>
      <w:r w:rsidRPr="004C7B58">
        <w:rPr>
          <w:rFonts w:ascii="Times New Roman" w:hAnsi="Times New Roman"/>
          <w:b/>
          <w:szCs w:val="24"/>
        </w:rPr>
        <w:t xml:space="preserve">3.2 </w:t>
      </w:r>
      <w:r w:rsidR="00804572" w:rsidRPr="004C7B58">
        <w:rPr>
          <w:rFonts w:ascii="Times New Roman" w:hAnsi="Times New Roman"/>
          <w:b/>
          <w:szCs w:val="24"/>
        </w:rPr>
        <w:t>A megvalósítás folyamata</w:t>
      </w:r>
      <w:bookmarkEnd w:id="161"/>
    </w:p>
    <w:p w:rsidR="00E30038" w:rsidRPr="004C7B58" w:rsidRDefault="00E30038" w:rsidP="00E30038">
      <w:pPr>
        <w:pStyle w:val="Nincstrkz"/>
        <w:rPr>
          <w:rFonts w:ascii="Times New Roman" w:hAnsi="Times New Roman"/>
          <w:sz w:val="24"/>
          <w:szCs w:val="24"/>
        </w:rPr>
      </w:pPr>
      <w:r w:rsidRPr="004C7B58">
        <w:rPr>
          <w:rFonts w:ascii="Times New Roman" w:hAnsi="Times New Roman"/>
          <w:sz w:val="24"/>
          <w:szCs w:val="24"/>
        </w:rPr>
        <w:t xml:space="preserve">A társadalmi partnerség és együttműködés egyik eszköze a HEP Fórumok szervezése lehet. </w:t>
      </w:r>
    </w:p>
    <w:p w:rsidR="00804572" w:rsidRPr="004C7B58" w:rsidRDefault="00E30038" w:rsidP="00E30038">
      <w:pPr>
        <w:pStyle w:val="Nincstrkz"/>
        <w:jc w:val="both"/>
        <w:rPr>
          <w:rFonts w:ascii="Times New Roman" w:hAnsi="Times New Roman"/>
          <w:sz w:val="24"/>
          <w:szCs w:val="24"/>
        </w:rPr>
      </w:pPr>
      <w:r w:rsidRPr="004C7B58">
        <w:rPr>
          <w:rFonts w:ascii="Times New Roman" w:hAnsi="Times New Roman"/>
          <w:sz w:val="24"/>
          <w:szCs w:val="24"/>
        </w:rPr>
        <w:t>HEP Fórumok segítségével a helyi állami, önkormányzati, egyházi és civil szervezetek között a hatékonyabb együttműködés alakulhat ki.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rsidR="00E30038" w:rsidRPr="004C7B58" w:rsidRDefault="00E30038" w:rsidP="00E30038">
      <w:pPr>
        <w:pStyle w:val="Nincstrkz"/>
        <w:jc w:val="both"/>
        <w:rPr>
          <w:rFonts w:ascii="Times New Roman" w:hAnsi="Times New Roman"/>
          <w:color w:val="000000"/>
          <w:sz w:val="24"/>
          <w:szCs w:val="24"/>
        </w:rPr>
      </w:pPr>
    </w:p>
    <w:p w:rsidR="00804572" w:rsidRPr="004C7B58" w:rsidRDefault="00942022" w:rsidP="00C76BE7">
      <w:pPr>
        <w:pStyle w:val="Nincstrkz"/>
        <w:jc w:val="both"/>
        <w:rPr>
          <w:rFonts w:ascii="Times New Roman" w:hAnsi="Times New Roman"/>
          <w:b/>
          <w:sz w:val="24"/>
          <w:szCs w:val="24"/>
        </w:rPr>
      </w:pPr>
      <w:r w:rsidRPr="004C7B58">
        <w:rPr>
          <w:rFonts w:ascii="Times New Roman" w:hAnsi="Times New Roman"/>
          <w:b/>
          <w:color w:val="000000"/>
          <w:sz w:val="24"/>
          <w:szCs w:val="24"/>
        </w:rPr>
        <w:t>A</w:t>
      </w:r>
      <w:r w:rsidR="00804572" w:rsidRPr="004C7B58">
        <w:rPr>
          <w:rFonts w:ascii="Times New Roman" w:hAnsi="Times New Roman"/>
          <w:b/>
          <w:color w:val="000000"/>
          <w:sz w:val="24"/>
          <w:szCs w:val="24"/>
        </w:rPr>
        <w:t xml:space="preserve"> </w:t>
      </w:r>
      <w:r w:rsidR="00A117D1" w:rsidRPr="004C7B58">
        <w:rPr>
          <w:rFonts w:ascii="Times New Roman" w:hAnsi="Times New Roman"/>
          <w:b/>
          <w:color w:val="000000"/>
          <w:sz w:val="24"/>
          <w:szCs w:val="24"/>
        </w:rPr>
        <w:t>HEP</w:t>
      </w:r>
      <w:r w:rsidR="00804572" w:rsidRPr="004C7B58">
        <w:rPr>
          <w:rFonts w:ascii="Times New Roman" w:hAnsi="Times New Roman"/>
          <w:b/>
          <w:color w:val="000000"/>
          <w:sz w:val="24"/>
          <w:szCs w:val="24"/>
        </w:rPr>
        <w:t xml:space="preserve"> Fórum feladata</w:t>
      </w:r>
      <w:r w:rsidR="00B035C5" w:rsidRPr="004C7B58">
        <w:rPr>
          <w:rFonts w:ascii="Times New Roman" w:hAnsi="Times New Roman"/>
          <w:b/>
          <w:color w:val="000000"/>
          <w:sz w:val="24"/>
          <w:szCs w:val="24"/>
        </w:rPr>
        <w:t>i</w:t>
      </w:r>
      <w:r w:rsidR="00804572" w:rsidRPr="004C7B58">
        <w:rPr>
          <w:rFonts w:ascii="Times New Roman" w:hAnsi="Times New Roman"/>
          <w:b/>
          <w:color w:val="000000"/>
          <w:sz w:val="24"/>
          <w:szCs w:val="24"/>
        </w:rPr>
        <w:t>:</w:t>
      </w:r>
    </w:p>
    <w:p w:rsidR="00E30038" w:rsidRPr="004C7B58" w:rsidRDefault="00804572"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t xml:space="preserve">- </w:t>
      </w:r>
      <w:r w:rsidR="00E30038" w:rsidRPr="004C7B58">
        <w:rPr>
          <w:rFonts w:ascii="Times New Roman" w:hAnsi="Times New Roman"/>
          <w:color w:val="000000"/>
          <w:sz w:val="24"/>
          <w:szCs w:val="24"/>
        </w:rPr>
        <w:t xml:space="preserve">a célcsoportok esélyegyenlőségi problémáinak a beazonosítása, a problémákra adekvátan válaszoló intézkedések megfogalmazása, összehangolása, </w:t>
      </w:r>
    </w:p>
    <w:p w:rsidR="00E30038" w:rsidRPr="004C7B58" w:rsidRDefault="00E30038" w:rsidP="00E30038">
      <w:pPr>
        <w:pStyle w:val="Nincstrkz"/>
        <w:rPr>
          <w:rFonts w:ascii="Times New Roman" w:hAnsi="Times New Roman"/>
          <w:color w:val="000000"/>
          <w:sz w:val="24"/>
          <w:szCs w:val="24"/>
        </w:rPr>
      </w:pPr>
      <w:r w:rsidRPr="004C7B58">
        <w:rPr>
          <w:rFonts w:ascii="Times New Roman" w:hAnsi="Times New Roman"/>
          <w:color w:val="000000"/>
          <w:sz w:val="24"/>
          <w:szCs w:val="24"/>
        </w:rPr>
        <w:t xml:space="preserve">- a HEP intézkedéseinek </w:t>
      </w:r>
      <w:proofErr w:type="spellStart"/>
      <w:r w:rsidRPr="004C7B58">
        <w:rPr>
          <w:rFonts w:ascii="Times New Roman" w:hAnsi="Times New Roman"/>
          <w:color w:val="000000"/>
          <w:sz w:val="24"/>
          <w:szCs w:val="24"/>
        </w:rPr>
        <w:t>megvalósításában,</w:t>
      </w:r>
      <w:r w:rsidR="00804572" w:rsidRPr="004C7B58">
        <w:rPr>
          <w:rFonts w:ascii="Times New Roman" w:hAnsi="Times New Roman"/>
          <w:color w:val="000000"/>
          <w:sz w:val="24"/>
          <w:szCs w:val="24"/>
        </w:rPr>
        <w:t>az</w:t>
      </w:r>
      <w:proofErr w:type="spellEnd"/>
      <w:r w:rsidR="00804572" w:rsidRPr="004C7B58">
        <w:rPr>
          <w:rFonts w:ascii="Times New Roman" w:hAnsi="Times New Roman"/>
          <w:color w:val="000000"/>
          <w:sz w:val="24"/>
          <w:szCs w:val="24"/>
        </w:rPr>
        <w:t xml:space="preserve"> HEP IT megvalósulásának figyelemmel kísérése, </w:t>
      </w:r>
      <w:r w:rsidRPr="004C7B58">
        <w:rPr>
          <w:rFonts w:ascii="Times New Roman" w:hAnsi="Times New Roman"/>
          <w:color w:val="000000"/>
          <w:sz w:val="24"/>
          <w:szCs w:val="24"/>
        </w:rPr>
        <w:t>a HEP IT-ben lefektetett célok megvalósulásához szükséges beavatkozások évenkénti felülvizsgálata,</w:t>
      </w:r>
    </w:p>
    <w:p w:rsidR="00E30038" w:rsidRPr="004C7B58" w:rsidRDefault="00E30038" w:rsidP="00E30038">
      <w:pPr>
        <w:pStyle w:val="Nincstrkz"/>
        <w:rPr>
          <w:rFonts w:ascii="Times New Roman" w:hAnsi="Times New Roman"/>
          <w:color w:val="000000"/>
          <w:sz w:val="24"/>
          <w:szCs w:val="24"/>
        </w:rPr>
      </w:pPr>
      <w:r w:rsidRPr="004C7B58">
        <w:rPr>
          <w:rFonts w:ascii="Times New Roman" w:hAnsi="Times New Roman"/>
          <w:color w:val="000000"/>
          <w:sz w:val="24"/>
          <w:szCs w:val="24"/>
        </w:rPr>
        <w:t>- annak figyelemmel kísérése, hogy a megelőző időszakban végrehajtott intézkedések elősegítették-e a kitűzött célok megvalósulását, és az ezen tapasztalatok alapján esetleges új beavatkozások meghatározása</w:t>
      </w:r>
    </w:p>
    <w:p w:rsidR="00804572" w:rsidRPr="004C7B58" w:rsidRDefault="00E30038"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lastRenderedPageBreak/>
        <w:t>- a HEP IT aktualizálása, az esetleges változások beépítése a HEP IT-be, a módosított HEP IT előkészítése képviselő-testületi döntésre</w:t>
      </w:r>
    </w:p>
    <w:p w:rsidR="00804572" w:rsidRPr="004C7B58" w:rsidRDefault="00804572"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t>- az esélyegyenlőséggel összefüggő problémák megvitatása</w:t>
      </w:r>
    </w:p>
    <w:p w:rsidR="00804572" w:rsidRPr="004C7B58" w:rsidRDefault="00804572"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t>- a</w:t>
      </w:r>
      <w:r w:rsidR="00794557" w:rsidRPr="004C7B58">
        <w:rPr>
          <w:rFonts w:ascii="Times New Roman" w:hAnsi="Times New Roman"/>
          <w:color w:val="000000"/>
          <w:sz w:val="24"/>
          <w:szCs w:val="24"/>
        </w:rPr>
        <w:t xml:space="preserve"> HEP IT</w:t>
      </w:r>
      <w:r w:rsidRPr="004C7B58">
        <w:rPr>
          <w:rFonts w:ascii="Times New Roman" w:hAnsi="Times New Roman"/>
          <w:color w:val="000000"/>
          <w:sz w:val="24"/>
          <w:szCs w:val="24"/>
        </w:rPr>
        <w:t xml:space="preserve"> és az elért eredmények nyilvánosság elé tárása, </w:t>
      </w:r>
      <w:r w:rsidR="00E30038" w:rsidRPr="004C7B58">
        <w:rPr>
          <w:rFonts w:ascii="Times New Roman" w:hAnsi="Times New Roman"/>
          <w:color w:val="000000"/>
          <w:sz w:val="24"/>
          <w:szCs w:val="24"/>
        </w:rPr>
        <w:t xml:space="preserve">dokumentálása, </w:t>
      </w:r>
      <w:r w:rsidRPr="004C7B58">
        <w:rPr>
          <w:rFonts w:ascii="Times New Roman" w:hAnsi="Times New Roman"/>
          <w:color w:val="000000"/>
          <w:sz w:val="24"/>
          <w:szCs w:val="24"/>
        </w:rPr>
        <w:t>kommunikálása</w:t>
      </w:r>
    </w:p>
    <w:p w:rsidR="00804572" w:rsidRPr="004C7B58" w:rsidRDefault="00804572" w:rsidP="00D55F85">
      <w:pPr>
        <w:pStyle w:val="Nincstrkz"/>
        <w:jc w:val="both"/>
        <w:rPr>
          <w:rFonts w:ascii="Times New Roman" w:hAnsi="Times New Roman"/>
          <w:sz w:val="24"/>
          <w:szCs w:val="24"/>
        </w:rPr>
      </w:pPr>
    </w:p>
    <w:p w:rsidR="00804572" w:rsidRPr="004C7B58" w:rsidRDefault="00794557" w:rsidP="00C76BE7">
      <w:pPr>
        <w:rPr>
          <w:rFonts w:ascii="Times New Roman" w:hAnsi="Times New Roman"/>
          <w:sz w:val="24"/>
        </w:rPr>
      </w:pPr>
      <w:r w:rsidRPr="004C7B58">
        <w:rPr>
          <w:rFonts w:ascii="Times New Roman" w:hAnsi="Times New Roman"/>
          <w:sz w:val="24"/>
        </w:rPr>
        <w:t xml:space="preserve">Az esélyegyenlőség fókuszban lévő célcsoportjaihoz és/vagy </w:t>
      </w:r>
      <w:r w:rsidR="00804572" w:rsidRPr="004C7B58">
        <w:rPr>
          <w:rFonts w:ascii="Times New Roman" w:hAnsi="Times New Roman"/>
          <w:sz w:val="24"/>
        </w:rPr>
        <w:t xml:space="preserve">kiemelt problématerületekre a terület </w:t>
      </w:r>
      <w:proofErr w:type="spellStart"/>
      <w:r w:rsidR="00804572" w:rsidRPr="004C7B58">
        <w:rPr>
          <w:rFonts w:ascii="Times New Roman" w:hAnsi="Times New Roman"/>
          <w:sz w:val="24"/>
        </w:rPr>
        <w:t>aktorainak</w:t>
      </w:r>
      <w:proofErr w:type="spellEnd"/>
      <w:r w:rsidR="00804572" w:rsidRPr="004C7B58">
        <w:rPr>
          <w:rFonts w:ascii="Times New Roman" w:hAnsi="Times New Roman"/>
          <w:sz w:val="24"/>
        </w:rPr>
        <w:t xml:space="preserve"> részvételével tematikus munkacsoportokat alakít</w:t>
      </w:r>
      <w:r w:rsidR="00FA314B" w:rsidRPr="004C7B58">
        <w:rPr>
          <w:rFonts w:ascii="Times New Roman" w:hAnsi="Times New Roman"/>
          <w:sz w:val="24"/>
        </w:rPr>
        <w:t>hatunk 2 ezer fő feletti településeken</w:t>
      </w:r>
      <w:r w:rsidR="00804572" w:rsidRPr="004C7B58">
        <w:rPr>
          <w:rFonts w:ascii="Times New Roman" w:hAnsi="Times New Roman"/>
          <w:sz w:val="24"/>
        </w:rPr>
        <w:t xml:space="preserve"> </w:t>
      </w:r>
      <w:r w:rsidR="00962F61" w:rsidRPr="004C7B58">
        <w:rPr>
          <w:rFonts w:ascii="Times New Roman" w:hAnsi="Times New Roman"/>
          <w:sz w:val="24"/>
        </w:rPr>
        <w:t xml:space="preserve">(opcionális) </w:t>
      </w:r>
      <w:r w:rsidR="00804572" w:rsidRPr="004C7B58">
        <w:rPr>
          <w:rFonts w:ascii="Times New Roman" w:hAnsi="Times New Roman"/>
          <w:sz w:val="24"/>
        </w:rPr>
        <w:t>a</w:t>
      </w:r>
      <w:r w:rsidR="00B035C5" w:rsidRPr="004C7B58">
        <w:rPr>
          <w:rFonts w:ascii="Times New Roman" w:hAnsi="Times New Roman"/>
          <w:sz w:val="24"/>
        </w:rPr>
        <w:t>z adott</w:t>
      </w:r>
      <w:r w:rsidR="00804572" w:rsidRPr="004C7B58">
        <w:rPr>
          <w:rFonts w:ascii="Times New Roman" w:hAnsi="Times New Roman"/>
          <w:sz w:val="24"/>
        </w:rPr>
        <w:t xml:space="preserve"> területen kitűzött célok megvalósítása érdekében. A munkacsoportok vezetői egyben tagjai az Esélyegyenlőségi Fórumnak is, a munkacsoportok rendszeresen (min</w:t>
      </w:r>
      <w:r w:rsidR="00B035C5" w:rsidRPr="004C7B58">
        <w:rPr>
          <w:rFonts w:ascii="Times New Roman" w:hAnsi="Times New Roman"/>
          <w:sz w:val="24"/>
        </w:rPr>
        <w:t>imum</w:t>
      </w:r>
      <w:r w:rsidR="00804572" w:rsidRPr="004C7B58">
        <w:rPr>
          <w:rFonts w:ascii="Times New Roman" w:hAnsi="Times New Roman"/>
          <w:sz w:val="24"/>
        </w:rPr>
        <w:t xml:space="preserve"> évente) beszámolnak munkájukról az Esélyegyenlőségi Fórum számára.</w:t>
      </w:r>
      <w:r w:rsidR="00B035C5" w:rsidRPr="004C7B58">
        <w:rPr>
          <w:rFonts w:ascii="Times New Roman" w:hAnsi="Times New Roman"/>
          <w:sz w:val="24"/>
        </w:rPr>
        <w:t xml:space="preserve"> </w:t>
      </w:r>
    </w:p>
    <w:p w:rsidR="00804572" w:rsidRPr="004C7B58" w:rsidRDefault="00804572" w:rsidP="00C76BE7">
      <w:pPr>
        <w:pStyle w:val="Nincstrkz"/>
        <w:jc w:val="both"/>
        <w:rPr>
          <w:rFonts w:ascii="Times New Roman" w:hAnsi="Times New Roman"/>
          <w:color w:val="000000"/>
          <w:sz w:val="24"/>
          <w:szCs w:val="24"/>
        </w:rPr>
      </w:pPr>
    </w:p>
    <w:p w:rsidR="00804572" w:rsidRPr="004C7B58" w:rsidRDefault="00804572" w:rsidP="00C76BE7">
      <w:pPr>
        <w:pStyle w:val="Nincstrkz"/>
        <w:jc w:val="both"/>
        <w:rPr>
          <w:rFonts w:ascii="Times New Roman" w:hAnsi="Times New Roman"/>
          <w:sz w:val="24"/>
          <w:szCs w:val="24"/>
        </w:rPr>
      </w:pPr>
    </w:p>
    <w:p w:rsidR="00794557" w:rsidRPr="004C7B58" w:rsidRDefault="00794557" w:rsidP="00C76BE7">
      <w:pPr>
        <w:pStyle w:val="Nincstrkz"/>
        <w:jc w:val="both"/>
        <w:rPr>
          <w:rFonts w:ascii="Times New Roman" w:hAnsi="Times New Roman"/>
          <w:sz w:val="24"/>
          <w:szCs w:val="24"/>
        </w:rPr>
      </w:pPr>
    </w:p>
    <w:p w:rsidR="00794557" w:rsidRPr="004C7B58" w:rsidRDefault="002715A3" w:rsidP="00C76BE7">
      <w:pPr>
        <w:pStyle w:val="Nincstrkz"/>
        <w:jc w:val="both"/>
        <w:rPr>
          <w:rFonts w:ascii="Times New Roman" w:hAnsi="Times New Roman"/>
          <w:sz w:val="24"/>
          <w:szCs w:val="24"/>
        </w:rPr>
      </w:pPr>
      <w:r w:rsidRPr="004C7B58">
        <w:rPr>
          <w:rFonts w:ascii="Times New Roman" w:hAnsi="Times New Roman"/>
          <w:noProof/>
          <w:sz w:val="24"/>
          <w:szCs w:val="24"/>
          <w:lang w:eastAsia="hu-HU"/>
        </w:rPr>
        <w:drawing>
          <wp:inline distT="0" distB="0" distL="0" distR="0" wp14:anchorId="51527DA3" wp14:editId="64AAB512">
            <wp:extent cx="5715000" cy="556641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A117D1" w:rsidRPr="004C7B58" w:rsidRDefault="00A117D1" w:rsidP="00C76BE7">
      <w:pPr>
        <w:pStyle w:val="Nincstrkz"/>
        <w:jc w:val="both"/>
        <w:rPr>
          <w:rFonts w:ascii="Times New Roman" w:hAnsi="Times New Roman"/>
          <w:color w:val="000000"/>
          <w:sz w:val="24"/>
          <w:szCs w:val="24"/>
        </w:rPr>
      </w:pPr>
    </w:p>
    <w:p w:rsidR="004F681B" w:rsidRPr="004C7B58" w:rsidRDefault="004F681B" w:rsidP="00C76BE7">
      <w:pPr>
        <w:pStyle w:val="Nincstrkz"/>
        <w:jc w:val="both"/>
        <w:rPr>
          <w:rFonts w:ascii="Times New Roman" w:hAnsi="Times New Roman"/>
          <w:color w:val="000000"/>
          <w:sz w:val="24"/>
          <w:szCs w:val="24"/>
        </w:rPr>
      </w:pPr>
    </w:p>
    <w:p w:rsidR="0063128D" w:rsidRPr="004C7B58" w:rsidRDefault="0063128D" w:rsidP="00C76BE7">
      <w:pPr>
        <w:pStyle w:val="Nincstrkz"/>
        <w:jc w:val="both"/>
        <w:rPr>
          <w:rFonts w:ascii="Times New Roman" w:hAnsi="Times New Roman"/>
          <w:color w:val="000000"/>
          <w:sz w:val="24"/>
          <w:szCs w:val="24"/>
        </w:rPr>
      </w:pPr>
    </w:p>
    <w:p w:rsidR="00B273EE" w:rsidRPr="004C7B58" w:rsidRDefault="00B273EE" w:rsidP="00C76BE7">
      <w:pPr>
        <w:pStyle w:val="Nincstrkz"/>
        <w:jc w:val="both"/>
        <w:rPr>
          <w:rFonts w:ascii="Times New Roman" w:hAnsi="Times New Roman"/>
          <w:color w:val="000000"/>
          <w:sz w:val="24"/>
          <w:szCs w:val="24"/>
        </w:rPr>
      </w:pPr>
    </w:p>
    <w:p w:rsidR="00804572" w:rsidRPr="004C7B58" w:rsidRDefault="00804572" w:rsidP="00C76BE7">
      <w:pPr>
        <w:pStyle w:val="Nincstrkz"/>
        <w:jc w:val="both"/>
        <w:rPr>
          <w:rFonts w:ascii="Times New Roman" w:hAnsi="Times New Roman"/>
          <w:b/>
          <w:color w:val="000000"/>
          <w:sz w:val="24"/>
          <w:szCs w:val="24"/>
        </w:rPr>
      </w:pPr>
      <w:r w:rsidRPr="004C7B58">
        <w:rPr>
          <w:rFonts w:ascii="Times New Roman" w:hAnsi="Times New Roman"/>
          <w:b/>
          <w:color w:val="000000"/>
          <w:sz w:val="24"/>
          <w:szCs w:val="24"/>
        </w:rPr>
        <w:lastRenderedPageBreak/>
        <w:t>A</w:t>
      </w:r>
      <w:r w:rsidR="00A117D1" w:rsidRPr="004C7B58">
        <w:rPr>
          <w:rFonts w:ascii="Times New Roman" w:hAnsi="Times New Roman"/>
          <w:b/>
          <w:color w:val="000000"/>
          <w:sz w:val="24"/>
          <w:szCs w:val="24"/>
        </w:rPr>
        <w:t xml:space="preserve"> HEP</w:t>
      </w:r>
      <w:r w:rsidRPr="004C7B58">
        <w:rPr>
          <w:rFonts w:ascii="Times New Roman" w:hAnsi="Times New Roman"/>
          <w:b/>
          <w:color w:val="000000"/>
          <w:sz w:val="24"/>
          <w:szCs w:val="24"/>
        </w:rPr>
        <w:t xml:space="preserve"> Fórum működése</w:t>
      </w:r>
      <w:r w:rsidR="00B035C5" w:rsidRPr="004C7B58">
        <w:rPr>
          <w:rFonts w:ascii="Times New Roman" w:hAnsi="Times New Roman"/>
          <w:b/>
          <w:color w:val="000000"/>
          <w:sz w:val="24"/>
          <w:szCs w:val="24"/>
        </w:rPr>
        <w:t>:</w:t>
      </w:r>
    </w:p>
    <w:p w:rsidR="00B035C5" w:rsidRPr="004C7B58" w:rsidRDefault="00B035C5" w:rsidP="00C76BE7">
      <w:pPr>
        <w:pStyle w:val="Nincstrkz"/>
        <w:jc w:val="both"/>
        <w:rPr>
          <w:rFonts w:ascii="Times New Roman" w:hAnsi="Times New Roman"/>
          <w:color w:val="000000"/>
          <w:sz w:val="24"/>
          <w:szCs w:val="24"/>
        </w:rPr>
      </w:pPr>
    </w:p>
    <w:p w:rsidR="00804572" w:rsidRPr="004C7B58" w:rsidRDefault="00804572" w:rsidP="00C76BE7">
      <w:pPr>
        <w:pStyle w:val="Nincstrkz"/>
        <w:jc w:val="both"/>
        <w:rPr>
          <w:rFonts w:ascii="Times New Roman" w:hAnsi="Times New Roman"/>
          <w:sz w:val="24"/>
          <w:szCs w:val="24"/>
        </w:rPr>
      </w:pPr>
      <w:r w:rsidRPr="004C7B58">
        <w:rPr>
          <w:rFonts w:ascii="Times New Roman" w:hAnsi="Times New Roman"/>
          <w:color w:val="000000"/>
          <w:sz w:val="24"/>
          <w:szCs w:val="24"/>
        </w:rPr>
        <w:t xml:space="preserve">A Fórum legalább </w:t>
      </w:r>
      <w:r w:rsidR="00C92175" w:rsidRPr="004C7B58">
        <w:rPr>
          <w:rFonts w:ascii="Times New Roman" w:hAnsi="Times New Roman"/>
          <w:color w:val="000000"/>
          <w:sz w:val="24"/>
          <w:szCs w:val="24"/>
        </w:rPr>
        <w:t>két</w:t>
      </w:r>
      <w:r w:rsidRPr="004C7B58">
        <w:rPr>
          <w:rFonts w:ascii="Times New Roman" w:hAnsi="Times New Roman"/>
          <w:color w:val="000000"/>
          <w:sz w:val="24"/>
          <w:szCs w:val="24"/>
        </w:rPr>
        <w:t xml:space="preserve">évente, </w:t>
      </w:r>
      <w:r w:rsidR="00C92175" w:rsidRPr="004C7B58">
        <w:rPr>
          <w:rFonts w:ascii="Times New Roman" w:hAnsi="Times New Roman"/>
          <w:color w:val="000000"/>
          <w:sz w:val="24"/>
          <w:szCs w:val="24"/>
        </w:rPr>
        <w:t xml:space="preserve">a felülvizsgálatok és az új HEP elfogadása előtt, </w:t>
      </w:r>
      <w:r w:rsidRPr="004C7B58">
        <w:rPr>
          <w:rFonts w:ascii="Times New Roman" w:hAnsi="Times New Roman"/>
          <w:color w:val="000000"/>
          <w:sz w:val="24"/>
          <w:szCs w:val="24"/>
        </w:rPr>
        <w:t>de szükség esetén ennél gyakrabban ülésezik</w:t>
      </w:r>
      <w:r w:rsidR="00B035C5" w:rsidRPr="004C7B58">
        <w:rPr>
          <w:rFonts w:ascii="Times New Roman" w:hAnsi="Times New Roman"/>
          <w:color w:val="000000"/>
          <w:sz w:val="24"/>
          <w:szCs w:val="24"/>
        </w:rPr>
        <w:t>.</w:t>
      </w:r>
    </w:p>
    <w:p w:rsidR="00804572" w:rsidRPr="004C7B58" w:rsidRDefault="00804572" w:rsidP="00C76BE7">
      <w:pPr>
        <w:pStyle w:val="Nincstrkz"/>
        <w:jc w:val="both"/>
        <w:rPr>
          <w:rFonts w:ascii="Times New Roman" w:hAnsi="Times New Roman"/>
          <w:sz w:val="24"/>
          <w:szCs w:val="24"/>
        </w:rPr>
      </w:pPr>
      <w:r w:rsidRPr="004C7B58">
        <w:rPr>
          <w:rFonts w:ascii="Times New Roman" w:hAnsi="Times New Roman"/>
          <w:color w:val="000000"/>
          <w:sz w:val="24"/>
          <w:szCs w:val="24"/>
        </w:rPr>
        <w:t>A Fórum működését megfelelően dokumentál</w:t>
      </w:r>
      <w:r w:rsidR="00B035C5" w:rsidRPr="004C7B58">
        <w:rPr>
          <w:rFonts w:ascii="Times New Roman" w:hAnsi="Times New Roman"/>
          <w:color w:val="000000"/>
          <w:sz w:val="24"/>
          <w:szCs w:val="24"/>
        </w:rPr>
        <w:t>ja</w:t>
      </w:r>
      <w:r w:rsidRPr="004C7B58">
        <w:rPr>
          <w:rFonts w:ascii="Times New Roman" w:hAnsi="Times New Roman"/>
          <w:color w:val="000000"/>
          <w:sz w:val="24"/>
          <w:szCs w:val="24"/>
        </w:rPr>
        <w:t>, üléseiről jegyzőkönyv készül.</w:t>
      </w:r>
    </w:p>
    <w:p w:rsidR="00804572" w:rsidRPr="004C7B58" w:rsidRDefault="00804572" w:rsidP="00C76BE7">
      <w:pPr>
        <w:pStyle w:val="Nincstrkz"/>
        <w:jc w:val="both"/>
        <w:rPr>
          <w:rFonts w:ascii="Times New Roman" w:hAnsi="Times New Roman"/>
          <w:sz w:val="24"/>
          <w:szCs w:val="24"/>
        </w:rPr>
      </w:pPr>
      <w:r w:rsidRPr="004C7B58">
        <w:rPr>
          <w:rFonts w:ascii="Times New Roman" w:hAnsi="Times New Roman"/>
          <w:color w:val="000000"/>
          <w:sz w:val="24"/>
          <w:szCs w:val="24"/>
        </w:rPr>
        <w:t xml:space="preserve">A Fórum javaslatot tesz az </w:t>
      </w:r>
      <w:r w:rsidR="00A117D1" w:rsidRPr="004C7B58">
        <w:rPr>
          <w:rFonts w:ascii="Times New Roman" w:hAnsi="Times New Roman"/>
          <w:color w:val="000000"/>
          <w:sz w:val="24"/>
          <w:szCs w:val="24"/>
        </w:rPr>
        <w:t>HEP IT</w:t>
      </w:r>
      <w:r w:rsidRPr="004C7B58">
        <w:rPr>
          <w:rFonts w:ascii="Times New Roman" w:hAnsi="Times New Roman"/>
          <w:color w:val="000000"/>
          <w:sz w:val="24"/>
          <w:szCs w:val="24"/>
        </w:rPr>
        <w:t xml:space="preserve"> megvalósulásáról készített beszámoló elfogadására, vagy átdolgoztatására</w:t>
      </w:r>
      <w:r w:rsidRPr="004C7B58">
        <w:rPr>
          <w:rFonts w:ascii="Times New Roman" w:hAnsi="Times New Roman"/>
          <w:sz w:val="24"/>
          <w:szCs w:val="24"/>
        </w:rPr>
        <w:t>, valamint szükség szerinti módosítására</w:t>
      </w:r>
      <w:r w:rsidR="00B035C5" w:rsidRPr="004C7B58">
        <w:rPr>
          <w:rFonts w:ascii="Times New Roman" w:hAnsi="Times New Roman"/>
          <w:sz w:val="24"/>
          <w:szCs w:val="24"/>
        </w:rPr>
        <w:t>.</w:t>
      </w:r>
    </w:p>
    <w:p w:rsidR="00804572" w:rsidRPr="004C7B58" w:rsidRDefault="00804572"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t xml:space="preserve">A </w:t>
      </w:r>
      <w:r w:rsidR="00A117D1" w:rsidRPr="004C7B58">
        <w:rPr>
          <w:rFonts w:ascii="Times New Roman" w:hAnsi="Times New Roman"/>
          <w:color w:val="000000"/>
          <w:sz w:val="24"/>
          <w:szCs w:val="24"/>
        </w:rPr>
        <w:t xml:space="preserve">HEP </w:t>
      </w:r>
      <w:r w:rsidRPr="004C7B58">
        <w:rPr>
          <w:rFonts w:ascii="Times New Roman" w:hAnsi="Times New Roman"/>
          <w:color w:val="000000"/>
          <w:sz w:val="24"/>
          <w:szCs w:val="24"/>
        </w:rPr>
        <w:t>Fórum egy-egy beavatkozási terület végrehajtására fel</w:t>
      </w:r>
      <w:r w:rsidR="00C92175" w:rsidRPr="004C7B58">
        <w:rPr>
          <w:rFonts w:ascii="Times New Roman" w:hAnsi="Times New Roman"/>
          <w:color w:val="000000"/>
          <w:sz w:val="24"/>
          <w:szCs w:val="24"/>
        </w:rPr>
        <w:t>előst jelölhet ki tagjai közül.</w:t>
      </w:r>
    </w:p>
    <w:p w:rsidR="00B035C5" w:rsidRPr="004C7B58" w:rsidRDefault="00B035C5" w:rsidP="00931CF1">
      <w:pPr>
        <w:rPr>
          <w:rFonts w:ascii="Times New Roman" w:hAnsi="Times New Roman"/>
          <w:sz w:val="24"/>
        </w:rPr>
      </w:pPr>
      <w:bookmarkStart w:id="162" w:name="_Toc212697742"/>
      <w:bookmarkStart w:id="163" w:name="_Toc212699637"/>
      <w:bookmarkStart w:id="164" w:name="_Toc212716895"/>
      <w:bookmarkStart w:id="165" w:name="_Toc212717012"/>
      <w:bookmarkStart w:id="166" w:name="_Toc214529849"/>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A Helyi Esélyegyenlőségi Programban foglaltak végrehajtásának ellenőrzése érdekében HEP Fórumot hozunk létre, melynek tagjai:</w:t>
      </w:r>
    </w:p>
    <w:p w:rsidR="00EE4C0D" w:rsidRPr="004C7B58" w:rsidRDefault="006B0DA7" w:rsidP="00EE4C0D">
      <w:pPr>
        <w:spacing w:after="120"/>
        <w:rPr>
          <w:rFonts w:ascii="Times New Roman" w:hAnsi="Times New Roman"/>
          <w:b/>
          <w:bCs/>
          <w:sz w:val="24"/>
        </w:rPr>
      </w:pPr>
      <w:r w:rsidRPr="004C7B58">
        <w:rPr>
          <w:rFonts w:ascii="Times New Roman" w:hAnsi="Times New Roman"/>
          <w:b/>
          <w:bCs/>
          <w:sz w:val="24"/>
        </w:rPr>
        <w:t>Palé</w:t>
      </w:r>
      <w:r w:rsidR="00EE4C0D" w:rsidRPr="004C7B58">
        <w:rPr>
          <w:rFonts w:ascii="Times New Roman" w:hAnsi="Times New Roman"/>
          <w:b/>
          <w:bCs/>
          <w:sz w:val="24"/>
        </w:rPr>
        <w:t xml:space="preserve"> Község Önkormányzata</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 Város Önkormányzata</w:t>
      </w:r>
    </w:p>
    <w:p w:rsidR="00EE4C0D" w:rsidRPr="004C7B58" w:rsidRDefault="00416981" w:rsidP="00EE4C0D">
      <w:pPr>
        <w:spacing w:after="120"/>
        <w:rPr>
          <w:rFonts w:ascii="Times New Roman" w:hAnsi="Times New Roman"/>
          <w:b/>
          <w:bCs/>
          <w:sz w:val="24"/>
        </w:rPr>
      </w:pPr>
      <w:r w:rsidRPr="004C7B58">
        <w:rPr>
          <w:rFonts w:ascii="Times New Roman" w:hAnsi="Times New Roman"/>
          <w:b/>
          <w:bCs/>
          <w:sz w:val="24"/>
        </w:rPr>
        <w:t>Felsőegerszeg</w:t>
      </w:r>
      <w:r w:rsidR="00EE4C0D" w:rsidRPr="004C7B58">
        <w:rPr>
          <w:rFonts w:ascii="Times New Roman" w:hAnsi="Times New Roman"/>
          <w:b/>
          <w:bCs/>
          <w:sz w:val="24"/>
        </w:rPr>
        <w:t xml:space="preserve"> Község Önkormányzata</w:t>
      </w:r>
    </w:p>
    <w:p w:rsidR="00EE4C0D" w:rsidRPr="004C7B58" w:rsidRDefault="00605D00" w:rsidP="00EE4C0D">
      <w:pPr>
        <w:spacing w:after="120"/>
        <w:rPr>
          <w:rFonts w:ascii="Times New Roman" w:hAnsi="Times New Roman"/>
          <w:b/>
          <w:bCs/>
          <w:sz w:val="24"/>
        </w:rPr>
      </w:pPr>
      <w:r w:rsidRPr="004C7B58">
        <w:rPr>
          <w:rFonts w:ascii="Times New Roman" w:hAnsi="Times New Roman"/>
          <w:b/>
          <w:bCs/>
          <w:sz w:val="24"/>
        </w:rPr>
        <w:t>Meződ</w:t>
      </w:r>
      <w:r w:rsidR="00EE4C0D" w:rsidRPr="004C7B58">
        <w:rPr>
          <w:rFonts w:ascii="Times New Roman" w:hAnsi="Times New Roman"/>
          <w:b/>
          <w:bCs/>
          <w:sz w:val="24"/>
        </w:rPr>
        <w:t xml:space="preserve"> Község Önkormányzata</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 xml:space="preserve">Varga Község Önkormányzata </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Vázsnok Község Önkormányzata</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 Város Roma Nemzetiségi Önkormányzata</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Általános Művelődési Központ Meserét Óvodája és Bölcsődéje</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Általános Művelődési Központ Városi Könyvtára és Művelődési Központja</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Szociális Szolgálat</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Család- és Gyermekjóléti Központ</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Általános Iskola</w:t>
      </w:r>
    </w:p>
    <w:p w:rsidR="00063847" w:rsidRPr="004C7B58" w:rsidRDefault="00063847" w:rsidP="00063847">
      <w:pPr>
        <w:spacing w:after="120"/>
        <w:rPr>
          <w:rFonts w:ascii="Times New Roman" w:hAnsi="Times New Roman"/>
          <w:b/>
          <w:bCs/>
          <w:sz w:val="24"/>
        </w:rPr>
      </w:pPr>
      <w:r w:rsidRPr="004C7B58">
        <w:rPr>
          <w:rFonts w:ascii="Times New Roman" w:hAnsi="Times New Roman"/>
          <w:b/>
          <w:bCs/>
          <w:sz w:val="24"/>
        </w:rPr>
        <w:t>BSZC Sásdi Vendéglátóipari Szakképző Iskola</w:t>
      </w:r>
    </w:p>
    <w:p w:rsidR="00136157" w:rsidRPr="004C7B58" w:rsidRDefault="00136157" w:rsidP="00EE4C0D">
      <w:pPr>
        <w:spacing w:after="120"/>
        <w:rPr>
          <w:rFonts w:ascii="Times New Roman" w:hAnsi="Times New Roman"/>
          <w:b/>
          <w:bCs/>
          <w:sz w:val="24"/>
        </w:rPr>
      </w:pPr>
      <w:r w:rsidRPr="004C7B58">
        <w:rPr>
          <w:rFonts w:ascii="Times New Roman" w:hAnsi="Times New Roman"/>
          <w:b/>
          <w:bCs/>
          <w:sz w:val="24"/>
        </w:rPr>
        <w:t>Helyiek a Városért Egyesület</w:t>
      </w:r>
    </w:p>
    <w:p w:rsidR="00E642E4" w:rsidRPr="004C7B58" w:rsidRDefault="00E642E4" w:rsidP="00EE4C0D">
      <w:pPr>
        <w:spacing w:after="120"/>
        <w:rPr>
          <w:rFonts w:ascii="Times New Roman" w:hAnsi="Times New Roman"/>
          <w:b/>
          <w:bCs/>
          <w:sz w:val="24"/>
        </w:rPr>
      </w:pPr>
      <w:r w:rsidRPr="004C7B58">
        <w:rPr>
          <w:rFonts w:ascii="Times New Roman" w:hAnsi="Times New Roman"/>
          <w:b/>
          <w:bCs/>
          <w:sz w:val="24"/>
        </w:rPr>
        <w:t>Sásdi Romákért Egyesület</w:t>
      </w:r>
    </w:p>
    <w:p w:rsidR="00B273EE" w:rsidRPr="004C7B58" w:rsidRDefault="00B273EE" w:rsidP="00EE4C0D">
      <w:pPr>
        <w:spacing w:after="120"/>
        <w:rPr>
          <w:rFonts w:ascii="Times New Roman" w:hAnsi="Times New Roman"/>
          <w:b/>
          <w:bCs/>
          <w:sz w:val="24"/>
        </w:rPr>
      </w:pPr>
      <w:r w:rsidRPr="004C7B58">
        <w:rPr>
          <w:rFonts w:ascii="Times New Roman" w:hAnsi="Times New Roman"/>
          <w:b/>
          <w:bCs/>
          <w:sz w:val="24"/>
        </w:rPr>
        <w:t>Sásdi Nőkért Egyesület</w:t>
      </w:r>
    </w:p>
    <w:p w:rsidR="00E642E4" w:rsidRPr="004C7B58" w:rsidRDefault="00E642E4" w:rsidP="00EE4C0D">
      <w:pPr>
        <w:spacing w:after="120"/>
        <w:rPr>
          <w:rFonts w:ascii="Times New Roman" w:hAnsi="Times New Roman"/>
          <w:b/>
          <w:bCs/>
          <w:sz w:val="24"/>
        </w:rPr>
      </w:pPr>
      <w:r w:rsidRPr="004C7B58">
        <w:rPr>
          <w:rFonts w:ascii="Times New Roman" w:hAnsi="Times New Roman"/>
          <w:b/>
          <w:bCs/>
          <w:sz w:val="24"/>
        </w:rPr>
        <w:t>Baranya Összefogásáért Egyesület</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 xml:space="preserve">Barátok </w:t>
      </w:r>
      <w:r w:rsidR="00416981" w:rsidRPr="004C7B58">
        <w:rPr>
          <w:rFonts w:ascii="Times New Roman" w:hAnsi="Times New Roman"/>
          <w:b/>
          <w:bCs/>
          <w:sz w:val="24"/>
        </w:rPr>
        <w:t>Felsőegerszeg</w:t>
      </w:r>
      <w:r w:rsidRPr="004C7B58">
        <w:rPr>
          <w:rFonts w:ascii="Times New Roman" w:hAnsi="Times New Roman"/>
          <w:b/>
          <w:bCs/>
          <w:sz w:val="24"/>
        </w:rPr>
        <w:t>ért Egyesület</w:t>
      </w:r>
    </w:p>
    <w:p w:rsidR="00EE4C0D" w:rsidRPr="004C7B58" w:rsidRDefault="00605D00" w:rsidP="00EE4C0D">
      <w:pPr>
        <w:spacing w:after="120"/>
        <w:rPr>
          <w:rFonts w:ascii="Times New Roman" w:hAnsi="Times New Roman"/>
          <w:b/>
          <w:bCs/>
          <w:sz w:val="24"/>
        </w:rPr>
      </w:pPr>
      <w:r w:rsidRPr="004C7B58">
        <w:rPr>
          <w:rFonts w:ascii="Times New Roman" w:hAnsi="Times New Roman"/>
          <w:b/>
          <w:bCs/>
          <w:sz w:val="24"/>
        </w:rPr>
        <w:t>Meződ</w:t>
      </w:r>
      <w:r w:rsidR="00EE4C0D" w:rsidRPr="004C7B58">
        <w:rPr>
          <w:rFonts w:ascii="Times New Roman" w:hAnsi="Times New Roman"/>
          <w:b/>
          <w:bCs/>
          <w:sz w:val="24"/>
        </w:rPr>
        <w:t>ért Egyesület</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Paléért Egyesület</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Vargáért Egyesület</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Őszidő Nyugdíjas Klub</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 xml:space="preserve">Levendula </w:t>
      </w:r>
      <w:r w:rsidR="00605D00" w:rsidRPr="004C7B58">
        <w:rPr>
          <w:rFonts w:ascii="Times New Roman" w:hAnsi="Times New Roman"/>
          <w:b/>
          <w:bCs/>
          <w:sz w:val="24"/>
        </w:rPr>
        <w:t>K</w:t>
      </w:r>
      <w:r w:rsidRPr="004C7B58">
        <w:rPr>
          <w:rFonts w:ascii="Times New Roman" w:hAnsi="Times New Roman"/>
          <w:b/>
          <w:bCs/>
          <w:sz w:val="24"/>
        </w:rPr>
        <w:t>lub</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védőnői szolgálatok</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Engedd, hogy segíthessünk! Alapítvány</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 xml:space="preserve">Sásd és Térsége </w:t>
      </w:r>
      <w:r w:rsidR="00416981" w:rsidRPr="004C7B58">
        <w:rPr>
          <w:rFonts w:ascii="Times New Roman" w:hAnsi="Times New Roman"/>
          <w:b/>
          <w:sz w:val="24"/>
        </w:rPr>
        <w:t>Terület- és Humánfejlesztési</w:t>
      </w:r>
      <w:r w:rsidR="00416981" w:rsidRPr="004C7B58">
        <w:rPr>
          <w:rFonts w:ascii="Times New Roman" w:hAnsi="Times New Roman"/>
          <w:b/>
          <w:bCs/>
          <w:sz w:val="24"/>
        </w:rPr>
        <w:t xml:space="preserve"> </w:t>
      </w:r>
      <w:proofErr w:type="spellStart"/>
      <w:r w:rsidRPr="004C7B58">
        <w:rPr>
          <w:rFonts w:ascii="Times New Roman" w:hAnsi="Times New Roman"/>
          <w:b/>
          <w:bCs/>
          <w:sz w:val="24"/>
        </w:rPr>
        <w:t>Nkft</w:t>
      </w:r>
      <w:proofErr w:type="spellEnd"/>
      <w:r w:rsidRPr="004C7B58">
        <w:rPr>
          <w:rFonts w:ascii="Times New Roman" w:hAnsi="Times New Roman"/>
          <w:b/>
          <w:bCs/>
          <w:sz w:val="24"/>
        </w:rPr>
        <w:t>.</w:t>
      </w:r>
    </w:p>
    <w:p w:rsidR="00B4022F" w:rsidRPr="004C7B58" w:rsidRDefault="00B4022F" w:rsidP="00EE4C0D">
      <w:pPr>
        <w:spacing w:after="120"/>
        <w:rPr>
          <w:rFonts w:ascii="Times New Roman" w:hAnsi="Times New Roman"/>
          <w:b/>
          <w:bCs/>
          <w:sz w:val="24"/>
        </w:rPr>
      </w:pPr>
      <w:r w:rsidRPr="004C7B58">
        <w:rPr>
          <w:rFonts w:ascii="Times New Roman" w:hAnsi="Times New Roman"/>
          <w:b/>
          <w:bCs/>
          <w:sz w:val="24"/>
        </w:rPr>
        <w:t>Sásdi Közös Önkormányzati Hivatal</w:t>
      </w:r>
    </w:p>
    <w:p w:rsidR="00EE4C0D" w:rsidRPr="004C7B58" w:rsidRDefault="006B0DA7" w:rsidP="00EE4C0D">
      <w:pPr>
        <w:spacing w:after="120"/>
        <w:rPr>
          <w:rFonts w:ascii="Times New Roman" w:hAnsi="Times New Roman"/>
          <w:b/>
          <w:bCs/>
          <w:sz w:val="24"/>
        </w:rPr>
      </w:pPr>
      <w:r w:rsidRPr="004C7B58">
        <w:rPr>
          <w:rFonts w:ascii="Times New Roman" w:hAnsi="Times New Roman"/>
          <w:b/>
          <w:bCs/>
          <w:sz w:val="24"/>
        </w:rPr>
        <w:lastRenderedPageBreak/>
        <w:t>Palé</w:t>
      </w:r>
      <w:r w:rsidR="00EE4C0D" w:rsidRPr="004C7B58">
        <w:rPr>
          <w:rFonts w:ascii="Times New Roman" w:hAnsi="Times New Roman"/>
          <w:b/>
          <w:bCs/>
          <w:sz w:val="24"/>
        </w:rPr>
        <w:t xml:space="preserve">, </w:t>
      </w:r>
      <w:r w:rsidR="00416981" w:rsidRPr="004C7B58">
        <w:rPr>
          <w:rFonts w:ascii="Times New Roman" w:hAnsi="Times New Roman"/>
          <w:b/>
          <w:bCs/>
          <w:sz w:val="24"/>
        </w:rPr>
        <w:t>Felsőegerszeg</w:t>
      </w:r>
      <w:r w:rsidR="00EE4C0D" w:rsidRPr="004C7B58">
        <w:rPr>
          <w:rFonts w:ascii="Times New Roman" w:hAnsi="Times New Roman"/>
          <w:b/>
          <w:bCs/>
          <w:sz w:val="24"/>
        </w:rPr>
        <w:t xml:space="preserve">, </w:t>
      </w:r>
      <w:r w:rsidR="00605D00" w:rsidRPr="004C7B58">
        <w:rPr>
          <w:rFonts w:ascii="Times New Roman" w:hAnsi="Times New Roman"/>
          <w:b/>
          <w:bCs/>
          <w:sz w:val="24"/>
        </w:rPr>
        <w:t>Meződ</w:t>
      </w:r>
      <w:r w:rsidR="00EE4C0D" w:rsidRPr="004C7B58">
        <w:rPr>
          <w:rFonts w:ascii="Times New Roman" w:hAnsi="Times New Roman"/>
          <w:b/>
          <w:bCs/>
          <w:sz w:val="24"/>
        </w:rPr>
        <w:t>, Varga és Vázsnok falugondnoki szolgálatának</w:t>
      </w:r>
    </w:p>
    <w:p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egy-egy képviselője.</w:t>
      </w:r>
    </w:p>
    <w:p w:rsidR="00370423" w:rsidRPr="004C7B58" w:rsidRDefault="00370423" w:rsidP="00370423">
      <w:pPr>
        <w:spacing w:after="120"/>
        <w:ind w:left="709" w:hanging="425"/>
        <w:rPr>
          <w:rFonts w:ascii="Times New Roman" w:hAnsi="Times New Roman"/>
          <w:sz w:val="24"/>
          <w:u w:val="single"/>
        </w:rPr>
      </w:pPr>
      <w:r w:rsidRPr="004C7B58">
        <w:rPr>
          <w:rFonts w:ascii="Times New Roman" w:hAnsi="Times New Roman"/>
          <w:sz w:val="24"/>
          <w:u w:val="single"/>
        </w:rPr>
        <w:t>Állandó meghívottak</w:t>
      </w:r>
    </w:p>
    <w:p w:rsidR="00C654DC" w:rsidRPr="004C7B58" w:rsidRDefault="00C654DC" w:rsidP="003F1F93">
      <w:pPr>
        <w:pStyle w:val="NormlWeb"/>
        <w:numPr>
          <w:ilvl w:val="0"/>
          <w:numId w:val="13"/>
        </w:numPr>
        <w:shd w:val="clear" w:color="auto" w:fill="FFFFFF"/>
        <w:spacing w:before="0" w:beforeAutospacing="0" w:after="120" w:afterAutospacing="0"/>
        <w:rPr>
          <w:rFonts w:ascii="Times New Roman" w:hAnsi="Times New Roman"/>
          <w:sz w:val="24"/>
        </w:rPr>
      </w:pPr>
      <w:r w:rsidRPr="004C7B58">
        <w:rPr>
          <w:rFonts w:ascii="Times New Roman" w:hAnsi="Times New Roman"/>
          <w:sz w:val="24"/>
        </w:rPr>
        <w:t xml:space="preserve">Szigetvári Tankerületi Központ képviselője, </w:t>
      </w:r>
    </w:p>
    <w:p w:rsidR="00370423" w:rsidRPr="004C7B58" w:rsidRDefault="00370423" w:rsidP="003F1F93">
      <w:pPr>
        <w:pStyle w:val="NormlWeb"/>
        <w:numPr>
          <w:ilvl w:val="0"/>
          <w:numId w:val="13"/>
        </w:numPr>
        <w:shd w:val="clear" w:color="auto" w:fill="FFFFFF"/>
        <w:spacing w:before="0" w:beforeAutospacing="0" w:after="120" w:afterAutospacing="0"/>
        <w:rPr>
          <w:rFonts w:ascii="Times New Roman" w:hAnsi="Times New Roman"/>
          <w:sz w:val="24"/>
        </w:rPr>
      </w:pPr>
      <w:r w:rsidRPr="004C7B58">
        <w:rPr>
          <w:rFonts w:ascii="Times New Roman" w:hAnsi="Times New Roman"/>
          <w:sz w:val="24"/>
        </w:rPr>
        <w:t>az il</w:t>
      </w:r>
      <w:r w:rsidR="00EE4C0D" w:rsidRPr="004C7B58">
        <w:rPr>
          <w:rFonts w:ascii="Times New Roman" w:hAnsi="Times New Roman"/>
          <w:sz w:val="24"/>
        </w:rPr>
        <w:t>letékes esélyegyenlőségi mentor.</w:t>
      </w:r>
    </w:p>
    <w:p w:rsidR="00B035C5" w:rsidRPr="004C7B58" w:rsidRDefault="006F6348" w:rsidP="00E642E4">
      <w:pPr>
        <w:pStyle w:val="Cmsor4"/>
        <w:pBdr>
          <w:top w:val="none" w:sz="0" w:space="0" w:color="auto"/>
          <w:left w:val="none" w:sz="0" w:space="0" w:color="auto"/>
          <w:bottom w:val="none" w:sz="0" w:space="0" w:color="auto"/>
          <w:right w:val="none" w:sz="0" w:space="0" w:color="auto"/>
        </w:pBdr>
        <w:rPr>
          <w:rFonts w:ascii="Times New Roman" w:hAnsi="Times New Roman"/>
        </w:rPr>
      </w:pPr>
      <w:bookmarkStart w:id="167" w:name="_Toc149903037"/>
      <w:r w:rsidRPr="004C7B58">
        <w:rPr>
          <w:rFonts w:ascii="Times New Roman" w:hAnsi="Times New Roman"/>
          <w:b/>
          <w:szCs w:val="24"/>
        </w:rPr>
        <w:t xml:space="preserve">3.3 </w:t>
      </w:r>
      <w:r w:rsidR="00942022" w:rsidRPr="004C7B58">
        <w:rPr>
          <w:rFonts w:ascii="Times New Roman" w:hAnsi="Times New Roman"/>
          <w:b/>
          <w:szCs w:val="24"/>
        </w:rPr>
        <w:t>Monitoring</w:t>
      </w:r>
      <w:bookmarkEnd w:id="162"/>
      <w:bookmarkEnd w:id="163"/>
      <w:bookmarkEnd w:id="164"/>
      <w:bookmarkEnd w:id="165"/>
      <w:bookmarkEnd w:id="166"/>
      <w:r w:rsidR="00942022" w:rsidRPr="004C7B58">
        <w:rPr>
          <w:rFonts w:ascii="Times New Roman" w:hAnsi="Times New Roman"/>
          <w:b/>
          <w:szCs w:val="24"/>
        </w:rPr>
        <w:t xml:space="preserve"> és visszacsatolás</w:t>
      </w:r>
      <w:bookmarkEnd w:id="167"/>
    </w:p>
    <w:p w:rsidR="00942022" w:rsidRPr="004C7B58" w:rsidRDefault="00942022" w:rsidP="00C76BE7">
      <w:pPr>
        <w:rPr>
          <w:rFonts w:ascii="Times New Roman" w:hAnsi="Times New Roman"/>
          <w:sz w:val="24"/>
        </w:rPr>
      </w:pPr>
      <w:r w:rsidRPr="004C7B58">
        <w:rPr>
          <w:rFonts w:ascii="Times New Roman" w:hAnsi="Times New Roman"/>
          <w:sz w:val="24"/>
        </w:rPr>
        <w:t>A Helyi Esélyegyenlőségi Program megvalósulását, végrehajtását a HEP Fórum ellenőrzi, és javaslatot készít a HEP sz</w:t>
      </w:r>
      <w:r w:rsidR="00FE2288" w:rsidRPr="004C7B58">
        <w:rPr>
          <w:rFonts w:ascii="Times New Roman" w:hAnsi="Times New Roman"/>
          <w:sz w:val="24"/>
        </w:rPr>
        <w:t xml:space="preserve">ükség szerinti aktualizálására </w:t>
      </w:r>
      <w:r w:rsidRPr="004C7B58">
        <w:rPr>
          <w:rFonts w:ascii="Times New Roman" w:hAnsi="Times New Roman"/>
          <w:sz w:val="24"/>
        </w:rPr>
        <w:t>az egyes beavatkozási területek felelőseinek, illetve a létrehozott munkacsoportok beszámolóinak alapján.</w:t>
      </w:r>
    </w:p>
    <w:p w:rsidR="00942022" w:rsidRPr="004C7B58" w:rsidRDefault="00942022" w:rsidP="00C76BE7">
      <w:pPr>
        <w:rPr>
          <w:rFonts w:ascii="Times New Roman" w:hAnsi="Times New Roman"/>
          <w:sz w:val="24"/>
        </w:rPr>
      </w:pPr>
    </w:p>
    <w:p w:rsidR="00F72992" w:rsidRPr="004C7B58" w:rsidRDefault="00F20D93" w:rsidP="00E642E4">
      <w:pPr>
        <w:pStyle w:val="Cmsor4"/>
        <w:pBdr>
          <w:top w:val="none" w:sz="0" w:space="0" w:color="auto"/>
          <w:left w:val="none" w:sz="0" w:space="0" w:color="auto"/>
          <w:bottom w:val="none" w:sz="0" w:space="0" w:color="auto"/>
          <w:right w:val="none" w:sz="0" w:space="0" w:color="auto"/>
        </w:pBdr>
        <w:rPr>
          <w:rFonts w:ascii="Times New Roman" w:hAnsi="Times New Roman"/>
        </w:rPr>
      </w:pPr>
      <w:bookmarkStart w:id="168" w:name="_Toc212697743"/>
      <w:bookmarkStart w:id="169" w:name="_Toc212699638"/>
      <w:bookmarkStart w:id="170" w:name="_Toc212716896"/>
      <w:bookmarkStart w:id="171" w:name="_Toc212717013"/>
      <w:bookmarkStart w:id="172" w:name="_Toc214529851"/>
      <w:bookmarkStart w:id="173" w:name="_Toc149903038"/>
      <w:r w:rsidRPr="004C7B58">
        <w:rPr>
          <w:rFonts w:ascii="Times New Roman" w:hAnsi="Times New Roman"/>
          <w:b/>
          <w:szCs w:val="24"/>
        </w:rPr>
        <w:t>3.4</w:t>
      </w:r>
      <w:r w:rsidR="006F6348" w:rsidRPr="004C7B58">
        <w:rPr>
          <w:rFonts w:ascii="Times New Roman" w:hAnsi="Times New Roman"/>
          <w:b/>
          <w:szCs w:val="24"/>
        </w:rPr>
        <w:t xml:space="preserve"> </w:t>
      </w:r>
      <w:r w:rsidR="004B543E" w:rsidRPr="004C7B58">
        <w:rPr>
          <w:rFonts w:ascii="Times New Roman" w:hAnsi="Times New Roman"/>
          <w:b/>
          <w:szCs w:val="24"/>
        </w:rPr>
        <w:t>Nyilvánosság</w:t>
      </w:r>
      <w:bookmarkEnd w:id="168"/>
      <w:bookmarkEnd w:id="169"/>
      <w:bookmarkEnd w:id="170"/>
      <w:bookmarkEnd w:id="171"/>
      <w:bookmarkEnd w:id="172"/>
      <w:bookmarkEnd w:id="173"/>
    </w:p>
    <w:p w:rsidR="004B543E" w:rsidRPr="004C7B58" w:rsidRDefault="004B543E" w:rsidP="00C76BE7">
      <w:pPr>
        <w:rPr>
          <w:rFonts w:ascii="Times New Roman" w:hAnsi="Times New Roman"/>
          <w:sz w:val="24"/>
        </w:rPr>
      </w:pPr>
      <w:r w:rsidRPr="004C7B58">
        <w:rPr>
          <w:rFonts w:ascii="Times New Roman" w:hAnsi="Times New Roman"/>
          <w:sz w:val="24"/>
        </w:rPr>
        <w:t>A program elfogadását megelőzően, a véleménynyilvánítás lehetőségének biztosítása érdekében nyilvános fórumot hívunk össze</w:t>
      </w:r>
      <w:r w:rsidR="00E74FF7" w:rsidRPr="004C7B58">
        <w:rPr>
          <w:rFonts w:ascii="Times New Roman" w:hAnsi="Times New Roman"/>
          <w:sz w:val="24"/>
        </w:rPr>
        <w:t xml:space="preserve">. </w:t>
      </w:r>
    </w:p>
    <w:p w:rsidR="004B543E" w:rsidRPr="004C7B58" w:rsidRDefault="004B543E" w:rsidP="00C76BE7">
      <w:pPr>
        <w:pStyle w:val="Nincstrkz"/>
        <w:jc w:val="both"/>
        <w:rPr>
          <w:rFonts w:ascii="Times New Roman" w:hAnsi="Times New Roman"/>
          <w:sz w:val="24"/>
          <w:szCs w:val="24"/>
        </w:rPr>
      </w:pPr>
    </w:p>
    <w:p w:rsidR="004B543E" w:rsidRPr="004C7B58" w:rsidRDefault="004B543E" w:rsidP="00C76BE7">
      <w:pPr>
        <w:pStyle w:val="Nincstrkz"/>
        <w:jc w:val="both"/>
        <w:rPr>
          <w:rFonts w:ascii="Times New Roman" w:hAnsi="Times New Roman"/>
          <w:sz w:val="24"/>
          <w:szCs w:val="24"/>
        </w:rPr>
      </w:pPr>
      <w:r w:rsidRPr="004C7B58">
        <w:rPr>
          <w:rFonts w:ascii="Times New Roman" w:hAnsi="Times New Roman"/>
          <w:sz w:val="24"/>
          <w:szCs w:val="24"/>
        </w:rPr>
        <w:t xml:space="preserve">A véleményformálás lehetőségét biztosítja az </w:t>
      </w:r>
      <w:r w:rsidR="00804572" w:rsidRPr="004C7B58">
        <w:rPr>
          <w:rFonts w:ascii="Times New Roman" w:hAnsi="Times New Roman"/>
          <w:sz w:val="24"/>
          <w:szCs w:val="24"/>
        </w:rPr>
        <w:t xml:space="preserve">Helyi </w:t>
      </w:r>
      <w:r w:rsidRPr="004C7B58">
        <w:rPr>
          <w:rFonts w:ascii="Times New Roman" w:hAnsi="Times New Roman"/>
          <w:sz w:val="24"/>
          <w:szCs w:val="24"/>
        </w:rPr>
        <w:t xml:space="preserve">Esélyegyenlőségi </w:t>
      </w:r>
      <w:r w:rsidR="00804572" w:rsidRPr="004C7B58">
        <w:rPr>
          <w:rFonts w:ascii="Times New Roman" w:hAnsi="Times New Roman"/>
          <w:sz w:val="24"/>
          <w:szCs w:val="24"/>
        </w:rPr>
        <w:t>Program</w:t>
      </w:r>
      <w:r w:rsidRPr="004C7B58">
        <w:rPr>
          <w:rFonts w:ascii="Times New Roman" w:hAnsi="Times New Roman"/>
          <w:sz w:val="24"/>
          <w:szCs w:val="24"/>
        </w:rPr>
        <w:t xml:space="preserve"> nyilvánosságra hozatala is, valamint a</w:t>
      </w:r>
      <w:r w:rsidR="00804572" w:rsidRPr="004C7B58">
        <w:rPr>
          <w:rFonts w:ascii="Times New Roman" w:hAnsi="Times New Roman"/>
          <w:sz w:val="24"/>
          <w:szCs w:val="24"/>
        </w:rPr>
        <w:t xml:space="preserve"> megvalósítás folyamatát koordináló </w:t>
      </w:r>
      <w:r w:rsidR="00FE2288" w:rsidRPr="004C7B58">
        <w:rPr>
          <w:rFonts w:ascii="Times New Roman" w:hAnsi="Times New Roman"/>
          <w:sz w:val="24"/>
          <w:szCs w:val="24"/>
        </w:rPr>
        <w:t>HEP</w:t>
      </w:r>
      <w:r w:rsidRPr="004C7B58">
        <w:rPr>
          <w:rFonts w:ascii="Times New Roman" w:hAnsi="Times New Roman"/>
          <w:sz w:val="24"/>
          <w:szCs w:val="24"/>
        </w:rPr>
        <w:t xml:space="preserve"> Fórum első ülésének mihamarabbi összehívása. </w:t>
      </w:r>
    </w:p>
    <w:p w:rsidR="004B543E" w:rsidRPr="004C7B58" w:rsidRDefault="004B543E" w:rsidP="00C76BE7">
      <w:pPr>
        <w:rPr>
          <w:rFonts w:ascii="Times New Roman" w:hAnsi="Times New Roman"/>
          <w:sz w:val="24"/>
        </w:rPr>
      </w:pPr>
    </w:p>
    <w:p w:rsidR="004B543E" w:rsidRPr="004C7B58" w:rsidRDefault="004B543E" w:rsidP="00C76BE7">
      <w:pPr>
        <w:rPr>
          <w:rFonts w:ascii="Times New Roman" w:hAnsi="Times New Roman"/>
          <w:sz w:val="24"/>
        </w:rPr>
      </w:pPr>
      <w:r w:rsidRPr="004C7B58">
        <w:rPr>
          <w:rFonts w:ascii="Times New Roman" w:hAnsi="Times New Roman"/>
          <w:sz w:val="24"/>
        </w:rPr>
        <w:t>A nyilvánosság folyamatos biztosítására legalább évente tájékoztatjuk a program megvalósításában elért eredményekről, a monitoring eredményeiről a település döntéshozóit, tisztségviselőit, az intézmények</w:t>
      </w:r>
      <w:r w:rsidR="00804572" w:rsidRPr="004C7B58">
        <w:rPr>
          <w:rFonts w:ascii="Times New Roman" w:hAnsi="Times New Roman"/>
          <w:sz w:val="24"/>
        </w:rPr>
        <w:t>et</w:t>
      </w:r>
      <w:r w:rsidRPr="004C7B58">
        <w:rPr>
          <w:rFonts w:ascii="Times New Roman" w:hAnsi="Times New Roman"/>
          <w:sz w:val="24"/>
        </w:rPr>
        <w:t xml:space="preserve"> és az együttműködő szakmai és társadalmi partnerek képviselőit.</w:t>
      </w:r>
    </w:p>
    <w:p w:rsidR="004B543E" w:rsidRPr="004C7B58" w:rsidRDefault="004B543E" w:rsidP="00C76BE7">
      <w:pPr>
        <w:rPr>
          <w:rFonts w:ascii="Times New Roman" w:hAnsi="Times New Roman"/>
          <w:sz w:val="24"/>
        </w:rPr>
      </w:pPr>
    </w:p>
    <w:p w:rsidR="004B543E" w:rsidRPr="004C7B58" w:rsidRDefault="004B543E" w:rsidP="00C76BE7">
      <w:pPr>
        <w:rPr>
          <w:rFonts w:ascii="Times New Roman" w:hAnsi="Times New Roman"/>
          <w:sz w:val="24"/>
        </w:rPr>
      </w:pPr>
      <w:r w:rsidRPr="004C7B58">
        <w:rPr>
          <w:rFonts w:ascii="Times New Roman" w:hAnsi="Times New Roman"/>
          <w:sz w:val="24"/>
        </w:rPr>
        <w:t>A</w:t>
      </w:r>
      <w:r w:rsidR="00A117D1" w:rsidRPr="004C7B58">
        <w:rPr>
          <w:rFonts w:ascii="Times New Roman" w:hAnsi="Times New Roman"/>
          <w:sz w:val="24"/>
        </w:rPr>
        <w:t xml:space="preserve"> HEP</w:t>
      </w:r>
      <w:r w:rsidR="00F20D93" w:rsidRPr="004C7B58">
        <w:rPr>
          <w:rFonts w:ascii="Times New Roman" w:hAnsi="Times New Roman"/>
          <w:sz w:val="24"/>
        </w:rPr>
        <w:t xml:space="preserve"> Fórum által végzett</w:t>
      </w:r>
      <w:r w:rsidRPr="004C7B58">
        <w:rPr>
          <w:rFonts w:ascii="Times New Roman" w:hAnsi="Times New Roman"/>
          <w:sz w:val="24"/>
        </w:rPr>
        <w:t xml:space="preserve"> monitoring vizsgálatok ere</w:t>
      </w:r>
      <w:r w:rsidR="00804572" w:rsidRPr="004C7B58">
        <w:rPr>
          <w:rFonts w:ascii="Times New Roman" w:hAnsi="Times New Roman"/>
          <w:sz w:val="24"/>
        </w:rPr>
        <w:t xml:space="preserve">dményeit nyilvánosságra hozzuk </w:t>
      </w:r>
      <w:r w:rsidRPr="004C7B58">
        <w:rPr>
          <w:rFonts w:ascii="Times New Roman" w:hAnsi="Times New Roman"/>
          <w:sz w:val="24"/>
        </w:rPr>
        <w:t xml:space="preserve">a személyes adatok védelmének biztosítása mellett. A nyilvánosság biztosítására az önkormányzat honlapja, a helyi </w:t>
      </w:r>
      <w:r w:rsidR="00804572" w:rsidRPr="004C7B58">
        <w:rPr>
          <w:rFonts w:ascii="Times New Roman" w:hAnsi="Times New Roman"/>
          <w:sz w:val="24"/>
        </w:rPr>
        <w:t>média</w:t>
      </w:r>
      <w:r w:rsidRPr="004C7B58">
        <w:rPr>
          <w:rFonts w:ascii="Times New Roman" w:hAnsi="Times New Roman"/>
          <w:sz w:val="24"/>
        </w:rPr>
        <w:t xml:space="preserve"> áll rendelkezésre. Az eredményekre felhívjuk a figyelmet az önkormányzat és </w:t>
      </w:r>
      <w:r w:rsidR="00804572" w:rsidRPr="004C7B58">
        <w:rPr>
          <w:rFonts w:ascii="Times New Roman" w:hAnsi="Times New Roman"/>
          <w:sz w:val="24"/>
        </w:rPr>
        <w:t>intézményeinek</w:t>
      </w:r>
      <w:r w:rsidRPr="004C7B58">
        <w:rPr>
          <w:rFonts w:ascii="Times New Roman" w:hAnsi="Times New Roman"/>
          <w:sz w:val="24"/>
        </w:rPr>
        <w:t xml:space="preserve"> különböző rendezvényein, beépítjük kiadványainkba, a tolerancia, a befogadás, a hátrányos helyzetűek támogatásának fontosságát igyekszünk megértetni a lakossággal, a támogató szakmai és társadalmi környezet kialakítása érdekében.</w:t>
      </w:r>
    </w:p>
    <w:p w:rsidR="004B543E" w:rsidRPr="004C7B58" w:rsidRDefault="004B543E" w:rsidP="00EB4686">
      <w:pPr>
        <w:pStyle w:val="Nincstrkz"/>
        <w:jc w:val="both"/>
        <w:rPr>
          <w:rFonts w:ascii="Times New Roman" w:hAnsi="Times New Roman"/>
          <w:sz w:val="24"/>
          <w:szCs w:val="24"/>
        </w:rPr>
      </w:pPr>
    </w:p>
    <w:p w:rsidR="00D55F85" w:rsidRPr="004C7B58" w:rsidRDefault="00D55F85" w:rsidP="00C76BE7">
      <w:pPr>
        <w:pStyle w:val="Nincstrkz"/>
        <w:jc w:val="both"/>
        <w:rPr>
          <w:rFonts w:ascii="Times New Roman" w:hAnsi="Times New Roman"/>
          <w:sz w:val="24"/>
          <w:szCs w:val="24"/>
        </w:rPr>
      </w:pPr>
      <w:bookmarkStart w:id="174" w:name="_Toc212560429"/>
      <w:bookmarkStart w:id="175" w:name="_Toc212562053"/>
      <w:bookmarkStart w:id="176" w:name="_Toc212697745"/>
      <w:bookmarkStart w:id="177" w:name="_Toc212699640"/>
      <w:bookmarkStart w:id="178" w:name="_Toc212716898"/>
      <w:bookmarkStart w:id="179" w:name="_Toc212717015"/>
      <w:bookmarkStart w:id="180" w:name="_Toc214529853"/>
    </w:p>
    <w:p w:rsidR="004B543E" w:rsidRPr="004C7B58" w:rsidRDefault="00F20D93" w:rsidP="00C76BE7">
      <w:pPr>
        <w:pStyle w:val="Nincstrkz"/>
        <w:jc w:val="both"/>
        <w:rPr>
          <w:rFonts w:ascii="Times New Roman" w:hAnsi="Times New Roman"/>
          <w:b/>
          <w:sz w:val="24"/>
          <w:szCs w:val="24"/>
        </w:rPr>
      </w:pPr>
      <w:r w:rsidRPr="004C7B58">
        <w:rPr>
          <w:rFonts w:ascii="Times New Roman" w:hAnsi="Times New Roman"/>
          <w:b/>
          <w:sz w:val="24"/>
          <w:szCs w:val="24"/>
        </w:rPr>
        <w:t xml:space="preserve">3.5 </w:t>
      </w:r>
      <w:r w:rsidR="004B543E" w:rsidRPr="004C7B58">
        <w:rPr>
          <w:rFonts w:ascii="Times New Roman" w:hAnsi="Times New Roman"/>
          <w:b/>
          <w:sz w:val="24"/>
          <w:szCs w:val="24"/>
        </w:rPr>
        <w:t>Kötelezettségek és felelősség</w:t>
      </w:r>
      <w:bookmarkEnd w:id="174"/>
      <w:bookmarkEnd w:id="175"/>
      <w:bookmarkEnd w:id="176"/>
      <w:bookmarkEnd w:id="177"/>
      <w:bookmarkEnd w:id="178"/>
      <w:bookmarkEnd w:id="179"/>
      <w:bookmarkEnd w:id="180"/>
    </w:p>
    <w:p w:rsidR="004B543E" w:rsidRPr="004C7B58" w:rsidRDefault="004B543E" w:rsidP="004F681B">
      <w:pPr>
        <w:pStyle w:val="Nincstrkz"/>
        <w:jc w:val="both"/>
        <w:rPr>
          <w:rFonts w:ascii="Times New Roman" w:hAnsi="Times New Roman"/>
          <w:sz w:val="24"/>
          <w:szCs w:val="24"/>
        </w:rPr>
      </w:pPr>
    </w:p>
    <w:p w:rsidR="00C76BE7" w:rsidRPr="004C7B58" w:rsidRDefault="00C76BE7" w:rsidP="00C76BE7">
      <w:pPr>
        <w:pStyle w:val="Nincstrkz"/>
        <w:jc w:val="both"/>
        <w:rPr>
          <w:rFonts w:ascii="Times New Roman" w:hAnsi="Times New Roman"/>
          <w:sz w:val="24"/>
          <w:szCs w:val="24"/>
        </w:rPr>
      </w:pPr>
      <w:r w:rsidRPr="004C7B58">
        <w:rPr>
          <w:rFonts w:ascii="Times New Roman" w:hAnsi="Times New Roman"/>
          <w:sz w:val="24"/>
          <w:szCs w:val="24"/>
        </w:rPr>
        <w:t>Az esélyegyenlőséggel összefüggő feladatokért az alábbi személyek/csoportok felelősek:</w:t>
      </w:r>
    </w:p>
    <w:p w:rsidR="00C76BE7" w:rsidRPr="004C7B58" w:rsidRDefault="00C76BE7" w:rsidP="00C76BE7">
      <w:pPr>
        <w:pStyle w:val="Nincstrkz"/>
        <w:jc w:val="both"/>
        <w:rPr>
          <w:rFonts w:ascii="Times New Roman" w:hAnsi="Times New Roman"/>
          <w:sz w:val="24"/>
          <w:szCs w:val="24"/>
        </w:rPr>
      </w:pPr>
    </w:p>
    <w:p w:rsidR="00C76BE7" w:rsidRPr="004C7B58" w:rsidRDefault="00C76BE7" w:rsidP="00C76BE7">
      <w:pPr>
        <w:pStyle w:val="Nincstrkz"/>
        <w:jc w:val="both"/>
        <w:rPr>
          <w:rFonts w:ascii="Times New Roman" w:hAnsi="Times New Roman"/>
          <w:b/>
          <w:sz w:val="24"/>
          <w:szCs w:val="24"/>
        </w:rPr>
      </w:pPr>
      <w:r w:rsidRPr="004C7B58">
        <w:rPr>
          <w:rFonts w:ascii="Times New Roman" w:hAnsi="Times New Roman"/>
          <w:b/>
          <w:sz w:val="24"/>
          <w:szCs w:val="24"/>
        </w:rPr>
        <w:t xml:space="preserve">A Helyi Esélyegyenlőségi Program végrehajtásáért az önkormányzat részéről </w:t>
      </w:r>
      <w:r w:rsidR="00E5543E" w:rsidRPr="004C7B58">
        <w:rPr>
          <w:rFonts w:ascii="Times New Roman" w:hAnsi="Times New Roman"/>
          <w:b/>
          <w:sz w:val="24"/>
          <w:szCs w:val="24"/>
        </w:rPr>
        <w:t>a polgármester felel.</w:t>
      </w:r>
    </w:p>
    <w:p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Az ő feladata és felelőssége a HEP Fórum létrejöttének szervezése, működésének sokoldalú támogatása, az önkormányzat és a HEP Fórum közötti kapcsolat biztosítása.</w:t>
      </w:r>
    </w:p>
    <w:p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Folyamatosan együttműködik a HEP Fórum vezetőjével.</w:t>
      </w:r>
    </w:p>
    <w:p w:rsidR="00B273EE" w:rsidRPr="004C7B58" w:rsidRDefault="00C76BE7" w:rsidP="00B273EE">
      <w:pPr>
        <w:pStyle w:val="Nincstrkz"/>
        <w:numPr>
          <w:ilvl w:val="0"/>
          <w:numId w:val="2"/>
        </w:numPr>
        <w:jc w:val="both"/>
        <w:rPr>
          <w:rFonts w:ascii="Times New Roman" w:hAnsi="Times New Roman"/>
          <w:sz w:val="24"/>
          <w:szCs w:val="24"/>
        </w:rPr>
      </w:pPr>
      <w:r w:rsidRPr="004C7B58">
        <w:rPr>
          <w:rFonts w:ascii="Times New Roman" w:hAnsi="Times New Roman"/>
          <w:sz w:val="24"/>
          <w:szCs w:val="24"/>
        </w:rPr>
        <w:t>Felelősségi körébe tartozó, az alábbiakban felsorolt</w:t>
      </w:r>
      <w:r w:rsidR="00C13BB0" w:rsidRPr="004C7B58">
        <w:rPr>
          <w:rFonts w:ascii="Times New Roman" w:hAnsi="Times New Roman"/>
          <w:sz w:val="24"/>
          <w:szCs w:val="24"/>
        </w:rPr>
        <w:t xml:space="preserve"> tevékenységeit a HEP Fórum</w:t>
      </w:r>
      <w:r w:rsidRPr="004C7B58">
        <w:rPr>
          <w:rFonts w:ascii="Times New Roman" w:hAnsi="Times New Roman"/>
          <w:sz w:val="24"/>
          <w:szCs w:val="24"/>
        </w:rPr>
        <w:t xml:space="preserve"> bevonásával és támogatásával végzi. </w:t>
      </w:r>
    </w:p>
    <w:p w:rsidR="00B273EE" w:rsidRPr="004C7B58" w:rsidRDefault="00B273EE" w:rsidP="00B273EE">
      <w:pPr>
        <w:pStyle w:val="Nincstrkz"/>
        <w:jc w:val="both"/>
        <w:rPr>
          <w:rFonts w:ascii="Times New Roman" w:hAnsi="Times New Roman"/>
          <w:sz w:val="24"/>
          <w:szCs w:val="24"/>
        </w:rPr>
      </w:pPr>
    </w:p>
    <w:p w:rsidR="00B273EE" w:rsidRPr="004C7B58" w:rsidRDefault="00B273EE" w:rsidP="00B273EE">
      <w:pPr>
        <w:pStyle w:val="Nincstrkz"/>
        <w:jc w:val="both"/>
        <w:rPr>
          <w:rFonts w:ascii="Times New Roman" w:hAnsi="Times New Roman"/>
          <w:sz w:val="24"/>
          <w:szCs w:val="24"/>
        </w:rPr>
      </w:pPr>
    </w:p>
    <w:p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lastRenderedPageBreak/>
        <w:t xml:space="preserve">Így </w:t>
      </w:r>
    </w:p>
    <w:p w:rsidR="00C76BE7" w:rsidRPr="004C7B58" w:rsidRDefault="00C76BE7" w:rsidP="00C76BE7">
      <w:pPr>
        <w:pStyle w:val="Nincstrkz"/>
        <w:numPr>
          <w:ilvl w:val="1"/>
          <w:numId w:val="2"/>
        </w:numPr>
        <w:jc w:val="both"/>
        <w:rPr>
          <w:rFonts w:ascii="Times New Roman" w:hAnsi="Times New Roman"/>
          <w:sz w:val="24"/>
          <w:szCs w:val="24"/>
        </w:rPr>
      </w:pPr>
      <w:r w:rsidRPr="004C7B58">
        <w:rPr>
          <w:rFonts w:ascii="Times New Roman" w:hAnsi="Times New Roman"/>
          <w:sz w:val="24"/>
          <w:szCs w:val="24"/>
        </w:rPr>
        <w:t xml:space="preserve">Felel azért, hogy a település minden lakója és az érintett szakmai és társadalmi partnerek számára elérhető legyen a Helyi Esélyegyenlőségi Program. </w:t>
      </w:r>
    </w:p>
    <w:p w:rsidR="00C76BE7" w:rsidRPr="004C7B58" w:rsidRDefault="00C76BE7" w:rsidP="00C76BE7">
      <w:pPr>
        <w:pStyle w:val="Nincstrkz"/>
        <w:numPr>
          <w:ilvl w:val="1"/>
          <w:numId w:val="2"/>
        </w:numPr>
        <w:jc w:val="both"/>
        <w:rPr>
          <w:rFonts w:ascii="Times New Roman" w:hAnsi="Times New Roman"/>
          <w:sz w:val="24"/>
          <w:szCs w:val="24"/>
        </w:rPr>
      </w:pPr>
      <w:r w:rsidRPr="004C7B58">
        <w:rPr>
          <w:rFonts w:ascii="Times New Roman" w:hAnsi="Times New Roman"/>
          <w:sz w:val="24"/>
          <w:szCs w:val="24"/>
        </w:rPr>
        <w:t>Figyelemmel kíséri azt, hogy az önkormányzat döntéshozói, tisztségviselői és intézményeinek dolgozói megismerik és követik a HEP-</w:t>
      </w:r>
      <w:proofErr w:type="spellStart"/>
      <w:r w:rsidRPr="004C7B58">
        <w:rPr>
          <w:rFonts w:ascii="Times New Roman" w:hAnsi="Times New Roman"/>
          <w:sz w:val="24"/>
          <w:szCs w:val="24"/>
        </w:rPr>
        <w:t>ben</w:t>
      </w:r>
      <w:proofErr w:type="spellEnd"/>
      <w:r w:rsidRPr="004C7B58">
        <w:rPr>
          <w:rFonts w:ascii="Times New Roman" w:hAnsi="Times New Roman"/>
          <w:sz w:val="24"/>
          <w:szCs w:val="24"/>
        </w:rPr>
        <w:t xml:space="preserve"> foglaltakat. </w:t>
      </w:r>
    </w:p>
    <w:p w:rsidR="00C76BE7" w:rsidRPr="004C7B58" w:rsidRDefault="00C76BE7" w:rsidP="00C76BE7">
      <w:pPr>
        <w:pStyle w:val="Nincstrkz"/>
        <w:numPr>
          <w:ilvl w:val="1"/>
          <w:numId w:val="2"/>
        </w:numPr>
        <w:jc w:val="both"/>
        <w:rPr>
          <w:rFonts w:ascii="Times New Roman" w:hAnsi="Times New Roman"/>
          <w:sz w:val="24"/>
          <w:szCs w:val="24"/>
        </w:rPr>
      </w:pPr>
      <w:r w:rsidRPr="004C7B58">
        <w:rPr>
          <w:rFonts w:ascii="Times New Roman" w:hAnsi="Times New Roman"/>
          <w:sz w:val="24"/>
          <w:szCs w:val="24"/>
        </w:rPr>
        <w:t xml:space="preserve">Támogatnia kell, hogy az önkormányzat, illetve intézményeinek vezetői minden ponton megkapják a szükséges felkészítést és segítséget a HEP végrehajtásához. </w:t>
      </w:r>
    </w:p>
    <w:p w:rsidR="00C76BE7" w:rsidRPr="004C7B58" w:rsidRDefault="00C76BE7" w:rsidP="00C76BE7">
      <w:pPr>
        <w:pStyle w:val="Nincstrkz"/>
        <w:numPr>
          <w:ilvl w:val="1"/>
          <w:numId w:val="2"/>
        </w:numPr>
        <w:jc w:val="both"/>
        <w:rPr>
          <w:rFonts w:ascii="Times New Roman" w:hAnsi="Times New Roman"/>
          <w:sz w:val="24"/>
          <w:szCs w:val="24"/>
        </w:rPr>
      </w:pPr>
      <w:r w:rsidRPr="004C7B58">
        <w:rPr>
          <w:rFonts w:ascii="Times New Roman" w:hAnsi="Times New Roman"/>
          <w:sz w:val="24"/>
          <w:szCs w:val="24"/>
        </w:rPr>
        <w:t xml:space="preserve">Kötelessége az egyenlő bánásmód elvét sértő esetekben megtenni a szükséges lépéseket, vizsgálatot kezdeményezni, és a jogsértés következményeinek elhárításáról intézkedni </w:t>
      </w:r>
    </w:p>
    <w:p w:rsidR="00C76BE7" w:rsidRPr="004C7B58" w:rsidRDefault="00C76BE7" w:rsidP="00C76BE7">
      <w:pPr>
        <w:pStyle w:val="Nincstrkz"/>
        <w:jc w:val="both"/>
        <w:rPr>
          <w:rFonts w:ascii="Times New Roman" w:hAnsi="Times New Roman"/>
          <w:sz w:val="24"/>
          <w:szCs w:val="24"/>
        </w:rPr>
      </w:pPr>
    </w:p>
    <w:p w:rsidR="00C76BE7" w:rsidRPr="004C7B58" w:rsidRDefault="00C76BE7" w:rsidP="00C76BE7">
      <w:pPr>
        <w:pStyle w:val="Nincstrkz"/>
        <w:jc w:val="both"/>
        <w:rPr>
          <w:rFonts w:ascii="Times New Roman" w:hAnsi="Times New Roman"/>
          <w:sz w:val="24"/>
          <w:szCs w:val="24"/>
        </w:rPr>
      </w:pPr>
      <w:r w:rsidRPr="004C7B58">
        <w:rPr>
          <w:rFonts w:ascii="Times New Roman" w:hAnsi="Times New Roman"/>
          <w:sz w:val="24"/>
          <w:szCs w:val="24"/>
        </w:rPr>
        <w:t xml:space="preserve">A település vezetése, az önkormányzat tisztségviselői és a települési intézmények vezetői </w:t>
      </w:r>
    </w:p>
    <w:p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 xml:space="preserve">felelősek azért, hogy ismerjék az egyenlő bánásmódra és esélyegyenlőségre vonatkozó jogi előírásokat, biztosítsák a diszkriminációmentes intézményi szolgáltatásokat, a befogadó és toleráns légkört, és megragadjanak minden alkalmat, hogy az esélyegyenlőséggel kapcsolatos ismereteiket bővítő képzésen, egyéb programon részt vegyenek. </w:t>
      </w:r>
    </w:p>
    <w:p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Felelősségük továbbá, hogy ismerjék a HEP IT-ben foglaltakat és közreműködjenek annak megvalósításában.</w:t>
      </w:r>
    </w:p>
    <w:p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Az esélyegyenlőség sérülése esetén hivatalosan jelezzék azt a HEP IT kijelölt irányítóinak.</w:t>
      </w:r>
    </w:p>
    <w:p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Az önkormányzati intézmények vezetői intézményi akciótervben gondoskodjanak az Esélyegyenlőségi Programban foglaltaknak az intézményükben történő maradéktalan érvényesüléséről.</w:t>
      </w:r>
    </w:p>
    <w:p w:rsidR="00C76BE7" w:rsidRPr="004C7B58" w:rsidRDefault="00C76BE7" w:rsidP="00C76BE7">
      <w:pPr>
        <w:pStyle w:val="Nincstrkz"/>
        <w:jc w:val="both"/>
        <w:rPr>
          <w:rFonts w:ascii="Times New Roman" w:hAnsi="Times New Roman"/>
          <w:sz w:val="24"/>
          <w:szCs w:val="24"/>
        </w:rPr>
      </w:pPr>
      <w:r w:rsidRPr="004C7B58">
        <w:rPr>
          <w:rFonts w:ascii="Times New Roman" w:hAnsi="Times New Roman"/>
          <w:sz w:val="24"/>
          <w:szCs w:val="24"/>
        </w:rPr>
        <w:t xml:space="preserve">Szükséges továbbá, hogy a jogszabály által előírt feladat-megosztás, együttműködési kötelezettség alapján a települési önkormányzattal kapcsolatban álló szereplők ismerjék </w:t>
      </w:r>
      <w:r w:rsidR="00FD5F0C" w:rsidRPr="004C7B58">
        <w:rPr>
          <w:rFonts w:ascii="Times New Roman" w:hAnsi="Times New Roman"/>
          <w:sz w:val="24"/>
          <w:szCs w:val="24"/>
        </w:rPr>
        <w:t>a HEP-e</w:t>
      </w:r>
      <w:r w:rsidRPr="004C7B58">
        <w:rPr>
          <w:rFonts w:ascii="Times New Roman" w:hAnsi="Times New Roman"/>
          <w:sz w:val="24"/>
          <w:szCs w:val="24"/>
        </w:rPr>
        <w:t xml:space="preserve">t, annak megvalósításában aktív szerepet vállaljanak. </w:t>
      </w:r>
    </w:p>
    <w:p w:rsidR="00C174DA" w:rsidRPr="004C7B58" w:rsidRDefault="00C174DA" w:rsidP="00EB4686">
      <w:pPr>
        <w:pStyle w:val="Nincstrkz"/>
        <w:jc w:val="both"/>
        <w:rPr>
          <w:rFonts w:ascii="Times New Roman" w:hAnsi="Times New Roman"/>
          <w:b/>
          <w:sz w:val="24"/>
          <w:szCs w:val="24"/>
        </w:rPr>
      </w:pPr>
    </w:p>
    <w:p w:rsidR="004B543E" w:rsidRPr="004C7B58" w:rsidRDefault="00345767"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81" w:name="_Toc212560430"/>
      <w:bookmarkStart w:id="182" w:name="_Toc212562054"/>
      <w:bookmarkStart w:id="183" w:name="_Toc212697746"/>
      <w:bookmarkStart w:id="184" w:name="_Toc212699641"/>
      <w:bookmarkStart w:id="185" w:name="_Toc212716899"/>
      <w:bookmarkStart w:id="186" w:name="_Toc212717016"/>
      <w:bookmarkStart w:id="187" w:name="_Toc214529854"/>
      <w:bookmarkStart w:id="188" w:name="_Toc149903039"/>
      <w:r w:rsidRPr="004C7B58">
        <w:rPr>
          <w:rFonts w:ascii="Times New Roman" w:hAnsi="Times New Roman"/>
          <w:b/>
          <w:szCs w:val="24"/>
        </w:rPr>
        <w:t xml:space="preserve">3.6 </w:t>
      </w:r>
      <w:r w:rsidR="004B543E" w:rsidRPr="004C7B58">
        <w:rPr>
          <w:rFonts w:ascii="Times New Roman" w:hAnsi="Times New Roman"/>
          <w:b/>
          <w:szCs w:val="24"/>
        </w:rPr>
        <w:t>Érvényesülés, módosítás</w:t>
      </w:r>
      <w:bookmarkEnd w:id="181"/>
      <w:bookmarkEnd w:id="182"/>
      <w:bookmarkEnd w:id="183"/>
      <w:bookmarkEnd w:id="184"/>
      <w:bookmarkEnd w:id="185"/>
      <w:bookmarkEnd w:id="186"/>
      <w:bookmarkEnd w:id="187"/>
      <w:bookmarkEnd w:id="188"/>
    </w:p>
    <w:p w:rsidR="00DF5797" w:rsidRPr="004C7B58" w:rsidRDefault="004B543E" w:rsidP="00C76BE7">
      <w:pPr>
        <w:rPr>
          <w:rFonts w:ascii="Times New Roman" w:hAnsi="Times New Roman"/>
          <w:sz w:val="24"/>
        </w:rPr>
      </w:pPr>
      <w:r w:rsidRPr="004C7B58">
        <w:rPr>
          <w:rFonts w:ascii="Times New Roman" w:hAnsi="Times New Roman"/>
          <w:sz w:val="24"/>
        </w:rPr>
        <w:t xml:space="preserve">Amennyiben a </w:t>
      </w:r>
      <w:r w:rsidR="006C4286" w:rsidRPr="004C7B58">
        <w:rPr>
          <w:rFonts w:ascii="Times New Roman" w:hAnsi="Times New Roman"/>
          <w:b/>
          <w:sz w:val="24"/>
        </w:rPr>
        <w:t>két</w:t>
      </w:r>
      <w:r w:rsidRPr="004C7B58">
        <w:rPr>
          <w:rFonts w:ascii="Times New Roman" w:hAnsi="Times New Roman"/>
          <w:b/>
          <w:sz w:val="24"/>
        </w:rPr>
        <w:t>éve</w:t>
      </w:r>
      <w:r w:rsidR="006C4286" w:rsidRPr="004C7B58">
        <w:rPr>
          <w:rFonts w:ascii="Times New Roman" w:hAnsi="Times New Roman"/>
          <w:b/>
          <w:sz w:val="24"/>
        </w:rPr>
        <w:t>nte előírt</w:t>
      </w:r>
      <w:r w:rsidR="006C4286" w:rsidRPr="004C7B58">
        <w:rPr>
          <w:rFonts w:ascii="Times New Roman" w:hAnsi="Times New Roman"/>
          <w:sz w:val="24"/>
        </w:rPr>
        <w:t xml:space="preserve"> – de ennél gyakrabban, pl. évente is elvégezhető </w:t>
      </w:r>
      <w:r w:rsidR="00046F0C" w:rsidRPr="004C7B58">
        <w:rPr>
          <w:rFonts w:ascii="Times New Roman" w:hAnsi="Times New Roman"/>
          <w:sz w:val="24"/>
        </w:rPr>
        <w:t xml:space="preserve">- </w:t>
      </w:r>
      <w:r w:rsidR="00046F0C" w:rsidRPr="004C7B58">
        <w:rPr>
          <w:rFonts w:ascii="Times New Roman" w:hAnsi="Times New Roman"/>
          <w:b/>
          <w:sz w:val="24"/>
        </w:rPr>
        <w:t>felülvizsgálat</w:t>
      </w:r>
      <w:r w:rsidRPr="004C7B58">
        <w:rPr>
          <w:rFonts w:ascii="Times New Roman" w:hAnsi="Times New Roman"/>
          <w:b/>
          <w:sz w:val="24"/>
        </w:rPr>
        <w:t xml:space="preserve"> </w:t>
      </w:r>
      <w:r w:rsidRPr="004C7B58">
        <w:rPr>
          <w:rFonts w:ascii="Times New Roman" w:hAnsi="Times New Roman"/>
          <w:sz w:val="24"/>
        </w:rPr>
        <w:t>során kiderül, hogy a</w:t>
      </w:r>
      <w:r w:rsidR="00057B86" w:rsidRPr="004C7B58">
        <w:rPr>
          <w:rFonts w:ascii="Times New Roman" w:hAnsi="Times New Roman"/>
          <w:sz w:val="24"/>
        </w:rPr>
        <w:t xml:space="preserve"> HEP IT-ben </w:t>
      </w:r>
      <w:r w:rsidRPr="004C7B58">
        <w:rPr>
          <w:rFonts w:ascii="Times New Roman" w:hAnsi="Times New Roman"/>
          <w:sz w:val="24"/>
        </w:rPr>
        <w:t xml:space="preserve">vállalt célokat nem sikerül teljesíteni, </w:t>
      </w:r>
      <w:r w:rsidRPr="004C7B58">
        <w:rPr>
          <w:rFonts w:ascii="Times New Roman" w:hAnsi="Times New Roman"/>
          <w:b/>
          <w:sz w:val="24"/>
        </w:rPr>
        <w:t>a</w:t>
      </w:r>
      <w:r w:rsidR="00057B86" w:rsidRPr="004C7B58">
        <w:rPr>
          <w:rFonts w:ascii="Times New Roman" w:hAnsi="Times New Roman"/>
          <w:b/>
          <w:sz w:val="24"/>
        </w:rPr>
        <w:t xml:space="preserve"> HEP</w:t>
      </w:r>
      <w:r w:rsidRPr="004C7B58">
        <w:rPr>
          <w:rFonts w:ascii="Times New Roman" w:hAnsi="Times New Roman"/>
          <w:b/>
          <w:sz w:val="24"/>
        </w:rPr>
        <w:t xml:space="preserve"> Fórum </w:t>
      </w:r>
      <w:r w:rsidR="00BC1500" w:rsidRPr="004C7B58">
        <w:rPr>
          <w:rFonts w:ascii="Times New Roman" w:hAnsi="Times New Roman"/>
          <w:b/>
          <w:sz w:val="24"/>
        </w:rPr>
        <w:t xml:space="preserve">megvitatja </w:t>
      </w:r>
      <w:r w:rsidRPr="004C7B58">
        <w:rPr>
          <w:rFonts w:ascii="Times New Roman" w:hAnsi="Times New Roman"/>
          <w:b/>
          <w:sz w:val="24"/>
        </w:rPr>
        <w:t xml:space="preserve">a beavatkozási tevékenységek korrekciójára, kiegészítésére vonatkozó intézkedési tervjavaslatát </w:t>
      </w:r>
      <w:r w:rsidRPr="004C7B58">
        <w:rPr>
          <w:rFonts w:ascii="Times New Roman" w:hAnsi="Times New Roman"/>
          <w:sz w:val="24"/>
        </w:rPr>
        <w:t xml:space="preserve">annak érdekében, hogy a célok teljesíthetők legyenek. </w:t>
      </w:r>
    </w:p>
    <w:p w:rsidR="00DF5797" w:rsidRPr="004C7B58" w:rsidRDefault="00DF5797" w:rsidP="00C76BE7">
      <w:pPr>
        <w:rPr>
          <w:rFonts w:ascii="Times New Roman" w:hAnsi="Times New Roman"/>
          <w:sz w:val="24"/>
        </w:rPr>
      </w:pPr>
      <w:r w:rsidRPr="004C7B58">
        <w:rPr>
          <w:rFonts w:ascii="Times New Roman" w:hAnsi="Times New Roman"/>
          <w:sz w:val="24"/>
        </w:rPr>
        <w:t>Az HEP IT-t mindenképp módosítani szükséges, ha megállapításaiban lényeges változás következik be, illetve amennyiben a tervezett beavatkozások nem elegendő módon járulnak hozzá a kitűzött célok megvalósításához.</w:t>
      </w:r>
    </w:p>
    <w:p w:rsidR="004B543E" w:rsidRPr="004C7B58" w:rsidRDefault="004B543E" w:rsidP="00C76BE7">
      <w:pPr>
        <w:rPr>
          <w:rFonts w:ascii="Times New Roman" w:hAnsi="Times New Roman"/>
          <w:sz w:val="24"/>
        </w:rPr>
      </w:pPr>
      <w:r w:rsidRPr="004C7B58">
        <w:rPr>
          <w:rFonts w:ascii="Times New Roman" w:hAnsi="Times New Roman"/>
          <w:sz w:val="24"/>
        </w:rPr>
        <w:t xml:space="preserve">Az egyenlő bánásmód elvét sértő esetekben az </w:t>
      </w:r>
      <w:r w:rsidR="00057B86" w:rsidRPr="004C7B58">
        <w:rPr>
          <w:rFonts w:ascii="Times New Roman" w:hAnsi="Times New Roman"/>
          <w:sz w:val="24"/>
        </w:rPr>
        <w:t>HEP IT</w:t>
      </w:r>
      <w:r w:rsidRPr="004C7B58">
        <w:rPr>
          <w:rFonts w:ascii="Times New Roman" w:hAnsi="Times New Roman"/>
          <w:sz w:val="24"/>
        </w:rPr>
        <w:t xml:space="preserve"> végrehajtásáért felelős személy megteszi a szükséges lépéseket, vizsgálatot kezdeményez, és intézkedik a jogsértés következményeinek elhárításáról.</w:t>
      </w:r>
    </w:p>
    <w:p w:rsidR="004B543E" w:rsidRPr="004C7B58" w:rsidRDefault="004B543E" w:rsidP="00EB4686">
      <w:pPr>
        <w:pStyle w:val="Nincstrkz"/>
        <w:jc w:val="both"/>
        <w:rPr>
          <w:rFonts w:ascii="Times New Roman" w:hAnsi="Times New Roman"/>
          <w:sz w:val="24"/>
          <w:szCs w:val="24"/>
        </w:rPr>
      </w:pPr>
    </w:p>
    <w:p w:rsidR="004B543E" w:rsidRPr="004C7B58" w:rsidRDefault="004B543E" w:rsidP="00EB4686">
      <w:pPr>
        <w:pStyle w:val="Nincstrkz"/>
        <w:jc w:val="both"/>
        <w:rPr>
          <w:rFonts w:ascii="Times New Roman" w:hAnsi="Times New Roman"/>
          <w:sz w:val="24"/>
          <w:szCs w:val="24"/>
        </w:rPr>
      </w:pPr>
    </w:p>
    <w:p w:rsidR="004B543E" w:rsidRPr="004C7B58" w:rsidRDefault="004C44FC" w:rsidP="003520F2">
      <w:pPr>
        <w:pStyle w:val="Cmsor3"/>
        <w:rPr>
          <w:rFonts w:ascii="Times New Roman" w:hAnsi="Times New Roman"/>
          <w:szCs w:val="24"/>
        </w:rPr>
      </w:pPr>
      <w:bookmarkStart w:id="189" w:name="_Toc212560431"/>
      <w:bookmarkStart w:id="190" w:name="_Toc212562055"/>
      <w:bookmarkStart w:id="191" w:name="_Toc212697747"/>
      <w:bookmarkStart w:id="192" w:name="_Toc212699642"/>
      <w:bookmarkStart w:id="193" w:name="_Toc212716900"/>
      <w:bookmarkStart w:id="194" w:name="_Toc212717017"/>
      <w:bookmarkStart w:id="195" w:name="_Toc214529855"/>
      <w:r w:rsidRPr="004C7B58">
        <w:rPr>
          <w:rFonts w:ascii="Times New Roman" w:hAnsi="Times New Roman"/>
          <w:szCs w:val="24"/>
        </w:rPr>
        <w:br w:type="page"/>
      </w:r>
      <w:bookmarkStart w:id="196" w:name="_Toc149903040"/>
      <w:bookmarkStart w:id="197" w:name="_Toc149903066"/>
      <w:r w:rsidRPr="004C7B58">
        <w:rPr>
          <w:rFonts w:ascii="Times New Roman" w:hAnsi="Times New Roman"/>
          <w:szCs w:val="24"/>
        </w:rPr>
        <w:lastRenderedPageBreak/>
        <w:t xml:space="preserve">4. </w:t>
      </w:r>
      <w:r w:rsidR="004B543E" w:rsidRPr="004C7B58">
        <w:rPr>
          <w:rFonts w:ascii="Times New Roman" w:hAnsi="Times New Roman"/>
          <w:szCs w:val="24"/>
        </w:rPr>
        <w:t>Elfogadás módja és dátuma</w:t>
      </w:r>
      <w:bookmarkEnd w:id="189"/>
      <w:bookmarkEnd w:id="190"/>
      <w:bookmarkEnd w:id="191"/>
      <w:bookmarkEnd w:id="192"/>
      <w:bookmarkEnd w:id="193"/>
      <w:bookmarkEnd w:id="194"/>
      <w:bookmarkEnd w:id="195"/>
      <w:bookmarkEnd w:id="196"/>
      <w:bookmarkEnd w:id="197"/>
    </w:p>
    <w:p w:rsidR="004B543E" w:rsidRPr="004C7B58" w:rsidRDefault="004B543E" w:rsidP="00EB4686">
      <w:pPr>
        <w:pStyle w:val="Nincstrkz"/>
        <w:jc w:val="both"/>
        <w:rPr>
          <w:rFonts w:ascii="Times New Roman" w:hAnsi="Times New Roman"/>
          <w:sz w:val="24"/>
          <w:szCs w:val="24"/>
        </w:rPr>
      </w:pPr>
    </w:p>
    <w:p w:rsidR="004B543E" w:rsidRPr="004C7B58" w:rsidRDefault="004B543E" w:rsidP="00C76BE7">
      <w:pPr>
        <w:rPr>
          <w:rFonts w:ascii="Times New Roman" w:hAnsi="Times New Roman"/>
          <w:sz w:val="24"/>
        </w:rPr>
      </w:pPr>
      <w:r w:rsidRPr="004C7B58">
        <w:rPr>
          <w:rFonts w:ascii="Times New Roman" w:hAnsi="Times New Roman"/>
          <w:sz w:val="24"/>
        </w:rPr>
        <w:t xml:space="preserve">I. </w:t>
      </w:r>
      <w:r w:rsidR="006B0DA7" w:rsidRPr="004C7B58">
        <w:rPr>
          <w:rFonts w:ascii="Times New Roman" w:hAnsi="Times New Roman"/>
          <w:sz w:val="24"/>
        </w:rPr>
        <w:t>Palé</w:t>
      </w:r>
      <w:r w:rsidR="00EE4C0D" w:rsidRPr="004C7B58">
        <w:rPr>
          <w:rFonts w:ascii="Times New Roman" w:hAnsi="Times New Roman"/>
          <w:sz w:val="24"/>
        </w:rPr>
        <w:t xml:space="preserve"> </w:t>
      </w:r>
      <w:r w:rsidRPr="004C7B58">
        <w:rPr>
          <w:rFonts w:ascii="Times New Roman" w:hAnsi="Times New Roman"/>
          <w:sz w:val="24"/>
        </w:rPr>
        <w:t xml:space="preserve">község </w:t>
      </w:r>
      <w:r w:rsidR="00057B86" w:rsidRPr="004C7B58">
        <w:rPr>
          <w:rFonts w:ascii="Times New Roman" w:hAnsi="Times New Roman"/>
          <w:sz w:val="24"/>
        </w:rPr>
        <w:t xml:space="preserve">Helyi </w:t>
      </w:r>
      <w:r w:rsidRPr="004C7B58">
        <w:rPr>
          <w:rFonts w:ascii="Times New Roman" w:hAnsi="Times New Roman"/>
          <w:sz w:val="24"/>
        </w:rPr>
        <w:t xml:space="preserve">Esélyegyenlőségi </w:t>
      </w:r>
      <w:r w:rsidR="00057B86" w:rsidRPr="004C7B58">
        <w:rPr>
          <w:rFonts w:ascii="Times New Roman" w:hAnsi="Times New Roman"/>
          <w:sz w:val="24"/>
        </w:rPr>
        <w:t>Programjának</w:t>
      </w:r>
      <w:r w:rsidRPr="004C7B58">
        <w:rPr>
          <w:rFonts w:ascii="Times New Roman" w:hAnsi="Times New Roman"/>
          <w:sz w:val="24"/>
        </w:rPr>
        <w:t xml:space="preserve"> szakmai és társadalmi vitáj</w:t>
      </w:r>
      <w:r w:rsidR="00057B86" w:rsidRPr="004C7B58">
        <w:rPr>
          <w:rFonts w:ascii="Times New Roman" w:hAnsi="Times New Roman"/>
          <w:sz w:val="24"/>
        </w:rPr>
        <w:t xml:space="preserve">a megtörtént. </w:t>
      </w:r>
      <w:r w:rsidRPr="004C7B58">
        <w:rPr>
          <w:rFonts w:ascii="Times New Roman" w:hAnsi="Times New Roman"/>
          <w:sz w:val="24"/>
        </w:rPr>
        <w:t xml:space="preserve">Az itt született észrevételeket </w:t>
      </w:r>
      <w:r w:rsidR="00057B86" w:rsidRPr="004C7B58">
        <w:rPr>
          <w:rFonts w:ascii="Times New Roman" w:hAnsi="Times New Roman"/>
          <w:sz w:val="24"/>
        </w:rPr>
        <w:t xml:space="preserve">a </w:t>
      </w:r>
      <w:r w:rsidRPr="004C7B58">
        <w:rPr>
          <w:rFonts w:ascii="Times New Roman" w:hAnsi="Times New Roman"/>
          <w:sz w:val="24"/>
        </w:rPr>
        <w:t>megvitatást követően a</w:t>
      </w:r>
      <w:r w:rsidR="0070005B" w:rsidRPr="004C7B58">
        <w:rPr>
          <w:rFonts w:ascii="Times New Roman" w:hAnsi="Times New Roman"/>
          <w:sz w:val="24"/>
        </w:rPr>
        <w:t xml:space="preserve"> HEP</w:t>
      </w:r>
      <w:r w:rsidRPr="004C7B58">
        <w:rPr>
          <w:rFonts w:ascii="Times New Roman" w:hAnsi="Times New Roman"/>
          <w:sz w:val="24"/>
        </w:rPr>
        <w:t xml:space="preserve"> Intézkedési Terv</w:t>
      </w:r>
      <w:r w:rsidR="0070005B" w:rsidRPr="004C7B58">
        <w:rPr>
          <w:rFonts w:ascii="Times New Roman" w:hAnsi="Times New Roman"/>
          <w:sz w:val="24"/>
        </w:rPr>
        <w:t>é</w:t>
      </w:r>
      <w:r w:rsidRPr="004C7B58">
        <w:rPr>
          <w:rFonts w:ascii="Times New Roman" w:hAnsi="Times New Roman"/>
          <w:sz w:val="24"/>
        </w:rPr>
        <w:t>be beépítettük.</w:t>
      </w:r>
    </w:p>
    <w:p w:rsidR="004B543E" w:rsidRPr="004C7B58" w:rsidRDefault="004B543E" w:rsidP="00C76BE7">
      <w:pPr>
        <w:rPr>
          <w:rFonts w:ascii="Times New Roman" w:hAnsi="Times New Roman"/>
          <w:sz w:val="24"/>
        </w:rPr>
      </w:pPr>
    </w:p>
    <w:p w:rsidR="004B543E" w:rsidRPr="004C7B58" w:rsidRDefault="00BC27CA" w:rsidP="00C654DC">
      <w:pPr>
        <w:rPr>
          <w:rFonts w:ascii="Times New Roman" w:hAnsi="Times New Roman"/>
          <w:sz w:val="24"/>
        </w:rPr>
      </w:pPr>
      <w:r w:rsidRPr="004C7B58">
        <w:rPr>
          <w:rFonts w:ascii="Times New Roman" w:hAnsi="Times New Roman"/>
          <w:sz w:val="24"/>
        </w:rPr>
        <w:t>I</w:t>
      </w:r>
      <w:r w:rsidR="004B543E" w:rsidRPr="004C7B58">
        <w:rPr>
          <w:rFonts w:ascii="Times New Roman" w:hAnsi="Times New Roman"/>
          <w:sz w:val="24"/>
        </w:rPr>
        <w:t xml:space="preserve">I. </w:t>
      </w:r>
      <w:r w:rsidR="00C654DC" w:rsidRPr="004C7B58">
        <w:rPr>
          <w:rFonts w:ascii="Times New Roman" w:hAnsi="Times New Roman"/>
          <w:sz w:val="24"/>
        </w:rPr>
        <w:t xml:space="preserve">Ezt követően </w:t>
      </w:r>
      <w:r w:rsidR="006B0DA7" w:rsidRPr="004C7B58">
        <w:rPr>
          <w:rFonts w:ascii="Times New Roman" w:hAnsi="Times New Roman"/>
          <w:sz w:val="24"/>
        </w:rPr>
        <w:t>Palé</w:t>
      </w:r>
      <w:r w:rsidR="00C654DC" w:rsidRPr="004C7B58">
        <w:rPr>
          <w:rFonts w:ascii="Times New Roman" w:hAnsi="Times New Roman"/>
          <w:sz w:val="24"/>
        </w:rPr>
        <w:t xml:space="preserve"> Község Képviselő-testülete a Helyi Esélyegyenlőségi Programot (melynek része az Intézkedési Terv) megvitatta és a</w:t>
      </w:r>
      <w:r w:rsidR="00E642E4" w:rsidRPr="004C7B58">
        <w:rPr>
          <w:rFonts w:ascii="Times New Roman" w:hAnsi="Times New Roman"/>
          <w:sz w:val="24"/>
        </w:rPr>
        <w:t xml:space="preserve"> …./2023</w:t>
      </w:r>
      <w:r w:rsidR="00C654DC" w:rsidRPr="004C7B58">
        <w:rPr>
          <w:rFonts w:ascii="Times New Roman" w:hAnsi="Times New Roman"/>
          <w:sz w:val="24"/>
        </w:rPr>
        <w:t>.(XI</w:t>
      </w:r>
      <w:r w:rsidR="00E642E4" w:rsidRPr="004C7B58">
        <w:rPr>
          <w:rFonts w:ascii="Times New Roman" w:hAnsi="Times New Roman"/>
          <w:sz w:val="24"/>
        </w:rPr>
        <w:t>…</w:t>
      </w:r>
      <w:r w:rsidR="00C654DC" w:rsidRPr="004C7B58">
        <w:rPr>
          <w:rFonts w:ascii="Times New Roman" w:hAnsi="Times New Roman"/>
          <w:sz w:val="24"/>
        </w:rPr>
        <w:t>.) KTH számú határozatával elfogadta.</w:t>
      </w:r>
    </w:p>
    <w:p w:rsidR="00C654DC" w:rsidRPr="004C7B58" w:rsidRDefault="00C654DC" w:rsidP="00C654DC">
      <w:pPr>
        <w:rPr>
          <w:rFonts w:ascii="Times New Roman" w:hAnsi="Times New Roman"/>
          <w:sz w:val="24"/>
        </w:rPr>
      </w:pPr>
    </w:p>
    <w:p w:rsidR="00C654DC" w:rsidRPr="004C7B58" w:rsidRDefault="00C654DC" w:rsidP="00C76BE7">
      <w:pPr>
        <w:rPr>
          <w:rFonts w:ascii="Times New Roman" w:hAnsi="Times New Roman"/>
          <w:sz w:val="24"/>
        </w:rPr>
      </w:pPr>
    </w:p>
    <w:p w:rsidR="004B543E" w:rsidRPr="004C7B58" w:rsidRDefault="00FA0C68" w:rsidP="00C76BE7">
      <w:pPr>
        <w:rPr>
          <w:rFonts w:ascii="Times New Roman" w:hAnsi="Times New Roman"/>
          <w:sz w:val="24"/>
        </w:rPr>
      </w:pPr>
      <w:r w:rsidRPr="004C7B58">
        <w:rPr>
          <w:rFonts w:ascii="Times New Roman" w:hAnsi="Times New Roman"/>
          <w:sz w:val="24"/>
        </w:rPr>
        <w:t>Csatolt melléklet</w:t>
      </w:r>
      <w:r w:rsidR="004B543E" w:rsidRPr="004C7B58">
        <w:rPr>
          <w:rFonts w:ascii="Times New Roman" w:hAnsi="Times New Roman"/>
          <w:sz w:val="24"/>
        </w:rPr>
        <w:t xml:space="preserve">: </w:t>
      </w:r>
    </w:p>
    <w:p w:rsidR="004B543E" w:rsidRPr="004C7B58" w:rsidRDefault="004B543E" w:rsidP="00C76BE7">
      <w:pPr>
        <w:pStyle w:val="Cmsor2"/>
        <w:pBdr>
          <w:top w:val="none" w:sz="0" w:space="0" w:color="auto"/>
          <w:left w:val="none" w:sz="0" w:space="0" w:color="auto"/>
          <w:bottom w:val="none" w:sz="0" w:space="0" w:color="auto"/>
          <w:right w:val="none" w:sz="0" w:space="0" w:color="auto"/>
        </w:pBdr>
        <w:rPr>
          <w:rFonts w:ascii="Times New Roman" w:hAnsi="Times New Roman"/>
          <w:sz w:val="24"/>
          <w:szCs w:val="24"/>
        </w:rPr>
      </w:pPr>
    </w:p>
    <w:p w:rsidR="004C44FC" w:rsidRPr="004C7B58" w:rsidRDefault="00BC27CA" w:rsidP="00EB4686">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képviselő</w:t>
      </w:r>
      <w:r w:rsidR="00F24C39" w:rsidRPr="004C7B58">
        <w:rPr>
          <w:rFonts w:ascii="Times New Roman" w:hAnsi="Times New Roman"/>
          <w:sz w:val="24"/>
        </w:rPr>
        <w:t>-</w:t>
      </w:r>
      <w:r w:rsidRPr="004C7B58">
        <w:rPr>
          <w:rFonts w:ascii="Times New Roman" w:hAnsi="Times New Roman"/>
          <w:sz w:val="24"/>
        </w:rPr>
        <w:t>testület elfogadó határozatának kivonata</w:t>
      </w:r>
    </w:p>
    <w:p w:rsidR="00BC27CA" w:rsidRPr="004C7B58" w:rsidRDefault="00BC27CA" w:rsidP="00EB4686">
      <w:pPr>
        <w:rPr>
          <w:rFonts w:ascii="Times New Roman" w:hAnsi="Times New Roman"/>
          <w:sz w:val="24"/>
        </w:rPr>
      </w:pPr>
    </w:p>
    <w:p w:rsidR="00BC27CA" w:rsidRPr="004C7B58" w:rsidRDefault="00BC27CA" w:rsidP="00EB4686">
      <w:pPr>
        <w:rPr>
          <w:rFonts w:ascii="Times New Roman" w:hAnsi="Times New Roman"/>
          <w:sz w:val="24"/>
        </w:rPr>
      </w:pPr>
    </w:p>
    <w:p w:rsidR="00BC27CA" w:rsidRPr="004C7B58" w:rsidRDefault="00BC27CA" w:rsidP="00EB4686">
      <w:pPr>
        <w:rPr>
          <w:rFonts w:ascii="Times New Roman" w:hAnsi="Times New Roman"/>
          <w:sz w:val="24"/>
        </w:rPr>
      </w:pPr>
    </w:p>
    <w:p w:rsidR="00BC27CA" w:rsidRPr="004C7B58" w:rsidRDefault="00BC27CA" w:rsidP="00EB4686">
      <w:pPr>
        <w:rPr>
          <w:rFonts w:ascii="Times New Roman" w:hAnsi="Times New Roman"/>
          <w:sz w:val="24"/>
        </w:rPr>
      </w:pPr>
    </w:p>
    <w:p w:rsidR="004C44FC" w:rsidRPr="004C7B58" w:rsidRDefault="004C44FC" w:rsidP="00EB4686">
      <w:pPr>
        <w:rPr>
          <w:rFonts w:ascii="Times New Roman" w:hAnsi="Times New Roman"/>
          <w:sz w:val="24"/>
        </w:rPr>
      </w:pPr>
    </w:p>
    <w:p w:rsidR="00440CD9" w:rsidRPr="004C7B58" w:rsidRDefault="006B0DA7" w:rsidP="00EB4686">
      <w:pPr>
        <w:rPr>
          <w:rFonts w:ascii="Times New Roman" w:hAnsi="Times New Roman"/>
          <w:sz w:val="24"/>
        </w:rPr>
      </w:pPr>
      <w:r w:rsidRPr="004C7B58">
        <w:rPr>
          <w:rFonts w:ascii="Times New Roman" w:hAnsi="Times New Roman"/>
          <w:sz w:val="24"/>
        </w:rPr>
        <w:t>Palé</w:t>
      </w:r>
      <w:r w:rsidR="00C654DC" w:rsidRPr="004C7B58">
        <w:rPr>
          <w:rFonts w:ascii="Times New Roman" w:hAnsi="Times New Roman"/>
          <w:sz w:val="24"/>
        </w:rPr>
        <w:t xml:space="preserve">, 2023. </w:t>
      </w:r>
      <w:r w:rsidR="00E642E4" w:rsidRPr="004C7B58">
        <w:rPr>
          <w:rFonts w:ascii="Times New Roman" w:hAnsi="Times New Roman"/>
          <w:sz w:val="24"/>
        </w:rPr>
        <w:t>nov</w:t>
      </w:r>
      <w:r w:rsidR="00440CD9" w:rsidRPr="004C7B58">
        <w:rPr>
          <w:rFonts w:ascii="Times New Roman" w:hAnsi="Times New Roman"/>
          <w:sz w:val="24"/>
        </w:rPr>
        <w:t xml:space="preserve">ember </w:t>
      </w:r>
      <w:r w:rsidR="00E642E4" w:rsidRPr="004C7B58">
        <w:rPr>
          <w:rFonts w:ascii="Times New Roman" w:hAnsi="Times New Roman"/>
          <w:sz w:val="24"/>
        </w:rPr>
        <w:t>…</w:t>
      </w:r>
      <w:r w:rsidR="00C654DC" w:rsidRPr="004C7B58">
        <w:rPr>
          <w:rFonts w:ascii="Times New Roman" w:hAnsi="Times New Roman"/>
          <w:sz w:val="24"/>
        </w:rPr>
        <w:t>.</w:t>
      </w:r>
      <w:r w:rsidR="00C654DC" w:rsidRPr="004C7B58">
        <w:rPr>
          <w:rFonts w:ascii="Times New Roman" w:hAnsi="Times New Roman"/>
          <w:sz w:val="24"/>
        </w:rPr>
        <w:tab/>
      </w:r>
      <w:r w:rsidR="00C654DC" w:rsidRPr="004C7B58">
        <w:rPr>
          <w:rFonts w:ascii="Times New Roman" w:hAnsi="Times New Roman"/>
          <w:sz w:val="24"/>
        </w:rPr>
        <w:tab/>
      </w:r>
      <w:r w:rsidR="00C654DC" w:rsidRPr="004C7B58">
        <w:rPr>
          <w:rFonts w:ascii="Times New Roman" w:hAnsi="Times New Roman"/>
          <w:sz w:val="24"/>
        </w:rPr>
        <w:tab/>
      </w:r>
      <w:r w:rsidR="00C654DC" w:rsidRPr="004C7B58">
        <w:rPr>
          <w:rFonts w:ascii="Times New Roman" w:hAnsi="Times New Roman"/>
          <w:sz w:val="24"/>
        </w:rPr>
        <w:tab/>
      </w:r>
    </w:p>
    <w:p w:rsidR="00440CD9" w:rsidRPr="004C7B58" w:rsidRDefault="00440CD9" w:rsidP="00EB4686">
      <w:pPr>
        <w:rPr>
          <w:rFonts w:ascii="Times New Roman" w:hAnsi="Times New Roman"/>
          <w:sz w:val="24"/>
        </w:rPr>
      </w:pPr>
    </w:p>
    <w:p w:rsidR="004C44FC" w:rsidRPr="00CB59E1" w:rsidRDefault="00440CD9" w:rsidP="00EB4686">
      <w:pPr>
        <w:rPr>
          <w:rFonts w:ascii="Times New Roman" w:hAnsi="Times New Roman"/>
          <w:sz w:val="24"/>
        </w:rPr>
      </w:pP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00F8107D" w:rsidRPr="004C7B58">
        <w:rPr>
          <w:rFonts w:ascii="Times New Roman" w:hAnsi="Times New Roman"/>
          <w:sz w:val="24"/>
        </w:rPr>
        <w:t>Ma</w:t>
      </w:r>
      <w:r w:rsidR="00384DD7" w:rsidRPr="004C7B58">
        <w:rPr>
          <w:rFonts w:ascii="Times New Roman" w:hAnsi="Times New Roman"/>
          <w:sz w:val="24"/>
        </w:rPr>
        <w:t>rk</w:t>
      </w:r>
      <w:r w:rsidR="00F8107D" w:rsidRPr="004C7B58">
        <w:rPr>
          <w:rFonts w:ascii="Times New Roman" w:hAnsi="Times New Roman"/>
          <w:sz w:val="24"/>
        </w:rPr>
        <w:t xml:space="preserve">óné </w:t>
      </w:r>
      <w:proofErr w:type="spellStart"/>
      <w:r w:rsidR="00F8107D" w:rsidRPr="004C7B58">
        <w:rPr>
          <w:rFonts w:ascii="Times New Roman" w:hAnsi="Times New Roman"/>
          <w:sz w:val="24"/>
        </w:rPr>
        <w:t>Héder</w:t>
      </w:r>
      <w:proofErr w:type="spellEnd"/>
      <w:r w:rsidR="00F8107D" w:rsidRPr="004C7B58">
        <w:rPr>
          <w:rFonts w:ascii="Times New Roman" w:hAnsi="Times New Roman"/>
          <w:sz w:val="24"/>
        </w:rPr>
        <w:t xml:space="preserve"> Tímea</w:t>
      </w:r>
      <w:r w:rsidR="00384DD7" w:rsidRPr="004C7B58">
        <w:rPr>
          <w:rFonts w:ascii="Times New Roman" w:hAnsi="Times New Roman"/>
          <w:sz w:val="24"/>
        </w:rPr>
        <w:t xml:space="preserve"> </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00C654DC" w:rsidRPr="004C7B58">
        <w:rPr>
          <w:rFonts w:ascii="Times New Roman" w:hAnsi="Times New Roman"/>
          <w:sz w:val="24"/>
        </w:rPr>
        <w:t>polgármester</w:t>
      </w:r>
    </w:p>
    <w:sectPr w:rsidR="004C44FC" w:rsidRPr="00CB59E1" w:rsidSect="00A87FB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D9" w:rsidRDefault="004277D9">
      <w:r>
        <w:separator/>
      </w:r>
    </w:p>
  </w:endnote>
  <w:endnote w:type="continuationSeparator" w:id="0">
    <w:p w:rsidR="004277D9" w:rsidRDefault="0042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Default="005E159E"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E159E" w:rsidRDefault="005E159E" w:rsidP="0013045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Default="005E159E"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F821A2">
      <w:rPr>
        <w:rStyle w:val="Oldalszm"/>
        <w:noProof/>
      </w:rPr>
      <w:t>2</w:t>
    </w:r>
    <w:r>
      <w:rPr>
        <w:rStyle w:val="Oldalszm"/>
      </w:rPr>
      <w:fldChar w:fldCharType="end"/>
    </w:r>
  </w:p>
  <w:p w:rsidR="005E159E" w:rsidRDefault="005E159E" w:rsidP="00130455">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Default="005E159E" w:rsidP="00002C5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E159E" w:rsidRDefault="005E159E" w:rsidP="00130455">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Default="005E159E" w:rsidP="000B3D5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F821A2">
      <w:rPr>
        <w:rStyle w:val="Oldalszm"/>
        <w:noProof/>
      </w:rPr>
      <w:t>108</w:t>
    </w:r>
    <w:r>
      <w:rPr>
        <w:rStyle w:val="Oldalszm"/>
      </w:rPr>
      <w:fldChar w:fldCharType="end"/>
    </w:r>
  </w:p>
  <w:p w:rsidR="005E159E" w:rsidRDefault="005E159E" w:rsidP="00130455">
    <w:pPr>
      <w:pStyle w:val="llb"/>
      <w:ind w:right="360"/>
    </w:pPr>
    <w:r>
      <w:rPr>
        <w:noProof/>
        <w:lang w:val="hu-HU" w:eastAsia="hu-HU"/>
      </w:rPr>
      <mc:AlternateContent>
        <mc:Choice Requires="wps">
          <w:drawing>
            <wp:anchor distT="0" distB="0" distL="114300" distR="114300" simplePos="0" relativeHeight="251657728" behindDoc="0" locked="0" layoutInCell="1" allowOverlap="1" wp14:anchorId="6F2DA9EE" wp14:editId="45DD0326">
              <wp:simplePos x="0" y="0"/>
              <wp:positionH relativeFrom="margin">
                <wp:align>center</wp:align>
              </wp:positionH>
              <wp:positionV relativeFrom="page">
                <wp:align>bottom</wp:align>
              </wp:positionV>
              <wp:extent cx="5759450" cy="7270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9E" w:rsidRPr="009D7933" w:rsidRDefault="005E159E" w:rsidP="00130455"/>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6F2DA9EE" id="Rectangle 1" o:spid="_x0000_s1026" style="position:absolute;left:0;text-align:left;margin-left:0;margin-top:0;width:453.5pt;height:57.25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nRsAIAAKwFAAAOAAAAZHJzL2Uyb0RvYy54bWysVNuO0zAQfUfiHyy/Z3PBaZpo09XSNAhp&#10;gRULH+AmTmOR2MF2my6If2fstN129wUBebA89vjMnJmTub7Z9x3aMaW5FDkOrwKMmKhkzcUmx1+/&#10;lN4cI22oqGknBcvxI9P4ZvH61fU4ZCySrexqphCACJ2NQ45bY4bM93XVsp7qKzkwAZeNVD01YKqN&#10;Xys6Anrf+VEQzPxRqnpQsmJaw2kxXeKFw28aVplPTaOZQV2OITfjVuXWtV39xTXNNooOLa8OadC/&#10;yKKnXEDQE1RBDUVbxV9A9bxSUsvGXFWy92XT8Io5DsAmDJ6xeWjpwBwXKI4eTmXS/w+2+ri7V4jX&#10;0DuMBO2hRZ+haFRsOoZCW55x0Bl4PQz3yhLUw52svmkk5LIFL3arlBxbRmtIyvn7Fw+soeEpWo8f&#10;ZA3odGukq9S+Ub0FhBqgvWvI46khbG9QBYdxEqckhr5VcJdESZDENiWfZsfXg9LmHZM9spscK8jd&#10;odPdnTaT69HFBhOy5F3nmt6JiwPAnE4gNjy1dzYL18OfaZCu5qs58Ug0W3kkKArvtlwSb1aGSVy8&#10;KZbLIvxl44Yka3ldM2HDHPUUkj/r10HZkxJOitKy47WFsylptVkvO4V2FPRcuu9QkDM3/zINVy/g&#10;8oxSGJHgbZR65WyeeKQksZcmwdwLwvRtOgtISoryktIdF+zfKaExx2kcxa5LZ0k/4xa47yU3mvXc&#10;wMToeJ/j+cmJZlaCK1G71hrKu2l/Vgqb/lMpoN3HRjvBWo1OWjf79R5QrHDXsn4E6SoJygIRwpiD&#10;TSvVD4xGGBk51t+3VDGMuvcC5J+GhNgZ4wzYqPPTtTNInERwQ0UFMDk2x+3STDNpOyi+aSFK6Ooj&#10;5C38Lg13Sn7KCGhYA0aCI3QYX3bmnNvO62nILn4DAAD//wMAUEsDBBQABgAIAAAAIQBRx+iX2AAA&#10;AAUBAAAPAAAAZHJzL2Rvd25yZXYueG1sTI/NTsMwEITvSLyDtUjcqFPETxviVCgCiWtbENdtvCQG&#10;ex3FbhvenoULvaw0mtHsN9VqCl4daEwusoH5rABF3EbruDPwun2+WoBKGdmij0wGvinBqj4/q7C0&#10;8chrOmxyp6SEU4kG+pyHUuvU9hQwzeJALN5HHANmkWOn7YhHKQ9eXxfFnQ7oWD70OFDTU/u12QcD&#10;OjbupXuLvtmi8+v3ZD/5KRtzeTE9PoDKNOX/MPziCzrUwrSLe7ZJeQMyJP9d8ZbFvcidhOY3t6Dr&#10;Sp/S1z8AAAD//wMAUEsBAi0AFAAGAAgAAAAhALaDOJL+AAAA4QEAABMAAAAAAAAAAAAAAAAAAAAA&#10;AFtDb250ZW50X1R5cGVzXS54bWxQSwECLQAUAAYACAAAACEAOP0h/9YAAACUAQAACwAAAAAAAAAA&#10;AAAAAAAvAQAAX3JlbHMvLnJlbHNQSwECLQAUAAYACAAAACEAL8cJ0bACAACsBQAADgAAAAAAAAAA&#10;AAAAAAAuAgAAZHJzL2Uyb0RvYy54bWxQSwECLQAUAAYACAAAACEAUcfol9gAAAAFAQAADwAAAAAA&#10;AAAAAAAAAAAKBQAAZHJzL2Rvd25yZXYueG1sUEsFBgAAAAAEAAQA8wAAAA8GAAAAAA==&#10;" filled="f" stroked="f">
              <v:textbox inset=",0">
                <w:txbxContent>
                  <w:p w:rsidR="005E159E" w:rsidRPr="009D7933" w:rsidRDefault="005E159E" w:rsidP="00130455"/>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D9" w:rsidRDefault="004277D9">
      <w:r>
        <w:separator/>
      </w:r>
    </w:p>
  </w:footnote>
  <w:footnote w:type="continuationSeparator" w:id="0">
    <w:p w:rsidR="004277D9" w:rsidRDefault="004277D9">
      <w:r>
        <w:continuationSeparator/>
      </w:r>
    </w:p>
  </w:footnote>
  <w:footnote w:id="1">
    <w:p w:rsidR="005E159E" w:rsidRPr="00C01759" w:rsidRDefault="005E159E" w:rsidP="00B83BE4">
      <w:pPr>
        <w:pStyle w:val="Lbjegyzetszveg"/>
        <w:rPr>
          <w:rFonts w:ascii="Times New Roman" w:hAnsi="Times New Roman"/>
          <w:sz w:val="18"/>
          <w:szCs w:val="18"/>
          <w:lang w:val="hu-HU"/>
        </w:rPr>
      </w:pPr>
      <w:r w:rsidRPr="00F51757">
        <w:rPr>
          <w:rStyle w:val="Lbjegyzet-hivatkozs"/>
          <w:sz w:val="18"/>
          <w:szCs w:val="18"/>
        </w:rPr>
        <w:footnoteRef/>
      </w:r>
      <w:r w:rsidRPr="00F51757">
        <w:rPr>
          <w:sz w:val="18"/>
          <w:szCs w:val="18"/>
        </w:rPr>
        <w:t xml:space="preserve"> </w:t>
      </w:r>
      <w:r w:rsidRPr="00C01759">
        <w:rPr>
          <w:rFonts w:ascii="Times New Roman" w:hAnsi="Times New Roman"/>
          <w:sz w:val="18"/>
          <w:szCs w:val="18"/>
        </w:rPr>
        <w:t xml:space="preserve">Költségvetési rendeletek, Gazdasági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9E" w:rsidRPr="00931CF1" w:rsidRDefault="005E159E" w:rsidP="00931C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188"/>
    <w:multiLevelType w:val="hybridMultilevel"/>
    <w:tmpl w:val="F0E4F5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314AEC"/>
    <w:multiLevelType w:val="hybridMultilevel"/>
    <w:tmpl w:val="11B6D590"/>
    <w:lvl w:ilvl="0" w:tplc="040E000F">
      <w:start w:val="1"/>
      <w:numFmt w:val="decimal"/>
      <w:lvlText w:val="%1."/>
      <w:lvlJc w:val="left"/>
      <w:pPr>
        <w:ind w:left="2520" w:hanging="360"/>
      </w:p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2" w15:restartNumberingAfterBreak="0">
    <w:nsid w:val="05704F06"/>
    <w:multiLevelType w:val="hybridMultilevel"/>
    <w:tmpl w:val="292622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F52B82"/>
    <w:multiLevelType w:val="hybridMultilevel"/>
    <w:tmpl w:val="2DF450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717BBD"/>
    <w:multiLevelType w:val="hybridMultilevel"/>
    <w:tmpl w:val="A2DC7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856AAC"/>
    <w:multiLevelType w:val="hybridMultilevel"/>
    <w:tmpl w:val="A562148E"/>
    <w:lvl w:ilvl="0" w:tplc="D84C9B6C">
      <w:start w:val="7"/>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843199"/>
    <w:multiLevelType w:val="hybridMultilevel"/>
    <w:tmpl w:val="143E1708"/>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7" w15:restartNumberingAfterBreak="0">
    <w:nsid w:val="13B8200C"/>
    <w:multiLevelType w:val="hybridMultilevel"/>
    <w:tmpl w:val="24FACC42"/>
    <w:lvl w:ilvl="0" w:tplc="040E0017">
      <w:start w:val="1"/>
      <w:numFmt w:val="lowerLetter"/>
      <w:lvlText w:val="%1)"/>
      <w:lvlJc w:val="left"/>
      <w:pPr>
        <w:ind w:left="2520" w:hanging="360"/>
      </w:p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8" w15:restartNumberingAfterBreak="0">
    <w:nsid w:val="14470B90"/>
    <w:multiLevelType w:val="hybridMultilevel"/>
    <w:tmpl w:val="31027D80"/>
    <w:lvl w:ilvl="0" w:tplc="B222575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4720383"/>
    <w:multiLevelType w:val="hybridMultilevel"/>
    <w:tmpl w:val="5314C0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61012B9"/>
    <w:multiLevelType w:val="hybridMultilevel"/>
    <w:tmpl w:val="CD40C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62A78C1"/>
    <w:multiLevelType w:val="hybridMultilevel"/>
    <w:tmpl w:val="93C8CBEA"/>
    <w:lvl w:ilvl="0" w:tplc="E708CDD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395AFF"/>
    <w:multiLevelType w:val="hybridMultilevel"/>
    <w:tmpl w:val="8CD2C4DC"/>
    <w:lvl w:ilvl="0" w:tplc="8D0A5AB0">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4" w15:restartNumberingAfterBreak="0">
    <w:nsid w:val="1AD91C0D"/>
    <w:multiLevelType w:val="hybridMultilevel"/>
    <w:tmpl w:val="8A7E66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4644670"/>
    <w:multiLevelType w:val="hybridMultilevel"/>
    <w:tmpl w:val="B8EE2CB4"/>
    <w:lvl w:ilvl="0" w:tplc="57EE987E">
      <w:start w:val="1"/>
      <w:numFmt w:val="lowerLetter"/>
      <w:lvlText w:val="%1)"/>
      <w:lvlJc w:val="left"/>
      <w:pPr>
        <w:ind w:left="712" w:hanging="57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6" w15:restartNumberingAfterBreak="0">
    <w:nsid w:val="25107EE9"/>
    <w:multiLevelType w:val="hybridMultilevel"/>
    <w:tmpl w:val="E4FA0A7A"/>
    <w:lvl w:ilvl="0" w:tplc="C0D67260">
      <w:start w:val="3"/>
      <w:numFmt w:val="lowerLetter"/>
      <w:lvlText w:val="%1)"/>
      <w:lvlJc w:val="left"/>
      <w:pPr>
        <w:ind w:left="502"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7E41E07"/>
    <w:multiLevelType w:val="multilevel"/>
    <w:tmpl w:val="6412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18" w15:restartNumberingAfterBreak="0">
    <w:nsid w:val="2C237876"/>
    <w:multiLevelType w:val="hybridMultilevel"/>
    <w:tmpl w:val="CB74BEAE"/>
    <w:lvl w:ilvl="0" w:tplc="040E0005">
      <w:start w:val="1"/>
      <w:numFmt w:val="bullet"/>
      <w:lvlText w:val=""/>
      <w:lvlJc w:val="left"/>
      <w:pPr>
        <w:tabs>
          <w:tab w:val="num" w:pos="720"/>
        </w:tabs>
        <w:ind w:left="720" w:hanging="360"/>
      </w:pPr>
      <w:rPr>
        <w:rFonts w:ascii="Wingdings" w:hAnsi="Wingdings" w:hint="default"/>
      </w:rPr>
    </w:lvl>
    <w:lvl w:ilvl="1" w:tplc="1D34DF66">
      <w:numFmt w:val="bullet"/>
      <w:lvlText w:val="•"/>
      <w:lvlJc w:val="left"/>
      <w:pPr>
        <w:ind w:left="1440" w:hanging="360"/>
      </w:pPr>
      <w:rPr>
        <w:rFonts w:ascii="Times New Roman" w:eastAsia="Times New Roman" w:hAnsi="Times New Roman" w:cs="Times New Roman" w:hint="default"/>
      </w:rPr>
    </w:lvl>
    <w:lvl w:ilvl="2" w:tplc="BA782574">
      <w:numFmt w:val="bullet"/>
      <w:lvlText w:val="·"/>
      <w:lvlJc w:val="left"/>
      <w:pPr>
        <w:ind w:left="2160" w:hanging="360"/>
      </w:pPr>
      <w:rPr>
        <w:rFonts w:ascii="Times New Roman" w:eastAsia="Times New Roman" w:hAnsi="Times New Roman" w:cs="Times New Roman"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4A5892"/>
    <w:multiLevelType w:val="hybridMultilevel"/>
    <w:tmpl w:val="3AA8A680"/>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0" w15:restartNumberingAfterBreak="0">
    <w:nsid w:val="2F992A4A"/>
    <w:multiLevelType w:val="hybridMultilevel"/>
    <w:tmpl w:val="453EBD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4001204"/>
    <w:multiLevelType w:val="hybridMultilevel"/>
    <w:tmpl w:val="AFC0EFD2"/>
    <w:lvl w:ilvl="0" w:tplc="4BDC8A20">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8FD05EA"/>
    <w:multiLevelType w:val="hybridMultilevel"/>
    <w:tmpl w:val="3A2643BE"/>
    <w:lvl w:ilvl="0" w:tplc="040E0005">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3" w15:restartNumberingAfterBreak="0">
    <w:nsid w:val="3BD222D3"/>
    <w:multiLevelType w:val="hybridMultilevel"/>
    <w:tmpl w:val="6A585004"/>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4" w15:restartNumberingAfterBreak="0">
    <w:nsid w:val="3D082E4F"/>
    <w:multiLevelType w:val="hybridMultilevel"/>
    <w:tmpl w:val="6C7A18F6"/>
    <w:lvl w:ilvl="0" w:tplc="040E000F">
      <w:start w:val="1"/>
      <w:numFmt w:val="decimal"/>
      <w:lvlText w:val="%1."/>
      <w:lvlJc w:val="left"/>
      <w:pPr>
        <w:ind w:left="720" w:hanging="360"/>
      </w:pPr>
    </w:lvl>
    <w:lvl w:ilvl="1" w:tplc="040E000F">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DFB1184"/>
    <w:multiLevelType w:val="hybridMultilevel"/>
    <w:tmpl w:val="3086F2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135666"/>
    <w:multiLevelType w:val="hybridMultilevel"/>
    <w:tmpl w:val="15F47A1C"/>
    <w:lvl w:ilvl="0" w:tplc="13341B92">
      <w:start w:val="1"/>
      <w:numFmt w:val="lowerLetter"/>
      <w:lvlText w:val="%1)"/>
      <w:lvlJc w:val="left"/>
      <w:pPr>
        <w:tabs>
          <w:tab w:val="num" w:pos="720"/>
        </w:tabs>
        <w:ind w:left="720" w:hanging="360"/>
      </w:pPr>
      <w:rPr>
        <w:rFonts w:ascii="Times New Roman" w:eastAsia="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396069"/>
    <w:multiLevelType w:val="hybridMultilevel"/>
    <w:tmpl w:val="E348C05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8" w15:restartNumberingAfterBreak="0">
    <w:nsid w:val="46BA7FE1"/>
    <w:multiLevelType w:val="hybridMultilevel"/>
    <w:tmpl w:val="601681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23A35DD"/>
    <w:multiLevelType w:val="hybridMultilevel"/>
    <w:tmpl w:val="4A6A20AA"/>
    <w:lvl w:ilvl="0" w:tplc="040E0005">
      <w:start w:val="1"/>
      <w:numFmt w:val="bullet"/>
      <w:lvlText w:val=""/>
      <w:lvlJc w:val="left"/>
      <w:pPr>
        <w:tabs>
          <w:tab w:val="num" w:pos="720"/>
        </w:tabs>
        <w:ind w:left="720" w:hanging="360"/>
      </w:pPr>
      <w:rPr>
        <w:rFonts w:ascii="Wingdings" w:hAnsi="Wingdings" w:hint="default"/>
      </w:rPr>
    </w:lvl>
    <w:lvl w:ilvl="1" w:tplc="1D34DF66">
      <w:numFmt w:val="bullet"/>
      <w:lvlText w:val="•"/>
      <w:lvlJc w:val="left"/>
      <w:pPr>
        <w:ind w:left="1440" w:hanging="360"/>
      </w:pPr>
      <w:rPr>
        <w:rFonts w:ascii="Times New Roman" w:eastAsia="Times New Roman" w:hAnsi="Times New Roman" w:cs="Times New Roman" w:hint="default"/>
      </w:rPr>
    </w:lvl>
    <w:lvl w:ilvl="2" w:tplc="040E000F">
      <w:start w:val="1"/>
      <w:numFmt w:val="decimal"/>
      <w:lvlText w:val="%3."/>
      <w:lvlJc w:val="left"/>
      <w:pPr>
        <w:ind w:left="2160" w:hanging="36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707E55"/>
    <w:multiLevelType w:val="hybridMultilevel"/>
    <w:tmpl w:val="9E5484EA"/>
    <w:lvl w:ilvl="0" w:tplc="38F80C54">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77322E6"/>
    <w:multiLevelType w:val="hybridMultilevel"/>
    <w:tmpl w:val="2A86DA28"/>
    <w:lvl w:ilvl="0" w:tplc="FF3686F6">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2" w15:restartNumberingAfterBreak="0">
    <w:nsid w:val="594F07D8"/>
    <w:multiLevelType w:val="hybridMultilevel"/>
    <w:tmpl w:val="49A83D0A"/>
    <w:lvl w:ilvl="0" w:tplc="348420A8">
      <w:start w:val="1"/>
      <w:numFmt w:val="lowerLetter"/>
      <w:lvlText w:val="%1)"/>
      <w:lvlJc w:val="left"/>
      <w:pPr>
        <w:ind w:left="1203" w:hanging="495"/>
      </w:pPr>
      <w:rPr>
        <w:rFonts w:hint="default"/>
        <w:b w:val="0"/>
        <w:i/>
        <w:color w:val="000000" w:themeColor="text1"/>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3" w15:restartNumberingAfterBreak="0">
    <w:nsid w:val="5A356E81"/>
    <w:multiLevelType w:val="hybridMultilevel"/>
    <w:tmpl w:val="D8D04574"/>
    <w:lvl w:ilvl="0" w:tplc="3A9010A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4" w15:restartNumberingAfterBreak="0">
    <w:nsid w:val="5AC03D34"/>
    <w:multiLevelType w:val="hybridMultilevel"/>
    <w:tmpl w:val="812E2D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E0B2177"/>
    <w:multiLevelType w:val="hybridMultilevel"/>
    <w:tmpl w:val="33F0DBF2"/>
    <w:lvl w:ilvl="0" w:tplc="E39216D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6" w15:restartNumberingAfterBreak="0">
    <w:nsid w:val="62D72894"/>
    <w:multiLevelType w:val="hybridMultilevel"/>
    <w:tmpl w:val="B0A41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5DE2F96"/>
    <w:multiLevelType w:val="hybridMultilevel"/>
    <w:tmpl w:val="B7282C0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8" w15:restartNumberingAfterBreak="0">
    <w:nsid w:val="6C7517DB"/>
    <w:multiLevelType w:val="hybridMultilevel"/>
    <w:tmpl w:val="999C67D8"/>
    <w:lvl w:ilvl="0" w:tplc="F2043668">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9" w15:restartNumberingAfterBreak="0">
    <w:nsid w:val="721A0E6C"/>
    <w:multiLevelType w:val="hybridMultilevel"/>
    <w:tmpl w:val="DEC81838"/>
    <w:lvl w:ilvl="0" w:tplc="9C9C8C04">
      <w:start w:val="1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21F654F"/>
    <w:multiLevelType w:val="hybridMultilevel"/>
    <w:tmpl w:val="4CEEA1D8"/>
    <w:lvl w:ilvl="0" w:tplc="7E86647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9E51E1A"/>
    <w:multiLevelType w:val="hybridMultilevel"/>
    <w:tmpl w:val="07A20ACA"/>
    <w:lvl w:ilvl="0" w:tplc="A27C146C">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39"/>
  </w:num>
  <w:num w:numId="3">
    <w:abstractNumId w:val="17"/>
  </w:num>
  <w:num w:numId="4">
    <w:abstractNumId w:val="26"/>
  </w:num>
  <w:num w:numId="5">
    <w:abstractNumId w:val="18"/>
  </w:num>
  <w:num w:numId="6">
    <w:abstractNumId w:val="23"/>
  </w:num>
  <w:num w:numId="7">
    <w:abstractNumId w:val="32"/>
  </w:num>
  <w:num w:numId="8">
    <w:abstractNumId w:val="27"/>
  </w:num>
  <w:num w:numId="9">
    <w:abstractNumId w:val="6"/>
  </w:num>
  <w:num w:numId="10">
    <w:abstractNumId w:val="37"/>
  </w:num>
  <w:num w:numId="11">
    <w:abstractNumId w:val="30"/>
  </w:num>
  <w:num w:numId="12">
    <w:abstractNumId w:val="19"/>
  </w:num>
  <w:num w:numId="13">
    <w:abstractNumId w:val="4"/>
  </w:num>
  <w:num w:numId="14">
    <w:abstractNumId w:val="33"/>
  </w:num>
  <w:num w:numId="15">
    <w:abstractNumId w:val="15"/>
  </w:num>
  <w:num w:numId="16">
    <w:abstractNumId w:val="31"/>
  </w:num>
  <w:num w:numId="17">
    <w:abstractNumId w:val="13"/>
  </w:num>
  <w:num w:numId="18">
    <w:abstractNumId w:val="38"/>
  </w:num>
  <w:num w:numId="19">
    <w:abstractNumId w:val="35"/>
  </w:num>
  <w:num w:numId="20">
    <w:abstractNumId w:val="20"/>
  </w:num>
  <w:num w:numId="21">
    <w:abstractNumId w:val="22"/>
  </w:num>
  <w:num w:numId="22">
    <w:abstractNumId w:val="40"/>
  </w:num>
  <w:num w:numId="23">
    <w:abstractNumId w:val="36"/>
  </w:num>
  <w:num w:numId="24">
    <w:abstractNumId w:val="10"/>
  </w:num>
  <w:num w:numId="25">
    <w:abstractNumId w:val="3"/>
  </w:num>
  <w:num w:numId="26">
    <w:abstractNumId w:val="0"/>
  </w:num>
  <w:num w:numId="27">
    <w:abstractNumId w:val="2"/>
  </w:num>
  <w:num w:numId="28">
    <w:abstractNumId w:val="16"/>
  </w:num>
  <w:num w:numId="29">
    <w:abstractNumId w:val="9"/>
  </w:num>
  <w:num w:numId="30">
    <w:abstractNumId w:val="8"/>
  </w:num>
  <w:num w:numId="31">
    <w:abstractNumId w:val="14"/>
  </w:num>
  <w:num w:numId="32">
    <w:abstractNumId w:val="28"/>
  </w:num>
  <w:num w:numId="33">
    <w:abstractNumId w:val="24"/>
  </w:num>
  <w:num w:numId="34">
    <w:abstractNumId w:val="34"/>
  </w:num>
  <w:num w:numId="35">
    <w:abstractNumId w:val="25"/>
  </w:num>
  <w:num w:numId="36">
    <w:abstractNumId w:val="41"/>
  </w:num>
  <w:num w:numId="37">
    <w:abstractNumId w:val="5"/>
  </w:num>
  <w:num w:numId="38">
    <w:abstractNumId w:val="11"/>
  </w:num>
  <w:num w:numId="39">
    <w:abstractNumId w:val="29"/>
  </w:num>
  <w:num w:numId="40">
    <w:abstractNumId w:val="1"/>
  </w:num>
  <w:num w:numId="41">
    <w:abstractNumId w:val="7"/>
  </w:num>
  <w:num w:numId="42">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3E"/>
    <w:rsid w:val="000000AF"/>
    <w:rsid w:val="00000B1B"/>
    <w:rsid w:val="00001099"/>
    <w:rsid w:val="000021E4"/>
    <w:rsid w:val="00002C53"/>
    <w:rsid w:val="00010171"/>
    <w:rsid w:val="00015A41"/>
    <w:rsid w:val="00016A07"/>
    <w:rsid w:val="00021E47"/>
    <w:rsid w:val="00023A85"/>
    <w:rsid w:val="00031783"/>
    <w:rsid w:val="000317CD"/>
    <w:rsid w:val="000319C2"/>
    <w:rsid w:val="000320C4"/>
    <w:rsid w:val="000341F2"/>
    <w:rsid w:val="000344FB"/>
    <w:rsid w:val="00034D2C"/>
    <w:rsid w:val="00034FFD"/>
    <w:rsid w:val="00035FE6"/>
    <w:rsid w:val="0003653A"/>
    <w:rsid w:val="00036AA1"/>
    <w:rsid w:val="00040F4E"/>
    <w:rsid w:val="00042C1C"/>
    <w:rsid w:val="00043564"/>
    <w:rsid w:val="00046D6E"/>
    <w:rsid w:val="00046F0C"/>
    <w:rsid w:val="00047113"/>
    <w:rsid w:val="00051896"/>
    <w:rsid w:val="0005337C"/>
    <w:rsid w:val="00053FAD"/>
    <w:rsid w:val="00054110"/>
    <w:rsid w:val="00054165"/>
    <w:rsid w:val="0005496E"/>
    <w:rsid w:val="00055F8E"/>
    <w:rsid w:val="00056B34"/>
    <w:rsid w:val="000573D1"/>
    <w:rsid w:val="00057B86"/>
    <w:rsid w:val="000609F1"/>
    <w:rsid w:val="00061576"/>
    <w:rsid w:val="00061599"/>
    <w:rsid w:val="00063847"/>
    <w:rsid w:val="00063AFF"/>
    <w:rsid w:val="00066375"/>
    <w:rsid w:val="0006668A"/>
    <w:rsid w:val="00067958"/>
    <w:rsid w:val="00070B85"/>
    <w:rsid w:val="00071D5E"/>
    <w:rsid w:val="00072BB2"/>
    <w:rsid w:val="00072C0B"/>
    <w:rsid w:val="000737DC"/>
    <w:rsid w:val="00074347"/>
    <w:rsid w:val="00074B61"/>
    <w:rsid w:val="00075B5C"/>
    <w:rsid w:val="00076B42"/>
    <w:rsid w:val="0007703C"/>
    <w:rsid w:val="000830C2"/>
    <w:rsid w:val="00083232"/>
    <w:rsid w:val="000933FE"/>
    <w:rsid w:val="00097B9E"/>
    <w:rsid w:val="000A53CE"/>
    <w:rsid w:val="000B04C9"/>
    <w:rsid w:val="000B3D52"/>
    <w:rsid w:val="000B4B59"/>
    <w:rsid w:val="000B55F7"/>
    <w:rsid w:val="000B62C3"/>
    <w:rsid w:val="000C1C67"/>
    <w:rsid w:val="000C29F3"/>
    <w:rsid w:val="000C43DA"/>
    <w:rsid w:val="000C4D0F"/>
    <w:rsid w:val="000C63D1"/>
    <w:rsid w:val="000D1CE6"/>
    <w:rsid w:val="000D1F7A"/>
    <w:rsid w:val="000D3F1F"/>
    <w:rsid w:val="000D7551"/>
    <w:rsid w:val="000E356D"/>
    <w:rsid w:val="000E4016"/>
    <w:rsid w:val="000F6473"/>
    <w:rsid w:val="001018EB"/>
    <w:rsid w:val="00103E87"/>
    <w:rsid w:val="00106767"/>
    <w:rsid w:val="00107BC0"/>
    <w:rsid w:val="00110190"/>
    <w:rsid w:val="001109DB"/>
    <w:rsid w:val="001114D5"/>
    <w:rsid w:val="00114672"/>
    <w:rsid w:val="00116E80"/>
    <w:rsid w:val="00117253"/>
    <w:rsid w:val="001172CB"/>
    <w:rsid w:val="00121863"/>
    <w:rsid w:val="00121BF1"/>
    <w:rsid w:val="00122E2D"/>
    <w:rsid w:val="00124D6E"/>
    <w:rsid w:val="00130455"/>
    <w:rsid w:val="001318EC"/>
    <w:rsid w:val="00136157"/>
    <w:rsid w:val="00136B26"/>
    <w:rsid w:val="001414C0"/>
    <w:rsid w:val="001426CD"/>
    <w:rsid w:val="00143C62"/>
    <w:rsid w:val="001461FA"/>
    <w:rsid w:val="00152230"/>
    <w:rsid w:val="00155D51"/>
    <w:rsid w:val="00162F77"/>
    <w:rsid w:val="0016622C"/>
    <w:rsid w:val="00175007"/>
    <w:rsid w:val="00176285"/>
    <w:rsid w:val="00177552"/>
    <w:rsid w:val="00177EEC"/>
    <w:rsid w:val="00181E2B"/>
    <w:rsid w:val="00181F55"/>
    <w:rsid w:val="00183C2F"/>
    <w:rsid w:val="0018431E"/>
    <w:rsid w:val="001844EC"/>
    <w:rsid w:val="0018528D"/>
    <w:rsid w:val="00186370"/>
    <w:rsid w:val="00190A22"/>
    <w:rsid w:val="001912DD"/>
    <w:rsid w:val="00193DEB"/>
    <w:rsid w:val="00196FF2"/>
    <w:rsid w:val="001A7C8B"/>
    <w:rsid w:val="001B1027"/>
    <w:rsid w:val="001B211B"/>
    <w:rsid w:val="001B26B7"/>
    <w:rsid w:val="001B5B93"/>
    <w:rsid w:val="001B728E"/>
    <w:rsid w:val="001C3201"/>
    <w:rsid w:val="001C5716"/>
    <w:rsid w:val="001C57AD"/>
    <w:rsid w:val="001C5B16"/>
    <w:rsid w:val="001C66FB"/>
    <w:rsid w:val="001D3007"/>
    <w:rsid w:val="001D40F4"/>
    <w:rsid w:val="001D496B"/>
    <w:rsid w:val="001D5613"/>
    <w:rsid w:val="001D7393"/>
    <w:rsid w:val="001D7790"/>
    <w:rsid w:val="001E3D00"/>
    <w:rsid w:val="001E7D9C"/>
    <w:rsid w:val="001F195B"/>
    <w:rsid w:val="001F377E"/>
    <w:rsid w:val="001F37F6"/>
    <w:rsid w:val="001F3AAF"/>
    <w:rsid w:val="0020471C"/>
    <w:rsid w:val="002050BB"/>
    <w:rsid w:val="00206582"/>
    <w:rsid w:val="002114B5"/>
    <w:rsid w:val="0021176C"/>
    <w:rsid w:val="0021190A"/>
    <w:rsid w:val="0021236E"/>
    <w:rsid w:val="002206F9"/>
    <w:rsid w:val="00221764"/>
    <w:rsid w:val="00223859"/>
    <w:rsid w:val="00233805"/>
    <w:rsid w:val="00237301"/>
    <w:rsid w:val="00240F4D"/>
    <w:rsid w:val="002421D5"/>
    <w:rsid w:val="00243340"/>
    <w:rsid w:val="00243C00"/>
    <w:rsid w:val="00244C24"/>
    <w:rsid w:val="00257814"/>
    <w:rsid w:val="002658A6"/>
    <w:rsid w:val="00265CF0"/>
    <w:rsid w:val="00270E14"/>
    <w:rsid w:val="002715A3"/>
    <w:rsid w:val="0027166D"/>
    <w:rsid w:val="002725E8"/>
    <w:rsid w:val="00272D56"/>
    <w:rsid w:val="00273C78"/>
    <w:rsid w:val="00273E8C"/>
    <w:rsid w:val="00274F8A"/>
    <w:rsid w:val="0028059D"/>
    <w:rsid w:val="00282097"/>
    <w:rsid w:val="002867F4"/>
    <w:rsid w:val="00286923"/>
    <w:rsid w:val="002879EA"/>
    <w:rsid w:val="00287A0A"/>
    <w:rsid w:val="002901BC"/>
    <w:rsid w:val="0029029F"/>
    <w:rsid w:val="002937A3"/>
    <w:rsid w:val="00293A2B"/>
    <w:rsid w:val="002941F4"/>
    <w:rsid w:val="0029597A"/>
    <w:rsid w:val="00296B2F"/>
    <w:rsid w:val="00297776"/>
    <w:rsid w:val="002A1074"/>
    <w:rsid w:val="002A2BF5"/>
    <w:rsid w:val="002A648C"/>
    <w:rsid w:val="002A672D"/>
    <w:rsid w:val="002C2AED"/>
    <w:rsid w:val="002C4D55"/>
    <w:rsid w:val="002C542A"/>
    <w:rsid w:val="002C5A55"/>
    <w:rsid w:val="002D3F16"/>
    <w:rsid w:val="002D4343"/>
    <w:rsid w:val="002D45FF"/>
    <w:rsid w:val="002D7884"/>
    <w:rsid w:val="002E20E8"/>
    <w:rsid w:val="002E2C54"/>
    <w:rsid w:val="002E3404"/>
    <w:rsid w:val="002E468E"/>
    <w:rsid w:val="002E7AB4"/>
    <w:rsid w:val="002F04CB"/>
    <w:rsid w:val="002F40C3"/>
    <w:rsid w:val="0030072E"/>
    <w:rsid w:val="00305093"/>
    <w:rsid w:val="003059D9"/>
    <w:rsid w:val="0030613F"/>
    <w:rsid w:val="00306F46"/>
    <w:rsid w:val="00316438"/>
    <w:rsid w:val="003174BC"/>
    <w:rsid w:val="003221AF"/>
    <w:rsid w:val="003251E2"/>
    <w:rsid w:val="00326E9E"/>
    <w:rsid w:val="003273C1"/>
    <w:rsid w:val="00335662"/>
    <w:rsid w:val="003358AA"/>
    <w:rsid w:val="0034185E"/>
    <w:rsid w:val="003434DD"/>
    <w:rsid w:val="00343B86"/>
    <w:rsid w:val="00345767"/>
    <w:rsid w:val="00345A82"/>
    <w:rsid w:val="00346B82"/>
    <w:rsid w:val="00350067"/>
    <w:rsid w:val="00351E0D"/>
    <w:rsid w:val="003520F2"/>
    <w:rsid w:val="00353D57"/>
    <w:rsid w:val="0035471D"/>
    <w:rsid w:val="0035634D"/>
    <w:rsid w:val="003570CC"/>
    <w:rsid w:val="003608A7"/>
    <w:rsid w:val="003615DD"/>
    <w:rsid w:val="00366167"/>
    <w:rsid w:val="00370423"/>
    <w:rsid w:val="003722B6"/>
    <w:rsid w:val="00373DAC"/>
    <w:rsid w:val="00376CF8"/>
    <w:rsid w:val="0038177E"/>
    <w:rsid w:val="00381B95"/>
    <w:rsid w:val="00382B27"/>
    <w:rsid w:val="003834BF"/>
    <w:rsid w:val="00384DD7"/>
    <w:rsid w:val="00390E92"/>
    <w:rsid w:val="00392325"/>
    <w:rsid w:val="00393255"/>
    <w:rsid w:val="00393A5F"/>
    <w:rsid w:val="00394B81"/>
    <w:rsid w:val="003A3A0A"/>
    <w:rsid w:val="003A4B74"/>
    <w:rsid w:val="003A5844"/>
    <w:rsid w:val="003A67D1"/>
    <w:rsid w:val="003B0594"/>
    <w:rsid w:val="003B1D55"/>
    <w:rsid w:val="003B2BC2"/>
    <w:rsid w:val="003B3DBC"/>
    <w:rsid w:val="003B6C53"/>
    <w:rsid w:val="003C1053"/>
    <w:rsid w:val="003C228D"/>
    <w:rsid w:val="003C433A"/>
    <w:rsid w:val="003C4BBF"/>
    <w:rsid w:val="003C5AF0"/>
    <w:rsid w:val="003D04D6"/>
    <w:rsid w:val="003D12C3"/>
    <w:rsid w:val="003D7333"/>
    <w:rsid w:val="003D7B12"/>
    <w:rsid w:val="003E1076"/>
    <w:rsid w:val="003E3274"/>
    <w:rsid w:val="003E4F11"/>
    <w:rsid w:val="003E7215"/>
    <w:rsid w:val="003E78CC"/>
    <w:rsid w:val="003F1F93"/>
    <w:rsid w:val="003F205E"/>
    <w:rsid w:val="003F2E68"/>
    <w:rsid w:val="003F34CB"/>
    <w:rsid w:val="003F437F"/>
    <w:rsid w:val="003F4A79"/>
    <w:rsid w:val="003F4EBA"/>
    <w:rsid w:val="003F7E8E"/>
    <w:rsid w:val="0040713C"/>
    <w:rsid w:val="00416981"/>
    <w:rsid w:val="004172EA"/>
    <w:rsid w:val="00420451"/>
    <w:rsid w:val="00425513"/>
    <w:rsid w:val="004277D9"/>
    <w:rsid w:val="00430F0B"/>
    <w:rsid w:val="00432AA9"/>
    <w:rsid w:val="00440CD9"/>
    <w:rsid w:val="00440E46"/>
    <w:rsid w:val="0044514A"/>
    <w:rsid w:val="004461C9"/>
    <w:rsid w:val="00455320"/>
    <w:rsid w:val="00455FD7"/>
    <w:rsid w:val="004565D9"/>
    <w:rsid w:val="004616CF"/>
    <w:rsid w:val="00466306"/>
    <w:rsid w:val="00467D26"/>
    <w:rsid w:val="00474994"/>
    <w:rsid w:val="00480647"/>
    <w:rsid w:val="0048077E"/>
    <w:rsid w:val="004822B0"/>
    <w:rsid w:val="004871E5"/>
    <w:rsid w:val="004936DE"/>
    <w:rsid w:val="00494D63"/>
    <w:rsid w:val="004A1FE9"/>
    <w:rsid w:val="004A296B"/>
    <w:rsid w:val="004A5D7B"/>
    <w:rsid w:val="004A6946"/>
    <w:rsid w:val="004B14DD"/>
    <w:rsid w:val="004B24F7"/>
    <w:rsid w:val="004B543E"/>
    <w:rsid w:val="004C0024"/>
    <w:rsid w:val="004C44FC"/>
    <w:rsid w:val="004C6547"/>
    <w:rsid w:val="004C7B58"/>
    <w:rsid w:val="004D1C0E"/>
    <w:rsid w:val="004D26A1"/>
    <w:rsid w:val="004D6F2E"/>
    <w:rsid w:val="004D6FC5"/>
    <w:rsid w:val="004E1473"/>
    <w:rsid w:val="004E14CD"/>
    <w:rsid w:val="004E1851"/>
    <w:rsid w:val="004E1BF7"/>
    <w:rsid w:val="004E4DC2"/>
    <w:rsid w:val="004E5314"/>
    <w:rsid w:val="004E6881"/>
    <w:rsid w:val="004F3E3C"/>
    <w:rsid w:val="004F3E50"/>
    <w:rsid w:val="004F681B"/>
    <w:rsid w:val="004F70A4"/>
    <w:rsid w:val="004F733C"/>
    <w:rsid w:val="00500697"/>
    <w:rsid w:val="005031A6"/>
    <w:rsid w:val="005074B2"/>
    <w:rsid w:val="00507744"/>
    <w:rsid w:val="00516B0E"/>
    <w:rsid w:val="00517E38"/>
    <w:rsid w:val="00524337"/>
    <w:rsid w:val="005263EE"/>
    <w:rsid w:val="005315F9"/>
    <w:rsid w:val="00532CB0"/>
    <w:rsid w:val="005331C3"/>
    <w:rsid w:val="00534CDB"/>
    <w:rsid w:val="00535BF4"/>
    <w:rsid w:val="00536899"/>
    <w:rsid w:val="00540514"/>
    <w:rsid w:val="00540CBF"/>
    <w:rsid w:val="00541A30"/>
    <w:rsid w:val="0054318E"/>
    <w:rsid w:val="00543FA0"/>
    <w:rsid w:val="00544B7D"/>
    <w:rsid w:val="00546042"/>
    <w:rsid w:val="00546F52"/>
    <w:rsid w:val="00547067"/>
    <w:rsid w:val="00550AE6"/>
    <w:rsid w:val="00552F27"/>
    <w:rsid w:val="00553499"/>
    <w:rsid w:val="0055475E"/>
    <w:rsid w:val="00557645"/>
    <w:rsid w:val="00560BE2"/>
    <w:rsid w:val="005612D0"/>
    <w:rsid w:val="00562E3C"/>
    <w:rsid w:val="00565ED4"/>
    <w:rsid w:val="00566905"/>
    <w:rsid w:val="005676BF"/>
    <w:rsid w:val="0057079A"/>
    <w:rsid w:val="00570B59"/>
    <w:rsid w:val="00572E0B"/>
    <w:rsid w:val="005804FD"/>
    <w:rsid w:val="00580BCB"/>
    <w:rsid w:val="00581699"/>
    <w:rsid w:val="00584DE8"/>
    <w:rsid w:val="005851E7"/>
    <w:rsid w:val="0058633C"/>
    <w:rsid w:val="00592333"/>
    <w:rsid w:val="00595308"/>
    <w:rsid w:val="005967B0"/>
    <w:rsid w:val="00596A8D"/>
    <w:rsid w:val="005976E4"/>
    <w:rsid w:val="005A6648"/>
    <w:rsid w:val="005A7934"/>
    <w:rsid w:val="005B028C"/>
    <w:rsid w:val="005B0F33"/>
    <w:rsid w:val="005B485D"/>
    <w:rsid w:val="005C47B4"/>
    <w:rsid w:val="005D0BF8"/>
    <w:rsid w:val="005D32B8"/>
    <w:rsid w:val="005D3A4C"/>
    <w:rsid w:val="005E0DBE"/>
    <w:rsid w:val="005E144F"/>
    <w:rsid w:val="005E159E"/>
    <w:rsid w:val="005E22F0"/>
    <w:rsid w:val="005E70E8"/>
    <w:rsid w:val="005E7656"/>
    <w:rsid w:val="005F4429"/>
    <w:rsid w:val="005F45A4"/>
    <w:rsid w:val="005F4836"/>
    <w:rsid w:val="005F741A"/>
    <w:rsid w:val="005F7CB8"/>
    <w:rsid w:val="0060007F"/>
    <w:rsid w:val="006007B4"/>
    <w:rsid w:val="00601378"/>
    <w:rsid w:val="00602714"/>
    <w:rsid w:val="0060280E"/>
    <w:rsid w:val="00605D00"/>
    <w:rsid w:val="00611296"/>
    <w:rsid w:val="006130CA"/>
    <w:rsid w:val="0062108F"/>
    <w:rsid w:val="0063128D"/>
    <w:rsid w:val="00635E20"/>
    <w:rsid w:val="006360A5"/>
    <w:rsid w:val="00637A86"/>
    <w:rsid w:val="00642211"/>
    <w:rsid w:val="0064331E"/>
    <w:rsid w:val="0064475B"/>
    <w:rsid w:val="006465E2"/>
    <w:rsid w:val="0064748C"/>
    <w:rsid w:val="006508C1"/>
    <w:rsid w:val="00652EC5"/>
    <w:rsid w:val="0065544C"/>
    <w:rsid w:val="006613E7"/>
    <w:rsid w:val="0066297C"/>
    <w:rsid w:val="006642E1"/>
    <w:rsid w:val="00673DF2"/>
    <w:rsid w:val="00674A5A"/>
    <w:rsid w:val="00675A7A"/>
    <w:rsid w:val="006848A3"/>
    <w:rsid w:val="006865E8"/>
    <w:rsid w:val="00686AE6"/>
    <w:rsid w:val="00690C09"/>
    <w:rsid w:val="00691CEC"/>
    <w:rsid w:val="00691E46"/>
    <w:rsid w:val="00691EC2"/>
    <w:rsid w:val="006953E7"/>
    <w:rsid w:val="00695D87"/>
    <w:rsid w:val="00696E21"/>
    <w:rsid w:val="006971BE"/>
    <w:rsid w:val="006A03E9"/>
    <w:rsid w:val="006A229A"/>
    <w:rsid w:val="006A4AD2"/>
    <w:rsid w:val="006A4E6F"/>
    <w:rsid w:val="006A5B19"/>
    <w:rsid w:val="006B0DA7"/>
    <w:rsid w:val="006B197E"/>
    <w:rsid w:val="006B1FB5"/>
    <w:rsid w:val="006B7F27"/>
    <w:rsid w:val="006C0E51"/>
    <w:rsid w:val="006C11C1"/>
    <w:rsid w:val="006C4286"/>
    <w:rsid w:val="006C5179"/>
    <w:rsid w:val="006D008D"/>
    <w:rsid w:val="006D1F3F"/>
    <w:rsid w:val="006D3B0E"/>
    <w:rsid w:val="006D3B7C"/>
    <w:rsid w:val="006D43D3"/>
    <w:rsid w:val="006D722E"/>
    <w:rsid w:val="006E10E9"/>
    <w:rsid w:val="006E11CA"/>
    <w:rsid w:val="006E445C"/>
    <w:rsid w:val="006E7FF9"/>
    <w:rsid w:val="006F2450"/>
    <w:rsid w:val="006F33E8"/>
    <w:rsid w:val="006F3F94"/>
    <w:rsid w:val="006F5AC9"/>
    <w:rsid w:val="006F6348"/>
    <w:rsid w:val="0070005B"/>
    <w:rsid w:val="007002F1"/>
    <w:rsid w:val="00700416"/>
    <w:rsid w:val="00701AAE"/>
    <w:rsid w:val="00702BD6"/>
    <w:rsid w:val="007046AF"/>
    <w:rsid w:val="00710872"/>
    <w:rsid w:val="00712349"/>
    <w:rsid w:val="007150F5"/>
    <w:rsid w:val="007153BD"/>
    <w:rsid w:val="0071694A"/>
    <w:rsid w:val="00717D3E"/>
    <w:rsid w:val="00720324"/>
    <w:rsid w:val="007212DE"/>
    <w:rsid w:val="0072738F"/>
    <w:rsid w:val="007324FC"/>
    <w:rsid w:val="0073630D"/>
    <w:rsid w:val="007506B2"/>
    <w:rsid w:val="00750EF0"/>
    <w:rsid w:val="00751CF4"/>
    <w:rsid w:val="007526DC"/>
    <w:rsid w:val="0075295A"/>
    <w:rsid w:val="00752AEF"/>
    <w:rsid w:val="007537BF"/>
    <w:rsid w:val="007549DC"/>
    <w:rsid w:val="00756380"/>
    <w:rsid w:val="00757E73"/>
    <w:rsid w:val="00761096"/>
    <w:rsid w:val="00763CCB"/>
    <w:rsid w:val="0076434A"/>
    <w:rsid w:val="00766DE7"/>
    <w:rsid w:val="0076753F"/>
    <w:rsid w:val="0077225F"/>
    <w:rsid w:val="0077256B"/>
    <w:rsid w:val="00772B25"/>
    <w:rsid w:val="00775ADD"/>
    <w:rsid w:val="007776A9"/>
    <w:rsid w:val="00780D25"/>
    <w:rsid w:val="00782FCC"/>
    <w:rsid w:val="00783198"/>
    <w:rsid w:val="007845A9"/>
    <w:rsid w:val="00786240"/>
    <w:rsid w:val="0078718A"/>
    <w:rsid w:val="00792331"/>
    <w:rsid w:val="00792C37"/>
    <w:rsid w:val="00794256"/>
    <w:rsid w:val="007942E7"/>
    <w:rsid w:val="00794557"/>
    <w:rsid w:val="0079640D"/>
    <w:rsid w:val="00797483"/>
    <w:rsid w:val="007A0357"/>
    <w:rsid w:val="007B1B7B"/>
    <w:rsid w:val="007B476A"/>
    <w:rsid w:val="007B7F52"/>
    <w:rsid w:val="007C4BD6"/>
    <w:rsid w:val="007C6D2D"/>
    <w:rsid w:val="007D075D"/>
    <w:rsid w:val="007E0DD8"/>
    <w:rsid w:val="007E257E"/>
    <w:rsid w:val="007E3468"/>
    <w:rsid w:val="007E44D5"/>
    <w:rsid w:val="007E4CE7"/>
    <w:rsid w:val="007E60F2"/>
    <w:rsid w:val="007F36B2"/>
    <w:rsid w:val="007F5DA4"/>
    <w:rsid w:val="007F7EE8"/>
    <w:rsid w:val="00802083"/>
    <w:rsid w:val="0080328C"/>
    <w:rsid w:val="00803D29"/>
    <w:rsid w:val="00803D31"/>
    <w:rsid w:val="00804572"/>
    <w:rsid w:val="0080606D"/>
    <w:rsid w:val="008119BA"/>
    <w:rsid w:val="0081587D"/>
    <w:rsid w:val="00821224"/>
    <w:rsid w:val="00823032"/>
    <w:rsid w:val="00827C8E"/>
    <w:rsid w:val="00832275"/>
    <w:rsid w:val="008322A6"/>
    <w:rsid w:val="00836077"/>
    <w:rsid w:val="008362BB"/>
    <w:rsid w:val="00836B0D"/>
    <w:rsid w:val="00840A80"/>
    <w:rsid w:val="008413E5"/>
    <w:rsid w:val="00843845"/>
    <w:rsid w:val="00845AEB"/>
    <w:rsid w:val="0084669F"/>
    <w:rsid w:val="008477EC"/>
    <w:rsid w:val="008530FA"/>
    <w:rsid w:val="00854BEA"/>
    <w:rsid w:val="00855B81"/>
    <w:rsid w:val="0086374C"/>
    <w:rsid w:val="00870E41"/>
    <w:rsid w:val="00886D27"/>
    <w:rsid w:val="0088707E"/>
    <w:rsid w:val="0088724A"/>
    <w:rsid w:val="008873C0"/>
    <w:rsid w:val="008930BE"/>
    <w:rsid w:val="00894938"/>
    <w:rsid w:val="0089678D"/>
    <w:rsid w:val="00896A5B"/>
    <w:rsid w:val="0089796F"/>
    <w:rsid w:val="008A1BAE"/>
    <w:rsid w:val="008A3370"/>
    <w:rsid w:val="008A4D5E"/>
    <w:rsid w:val="008A52FD"/>
    <w:rsid w:val="008A6314"/>
    <w:rsid w:val="008B1006"/>
    <w:rsid w:val="008B13EC"/>
    <w:rsid w:val="008B2552"/>
    <w:rsid w:val="008B6973"/>
    <w:rsid w:val="008B6C84"/>
    <w:rsid w:val="008C071B"/>
    <w:rsid w:val="008C0CD2"/>
    <w:rsid w:val="008C4579"/>
    <w:rsid w:val="008C477E"/>
    <w:rsid w:val="008C5AF9"/>
    <w:rsid w:val="008C69EE"/>
    <w:rsid w:val="008D222F"/>
    <w:rsid w:val="008D254A"/>
    <w:rsid w:val="008E021B"/>
    <w:rsid w:val="008E20D2"/>
    <w:rsid w:val="008E52E8"/>
    <w:rsid w:val="008F283D"/>
    <w:rsid w:val="008F4704"/>
    <w:rsid w:val="008F60D9"/>
    <w:rsid w:val="008F6BA4"/>
    <w:rsid w:val="009005AA"/>
    <w:rsid w:val="0090090D"/>
    <w:rsid w:val="0090107D"/>
    <w:rsid w:val="00905168"/>
    <w:rsid w:val="00910C3E"/>
    <w:rsid w:val="00910E31"/>
    <w:rsid w:val="00915761"/>
    <w:rsid w:val="00924958"/>
    <w:rsid w:val="00927AE5"/>
    <w:rsid w:val="00931CF1"/>
    <w:rsid w:val="00931D17"/>
    <w:rsid w:val="009328E3"/>
    <w:rsid w:val="00934E8B"/>
    <w:rsid w:val="0093520F"/>
    <w:rsid w:val="00935804"/>
    <w:rsid w:val="0093638D"/>
    <w:rsid w:val="009409BC"/>
    <w:rsid w:val="00941317"/>
    <w:rsid w:val="00942022"/>
    <w:rsid w:val="0094314E"/>
    <w:rsid w:val="00944285"/>
    <w:rsid w:val="009451C0"/>
    <w:rsid w:val="009464DB"/>
    <w:rsid w:val="00947BC1"/>
    <w:rsid w:val="00947CD9"/>
    <w:rsid w:val="00951F63"/>
    <w:rsid w:val="00952A9C"/>
    <w:rsid w:val="009551EE"/>
    <w:rsid w:val="0096134A"/>
    <w:rsid w:val="009620E4"/>
    <w:rsid w:val="009628E7"/>
    <w:rsid w:val="00962EA2"/>
    <w:rsid w:val="00962F61"/>
    <w:rsid w:val="00971AEC"/>
    <w:rsid w:val="00975330"/>
    <w:rsid w:val="00975784"/>
    <w:rsid w:val="0097595F"/>
    <w:rsid w:val="00983761"/>
    <w:rsid w:val="009854F0"/>
    <w:rsid w:val="009856CE"/>
    <w:rsid w:val="00991715"/>
    <w:rsid w:val="00992538"/>
    <w:rsid w:val="00993E16"/>
    <w:rsid w:val="0099632F"/>
    <w:rsid w:val="00997A11"/>
    <w:rsid w:val="009A4F49"/>
    <w:rsid w:val="009B00CF"/>
    <w:rsid w:val="009B1798"/>
    <w:rsid w:val="009B247A"/>
    <w:rsid w:val="009B58A5"/>
    <w:rsid w:val="009C032E"/>
    <w:rsid w:val="009C0557"/>
    <w:rsid w:val="009C0E42"/>
    <w:rsid w:val="009C3D15"/>
    <w:rsid w:val="009C4E85"/>
    <w:rsid w:val="009D0D34"/>
    <w:rsid w:val="009E144E"/>
    <w:rsid w:val="009E27FE"/>
    <w:rsid w:val="009E3406"/>
    <w:rsid w:val="009E5CD0"/>
    <w:rsid w:val="009E5D23"/>
    <w:rsid w:val="009E66C7"/>
    <w:rsid w:val="009E6E54"/>
    <w:rsid w:val="009F048A"/>
    <w:rsid w:val="009F3A8D"/>
    <w:rsid w:val="009F46E0"/>
    <w:rsid w:val="009F548C"/>
    <w:rsid w:val="00A00633"/>
    <w:rsid w:val="00A06F10"/>
    <w:rsid w:val="00A1130B"/>
    <w:rsid w:val="00A117D1"/>
    <w:rsid w:val="00A11A73"/>
    <w:rsid w:val="00A20115"/>
    <w:rsid w:val="00A205B4"/>
    <w:rsid w:val="00A22929"/>
    <w:rsid w:val="00A25B65"/>
    <w:rsid w:val="00A331BA"/>
    <w:rsid w:val="00A34015"/>
    <w:rsid w:val="00A350E1"/>
    <w:rsid w:val="00A36F86"/>
    <w:rsid w:val="00A415B9"/>
    <w:rsid w:val="00A42BF1"/>
    <w:rsid w:val="00A434DF"/>
    <w:rsid w:val="00A43509"/>
    <w:rsid w:val="00A4420E"/>
    <w:rsid w:val="00A4784A"/>
    <w:rsid w:val="00A53512"/>
    <w:rsid w:val="00A56232"/>
    <w:rsid w:val="00A56BBE"/>
    <w:rsid w:val="00A57198"/>
    <w:rsid w:val="00A606A8"/>
    <w:rsid w:val="00A60774"/>
    <w:rsid w:val="00A61E11"/>
    <w:rsid w:val="00A6248A"/>
    <w:rsid w:val="00A722C6"/>
    <w:rsid w:val="00A72C7E"/>
    <w:rsid w:val="00A73B37"/>
    <w:rsid w:val="00A81701"/>
    <w:rsid w:val="00A8256A"/>
    <w:rsid w:val="00A84E2E"/>
    <w:rsid w:val="00A861D1"/>
    <w:rsid w:val="00A86210"/>
    <w:rsid w:val="00A863CB"/>
    <w:rsid w:val="00A87FB4"/>
    <w:rsid w:val="00A90BB6"/>
    <w:rsid w:val="00A92686"/>
    <w:rsid w:val="00A926CE"/>
    <w:rsid w:val="00A93CBD"/>
    <w:rsid w:val="00A9489A"/>
    <w:rsid w:val="00A95328"/>
    <w:rsid w:val="00A97862"/>
    <w:rsid w:val="00AA04E1"/>
    <w:rsid w:val="00AB12C4"/>
    <w:rsid w:val="00AB1398"/>
    <w:rsid w:val="00AB387C"/>
    <w:rsid w:val="00AB3EDF"/>
    <w:rsid w:val="00AB4788"/>
    <w:rsid w:val="00AB6480"/>
    <w:rsid w:val="00AC03DD"/>
    <w:rsid w:val="00AC179C"/>
    <w:rsid w:val="00AC359B"/>
    <w:rsid w:val="00AC3BA8"/>
    <w:rsid w:val="00AC4DB5"/>
    <w:rsid w:val="00AD0CFA"/>
    <w:rsid w:val="00AD1290"/>
    <w:rsid w:val="00AD259A"/>
    <w:rsid w:val="00AD3826"/>
    <w:rsid w:val="00AD4379"/>
    <w:rsid w:val="00AD788E"/>
    <w:rsid w:val="00AE00B2"/>
    <w:rsid w:val="00AE4C04"/>
    <w:rsid w:val="00AE5ED5"/>
    <w:rsid w:val="00AF17CE"/>
    <w:rsid w:val="00AF3ABA"/>
    <w:rsid w:val="00B035C5"/>
    <w:rsid w:val="00B060F7"/>
    <w:rsid w:val="00B077EF"/>
    <w:rsid w:val="00B14F77"/>
    <w:rsid w:val="00B15F90"/>
    <w:rsid w:val="00B17B22"/>
    <w:rsid w:val="00B20889"/>
    <w:rsid w:val="00B214B3"/>
    <w:rsid w:val="00B225E6"/>
    <w:rsid w:val="00B25184"/>
    <w:rsid w:val="00B273EE"/>
    <w:rsid w:val="00B3045C"/>
    <w:rsid w:val="00B30C8D"/>
    <w:rsid w:val="00B335D1"/>
    <w:rsid w:val="00B37B84"/>
    <w:rsid w:val="00B4022F"/>
    <w:rsid w:val="00B41433"/>
    <w:rsid w:val="00B44896"/>
    <w:rsid w:val="00B476CC"/>
    <w:rsid w:val="00B47743"/>
    <w:rsid w:val="00B51002"/>
    <w:rsid w:val="00B530D6"/>
    <w:rsid w:val="00B560FF"/>
    <w:rsid w:val="00B6019C"/>
    <w:rsid w:val="00B62909"/>
    <w:rsid w:val="00B6413E"/>
    <w:rsid w:val="00B65137"/>
    <w:rsid w:val="00B6589D"/>
    <w:rsid w:val="00B67086"/>
    <w:rsid w:val="00B73A10"/>
    <w:rsid w:val="00B75100"/>
    <w:rsid w:val="00B76FA4"/>
    <w:rsid w:val="00B8023F"/>
    <w:rsid w:val="00B81287"/>
    <w:rsid w:val="00B81C11"/>
    <w:rsid w:val="00B82B55"/>
    <w:rsid w:val="00B83BE4"/>
    <w:rsid w:val="00B8522F"/>
    <w:rsid w:val="00B854CE"/>
    <w:rsid w:val="00B93F41"/>
    <w:rsid w:val="00B9533F"/>
    <w:rsid w:val="00B9556B"/>
    <w:rsid w:val="00B956E8"/>
    <w:rsid w:val="00BA10AB"/>
    <w:rsid w:val="00BA3FB3"/>
    <w:rsid w:val="00BA6933"/>
    <w:rsid w:val="00BB0788"/>
    <w:rsid w:val="00BB1D49"/>
    <w:rsid w:val="00BB1FC0"/>
    <w:rsid w:val="00BB3889"/>
    <w:rsid w:val="00BB476A"/>
    <w:rsid w:val="00BB60B1"/>
    <w:rsid w:val="00BC1500"/>
    <w:rsid w:val="00BC27CA"/>
    <w:rsid w:val="00BC4DE7"/>
    <w:rsid w:val="00BC5895"/>
    <w:rsid w:val="00BC6B62"/>
    <w:rsid w:val="00BD1128"/>
    <w:rsid w:val="00BD16F9"/>
    <w:rsid w:val="00BD3FF2"/>
    <w:rsid w:val="00BD4C05"/>
    <w:rsid w:val="00BD50F9"/>
    <w:rsid w:val="00BD6B84"/>
    <w:rsid w:val="00BE3568"/>
    <w:rsid w:val="00BE4F11"/>
    <w:rsid w:val="00BF0A44"/>
    <w:rsid w:val="00BF5A05"/>
    <w:rsid w:val="00BF62F7"/>
    <w:rsid w:val="00BF7407"/>
    <w:rsid w:val="00C01759"/>
    <w:rsid w:val="00C13BB0"/>
    <w:rsid w:val="00C14C94"/>
    <w:rsid w:val="00C174DA"/>
    <w:rsid w:val="00C17CB3"/>
    <w:rsid w:val="00C22A16"/>
    <w:rsid w:val="00C25133"/>
    <w:rsid w:val="00C25DE1"/>
    <w:rsid w:val="00C26669"/>
    <w:rsid w:val="00C27CFF"/>
    <w:rsid w:val="00C30656"/>
    <w:rsid w:val="00C30C98"/>
    <w:rsid w:val="00C3279C"/>
    <w:rsid w:val="00C34796"/>
    <w:rsid w:val="00C431A4"/>
    <w:rsid w:val="00C4491B"/>
    <w:rsid w:val="00C45103"/>
    <w:rsid w:val="00C472B5"/>
    <w:rsid w:val="00C5295C"/>
    <w:rsid w:val="00C532F7"/>
    <w:rsid w:val="00C62673"/>
    <w:rsid w:val="00C62D7B"/>
    <w:rsid w:val="00C63E8A"/>
    <w:rsid w:val="00C63EF5"/>
    <w:rsid w:val="00C64449"/>
    <w:rsid w:val="00C65233"/>
    <w:rsid w:val="00C654DC"/>
    <w:rsid w:val="00C65592"/>
    <w:rsid w:val="00C701C4"/>
    <w:rsid w:val="00C72B47"/>
    <w:rsid w:val="00C72EA7"/>
    <w:rsid w:val="00C767EF"/>
    <w:rsid w:val="00C76BE7"/>
    <w:rsid w:val="00C7770F"/>
    <w:rsid w:val="00C77C6C"/>
    <w:rsid w:val="00C814C5"/>
    <w:rsid w:val="00C83F2A"/>
    <w:rsid w:val="00C849EA"/>
    <w:rsid w:val="00C87AA3"/>
    <w:rsid w:val="00C92175"/>
    <w:rsid w:val="00C92556"/>
    <w:rsid w:val="00C9320B"/>
    <w:rsid w:val="00C94072"/>
    <w:rsid w:val="00C94805"/>
    <w:rsid w:val="00CA2ED8"/>
    <w:rsid w:val="00CA3D15"/>
    <w:rsid w:val="00CA61FC"/>
    <w:rsid w:val="00CA7E69"/>
    <w:rsid w:val="00CB3B31"/>
    <w:rsid w:val="00CB3CFD"/>
    <w:rsid w:val="00CB4DA6"/>
    <w:rsid w:val="00CB59E1"/>
    <w:rsid w:val="00CB6069"/>
    <w:rsid w:val="00CB66DA"/>
    <w:rsid w:val="00CB6C69"/>
    <w:rsid w:val="00CC1D95"/>
    <w:rsid w:val="00CC43B8"/>
    <w:rsid w:val="00CD5481"/>
    <w:rsid w:val="00CD59AC"/>
    <w:rsid w:val="00CD5C4F"/>
    <w:rsid w:val="00CD6D86"/>
    <w:rsid w:val="00CF04C9"/>
    <w:rsid w:val="00CF0582"/>
    <w:rsid w:val="00CF0E0E"/>
    <w:rsid w:val="00CF1187"/>
    <w:rsid w:val="00CF19DA"/>
    <w:rsid w:val="00CF2485"/>
    <w:rsid w:val="00CF3D9E"/>
    <w:rsid w:val="00CF6AD5"/>
    <w:rsid w:val="00D00DB1"/>
    <w:rsid w:val="00D06C88"/>
    <w:rsid w:val="00D0744A"/>
    <w:rsid w:val="00D105D5"/>
    <w:rsid w:val="00D11459"/>
    <w:rsid w:val="00D13162"/>
    <w:rsid w:val="00D135B6"/>
    <w:rsid w:val="00D14503"/>
    <w:rsid w:val="00D157DB"/>
    <w:rsid w:val="00D159C7"/>
    <w:rsid w:val="00D15F99"/>
    <w:rsid w:val="00D16453"/>
    <w:rsid w:val="00D16495"/>
    <w:rsid w:val="00D2073B"/>
    <w:rsid w:val="00D228FC"/>
    <w:rsid w:val="00D22BA3"/>
    <w:rsid w:val="00D24171"/>
    <w:rsid w:val="00D2655B"/>
    <w:rsid w:val="00D315A0"/>
    <w:rsid w:val="00D33B79"/>
    <w:rsid w:val="00D3657A"/>
    <w:rsid w:val="00D37FC9"/>
    <w:rsid w:val="00D40AB8"/>
    <w:rsid w:val="00D419B0"/>
    <w:rsid w:val="00D45B01"/>
    <w:rsid w:val="00D47DF0"/>
    <w:rsid w:val="00D52038"/>
    <w:rsid w:val="00D55F85"/>
    <w:rsid w:val="00D641BA"/>
    <w:rsid w:val="00D641F7"/>
    <w:rsid w:val="00D6428F"/>
    <w:rsid w:val="00D729DE"/>
    <w:rsid w:val="00D74CF5"/>
    <w:rsid w:val="00D7691A"/>
    <w:rsid w:val="00D80A43"/>
    <w:rsid w:val="00D82BCB"/>
    <w:rsid w:val="00D86295"/>
    <w:rsid w:val="00D867B9"/>
    <w:rsid w:val="00D8751A"/>
    <w:rsid w:val="00D90CBC"/>
    <w:rsid w:val="00D90E81"/>
    <w:rsid w:val="00D910C9"/>
    <w:rsid w:val="00D9415E"/>
    <w:rsid w:val="00D96CE2"/>
    <w:rsid w:val="00D96F75"/>
    <w:rsid w:val="00DA03B3"/>
    <w:rsid w:val="00DA1E06"/>
    <w:rsid w:val="00DA50B8"/>
    <w:rsid w:val="00DA6246"/>
    <w:rsid w:val="00DB1B4D"/>
    <w:rsid w:val="00DB588E"/>
    <w:rsid w:val="00DB7EC0"/>
    <w:rsid w:val="00DC046A"/>
    <w:rsid w:val="00DC1421"/>
    <w:rsid w:val="00DC3C33"/>
    <w:rsid w:val="00DC4C71"/>
    <w:rsid w:val="00DD0C2C"/>
    <w:rsid w:val="00DD43BB"/>
    <w:rsid w:val="00DD47B5"/>
    <w:rsid w:val="00DD52D3"/>
    <w:rsid w:val="00DD63CE"/>
    <w:rsid w:val="00DD7AF9"/>
    <w:rsid w:val="00DD7C33"/>
    <w:rsid w:val="00DE17D6"/>
    <w:rsid w:val="00DE3848"/>
    <w:rsid w:val="00DE4388"/>
    <w:rsid w:val="00DE4C47"/>
    <w:rsid w:val="00DE5781"/>
    <w:rsid w:val="00DE67C3"/>
    <w:rsid w:val="00DE73BB"/>
    <w:rsid w:val="00DF2153"/>
    <w:rsid w:val="00DF5797"/>
    <w:rsid w:val="00DF5887"/>
    <w:rsid w:val="00DF5E2E"/>
    <w:rsid w:val="00DF7610"/>
    <w:rsid w:val="00E03648"/>
    <w:rsid w:val="00E06AAF"/>
    <w:rsid w:val="00E06FF4"/>
    <w:rsid w:val="00E10405"/>
    <w:rsid w:val="00E11D05"/>
    <w:rsid w:val="00E122AD"/>
    <w:rsid w:val="00E13FF9"/>
    <w:rsid w:val="00E14215"/>
    <w:rsid w:val="00E142D9"/>
    <w:rsid w:val="00E170F1"/>
    <w:rsid w:val="00E21B0F"/>
    <w:rsid w:val="00E21B55"/>
    <w:rsid w:val="00E2266C"/>
    <w:rsid w:val="00E269A0"/>
    <w:rsid w:val="00E26B8D"/>
    <w:rsid w:val="00E30038"/>
    <w:rsid w:val="00E32994"/>
    <w:rsid w:val="00E34001"/>
    <w:rsid w:val="00E352A0"/>
    <w:rsid w:val="00E40F87"/>
    <w:rsid w:val="00E42163"/>
    <w:rsid w:val="00E42813"/>
    <w:rsid w:val="00E43F11"/>
    <w:rsid w:val="00E43FCF"/>
    <w:rsid w:val="00E47659"/>
    <w:rsid w:val="00E52F3F"/>
    <w:rsid w:val="00E546EB"/>
    <w:rsid w:val="00E5506D"/>
    <w:rsid w:val="00E55403"/>
    <w:rsid w:val="00E5543E"/>
    <w:rsid w:val="00E573EF"/>
    <w:rsid w:val="00E642E4"/>
    <w:rsid w:val="00E64986"/>
    <w:rsid w:val="00E66697"/>
    <w:rsid w:val="00E71B6E"/>
    <w:rsid w:val="00E71CE1"/>
    <w:rsid w:val="00E71E07"/>
    <w:rsid w:val="00E74FF7"/>
    <w:rsid w:val="00E756AF"/>
    <w:rsid w:val="00E766D7"/>
    <w:rsid w:val="00E80E57"/>
    <w:rsid w:val="00E81FFF"/>
    <w:rsid w:val="00E83887"/>
    <w:rsid w:val="00E83C56"/>
    <w:rsid w:val="00E83DE4"/>
    <w:rsid w:val="00E87A38"/>
    <w:rsid w:val="00E87B20"/>
    <w:rsid w:val="00E87D61"/>
    <w:rsid w:val="00E9068A"/>
    <w:rsid w:val="00E93ED6"/>
    <w:rsid w:val="00E9477D"/>
    <w:rsid w:val="00E97802"/>
    <w:rsid w:val="00E97D43"/>
    <w:rsid w:val="00EA15FD"/>
    <w:rsid w:val="00EA520C"/>
    <w:rsid w:val="00EA583D"/>
    <w:rsid w:val="00EA6D3C"/>
    <w:rsid w:val="00EB0AB6"/>
    <w:rsid w:val="00EB1927"/>
    <w:rsid w:val="00EB3E69"/>
    <w:rsid w:val="00EB4635"/>
    <w:rsid w:val="00EB4686"/>
    <w:rsid w:val="00EB552D"/>
    <w:rsid w:val="00EB5FB7"/>
    <w:rsid w:val="00EC159E"/>
    <w:rsid w:val="00EC177D"/>
    <w:rsid w:val="00EC242F"/>
    <w:rsid w:val="00EC2A32"/>
    <w:rsid w:val="00EC2B18"/>
    <w:rsid w:val="00EC77B1"/>
    <w:rsid w:val="00ED324F"/>
    <w:rsid w:val="00EE31F9"/>
    <w:rsid w:val="00EE3CDD"/>
    <w:rsid w:val="00EE45BF"/>
    <w:rsid w:val="00EE4C0D"/>
    <w:rsid w:val="00EE5B1A"/>
    <w:rsid w:val="00EE7F00"/>
    <w:rsid w:val="00EF0224"/>
    <w:rsid w:val="00EF2326"/>
    <w:rsid w:val="00F02D56"/>
    <w:rsid w:val="00F04955"/>
    <w:rsid w:val="00F0520C"/>
    <w:rsid w:val="00F068B9"/>
    <w:rsid w:val="00F106C8"/>
    <w:rsid w:val="00F10BF0"/>
    <w:rsid w:val="00F15A97"/>
    <w:rsid w:val="00F200A3"/>
    <w:rsid w:val="00F20D93"/>
    <w:rsid w:val="00F230C1"/>
    <w:rsid w:val="00F231C4"/>
    <w:rsid w:val="00F24C39"/>
    <w:rsid w:val="00F261FA"/>
    <w:rsid w:val="00F30230"/>
    <w:rsid w:val="00F32C04"/>
    <w:rsid w:val="00F354EB"/>
    <w:rsid w:val="00F36072"/>
    <w:rsid w:val="00F3706C"/>
    <w:rsid w:val="00F40437"/>
    <w:rsid w:val="00F41057"/>
    <w:rsid w:val="00F42D2E"/>
    <w:rsid w:val="00F43996"/>
    <w:rsid w:val="00F43D18"/>
    <w:rsid w:val="00F43D5E"/>
    <w:rsid w:val="00F44A52"/>
    <w:rsid w:val="00F44E98"/>
    <w:rsid w:val="00F464FF"/>
    <w:rsid w:val="00F46C1F"/>
    <w:rsid w:val="00F51757"/>
    <w:rsid w:val="00F53636"/>
    <w:rsid w:val="00F5435A"/>
    <w:rsid w:val="00F54A81"/>
    <w:rsid w:val="00F5566B"/>
    <w:rsid w:val="00F5718C"/>
    <w:rsid w:val="00F6056C"/>
    <w:rsid w:val="00F61445"/>
    <w:rsid w:val="00F62859"/>
    <w:rsid w:val="00F63F30"/>
    <w:rsid w:val="00F655AF"/>
    <w:rsid w:val="00F70CC8"/>
    <w:rsid w:val="00F72992"/>
    <w:rsid w:val="00F73612"/>
    <w:rsid w:val="00F73CC3"/>
    <w:rsid w:val="00F73ECA"/>
    <w:rsid w:val="00F7684C"/>
    <w:rsid w:val="00F779E2"/>
    <w:rsid w:val="00F8107D"/>
    <w:rsid w:val="00F8159C"/>
    <w:rsid w:val="00F81D54"/>
    <w:rsid w:val="00F821A2"/>
    <w:rsid w:val="00F83038"/>
    <w:rsid w:val="00F8316B"/>
    <w:rsid w:val="00F84023"/>
    <w:rsid w:val="00F852AC"/>
    <w:rsid w:val="00F95437"/>
    <w:rsid w:val="00F97ACE"/>
    <w:rsid w:val="00FA0C68"/>
    <w:rsid w:val="00FA203B"/>
    <w:rsid w:val="00FA314B"/>
    <w:rsid w:val="00FB14F6"/>
    <w:rsid w:val="00FB2F2C"/>
    <w:rsid w:val="00FB4BA2"/>
    <w:rsid w:val="00FB67DE"/>
    <w:rsid w:val="00FC1CB4"/>
    <w:rsid w:val="00FC39A8"/>
    <w:rsid w:val="00FC40EE"/>
    <w:rsid w:val="00FD0189"/>
    <w:rsid w:val="00FD05A0"/>
    <w:rsid w:val="00FD1B68"/>
    <w:rsid w:val="00FD5143"/>
    <w:rsid w:val="00FD576F"/>
    <w:rsid w:val="00FD5F0C"/>
    <w:rsid w:val="00FE1260"/>
    <w:rsid w:val="00FE1D01"/>
    <w:rsid w:val="00FE2288"/>
    <w:rsid w:val="00FE2A23"/>
    <w:rsid w:val="00FE2A3A"/>
    <w:rsid w:val="00FE3CAD"/>
    <w:rsid w:val="00FE47F7"/>
    <w:rsid w:val="00FE4CF8"/>
    <w:rsid w:val="00FF178B"/>
    <w:rsid w:val="00FF24D6"/>
    <w:rsid w:val="00FF4AE8"/>
    <w:rsid w:val="00FF75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9DB8858"/>
  <w15:chartTrackingRefBased/>
  <w15:docId w15:val="{1C01BDCE-BC15-423A-AD1C-F3D3F1BE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3D00"/>
    <w:pPr>
      <w:jc w:val="both"/>
    </w:pPr>
    <w:rPr>
      <w:rFonts w:ascii="Calibri" w:hAnsi="Calibri"/>
      <w:sz w:val="22"/>
      <w:szCs w:val="24"/>
    </w:rPr>
  </w:style>
  <w:style w:type="paragraph" w:styleId="Cmsor1">
    <w:name w:val="heading 1"/>
    <w:basedOn w:val="Norml"/>
    <w:next w:val="Norml"/>
    <w:link w:val="Cmsor1Char"/>
    <w:autoRedefine/>
    <w:qFormat/>
    <w:rsid w:val="00E87A3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outlineLvl w:val="0"/>
    </w:pPr>
    <w:rPr>
      <w:rFonts w:cs="Arial"/>
      <w:b/>
      <w:bCs/>
      <w:sz w:val="28"/>
      <w:szCs w:val="28"/>
    </w:rPr>
  </w:style>
  <w:style w:type="paragraph" w:styleId="Cmsor2">
    <w:name w:val="heading 2"/>
    <w:basedOn w:val="Norml"/>
    <w:next w:val="Norml"/>
    <w:link w:val="Cmsor2Char"/>
    <w:autoRedefine/>
    <w:qFormat/>
    <w:rsid w:val="00B67086"/>
    <w:pPr>
      <w:keepNext/>
      <w:pBdr>
        <w:top w:val="single" w:sz="4" w:space="1" w:color="auto"/>
        <w:left w:val="single" w:sz="4" w:space="4" w:color="auto"/>
        <w:bottom w:val="single" w:sz="4" w:space="1" w:color="auto"/>
        <w:right w:val="single" w:sz="4" w:space="4" w:color="auto"/>
      </w:pBdr>
      <w:shd w:val="clear" w:color="auto" w:fill="FFFFFF"/>
      <w:tabs>
        <w:tab w:val="left" w:pos="2580"/>
      </w:tabs>
      <w:outlineLvl w:val="1"/>
    </w:pPr>
    <w:rPr>
      <w:bCs/>
      <w:iCs/>
      <w:sz w:val="28"/>
      <w:szCs w:val="22"/>
    </w:rPr>
  </w:style>
  <w:style w:type="paragraph" w:styleId="Cmsor3">
    <w:name w:val="heading 3"/>
    <w:basedOn w:val="Norml"/>
    <w:next w:val="Norml"/>
    <w:link w:val="Cmsor3Char"/>
    <w:qFormat/>
    <w:rsid w:val="00DD47B5"/>
    <w:pPr>
      <w:keepNext/>
      <w:pBdr>
        <w:top w:val="single" w:sz="4" w:space="1" w:color="auto"/>
        <w:left w:val="single" w:sz="4" w:space="4" w:color="auto"/>
        <w:bottom w:val="single" w:sz="4" w:space="1" w:color="auto"/>
        <w:right w:val="single" w:sz="4" w:space="4" w:color="auto"/>
      </w:pBdr>
      <w:spacing w:before="240" w:after="240"/>
      <w:jc w:val="left"/>
      <w:outlineLvl w:val="2"/>
    </w:pPr>
    <w:rPr>
      <w:b/>
      <w:bCs/>
      <w:sz w:val="24"/>
      <w:szCs w:val="26"/>
    </w:rPr>
  </w:style>
  <w:style w:type="paragraph" w:styleId="Cmsor4">
    <w:name w:val="heading 4"/>
    <w:basedOn w:val="Norml"/>
    <w:next w:val="Norml"/>
    <w:link w:val="Cmsor4Char"/>
    <w:qFormat/>
    <w:rsid w:val="00DD47B5"/>
    <w:pPr>
      <w:keepNext/>
      <w:pBdr>
        <w:top w:val="single" w:sz="4" w:space="1" w:color="auto"/>
        <w:left w:val="single" w:sz="4" w:space="4" w:color="auto"/>
        <w:bottom w:val="single" w:sz="4" w:space="1" w:color="auto"/>
        <w:right w:val="single" w:sz="4" w:space="4" w:color="auto"/>
      </w:pBdr>
      <w:spacing w:before="240" w:after="240"/>
      <w:outlineLvl w:val="3"/>
    </w:pPr>
    <w:rPr>
      <w:bCs/>
      <w:sz w:val="24"/>
      <w:szCs w:val="28"/>
    </w:rPr>
  </w:style>
  <w:style w:type="paragraph" w:styleId="Cmsor5">
    <w:name w:val="heading 5"/>
    <w:basedOn w:val="Norml"/>
    <w:next w:val="Norml"/>
    <w:link w:val="Cmsor5Char"/>
    <w:qFormat/>
    <w:rsid w:val="004B543E"/>
    <w:pPr>
      <w:spacing w:before="240" w:after="60"/>
      <w:outlineLvl w:val="4"/>
    </w:pPr>
    <w:rPr>
      <w:b/>
      <w:bCs/>
      <w:i/>
      <w:iCs/>
      <w:sz w:val="26"/>
      <w:szCs w:val="26"/>
    </w:rPr>
  </w:style>
  <w:style w:type="paragraph" w:styleId="Cmsor6">
    <w:name w:val="heading 6"/>
    <w:basedOn w:val="Norml"/>
    <w:next w:val="Norml"/>
    <w:link w:val="Cmsor6Char"/>
    <w:qFormat/>
    <w:rsid w:val="004B543E"/>
    <w:pPr>
      <w:spacing w:before="240" w:after="60"/>
      <w:outlineLvl w:val="5"/>
    </w:pPr>
    <w:rPr>
      <w:b/>
      <w:bCs/>
      <w:szCs w:val="22"/>
    </w:rPr>
  </w:style>
  <w:style w:type="paragraph" w:styleId="Cmsor7">
    <w:name w:val="heading 7"/>
    <w:basedOn w:val="Norml"/>
    <w:next w:val="Norml"/>
    <w:link w:val="Cmsor7Char"/>
    <w:qFormat/>
    <w:rsid w:val="004B543E"/>
    <w:pPr>
      <w:spacing w:before="240" w:after="60"/>
      <w:outlineLvl w:val="6"/>
    </w:pPr>
    <w:rPr>
      <w:sz w:val="24"/>
    </w:rPr>
  </w:style>
  <w:style w:type="paragraph" w:styleId="Cmsor8">
    <w:name w:val="heading 8"/>
    <w:basedOn w:val="Norml"/>
    <w:next w:val="Norml"/>
    <w:link w:val="Cmsor8Char"/>
    <w:qFormat/>
    <w:rsid w:val="004B543E"/>
    <w:pPr>
      <w:spacing w:before="240" w:after="60"/>
      <w:outlineLvl w:val="7"/>
    </w:pPr>
    <w:rPr>
      <w:i/>
      <w:iCs/>
      <w:sz w:val="24"/>
    </w:rPr>
  </w:style>
  <w:style w:type="paragraph" w:styleId="Cmsor9">
    <w:name w:val="heading 9"/>
    <w:basedOn w:val="Norml"/>
    <w:next w:val="Norml"/>
    <w:link w:val="Cmsor9Char"/>
    <w:qFormat/>
    <w:rsid w:val="004B543E"/>
    <w:pPr>
      <w:spacing w:before="240" w:after="60"/>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E87A38"/>
    <w:rPr>
      <w:rFonts w:ascii="Calibri" w:hAnsi="Calibri" w:cs="Arial"/>
      <w:b/>
      <w:bCs/>
      <w:sz w:val="28"/>
      <w:szCs w:val="28"/>
      <w:lang w:val="hu-HU" w:eastAsia="hu-HU" w:bidi="ar-SA"/>
    </w:rPr>
  </w:style>
  <w:style w:type="character" w:customStyle="1" w:styleId="Cmsor2Char">
    <w:name w:val="Címsor 2 Char"/>
    <w:link w:val="Cmsor2"/>
    <w:rsid w:val="00B67086"/>
    <w:rPr>
      <w:rFonts w:ascii="Calibri" w:hAnsi="Calibri"/>
      <w:bCs/>
      <w:iCs/>
      <w:sz w:val="28"/>
      <w:szCs w:val="22"/>
      <w:lang w:val="hu-HU" w:eastAsia="hu-HU" w:bidi="ar-SA"/>
    </w:rPr>
  </w:style>
  <w:style w:type="character" w:customStyle="1" w:styleId="Cmsor3Char">
    <w:name w:val="Címsor 3 Char"/>
    <w:link w:val="Cmsor3"/>
    <w:rsid w:val="00DD47B5"/>
    <w:rPr>
      <w:rFonts w:ascii="Calibri" w:hAnsi="Calibri"/>
      <w:b/>
      <w:bCs/>
      <w:sz w:val="24"/>
      <w:szCs w:val="26"/>
      <w:lang w:val="hu-HU" w:eastAsia="hu-HU" w:bidi="ar-SA"/>
    </w:rPr>
  </w:style>
  <w:style w:type="character" w:customStyle="1" w:styleId="Cmsor4Char">
    <w:name w:val="Címsor 4 Char"/>
    <w:link w:val="Cmsor4"/>
    <w:semiHidden/>
    <w:rsid w:val="00DD47B5"/>
    <w:rPr>
      <w:rFonts w:ascii="Calibri" w:hAnsi="Calibri"/>
      <w:bCs/>
      <w:sz w:val="24"/>
      <w:szCs w:val="28"/>
      <w:lang w:val="hu-HU" w:eastAsia="hu-HU" w:bidi="ar-SA"/>
    </w:rPr>
  </w:style>
  <w:style w:type="character" w:customStyle="1" w:styleId="Cmsor5Char">
    <w:name w:val="Címsor 5 Char"/>
    <w:link w:val="Cmsor5"/>
    <w:semiHidden/>
    <w:rsid w:val="004B543E"/>
    <w:rPr>
      <w:rFonts w:ascii="Calibri" w:hAnsi="Calibri"/>
      <w:b/>
      <w:bCs/>
      <w:i/>
      <w:iCs/>
      <w:sz w:val="26"/>
      <w:szCs w:val="26"/>
      <w:lang w:val="hu-HU" w:eastAsia="hu-HU" w:bidi="ar-SA"/>
    </w:rPr>
  </w:style>
  <w:style w:type="character" w:customStyle="1" w:styleId="Cmsor6Char">
    <w:name w:val="Címsor 6 Char"/>
    <w:link w:val="Cmsor6"/>
    <w:semiHidden/>
    <w:rsid w:val="004B543E"/>
    <w:rPr>
      <w:rFonts w:ascii="Calibri" w:hAnsi="Calibri"/>
      <w:b/>
      <w:bCs/>
      <w:sz w:val="22"/>
      <w:szCs w:val="22"/>
      <w:lang w:val="hu-HU" w:eastAsia="hu-HU" w:bidi="ar-SA"/>
    </w:rPr>
  </w:style>
  <w:style w:type="character" w:customStyle="1" w:styleId="Cmsor7Char">
    <w:name w:val="Címsor 7 Char"/>
    <w:link w:val="Cmsor7"/>
    <w:semiHidden/>
    <w:rsid w:val="004B543E"/>
    <w:rPr>
      <w:rFonts w:ascii="Calibri" w:hAnsi="Calibri"/>
      <w:sz w:val="24"/>
      <w:szCs w:val="24"/>
      <w:lang w:val="hu-HU" w:eastAsia="hu-HU" w:bidi="ar-SA"/>
    </w:rPr>
  </w:style>
  <w:style w:type="character" w:customStyle="1" w:styleId="Cmsor8Char">
    <w:name w:val="Címsor 8 Char"/>
    <w:link w:val="Cmsor8"/>
    <w:semiHidden/>
    <w:rsid w:val="004B543E"/>
    <w:rPr>
      <w:rFonts w:ascii="Calibri" w:hAnsi="Calibri"/>
      <w:i/>
      <w:iCs/>
      <w:sz w:val="24"/>
      <w:szCs w:val="24"/>
      <w:lang w:val="hu-HU" w:eastAsia="hu-HU" w:bidi="ar-SA"/>
    </w:rPr>
  </w:style>
  <w:style w:type="character" w:customStyle="1" w:styleId="Cmsor9Char">
    <w:name w:val="Címsor 9 Char"/>
    <w:link w:val="Cmsor9"/>
    <w:semiHidden/>
    <w:rsid w:val="004B543E"/>
    <w:rPr>
      <w:rFonts w:ascii="Cambria" w:hAnsi="Cambria"/>
      <w:sz w:val="22"/>
      <w:szCs w:val="22"/>
      <w:lang w:val="hu-HU" w:eastAsia="hu-HU" w:bidi="ar-SA"/>
    </w:rPr>
  </w:style>
  <w:style w:type="paragraph" w:styleId="Kpalrs">
    <w:name w:val="caption"/>
    <w:basedOn w:val="Norml"/>
    <w:next w:val="Norml"/>
    <w:qFormat/>
    <w:rsid w:val="004B543E"/>
    <w:rPr>
      <w:b/>
      <w:bCs/>
      <w:szCs w:val="20"/>
    </w:rPr>
  </w:style>
  <w:style w:type="paragraph" w:styleId="Cm">
    <w:name w:val="Title"/>
    <w:basedOn w:val="Norml"/>
    <w:next w:val="Norml"/>
    <w:link w:val="CmChar"/>
    <w:qFormat/>
    <w:rsid w:val="004B543E"/>
    <w:pPr>
      <w:spacing w:before="240" w:after="60"/>
      <w:jc w:val="center"/>
      <w:outlineLvl w:val="0"/>
    </w:pPr>
    <w:rPr>
      <w:rFonts w:ascii="Cambria" w:hAnsi="Cambria"/>
      <w:b/>
      <w:bCs/>
      <w:kern w:val="28"/>
      <w:sz w:val="32"/>
      <w:szCs w:val="32"/>
    </w:rPr>
  </w:style>
  <w:style w:type="character" w:customStyle="1" w:styleId="CmChar">
    <w:name w:val="Cím Char"/>
    <w:link w:val="Cm"/>
    <w:rsid w:val="004B543E"/>
    <w:rPr>
      <w:rFonts w:ascii="Cambria" w:hAnsi="Cambria"/>
      <w:b/>
      <w:bCs/>
      <w:kern w:val="28"/>
      <w:sz w:val="32"/>
      <w:szCs w:val="32"/>
      <w:lang w:val="hu-HU" w:eastAsia="hu-HU" w:bidi="ar-SA"/>
    </w:rPr>
  </w:style>
  <w:style w:type="paragraph" w:styleId="Alcm">
    <w:name w:val="Subtitle"/>
    <w:basedOn w:val="Norml"/>
    <w:next w:val="Norml"/>
    <w:link w:val="AlcmChar"/>
    <w:qFormat/>
    <w:rsid w:val="004B543E"/>
    <w:pPr>
      <w:spacing w:after="60"/>
      <w:jc w:val="center"/>
      <w:outlineLvl w:val="1"/>
    </w:pPr>
    <w:rPr>
      <w:rFonts w:ascii="Cambria" w:hAnsi="Cambria"/>
      <w:sz w:val="24"/>
    </w:rPr>
  </w:style>
  <w:style w:type="character" w:customStyle="1" w:styleId="AlcmChar">
    <w:name w:val="Alcím Char"/>
    <w:link w:val="Alcm"/>
    <w:rsid w:val="004B543E"/>
    <w:rPr>
      <w:rFonts w:ascii="Cambria" w:hAnsi="Cambria"/>
      <w:sz w:val="24"/>
      <w:szCs w:val="24"/>
      <w:lang w:val="hu-HU" w:eastAsia="hu-HU" w:bidi="ar-SA"/>
    </w:rPr>
  </w:style>
  <w:style w:type="character" w:styleId="Kiemels2">
    <w:name w:val="Strong"/>
    <w:qFormat/>
    <w:rsid w:val="004B543E"/>
    <w:rPr>
      <w:b/>
      <w:bCs/>
    </w:rPr>
  </w:style>
  <w:style w:type="character" w:styleId="Kiemels">
    <w:name w:val="Emphasis"/>
    <w:qFormat/>
    <w:rsid w:val="004B543E"/>
    <w:rPr>
      <w:i/>
      <w:iCs/>
    </w:rPr>
  </w:style>
  <w:style w:type="paragraph" w:styleId="Nincstrkz">
    <w:name w:val="No Spacing"/>
    <w:link w:val="NincstrkzChar"/>
    <w:qFormat/>
    <w:rsid w:val="004B543E"/>
    <w:rPr>
      <w:rFonts w:ascii="Calibri" w:hAnsi="Calibri"/>
      <w:sz w:val="22"/>
      <w:szCs w:val="22"/>
      <w:lang w:eastAsia="en-US"/>
    </w:rPr>
  </w:style>
  <w:style w:type="character" w:customStyle="1" w:styleId="NincstrkzChar">
    <w:name w:val="Nincs térköz Char"/>
    <w:link w:val="Nincstrkz"/>
    <w:rsid w:val="004B543E"/>
    <w:rPr>
      <w:rFonts w:ascii="Calibri" w:hAnsi="Calibri"/>
      <w:sz w:val="22"/>
      <w:szCs w:val="22"/>
      <w:lang w:val="hu-HU" w:eastAsia="en-US" w:bidi="ar-SA"/>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l"/>
    <w:link w:val="ListaszerbekezdsChar"/>
    <w:uiPriority w:val="34"/>
    <w:qFormat/>
    <w:rsid w:val="004B543E"/>
    <w:pPr>
      <w:ind w:left="708"/>
    </w:pPr>
  </w:style>
  <w:style w:type="paragraph" w:styleId="Idzet">
    <w:name w:val="Quote"/>
    <w:basedOn w:val="Norml"/>
    <w:next w:val="Norml"/>
    <w:link w:val="IdzetChar"/>
    <w:qFormat/>
    <w:rsid w:val="004B543E"/>
    <w:rPr>
      <w:rFonts w:ascii="Arial" w:hAnsi="Arial"/>
      <w:i/>
      <w:iCs/>
      <w:color w:val="000000"/>
      <w:sz w:val="20"/>
    </w:rPr>
  </w:style>
  <w:style w:type="character" w:customStyle="1" w:styleId="IdzetChar">
    <w:name w:val="Idézet Char"/>
    <w:link w:val="Idzet"/>
    <w:rsid w:val="004B543E"/>
    <w:rPr>
      <w:rFonts w:ascii="Arial" w:hAnsi="Arial"/>
      <w:i/>
      <w:iCs/>
      <w:color w:val="000000"/>
      <w:szCs w:val="24"/>
      <w:lang w:val="hu-HU" w:eastAsia="hu-HU" w:bidi="ar-SA"/>
    </w:rPr>
  </w:style>
  <w:style w:type="paragraph" w:styleId="Kiemeltidzet">
    <w:name w:val="Intense Quote"/>
    <w:basedOn w:val="Norml"/>
    <w:next w:val="Norml"/>
    <w:link w:val="KiemeltidzetChar"/>
    <w:qFormat/>
    <w:rsid w:val="004B543E"/>
    <w:pPr>
      <w:pBdr>
        <w:bottom w:val="single" w:sz="4" w:space="4" w:color="4F81BD"/>
      </w:pBdr>
      <w:spacing w:before="200" w:after="280"/>
      <w:ind w:left="936" w:right="936"/>
    </w:pPr>
    <w:rPr>
      <w:rFonts w:ascii="Arial" w:hAnsi="Arial"/>
      <w:b/>
      <w:bCs/>
      <w:i/>
      <w:iCs/>
      <w:color w:val="4F81BD"/>
      <w:sz w:val="20"/>
    </w:rPr>
  </w:style>
  <w:style w:type="character" w:customStyle="1" w:styleId="KiemeltidzetChar">
    <w:name w:val="Kiemelt idézet Char"/>
    <w:link w:val="Kiemeltidzet"/>
    <w:rsid w:val="004B543E"/>
    <w:rPr>
      <w:rFonts w:ascii="Arial" w:hAnsi="Arial"/>
      <w:b/>
      <w:bCs/>
      <w:i/>
      <w:iCs/>
      <w:color w:val="4F81BD"/>
      <w:szCs w:val="24"/>
      <w:lang w:val="hu-HU" w:eastAsia="hu-HU" w:bidi="ar-SA"/>
    </w:rPr>
  </w:style>
  <w:style w:type="character" w:styleId="Finomkiemels">
    <w:name w:val="Subtle Emphasis"/>
    <w:qFormat/>
    <w:rsid w:val="004B543E"/>
    <w:rPr>
      <w:i/>
      <w:iCs/>
      <w:color w:val="808080"/>
    </w:rPr>
  </w:style>
  <w:style w:type="character" w:customStyle="1" w:styleId="Ershangslyozs">
    <w:name w:val="Erős hangsúlyozás"/>
    <w:qFormat/>
    <w:rsid w:val="004B543E"/>
    <w:rPr>
      <w:b/>
      <w:bCs/>
      <w:i/>
      <w:iCs/>
      <w:color w:val="4F81BD"/>
    </w:rPr>
  </w:style>
  <w:style w:type="character" w:styleId="Finomhivatkozs">
    <w:name w:val="Subtle Reference"/>
    <w:qFormat/>
    <w:rsid w:val="004B543E"/>
    <w:rPr>
      <w:smallCaps/>
      <w:color w:val="C0504D"/>
      <w:u w:val="single"/>
    </w:rPr>
  </w:style>
  <w:style w:type="character" w:styleId="Ershivatkozs">
    <w:name w:val="Intense Reference"/>
    <w:qFormat/>
    <w:rsid w:val="004B543E"/>
    <w:rPr>
      <w:b/>
      <w:bCs/>
      <w:smallCaps/>
      <w:color w:val="C0504D"/>
      <w:spacing w:val="5"/>
      <w:u w:val="single"/>
    </w:rPr>
  </w:style>
  <w:style w:type="character" w:styleId="Knyvcme">
    <w:name w:val="Book Title"/>
    <w:qFormat/>
    <w:rsid w:val="004B543E"/>
    <w:rPr>
      <w:b/>
      <w:bCs/>
      <w:smallCaps/>
      <w:spacing w:val="5"/>
    </w:rPr>
  </w:style>
  <w:style w:type="paragraph" w:styleId="Tartalomjegyzkcmsora">
    <w:name w:val="TOC Heading"/>
    <w:basedOn w:val="Cmsor1"/>
    <w:next w:val="Norml"/>
    <w:uiPriority w:val="39"/>
    <w:qFormat/>
    <w:rsid w:val="004B543E"/>
    <w:pPr>
      <w:keepLines/>
      <w:spacing w:before="480" w:line="276" w:lineRule="auto"/>
      <w:outlineLvl w:val="9"/>
    </w:pPr>
    <w:rPr>
      <w:rFonts w:ascii="Cambria" w:hAnsi="Cambria" w:cs="Times New Roman"/>
      <w:color w:val="365F91"/>
      <w:lang w:eastAsia="en-US"/>
    </w:rPr>
  </w:style>
  <w:style w:type="paragraph" w:customStyle="1" w:styleId="Stlus1">
    <w:name w:val="Stílus1"/>
    <w:basedOn w:val="Cmsor2"/>
    <w:link w:val="Stlus1Char"/>
    <w:autoRedefine/>
    <w:qFormat/>
    <w:rsid w:val="004B543E"/>
    <w:pPr>
      <w:numPr>
        <w:ilvl w:val="1"/>
        <w:numId w:val="1"/>
      </w:numPr>
      <w:spacing w:line="360" w:lineRule="auto"/>
    </w:pPr>
  </w:style>
  <w:style w:type="character" w:customStyle="1" w:styleId="Stlus1Char">
    <w:name w:val="Stílus1 Char"/>
    <w:basedOn w:val="Cmsor2Char"/>
    <w:link w:val="Stlus1"/>
    <w:rsid w:val="004B543E"/>
    <w:rPr>
      <w:rFonts w:ascii="Calibri" w:hAnsi="Calibri"/>
      <w:bCs/>
      <w:iCs/>
      <w:sz w:val="28"/>
      <w:szCs w:val="22"/>
      <w:shd w:val="clear" w:color="auto" w:fill="FFFFFF"/>
      <w:lang w:val="hu-HU" w:eastAsia="hu-HU" w:bidi="ar-SA"/>
    </w:rPr>
  </w:style>
  <w:style w:type="paragraph" w:styleId="TJ1">
    <w:name w:val="toc 1"/>
    <w:basedOn w:val="Norml"/>
    <w:next w:val="Norml"/>
    <w:autoRedefine/>
    <w:uiPriority w:val="39"/>
    <w:rsid w:val="00DE73BB"/>
    <w:pPr>
      <w:tabs>
        <w:tab w:val="right" w:leader="dot" w:pos="9497"/>
      </w:tabs>
    </w:pPr>
    <w:rPr>
      <w:noProof/>
      <w:szCs w:val="22"/>
    </w:rPr>
  </w:style>
  <w:style w:type="paragraph" w:styleId="TJ2">
    <w:name w:val="toc 2"/>
    <w:basedOn w:val="Norml"/>
    <w:next w:val="Norml"/>
    <w:autoRedefine/>
    <w:uiPriority w:val="39"/>
    <w:rsid w:val="004B543E"/>
    <w:pPr>
      <w:ind w:left="200"/>
    </w:pPr>
  </w:style>
  <w:style w:type="paragraph" w:styleId="Lbjegyzetszveg">
    <w:name w:val="footnote text"/>
    <w:aliases w:val="lábjegyzetszöveg"/>
    <w:basedOn w:val="Norml"/>
    <w:link w:val="LbjegyzetszvegChar"/>
    <w:uiPriority w:val="99"/>
    <w:rsid w:val="004B543E"/>
    <w:rPr>
      <w:rFonts w:ascii="Arial" w:hAnsi="Arial"/>
      <w:sz w:val="20"/>
      <w:szCs w:val="20"/>
      <w:lang w:val="fr-FR"/>
    </w:rPr>
  </w:style>
  <w:style w:type="character" w:customStyle="1" w:styleId="LbjegyzetszvegChar">
    <w:name w:val="Lábjegyzetszöveg Char"/>
    <w:aliases w:val="lábjegyzetszöveg Char"/>
    <w:link w:val="Lbjegyzetszveg"/>
    <w:uiPriority w:val="99"/>
    <w:rsid w:val="004B543E"/>
    <w:rPr>
      <w:rFonts w:ascii="Arial" w:hAnsi="Arial"/>
      <w:lang w:val="fr-FR" w:eastAsia="hu-HU" w:bidi="ar-SA"/>
    </w:rPr>
  </w:style>
  <w:style w:type="paragraph" w:styleId="lfej">
    <w:name w:val="header"/>
    <w:aliases w:val=" Char,h,Header/Footer,header odd,Hyphen"/>
    <w:basedOn w:val="Norml"/>
    <w:link w:val="lfejChar"/>
    <w:rsid w:val="004B543E"/>
    <w:pPr>
      <w:tabs>
        <w:tab w:val="center" w:pos="4536"/>
        <w:tab w:val="right" w:pos="9072"/>
      </w:tabs>
    </w:pPr>
    <w:rPr>
      <w:rFonts w:ascii="Arial" w:hAnsi="Arial"/>
      <w:sz w:val="20"/>
    </w:rPr>
  </w:style>
  <w:style w:type="character" w:customStyle="1" w:styleId="lfejChar">
    <w:name w:val="Élőfej Char"/>
    <w:aliases w:val=" Char Char1,h Char1,Header/Footer Char1,header odd Char1,Hyphen Char"/>
    <w:link w:val="lfej"/>
    <w:rsid w:val="004B543E"/>
    <w:rPr>
      <w:rFonts w:ascii="Arial" w:hAnsi="Arial"/>
      <w:szCs w:val="24"/>
      <w:lang w:val="hu-HU" w:eastAsia="hu-HU" w:bidi="ar-SA"/>
    </w:rPr>
  </w:style>
  <w:style w:type="paragraph" w:styleId="llb">
    <w:name w:val="footer"/>
    <w:basedOn w:val="Norml"/>
    <w:link w:val="llbChar"/>
    <w:rsid w:val="004B543E"/>
    <w:pPr>
      <w:tabs>
        <w:tab w:val="center" w:pos="4320"/>
        <w:tab w:val="right" w:pos="8640"/>
      </w:tabs>
    </w:pPr>
    <w:rPr>
      <w:rFonts w:ascii="Arial" w:hAnsi="Arial"/>
      <w:sz w:val="20"/>
      <w:lang w:val="en-US" w:eastAsia="en-US"/>
    </w:rPr>
  </w:style>
  <w:style w:type="character" w:customStyle="1" w:styleId="llbChar">
    <w:name w:val="Élőláb Char"/>
    <w:link w:val="llb"/>
    <w:rsid w:val="004B543E"/>
    <w:rPr>
      <w:rFonts w:ascii="Arial" w:hAnsi="Arial"/>
      <w:szCs w:val="24"/>
      <w:lang w:val="en-US" w:eastAsia="en-US" w:bidi="ar-SA"/>
    </w:rPr>
  </w:style>
  <w:style w:type="character" w:styleId="Lbjegyzet-hivatkozs">
    <w:name w:val="footnote reference"/>
    <w:uiPriority w:val="99"/>
    <w:rsid w:val="004B543E"/>
    <w:rPr>
      <w:vertAlign w:val="superscript"/>
    </w:rPr>
  </w:style>
  <w:style w:type="character" w:styleId="Oldalszm">
    <w:name w:val="page number"/>
    <w:basedOn w:val="Bekezdsalapbettpusa"/>
    <w:rsid w:val="004B543E"/>
  </w:style>
  <w:style w:type="paragraph" w:styleId="Szvegtrzsbehzssal">
    <w:name w:val="Body Text Indent"/>
    <w:basedOn w:val="Norml"/>
    <w:link w:val="SzvegtrzsbehzssalChar"/>
    <w:rsid w:val="004B543E"/>
    <w:pPr>
      <w:autoSpaceDE w:val="0"/>
      <w:autoSpaceDN w:val="0"/>
      <w:spacing w:after="120"/>
      <w:ind w:left="283"/>
    </w:pPr>
    <w:rPr>
      <w:rFonts w:ascii="Arial" w:hAnsi="Arial"/>
      <w:sz w:val="20"/>
      <w:szCs w:val="20"/>
    </w:rPr>
  </w:style>
  <w:style w:type="character" w:customStyle="1" w:styleId="SzvegtrzsbehzssalChar">
    <w:name w:val="Szövegtörzs behúzással Char"/>
    <w:link w:val="Szvegtrzsbehzssal"/>
    <w:rsid w:val="004B543E"/>
    <w:rPr>
      <w:rFonts w:ascii="Arial" w:hAnsi="Arial"/>
      <w:lang w:val="hu-HU" w:eastAsia="hu-HU" w:bidi="ar-SA"/>
    </w:rPr>
  </w:style>
  <w:style w:type="character" w:styleId="Hiperhivatkozs">
    <w:name w:val="Hyperlink"/>
    <w:uiPriority w:val="99"/>
    <w:rsid w:val="004B543E"/>
    <w:rPr>
      <w:rFonts w:ascii="Verdana" w:hAnsi="Verdana" w:hint="default"/>
      <w:b w:val="0"/>
      <w:bCs w:val="0"/>
      <w:color w:val="003085"/>
      <w:sz w:val="16"/>
      <w:szCs w:val="16"/>
      <w:u w:val="single"/>
    </w:rPr>
  </w:style>
  <w:style w:type="paragraph" w:styleId="NormlWeb">
    <w:name w:val="Normal (Web)"/>
    <w:basedOn w:val="Norml"/>
    <w:link w:val="NormlWebChar"/>
    <w:uiPriority w:val="99"/>
    <w:rsid w:val="004B543E"/>
    <w:pPr>
      <w:spacing w:before="100" w:beforeAutospacing="1" w:after="100" w:afterAutospacing="1"/>
    </w:pPr>
  </w:style>
  <w:style w:type="paragraph" w:styleId="Buborkszveg">
    <w:name w:val="Balloon Text"/>
    <w:aliases w:val=" Char"/>
    <w:basedOn w:val="Norml"/>
    <w:link w:val="BuborkszvegChar"/>
    <w:rsid w:val="004B543E"/>
    <w:rPr>
      <w:rFonts w:ascii="Tahoma" w:hAnsi="Tahoma" w:cs="Tahoma"/>
      <w:sz w:val="16"/>
      <w:szCs w:val="16"/>
    </w:rPr>
  </w:style>
  <w:style w:type="character" w:customStyle="1" w:styleId="BuborkszvegChar">
    <w:name w:val="Buborékszöveg Char"/>
    <w:aliases w:val=" Char Char2"/>
    <w:link w:val="Buborkszveg"/>
    <w:rsid w:val="004B543E"/>
    <w:rPr>
      <w:rFonts w:ascii="Tahoma" w:hAnsi="Tahoma" w:cs="Tahoma"/>
      <w:sz w:val="16"/>
      <w:szCs w:val="16"/>
      <w:lang w:val="hu-HU" w:eastAsia="hu-HU" w:bidi="ar-SA"/>
    </w:rPr>
  </w:style>
  <w:style w:type="table" w:styleId="Rcsostblzat">
    <w:name w:val="Table Grid"/>
    <w:basedOn w:val="Normltblzat"/>
    <w:rsid w:val="004B5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2">
    <w:name w:val="Stílus2"/>
    <w:basedOn w:val="Cmsor2"/>
    <w:autoRedefine/>
    <w:qFormat/>
    <w:rsid w:val="004B543E"/>
  </w:style>
  <w:style w:type="paragraph" w:styleId="TJ3">
    <w:name w:val="toc 3"/>
    <w:basedOn w:val="Norml"/>
    <w:next w:val="Norml"/>
    <w:autoRedefine/>
    <w:uiPriority w:val="39"/>
    <w:rsid w:val="004B543E"/>
    <w:pPr>
      <w:ind w:left="400"/>
    </w:pPr>
  </w:style>
  <w:style w:type="paragraph" w:styleId="Vgjegyzetszvege">
    <w:name w:val="endnote text"/>
    <w:aliases w:val=" Char"/>
    <w:basedOn w:val="Norml"/>
    <w:link w:val="VgjegyzetszvegeChar"/>
    <w:rsid w:val="004B543E"/>
    <w:rPr>
      <w:rFonts w:ascii="Arial" w:hAnsi="Arial"/>
      <w:sz w:val="20"/>
      <w:szCs w:val="20"/>
    </w:rPr>
  </w:style>
  <w:style w:type="character" w:customStyle="1" w:styleId="VgjegyzetszvegeChar">
    <w:name w:val="Végjegyzet szövege Char"/>
    <w:aliases w:val=" Char Char"/>
    <w:link w:val="Vgjegyzetszvege"/>
    <w:rsid w:val="004B543E"/>
    <w:rPr>
      <w:rFonts w:ascii="Arial" w:hAnsi="Arial"/>
      <w:lang w:val="hu-HU" w:eastAsia="hu-HU" w:bidi="ar-SA"/>
    </w:rPr>
  </w:style>
  <w:style w:type="character" w:styleId="Vgjegyzet-hivatkozs">
    <w:name w:val="endnote reference"/>
    <w:rsid w:val="004B543E"/>
    <w:rPr>
      <w:vertAlign w:val="superscript"/>
    </w:rPr>
  </w:style>
  <w:style w:type="paragraph" w:styleId="Szvegtrzs2">
    <w:name w:val="Body Text 2"/>
    <w:basedOn w:val="Norml"/>
    <w:rsid w:val="007B476A"/>
    <w:pPr>
      <w:spacing w:after="120" w:line="480" w:lineRule="auto"/>
    </w:pPr>
  </w:style>
  <w:style w:type="character" w:styleId="Jegyzethivatkozs">
    <w:name w:val="annotation reference"/>
    <w:semiHidden/>
    <w:rsid w:val="00EB4686"/>
    <w:rPr>
      <w:sz w:val="16"/>
      <w:szCs w:val="16"/>
    </w:rPr>
  </w:style>
  <w:style w:type="paragraph" w:styleId="Jegyzetszveg">
    <w:name w:val="annotation text"/>
    <w:basedOn w:val="Norml"/>
    <w:semiHidden/>
    <w:rsid w:val="00EB4686"/>
    <w:rPr>
      <w:szCs w:val="20"/>
    </w:rPr>
  </w:style>
  <w:style w:type="paragraph" w:styleId="Megjegyzstrgya">
    <w:name w:val="annotation subject"/>
    <w:basedOn w:val="Jegyzetszveg"/>
    <w:next w:val="Jegyzetszveg"/>
    <w:semiHidden/>
    <w:rsid w:val="00EB4686"/>
    <w:rPr>
      <w:b/>
      <w:bCs/>
    </w:rPr>
  </w:style>
  <w:style w:type="paragraph" w:customStyle="1" w:styleId="NormlCalibri11">
    <w:name w:val="Normál + Calibri 11"/>
    <w:basedOn w:val="Norml"/>
    <w:link w:val="NormlCalibri11Char"/>
    <w:rsid w:val="008F283D"/>
    <w:pPr>
      <w:pBdr>
        <w:top w:val="single" w:sz="4" w:space="1" w:color="auto"/>
        <w:left w:val="single" w:sz="4" w:space="4" w:color="auto"/>
        <w:bottom w:val="single" w:sz="4" w:space="1" w:color="auto"/>
        <w:right w:val="single" w:sz="4" w:space="4" w:color="auto"/>
      </w:pBdr>
    </w:pPr>
  </w:style>
  <w:style w:type="paragraph" w:customStyle="1" w:styleId="NormlCalibri">
    <w:name w:val="Normál + Calibri"/>
    <w:aliases w:val="11 pt"/>
    <w:basedOn w:val="Norml"/>
    <w:rsid w:val="00A72C7E"/>
    <w:rPr>
      <w:b/>
      <w:bCs/>
      <w:i/>
      <w:iCs/>
      <w:szCs w:val="22"/>
    </w:rPr>
  </w:style>
  <w:style w:type="paragraph" w:customStyle="1" w:styleId="Stlus3">
    <w:name w:val="Stílus3"/>
    <w:basedOn w:val="Cmsor3"/>
    <w:rsid w:val="00E83C56"/>
    <w:rPr>
      <w:b w:val="0"/>
      <w:sz w:val="22"/>
      <w:u w:val="single"/>
    </w:rPr>
  </w:style>
  <w:style w:type="paragraph" w:customStyle="1" w:styleId="Stlus4">
    <w:name w:val="Stílus4"/>
    <w:basedOn w:val="Cmsor3"/>
    <w:autoRedefine/>
    <w:rsid w:val="0054318E"/>
    <w:rPr>
      <w:b w:val="0"/>
      <w:sz w:val="22"/>
      <w:szCs w:val="22"/>
      <w:u w:val="single"/>
    </w:rPr>
  </w:style>
  <w:style w:type="paragraph" w:styleId="TJ4">
    <w:name w:val="toc 4"/>
    <w:basedOn w:val="Norml"/>
    <w:next w:val="Norml"/>
    <w:autoRedefine/>
    <w:uiPriority w:val="39"/>
    <w:rsid w:val="00DB588E"/>
    <w:pPr>
      <w:ind w:left="600"/>
    </w:pPr>
  </w:style>
  <w:style w:type="character" w:customStyle="1" w:styleId="lbjegyzetszvegCharChar">
    <w:name w:val="lábjegyzetszöveg Char Char"/>
    <w:basedOn w:val="Bekezdsalapbettpusa"/>
    <w:rsid w:val="00F068B9"/>
  </w:style>
  <w:style w:type="paragraph" w:customStyle="1" w:styleId="Cm3">
    <w:name w:val="Cím3"/>
    <w:basedOn w:val="Norml"/>
    <w:next w:val="Norml"/>
    <w:rsid w:val="00F068B9"/>
    <w:pPr>
      <w:keepNext/>
      <w:keepLines/>
      <w:tabs>
        <w:tab w:val="num" w:pos="900"/>
      </w:tabs>
      <w:spacing w:before="360" w:after="60"/>
      <w:ind w:left="681" w:hanging="397"/>
      <w:outlineLvl w:val="2"/>
    </w:pPr>
    <w:rPr>
      <w:rFonts w:ascii="Verdana" w:hAnsi="Verdana"/>
      <w:b/>
      <w:color w:val="993366"/>
      <w:sz w:val="18"/>
      <w:szCs w:val="18"/>
      <w:lang w:eastAsia="en-GB"/>
    </w:rPr>
  </w:style>
  <w:style w:type="character" w:customStyle="1" w:styleId="link">
    <w:name w:val="link"/>
    <w:basedOn w:val="Bekezdsalapbettpusa"/>
    <w:rsid w:val="00351E0D"/>
  </w:style>
  <w:style w:type="paragraph" w:customStyle="1" w:styleId="StlusNormlCalibri11Mintzatres5-osszrke">
    <w:name w:val="Stílus Normál + Calibri 11 + Mintázat: Üres (5%-os szürke)"/>
    <w:basedOn w:val="NormlCalibri11"/>
    <w:next w:val="NormlCalibri"/>
    <w:autoRedefine/>
    <w:rsid w:val="00C76BE7"/>
    <w:pPr>
      <w:pBdr>
        <w:top w:val="none" w:sz="0" w:space="0" w:color="auto"/>
        <w:left w:val="none" w:sz="0" w:space="0" w:color="auto"/>
        <w:bottom w:val="none" w:sz="0" w:space="0" w:color="auto"/>
        <w:right w:val="none" w:sz="0" w:space="0" w:color="auto"/>
      </w:pBdr>
    </w:pPr>
    <w:rPr>
      <w:bCs/>
      <w:iCs/>
      <w:szCs w:val="22"/>
    </w:rPr>
  </w:style>
  <w:style w:type="paragraph" w:customStyle="1" w:styleId="StlusNormlWebCalibri11ptSorkizrt">
    <w:name w:val="Stílus Normál (Web) + Calibri 11 pt Sorkizárt"/>
    <w:basedOn w:val="Norml"/>
    <w:next w:val="Norml"/>
    <w:rsid w:val="00E87A38"/>
    <w:rPr>
      <w:szCs w:val="20"/>
    </w:rPr>
  </w:style>
  <w:style w:type="paragraph" w:customStyle="1" w:styleId="StlusNormlCalibri11TimesNewRoman11pt">
    <w:name w:val="Stílus Normál + Calibri 11 + Times New Roman 11 pt"/>
    <w:basedOn w:val="Norml"/>
    <w:next w:val="Norml"/>
    <w:link w:val="StlusNormlCalibri11TimesNewRoman11ptChar"/>
    <w:rsid w:val="00E87A38"/>
    <w:pPr>
      <w:shd w:val="clear" w:color="auto" w:fill="FFFFFF"/>
    </w:pPr>
    <w:rPr>
      <w:rFonts w:ascii="Times New Roman" w:hAnsi="Times New Roman"/>
      <w:bCs/>
      <w:iCs/>
    </w:rPr>
  </w:style>
  <w:style w:type="character" w:customStyle="1" w:styleId="StlusNormlCalibri11TimesNewRoman11ptChar">
    <w:name w:val="Stílus Normál + Calibri 11 + Times New Roman 11 pt Char"/>
    <w:link w:val="StlusNormlCalibri11TimesNewRoman11pt"/>
    <w:rsid w:val="00E87A38"/>
    <w:rPr>
      <w:bCs/>
      <w:iCs/>
      <w:sz w:val="22"/>
      <w:szCs w:val="24"/>
      <w:lang w:val="hu-HU" w:eastAsia="hu-HU" w:bidi="ar-SA"/>
    </w:rPr>
  </w:style>
  <w:style w:type="paragraph" w:customStyle="1" w:styleId="StlusNormlCalibri1111pt">
    <w:name w:val="Stílus Normál + Calibri 11 + 11 pt"/>
    <w:basedOn w:val="NormlCalibri11"/>
    <w:link w:val="StlusNormlCalibri1111ptChar"/>
    <w:rsid w:val="00E87A38"/>
    <w:pPr>
      <w:shd w:val="clear" w:color="auto" w:fill="FFFFFF"/>
    </w:pPr>
    <w:rPr>
      <w:bCs/>
      <w:iCs/>
    </w:rPr>
  </w:style>
  <w:style w:type="character" w:customStyle="1" w:styleId="NormlCalibri11Char">
    <w:name w:val="Normál + Calibri 11 Char"/>
    <w:link w:val="NormlCalibri11"/>
    <w:rsid w:val="008F283D"/>
    <w:rPr>
      <w:rFonts w:ascii="Calibri" w:hAnsi="Calibri"/>
      <w:bCs/>
      <w:iCs/>
      <w:sz w:val="22"/>
      <w:szCs w:val="24"/>
      <w:lang w:val="hu-HU" w:eastAsia="hu-HU" w:bidi="ar-SA"/>
    </w:rPr>
  </w:style>
  <w:style w:type="character" w:customStyle="1" w:styleId="StlusNormlCalibri1111ptChar">
    <w:name w:val="Stílus Normál + Calibri 11 + 11 pt Char"/>
    <w:link w:val="StlusNormlCalibri1111pt"/>
    <w:rsid w:val="00E87A38"/>
    <w:rPr>
      <w:rFonts w:ascii="Calibri" w:hAnsi="Calibri"/>
      <w:bCs/>
      <w:iCs/>
      <w:sz w:val="22"/>
      <w:szCs w:val="24"/>
      <w:lang w:val="hu-HU" w:eastAsia="hu-HU" w:bidi="ar-SA"/>
    </w:rPr>
  </w:style>
  <w:style w:type="character" w:customStyle="1" w:styleId="highlight">
    <w:name w:val="highlight"/>
    <w:basedOn w:val="Bekezdsalapbettpusa"/>
    <w:rsid w:val="000737DC"/>
  </w:style>
  <w:style w:type="paragraph" w:customStyle="1" w:styleId="ptyikatblzatban">
    <w:name w:val="pötyik a táblázatban"/>
    <w:basedOn w:val="Norml"/>
    <w:rsid w:val="00273C78"/>
    <w:pPr>
      <w:tabs>
        <w:tab w:val="left" w:pos="170"/>
        <w:tab w:val="left" w:pos="360"/>
      </w:tabs>
      <w:overflowPunct w:val="0"/>
      <w:autoSpaceDE w:val="0"/>
      <w:autoSpaceDN w:val="0"/>
      <w:adjustRightInd w:val="0"/>
      <w:ind w:left="170" w:hanging="170"/>
      <w:jc w:val="left"/>
      <w:textAlignment w:val="baseline"/>
    </w:pPr>
    <w:rPr>
      <w:rFonts w:ascii="Times New Roman" w:hAnsi="Times New Roman"/>
      <w:noProof/>
      <w:sz w:val="20"/>
      <w:szCs w:val="20"/>
    </w:rPr>
  </w:style>
  <w:style w:type="paragraph" w:customStyle="1" w:styleId="NormlDlt">
    <w:name w:val="Normál + Dőlt"/>
    <w:aliases w:val="Mintázat: Üres (5%-os szürke)"/>
    <w:basedOn w:val="Norml"/>
    <w:next w:val="NormlCalibri11"/>
    <w:rsid w:val="00BE3568"/>
    <w:pPr>
      <w:shd w:val="clear" w:color="auto" w:fill="F3F3F3"/>
    </w:pPr>
    <w:rPr>
      <w:i/>
    </w:rPr>
  </w:style>
  <w:style w:type="character" w:customStyle="1" w:styleId="maskwindow">
    <w:name w:val="maskwindow"/>
    <w:basedOn w:val="Bekezdsalapbettpusa"/>
    <w:rsid w:val="007C6D2D"/>
  </w:style>
  <w:style w:type="paragraph" w:customStyle="1" w:styleId="Default">
    <w:name w:val="Default"/>
    <w:rsid w:val="00106767"/>
    <w:pPr>
      <w:autoSpaceDE w:val="0"/>
      <w:autoSpaceDN w:val="0"/>
      <w:adjustRightInd w:val="0"/>
    </w:pPr>
    <w:rPr>
      <w:color w:val="000000"/>
      <w:sz w:val="24"/>
      <w:szCs w:val="24"/>
    </w:rPr>
  </w:style>
  <w:style w:type="character" w:customStyle="1" w:styleId="hChar">
    <w:name w:val="h Char"/>
    <w:aliases w:val="Header/Footer Char,header odd Char,Hyphen Char Char"/>
    <w:locked/>
    <w:rsid w:val="006C5179"/>
    <w:rPr>
      <w:rFonts w:ascii="Verdana" w:hAnsi="Verdana"/>
      <w:szCs w:val="24"/>
      <w:lang w:val="hu-HU" w:eastAsia="hu-HU" w:bidi="ar-SA"/>
    </w:rPr>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qFormat/>
    <w:locked/>
    <w:rsid w:val="00540514"/>
    <w:rPr>
      <w:rFonts w:ascii="Calibri" w:hAnsi="Calibri"/>
      <w:sz w:val="22"/>
      <w:szCs w:val="24"/>
    </w:rPr>
  </w:style>
  <w:style w:type="character" w:customStyle="1" w:styleId="NormlWebChar">
    <w:name w:val="Normál (Web) Char"/>
    <w:link w:val="NormlWeb"/>
    <w:uiPriority w:val="99"/>
    <w:rsid w:val="00370423"/>
    <w:rPr>
      <w:rFonts w:ascii="Calibri" w:hAnsi="Calibri"/>
      <w:sz w:val="22"/>
      <w:szCs w:val="24"/>
    </w:rPr>
  </w:style>
  <w:style w:type="paragraph" w:styleId="Szvegtrzs">
    <w:name w:val="Body Text"/>
    <w:basedOn w:val="Norml"/>
    <w:link w:val="SzvegtrzsChar"/>
    <w:rsid w:val="004A6946"/>
    <w:pPr>
      <w:spacing w:after="120"/>
    </w:pPr>
  </w:style>
  <w:style w:type="character" w:customStyle="1" w:styleId="SzvegtrzsChar">
    <w:name w:val="Szövegtörzs Char"/>
    <w:basedOn w:val="Bekezdsalapbettpusa"/>
    <w:link w:val="Szvegtrzs"/>
    <w:rsid w:val="004A6946"/>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325">
      <w:bodyDiv w:val="1"/>
      <w:marLeft w:val="0"/>
      <w:marRight w:val="0"/>
      <w:marTop w:val="0"/>
      <w:marBottom w:val="0"/>
      <w:divBdr>
        <w:top w:val="none" w:sz="0" w:space="0" w:color="auto"/>
        <w:left w:val="none" w:sz="0" w:space="0" w:color="auto"/>
        <w:bottom w:val="none" w:sz="0" w:space="0" w:color="auto"/>
        <w:right w:val="none" w:sz="0" w:space="0" w:color="auto"/>
      </w:divBdr>
    </w:div>
    <w:div w:id="73941143">
      <w:bodyDiv w:val="1"/>
      <w:marLeft w:val="0"/>
      <w:marRight w:val="0"/>
      <w:marTop w:val="0"/>
      <w:marBottom w:val="0"/>
      <w:divBdr>
        <w:top w:val="none" w:sz="0" w:space="0" w:color="auto"/>
        <w:left w:val="none" w:sz="0" w:space="0" w:color="auto"/>
        <w:bottom w:val="none" w:sz="0" w:space="0" w:color="auto"/>
        <w:right w:val="none" w:sz="0" w:space="0" w:color="auto"/>
      </w:divBdr>
    </w:div>
    <w:div w:id="87122908">
      <w:bodyDiv w:val="1"/>
      <w:marLeft w:val="0"/>
      <w:marRight w:val="0"/>
      <w:marTop w:val="0"/>
      <w:marBottom w:val="0"/>
      <w:divBdr>
        <w:top w:val="none" w:sz="0" w:space="0" w:color="auto"/>
        <w:left w:val="none" w:sz="0" w:space="0" w:color="auto"/>
        <w:bottom w:val="none" w:sz="0" w:space="0" w:color="auto"/>
        <w:right w:val="none" w:sz="0" w:space="0" w:color="auto"/>
      </w:divBdr>
    </w:div>
    <w:div w:id="118888933">
      <w:bodyDiv w:val="1"/>
      <w:marLeft w:val="0"/>
      <w:marRight w:val="0"/>
      <w:marTop w:val="0"/>
      <w:marBottom w:val="0"/>
      <w:divBdr>
        <w:top w:val="none" w:sz="0" w:space="0" w:color="auto"/>
        <w:left w:val="none" w:sz="0" w:space="0" w:color="auto"/>
        <w:bottom w:val="none" w:sz="0" w:space="0" w:color="auto"/>
        <w:right w:val="none" w:sz="0" w:space="0" w:color="auto"/>
      </w:divBdr>
    </w:div>
    <w:div w:id="151989017">
      <w:bodyDiv w:val="1"/>
      <w:marLeft w:val="0"/>
      <w:marRight w:val="0"/>
      <w:marTop w:val="0"/>
      <w:marBottom w:val="0"/>
      <w:divBdr>
        <w:top w:val="none" w:sz="0" w:space="0" w:color="auto"/>
        <w:left w:val="none" w:sz="0" w:space="0" w:color="auto"/>
        <w:bottom w:val="none" w:sz="0" w:space="0" w:color="auto"/>
        <w:right w:val="none" w:sz="0" w:space="0" w:color="auto"/>
      </w:divBdr>
    </w:div>
    <w:div w:id="188564704">
      <w:bodyDiv w:val="1"/>
      <w:marLeft w:val="0"/>
      <w:marRight w:val="0"/>
      <w:marTop w:val="0"/>
      <w:marBottom w:val="0"/>
      <w:divBdr>
        <w:top w:val="none" w:sz="0" w:space="0" w:color="auto"/>
        <w:left w:val="none" w:sz="0" w:space="0" w:color="auto"/>
        <w:bottom w:val="none" w:sz="0" w:space="0" w:color="auto"/>
        <w:right w:val="none" w:sz="0" w:space="0" w:color="auto"/>
      </w:divBdr>
    </w:div>
    <w:div w:id="192303040">
      <w:bodyDiv w:val="1"/>
      <w:marLeft w:val="0"/>
      <w:marRight w:val="0"/>
      <w:marTop w:val="0"/>
      <w:marBottom w:val="0"/>
      <w:divBdr>
        <w:top w:val="none" w:sz="0" w:space="0" w:color="auto"/>
        <w:left w:val="none" w:sz="0" w:space="0" w:color="auto"/>
        <w:bottom w:val="none" w:sz="0" w:space="0" w:color="auto"/>
        <w:right w:val="none" w:sz="0" w:space="0" w:color="auto"/>
      </w:divBdr>
    </w:div>
    <w:div w:id="205457827">
      <w:bodyDiv w:val="1"/>
      <w:marLeft w:val="0"/>
      <w:marRight w:val="0"/>
      <w:marTop w:val="0"/>
      <w:marBottom w:val="0"/>
      <w:divBdr>
        <w:top w:val="none" w:sz="0" w:space="0" w:color="auto"/>
        <w:left w:val="none" w:sz="0" w:space="0" w:color="auto"/>
        <w:bottom w:val="none" w:sz="0" w:space="0" w:color="auto"/>
        <w:right w:val="none" w:sz="0" w:space="0" w:color="auto"/>
      </w:divBdr>
    </w:div>
    <w:div w:id="242108343">
      <w:bodyDiv w:val="1"/>
      <w:marLeft w:val="0"/>
      <w:marRight w:val="0"/>
      <w:marTop w:val="0"/>
      <w:marBottom w:val="0"/>
      <w:divBdr>
        <w:top w:val="none" w:sz="0" w:space="0" w:color="auto"/>
        <w:left w:val="none" w:sz="0" w:space="0" w:color="auto"/>
        <w:bottom w:val="none" w:sz="0" w:space="0" w:color="auto"/>
        <w:right w:val="none" w:sz="0" w:space="0" w:color="auto"/>
      </w:divBdr>
    </w:div>
    <w:div w:id="310326879">
      <w:bodyDiv w:val="1"/>
      <w:marLeft w:val="0"/>
      <w:marRight w:val="0"/>
      <w:marTop w:val="0"/>
      <w:marBottom w:val="0"/>
      <w:divBdr>
        <w:top w:val="none" w:sz="0" w:space="0" w:color="auto"/>
        <w:left w:val="none" w:sz="0" w:space="0" w:color="auto"/>
        <w:bottom w:val="none" w:sz="0" w:space="0" w:color="auto"/>
        <w:right w:val="none" w:sz="0" w:space="0" w:color="auto"/>
      </w:divBdr>
    </w:div>
    <w:div w:id="334457283">
      <w:bodyDiv w:val="1"/>
      <w:marLeft w:val="0"/>
      <w:marRight w:val="0"/>
      <w:marTop w:val="0"/>
      <w:marBottom w:val="0"/>
      <w:divBdr>
        <w:top w:val="none" w:sz="0" w:space="0" w:color="auto"/>
        <w:left w:val="none" w:sz="0" w:space="0" w:color="auto"/>
        <w:bottom w:val="none" w:sz="0" w:space="0" w:color="auto"/>
        <w:right w:val="none" w:sz="0" w:space="0" w:color="auto"/>
      </w:divBdr>
    </w:div>
    <w:div w:id="401371640">
      <w:bodyDiv w:val="1"/>
      <w:marLeft w:val="0"/>
      <w:marRight w:val="0"/>
      <w:marTop w:val="0"/>
      <w:marBottom w:val="0"/>
      <w:divBdr>
        <w:top w:val="none" w:sz="0" w:space="0" w:color="auto"/>
        <w:left w:val="none" w:sz="0" w:space="0" w:color="auto"/>
        <w:bottom w:val="none" w:sz="0" w:space="0" w:color="auto"/>
        <w:right w:val="none" w:sz="0" w:space="0" w:color="auto"/>
      </w:divBdr>
    </w:div>
    <w:div w:id="402794390">
      <w:bodyDiv w:val="1"/>
      <w:marLeft w:val="0"/>
      <w:marRight w:val="0"/>
      <w:marTop w:val="0"/>
      <w:marBottom w:val="0"/>
      <w:divBdr>
        <w:top w:val="none" w:sz="0" w:space="0" w:color="auto"/>
        <w:left w:val="none" w:sz="0" w:space="0" w:color="auto"/>
        <w:bottom w:val="none" w:sz="0" w:space="0" w:color="auto"/>
        <w:right w:val="none" w:sz="0" w:space="0" w:color="auto"/>
      </w:divBdr>
    </w:div>
    <w:div w:id="407388438">
      <w:bodyDiv w:val="1"/>
      <w:marLeft w:val="0"/>
      <w:marRight w:val="0"/>
      <w:marTop w:val="0"/>
      <w:marBottom w:val="0"/>
      <w:divBdr>
        <w:top w:val="none" w:sz="0" w:space="0" w:color="auto"/>
        <w:left w:val="none" w:sz="0" w:space="0" w:color="auto"/>
        <w:bottom w:val="none" w:sz="0" w:space="0" w:color="auto"/>
        <w:right w:val="none" w:sz="0" w:space="0" w:color="auto"/>
      </w:divBdr>
    </w:div>
    <w:div w:id="412702767">
      <w:bodyDiv w:val="1"/>
      <w:marLeft w:val="0"/>
      <w:marRight w:val="0"/>
      <w:marTop w:val="0"/>
      <w:marBottom w:val="0"/>
      <w:divBdr>
        <w:top w:val="none" w:sz="0" w:space="0" w:color="auto"/>
        <w:left w:val="none" w:sz="0" w:space="0" w:color="auto"/>
        <w:bottom w:val="none" w:sz="0" w:space="0" w:color="auto"/>
        <w:right w:val="none" w:sz="0" w:space="0" w:color="auto"/>
      </w:divBdr>
    </w:div>
    <w:div w:id="463013015">
      <w:bodyDiv w:val="1"/>
      <w:marLeft w:val="0"/>
      <w:marRight w:val="0"/>
      <w:marTop w:val="0"/>
      <w:marBottom w:val="0"/>
      <w:divBdr>
        <w:top w:val="none" w:sz="0" w:space="0" w:color="auto"/>
        <w:left w:val="none" w:sz="0" w:space="0" w:color="auto"/>
        <w:bottom w:val="none" w:sz="0" w:space="0" w:color="auto"/>
        <w:right w:val="none" w:sz="0" w:space="0" w:color="auto"/>
      </w:divBdr>
    </w:div>
    <w:div w:id="469439960">
      <w:bodyDiv w:val="1"/>
      <w:marLeft w:val="0"/>
      <w:marRight w:val="0"/>
      <w:marTop w:val="0"/>
      <w:marBottom w:val="0"/>
      <w:divBdr>
        <w:top w:val="none" w:sz="0" w:space="0" w:color="auto"/>
        <w:left w:val="none" w:sz="0" w:space="0" w:color="auto"/>
        <w:bottom w:val="none" w:sz="0" w:space="0" w:color="auto"/>
        <w:right w:val="none" w:sz="0" w:space="0" w:color="auto"/>
      </w:divBdr>
    </w:div>
    <w:div w:id="640233772">
      <w:bodyDiv w:val="1"/>
      <w:marLeft w:val="0"/>
      <w:marRight w:val="0"/>
      <w:marTop w:val="0"/>
      <w:marBottom w:val="0"/>
      <w:divBdr>
        <w:top w:val="none" w:sz="0" w:space="0" w:color="auto"/>
        <w:left w:val="none" w:sz="0" w:space="0" w:color="auto"/>
        <w:bottom w:val="none" w:sz="0" w:space="0" w:color="auto"/>
        <w:right w:val="none" w:sz="0" w:space="0" w:color="auto"/>
      </w:divBdr>
    </w:div>
    <w:div w:id="689725627">
      <w:bodyDiv w:val="1"/>
      <w:marLeft w:val="0"/>
      <w:marRight w:val="0"/>
      <w:marTop w:val="0"/>
      <w:marBottom w:val="0"/>
      <w:divBdr>
        <w:top w:val="none" w:sz="0" w:space="0" w:color="auto"/>
        <w:left w:val="none" w:sz="0" w:space="0" w:color="auto"/>
        <w:bottom w:val="none" w:sz="0" w:space="0" w:color="auto"/>
        <w:right w:val="none" w:sz="0" w:space="0" w:color="auto"/>
      </w:divBdr>
    </w:div>
    <w:div w:id="726340582">
      <w:bodyDiv w:val="1"/>
      <w:marLeft w:val="0"/>
      <w:marRight w:val="0"/>
      <w:marTop w:val="0"/>
      <w:marBottom w:val="0"/>
      <w:divBdr>
        <w:top w:val="none" w:sz="0" w:space="0" w:color="auto"/>
        <w:left w:val="none" w:sz="0" w:space="0" w:color="auto"/>
        <w:bottom w:val="none" w:sz="0" w:space="0" w:color="auto"/>
        <w:right w:val="none" w:sz="0" w:space="0" w:color="auto"/>
      </w:divBdr>
    </w:div>
    <w:div w:id="741221453">
      <w:bodyDiv w:val="1"/>
      <w:marLeft w:val="0"/>
      <w:marRight w:val="0"/>
      <w:marTop w:val="0"/>
      <w:marBottom w:val="0"/>
      <w:divBdr>
        <w:top w:val="none" w:sz="0" w:space="0" w:color="auto"/>
        <w:left w:val="none" w:sz="0" w:space="0" w:color="auto"/>
        <w:bottom w:val="none" w:sz="0" w:space="0" w:color="auto"/>
        <w:right w:val="none" w:sz="0" w:space="0" w:color="auto"/>
      </w:divBdr>
    </w:div>
    <w:div w:id="743187721">
      <w:bodyDiv w:val="1"/>
      <w:marLeft w:val="0"/>
      <w:marRight w:val="0"/>
      <w:marTop w:val="0"/>
      <w:marBottom w:val="0"/>
      <w:divBdr>
        <w:top w:val="none" w:sz="0" w:space="0" w:color="auto"/>
        <w:left w:val="none" w:sz="0" w:space="0" w:color="auto"/>
        <w:bottom w:val="none" w:sz="0" w:space="0" w:color="auto"/>
        <w:right w:val="none" w:sz="0" w:space="0" w:color="auto"/>
      </w:divBdr>
    </w:div>
    <w:div w:id="776945248">
      <w:bodyDiv w:val="1"/>
      <w:marLeft w:val="0"/>
      <w:marRight w:val="0"/>
      <w:marTop w:val="0"/>
      <w:marBottom w:val="0"/>
      <w:divBdr>
        <w:top w:val="none" w:sz="0" w:space="0" w:color="auto"/>
        <w:left w:val="none" w:sz="0" w:space="0" w:color="auto"/>
        <w:bottom w:val="none" w:sz="0" w:space="0" w:color="auto"/>
        <w:right w:val="none" w:sz="0" w:space="0" w:color="auto"/>
      </w:divBdr>
    </w:div>
    <w:div w:id="806582700">
      <w:bodyDiv w:val="1"/>
      <w:marLeft w:val="0"/>
      <w:marRight w:val="0"/>
      <w:marTop w:val="0"/>
      <w:marBottom w:val="0"/>
      <w:divBdr>
        <w:top w:val="none" w:sz="0" w:space="0" w:color="auto"/>
        <w:left w:val="none" w:sz="0" w:space="0" w:color="auto"/>
        <w:bottom w:val="none" w:sz="0" w:space="0" w:color="auto"/>
        <w:right w:val="none" w:sz="0" w:space="0" w:color="auto"/>
      </w:divBdr>
      <w:divsChild>
        <w:div w:id="93791626">
          <w:marLeft w:val="0"/>
          <w:marRight w:val="0"/>
          <w:marTop w:val="0"/>
          <w:marBottom w:val="0"/>
          <w:divBdr>
            <w:top w:val="none" w:sz="0" w:space="0" w:color="auto"/>
            <w:left w:val="none" w:sz="0" w:space="0" w:color="auto"/>
            <w:bottom w:val="none" w:sz="0" w:space="0" w:color="auto"/>
            <w:right w:val="none" w:sz="0" w:space="0" w:color="auto"/>
          </w:divBdr>
        </w:div>
        <w:div w:id="1938438879">
          <w:marLeft w:val="0"/>
          <w:marRight w:val="0"/>
          <w:marTop w:val="0"/>
          <w:marBottom w:val="0"/>
          <w:divBdr>
            <w:top w:val="none" w:sz="0" w:space="0" w:color="auto"/>
            <w:left w:val="none" w:sz="0" w:space="0" w:color="auto"/>
            <w:bottom w:val="none" w:sz="0" w:space="0" w:color="auto"/>
            <w:right w:val="none" w:sz="0" w:space="0" w:color="auto"/>
          </w:divBdr>
        </w:div>
      </w:divsChild>
    </w:div>
    <w:div w:id="829061841">
      <w:bodyDiv w:val="1"/>
      <w:marLeft w:val="0"/>
      <w:marRight w:val="0"/>
      <w:marTop w:val="0"/>
      <w:marBottom w:val="0"/>
      <w:divBdr>
        <w:top w:val="none" w:sz="0" w:space="0" w:color="auto"/>
        <w:left w:val="none" w:sz="0" w:space="0" w:color="auto"/>
        <w:bottom w:val="none" w:sz="0" w:space="0" w:color="auto"/>
        <w:right w:val="none" w:sz="0" w:space="0" w:color="auto"/>
      </w:divBdr>
    </w:div>
    <w:div w:id="936792479">
      <w:bodyDiv w:val="1"/>
      <w:marLeft w:val="0"/>
      <w:marRight w:val="0"/>
      <w:marTop w:val="0"/>
      <w:marBottom w:val="0"/>
      <w:divBdr>
        <w:top w:val="none" w:sz="0" w:space="0" w:color="auto"/>
        <w:left w:val="none" w:sz="0" w:space="0" w:color="auto"/>
        <w:bottom w:val="none" w:sz="0" w:space="0" w:color="auto"/>
        <w:right w:val="none" w:sz="0" w:space="0" w:color="auto"/>
      </w:divBdr>
    </w:div>
    <w:div w:id="942423858">
      <w:bodyDiv w:val="1"/>
      <w:marLeft w:val="0"/>
      <w:marRight w:val="0"/>
      <w:marTop w:val="0"/>
      <w:marBottom w:val="0"/>
      <w:divBdr>
        <w:top w:val="none" w:sz="0" w:space="0" w:color="auto"/>
        <w:left w:val="none" w:sz="0" w:space="0" w:color="auto"/>
        <w:bottom w:val="none" w:sz="0" w:space="0" w:color="auto"/>
        <w:right w:val="none" w:sz="0" w:space="0" w:color="auto"/>
      </w:divBdr>
    </w:div>
    <w:div w:id="952328667">
      <w:bodyDiv w:val="1"/>
      <w:marLeft w:val="0"/>
      <w:marRight w:val="0"/>
      <w:marTop w:val="0"/>
      <w:marBottom w:val="0"/>
      <w:divBdr>
        <w:top w:val="none" w:sz="0" w:space="0" w:color="auto"/>
        <w:left w:val="none" w:sz="0" w:space="0" w:color="auto"/>
        <w:bottom w:val="none" w:sz="0" w:space="0" w:color="auto"/>
        <w:right w:val="none" w:sz="0" w:space="0" w:color="auto"/>
      </w:divBdr>
    </w:div>
    <w:div w:id="978144793">
      <w:bodyDiv w:val="1"/>
      <w:marLeft w:val="0"/>
      <w:marRight w:val="0"/>
      <w:marTop w:val="0"/>
      <w:marBottom w:val="0"/>
      <w:divBdr>
        <w:top w:val="none" w:sz="0" w:space="0" w:color="auto"/>
        <w:left w:val="none" w:sz="0" w:space="0" w:color="auto"/>
        <w:bottom w:val="none" w:sz="0" w:space="0" w:color="auto"/>
        <w:right w:val="none" w:sz="0" w:space="0" w:color="auto"/>
      </w:divBdr>
    </w:div>
    <w:div w:id="987129382">
      <w:bodyDiv w:val="1"/>
      <w:marLeft w:val="0"/>
      <w:marRight w:val="0"/>
      <w:marTop w:val="0"/>
      <w:marBottom w:val="0"/>
      <w:divBdr>
        <w:top w:val="none" w:sz="0" w:space="0" w:color="auto"/>
        <w:left w:val="none" w:sz="0" w:space="0" w:color="auto"/>
        <w:bottom w:val="none" w:sz="0" w:space="0" w:color="auto"/>
        <w:right w:val="none" w:sz="0" w:space="0" w:color="auto"/>
      </w:divBdr>
    </w:div>
    <w:div w:id="990207518">
      <w:bodyDiv w:val="1"/>
      <w:marLeft w:val="0"/>
      <w:marRight w:val="0"/>
      <w:marTop w:val="0"/>
      <w:marBottom w:val="0"/>
      <w:divBdr>
        <w:top w:val="none" w:sz="0" w:space="0" w:color="auto"/>
        <w:left w:val="none" w:sz="0" w:space="0" w:color="auto"/>
        <w:bottom w:val="none" w:sz="0" w:space="0" w:color="auto"/>
        <w:right w:val="none" w:sz="0" w:space="0" w:color="auto"/>
      </w:divBdr>
    </w:div>
    <w:div w:id="1019506176">
      <w:bodyDiv w:val="1"/>
      <w:marLeft w:val="0"/>
      <w:marRight w:val="0"/>
      <w:marTop w:val="0"/>
      <w:marBottom w:val="0"/>
      <w:divBdr>
        <w:top w:val="none" w:sz="0" w:space="0" w:color="auto"/>
        <w:left w:val="none" w:sz="0" w:space="0" w:color="auto"/>
        <w:bottom w:val="none" w:sz="0" w:space="0" w:color="auto"/>
        <w:right w:val="none" w:sz="0" w:space="0" w:color="auto"/>
      </w:divBdr>
    </w:div>
    <w:div w:id="1020010357">
      <w:bodyDiv w:val="1"/>
      <w:marLeft w:val="0"/>
      <w:marRight w:val="0"/>
      <w:marTop w:val="0"/>
      <w:marBottom w:val="0"/>
      <w:divBdr>
        <w:top w:val="none" w:sz="0" w:space="0" w:color="auto"/>
        <w:left w:val="none" w:sz="0" w:space="0" w:color="auto"/>
        <w:bottom w:val="none" w:sz="0" w:space="0" w:color="auto"/>
        <w:right w:val="none" w:sz="0" w:space="0" w:color="auto"/>
      </w:divBdr>
    </w:div>
    <w:div w:id="1030646986">
      <w:bodyDiv w:val="1"/>
      <w:marLeft w:val="0"/>
      <w:marRight w:val="0"/>
      <w:marTop w:val="0"/>
      <w:marBottom w:val="0"/>
      <w:divBdr>
        <w:top w:val="none" w:sz="0" w:space="0" w:color="auto"/>
        <w:left w:val="none" w:sz="0" w:space="0" w:color="auto"/>
        <w:bottom w:val="none" w:sz="0" w:space="0" w:color="auto"/>
        <w:right w:val="none" w:sz="0" w:space="0" w:color="auto"/>
      </w:divBdr>
    </w:div>
    <w:div w:id="1049300858">
      <w:bodyDiv w:val="1"/>
      <w:marLeft w:val="0"/>
      <w:marRight w:val="0"/>
      <w:marTop w:val="0"/>
      <w:marBottom w:val="0"/>
      <w:divBdr>
        <w:top w:val="none" w:sz="0" w:space="0" w:color="auto"/>
        <w:left w:val="none" w:sz="0" w:space="0" w:color="auto"/>
        <w:bottom w:val="none" w:sz="0" w:space="0" w:color="auto"/>
        <w:right w:val="none" w:sz="0" w:space="0" w:color="auto"/>
      </w:divBdr>
    </w:div>
    <w:div w:id="1097021462">
      <w:bodyDiv w:val="1"/>
      <w:marLeft w:val="0"/>
      <w:marRight w:val="0"/>
      <w:marTop w:val="0"/>
      <w:marBottom w:val="0"/>
      <w:divBdr>
        <w:top w:val="none" w:sz="0" w:space="0" w:color="auto"/>
        <w:left w:val="none" w:sz="0" w:space="0" w:color="auto"/>
        <w:bottom w:val="none" w:sz="0" w:space="0" w:color="auto"/>
        <w:right w:val="none" w:sz="0" w:space="0" w:color="auto"/>
      </w:divBdr>
    </w:div>
    <w:div w:id="1099250247">
      <w:bodyDiv w:val="1"/>
      <w:marLeft w:val="0"/>
      <w:marRight w:val="0"/>
      <w:marTop w:val="0"/>
      <w:marBottom w:val="0"/>
      <w:divBdr>
        <w:top w:val="none" w:sz="0" w:space="0" w:color="auto"/>
        <w:left w:val="none" w:sz="0" w:space="0" w:color="auto"/>
        <w:bottom w:val="none" w:sz="0" w:space="0" w:color="auto"/>
        <w:right w:val="none" w:sz="0" w:space="0" w:color="auto"/>
      </w:divBdr>
    </w:div>
    <w:div w:id="1100300464">
      <w:bodyDiv w:val="1"/>
      <w:marLeft w:val="0"/>
      <w:marRight w:val="0"/>
      <w:marTop w:val="0"/>
      <w:marBottom w:val="0"/>
      <w:divBdr>
        <w:top w:val="none" w:sz="0" w:space="0" w:color="auto"/>
        <w:left w:val="none" w:sz="0" w:space="0" w:color="auto"/>
        <w:bottom w:val="none" w:sz="0" w:space="0" w:color="auto"/>
        <w:right w:val="none" w:sz="0" w:space="0" w:color="auto"/>
      </w:divBdr>
    </w:div>
    <w:div w:id="1115634232">
      <w:bodyDiv w:val="1"/>
      <w:marLeft w:val="0"/>
      <w:marRight w:val="0"/>
      <w:marTop w:val="0"/>
      <w:marBottom w:val="0"/>
      <w:divBdr>
        <w:top w:val="none" w:sz="0" w:space="0" w:color="auto"/>
        <w:left w:val="none" w:sz="0" w:space="0" w:color="auto"/>
        <w:bottom w:val="none" w:sz="0" w:space="0" w:color="auto"/>
        <w:right w:val="none" w:sz="0" w:space="0" w:color="auto"/>
      </w:divBdr>
    </w:div>
    <w:div w:id="1157646409">
      <w:bodyDiv w:val="1"/>
      <w:marLeft w:val="0"/>
      <w:marRight w:val="0"/>
      <w:marTop w:val="0"/>
      <w:marBottom w:val="0"/>
      <w:divBdr>
        <w:top w:val="none" w:sz="0" w:space="0" w:color="auto"/>
        <w:left w:val="none" w:sz="0" w:space="0" w:color="auto"/>
        <w:bottom w:val="none" w:sz="0" w:space="0" w:color="auto"/>
        <w:right w:val="none" w:sz="0" w:space="0" w:color="auto"/>
      </w:divBdr>
    </w:div>
    <w:div w:id="1179344219">
      <w:bodyDiv w:val="1"/>
      <w:marLeft w:val="0"/>
      <w:marRight w:val="0"/>
      <w:marTop w:val="0"/>
      <w:marBottom w:val="0"/>
      <w:divBdr>
        <w:top w:val="none" w:sz="0" w:space="0" w:color="auto"/>
        <w:left w:val="none" w:sz="0" w:space="0" w:color="auto"/>
        <w:bottom w:val="none" w:sz="0" w:space="0" w:color="auto"/>
        <w:right w:val="none" w:sz="0" w:space="0" w:color="auto"/>
      </w:divBdr>
    </w:div>
    <w:div w:id="1264537416">
      <w:bodyDiv w:val="1"/>
      <w:marLeft w:val="0"/>
      <w:marRight w:val="0"/>
      <w:marTop w:val="0"/>
      <w:marBottom w:val="0"/>
      <w:divBdr>
        <w:top w:val="none" w:sz="0" w:space="0" w:color="auto"/>
        <w:left w:val="none" w:sz="0" w:space="0" w:color="auto"/>
        <w:bottom w:val="none" w:sz="0" w:space="0" w:color="auto"/>
        <w:right w:val="none" w:sz="0" w:space="0" w:color="auto"/>
      </w:divBdr>
    </w:div>
    <w:div w:id="1279220115">
      <w:bodyDiv w:val="1"/>
      <w:marLeft w:val="0"/>
      <w:marRight w:val="0"/>
      <w:marTop w:val="0"/>
      <w:marBottom w:val="0"/>
      <w:divBdr>
        <w:top w:val="none" w:sz="0" w:space="0" w:color="auto"/>
        <w:left w:val="none" w:sz="0" w:space="0" w:color="auto"/>
        <w:bottom w:val="none" w:sz="0" w:space="0" w:color="auto"/>
        <w:right w:val="none" w:sz="0" w:space="0" w:color="auto"/>
      </w:divBdr>
    </w:div>
    <w:div w:id="1287196692">
      <w:bodyDiv w:val="1"/>
      <w:marLeft w:val="0"/>
      <w:marRight w:val="0"/>
      <w:marTop w:val="0"/>
      <w:marBottom w:val="0"/>
      <w:divBdr>
        <w:top w:val="none" w:sz="0" w:space="0" w:color="auto"/>
        <w:left w:val="none" w:sz="0" w:space="0" w:color="auto"/>
        <w:bottom w:val="none" w:sz="0" w:space="0" w:color="auto"/>
        <w:right w:val="none" w:sz="0" w:space="0" w:color="auto"/>
      </w:divBdr>
    </w:div>
    <w:div w:id="1312296612">
      <w:bodyDiv w:val="1"/>
      <w:marLeft w:val="0"/>
      <w:marRight w:val="0"/>
      <w:marTop w:val="0"/>
      <w:marBottom w:val="0"/>
      <w:divBdr>
        <w:top w:val="none" w:sz="0" w:space="0" w:color="auto"/>
        <w:left w:val="none" w:sz="0" w:space="0" w:color="auto"/>
        <w:bottom w:val="none" w:sz="0" w:space="0" w:color="auto"/>
        <w:right w:val="none" w:sz="0" w:space="0" w:color="auto"/>
      </w:divBdr>
    </w:div>
    <w:div w:id="1333097368">
      <w:bodyDiv w:val="1"/>
      <w:marLeft w:val="0"/>
      <w:marRight w:val="0"/>
      <w:marTop w:val="0"/>
      <w:marBottom w:val="0"/>
      <w:divBdr>
        <w:top w:val="none" w:sz="0" w:space="0" w:color="auto"/>
        <w:left w:val="none" w:sz="0" w:space="0" w:color="auto"/>
        <w:bottom w:val="none" w:sz="0" w:space="0" w:color="auto"/>
        <w:right w:val="none" w:sz="0" w:space="0" w:color="auto"/>
      </w:divBdr>
    </w:div>
    <w:div w:id="1390303155">
      <w:bodyDiv w:val="1"/>
      <w:marLeft w:val="0"/>
      <w:marRight w:val="0"/>
      <w:marTop w:val="0"/>
      <w:marBottom w:val="0"/>
      <w:divBdr>
        <w:top w:val="none" w:sz="0" w:space="0" w:color="auto"/>
        <w:left w:val="none" w:sz="0" w:space="0" w:color="auto"/>
        <w:bottom w:val="none" w:sz="0" w:space="0" w:color="auto"/>
        <w:right w:val="none" w:sz="0" w:space="0" w:color="auto"/>
      </w:divBdr>
    </w:div>
    <w:div w:id="1405181702">
      <w:bodyDiv w:val="1"/>
      <w:marLeft w:val="0"/>
      <w:marRight w:val="0"/>
      <w:marTop w:val="0"/>
      <w:marBottom w:val="0"/>
      <w:divBdr>
        <w:top w:val="none" w:sz="0" w:space="0" w:color="auto"/>
        <w:left w:val="none" w:sz="0" w:space="0" w:color="auto"/>
        <w:bottom w:val="none" w:sz="0" w:space="0" w:color="auto"/>
        <w:right w:val="none" w:sz="0" w:space="0" w:color="auto"/>
      </w:divBdr>
    </w:div>
    <w:div w:id="1453938763">
      <w:bodyDiv w:val="1"/>
      <w:marLeft w:val="0"/>
      <w:marRight w:val="0"/>
      <w:marTop w:val="0"/>
      <w:marBottom w:val="0"/>
      <w:divBdr>
        <w:top w:val="none" w:sz="0" w:space="0" w:color="auto"/>
        <w:left w:val="none" w:sz="0" w:space="0" w:color="auto"/>
        <w:bottom w:val="none" w:sz="0" w:space="0" w:color="auto"/>
        <w:right w:val="none" w:sz="0" w:space="0" w:color="auto"/>
      </w:divBdr>
    </w:div>
    <w:div w:id="1488939105">
      <w:bodyDiv w:val="1"/>
      <w:marLeft w:val="0"/>
      <w:marRight w:val="0"/>
      <w:marTop w:val="0"/>
      <w:marBottom w:val="0"/>
      <w:divBdr>
        <w:top w:val="none" w:sz="0" w:space="0" w:color="auto"/>
        <w:left w:val="none" w:sz="0" w:space="0" w:color="auto"/>
        <w:bottom w:val="none" w:sz="0" w:space="0" w:color="auto"/>
        <w:right w:val="none" w:sz="0" w:space="0" w:color="auto"/>
      </w:divBdr>
    </w:div>
    <w:div w:id="1517426108">
      <w:bodyDiv w:val="1"/>
      <w:marLeft w:val="0"/>
      <w:marRight w:val="0"/>
      <w:marTop w:val="0"/>
      <w:marBottom w:val="0"/>
      <w:divBdr>
        <w:top w:val="none" w:sz="0" w:space="0" w:color="auto"/>
        <w:left w:val="none" w:sz="0" w:space="0" w:color="auto"/>
        <w:bottom w:val="none" w:sz="0" w:space="0" w:color="auto"/>
        <w:right w:val="none" w:sz="0" w:space="0" w:color="auto"/>
      </w:divBdr>
    </w:div>
    <w:div w:id="1586260680">
      <w:bodyDiv w:val="1"/>
      <w:marLeft w:val="0"/>
      <w:marRight w:val="0"/>
      <w:marTop w:val="0"/>
      <w:marBottom w:val="0"/>
      <w:divBdr>
        <w:top w:val="none" w:sz="0" w:space="0" w:color="auto"/>
        <w:left w:val="none" w:sz="0" w:space="0" w:color="auto"/>
        <w:bottom w:val="none" w:sz="0" w:space="0" w:color="auto"/>
        <w:right w:val="none" w:sz="0" w:space="0" w:color="auto"/>
      </w:divBdr>
    </w:div>
    <w:div w:id="1619601651">
      <w:bodyDiv w:val="1"/>
      <w:marLeft w:val="0"/>
      <w:marRight w:val="0"/>
      <w:marTop w:val="0"/>
      <w:marBottom w:val="0"/>
      <w:divBdr>
        <w:top w:val="none" w:sz="0" w:space="0" w:color="auto"/>
        <w:left w:val="none" w:sz="0" w:space="0" w:color="auto"/>
        <w:bottom w:val="none" w:sz="0" w:space="0" w:color="auto"/>
        <w:right w:val="none" w:sz="0" w:space="0" w:color="auto"/>
      </w:divBdr>
    </w:div>
    <w:div w:id="1630932849">
      <w:bodyDiv w:val="1"/>
      <w:marLeft w:val="0"/>
      <w:marRight w:val="0"/>
      <w:marTop w:val="0"/>
      <w:marBottom w:val="0"/>
      <w:divBdr>
        <w:top w:val="none" w:sz="0" w:space="0" w:color="auto"/>
        <w:left w:val="none" w:sz="0" w:space="0" w:color="auto"/>
        <w:bottom w:val="none" w:sz="0" w:space="0" w:color="auto"/>
        <w:right w:val="none" w:sz="0" w:space="0" w:color="auto"/>
      </w:divBdr>
    </w:div>
    <w:div w:id="1646667527">
      <w:bodyDiv w:val="1"/>
      <w:marLeft w:val="0"/>
      <w:marRight w:val="0"/>
      <w:marTop w:val="0"/>
      <w:marBottom w:val="0"/>
      <w:divBdr>
        <w:top w:val="none" w:sz="0" w:space="0" w:color="auto"/>
        <w:left w:val="none" w:sz="0" w:space="0" w:color="auto"/>
        <w:bottom w:val="none" w:sz="0" w:space="0" w:color="auto"/>
        <w:right w:val="none" w:sz="0" w:space="0" w:color="auto"/>
      </w:divBdr>
    </w:div>
    <w:div w:id="1787774371">
      <w:bodyDiv w:val="1"/>
      <w:marLeft w:val="0"/>
      <w:marRight w:val="0"/>
      <w:marTop w:val="0"/>
      <w:marBottom w:val="0"/>
      <w:divBdr>
        <w:top w:val="none" w:sz="0" w:space="0" w:color="auto"/>
        <w:left w:val="none" w:sz="0" w:space="0" w:color="auto"/>
        <w:bottom w:val="none" w:sz="0" w:space="0" w:color="auto"/>
        <w:right w:val="none" w:sz="0" w:space="0" w:color="auto"/>
      </w:divBdr>
    </w:div>
    <w:div w:id="1818834825">
      <w:bodyDiv w:val="1"/>
      <w:marLeft w:val="0"/>
      <w:marRight w:val="0"/>
      <w:marTop w:val="0"/>
      <w:marBottom w:val="0"/>
      <w:divBdr>
        <w:top w:val="none" w:sz="0" w:space="0" w:color="auto"/>
        <w:left w:val="none" w:sz="0" w:space="0" w:color="auto"/>
        <w:bottom w:val="none" w:sz="0" w:space="0" w:color="auto"/>
        <w:right w:val="none" w:sz="0" w:space="0" w:color="auto"/>
      </w:divBdr>
    </w:div>
    <w:div w:id="1868525135">
      <w:bodyDiv w:val="1"/>
      <w:marLeft w:val="0"/>
      <w:marRight w:val="0"/>
      <w:marTop w:val="0"/>
      <w:marBottom w:val="0"/>
      <w:divBdr>
        <w:top w:val="none" w:sz="0" w:space="0" w:color="auto"/>
        <w:left w:val="none" w:sz="0" w:space="0" w:color="auto"/>
        <w:bottom w:val="none" w:sz="0" w:space="0" w:color="auto"/>
        <w:right w:val="none" w:sz="0" w:space="0" w:color="auto"/>
      </w:divBdr>
    </w:div>
    <w:div w:id="1915433347">
      <w:bodyDiv w:val="1"/>
      <w:marLeft w:val="0"/>
      <w:marRight w:val="0"/>
      <w:marTop w:val="0"/>
      <w:marBottom w:val="0"/>
      <w:divBdr>
        <w:top w:val="none" w:sz="0" w:space="0" w:color="auto"/>
        <w:left w:val="none" w:sz="0" w:space="0" w:color="auto"/>
        <w:bottom w:val="none" w:sz="0" w:space="0" w:color="auto"/>
        <w:right w:val="none" w:sz="0" w:space="0" w:color="auto"/>
      </w:divBdr>
    </w:div>
    <w:div w:id="1958175064">
      <w:bodyDiv w:val="1"/>
      <w:marLeft w:val="0"/>
      <w:marRight w:val="0"/>
      <w:marTop w:val="0"/>
      <w:marBottom w:val="0"/>
      <w:divBdr>
        <w:top w:val="none" w:sz="0" w:space="0" w:color="auto"/>
        <w:left w:val="none" w:sz="0" w:space="0" w:color="auto"/>
        <w:bottom w:val="none" w:sz="0" w:space="0" w:color="auto"/>
        <w:right w:val="none" w:sz="0" w:space="0" w:color="auto"/>
      </w:divBdr>
    </w:div>
    <w:div w:id="1963223312">
      <w:bodyDiv w:val="1"/>
      <w:marLeft w:val="0"/>
      <w:marRight w:val="0"/>
      <w:marTop w:val="0"/>
      <w:marBottom w:val="0"/>
      <w:divBdr>
        <w:top w:val="none" w:sz="0" w:space="0" w:color="auto"/>
        <w:left w:val="none" w:sz="0" w:space="0" w:color="auto"/>
        <w:bottom w:val="none" w:sz="0" w:space="0" w:color="auto"/>
        <w:right w:val="none" w:sz="0" w:space="0" w:color="auto"/>
      </w:divBdr>
    </w:div>
    <w:div w:id="2018843823">
      <w:bodyDiv w:val="1"/>
      <w:marLeft w:val="0"/>
      <w:marRight w:val="0"/>
      <w:marTop w:val="0"/>
      <w:marBottom w:val="0"/>
      <w:divBdr>
        <w:top w:val="none" w:sz="0" w:space="0" w:color="auto"/>
        <w:left w:val="none" w:sz="0" w:space="0" w:color="auto"/>
        <w:bottom w:val="none" w:sz="0" w:space="0" w:color="auto"/>
        <w:right w:val="none" w:sz="0" w:space="0" w:color="auto"/>
      </w:divBdr>
    </w:div>
    <w:div w:id="2029601541">
      <w:bodyDiv w:val="1"/>
      <w:marLeft w:val="0"/>
      <w:marRight w:val="0"/>
      <w:marTop w:val="0"/>
      <w:marBottom w:val="0"/>
      <w:divBdr>
        <w:top w:val="none" w:sz="0" w:space="0" w:color="auto"/>
        <w:left w:val="none" w:sz="0" w:space="0" w:color="auto"/>
        <w:bottom w:val="none" w:sz="0" w:space="0" w:color="auto"/>
        <w:right w:val="none" w:sz="0" w:space="0" w:color="auto"/>
      </w:divBdr>
    </w:div>
    <w:div w:id="2033875977">
      <w:bodyDiv w:val="1"/>
      <w:marLeft w:val="0"/>
      <w:marRight w:val="0"/>
      <w:marTop w:val="0"/>
      <w:marBottom w:val="0"/>
      <w:divBdr>
        <w:top w:val="none" w:sz="0" w:space="0" w:color="auto"/>
        <w:left w:val="none" w:sz="0" w:space="0" w:color="auto"/>
        <w:bottom w:val="none" w:sz="0" w:space="0" w:color="auto"/>
        <w:right w:val="none" w:sz="0" w:space="0" w:color="auto"/>
      </w:divBdr>
    </w:div>
    <w:div w:id="2037850319">
      <w:bodyDiv w:val="1"/>
      <w:marLeft w:val="0"/>
      <w:marRight w:val="0"/>
      <w:marTop w:val="0"/>
      <w:marBottom w:val="0"/>
      <w:divBdr>
        <w:top w:val="none" w:sz="0" w:space="0" w:color="auto"/>
        <w:left w:val="none" w:sz="0" w:space="0" w:color="auto"/>
        <w:bottom w:val="none" w:sz="0" w:space="0" w:color="auto"/>
        <w:right w:val="none" w:sz="0" w:space="0" w:color="auto"/>
      </w:divBdr>
    </w:div>
    <w:div w:id="2039309816">
      <w:bodyDiv w:val="1"/>
      <w:marLeft w:val="0"/>
      <w:marRight w:val="0"/>
      <w:marTop w:val="0"/>
      <w:marBottom w:val="0"/>
      <w:divBdr>
        <w:top w:val="none" w:sz="0" w:space="0" w:color="auto"/>
        <w:left w:val="none" w:sz="0" w:space="0" w:color="auto"/>
        <w:bottom w:val="none" w:sz="0" w:space="0" w:color="auto"/>
        <w:right w:val="none" w:sz="0" w:space="0" w:color="auto"/>
      </w:divBdr>
    </w:div>
    <w:div w:id="2118256642">
      <w:bodyDiv w:val="1"/>
      <w:marLeft w:val="0"/>
      <w:marRight w:val="0"/>
      <w:marTop w:val="0"/>
      <w:marBottom w:val="0"/>
      <w:divBdr>
        <w:top w:val="none" w:sz="0" w:space="0" w:color="auto"/>
        <w:left w:val="none" w:sz="0" w:space="0" w:color="auto"/>
        <w:bottom w:val="none" w:sz="0" w:space="0" w:color="auto"/>
        <w:right w:val="none" w:sz="0" w:space="0" w:color="auto"/>
      </w:divBdr>
    </w:div>
    <w:div w:id="2122915479">
      <w:bodyDiv w:val="1"/>
      <w:marLeft w:val="0"/>
      <w:marRight w:val="0"/>
      <w:marTop w:val="0"/>
      <w:marBottom w:val="0"/>
      <w:divBdr>
        <w:top w:val="none" w:sz="0" w:space="0" w:color="auto"/>
        <w:left w:val="none" w:sz="0" w:space="0" w:color="auto"/>
        <w:bottom w:val="none" w:sz="0" w:space="0" w:color="auto"/>
        <w:right w:val="none" w:sz="0" w:space="0" w:color="auto"/>
      </w:divBdr>
    </w:div>
    <w:div w:id="21262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header" Target="header1.xml"/><Relationship Id="rId50" Type="http://schemas.openxmlformats.org/officeDocument/2006/relationships/diagramData" Target="diagrams/data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54"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footer" Target="footer1.xml"/><Relationship Id="rId53"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footer" Target="footer4.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hyperlink" Target="http://www.sasd.hu" TargetMode="External"/><Relationship Id="rId52"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http://www.nemzetijelkepek.hu/pictures/onkormanyzat/Pale.jpg"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footer" Target="footer3.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diagramLayout" Target="diagrams/layou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3.xml"/><Relationship Id="rId1" Type="http://schemas.microsoft.com/office/2011/relationships/chartStyle" Target="style13.xml"/></Relationships>
</file>

<file path=word/charts/_rels/chart22.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4.xml"/><Relationship Id="rId1" Type="http://schemas.microsoft.com/office/2011/relationships/chartStyle" Target="style14.xml"/></Relationships>
</file>

<file path=word/charts/_rels/chart23.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5.xml"/><Relationship Id="rId1" Type="http://schemas.microsoft.com/office/2011/relationships/chartStyle" Target="style15.xml"/></Relationships>
</file>

<file path=word/charts/_rels/chart24.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6.xml"/><Relationship Id="rId1" Type="http://schemas.microsoft.com/office/2011/relationships/chartStyle" Target="style16.xml"/></Relationships>
</file>

<file path=word/charts/_rels/chart25.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7.xml"/><Relationship Id="rId1" Type="http://schemas.microsoft.com/office/2011/relationships/chartStyle" Target="style17.xml"/></Relationships>
</file>

<file path=word/charts/_rels/chart26.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8.xml"/><Relationship Id="rId1" Type="http://schemas.microsoft.com/office/2011/relationships/chartStyle" Target="style18.xml"/></Relationships>
</file>

<file path=word/charts/_rels/chart27.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28.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9.xml"/><Relationship Id="rId1" Type="http://schemas.microsoft.com/office/2011/relationships/chartStyle" Target="style19.xml"/></Relationships>
</file>

<file path=word/charts/_rels/chart29.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21.xml"/><Relationship Id="rId1" Type="http://schemas.microsoft.com/office/2011/relationships/chartStyle" Target="style21.xml"/></Relationships>
</file>

<file path=word/charts/_rels/chart31.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22.xml"/><Relationship Id="rId1" Type="http://schemas.microsoft.com/office/2011/relationships/chartStyle" Target="style22.xml"/></Relationships>
</file>

<file path=word/charts/_rels/chart32.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23.xml"/><Relationship Id="rId1" Type="http://schemas.microsoft.com/office/2011/relationships/chartStyle" Target="style23.xml"/></Relationships>
</file>

<file path=word/charts/_rels/chart34.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oleObject" Target="file:///D:\Munka\Hep%202023\indik&#225;tor%20&#225;temele&#337;%202023_Pale.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1" Type="http://schemas.openxmlformats.org/officeDocument/2006/relationships/oleObject" Target="file:///D:\Munka\Hep%202023\indik&#225;tor%20&#225;temele&#337;%202023_Pa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Lakónépesség</a:t>
            </a:r>
          </a:p>
        </c:rich>
      </c:tx>
      <c:overlay val="0"/>
    </c:title>
    <c:autoTitleDeleted val="0"/>
    <c:plotArea>
      <c:layout/>
      <c:barChart>
        <c:barDir val="col"/>
        <c:grouping val="clustered"/>
        <c:varyColors val="0"/>
        <c:ser>
          <c:idx val="0"/>
          <c:order val="0"/>
          <c:tx>
            <c:strRef>
              <c:f>'Település Bemutatása - Népesség'!$B$2</c:f>
              <c:strCache>
                <c:ptCount val="1"/>
                <c:pt idx="0">
                  <c:v>Fő
(TS 001)</c:v>
                </c:pt>
              </c:strCache>
            </c:strRef>
          </c:tx>
          <c:invertIfNegative val="0"/>
          <c:cat>
            <c:numRef>
              <c:f>'Település Bemutatása - Népesség'!$A$3:$A$8</c:f>
              <c:numCache>
                <c:formatCode>General</c:formatCode>
                <c:ptCount val="6"/>
                <c:pt idx="0">
                  <c:v>2016</c:v>
                </c:pt>
                <c:pt idx="1">
                  <c:v>2017</c:v>
                </c:pt>
                <c:pt idx="2">
                  <c:v>2018</c:v>
                </c:pt>
                <c:pt idx="3">
                  <c:v>2019</c:v>
                </c:pt>
                <c:pt idx="4">
                  <c:v>2020</c:v>
                </c:pt>
                <c:pt idx="5">
                  <c:v>2021</c:v>
                </c:pt>
              </c:numCache>
            </c:numRef>
          </c:cat>
          <c:val>
            <c:numRef>
              <c:f>'Település Bemutatása - Népesség'!$B$3:$B$8</c:f>
              <c:numCache>
                <c:formatCode>#,##0</c:formatCode>
                <c:ptCount val="6"/>
                <c:pt idx="0">
                  <c:v>96</c:v>
                </c:pt>
                <c:pt idx="1">
                  <c:v>98</c:v>
                </c:pt>
                <c:pt idx="2">
                  <c:v>91</c:v>
                </c:pt>
                <c:pt idx="3">
                  <c:v>99</c:v>
                </c:pt>
                <c:pt idx="4">
                  <c:v>95</c:v>
                </c:pt>
                <c:pt idx="5">
                  <c:v>94</c:v>
                </c:pt>
              </c:numCache>
            </c:numRef>
          </c:val>
          <c:extLst>
            <c:ext xmlns:c16="http://schemas.microsoft.com/office/drawing/2014/chart" uri="{C3380CC4-5D6E-409C-BE32-E72D297353CC}">
              <c16:uniqueId val="{00000000-B95C-44FE-9365-FFE98D7D404B}"/>
            </c:ext>
          </c:extLst>
        </c:ser>
        <c:dLbls>
          <c:showLegendKey val="0"/>
          <c:showVal val="0"/>
          <c:showCatName val="0"/>
          <c:showSerName val="0"/>
          <c:showPercent val="0"/>
          <c:showBubbleSize val="0"/>
        </c:dLbls>
        <c:gapWidth val="150"/>
        <c:axId val="1651704048"/>
        <c:axId val="1651701328"/>
      </c:barChart>
      <c:catAx>
        <c:axId val="1651704048"/>
        <c:scaling>
          <c:orientation val="minMax"/>
        </c:scaling>
        <c:delete val="0"/>
        <c:axPos val="b"/>
        <c:numFmt formatCode="General" sourceLinked="1"/>
        <c:majorTickMark val="out"/>
        <c:minorTickMark val="none"/>
        <c:tickLblPos val="nextTo"/>
        <c:crossAx val="1651701328"/>
        <c:crosses val="autoZero"/>
        <c:auto val="1"/>
        <c:lblAlgn val="ctr"/>
        <c:lblOffset val="100"/>
        <c:noMultiLvlLbl val="0"/>
      </c:catAx>
      <c:valAx>
        <c:axId val="1651701328"/>
        <c:scaling>
          <c:orientation val="minMax"/>
        </c:scaling>
        <c:delete val="0"/>
        <c:axPos val="l"/>
        <c:majorGridlines/>
        <c:numFmt formatCode="#,##0" sourceLinked="1"/>
        <c:majorTickMark val="out"/>
        <c:minorTickMark val="none"/>
        <c:tickLblPos val="nextTo"/>
        <c:crossAx val="165170404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Nyilvántartott álláskereső korcsoportok</a:t>
            </a:r>
            <a:r>
              <a:rPr lang="hu-HU" sz="1200" b="1" baseline="0">
                <a:solidFill>
                  <a:schemeClr val="tx1"/>
                </a:solidFill>
              </a:rPr>
              <a:t> szerint</a:t>
            </a:r>
            <a:endParaRPr lang="hu-HU" b="1" baseline="0">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'3. Mélyszegények-Romák'!$J$4:$J$5</c:f>
              <c:strCache>
                <c:ptCount val="1"/>
                <c:pt idx="0">
                  <c:v>20 éves, vagy 
az alatti 
(TS 037)</c:v>
                </c:pt>
              </c:strCache>
            </c:strRef>
          </c:tx>
          <c:spPr>
            <a:solidFill>
              <a:schemeClr val="accent1"/>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Mélyszegények-Romák'!$L$5:$Q$5</c:f>
              <c:numCache>
                <c:formatCode>0.00%</c:formatCode>
                <c:ptCount val="6"/>
                <c:pt idx="0">
                  <c:v>0</c:v>
                </c:pt>
                <c:pt idx="1">
                  <c:v>0.16666666666666666</c:v>
                </c:pt>
                <c:pt idx="2">
                  <c:v>0.33333333333333331</c:v>
                </c:pt>
                <c:pt idx="3">
                  <c:v>0</c:v>
                </c:pt>
                <c:pt idx="4">
                  <c:v>0.1111111111111111</c:v>
                </c:pt>
                <c:pt idx="5">
                  <c:v>0</c:v>
                </c:pt>
              </c:numCache>
            </c:numRef>
          </c:val>
          <c:extLst>
            <c:ext xmlns:c16="http://schemas.microsoft.com/office/drawing/2014/chart" uri="{C3380CC4-5D6E-409C-BE32-E72D297353CC}">
              <c16:uniqueId val="{00000000-943F-45F9-8F75-EEF25598CE08}"/>
            </c:ext>
          </c:extLst>
        </c:ser>
        <c:ser>
          <c:idx val="1"/>
          <c:order val="1"/>
          <c:tx>
            <c:strRef>
              <c:f>'3. Mélyszegények-Romák'!$J$6:$J$7</c:f>
              <c:strCache>
                <c:ptCount val="1"/>
                <c:pt idx="0">
                  <c:v>21-25 év (TS 038)</c:v>
                </c:pt>
              </c:strCache>
            </c:strRef>
          </c:tx>
          <c:spPr>
            <a:solidFill>
              <a:schemeClr val="accent2"/>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Mélyszegények-Romák'!$L$7:$Q$7</c:f>
              <c:numCache>
                <c:formatCode>0.00%</c:formatCode>
                <c:ptCount val="6"/>
                <c:pt idx="0">
                  <c:v>0</c:v>
                </c:pt>
                <c:pt idx="1">
                  <c:v>0.16666666666666666</c:v>
                </c:pt>
                <c:pt idx="2">
                  <c:v>0</c:v>
                </c:pt>
                <c:pt idx="3">
                  <c:v>0.16666666666666666</c:v>
                </c:pt>
                <c:pt idx="4">
                  <c:v>0</c:v>
                </c:pt>
                <c:pt idx="5">
                  <c:v>0.16666666666666666</c:v>
                </c:pt>
              </c:numCache>
            </c:numRef>
          </c:val>
          <c:extLst>
            <c:ext xmlns:c16="http://schemas.microsoft.com/office/drawing/2014/chart" uri="{C3380CC4-5D6E-409C-BE32-E72D297353CC}">
              <c16:uniqueId val="{00000001-943F-45F9-8F75-EEF25598CE08}"/>
            </c:ext>
          </c:extLst>
        </c:ser>
        <c:ser>
          <c:idx val="2"/>
          <c:order val="2"/>
          <c:tx>
            <c:strRef>
              <c:f>'3. Mélyszegények-Romák'!$J$8:$J$9</c:f>
              <c:strCache>
                <c:ptCount val="1"/>
                <c:pt idx="0">
                  <c:v>26-30 év (TS 039)</c:v>
                </c:pt>
              </c:strCache>
            </c:strRef>
          </c:tx>
          <c:spPr>
            <a:solidFill>
              <a:schemeClr val="accent3"/>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Mélyszegények-Romák'!$L$9:$Q$9</c:f>
              <c:numCache>
                <c:formatCode>0.00%</c:formatCode>
                <c:ptCount val="6"/>
                <c:pt idx="0">
                  <c:v>0</c:v>
                </c:pt>
                <c:pt idx="1">
                  <c:v>0.16666666666666666</c:v>
                </c:pt>
                <c:pt idx="2">
                  <c:v>0</c:v>
                </c:pt>
                <c:pt idx="3">
                  <c:v>0</c:v>
                </c:pt>
                <c:pt idx="4">
                  <c:v>0.1111111111111111</c:v>
                </c:pt>
                <c:pt idx="5">
                  <c:v>0.16666666666666666</c:v>
                </c:pt>
              </c:numCache>
            </c:numRef>
          </c:val>
          <c:extLst>
            <c:ext xmlns:c16="http://schemas.microsoft.com/office/drawing/2014/chart" uri="{C3380CC4-5D6E-409C-BE32-E72D297353CC}">
              <c16:uniqueId val="{00000002-943F-45F9-8F75-EEF25598CE08}"/>
            </c:ext>
          </c:extLst>
        </c:ser>
        <c:ser>
          <c:idx val="3"/>
          <c:order val="3"/>
          <c:tx>
            <c:strRef>
              <c:f>'3. Mélyszegények-Romák'!$J$10:$J$11</c:f>
              <c:strCache>
                <c:ptCount val="1"/>
                <c:pt idx="0">
                  <c:v>31-35 év (TS 040)</c:v>
                </c:pt>
              </c:strCache>
            </c:strRef>
          </c:tx>
          <c:spPr>
            <a:solidFill>
              <a:schemeClr val="accent4"/>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Mélyszegények-Romák'!$L$11:$Q$11</c:f>
              <c:numCache>
                <c:formatCode>0.00%</c:formatCode>
                <c:ptCount val="6"/>
                <c:pt idx="0">
                  <c:v>0.5</c:v>
                </c:pt>
                <c:pt idx="1">
                  <c:v>0.5</c:v>
                </c:pt>
                <c:pt idx="2">
                  <c:v>0.33333333333333331</c:v>
                </c:pt>
                <c:pt idx="3">
                  <c:v>0.33333333333333331</c:v>
                </c:pt>
                <c:pt idx="4">
                  <c:v>0.1111111111111111</c:v>
                </c:pt>
                <c:pt idx="5">
                  <c:v>0</c:v>
                </c:pt>
              </c:numCache>
            </c:numRef>
          </c:val>
          <c:extLst>
            <c:ext xmlns:c16="http://schemas.microsoft.com/office/drawing/2014/chart" uri="{C3380CC4-5D6E-409C-BE32-E72D297353CC}">
              <c16:uniqueId val="{00000003-943F-45F9-8F75-EEF25598CE08}"/>
            </c:ext>
          </c:extLst>
        </c:ser>
        <c:ser>
          <c:idx val="4"/>
          <c:order val="4"/>
          <c:tx>
            <c:strRef>
              <c:f>'3. Mélyszegények-Romák'!$J$12:$J$13</c:f>
              <c:strCache>
                <c:ptCount val="1"/>
                <c:pt idx="0">
                  <c:v>36-40 év (TS 041)</c:v>
                </c:pt>
              </c:strCache>
            </c:strRef>
          </c:tx>
          <c:spPr>
            <a:solidFill>
              <a:schemeClr val="accent5"/>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Mélyszegények-Romák'!$L$13:$Q$13</c:f>
              <c:numCache>
                <c:formatCode>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4-943F-45F9-8F75-EEF25598CE08}"/>
            </c:ext>
          </c:extLst>
        </c:ser>
        <c:ser>
          <c:idx val="5"/>
          <c:order val="5"/>
          <c:tx>
            <c:strRef>
              <c:f>'3. Mélyszegények-Romák'!$J$14:$J$15</c:f>
              <c:strCache>
                <c:ptCount val="1"/>
                <c:pt idx="0">
                  <c:v>41-45 év (TS 042)</c:v>
                </c:pt>
              </c:strCache>
            </c:strRef>
          </c:tx>
          <c:spPr>
            <a:solidFill>
              <a:schemeClr val="accent6"/>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Mélyszegények-Romák'!$L$15:$Q$15</c:f>
              <c:numCache>
                <c:formatCode>0.00%</c:formatCode>
                <c:ptCount val="6"/>
                <c:pt idx="0">
                  <c:v>0</c:v>
                </c:pt>
                <c:pt idx="1">
                  <c:v>0</c:v>
                </c:pt>
                <c:pt idx="2">
                  <c:v>0.33333333333333331</c:v>
                </c:pt>
                <c:pt idx="3">
                  <c:v>0.16666666666666666</c:v>
                </c:pt>
                <c:pt idx="4">
                  <c:v>0.22222222222222221</c:v>
                </c:pt>
                <c:pt idx="5">
                  <c:v>0</c:v>
                </c:pt>
              </c:numCache>
            </c:numRef>
          </c:val>
          <c:extLst>
            <c:ext xmlns:c16="http://schemas.microsoft.com/office/drawing/2014/chart" uri="{C3380CC4-5D6E-409C-BE32-E72D297353CC}">
              <c16:uniqueId val="{00000005-943F-45F9-8F75-EEF25598CE08}"/>
            </c:ext>
          </c:extLst>
        </c:ser>
        <c:ser>
          <c:idx val="6"/>
          <c:order val="6"/>
          <c:tx>
            <c:strRef>
              <c:f>'3. Mélyszegények-Romák'!$J$16:$J$17</c:f>
              <c:strCache>
                <c:ptCount val="1"/>
                <c:pt idx="0">
                  <c:v>46-50 év (TS 043)</c:v>
                </c:pt>
              </c:strCache>
            </c:strRef>
          </c:tx>
          <c:spPr>
            <a:solidFill>
              <a:schemeClr val="accent1">
                <a:lumMod val="60000"/>
              </a:schemeClr>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Mélyszegények-Romák'!$L$17:$Q$17</c:f>
              <c:numCache>
                <c:formatCode>0.00%</c:formatCode>
                <c:ptCount val="6"/>
                <c:pt idx="0">
                  <c:v>0.25</c:v>
                </c:pt>
                <c:pt idx="1">
                  <c:v>0</c:v>
                </c:pt>
                <c:pt idx="2">
                  <c:v>0</c:v>
                </c:pt>
                <c:pt idx="3">
                  <c:v>0</c:v>
                </c:pt>
                <c:pt idx="4">
                  <c:v>0</c:v>
                </c:pt>
                <c:pt idx="5">
                  <c:v>0</c:v>
                </c:pt>
              </c:numCache>
            </c:numRef>
          </c:val>
          <c:extLst>
            <c:ext xmlns:c16="http://schemas.microsoft.com/office/drawing/2014/chart" uri="{C3380CC4-5D6E-409C-BE32-E72D297353CC}">
              <c16:uniqueId val="{00000006-943F-45F9-8F75-EEF25598CE08}"/>
            </c:ext>
          </c:extLst>
        </c:ser>
        <c:ser>
          <c:idx val="7"/>
          <c:order val="7"/>
          <c:tx>
            <c:strRef>
              <c:f>'3. Mélyszegények-Romák'!$J$18:$J$19</c:f>
              <c:strCache>
                <c:ptCount val="1"/>
                <c:pt idx="0">
                  <c:v>51-55 év (TS 044)</c:v>
                </c:pt>
              </c:strCache>
            </c:strRef>
          </c:tx>
          <c:spPr>
            <a:solidFill>
              <a:schemeClr val="accent2">
                <a:lumMod val="60000"/>
              </a:schemeClr>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Mélyszegények-Romák'!$L$19:$Q$19</c:f>
              <c:numCache>
                <c:formatCode>0.00%</c:formatCode>
                <c:ptCount val="6"/>
                <c:pt idx="0">
                  <c:v>0.25</c:v>
                </c:pt>
                <c:pt idx="1">
                  <c:v>0</c:v>
                </c:pt>
                <c:pt idx="2">
                  <c:v>0</c:v>
                </c:pt>
                <c:pt idx="3">
                  <c:v>0</c:v>
                </c:pt>
                <c:pt idx="4">
                  <c:v>0.22222222222222221</c:v>
                </c:pt>
                <c:pt idx="5">
                  <c:v>0.33333333333333331</c:v>
                </c:pt>
              </c:numCache>
            </c:numRef>
          </c:val>
          <c:extLst>
            <c:ext xmlns:c16="http://schemas.microsoft.com/office/drawing/2014/chart" uri="{C3380CC4-5D6E-409C-BE32-E72D297353CC}">
              <c16:uniqueId val="{00000007-943F-45F9-8F75-EEF25598CE08}"/>
            </c:ext>
          </c:extLst>
        </c:ser>
        <c:ser>
          <c:idx val="8"/>
          <c:order val="8"/>
          <c:tx>
            <c:strRef>
              <c:f>'3. Mélyszegények-Romák'!$J$20:$J$21</c:f>
              <c:strCache>
                <c:ptCount val="1"/>
                <c:pt idx="0">
                  <c:v>56-60 év (TS 045)</c:v>
                </c:pt>
              </c:strCache>
            </c:strRef>
          </c:tx>
          <c:spPr>
            <a:solidFill>
              <a:schemeClr val="accent3">
                <a:lumMod val="60000"/>
              </a:schemeClr>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Mélyszegények-Romák'!$L$21:$Q$21</c:f>
              <c:numCache>
                <c:formatCode>0.00%</c:formatCode>
                <c:ptCount val="6"/>
                <c:pt idx="0">
                  <c:v>0</c:v>
                </c:pt>
                <c:pt idx="1">
                  <c:v>0</c:v>
                </c:pt>
                <c:pt idx="2">
                  <c:v>0</c:v>
                </c:pt>
                <c:pt idx="3">
                  <c:v>0.16666666666666666</c:v>
                </c:pt>
                <c:pt idx="4">
                  <c:v>0</c:v>
                </c:pt>
                <c:pt idx="5">
                  <c:v>0</c:v>
                </c:pt>
              </c:numCache>
            </c:numRef>
          </c:val>
          <c:extLst>
            <c:ext xmlns:c16="http://schemas.microsoft.com/office/drawing/2014/chart" uri="{C3380CC4-5D6E-409C-BE32-E72D297353CC}">
              <c16:uniqueId val="{00000008-943F-45F9-8F75-EEF25598CE08}"/>
            </c:ext>
          </c:extLst>
        </c:ser>
        <c:ser>
          <c:idx val="9"/>
          <c:order val="9"/>
          <c:tx>
            <c:strRef>
              <c:f>'3. Mélyszegények-Romák'!$J$22:$J$23</c:f>
              <c:strCache>
                <c:ptCount val="1"/>
                <c:pt idx="0">
                  <c:v>61 éves, vagy
 afeletti (TS 046)</c:v>
                </c:pt>
              </c:strCache>
            </c:strRef>
          </c:tx>
          <c:spPr>
            <a:solidFill>
              <a:schemeClr val="accent4">
                <a:lumMod val="60000"/>
              </a:schemeClr>
            </a:solidFill>
            <a:ln>
              <a:noFill/>
            </a:ln>
            <a:effectLst/>
            <a:sp3d/>
          </c:spPr>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Mélyszegények-Romák'!$L$23:$Q$23</c:f>
              <c:numCache>
                <c:formatCode>0.00%</c:formatCode>
                <c:ptCount val="6"/>
                <c:pt idx="0">
                  <c:v>0</c:v>
                </c:pt>
                <c:pt idx="1">
                  <c:v>0</c:v>
                </c:pt>
                <c:pt idx="2">
                  <c:v>0</c:v>
                </c:pt>
                <c:pt idx="3">
                  <c:v>0.16666666666666666</c:v>
                </c:pt>
                <c:pt idx="4">
                  <c:v>0.22222222222222221</c:v>
                </c:pt>
                <c:pt idx="5">
                  <c:v>0.33333333333333331</c:v>
                </c:pt>
              </c:numCache>
            </c:numRef>
          </c:val>
          <c:extLst>
            <c:ext xmlns:c16="http://schemas.microsoft.com/office/drawing/2014/chart" uri="{C3380CC4-5D6E-409C-BE32-E72D297353CC}">
              <c16:uniqueId val="{00000009-943F-45F9-8F75-EEF25598CE08}"/>
            </c:ext>
          </c:extLst>
        </c:ser>
        <c:dLbls>
          <c:showLegendKey val="0"/>
          <c:showVal val="0"/>
          <c:showCatName val="0"/>
          <c:showSerName val="0"/>
          <c:showPercent val="0"/>
          <c:showBubbleSize val="0"/>
        </c:dLbls>
        <c:gapWidth val="150"/>
        <c:shape val="box"/>
        <c:axId val="1924202256"/>
        <c:axId val="1924190288"/>
        <c:axId val="1698246032"/>
      </c:bar3DChart>
      <c:catAx>
        <c:axId val="192420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0288"/>
        <c:crosses val="autoZero"/>
        <c:auto val="1"/>
        <c:lblAlgn val="ctr"/>
        <c:lblOffset val="100"/>
        <c:noMultiLvlLbl val="0"/>
      </c:catAx>
      <c:valAx>
        <c:axId val="19241902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202256"/>
        <c:crosses val="autoZero"/>
        <c:crossBetween val="between"/>
      </c:valAx>
      <c:serAx>
        <c:axId val="1698246032"/>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028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Mélyszegények-Romák'!$T$5:$T$10</c:f>
              <c:numCache>
                <c:formatCode>#,##0.00</c:formatCode>
                <c:ptCount val="6"/>
                <c:pt idx="0">
                  <c:v>50</c:v>
                </c:pt>
                <c:pt idx="1">
                  <c:v>16.670000000000002</c:v>
                </c:pt>
                <c:pt idx="2">
                  <c:v>66.67</c:v>
                </c:pt>
                <c:pt idx="3">
                  <c:v>83.33</c:v>
                </c:pt>
                <c:pt idx="4">
                  <c:v>44.44</c:v>
                </c:pt>
                <c:pt idx="5">
                  <c:v>83.33</c:v>
                </c:pt>
              </c:numCache>
            </c:numRef>
          </c:val>
          <c:extLst>
            <c:ext xmlns:c16="http://schemas.microsoft.com/office/drawing/2014/chart" uri="{C3380CC4-5D6E-409C-BE32-E72D297353CC}">
              <c16:uniqueId val="{00000000-CD30-467F-9CFD-A09C0BED2F5F}"/>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Mélyszegények-Romák'!$U$5:$U$10</c:f>
              <c:numCache>
                <c:formatCode>#,##0.00</c:formatCode>
                <c:ptCount val="6"/>
                <c:pt idx="0">
                  <c:v>0</c:v>
                </c:pt>
                <c:pt idx="1">
                  <c:v>0</c:v>
                </c:pt>
                <c:pt idx="2">
                  <c:v>0</c:v>
                </c:pt>
                <c:pt idx="3">
                  <c:v>40</c:v>
                </c:pt>
                <c:pt idx="4">
                  <c:v>75</c:v>
                </c:pt>
                <c:pt idx="5">
                  <c:v>40</c:v>
                </c:pt>
              </c:numCache>
            </c:numRef>
          </c:val>
          <c:extLst>
            <c:ext xmlns:c16="http://schemas.microsoft.com/office/drawing/2014/chart" uri="{C3380CC4-5D6E-409C-BE32-E72D297353CC}">
              <c16:uniqueId val="{00000001-CD30-467F-9CFD-A09C0BED2F5F}"/>
            </c:ext>
          </c:extLst>
        </c:ser>
        <c:dLbls>
          <c:showLegendKey val="0"/>
          <c:showVal val="0"/>
          <c:showCatName val="0"/>
          <c:showSerName val="0"/>
          <c:showPercent val="0"/>
          <c:showBubbleSize val="0"/>
        </c:dLbls>
        <c:gapWidth val="182"/>
        <c:axId val="1924195184"/>
        <c:axId val="1924197360"/>
      </c:barChart>
      <c:catAx>
        <c:axId val="1924195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7360"/>
        <c:crosses val="autoZero"/>
        <c:auto val="1"/>
        <c:lblAlgn val="ctr"/>
        <c:lblOffset val="100"/>
        <c:noMultiLvlLbl val="0"/>
      </c:catAx>
      <c:valAx>
        <c:axId val="19241973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Regisztrált munkanélküliek száma iskolai végzettség szerint</a:t>
            </a:r>
            <a:r>
              <a:rPr lang="hu-HU" sz="1200" baseline="0"/>
              <a:t> (fő)</a:t>
            </a:r>
            <a:endParaRPr lang="hu-HU" sz="1200"/>
          </a:p>
        </c:rich>
      </c:tx>
      <c:overlay val="0"/>
    </c:title>
    <c:autoTitleDeleted val="0"/>
    <c:plotArea>
      <c:layout/>
      <c:barChart>
        <c:barDir val="col"/>
        <c:grouping val="stacked"/>
        <c:varyColors val="0"/>
        <c:ser>
          <c:idx val="0"/>
          <c:order val="0"/>
          <c:tx>
            <c:v>8 általánosnál alacsonyabb</c:v>
          </c:tx>
          <c:invertIfNegative val="0"/>
          <c:cat>
            <c:numRef>
              <c:f>'3. Mélyszegények-Romák'!$W$5:$W$10</c:f>
              <c:numCache>
                <c:formatCode>General</c:formatCode>
                <c:ptCount val="6"/>
                <c:pt idx="0">
                  <c:v>2016</c:v>
                </c:pt>
                <c:pt idx="1">
                  <c:v>2017</c:v>
                </c:pt>
                <c:pt idx="2">
                  <c:v>2018</c:v>
                </c:pt>
                <c:pt idx="3">
                  <c:v>2019</c:v>
                </c:pt>
                <c:pt idx="4">
                  <c:v>2020</c:v>
                </c:pt>
                <c:pt idx="5">
                  <c:v>2021</c:v>
                </c:pt>
              </c:numCache>
            </c:numRef>
          </c:cat>
          <c:val>
            <c:numRef>
              <c:f>'3. Mélyszegények-Romák'!$Y$5:$Y$10</c:f>
              <c:numCache>
                <c:formatCode>#,##0</c:formatCode>
                <c:ptCount val="6"/>
                <c:pt idx="0">
                  <c:v>0</c:v>
                </c:pt>
                <c:pt idx="1">
                  <c:v>0</c:v>
                </c:pt>
                <c:pt idx="2">
                  <c:v>0</c:v>
                </c:pt>
                <c:pt idx="3">
                  <c:v>1</c:v>
                </c:pt>
                <c:pt idx="4">
                  <c:v>0</c:v>
                </c:pt>
                <c:pt idx="5">
                  <c:v>0</c:v>
                </c:pt>
              </c:numCache>
            </c:numRef>
          </c:val>
          <c:extLst>
            <c:ext xmlns:c16="http://schemas.microsoft.com/office/drawing/2014/chart" uri="{C3380CC4-5D6E-409C-BE32-E72D297353CC}">
              <c16:uniqueId val="{00000000-4288-41C0-9C56-09E8795B5FBA}"/>
            </c:ext>
          </c:extLst>
        </c:ser>
        <c:ser>
          <c:idx val="1"/>
          <c:order val="1"/>
          <c:tx>
            <c:v>8 általános</c:v>
          </c:tx>
          <c:invertIfNegative val="0"/>
          <c:cat>
            <c:numRef>
              <c:f>'3. Mélyszegények-Romák'!$W$5:$W$10</c:f>
              <c:numCache>
                <c:formatCode>General</c:formatCode>
                <c:ptCount val="6"/>
                <c:pt idx="0">
                  <c:v>2016</c:v>
                </c:pt>
                <c:pt idx="1">
                  <c:v>2017</c:v>
                </c:pt>
                <c:pt idx="2">
                  <c:v>2018</c:v>
                </c:pt>
                <c:pt idx="3">
                  <c:v>2019</c:v>
                </c:pt>
                <c:pt idx="4">
                  <c:v>2020</c:v>
                </c:pt>
                <c:pt idx="5">
                  <c:v>2021</c:v>
                </c:pt>
              </c:numCache>
            </c:numRef>
          </c:cat>
          <c:val>
            <c:numRef>
              <c:f>'3. Mélyszegények-Romák'!$AA$5:$AA$10</c:f>
              <c:numCache>
                <c:formatCode>#,##0</c:formatCode>
                <c:ptCount val="6"/>
                <c:pt idx="0">
                  <c:v>2</c:v>
                </c:pt>
                <c:pt idx="1">
                  <c:v>5</c:v>
                </c:pt>
                <c:pt idx="2">
                  <c:v>2</c:v>
                </c:pt>
                <c:pt idx="3">
                  <c:v>3</c:v>
                </c:pt>
                <c:pt idx="4">
                  <c:v>7</c:v>
                </c:pt>
                <c:pt idx="5">
                  <c:v>4</c:v>
                </c:pt>
              </c:numCache>
            </c:numRef>
          </c:val>
          <c:extLst>
            <c:ext xmlns:c16="http://schemas.microsoft.com/office/drawing/2014/chart" uri="{C3380CC4-5D6E-409C-BE32-E72D297353CC}">
              <c16:uniqueId val="{00000001-4288-41C0-9C56-09E8795B5FBA}"/>
            </c:ext>
          </c:extLst>
        </c:ser>
        <c:ser>
          <c:idx val="2"/>
          <c:order val="2"/>
          <c:tx>
            <c:v>8 általánosnál magasabb</c:v>
          </c:tx>
          <c:invertIfNegative val="0"/>
          <c:cat>
            <c:numRef>
              <c:f>'3. Mélyszegények-Romák'!$W$5:$W$10</c:f>
              <c:numCache>
                <c:formatCode>General</c:formatCode>
                <c:ptCount val="6"/>
                <c:pt idx="0">
                  <c:v>2016</c:v>
                </c:pt>
                <c:pt idx="1">
                  <c:v>2017</c:v>
                </c:pt>
                <c:pt idx="2">
                  <c:v>2018</c:v>
                </c:pt>
                <c:pt idx="3">
                  <c:v>2019</c:v>
                </c:pt>
                <c:pt idx="4">
                  <c:v>2020</c:v>
                </c:pt>
                <c:pt idx="5">
                  <c:v>2021</c:v>
                </c:pt>
              </c:numCache>
            </c:numRef>
          </c:cat>
          <c:val>
            <c:numRef>
              <c:f>'3. Mélyszegények-Romák'!$AC$5:$AC$10</c:f>
              <c:numCache>
                <c:formatCode>#,##0</c:formatCode>
                <c:ptCount val="6"/>
                <c:pt idx="0">
                  <c:v>2</c:v>
                </c:pt>
                <c:pt idx="1">
                  <c:v>1</c:v>
                </c:pt>
                <c:pt idx="2">
                  <c:v>1</c:v>
                </c:pt>
                <c:pt idx="3">
                  <c:v>2</c:v>
                </c:pt>
                <c:pt idx="4">
                  <c:v>2</c:v>
                </c:pt>
                <c:pt idx="5">
                  <c:v>2</c:v>
                </c:pt>
              </c:numCache>
            </c:numRef>
          </c:val>
          <c:extLst>
            <c:ext xmlns:c16="http://schemas.microsoft.com/office/drawing/2014/chart" uri="{C3380CC4-5D6E-409C-BE32-E72D297353CC}">
              <c16:uniqueId val="{00000002-4288-41C0-9C56-09E8795B5FBA}"/>
            </c:ext>
          </c:extLst>
        </c:ser>
        <c:dLbls>
          <c:showLegendKey val="0"/>
          <c:showVal val="0"/>
          <c:showCatName val="0"/>
          <c:showSerName val="0"/>
          <c:showPercent val="0"/>
          <c:showBubbleSize val="0"/>
        </c:dLbls>
        <c:gapWidth val="150"/>
        <c:overlap val="100"/>
        <c:axId val="1924205520"/>
        <c:axId val="1924193008"/>
      </c:barChart>
      <c:catAx>
        <c:axId val="1924205520"/>
        <c:scaling>
          <c:orientation val="minMax"/>
        </c:scaling>
        <c:delete val="0"/>
        <c:axPos val="b"/>
        <c:numFmt formatCode="General" sourceLinked="1"/>
        <c:majorTickMark val="out"/>
        <c:minorTickMark val="none"/>
        <c:tickLblPos val="nextTo"/>
        <c:crossAx val="1924193008"/>
        <c:crosses val="autoZero"/>
        <c:auto val="1"/>
        <c:lblAlgn val="ctr"/>
        <c:lblOffset val="100"/>
        <c:noMultiLvlLbl val="0"/>
      </c:catAx>
      <c:valAx>
        <c:axId val="1924193008"/>
        <c:scaling>
          <c:orientation val="minMax"/>
        </c:scaling>
        <c:delete val="0"/>
        <c:axPos val="l"/>
        <c:majorGridlines/>
        <c:numFmt formatCode="#,##0" sourceLinked="1"/>
        <c:majorTickMark val="out"/>
        <c:minorTickMark val="none"/>
        <c:tickLblPos val="nextTo"/>
        <c:crossAx val="1924205520"/>
        <c:crosses val="autoZero"/>
        <c:crossBetween val="between"/>
      </c:valAx>
    </c:plotArea>
    <c:legend>
      <c:legendPos val="b"/>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Aktív foglalkoztatáspolitikai eszközökkel támogatottak</a:t>
            </a:r>
            <a:r>
              <a:rPr lang="hu-HU" sz="1200" b="1" baseline="0">
                <a:solidFill>
                  <a:schemeClr val="tx1"/>
                </a:solidFill>
              </a:rPr>
              <a:t> és közfoglalkoztatottak száma</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Aktív foglalkoztatás-politikai eszközökkel támogatottak</c:v>
          </c:tx>
          <c:spPr>
            <a:ln w="28575" cap="rnd">
              <a:solidFill>
                <a:schemeClr val="accent1"/>
              </a:solidFill>
              <a:round/>
            </a:ln>
            <a:effectLst/>
          </c:spPr>
          <c:marker>
            <c:symbol val="none"/>
          </c:marker>
          <c:cat>
            <c:numRef>
              <c:f>'3. Mélyszegények-Romák'!$AF$4:$AF$9</c:f>
              <c:numCache>
                <c:formatCode>General</c:formatCode>
                <c:ptCount val="6"/>
                <c:pt idx="0">
                  <c:v>2016</c:v>
                </c:pt>
                <c:pt idx="1">
                  <c:v>2017</c:v>
                </c:pt>
                <c:pt idx="2">
                  <c:v>2018</c:v>
                </c:pt>
                <c:pt idx="3">
                  <c:v>2019</c:v>
                </c:pt>
                <c:pt idx="4">
                  <c:v>2020</c:v>
                </c:pt>
                <c:pt idx="5">
                  <c:v>2021</c:v>
                </c:pt>
              </c:numCache>
            </c:numRef>
          </c:cat>
          <c:val>
            <c:numRef>
              <c:f>'3. Mélyszegények-Romák'!$AG$4:$AG$9</c:f>
              <c:numCache>
                <c:formatCode>#,##0</c:formatCode>
                <c:ptCount val="6"/>
                <c:pt idx="0">
                  <c:v>9</c:v>
                </c:pt>
                <c:pt idx="1">
                  <c:v>10</c:v>
                </c:pt>
                <c:pt idx="2">
                  <c:v>5</c:v>
                </c:pt>
                <c:pt idx="3">
                  <c:v>6</c:v>
                </c:pt>
                <c:pt idx="4">
                  <c:v>3</c:v>
                </c:pt>
                <c:pt idx="5">
                  <c:v>3</c:v>
                </c:pt>
              </c:numCache>
            </c:numRef>
          </c:val>
          <c:smooth val="0"/>
          <c:extLst>
            <c:ext xmlns:c16="http://schemas.microsoft.com/office/drawing/2014/chart" uri="{C3380CC4-5D6E-409C-BE32-E72D297353CC}">
              <c16:uniqueId val="{00000000-8004-4281-AC22-D364C2AC8467}"/>
            </c:ext>
          </c:extLst>
        </c:ser>
        <c:ser>
          <c:idx val="1"/>
          <c:order val="1"/>
          <c:tx>
            <c:v>Közfoglalkozottak éves átlaga</c:v>
          </c:tx>
          <c:spPr>
            <a:ln w="28575" cap="rnd">
              <a:solidFill>
                <a:schemeClr val="accent2"/>
              </a:solidFill>
              <a:round/>
            </a:ln>
            <a:effectLst/>
          </c:spPr>
          <c:marker>
            <c:symbol val="none"/>
          </c:marker>
          <c:cat>
            <c:numRef>
              <c:f>'3. Mélyszegények-Romák'!$AF$4:$AF$9</c:f>
              <c:numCache>
                <c:formatCode>General</c:formatCode>
                <c:ptCount val="6"/>
                <c:pt idx="0">
                  <c:v>2016</c:v>
                </c:pt>
                <c:pt idx="1">
                  <c:v>2017</c:v>
                </c:pt>
                <c:pt idx="2">
                  <c:v>2018</c:v>
                </c:pt>
                <c:pt idx="3">
                  <c:v>2019</c:v>
                </c:pt>
                <c:pt idx="4">
                  <c:v>2020</c:v>
                </c:pt>
                <c:pt idx="5">
                  <c:v>2021</c:v>
                </c:pt>
              </c:numCache>
            </c:numRef>
          </c:cat>
          <c:val>
            <c:numRef>
              <c:f>'3. Mélyszegények-Romák'!$AH$4:$AH$9</c:f>
              <c:numCache>
                <c:formatCode>#,##0</c:formatCode>
                <c:ptCount val="6"/>
                <c:pt idx="0">
                  <c:v>11</c:v>
                </c:pt>
                <c:pt idx="1">
                  <c:v>8</c:v>
                </c:pt>
                <c:pt idx="2">
                  <c:v>5</c:v>
                </c:pt>
                <c:pt idx="3">
                  <c:v>4</c:v>
                </c:pt>
                <c:pt idx="4">
                  <c:v>4</c:v>
                </c:pt>
                <c:pt idx="5">
                  <c:v>3</c:v>
                </c:pt>
              </c:numCache>
            </c:numRef>
          </c:val>
          <c:smooth val="0"/>
          <c:extLst>
            <c:ext xmlns:c16="http://schemas.microsoft.com/office/drawing/2014/chart" uri="{C3380CC4-5D6E-409C-BE32-E72D297353CC}">
              <c16:uniqueId val="{00000001-8004-4281-AC22-D364C2AC8467}"/>
            </c:ext>
          </c:extLst>
        </c:ser>
        <c:dLbls>
          <c:showLegendKey val="0"/>
          <c:showVal val="0"/>
          <c:showCatName val="0"/>
          <c:showSerName val="0"/>
          <c:showPercent val="0"/>
          <c:showBubbleSize val="0"/>
        </c:dLbls>
        <c:smooth val="0"/>
        <c:axId val="1924197904"/>
        <c:axId val="1926399216"/>
      </c:lineChart>
      <c:catAx>
        <c:axId val="192419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399216"/>
        <c:crosses val="autoZero"/>
        <c:auto val="1"/>
        <c:lblAlgn val="ctr"/>
        <c:lblOffset val="100"/>
        <c:noMultiLvlLbl val="0"/>
      </c:catAx>
      <c:valAx>
        <c:axId val="1926399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Mélyszegények-Romák'!$AK$4:$AK$9</c:f>
              <c:numCache>
                <c:formatCode>#,##0</c:formatCode>
                <c:ptCount val="6"/>
                <c:pt idx="0">
                  <c:v>4</c:v>
                </c:pt>
                <c:pt idx="1">
                  <c:v>6</c:v>
                </c:pt>
                <c:pt idx="2">
                  <c:v>3</c:v>
                </c:pt>
                <c:pt idx="3">
                  <c:v>6</c:v>
                </c:pt>
                <c:pt idx="4">
                  <c:v>9</c:v>
                </c:pt>
                <c:pt idx="5">
                  <c:v>6</c:v>
                </c:pt>
              </c:numCache>
            </c:numRef>
          </c:val>
          <c:extLst>
            <c:ext xmlns:c16="http://schemas.microsoft.com/office/drawing/2014/chart" uri="{C3380CC4-5D6E-409C-BE32-E72D297353CC}">
              <c16:uniqueId val="{00000000-6016-4F82-AB92-B4DD53B60E50}"/>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Mélyszegények-Romák'!$AL$4:$AL$9</c:f>
              <c:numCache>
                <c:formatCode>#,##0</c:formatCode>
                <c:ptCount val="6"/>
                <c:pt idx="0">
                  <c:v>0</c:v>
                </c:pt>
                <c:pt idx="1">
                  <c:v>2</c:v>
                </c:pt>
                <c:pt idx="2">
                  <c:v>1</c:v>
                </c:pt>
                <c:pt idx="3">
                  <c:v>0</c:v>
                </c:pt>
                <c:pt idx="4">
                  <c:v>0</c:v>
                </c:pt>
                <c:pt idx="5">
                  <c:v>0</c:v>
                </c:pt>
              </c:numCache>
            </c:numRef>
          </c:val>
          <c:extLst>
            <c:ext xmlns:c16="http://schemas.microsoft.com/office/drawing/2014/chart" uri="{C3380CC4-5D6E-409C-BE32-E72D297353CC}">
              <c16:uniqueId val="{00000001-6016-4F82-AB92-B4DD53B60E50}"/>
            </c:ext>
          </c:extLst>
        </c:ser>
        <c:dLbls>
          <c:showLegendKey val="0"/>
          <c:showVal val="0"/>
          <c:showCatName val="0"/>
          <c:showSerName val="0"/>
          <c:showPercent val="0"/>
          <c:showBubbleSize val="0"/>
        </c:dLbls>
        <c:gapWidth val="182"/>
        <c:axId val="1926398128"/>
        <c:axId val="1926401936"/>
      </c:barChart>
      <c:catAx>
        <c:axId val="1926398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401936"/>
        <c:crosses val="autoZero"/>
        <c:auto val="1"/>
        <c:lblAlgn val="ctr"/>
        <c:lblOffset val="100"/>
        <c:noMultiLvlLbl val="0"/>
      </c:catAx>
      <c:valAx>
        <c:axId val="19264019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39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Passzív foglalkoztatáspolitkai eszközök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Nyilvántartott álláskeresők</c:v>
          </c:tx>
          <c:spPr>
            <a:ln w="28575" cap="rnd">
              <a:solidFill>
                <a:schemeClr val="accent1"/>
              </a:solidFill>
              <a:round/>
            </a:ln>
            <a:effectLst/>
          </c:spPr>
          <c:marker>
            <c:symbol val="none"/>
          </c:marker>
          <c:cat>
            <c:numRef>
              <c:f>'3. Mélyszegények-Romák'!$AN$4:$AN$9</c:f>
              <c:numCache>
                <c:formatCode>General</c:formatCode>
                <c:ptCount val="6"/>
                <c:pt idx="0">
                  <c:v>2016</c:v>
                </c:pt>
                <c:pt idx="1">
                  <c:v>2017</c:v>
                </c:pt>
                <c:pt idx="2">
                  <c:v>2018</c:v>
                </c:pt>
                <c:pt idx="3">
                  <c:v>2019</c:v>
                </c:pt>
                <c:pt idx="4">
                  <c:v>2020</c:v>
                </c:pt>
                <c:pt idx="5">
                  <c:v>2021</c:v>
                </c:pt>
              </c:numCache>
            </c:numRef>
          </c:cat>
          <c:val>
            <c:numRef>
              <c:f>'3. Mélyszegények-Romák'!$AO$4:$AO$9</c:f>
              <c:numCache>
                <c:formatCode>0</c:formatCode>
                <c:ptCount val="6"/>
                <c:pt idx="0">
                  <c:v>4</c:v>
                </c:pt>
                <c:pt idx="1">
                  <c:v>6</c:v>
                </c:pt>
                <c:pt idx="2">
                  <c:v>3</c:v>
                </c:pt>
                <c:pt idx="3">
                  <c:v>6</c:v>
                </c:pt>
                <c:pt idx="4">
                  <c:v>9</c:v>
                </c:pt>
                <c:pt idx="5">
                  <c:v>6</c:v>
                </c:pt>
              </c:numCache>
            </c:numRef>
          </c:val>
          <c:smooth val="0"/>
          <c:extLst>
            <c:ext xmlns:c16="http://schemas.microsoft.com/office/drawing/2014/chart" uri="{C3380CC4-5D6E-409C-BE32-E72D297353CC}">
              <c16:uniqueId val="{00000000-1A00-4F76-8977-A82BD1A149BA}"/>
            </c:ext>
          </c:extLst>
        </c:ser>
        <c:ser>
          <c:idx val="1"/>
          <c:order val="1"/>
          <c:tx>
            <c:v>Álláskeresési ellátásban részesülők</c:v>
          </c:tx>
          <c:spPr>
            <a:ln w="28575" cap="rnd">
              <a:solidFill>
                <a:schemeClr val="accent2"/>
              </a:solidFill>
              <a:round/>
            </a:ln>
            <a:effectLst/>
          </c:spPr>
          <c:marker>
            <c:symbol val="none"/>
          </c:marker>
          <c:cat>
            <c:numRef>
              <c:f>'3. Mélyszegények-Romák'!$AN$4:$AN$9</c:f>
              <c:numCache>
                <c:formatCode>General</c:formatCode>
                <c:ptCount val="6"/>
                <c:pt idx="0">
                  <c:v>2016</c:v>
                </c:pt>
                <c:pt idx="1">
                  <c:v>2017</c:v>
                </c:pt>
                <c:pt idx="2">
                  <c:v>2018</c:v>
                </c:pt>
                <c:pt idx="3">
                  <c:v>2019</c:v>
                </c:pt>
                <c:pt idx="4">
                  <c:v>2020</c:v>
                </c:pt>
                <c:pt idx="5">
                  <c:v>2021</c:v>
                </c:pt>
              </c:numCache>
            </c:numRef>
          </c:cat>
          <c:val>
            <c:numRef>
              <c:f>'3. Mélyszegények-Romák'!$AQ$4:$AQ$9</c:f>
              <c:numCache>
                <c:formatCode>#,##0</c:formatCode>
                <c:ptCount val="6"/>
                <c:pt idx="0">
                  <c:v>2</c:v>
                </c:pt>
                <c:pt idx="1">
                  <c:v>1</c:v>
                </c:pt>
                <c:pt idx="2">
                  <c:v>0</c:v>
                </c:pt>
                <c:pt idx="3">
                  <c:v>2</c:v>
                </c:pt>
                <c:pt idx="4">
                  <c:v>1</c:v>
                </c:pt>
                <c:pt idx="5">
                  <c:v>2</c:v>
                </c:pt>
              </c:numCache>
            </c:numRef>
          </c:val>
          <c:smooth val="0"/>
          <c:extLst>
            <c:ext xmlns:c16="http://schemas.microsoft.com/office/drawing/2014/chart" uri="{C3380CC4-5D6E-409C-BE32-E72D297353CC}">
              <c16:uniqueId val="{00000001-1A00-4F76-8977-A82BD1A149BA}"/>
            </c:ext>
          </c:extLst>
        </c:ser>
        <c:dLbls>
          <c:showLegendKey val="0"/>
          <c:showVal val="0"/>
          <c:showCatName val="0"/>
          <c:showSerName val="0"/>
          <c:showPercent val="0"/>
          <c:showBubbleSize val="0"/>
        </c:dLbls>
        <c:smooth val="0"/>
        <c:axId val="1926399760"/>
        <c:axId val="1926398672"/>
      </c:lineChart>
      <c:catAx>
        <c:axId val="192639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398672"/>
        <c:crosses val="autoZero"/>
        <c:auto val="1"/>
        <c:lblAlgn val="ctr"/>
        <c:lblOffset val="100"/>
        <c:noMultiLvlLbl val="0"/>
      </c:catAx>
      <c:valAx>
        <c:axId val="1926398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39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hu-HU" sz="1200" b="1">
                <a:solidFill>
                  <a:schemeClr val="tx1"/>
                </a:solidFill>
              </a:rPr>
              <a:t>Passzív foglalkoztatás-politikiai eszkökkel</a:t>
            </a:r>
            <a:r>
              <a:rPr lang="hu-HU" sz="1200" b="1" baseline="0">
                <a:solidFill>
                  <a:schemeClr val="tx1"/>
                </a:solidFill>
              </a:rPr>
              <a:t> támogatottak száma a </a:t>
            </a:r>
            <a:r>
              <a:rPr lang="en-US" sz="1200" b="1">
                <a:solidFill>
                  <a:schemeClr val="tx1"/>
                </a:solidFill>
              </a:rPr>
              <a:t>15-64 év közötti népesség  </a:t>
            </a:r>
            <a:r>
              <a:rPr lang="hu-HU" sz="1200" b="1">
                <a:solidFill>
                  <a:schemeClr val="tx1"/>
                </a:solidFill>
              </a:rPr>
              <a:t>arányában II. (%)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1"/>
          <c:order val="0"/>
          <c:tx>
            <c:strRef>
              <c:f>'3. Mélyszegények-Romák'!$AU$2:$AV$2</c:f>
              <c:strCache>
                <c:ptCount val="1"/>
                <c:pt idx="0">
                  <c:v>Szociális támogatásban részesülő nyilvántartott álláskeresők száma
(TS 048)</c:v>
                </c:pt>
              </c:strCache>
            </c:strRef>
          </c:tx>
          <c:spPr>
            <a:solidFill>
              <a:schemeClr val="accent2"/>
            </a:solidFill>
            <a:ln w="19050">
              <a:solidFill>
                <a:schemeClr val="lt1"/>
              </a:solidFill>
            </a:ln>
            <a:effectLst/>
          </c:spPr>
          <c:invertIfNegative val="0"/>
          <c:cat>
            <c:numRef>
              <c:f>'3. Mélyszegények-Romák'!$AT$4:$AT$9</c:f>
              <c:numCache>
                <c:formatCode>General</c:formatCode>
                <c:ptCount val="6"/>
                <c:pt idx="0">
                  <c:v>2016</c:v>
                </c:pt>
                <c:pt idx="1">
                  <c:v>2017</c:v>
                </c:pt>
                <c:pt idx="2">
                  <c:v>2018</c:v>
                </c:pt>
                <c:pt idx="3">
                  <c:v>2019</c:v>
                </c:pt>
                <c:pt idx="4">
                  <c:v>2020</c:v>
                </c:pt>
                <c:pt idx="5">
                  <c:v>2021</c:v>
                </c:pt>
              </c:numCache>
            </c:numRef>
          </c:cat>
          <c:val>
            <c:numRef>
              <c:f>'3. Mélyszegények-Romák'!$AV$4:$AV$9</c:f>
              <c:numCache>
                <c:formatCode>0.00%</c:formatCode>
                <c:ptCount val="6"/>
                <c:pt idx="0">
                  <c:v>0.25</c:v>
                </c:pt>
                <c:pt idx="1">
                  <c:v>0</c:v>
                </c:pt>
                <c:pt idx="2">
                  <c:v>0.66666666666666663</c:v>
                </c:pt>
                <c:pt idx="3">
                  <c:v>0.33333333333333331</c:v>
                </c:pt>
                <c:pt idx="4">
                  <c:v>0.33333333333333331</c:v>
                </c:pt>
                <c:pt idx="5">
                  <c:v>0.5</c:v>
                </c:pt>
              </c:numCache>
            </c:numRef>
          </c:val>
          <c:extLst>
            <c:ext xmlns:c16="http://schemas.microsoft.com/office/drawing/2014/chart" uri="{C3380CC4-5D6E-409C-BE32-E72D297353CC}">
              <c16:uniqueId val="{00000000-57CA-4E3F-9004-19696DEB8204}"/>
            </c:ext>
          </c:extLst>
        </c:ser>
        <c:ser>
          <c:idx val="0"/>
          <c:order val="1"/>
          <c:tx>
            <c:strRef>
              <c:f>'3. Mélyszegények-Romák'!$AW$2:$AX$2</c:f>
              <c:strCache>
                <c:ptCount val="1"/>
                <c:pt idx="0">
                  <c:v>Foglalkoztatást helyettesítő támogatásban részesítettek átlagos havi száma (TS 054)</c:v>
                </c:pt>
              </c:strCache>
            </c:strRef>
          </c:tx>
          <c:spPr>
            <a:solidFill>
              <a:schemeClr val="accent1"/>
            </a:solidFill>
            <a:ln w="19050">
              <a:solidFill>
                <a:schemeClr val="lt1"/>
              </a:solidFill>
            </a:ln>
            <a:effectLst/>
          </c:spPr>
          <c:invertIfNegative val="0"/>
          <c:cat>
            <c:numRef>
              <c:f>'3. Mélyszegények-Romák'!$AT$4:$AT$9</c:f>
              <c:numCache>
                <c:formatCode>General</c:formatCode>
                <c:ptCount val="6"/>
                <c:pt idx="0">
                  <c:v>2016</c:v>
                </c:pt>
                <c:pt idx="1">
                  <c:v>2017</c:v>
                </c:pt>
                <c:pt idx="2">
                  <c:v>2018</c:v>
                </c:pt>
                <c:pt idx="3">
                  <c:v>2019</c:v>
                </c:pt>
                <c:pt idx="4">
                  <c:v>2020</c:v>
                </c:pt>
                <c:pt idx="5">
                  <c:v>2021</c:v>
                </c:pt>
              </c:numCache>
            </c:numRef>
          </c:cat>
          <c:val>
            <c:numRef>
              <c:f>'3. Mélyszegények-Romák'!$AX$4:$AX$9</c:f>
              <c:numCache>
                <c:formatCode>0.00%</c:formatCode>
                <c:ptCount val="6"/>
                <c:pt idx="0">
                  <c:v>0</c:v>
                </c:pt>
                <c:pt idx="1">
                  <c:v>0.68</c:v>
                </c:pt>
                <c:pt idx="2">
                  <c:v>1.2766666666666666</c:v>
                </c:pt>
                <c:pt idx="3">
                  <c:v>0.63833333333333331</c:v>
                </c:pt>
                <c:pt idx="4">
                  <c:v>0.1111111111111111</c:v>
                </c:pt>
                <c:pt idx="5">
                  <c:v>0.5</c:v>
                </c:pt>
              </c:numCache>
            </c:numRef>
          </c:val>
          <c:extLst>
            <c:ext xmlns:c16="http://schemas.microsoft.com/office/drawing/2014/chart" uri="{C3380CC4-5D6E-409C-BE32-E72D297353CC}">
              <c16:uniqueId val="{00000001-57CA-4E3F-9004-19696DEB8204}"/>
            </c:ext>
          </c:extLst>
        </c:ser>
        <c:ser>
          <c:idx val="2"/>
          <c:order val="2"/>
          <c:tx>
            <c:strRef>
              <c:f>'3. Mélyszegények-Romák'!$AY$2:$AZ$2</c:f>
              <c:strCache>
                <c:ptCount val="1"/>
                <c:pt idx="0">
                  <c:v>Ellátásban részesülő nyilvántartott álláskeresők száma (TS 049)</c:v>
                </c:pt>
              </c:strCache>
            </c:strRef>
          </c:tx>
          <c:spPr>
            <a:solidFill>
              <a:schemeClr val="accent3"/>
            </a:solidFill>
            <a:ln w="19050">
              <a:solidFill>
                <a:schemeClr val="lt1"/>
              </a:solidFill>
            </a:ln>
            <a:effectLst/>
          </c:spPr>
          <c:invertIfNegative val="0"/>
          <c:cat>
            <c:numRef>
              <c:f>'3. Mélyszegények-Romák'!$AT$4:$AT$9</c:f>
              <c:numCache>
                <c:formatCode>General</c:formatCode>
                <c:ptCount val="6"/>
                <c:pt idx="0">
                  <c:v>2016</c:v>
                </c:pt>
                <c:pt idx="1">
                  <c:v>2017</c:v>
                </c:pt>
                <c:pt idx="2">
                  <c:v>2018</c:v>
                </c:pt>
                <c:pt idx="3">
                  <c:v>2019</c:v>
                </c:pt>
                <c:pt idx="4">
                  <c:v>2020</c:v>
                </c:pt>
                <c:pt idx="5">
                  <c:v>2021</c:v>
                </c:pt>
              </c:numCache>
            </c:numRef>
          </c:cat>
          <c:val>
            <c:numRef>
              <c:f>'3. Mélyszegények-Romák'!$AZ$4:$AZ$9</c:f>
              <c:numCache>
                <c:formatCode>0.00%</c:formatCode>
                <c:ptCount val="6"/>
                <c:pt idx="0">
                  <c:v>0.75</c:v>
                </c:pt>
                <c:pt idx="1">
                  <c:v>0.16666666666666666</c:v>
                </c:pt>
                <c:pt idx="2">
                  <c:v>0.66666666666666663</c:v>
                </c:pt>
                <c:pt idx="3">
                  <c:v>0.66666666666666663</c:v>
                </c:pt>
                <c:pt idx="4">
                  <c:v>0.44444444444444442</c:v>
                </c:pt>
                <c:pt idx="5">
                  <c:v>0.83333333333333337</c:v>
                </c:pt>
              </c:numCache>
            </c:numRef>
          </c:val>
          <c:extLst>
            <c:ext xmlns:c16="http://schemas.microsoft.com/office/drawing/2014/chart" uri="{C3380CC4-5D6E-409C-BE32-E72D297353CC}">
              <c16:uniqueId val="{00000002-57CA-4E3F-9004-19696DEB8204}"/>
            </c:ext>
          </c:extLst>
        </c:ser>
        <c:dLbls>
          <c:showLegendKey val="0"/>
          <c:showVal val="0"/>
          <c:showCatName val="0"/>
          <c:showSerName val="0"/>
          <c:showPercent val="0"/>
          <c:showBubbleSize val="0"/>
        </c:dLbls>
        <c:gapWidth val="150"/>
        <c:axId val="1924191376"/>
        <c:axId val="1924191920"/>
      </c:barChart>
      <c:catAx>
        <c:axId val="19241913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1920"/>
        <c:crosses val="autoZero"/>
        <c:auto val="1"/>
        <c:lblAlgn val="ctr"/>
        <c:lblOffset val="100"/>
        <c:noMultiLvlLbl val="0"/>
      </c:catAx>
      <c:valAx>
        <c:axId val="19241919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Lakásállomány és minősége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'3. Mélyszegények-Romák'!$BI$2</c:f>
              <c:strCache>
                <c:ptCount val="1"/>
                <c:pt idx="0">
                  <c:v>1-2 szobás lakások aránya
(TS 076)</c:v>
                </c:pt>
              </c:strCache>
            </c:strRef>
          </c:tx>
          <c:spPr>
            <a:solidFill>
              <a:schemeClr val="accent1"/>
            </a:solidFill>
            <a:ln>
              <a:noFill/>
            </a:ln>
            <a:effectLst/>
          </c:spPr>
          <c:invertIfNegative val="0"/>
          <c:cat>
            <c:numRef>
              <c:f>'3. Mélyszegények-Romák'!$BE$4:$BE$9</c:f>
              <c:numCache>
                <c:formatCode>General</c:formatCode>
                <c:ptCount val="6"/>
                <c:pt idx="0">
                  <c:v>2016</c:v>
                </c:pt>
                <c:pt idx="1">
                  <c:v>2017</c:v>
                </c:pt>
                <c:pt idx="2">
                  <c:v>2018</c:v>
                </c:pt>
                <c:pt idx="3">
                  <c:v>2019</c:v>
                </c:pt>
                <c:pt idx="4">
                  <c:v>2020</c:v>
                </c:pt>
                <c:pt idx="5">
                  <c:v>2021</c:v>
                </c:pt>
              </c:numCache>
            </c:numRef>
          </c:cat>
          <c:val>
            <c:numRef>
              <c:f>'3. Mélyszegények-Romák'!$BI$4:$BI$9</c:f>
              <c:numCache>
                <c:formatCode>#,##0.00</c:formatCode>
                <c:ptCount val="6"/>
                <c:pt idx="0">
                  <c:v>21.62</c:v>
                </c:pt>
                <c:pt idx="1">
                  <c:v>21.62</c:v>
                </c:pt>
                <c:pt idx="2">
                  <c:v>21.62</c:v>
                </c:pt>
                <c:pt idx="3">
                  <c:v>21.62</c:v>
                </c:pt>
                <c:pt idx="4">
                  <c:v>21.62</c:v>
                </c:pt>
                <c:pt idx="5">
                  <c:v>21.62</c:v>
                </c:pt>
              </c:numCache>
            </c:numRef>
          </c:val>
          <c:extLst>
            <c:ext xmlns:c16="http://schemas.microsoft.com/office/drawing/2014/chart" uri="{C3380CC4-5D6E-409C-BE32-E72D297353CC}">
              <c16:uniqueId val="{00000000-1896-456C-A1EC-0006BE6E7232}"/>
            </c:ext>
          </c:extLst>
        </c:ser>
        <c:ser>
          <c:idx val="1"/>
          <c:order val="1"/>
          <c:tx>
            <c:strRef>
              <c:f>'3. Mélyszegények-Romák'!$BJ$2</c:f>
              <c:strCache>
                <c:ptCount val="1"/>
                <c:pt idx="0">
                  <c:v>A közüzemi szennyvízgyűjtő-hálózatba 
 bekapcsolt lakások aránya (TS 074)</c:v>
                </c:pt>
              </c:strCache>
            </c:strRef>
          </c:tx>
          <c:spPr>
            <a:solidFill>
              <a:schemeClr val="accent2"/>
            </a:solidFill>
            <a:ln>
              <a:noFill/>
            </a:ln>
            <a:effectLst/>
          </c:spPr>
          <c:invertIfNegative val="0"/>
          <c:cat>
            <c:numRef>
              <c:f>'3. Mélyszegények-Romák'!$BE$4:$BE$9</c:f>
              <c:numCache>
                <c:formatCode>General</c:formatCode>
                <c:ptCount val="6"/>
                <c:pt idx="0">
                  <c:v>2016</c:v>
                </c:pt>
                <c:pt idx="1">
                  <c:v>2017</c:v>
                </c:pt>
                <c:pt idx="2">
                  <c:v>2018</c:v>
                </c:pt>
                <c:pt idx="3">
                  <c:v>2019</c:v>
                </c:pt>
                <c:pt idx="4">
                  <c:v>2020</c:v>
                </c:pt>
                <c:pt idx="5">
                  <c:v>2021</c:v>
                </c:pt>
              </c:numCache>
            </c:numRef>
          </c:cat>
          <c:val>
            <c:numRef>
              <c:f>'3. Mélyszegények-Romák'!$BJ$4:$BJ$9</c:f>
              <c:numCache>
                <c:formatCode>#,##0.00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1896-456C-A1EC-0006BE6E7232}"/>
            </c:ext>
          </c:extLst>
        </c:ser>
        <c:ser>
          <c:idx val="2"/>
          <c:order val="2"/>
          <c:tx>
            <c:strRef>
              <c:f>'3. Mélyszegények-Romák'!$BK$2</c:f>
              <c:strCache>
                <c:ptCount val="1"/>
                <c:pt idx="0">
                  <c:v>A közüzemi ivóvízvezeték-hálózatba 
 bekapcsolt lakások aránya (TS 075)</c:v>
                </c:pt>
              </c:strCache>
            </c:strRef>
          </c:tx>
          <c:spPr>
            <a:solidFill>
              <a:schemeClr val="accent3"/>
            </a:solidFill>
            <a:ln>
              <a:noFill/>
            </a:ln>
            <a:effectLst/>
          </c:spPr>
          <c:invertIfNegative val="0"/>
          <c:cat>
            <c:numRef>
              <c:f>'3. Mélyszegények-Romák'!$BE$4:$BE$9</c:f>
              <c:numCache>
                <c:formatCode>General</c:formatCode>
                <c:ptCount val="6"/>
                <c:pt idx="0">
                  <c:v>2016</c:v>
                </c:pt>
                <c:pt idx="1">
                  <c:v>2017</c:v>
                </c:pt>
                <c:pt idx="2">
                  <c:v>2018</c:v>
                </c:pt>
                <c:pt idx="3">
                  <c:v>2019</c:v>
                </c:pt>
                <c:pt idx="4">
                  <c:v>2020</c:v>
                </c:pt>
                <c:pt idx="5">
                  <c:v>2021</c:v>
                </c:pt>
              </c:numCache>
            </c:numRef>
          </c:cat>
          <c:val>
            <c:numRef>
              <c:f>'3. Mélyszegények-Romák'!$BK$4:$BK$9</c:f>
              <c:numCache>
                <c:formatCode>#,##0.00</c:formatCode>
                <c:ptCount val="6"/>
                <c:pt idx="0">
                  <c:v>100</c:v>
                </c:pt>
                <c:pt idx="1">
                  <c:v>100</c:v>
                </c:pt>
                <c:pt idx="2">
                  <c:v>100</c:v>
                </c:pt>
                <c:pt idx="3">
                  <c:v>97.3</c:v>
                </c:pt>
                <c:pt idx="4">
                  <c:v>97.3</c:v>
                </c:pt>
                <c:pt idx="5">
                  <c:v>97.3</c:v>
                </c:pt>
              </c:numCache>
            </c:numRef>
          </c:val>
          <c:extLst>
            <c:ext xmlns:c16="http://schemas.microsoft.com/office/drawing/2014/chart" uri="{C3380CC4-5D6E-409C-BE32-E72D297353CC}">
              <c16:uniqueId val="{00000002-1896-456C-A1EC-0006BE6E7232}"/>
            </c:ext>
          </c:extLst>
        </c:ser>
        <c:dLbls>
          <c:showLegendKey val="0"/>
          <c:showVal val="0"/>
          <c:showCatName val="0"/>
          <c:showSerName val="0"/>
          <c:showPercent val="0"/>
          <c:showBubbleSize val="0"/>
        </c:dLbls>
        <c:gapWidth val="182"/>
        <c:axId val="1926402480"/>
        <c:axId val="1926403568"/>
      </c:barChart>
      <c:catAx>
        <c:axId val="1926402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403568"/>
        <c:crosses val="autoZero"/>
        <c:auto val="1"/>
        <c:lblAlgn val="ctr"/>
        <c:lblOffset val="100"/>
        <c:noMultiLvlLbl val="0"/>
      </c:catAx>
      <c:valAx>
        <c:axId val="192640356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40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Lakhatást segítő támogatások </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2"/>
          <c:order val="0"/>
          <c:tx>
            <c:strRef>
              <c:f>'3. Mélyszegények-Romák'!$BW$2</c:f>
              <c:strCache>
                <c:ptCount val="1"/>
                <c:pt idx="0">
                  <c:v>Települési támogatásban részesítettek száma
(pénzbeli és természetbeni)
(TS 136)</c:v>
                </c:pt>
              </c:strCache>
            </c:strRef>
          </c:tx>
          <c:spPr>
            <a:solidFill>
              <a:schemeClr val="accent3"/>
            </a:solidFill>
            <a:ln>
              <a:noFill/>
            </a:ln>
            <a:effectLst/>
          </c:spPr>
          <c:invertIfNegative val="0"/>
          <c:cat>
            <c:numRef>
              <c:f>'3. Mélyszegények-Romák'!$BV$4:$BV$9</c:f>
              <c:numCache>
                <c:formatCode>General</c:formatCode>
                <c:ptCount val="6"/>
                <c:pt idx="0">
                  <c:v>2016</c:v>
                </c:pt>
                <c:pt idx="1">
                  <c:v>2017</c:v>
                </c:pt>
                <c:pt idx="2">
                  <c:v>2018</c:v>
                </c:pt>
                <c:pt idx="3">
                  <c:v>2019</c:v>
                </c:pt>
                <c:pt idx="4">
                  <c:v>2020</c:v>
                </c:pt>
                <c:pt idx="5">
                  <c:v>2021</c:v>
                </c:pt>
              </c:numCache>
            </c:numRef>
          </c:cat>
          <c:val>
            <c:numRef>
              <c:f>'3. Mélyszegények-Romák'!$BW$4:$BW$9</c:f>
              <c:numCache>
                <c:formatCode>#,##0</c:formatCode>
                <c:ptCount val="6"/>
                <c:pt idx="0">
                  <c:v>0</c:v>
                </c:pt>
                <c:pt idx="1">
                  <c:v>40</c:v>
                </c:pt>
                <c:pt idx="2">
                  <c:v>61</c:v>
                </c:pt>
                <c:pt idx="3">
                  <c:v>63</c:v>
                </c:pt>
                <c:pt idx="4">
                  <c:v>61</c:v>
                </c:pt>
                <c:pt idx="5">
                  <c:v>57</c:v>
                </c:pt>
              </c:numCache>
            </c:numRef>
          </c:val>
          <c:extLst>
            <c:ext xmlns:c16="http://schemas.microsoft.com/office/drawing/2014/chart" uri="{C3380CC4-5D6E-409C-BE32-E72D297353CC}">
              <c16:uniqueId val="{00000000-1799-4247-8552-621FB7890C57}"/>
            </c:ext>
          </c:extLst>
        </c:ser>
        <c:ser>
          <c:idx val="3"/>
          <c:order val="1"/>
          <c:tx>
            <c:strRef>
              <c:f>'3. Mélyszegények-Romák'!$BX$2</c:f>
              <c:strCache>
                <c:ptCount val="1"/>
                <c:pt idx="0">
                  <c:v>Egyéb önkormányzati támogatásban 
részesítettek száma
(TS 137)</c:v>
                </c:pt>
              </c:strCache>
            </c:strRef>
          </c:tx>
          <c:spPr>
            <a:solidFill>
              <a:schemeClr val="accent4"/>
            </a:solidFill>
            <a:ln>
              <a:noFill/>
            </a:ln>
            <a:effectLst/>
          </c:spPr>
          <c:invertIfNegative val="0"/>
          <c:cat>
            <c:numRef>
              <c:f>'3. Mélyszegények-Romák'!$BV$4:$BV$9</c:f>
              <c:numCache>
                <c:formatCode>General</c:formatCode>
                <c:ptCount val="6"/>
                <c:pt idx="0">
                  <c:v>2016</c:v>
                </c:pt>
                <c:pt idx="1">
                  <c:v>2017</c:v>
                </c:pt>
                <c:pt idx="2">
                  <c:v>2018</c:v>
                </c:pt>
                <c:pt idx="3">
                  <c:v>2019</c:v>
                </c:pt>
                <c:pt idx="4">
                  <c:v>2020</c:v>
                </c:pt>
                <c:pt idx="5">
                  <c:v>2021</c:v>
                </c:pt>
              </c:numCache>
            </c:numRef>
          </c:cat>
          <c:val>
            <c:numRef>
              <c:f>'3. Mélyszegények-Romák'!$BX$4:$BX$9</c:f>
              <c:numCache>
                <c:formatCode>#,##0</c:formatCode>
                <c:ptCount val="6"/>
                <c:pt idx="0">
                  <c:v>0</c:v>
                </c:pt>
                <c:pt idx="1">
                  <c:v>0</c:v>
                </c:pt>
                <c:pt idx="2">
                  <c:v>1</c:v>
                </c:pt>
                <c:pt idx="3">
                  <c:v>24</c:v>
                </c:pt>
                <c:pt idx="4">
                  <c:v>1</c:v>
                </c:pt>
                <c:pt idx="5">
                  <c:v>1</c:v>
                </c:pt>
              </c:numCache>
            </c:numRef>
          </c:val>
          <c:extLst>
            <c:ext xmlns:c16="http://schemas.microsoft.com/office/drawing/2014/chart" uri="{C3380CC4-5D6E-409C-BE32-E72D297353CC}">
              <c16:uniqueId val="{00000001-1799-4247-8552-621FB7890C57}"/>
            </c:ext>
          </c:extLst>
        </c:ser>
        <c:dLbls>
          <c:showLegendKey val="0"/>
          <c:showVal val="0"/>
          <c:showCatName val="0"/>
          <c:showSerName val="0"/>
          <c:showPercent val="0"/>
          <c:showBubbleSize val="0"/>
        </c:dLbls>
        <c:gapWidth val="150"/>
        <c:overlap val="100"/>
        <c:axId val="1924200624"/>
        <c:axId val="1924203344"/>
      </c:barChart>
      <c:catAx>
        <c:axId val="192420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203344"/>
        <c:crosses val="autoZero"/>
        <c:auto val="1"/>
        <c:lblAlgn val="ctr"/>
        <c:lblOffset val="100"/>
        <c:noMultiLvlLbl val="0"/>
      </c:catAx>
      <c:valAx>
        <c:axId val="1924203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2006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Védelembe</a:t>
            </a:r>
            <a:r>
              <a:rPr lang="hu-HU" sz="1200" baseline="0"/>
              <a:t> vett és veszélyeztetett kiskorú (fő)</a:t>
            </a:r>
            <a:endParaRPr lang="hu-HU" sz="1200"/>
          </a:p>
        </c:rich>
      </c:tx>
      <c:overlay val="0"/>
    </c:title>
    <c:autoTitleDeleted val="0"/>
    <c:plotArea>
      <c:layout>
        <c:manualLayout>
          <c:layoutTarget val="inner"/>
          <c:xMode val="edge"/>
          <c:yMode val="edge"/>
          <c:x val="4.3153123016485682E-2"/>
          <c:y val="2.3749833372404633E-2"/>
          <c:w val="0.91327389223405897"/>
          <c:h val="0.67352758663485801"/>
        </c:manualLayout>
      </c:layout>
      <c:barChart>
        <c:barDir val="col"/>
        <c:grouping val="clustered"/>
        <c:varyColors val="0"/>
        <c:ser>
          <c:idx val="0"/>
          <c:order val="0"/>
          <c:tx>
            <c:v>Védelembe vett kiskorú</c:v>
          </c:tx>
          <c:invertIfNegative val="0"/>
          <c:cat>
            <c:numRef>
              <c:f>'4. Gyermekek'!$I$4:$I$9</c:f>
              <c:numCache>
                <c:formatCode>General</c:formatCode>
                <c:ptCount val="6"/>
                <c:pt idx="0">
                  <c:v>2016</c:v>
                </c:pt>
                <c:pt idx="1">
                  <c:v>2017</c:v>
                </c:pt>
                <c:pt idx="2">
                  <c:v>2018</c:v>
                </c:pt>
                <c:pt idx="3">
                  <c:v>2019</c:v>
                </c:pt>
                <c:pt idx="4">
                  <c:v>2020</c:v>
                </c:pt>
                <c:pt idx="5">
                  <c:v>2021</c:v>
                </c:pt>
              </c:numCache>
            </c:numRef>
          </c:cat>
          <c:val>
            <c:numRef>
              <c:f>'4. Gyermekek'!$J$4:$J$9</c:f>
              <c:numCache>
                <c:formatCode>#,##0</c:formatCode>
                <c:ptCount val="6"/>
                <c:pt idx="0">
                  <c:v>6</c:v>
                </c:pt>
                <c:pt idx="1">
                  <c:v>6</c:v>
                </c:pt>
                <c:pt idx="2">
                  <c:v>6</c:v>
                </c:pt>
                <c:pt idx="3">
                  <c:v>0</c:v>
                </c:pt>
                <c:pt idx="4">
                  <c:v>0</c:v>
                </c:pt>
                <c:pt idx="5">
                  <c:v>0</c:v>
                </c:pt>
              </c:numCache>
            </c:numRef>
          </c:val>
          <c:extLst>
            <c:ext xmlns:c16="http://schemas.microsoft.com/office/drawing/2014/chart" uri="{C3380CC4-5D6E-409C-BE32-E72D297353CC}">
              <c16:uniqueId val="{00000000-1361-462A-B036-C0714DD596C2}"/>
            </c:ext>
          </c:extLst>
        </c:ser>
        <c:ser>
          <c:idx val="2"/>
          <c:order val="1"/>
          <c:tx>
            <c:v>Veszélyeztetett kiskorú</c:v>
          </c:tx>
          <c:invertIfNegative val="0"/>
          <c:cat>
            <c:numRef>
              <c:f>'4. Gyermekek'!$I$4:$I$9</c:f>
              <c:numCache>
                <c:formatCode>General</c:formatCode>
                <c:ptCount val="6"/>
                <c:pt idx="0">
                  <c:v>2016</c:v>
                </c:pt>
                <c:pt idx="1">
                  <c:v>2017</c:v>
                </c:pt>
                <c:pt idx="2">
                  <c:v>2018</c:v>
                </c:pt>
                <c:pt idx="3">
                  <c:v>2019</c:v>
                </c:pt>
                <c:pt idx="4">
                  <c:v>2020</c:v>
                </c:pt>
                <c:pt idx="5">
                  <c:v>2021</c:v>
                </c:pt>
              </c:numCache>
            </c:numRef>
          </c:cat>
          <c:val>
            <c:numRef>
              <c:f>'4. Gyermekek'!$K$4:$K$9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1361-462A-B036-C0714DD596C2}"/>
            </c:ext>
          </c:extLst>
        </c:ser>
        <c:dLbls>
          <c:showLegendKey val="0"/>
          <c:showVal val="0"/>
          <c:showCatName val="0"/>
          <c:showSerName val="0"/>
          <c:showPercent val="0"/>
          <c:showBubbleSize val="0"/>
        </c:dLbls>
        <c:gapWidth val="150"/>
        <c:axId val="1926400848"/>
        <c:axId val="1926404112"/>
      </c:barChart>
      <c:catAx>
        <c:axId val="1926400848"/>
        <c:scaling>
          <c:orientation val="minMax"/>
        </c:scaling>
        <c:delete val="0"/>
        <c:axPos val="b"/>
        <c:numFmt formatCode="General" sourceLinked="1"/>
        <c:majorTickMark val="out"/>
        <c:minorTickMark val="none"/>
        <c:tickLblPos val="nextTo"/>
        <c:crossAx val="1926404112"/>
        <c:crosses val="autoZero"/>
        <c:auto val="1"/>
        <c:lblAlgn val="ctr"/>
        <c:lblOffset val="100"/>
        <c:noMultiLvlLbl val="0"/>
      </c:catAx>
      <c:valAx>
        <c:axId val="1926404112"/>
        <c:scaling>
          <c:orientation val="minMax"/>
        </c:scaling>
        <c:delete val="0"/>
        <c:axPos val="l"/>
        <c:majorGridlines/>
        <c:numFmt formatCode="#,##0" sourceLinked="1"/>
        <c:majorTickMark val="out"/>
        <c:minorTickMark val="none"/>
        <c:tickLblPos val="nextTo"/>
        <c:crossAx val="192640084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Állandó népesség</a:t>
            </a:r>
            <a:r>
              <a:rPr lang="hu-HU" sz="1200" baseline="0"/>
              <a:t> - férfiak életkori megoszlása</a:t>
            </a:r>
          </a:p>
          <a:p>
            <a:pPr>
              <a:defRPr sz="1200"/>
            </a:pPr>
            <a:endParaRPr lang="hu-HU" sz="1200"/>
          </a:p>
        </c:rich>
      </c:tx>
      <c:overlay val="0"/>
    </c:title>
    <c:autoTitleDeleted val="0"/>
    <c:plotArea>
      <c:layout>
        <c:manualLayout>
          <c:layoutTarget val="inner"/>
          <c:xMode val="edge"/>
          <c:yMode val="edge"/>
          <c:x val="0.19828669901110843"/>
          <c:y val="0.20171325185540739"/>
          <c:w val="0.38293175683776337"/>
          <c:h val="0.74273961604241034"/>
        </c:manualLayout>
      </c:layout>
      <c:pieChart>
        <c:varyColors val="1"/>
        <c:ser>
          <c:idx val="0"/>
          <c:order val="0"/>
          <c:tx>
            <c:strRef>
              <c:f>'Település Bemutatása - Népesség'!$G$3</c:f>
              <c:strCache>
                <c:ptCount val="1"/>
                <c:pt idx="0">
                  <c:v>Férfiak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F9EB-42A8-9E37-4EA6BC3B7AAC}"/>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F9EB-42A8-9E37-4EA6BC3B7AAC}"/>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F9EB-42A8-9E37-4EA6BC3B7AAC}"/>
              </c:ext>
            </c:extLst>
          </c:dPt>
          <c:dLbls>
            <c:dLbl>
              <c:idx val="2"/>
              <c:layout>
                <c:manualLayout>
                  <c:x val="6.7487573594455258E-2"/>
                  <c:y val="-0.1387020671678315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9EB-42A8-9E37-4EA6BC3B7AAC}"/>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extLst>
          </c:dLbls>
          <c:cat>
            <c:strLit>
              <c:ptCount val="5"/>
              <c:pt idx="0">
                <c:v>'0-14 évesek</c:v>
              </c:pt>
              <c:pt idx="1">
                <c:v>15-17 évesek</c:v>
              </c:pt>
              <c:pt idx="2">
                <c:v>18-59 évesek</c:v>
              </c:pt>
              <c:pt idx="3">
                <c:v>60-64 évesek</c:v>
              </c:pt>
              <c:pt idx="4">
                <c:v>65 év felettiek'</c:v>
              </c:pt>
            </c:strLit>
          </c:cat>
          <c:val>
            <c:numRef>
              <c:f>'Település Bemutatása - Népesség'!$G$6:$G$10</c:f>
              <c:numCache>
                <c:formatCode>#,##0</c:formatCode>
                <c:ptCount val="5"/>
                <c:pt idx="0">
                  <c:v>15</c:v>
                </c:pt>
                <c:pt idx="1">
                  <c:v>2</c:v>
                </c:pt>
                <c:pt idx="2">
                  <c:v>31</c:v>
                </c:pt>
                <c:pt idx="3">
                  <c:v>2</c:v>
                </c:pt>
                <c:pt idx="4">
                  <c:v>5</c:v>
                </c:pt>
              </c:numCache>
            </c:numRef>
          </c:val>
          <c:extLst>
            <c:ext xmlns:c16="http://schemas.microsoft.com/office/drawing/2014/chart" uri="{C3380CC4-5D6E-409C-BE32-E72D297353CC}">
              <c16:uniqueId val="{00000006-F9EB-42A8-9E37-4EA6BC3B7AAC}"/>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2215530634428282"/>
          <c:y val="0.28021542916534753"/>
          <c:w val="0.23994161857577515"/>
          <c:h val="0.56578044954006634"/>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Rendszeres gyermekvédelmi kedvezményben részesítettek</a:t>
            </a:r>
            <a:r>
              <a:rPr lang="hu-HU" sz="1200" baseline="0"/>
              <a:t> száma</a:t>
            </a:r>
            <a:endParaRPr lang="hu-HU" sz="1200"/>
          </a:p>
        </c:rich>
      </c:tx>
      <c:overlay val="0"/>
    </c:title>
    <c:autoTitleDeleted val="0"/>
    <c:plotArea>
      <c:layout/>
      <c:barChart>
        <c:barDir val="col"/>
        <c:grouping val="clustered"/>
        <c:varyColors val="0"/>
        <c:ser>
          <c:idx val="0"/>
          <c:order val="0"/>
          <c:tx>
            <c:v>Rendszeres gyermekvédelmi kedvezményezettek száma</c:v>
          </c:tx>
          <c:invertIfNegative val="0"/>
          <c:cat>
            <c:numRef>
              <c:f>'4. Gyermekek'!$M$4:$M$9</c:f>
              <c:numCache>
                <c:formatCode>General</c:formatCode>
                <c:ptCount val="6"/>
                <c:pt idx="0">
                  <c:v>2016</c:v>
                </c:pt>
                <c:pt idx="1">
                  <c:v>2017</c:v>
                </c:pt>
                <c:pt idx="2">
                  <c:v>2018</c:v>
                </c:pt>
                <c:pt idx="3">
                  <c:v>2019</c:v>
                </c:pt>
                <c:pt idx="4">
                  <c:v>2020</c:v>
                </c:pt>
                <c:pt idx="5">
                  <c:v>2021</c:v>
                </c:pt>
              </c:numCache>
            </c:numRef>
          </c:cat>
          <c:val>
            <c:numRef>
              <c:f>'4. Gyermekek'!$N$4:$N$9</c:f>
              <c:numCache>
                <c:formatCode>#,##0</c:formatCode>
                <c:ptCount val="6"/>
                <c:pt idx="0">
                  <c:v>0</c:v>
                </c:pt>
                <c:pt idx="1">
                  <c:v>11.5</c:v>
                </c:pt>
                <c:pt idx="2">
                  <c:v>8</c:v>
                </c:pt>
                <c:pt idx="3">
                  <c:v>2</c:v>
                </c:pt>
                <c:pt idx="4">
                  <c:v>2</c:v>
                </c:pt>
                <c:pt idx="5">
                  <c:v>3</c:v>
                </c:pt>
              </c:numCache>
            </c:numRef>
          </c:val>
          <c:extLst>
            <c:ext xmlns:c16="http://schemas.microsoft.com/office/drawing/2014/chart" uri="{C3380CC4-5D6E-409C-BE32-E72D297353CC}">
              <c16:uniqueId val="{00000000-9A65-4C82-A5DE-5B9A6DD30FFA}"/>
            </c:ext>
          </c:extLst>
        </c:ser>
        <c:dLbls>
          <c:showLegendKey val="0"/>
          <c:showVal val="0"/>
          <c:showCatName val="0"/>
          <c:showSerName val="0"/>
          <c:showPercent val="0"/>
          <c:showBubbleSize val="0"/>
        </c:dLbls>
        <c:gapWidth val="150"/>
        <c:axId val="1926397040"/>
        <c:axId val="1926401392"/>
      </c:barChart>
      <c:catAx>
        <c:axId val="1926397040"/>
        <c:scaling>
          <c:orientation val="minMax"/>
        </c:scaling>
        <c:delete val="0"/>
        <c:axPos val="b"/>
        <c:numFmt formatCode="General" sourceLinked="1"/>
        <c:majorTickMark val="out"/>
        <c:minorTickMark val="none"/>
        <c:tickLblPos val="nextTo"/>
        <c:crossAx val="1926401392"/>
        <c:crosses val="autoZero"/>
        <c:auto val="1"/>
        <c:lblAlgn val="ctr"/>
        <c:lblOffset val="100"/>
        <c:noMultiLvlLbl val="0"/>
      </c:catAx>
      <c:valAx>
        <c:axId val="1926401392"/>
        <c:scaling>
          <c:orientation val="minMax"/>
        </c:scaling>
        <c:delete val="0"/>
        <c:axPos val="l"/>
        <c:majorGridlines/>
        <c:numFmt formatCode="#,##0" sourceLinked="1"/>
        <c:majorTickMark val="out"/>
        <c:minorTickMark val="none"/>
        <c:tickLblPos val="nextTo"/>
        <c:crossAx val="192639704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Kedvezményes óvodai -</a:t>
            </a:r>
            <a:r>
              <a:rPr lang="hu-HU" sz="1200" b="1" baseline="0">
                <a:solidFill>
                  <a:schemeClr val="tx1"/>
                </a:solidFill>
              </a:rPr>
              <a:t> iskolai juttatásban részesülők száma</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'4. Gyermekek'!$V$2</c:f>
              <c:strCache>
                <c:ptCount val="1"/>
                <c:pt idx="0">
                  <c:v> Ingyenes étkezésben résztvevők száma óvoda</c:v>
                </c:pt>
              </c:strCache>
            </c:strRef>
          </c:tx>
          <c:spPr>
            <a:solidFill>
              <a:schemeClr val="accent1"/>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Gyermekek'!$V$4:$V$9</c:f>
              <c:numCache>
                <c:formatCode>0</c:formatCode>
                <c:ptCount val="6"/>
                <c:pt idx="0">
                  <c:v>1</c:v>
                </c:pt>
                <c:pt idx="1">
                  <c:v>2</c:v>
                </c:pt>
                <c:pt idx="2">
                  <c:v>4</c:v>
                </c:pt>
                <c:pt idx="3">
                  <c:v>5</c:v>
                </c:pt>
                <c:pt idx="4">
                  <c:v>3</c:v>
                </c:pt>
                <c:pt idx="5">
                  <c:v>1</c:v>
                </c:pt>
              </c:numCache>
            </c:numRef>
          </c:val>
          <c:extLst>
            <c:ext xmlns:c16="http://schemas.microsoft.com/office/drawing/2014/chart" uri="{C3380CC4-5D6E-409C-BE32-E72D297353CC}">
              <c16:uniqueId val="{00000000-C7C4-4A36-B551-34518B5410EA}"/>
            </c:ext>
          </c:extLst>
        </c:ser>
        <c:ser>
          <c:idx val="1"/>
          <c:order val="1"/>
          <c:tx>
            <c:strRef>
              <c:f>'4. Gyermekek'!$W$2</c:f>
              <c:strCache>
                <c:ptCount val="1"/>
                <c:pt idx="0">
                  <c:v>Ingyenes étkezésben résztvevők száma iskola 1-8. évfolyam</c:v>
                </c:pt>
              </c:strCache>
            </c:strRef>
          </c:tx>
          <c:spPr>
            <a:solidFill>
              <a:schemeClr val="accent2"/>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Gyermekek'!$W$4:$W$9</c:f>
              <c:numCache>
                <c:formatCode>0</c:formatCode>
                <c:ptCount val="6"/>
                <c:pt idx="0">
                  <c:v>2</c:v>
                </c:pt>
                <c:pt idx="1">
                  <c:v>4</c:v>
                </c:pt>
                <c:pt idx="2">
                  <c:v>0</c:v>
                </c:pt>
                <c:pt idx="3">
                  <c:v>0</c:v>
                </c:pt>
                <c:pt idx="4">
                  <c:v>0</c:v>
                </c:pt>
                <c:pt idx="5">
                  <c:v>1</c:v>
                </c:pt>
              </c:numCache>
            </c:numRef>
          </c:val>
          <c:extLst>
            <c:ext xmlns:c16="http://schemas.microsoft.com/office/drawing/2014/chart" uri="{C3380CC4-5D6E-409C-BE32-E72D297353CC}">
              <c16:uniqueId val="{00000001-C7C4-4A36-B551-34518B5410EA}"/>
            </c:ext>
          </c:extLst>
        </c:ser>
        <c:ser>
          <c:idx val="2"/>
          <c:order val="2"/>
          <c:tx>
            <c:strRef>
              <c:f>'4. Gyermekek'!$X$2</c:f>
              <c:strCache>
                <c:ptCount val="1"/>
                <c:pt idx="0">
                  <c:v>50 százalékos mértékű kedvezményes étkezésre jogosultak száma 1-13. évfolyam</c:v>
                </c:pt>
              </c:strCache>
            </c:strRef>
          </c:tx>
          <c:spPr>
            <a:solidFill>
              <a:schemeClr val="accent3"/>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Gyermekek'!$X$4:$X$9</c:f>
              <c:numCache>
                <c:formatCode>0</c:formatCode>
                <c:ptCount val="6"/>
                <c:pt idx="0">
                  <c:v>2</c:v>
                </c:pt>
                <c:pt idx="1">
                  <c:v>0</c:v>
                </c:pt>
                <c:pt idx="2">
                  <c:v>2</c:v>
                </c:pt>
                <c:pt idx="3">
                  <c:v>2</c:v>
                </c:pt>
                <c:pt idx="4">
                  <c:v>0</c:v>
                </c:pt>
                <c:pt idx="5">
                  <c:v>2</c:v>
                </c:pt>
              </c:numCache>
            </c:numRef>
          </c:val>
          <c:extLst>
            <c:ext xmlns:c16="http://schemas.microsoft.com/office/drawing/2014/chart" uri="{C3380CC4-5D6E-409C-BE32-E72D297353CC}">
              <c16:uniqueId val="{00000002-C7C4-4A36-B551-34518B5410EA}"/>
            </c:ext>
          </c:extLst>
        </c:ser>
        <c:ser>
          <c:idx val="3"/>
          <c:order val="3"/>
          <c:tx>
            <c:strRef>
              <c:f>'4. Gyermekek'!$Y$2</c:f>
              <c:strCache>
                <c:ptCount val="1"/>
                <c:pt idx="0">
                  <c:v> Ingyenes tankönyv-ellátásban részesülők száma</c:v>
                </c:pt>
              </c:strCache>
            </c:strRef>
          </c:tx>
          <c:spPr>
            <a:solidFill>
              <a:schemeClr val="accent4"/>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Gyermekek'!$Y$4:$Y$9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3-C7C4-4A36-B551-34518B5410EA}"/>
            </c:ext>
          </c:extLst>
        </c:ser>
        <c:ser>
          <c:idx val="4"/>
          <c:order val="4"/>
          <c:tx>
            <c:strRef>
              <c:f>'4. Gyermekek'!$Z$2</c:f>
              <c:strCache>
                <c:ptCount val="1"/>
                <c:pt idx="0">
                  <c:v>Óvodáztatási támogatásban részesülők száma </c:v>
                </c:pt>
              </c:strCache>
            </c:strRef>
          </c:tx>
          <c:spPr>
            <a:solidFill>
              <a:schemeClr val="accent5"/>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Gyermekek'!$Z$4:$Z$9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4-C7C4-4A36-B551-34518B5410EA}"/>
            </c:ext>
          </c:extLst>
        </c:ser>
        <c:ser>
          <c:idx val="5"/>
          <c:order val="5"/>
          <c:tx>
            <c:strRef>
              <c:f>'4. Gyermekek'!$AA$2</c:f>
              <c:strCache>
                <c:ptCount val="1"/>
                <c:pt idx="0">
                  <c:v>Nyári étkeztetésben részesülők száma</c:v>
                </c:pt>
              </c:strCache>
            </c:strRef>
          </c:tx>
          <c:spPr>
            <a:solidFill>
              <a:schemeClr val="accent6"/>
            </a:solidFill>
            <a:ln>
              <a:noFill/>
            </a:ln>
            <a:effectLst/>
          </c:spPr>
          <c:invertIfNegative val="0"/>
          <c:cat>
            <c:numRef>
              <c:f>'4. Gyermekek'!$U$4:$U$9</c:f>
              <c:numCache>
                <c:formatCode>General</c:formatCode>
                <c:ptCount val="6"/>
                <c:pt idx="0">
                  <c:v>2016</c:v>
                </c:pt>
                <c:pt idx="1">
                  <c:v>2017</c:v>
                </c:pt>
                <c:pt idx="2">
                  <c:v>2018</c:v>
                </c:pt>
                <c:pt idx="3">
                  <c:v>2019</c:v>
                </c:pt>
                <c:pt idx="4">
                  <c:v>2020</c:v>
                </c:pt>
                <c:pt idx="5">
                  <c:v>2021</c:v>
                </c:pt>
              </c:numCache>
            </c:numRef>
          </c:cat>
          <c:val>
            <c:numRef>
              <c:f>'4. Gyermekek'!$AA$4:$AA$9</c:f>
              <c:numCache>
                <c:formatCode>0</c:formatCode>
                <c:ptCount val="6"/>
                <c:pt idx="0">
                  <c:v>1</c:v>
                </c:pt>
                <c:pt idx="1">
                  <c:v>7</c:v>
                </c:pt>
                <c:pt idx="2">
                  <c:v>2</c:v>
                </c:pt>
                <c:pt idx="3">
                  <c:v>0</c:v>
                </c:pt>
                <c:pt idx="4">
                  <c:v>0</c:v>
                </c:pt>
                <c:pt idx="5">
                  <c:v>0</c:v>
                </c:pt>
              </c:numCache>
            </c:numRef>
          </c:val>
          <c:extLst>
            <c:ext xmlns:c16="http://schemas.microsoft.com/office/drawing/2014/chart" uri="{C3380CC4-5D6E-409C-BE32-E72D297353CC}">
              <c16:uniqueId val="{00000005-C7C4-4A36-B551-34518B5410EA}"/>
            </c:ext>
          </c:extLst>
        </c:ser>
        <c:dLbls>
          <c:showLegendKey val="0"/>
          <c:showVal val="0"/>
          <c:showCatName val="0"/>
          <c:showSerName val="0"/>
          <c:showPercent val="0"/>
          <c:showBubbleSize val="0"/>
        </c:dLbls>
        <c:gapWidth val="219"/>
        <c:axId val="1926516704"/>
        <c:axId val="1926517248"/>
      </c:barChart>
      <c:catAx>
        <c:axId val="1926516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517248"/>
        <c:crosses val="autoZero"/>
        <c:auto val="1"/>
        <c:lblAlgn val="ctr"/>
        <c:lblOffset val="100"/>
        <c:noMultiLvlLbl val="0"/>
      </c:catAx>
      <c:valAx>
        <c:axId val="19265172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516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Hátrányos</a:t>
            </a:r>
            <a:r>
              <a:rPr lang="hu-HU" sz="1200" b="1" baseline="0">
                <a:solidFill>
                  <a:schemeClr val="tx1"/>
                </a:solidFill>
              </a:rPr>
              <a:t> és halmozottan hátrányos helyzet</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0"/>
          <c:order val="0"/>
          <c:tx>
            <c:strRef>
              <c:f>'4. Gyermekek'!$BV$2</c:f>
              <c:strCache>
                <c:ptCount val="1"/>
                <c:pt idx="0">
                  <c:v>Megállapított hátrányos helyzetű gyermekek és nagykorúvá vált gyermekek száma (TS 114)</c:v>
                </c:pt>
              </c:strCache>
            </c:strRef>
          </c:tx>
          <c:spPr>
            <a:solidFill>
              <a:schemeClr val="accent1"/>
            </a:solidFill>
            <a:ln>
              <a:noFill/>
            </a:ln>
            <a:effectLst/>
          </c:spPr>
          <c:invertIfNegative val="0"/>
          <c:cat>
            <c:numRef>
              <c:f>'4. Gyermekek'!$BU$4:$BU$9</c:f>
              <c:numCache>
                <c:formatCode>General</c:formatCode>
                <c:ptCount val="6"/>
                <c:pt idx="0">
                  <c:v>2016</c:v>
                </c:pt>
                <c:pt idx="1">
                  <c:v>2017</c:v>
                </c:pt>
                <c:pt idx="2">
                  <c:v>2018</c:v>
                </c:pt>
                <c:pt idx="3">
                  <c:v>2019</c:v>
                </c:pt>
                <c:pt idx="4">
                  <c:v>2020</c:v>
                </c:pt>
                <c:pt idx="5">
                  <c:v>2021</c:v>
                </c:pt>
              </c:numCache>
            </c:numRef>
          </c:cat>
          <c:val>
            <c:numRef>
              <c:f>'4. Gyermekek'!$BV$4:$BV$9</c:f>
              <c:numCache>
                <c:formatCode>#,##0</c:formatCode>
                <c:ptCount val="6"/>
                <c:pt idx="0">
                  <c:v>7</c:v>
                </c:pt>
                <c:pt idx="1">
                  <c:v>0</c:v>
                </c:pt>
                <c:pt idx="2">
                  <c:v>3</c:v>
                </c:pt>
                <c:pt idx="3">
                  <c:v>1</c:v>
                </c:pt>
                <c:pt idx="4">
                  <c:v>2</c:v>
                </c:pt>
                <c:pt idx="5">
                  <c:v>2</c:v>
                </c:pt>
              </c:numCache>
            </c:numRef>
          </c:val>
          <c:extLst>
            <c:ext xmlns:c16="http://schemas.microsoft.com/office/drawing/2014/chart" uri="{C3380CC4-5D6E-409C-BE32-E72D297353CC}">
              <c16:uniqueId val="{00000000-1966-4DCD-ACD2-BC5FE9C2D7CD}"/>
            </c:ext>
          </c:extLst>
        </c:ser>
        <c:ser>
          <c:idx val="1"/>
          <c:order val="1"/>
          <c:tx>
            <c:strRef>
              <c:f>'4. Gyermekek'!$BW$2</c:f>
              <c:strCache>
                <c:ptCount val="1"/>
                <c:pt idx="0">
                  <c:v>Megállapított halmozottan hátrányos helyzetű gyermekek és nagykorúvá vált gyermekek száma
(TS 113)</c:v>
                </c:pt>
              </c:strCache>
            </c:strRef>
          </c:tx>
          <c:spPr>
            <a:solidFill>
              <a:schemeClr val="accent2"/>
            </a:solidFill>
            <a:ln>
              <a:noFill/>
            </a:ln>
            <a:effectLst/>
          </c:spPr>
          <c:invertIfNegative val="0"/>
          <c:cat>
            <c:numRef>
              <c:f>'4. Gyermekek'!$BU$4:$BU$9</c:f>
              <c:numCache>
                <c:formatCode>General</c:formatCode>
                <c:ptCount val="6"/>
                <c:pt idx="0">
                  <c:v>2016</c:v>
                </c:pt>
                <c:pt idx="1">
                  <c:v>2017</c:v>
                </c:pt>
                <c:pt idx="2">
                  <c:v>2018</c:v>
                </c:pt>
                <c:pt idx="3">
                  <c:v>2019</c:v>
                </c:pt>
                <c:pt idx="4">
                  <c:v>2020</c:v>
                </c:pt>
                <c:pt idx="5">
                  <c:v>2021</c:v>
                </c:pt>
              </c:numCache>
            </c:numRef>
          </c:cat>
          <c:val>
            <c:numRef>
              <c:f>'4. Gyermekek'!$BW$4:$BW$9</c:f>
              <c:numCache>
                <c:formatCode>#,##0</c:formatCode>
                <c:ptCount val="6"/>
                <c:pt idx="0">
                  <c:v>0</c:v>
                </c:pt>
                <c:pt idx="1">
                  <c:v>1</c:v>
                </c:pt>
                <c:pt idx="2">
                  <c:v>0</c:v>
                </c:pt>
                <c:pt idx="3">
                  <c:v>0</c:v>
                </c:pt>
                <c:pt idx="4">
                  <c:v>0</c:v>
                </c:pt>
                <c:pt idx="5">
                  <c:v>0</c:v>
                </c:pt>
              </c:numCache>
            </c:numRef>
          </c:val>
          <c:extLst>
            <c:ext xmlns:c16="http://schemas.microsoft.com/office/drawing/2014/chart" uri="{C3380CC4-5D6E-409C-BE32-E72D297353CC}">
              <c16:uniqueId val="{00000001-1966-4DCD-ACD2-BC5FE9C2D7CD}"/>
            </c:ext>
          </c:extLst>
        </c:ser>
        <c:dLbls>
          <c:showLegendKey val="0"/>
          <c:showVal val="0"/>
          <c:showCatName val="0"/>
          <c:showSerName val="0"/>
          <c:showPercent val="0"/>
          <c:showBubbleSize val="0"/>
        </c:dLbls>
        <c:gapWidth val="219"/>
        <c:overlap val="-27"/>
        <c:axId val="1928065120"/>
        <c:axId val="1928065664"/>
      </c:barChart>
      <c:catAx>
        <c:axId val="192806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065664"/>
        <c:crosses val="autoZero"/>
        <c:auto val="1"/>
        <c:lblAlgn val="ctr"/>
        <c:lblOffset val="100"/>
        <c:noMultiLvlLbl val="0"/>
      </c:catAx>
      <c:valAx>
        <c:axId val="1928065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065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Gyermekjóléti, hátránykompenzáló</a:t>
            </a:r>
            <a:r>
              <a:rPr lang="hu-HU" sz="1200" b="1" baseline="0">
                <a:solidFill>
                  <a:schemeClr val="tx1"/>
                </a:solidFill>
              </a:rPr>
              <a:t> szolgáltatások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strRef>
              <c:f>'4. Gyermekek'!$CZ$2</c:f>
              <c:strCache>
                <c:ptCount val="1"/>
                <c:pt idx="0">
                  <c:v>Biztos kezdet gyerekházat rendszeresen igénybe vevő gyermekek száma</c:v>
                </c:pt>
              </c:strCache>
            </c:strRef>
          </c:tx>
          <c:spPr>
            <a:solidFill>
              <a:schemeClr val="accent1"/>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Gyermekek'!$CZ$4:$CZ$9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E46B-4CFE-BC37-A8BE682F02A9}"/>
            </c:ext>
          </c:extLst>
        </c:ser>
        <c:ser>
          <c:idx val="1"/>
          <c:order val="1"/>
          <c:tx>
            <c:strRef>
              <c:f>'4. Gyermekek'!$DA$2</c:f>
              <c:strCache>
                <c:ptCount val="1"/>
                <c:pt idx="0">
                  <c:v>Tanoda szolgáltatást rendszeresen igénybe vevő gyermekek száma</c:v>
                </c:pt>
              </c:strCache>
            </c:strRef>
          </c:tx>
          <c:spPr>
            <a:solidFill>
              <a:schemeClr val="accent2"/>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Gyermekek'!$DA$4:$DA$9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E46B-4CFE-BC37-A8BE682F02A9}"/>
            </c:ext>
          </c:extLst>
        </c:ser>
        <c:ser>
          <c:idx val="2"/>
          <c:order val="2"/>
          <c:tx>
            <c:strRef>
              <c:f>'4. Gyermekek'!$DB$2</c:f>
              <c:strCache>
                <c:ptCount val="1"/>
                <c:pt idx="0">
                  <c:v>Család- és gyermekjóléti szolgáltatást igénybe vevő kiskorúak száma</c:v>
                </c:pt>
              </c:strCache>
            </c:strRef>
          </c:tx>
          <c:spPr>
            <a:solidFill>
              <a:schemeClr val="accent3"/>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Gyermekek'!$DB$4:$DB$9</c:f>
              <c:numCache>
                <c:formatCode>General</c:formatCode>
                <c:ptCount val="6"/>
                <c:pt idx="0">
                  <c:v>9</c:v>
                </c:pt>
                <c:pt idx="1">
                  <c:v>2</c:v>
                </c:pt>
                <c:pt idx="2">
                  <c:v>2</c:v>
                </c:pt>
                <c:pt idx="3">
                  <c:v>0</c:v>
                </c:pt>
                <c:pt idx="4">
                  <c:v>0</c:v>
                </c:pt>
                <c:pt idx="5">
                  <c:v>4</c:v>
                </c:pt>
              </c:numCache>
            </c:numRef>
          </c:val>
          <c:extLst>
            <c:ext xmlns:c16="http://schemas.microsoft.com/office/drawing/2014/chart" uri="{C3380CC4-5D6E-409C-BE32-E72D297353CC}">
              <c16:uniqueId val="{00000002-E46B-4CFE-BC37-A8BE682F02A9}"/>
            </c:ext>
          </c:extLst>
        </c:ser>
        <c:ser>
          <c:idx val="3"/>
          <c:order val="3"/>
          <c:tx>
            <c:strRef>
              <c:f>'4. Gyermekek'!$DC$2</c:f>
              <c:strCache>
                <c:ptCount val="1"/>
                <c:pt idx="0">
                  <c:v>Szünidei étkeztetésben részesülő gyermekek száma (TS 112)</c:v>
                </c:pt>
              </c:strCache>
            </c:strRef>
          </c:tx>
          <c:spPr>
            <a:solidFill>
              <a:schemeClr val="accent4"/>
            </a:solidFill>
            <a:ln>
              <a:noFill/>
            </a:ln>
            <a:effectLst/>
          </c:spPr>
          <c:invertIfNegative val="0"/>
          <c:cat>
            <c:numRef>
              <c:f>'4. Gyermekek'!$CY$4:$CY$9</c:f>
              <c:numCache>
                <c:formatCode>General</c:formatCode>
                <c:ptCount val="6"/>
                <c:pt idx="0">
                  <c:v>2016</c:v>
                </c:pt>
                <c:pt idx="1">
                  <c:v>2017</c:v>
                </c:pt>
                <c:pt idx="2">
                  <c:v>2018</c:v>
                </c:pt>
                <c:pt idx="3">
                  <c:v>2019</c:v>
                </c:pt>
                <c:pt idx="4">
                  <c:v>2020</c:v>
                </c:pt>
                <c:pt idx="5">
                  <c:v>2021</c:v>
                </c:pt>
              </c:numCache>
            </c:numRef>
          </c:cat>
          <c:val>
            <c:numRef>
              <c:f>'4. Gyermekek'!$DC$4:$DC$9</c:f>
              <c:numCache>
                <c:formatCode>#,##0</c:formatCode>
                <c:ptCount val="6"/>
                <c:pt idx="0">
                  <c:v>3</c:v>
                </c:pt>
                <c:pt idx="1">
                  <c:v>7</c:v>
                </c:pt>
                <c:pt idx="2">
                  <c:v>2</c:v>
                </c:pt>
                <c:pt idx="3">
                  <c:v>0</c:v>
                </c:pt>
                <c:pt idx="4">
                  <c:v>0</c:v>
                </c:pt>
                <c:pt idx="5">
                  <c:v>0</c:v>
                </c:pt>
              </c:numCache>
            </c:numRef>
          </c:val>
          <c:extLst>
            <c:ext xmlns:c16="http://schemas.microsoft.com/office/drawing/2014/chart" uri="{C3380CC4-5D6E-409C-BE32-E72D297353CC}">
              <c16:uniqueId val="{00000003-E46B-4CFE-BC37-A8BE682F02A9}"/>
            </c:ext>
          </c:extLst>
        </c:ser>
        <c:dLbls>
          <c:showLegendKey val="0"/>
          <c:showVal val="0"/>
          <c:showCatName val="0"/>
          <c:showSerName val="0"/>
          <c:showPercent val="0"/>
          <c:showBubbleSize val="0"/>
        </c:dLbls>
        <c:gapWidth val="150"/>
        <c:overlap val="100"/>
        <c:axId val="1928067296"/>
        <c:axId val="1928063488"/>
      </c:barChart>
      <c:catAx>
        <c:axId val="192806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063488"/>
        <c:crosses val="autoZero"/>
        <c:auto val="1"/>
        <c:lblAlgn val="ctr"/>
        <c:lblOffset val="100"/>
        <c:noMultiLvlLbl val="0"/>
      </c:catAx>
      <c:valAx>
        <c:axId val="192806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06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Mélyszegények-Romák'!$F$4:$F$9</c:f>
              <c:numCache>
                <c:formatCode>#,##0.00</c:formatCode>
                <c:ptCount val="6"/>
                <c:pt idx="0">
                  <c:v>10.81</c:v>
                </c:pt>
                <c:pt idx="1">
                  <c:v>8.33</c:v>
                </c:pt>
                <c:pt idx="2">
                  <c:v>9.09</c:v>
                </c:pt>
                <c:pt idx="3">
                  <c:v>8.57</c:v>
                </c:pt>
                <c:pt idx="4">
                  <c:v>11.43</c:v>
                </c:pt>
                <c:pt idx="5">
                  <c:v>11.76</c:v>
                </c:pt>
              </c:numCache>
            </c:numRef>
          </c:val>
          <c:extLst>
            <c:ext xmlns:c16="http://schemas.microsoft.com/office/drawing/2014/chart" uri="{C3380CC4-5D6E-409C-BE32-E72D297353CC}">
              <c16:uniqueId val="{00000000-4FDF-42C0-9051-E5F155584AA4}"/>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Mélyszegények-Romák'!$G$4:$G$9</c:f>
              <c:numCache>
                <c:formatCode>#,##0.00</c:formatCode>
                <c:ptCount val="6"/>
                <c:pt idx="0">
                  <c:v>0</c:v>
                </c:pt>
                <c:pt idx="1">
                  <c:v>7.69</c:v>
                </c:pt>
                <c:pt idx="2">
                  <c:v>0</c:v>
                </c:pt>
                <c:pt idx="3">
                  <c:v>7.89</c:v>
                </c:pt>
                <c:pt idx="4">
                  <c:v>14.71</c:v>
                </c:pt>
                <c:pt idx="5">
                  <c:v>6.25</c:v>
                </c:pt>
              </c:numCache>
            </c:numRef>
          </c:val>
          <c:extLst>
            <c:ext xmlns:c16="http://schemas.microsoft.com/office/drawing/2014/chart" uri="{C3380CC4-5D6E-409C-BE32-E72D297353CC}">
              <c16:uniqueId val="{00000001-4FDF-42C0-9051-E5F155584AA4}"/>
            </c:ext>
          </c:extLst>
        </c:ser>
        <c:dLbls>
          <c:showLegendKey val="0"/>
          <c:showVal val="0"/>
          <c:showCatName val="0"/>
          <c:showSerName val="0"/>
          <c:showPercent val="0"/>
          <c:showBubbleSize val="0"/>
        </c:dLbls>
        <c:gapWidth val="219"/>
        <c:overlap val="-27"/>
        <c:axId val="1928386368"/>
        <c:axId val="1928386912"/>
      </c:barChart>
      <c:catAx>
        <c:axId val="192838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386912"/>
        <c:crosses val="autoZero"/>
        <c:auto val="1"/>
        <c:lblAlgn val="ctr"/>
        <c:lblOffset val="100"/>
        <c:noMultiLvlLbl val="0"/>
      </c:catAx>
      <c:valAx>
        <c:axId val="1928386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38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hosszabb ideje álláskeresők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Mélyszegények-Romák'!$T$5:$T$10</c:f>
              <c:numCache>
                <c:formatCode>#,##0.00</c:formatCode>
                <c:ptCount val="6"/>
                <c:pt idx="0">
                  <c:v>50</c:v>
                </c:pt>
                <c:pt idx="1">
                  <c:v>16.670000000000002</c:v>
                </c:pt>
                <c:pt idx="2">
                  <c:v>66.67</c:v>
                </c:pt>
                <c:pt idx="3">
                  <c:v>83.33</c:v>
                </c:pt>
                <c:pt idx="4">
                  <c:v>44.44</c:v>
                </c:pt>
                <c:pt idx="5">
                  <c:v>83.33</c:v>
                </c:pt>
              </c:numCache>
            </c:numRef>
          </c:val>
          <c:extLst>
            <c:ext xmlns:c16="http://schemas.microsoft.com/office/drawing/2014/chart" uri="{C3380CC4-5D6E-409C-BE32-E72D297353CC}">
              <c16:uniqueId val="{00000000-7E9B-43B5-8A6D-C8C0BA60FCD5}"/>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2016</c:v>
                </c:pt>
                <c:pt idx="1">
                  <c:v>2017</c:v>
                </c:pt>
                <c:pt idx="2">
                  <c:v>2018</c:v>
                </c:pt>
                <c:pt idx="3">
                  <c:v>2019</c:v>
                </c:pt>
                <c:pt idx="4">
                  <c:v>2020</c:v>
                </c:pt>
                <c:pt idx="5">
                  <c:v>2021</c:v>
                </c:pt>
              </c:numCache>
            </c:numRef>
          </c:cat>
          <c:val>
            <c:numRef>
              <c:f>'3. Mélyszegények-Romák'!$U$5:$U$10</c:f>
              <c:numCache>
                <c:formatCode>#,##0.00</c:formatCode>
                <c:ptCount val="6"/>
                <c:pt idx="0">
                  <c:v>0</c:v>
                </c:pt>
                <c:pt idx="1">
                  <c:v>0</c:v>
                </c:pt>
                <c:pt idx="2">
                  <c:v>0</c:v>
                </c:pt>
                <c:pt idx="3">
                  <c:v>40</c:v>
                </c:pt>
                <c:pt idx="4">
                  <c:v>75</c:v>
                </c:pt>
                <c:pt idx="5">
                  <c:v>40</c:v>
                </c:pt>
              </c:numCache>
            </c:numRef>
          </c:val>
          <c:extLst>
            <c:ext xmlns:c16="http://schemas.microsoft.com/office/drawing/2014/chart" uri="{C3380CC4-5D6E-409C-BE32-E72D297353CC}">
              <c16:uniqueId val="{00000001-7E9B-43B5-8A6D-C8C0BA60FCD5}"/>
            </c:ext>
          </c:extLst>
        </c:ser>
        <c:dLbls>
          <c:showLegendKey val="0"/>
          <c:showVal val="0"/>
          <c:showCatName val="0"/>
          <c:showSerName val="0"/>
          <c:showPercent val="0"/>
          <c:showBubbleSize val="0"/>
        </c:dLbls>
        <c:gapWidth val="182"/>
        <c:axId val="1928387456"/>
        <c:axId val="1928388000"/>
      </c:barChart>
      <c:catAx>
        <c:axId val="1928387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388000"/>
        <c:crosses val="autoZero"/>
        <c:auto val="1"/>
        <c:lblAlgn val="ctr"/>
        <c:lblOffset val="100"/>
        <c:noMultiLvlLbl val="0"/>
      </c:catAx>
      <c:valAx>
        <c:axId val="192838800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38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manualLayout>
          <c:layoutTarget val="inner"/>
          <c:xMode val="edge"/>
          <c:yMode val="edge"/>
          <c:x val="9.3909844922002883E-2"/>
          <c:y val="0.14955555555555555"/>
          <c:w val="0.86192951934648021"/>
          <c:h val="0.64122939632545928"/>
        </c:manualLayout>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Mélyszegények-Romák'!$AK$4:$AK$9</c:f>
              <c:numCache>
                <c:formatCode>#,##0</c:formatCode>
                <c:ptCount val="6"/>
                <c:pt idx="0">
                  <c:v>4</c:v>
                </c:pt>
                <c:pt idx="1">
                  <c:v>6</c:v>
                </c:pt>
                <c:pt idx="2">
                  <c:v>3</c:v>
                </c:pt>
                <c:pt idx="3">
                  <c:v>6</c:v>
                </c:pt>
                <c:pt idx="4">
                  <c:v>9</c:v>
                </c:pt>
                <c:pt idx="5">
                  <c:v>6</c:v>
                </c:pt>
              </c:numCache>
            </c:numRef>
          </c:val>
          <c:extLst>
            <c:ext xmlns:c16="http://schemas.microsoft.com/office/drawing/2014/chart" uri="{C3380CC4-5D6E-409C-BE32-E72D297353CC}">
              <c16:uniqueId val="{00000000-33C1-43EA-939D-1943586FB96E}"/>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2016</c:v>
                </c:pt>
                <c:pt idx="1">
                  <c:v>2017</c:v>
                </c:pt>
                <c:pt idx="2">
                  <c:v>2018</c:v>
                </c:pt>
                <c:pt idx="3">
                  <c:v>2019</c:v>
                </c:pt>
                <c:pt idx="4">
                  <c:v>2020</c:v>
                </c:pt>
                <c:pt idx="5">
                  <c:v>2021</c:v>
                </c:pt>
              </c:numCache>
            </c:numRef>
          </c:cat>
          <c:val>
            <c:numRef>
              <c:f>'3. Mélyszegények-Romák'!$AL$4:$AL$9</c:f>
              <c:numCache>
                <c:formatCode>#,##0</c:formatCode>
                <c:ptCount val="6"/>
                <c:pt idx="0">
                  <c:v>0</c:v>
                </c:pt>
                <c:pt idx="1">
                  <c:v>2</c:v>
                </c:pt>
                <c:pt idx="2">
                  <c:v>1</c:v>
                </c:pt>
                <c:pt idx="3">
                  <c:v>0</c:v>
                </c:pt>
                <c:pt idx="4">
                  <c:v>0</c:v>
                </c:pt>
                <c:pt idx="5">
                  <c:v>0</c:v>
                </c:pt>
              </c:numCache>
            </c:numRef>
          </c:val>
          <c:extLst>
            <c:ext xmlns:c16="http://schemas.microsoft.com/office/drawing/2014/chart" uri="{C3380CC4-5D6E-409C-BE32-E72D297353CC}">
              <c16:uniqueId val="{00000001-33C1-43EA-939D-1943586FB96E}"/>
            </c:ext>
          </c:extLst>
        </c:ser>
        <c:dLbls>
          <c:showLegendKey val="0"/>
          <c:showVal val="0"/>
          <c:showCatName val="0"/>
          <c:showSerName val="0"/>
          <c:showPercent val="0"/>
          <c:showBubbleSize val="0"/>
        </c:dLbls>
        <c:gapWidth val="182"/>
        <c:axId val="1928381472"/>
        <c:axId val="1928382016"/>
      </c:barChart>
      <c:catAx>
        <c:axId val="1928381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382016"/>
        <c:crosses val="autoZero"/>
        <c:auto val="1"/>
        <c:lblAlgn val="ctr"/>
        <c:lblOffset val="100"/>
        <c:noMultiLvlLbl val="0"/>
      </c:catAx>
      <c:valAx>
        <c:axId val="19283820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838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'6. Idősek'!$B$3:$B$8</c:f>
              <c:numCache>
                <c:formatCode>General</c:formatCode>
                <c:ptCount val="6"/>
                <c:pt idx="0">
                  <c:v>2016</c:v>
                </c:pt>
                <c:pt idx="1">
                  <c:v>2017</c:v>
                </c:pt>
                <c:pt idx="2">
                  <c:v>2018</c:v>
                </c:pt>
                <c:pt idx="3">
                  <c:v>2019</c:v>
                </c:pt>
                <c:pt idx="4">
                  <c:v>2020</c:v>
                </c:pt>
                <c:pt idx="5">
                  <c:v>2021</c:v>
                </c:pt>
              </c:numCache>
            </c:numRef>
          </c:cat>
          <c:val>
            <c:numRef>
              <c:f>'Település Bemutatása - Népesség'!$Q$3:$Q$8</c:f>
              <c:numCache>
                <c:formatCode>0.00%</c:formatCode>
                <c:ptCount val="6"/>
                <c:pt idx="0">
                  <c:v>0.25</c:v>
                </c:pt>
                <c:pt idx="1">
                  <c:v>0.33333333333333331</c:v>
                </c:pt>
                <c:pt idx="2">
                  <c:v>0.375</c:v>
                </c:pt>
                <c:pt idx="3">
                  <c:v>0.57894736842105265</c:v>
                </c:pt>
                <c:pt idx="4">
                  <c:v>0.78947368421052633</c:v>
                </c:pt>
                <c:pt idx="5">
                  <c:v>0.88888888888888884</c:v>
                </c:pt>
              </c:numCache>
            </c:numRef>
          </c:val>
          <c:extLst>
            <c:ext xmlns:c16="http://schemas.microsoft.com/office/drawing/2014/chart" uri="{C3380CC4-5D6E-409C-BE32-E72D297353CC}">
              <c16:uniqueId val="{00000000-28D1-4BEF-8C10-CE4254136923}"/>
            </c:ext>
          </c:extLst>
        </c:ser>
        <c:dLbls>
          <c:showLegendKey val="0"/>
          <c:showVal val="0"/>
          <c:showCatName val="0"/>
          <c:showSerName val="0"/>
          <c:showPercent val="0"/>
          <c:showBubbleSize val="0"/>
        </c:dLbls>
        <c:gapWidth val="150"/>
        <c:axId val="1929060032"/>
        <c:axId val="1929057856"/>
      </c:barChart>
      <c:catAx>
        <c:axId val="1929060032"/>
        <c:scaling>
          <c:orientation val="minMax"/>
        </c:scaling>
        <c:delete val="0"/>
        <c:axPos val="b"/>
        <c:numFmt formatCode="General" sourceLinked="1"/>
        <c:majorTickMark val="out"/>
        <c:minorTickMark val="none"/>
        <c:tickLblPos val="nextTo"/>
        <c:crossAx val="1929057856"/>
        <c:crosses val="autoZero"/>
        <c:auto val="1"/>
        <c:lblAlgn val="ctr"/>
        <c:lblOffset val="100"/>
        <c:noMultiLvlLbl val="0"/>
      </c:catAx>
      <c:valAx>
        <c:axId val="1929057856"/>
        <c:scaling>
          <c:orientation val="minMax"/>
        </c:scaling>
        <c:delete val="0"/>
        <c:axPos val="l"/>
        <c:majorGridlines/>
        <c:numFmt formatCode="0%" sourceLinked="0"/>
        <c:majorTickMark val="out"/>
        <c:minorTickMark val="none"/>
        <c:tickLblPos val="nextTo"/>
        <c:crossAx val="1929060032"/>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hu-HU" sz="1200" b="1">
                <a:solidFill>
                  <a:sysClr val="windowText" lastClr="000000"/>
                </a:solidFill>
              </a:rPr>
              <a:t>Nyugdíjasok</a:t>
            </a:r>
            <a:r>
              <a:rPr lang="hu-HU" sz="1200" b="1" baseline="0">
                <a:solidFill>
                  <a:sysClr val="windowText" lastClr="000000"/>
                </a:solidFill>
              </a:rPr>
              <a:t> száma</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hu-HU"/>
        </a:p>
      </c:txPr>
    </c:title>
    <c:autoTitleDeleted val="0"/>
    <c:plotArea>
      <c:layout/>
      <c:barChart>
        <c:barDir val="col"/>
        <c:grouping val="clustered"/>
        <c:varyColors val="0"/>
        <c:ser>
          <c:idx val="0"/>
          <c:order val="0"/>
          <c:spPr>
            <a:solidFill>
              <a:schemeClr val="accent1"/>
            </a:solidFill>
            <a:ln>
              <a:noFill/>
            </a:ln>
            <a:effectLst/>
          </c:spPr>
          <c:invertIfNegative val="0"/>
          <c:cat>
            <c:numRef>
              <c:f>'6. Idősek'!$G$3:$G$8</c:f>
              <c:numCache>
                <c:formatCode>General</c:formatCode>
                <c:ptCount val="6"/>
                <c:pt idx="0">
                  <c:v>2016</c:v>
                </c:pt>
                <c:pt idx="1">
                  <c:v>2017</c:v>
                </c:pt>
                <c:pt idx="2">
                  <c:v>2018</c:v>
                </c:pt>
                <c:pt idx="3">
                  <c:v>2019</c:v>
                </c:pt>
                <c:pt idx="4">
                  <c:v>2020</c:v>
                </c:pt>
                <c:pt idx="5">
                  <c:v>2021</c:v>
                </c:pt>
              </c:numCache>
            </c:numRef>
          </c:cat>
          <c:val>
            <c:numRef>
              <c:f>'6. Idősek'!$J$3:$J$8</c:f>
              <c:numCache>
                <c:formatCode>0</c:formatCode>
                <c:ptCount val="6"/>
                <c:pt idx="0">
                  <c:v>21</c:v>
                </c:pt>
                <c:pt idx="1">
                  <c:v>22</c:v>
                </c:pt>
                <c:pt idx="2">
                  <c:v>23</c:v>
                </c:pt>
                <c:pt idx="3">
                  <c:v>21</c:v>
                </c:pt>
                <c:pt idx="4">
                  <c:v>21</c:v>
                </c:pt>
                <c:pt idx="5">
                  <c:v>21</c:v>
                </c:pt>
              </c:numCache>
            </c:numRef>
          </c:val>
          <c:extLst>
            <c:ext xmlns:c16="http://schemas.microsoft.com/office/drawing/2014/chart" uri="{C3380CC4-5D6E-409C-BE32-E72D297353CC}">
              <c16:uniqueId val="{00000000-BD94-4694-AC24-5CD7AA19B1BB}"/>
            </c:ext>
          </c:extLst>
        </c:ser>
        <c:dLbls>
          <c:showLegendKey val="0"/>
          <c:showVal val="0"/>
          <c:showCatName val="0"/>
          <c:showSerName val="0"/>
          <c:showPercent val="0"/>
          <c:showBubbleSize val="0"/>
        </c:dLbls>
        <c:gapWidth val="219"/>
        <c:overlap val="-27"/>
        <c:axId val="1929062208"/>
        <c:axId val="1929061120"/>
      </c:barChart>
      <c:catAx>
        <c:axId val="192906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9061120"/>
        <c:crosses val="autoZero"/>
        <c:auto val="1"/>
        <c:lblAlgn val="ctr"/>
        <c:lblOffset val="100"/>
        <c:noMultiLvlLbl val="0"/>
      </c:catAx>
      <c:valAx>
        <c:axId val="1929061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9062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Nyugdíjasok nemek szerinti megoszlása</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4"/>
            </a:solidFill>
            <a:ln>
              <a:noFill/>
            </a:ln>
            <a:effectLst/>
          </c:spPr>
          <c:invertIfNegative val="0"/>
          <c:cat>
            <c:numRef>
              <c:f>'6. Idősek'!$G$3:$G$8</c:f>
              <c:numCache>
                <c:formatCode>General</c:formatCode>
                <c:ptCount val="6"/>
                <c:pt idx="0">
                  <c:v>2016</c:v>
                </c:pt>
                <c:pt idx="1">
                  <c:v>2017</c:v>
                </c:pt>
                <c:pt idx="2">
                  <c:v>2018</c:v>
                </c:pt>
                <c:pt idx="3">
                  <c:v>2019</c:v>
                </c:pt>
                <c:pt idx="4">
                  <c:v>2020</c:v>
                </c:pt>
                <c:pt idx="5">
                  <c:v>2021</c:v>
                </c:pt>
              </c:numCache>
            </c:numRef>
          </c:cat>
          <c:val>
            <c:numRef>
              <c:f>'6. Idősek'!$H$3:$H$8</c:f>
              <c:numCache>
                <c:formatCode>#,##0</c:formatCode>
                <c:ptCount val="6"/>
                <c:pt idx="0">
                  <c:v>13</c:v>
                </c:pt>
                <c:pt idx="1">
                  <c:v>13</c:v>
                </c:pt>
                <c:pt idx="2">
                  <c:v>11</c:v>
                </c:pt>
                <c:pt idx="3">
                  <c:v>10</c:v>
                </c:pt>
                <c:pt idx="4">
                  <c:v>10</c:v>
                </c:pt>
                <c:pt idx="5">
                  <c:v>10</c:v>
                </c:pt>
              </c:numCache>
            </c:numRef>
          </c:val>
          <c:extLst>
            <c:ext xmlns:c16="http://schemas.microsoft.com/office/drawing/2014/chart" uri="{C3380CC4-5D6E-409C-BE32-E72D297353CC}">
              <c16:uniqueId val="{00000000-68BF-4126-A830-7D82688084B2}"/>
            </c:ext>
          </c:extLst>
        </c:ser>
        <c:ser>
          <c:idx val="1"/>
          <c:order val="1"/>
          <c:tx>
            <c:v>Nők</c:v>
          </c:tx>
          <c:spPr>
            <a:solidFill>
              <a:schemeClr val="accent3"/>
            </a:solidFill>
            <a:ln>
              <a:noFill/>
            </a:ln>
            <a:effectLst/>
          </c:spPr>
          <c:invertIfNegative val="0"/>
          <c:cat>
            <c:numRef>
              <c:f>'6. Idősek'!$G$3:$G$8</c:f>
              <c:numCache>
                <c:formatCode>General</c:formatCode>
                <c:ptCount val="6"/>
                <c:pt idx="0">
                  <c:v>2016</c:v>
                </c:pt>
                <c:pt idx="1">
                  <c:v>2017</c:v>
                </c:pt>
                <c:pt idx="2">
                  <c:v>2018</c:v>
                </c:pt>
                <c:pt idx="3">
                  <c:v>2019</c:v>
                </c:pt>
                <c:pt idx="4">
                  <c:v>2020</c:v>
                </c:pt>
                <c:pt idx="5">
                  <c:v>2021</c:v>
                </c:pt>
              </c:numCache>
            </c:numRef>
          </c:cat>
          <c:val>
            <c:numRef>
              <c:f>'6. Idősek'!$I$3:$I$8</c:f>
              <c:numCache>
                <c:formatCode>#,##0</c:formatCode>
                <c:ptCount val="6"/>
                <c:pt idx="0">
                  <c:v>8</c:v>
                </c:pt>
                <c:pt idx="1">
                  <c:v>9</c:v>
                </c:pt>
                <c:pt idx="2">
                  <c:v>12</c:v>
                </c:pt>
                <c:pt idx="3">
                  <c:v>11</c:v>
                </c:pt>
                <c:pt idx="4">
                  <c:v>11</c:v>
                </c:pt>
                <c:pt idx="5">
                  <c:v>11</c:v>
                </c:pt>
              </c:numCache>
            </c:numRef>
          </c:val>
          <c:extLst>
            <c:ext xmlns:c16="http://schemas.microsoft.com/office/drawing/2014/chart" uri="{C3380CC4-5D6E-409C-BE32-E72D297353CC}">
              <c16:uniqueId val="{00000001-68BF-4126-A830-7D82688084B2}"/>
            </c:ext>
          </c:extLst>
        </c:ser>
        <c:dLbls>
          <c:showLegendKey val="0"/>
          <c:showVal val="0"/>
          <c:showCatName val="0"/>
          <c:showSerName val="0"/>
          <c:showPercent val="0"/>
          <c:showBubbleSize val="0"/>
        </c:dLbls>
        <c:gapWidth val="150"/>
        <c:overlap val="100"/>
        <c:axId val="1926970480"/>
        <c:axId val="1926960144"/>
      </c:barChart>
      <c:catAx>
        <c:axId val="192697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960144"/>
        <c:crosses val="autoZero"/>
        <c:auto val="1"/>
        <c:lblAlgn val="ctr"/>
        <c:lblOffset val="100"/>
        <c:noMultiLvlLbl val="0"/>
      </c:catAx>
      <c:valAx>
        <c:axId val="1926960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97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hu-HU" sz="1200" b="1" i="0" baseline="0"/>
              <a:t>Állandó népesség - nők életkori megoszlása</a:t>
            </a:r>
          </a:p>
        </c:rich>
      </c:tx>
      <c:overlay val="0"/>
    </c:title>
    <c:autoTitleDeleted val="0"/>
    <c:plotArea>
      <c:layout>
        <c:manualLayout>
          <c:layoutTarget val="inner"/>
          <c:xMode val="edge"/>
          <c:yMode val="edge"/>
          <c:x val="0.21634573117384717"/>
          <c:y val="0.22870946801197217"/>
          <c:w val="0.38374101232271718"/>
          <c:h val="0.72570819075048221"/>
        </c:manualLayout>
      </c:layout>
      <c:pieChart>
        <c:varyColors val="1"/>
        <c:ser>
          <c:idx val="0"/>
          <c:order val="0"/>
          <c:tx>
            <c:strRef>
              <c:f>'Település Bemutatása - Népesség'!$H$3</c:f>
              <c:strCache>
                <c:ptCount val="1"/>
                <c:pt idx="0">
                  <c:v>Nők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D537-4A36-97D2-F692EDF8E357}"/>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D537-4A36-97D2-F692EDF8E357}"/>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D537-4A36-97D2-F692EDF8E357}"/>
              </c:ext>
            </c:extLst>
          </c:dPt>
          <c:dLbls>
            <c:dLbl>
              <c:idx val="2"/>
              <c:layout>
                <c:manualLayout>
                  <c:x val="3.817859191165749E-2"/>
                  <c:y val="-0.1460873095358007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537-4A36-97D2-F692EDF8E357}"/>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extLst>
          </c:dLbls>
          <c:cat>
            <c:strLit>
              <c:ptCount val="5"/>
              <c:pt idx="0">
                <c:v>'0-14 évesek</c:v>
              </c:pt>
              <c:pt idx="1">
                <c:v>15-17 évesek</c:v>
              </c:pt>
              <c:pt idx="2">
                <c:v>18-59 évesek</c:v>
              </c:pt>
              <c:pt idx="3">
                <c:v>60-64 évesek</c:v>
              </c:pt>
              <c:pt idx="4">
                <c:v>65 év felettiek'</c:v>
              </c:pt>
            </c:strLit>
          </c:cat>
          <c:val>
            <c:numRef>
              <c:f>'Település Bemutatása - Népesség'!$H$6:$H$10</c:f>
              <c:numCache>
                <c:formatCode>#,##0</c:formatCode>
                <c:ptCount val="5"/>
                <c:pt idx="0">
                  <c:v>4</c:v>
                </c:pt>
                <c:pt idx="1">
                  <c:v>1</c:v>
                </c:pt>
                <c:pt idx="2">
                  <c:v>31</c:v>
                </c:pt>
                <c:pt idx="3">
                  <c:v>6</c:v>
                </c:pt>
                <c:pt idx="4">
                  <c:v>6</c:v>
                </c:pt>
              </c:numCache>
            </c:numRef>
          </c:val>
          <c:extLst>
            <c:ext xmlns:c16="http://schemas.microsoft.com/office/drawing/2014/chart" uri="{C3380CC4-5D6E-409C-BE32-E72D297353CC}">
              <c16:uniqueId val="{00000006-D537-4A36-97D2-F692EDF8E357}"/>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3401126688432239"/>
          <c:y val="0.27926336289354303"/>
          <c:w val="0.24251357669862644"/>
          <c:h val="0.50786559455852132"/>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ysClr val="windowText" lastClr="000000"/>
                </a:solidFill>
              </a:rPr>
              <a:t>Özvegységi nyugdíjban</a:t>
            </a:r>
            <a:r>
              <a:rPr lang="hu-HU" sz="1200" b="1" baseline="0">
                <a:solidFill>
                  <a:sysClr val="windowText" lastClr="000000"/>
                </a:solidFill>
              </a:rPr>
              <a:t> részesülők nemek szerint</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1"/>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Idősek'!$Q$3:$Q$8</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68A0-4492-A3A3-EF46FEA85FB4}"/>
            </c:ext>
          </c:extLst>
        </c:ser>
        <c:ser>
          <c:idx val="1"/>
          <c:order val="1"/>
          <c:tx>
            <c:v>Nők</c:v>
          </c:tx>
          <c:spPr>
            <a:solidFill>
              <a:schemeClr val="accent2"/>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Idősek'!$R$3:$R$8</c:f>
              <c:numCache>
                <c:formatCode>#,##0</c:formatCode>
                <c:ptCount val="6"/>
                <c:pt idx="0">
                  <c:v>1</c:v>
                </c:pt>
                <c:pt idx="1">
                  <c:v>2</c:v>
                </c:pt>
                <c:pt idx="2">
                  <c:v>3</c:v>
                </c:pt>
                <c:pt idx="3">
                  <c:v>2</c:v>
                </c:pt>
                <c:pt idx="4">
                  <c:v>2</c:v>
                </c:pt>
                <c:pt idx="5">
                  <c:v>2</c:v>
                </c:pt>
              </c:numCache>
            </c:numRef>
          </c:val>
          <c:extLst>
            <c:ext xmlns:c16="http://schemas.microsoft.com/office/drawing/2014/chart" uri="{C3380CC4-5D6E-409C-BE32-E72D297353CC}">
              <c16:uniqueId val="{00000001-68A0-4492-A3A3-EF46FEA85FB4}"/>
            </c:ext>
          </c:extLst>
        </c:ser>
        <c:dLbls>
          <c:showLegendKey val="0"/>
          <c:showVal val="0"/>
          <c:showCatName val="0"/>
          <c:showSerName val="0"/>
          <c:showPercent val="0"/>
          <c:showBubbleSize val="0"/>
        </c:dLbls>
        <c:gapWidth val="219"/>
        <c:overlap val="100"/>
        <c:axId val="1926959056"/>
        <c:axId val="1926959600"/>
      </c:barChart>
      <c:catAx>
        <c:axId val="192695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959600"/>
        <c:crosses val="autoZero"/>
        <c:auto val="1"/>
        <c:lblAlgn val="ctr"/>
        <c:lblOffset val="100"/>
        <c:noMultiLvlLbl val="0"/>
      </c:catAx>
      <c:valAx>
        <c:axId val="1926959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959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i="0" baseline="0">
                <a:solidFill>
                  <a:sysClr val="windowText" lastClr="000000"/>
                </a:solidFill>
                <a:effectLst/>
              </a:rPr>
              <a:t>Öregségi nyugdíjban részesülők nemek szerint</a:t>
            </a:r>
            <a:endParaRPr lang="hu-HU" sz="105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1"/>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Idősek'!$O$3:$O$8</c:f>
              <c:numCache>
                <c:formatCode>#,##0</c:formatCode>
                <c:ptCount val="6"/>
                <c:pt idx="0">
                  <c:v>6</c:v>
                </c:pt>
                <c:pt idx="1">
                  <c:v>5</c:v>
                </c:pt>
                <c:pt idx="2">
                  <c:v>5</c:v>
                </c:pt>
                <c:pt idx="3">
                  <c:v>4</c:v>
                </c:pt>
                <c:pt idx="4">
                  <c:v>4</c:v>
                </c:pt>
                <c:pt idx="5">
                  <c:v>4</c:v>
                </c:pt>
              </c:numCache>
            </c:numRef>
          </c:val>
          <c:extLst>
            <c:ext xmlns:c16="http://schemas.microsoft.com/office/drawing/2014/chart" uri="{C3380CC4-5D6E-409C-BE32-E72D297353CC}">
              <c16:uniqueId val="{00000000-78D0-400E-8C10-7EE12F14510F}"/>
            </c:ext>
          </c:extLst>
        </c:ser>
        <c:ser>
          <c:idx val="1"/>
          <c:order val="1"/>
          <c:tx>
            <c:v>Nők</c:v>
          </c:tx>
          <c:spPr>
            <a:solidFill>
              <a:schemeClr val="accent2"/>
            </a:solidFill>
            <a:ln>
              <a:noFill/>
            </a:ln>
            <a:effectLst/>
          </c:spPr>
          <c:invertIfNegative val="0"/>
          <c:cat>
            <c:numRef>
              <c:f>'6. Idősek'!$L$3:$L$8</c:f>
              <c:numCache>
                <c:formatCode>General</c:formatCode>
                <c:ptCount val="6"/>
                <c:pt idx="0">
                  <c:v>2016</c:v>
                </c:pt>
                <c:pt idx="1">
                  <c:v>2017</c:v>
                </c:pt>
                <c:pt idx="2">
                  <c:v>2018</c:v>
                </c:pt>
                <c:pt idx="3">
                  <c:v>2019</c:v>
                </c:pt>
                <c:pt idx="4">
                  <c:v>2020</c:v>
                </c:pt>
                <c:pt idx="5">
                  <c:v>2021</c:v>
                </c:pt>
              </c:numCache>
            </c:numRef>
          </c:cat>
          <c:val>
            <c:numRef>
              <c:f>'6. Idősek'!$P$3:$P$8</c:f>
              <c:numCache>
                <c:formatCode>#,##0</c:formatCode>
                <c:ptCount val="6"/>
                <c:pt idx="0">
                  <c:v>3</c:v>
                </c:pt>
                <c:pt idx="1">
                  <c:v>3</c:v>
                </c:pt>
                <c:pt idx="2">
                  <c:v>4</c:v>
                </c:pt>
                <c:pt idx="3">
                  <c:v>5</c:v>
                </c:pt>
                <c:pt idx="4">
                  <c:v>6</c:v>
                </c:pt>
                <c:pt idx="5">
                  <c:v>6</c:v>
                </c:pt>
              </c:numCache>
            </c:numRef>
          </c:val>
          <c:extLst>
            <c:ext xmlns:c16="http://schemas.microsoft.com/office/drawing/2014/chart" uri="{C3380CC4-5D6E-409C-BE32-E72D297353CC}">
              <c16:uniqueId val="{00000001-78D0-400E-8C10-7EE12F14510F}"/>
            </c:ext>
          </c:extLst>
        </c:ser>
        <c:dLbls>
          <c:showLegendKey val="0"/>
          <c:showVal val="0"/>
          <c:showCatName val="0"/>
          <c:showSerName val="0"/>
          <c:showPercent val="0"/>
          <c:showBubbleSize val="0"/>
        </c:dLbls>
        <c:gapWidth val="219"/>
        <c:overlap val="100"/>
        <c:axId val="1929056768"/>
        <c:axId val="1929057312"/>
      </c:barChart>
      <c:catAx>
        <c:axId val="192905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9057312"/>
        <c:crosses val="autoZero"/>
        <c:auto val="1"/>
        <c:lblAlgn val="ctr"/>
        <c:lblOffset val="100"/>
        <c:noMultiLvlLbl val="0"/>
      </c:catAx>
      <c:valAx>
        <c:axId val="1929057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905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Nyugdíjasok száma (fő)</a:t>
            </a:r>
            <a:endParaRPr lang="hu-HU" sz="1200"/>
          </a:p>
        </c:rich>
      </c:tx>
      <c:overlay val="0"/>
    </c:title>
    <c:autoTitleDeleted val="0"/>
    <c:plotArea>
      <c:layout/>
      <c:barChart>
        <c:barDir val="col"/>
        <c:grouping val="clustered"/>
        <c:varyColors val="0"/>
        <c:ser>
          <c:idx val="0"/>
          <c:order val="0"/>
          <c:tx>
            <c:v>Összes nyugdíjas</c:v>
          </c:tx>
          <c:invertIfNegative val="0"/>
          <c:cat>
            <c:numRef>
              <c:f>'6. Idősek'!$AD$3:$AD$8</c:f>
              <c:numCache>
                <c:formatCode>General</c:formatCode>
                <c:ptCount val="6"/>
                <c:pt idx="0">
                  <c:v>2016</c:v>
                </c:pt>
                <c:pt idx="1">
                  <c:v>2017</c:v>
                </c:pt>
                <c:pt idx="2">
                  <c:v>2018</c:v>
                </c:pt>
                <c:pt idx="3">
                  <c:v>2019</c:v>
                </c:pt>
                <c:pt idx="4">
                  <c:v>2020</c:v>
                </c:pt>
                <c:pt idx="5">
                  <c:v>2021</c:v>
                </c:pt>
              </c:numCache>
            </c:numRef>
          </c:cat>
          <c:val>
            <c:numRef>
              <c:f>'6. Idősek'!$AG$3:$AG$8</c:f>
              <c:numCache>
                <c:formatCode>0</c:formatCode>
                <c:ptCount val="6"/>
                <c:pt idx="0">
                  <c:v>21</c:v>
                </c:pt>
                <c:pt idx="1">
                  <c:v>22</c:v>
                </c:pt>
                <c:pt idx="2">
                  <c:v>23</c:v>
                </c:pt>
                <c:pt idx="3">
                  <c:v>21</c:v>
                </c:pt>
                <c:pt idx="4">
                  <c:v>21</c:v>
                </c:pt>
                <c:pt idx="5">
                  <c:v>21</c:v>
                </c:pt>
              </c:numCache>
            </c:numRef>
          </c:val>
          <c:extLst>
            <c:ext xmlns:c16="http://schemas.microsoft.com/office/drawing/2014/chart" uri="{C3380CC4-5D6E-409C-BE32-E72D297353CC}">
              <c16:uniqueId val="{00000000-895C-4294-A742-82E4F395060F}"/>
            </c:ext>
          </c:extLst>
        </c:ser>
        <c:dLbls>
          <c:showLegendKey val="0"/>
          <c:showVal val="0"/>
          <c:showCatName val="0"/>
          <c:showSerName val="0"/>
          <c:showPercent val="0"/>
          <c:showBubbleSize val="0"/>
        </c:dLbls>
        <c:gapWidth val="150"/>
        <c:axId val="1929060576"/>
        <c:axId val="1929059488"/>
      </c:barChart>
      <c:catAx>
        <c:axId val="1929060576"/>
        <c:scaling>
          <c:orientation val="minMax"/>
        </c:scaling>
        <c:delete val="0"/>
        <c:axPos val="b"/>
        <c:numFmt formatCode="General" sourceLinked="1"/>
        <c:majorTickMark val="out"/>
        <c:minorTickMark val="none"/>
        <c:tickLblPos val="nextTo"/>
        <c:crossAx val="1929059488"/>
        <c:crosses val="autoZero"/>
        <c:auto val="1"/>
        <c:lblAlgn val="ctr"/>
        <c:lblOffset val="100"/>
        <c:noMultiLvlLbl val="0"/>
      </c:catAx>
      <c:valAx>
        <c:axId val="1929059488"/>
        <c:scaling>
          <c:orientation val="minMax"/>
        </c:scaling>
        <c:delete val="0"/>
        <c:axPos val="l"/>
        <c:majorGridlines/>
        <c:numFmt formatCode="0" sourceLinked="1"/>
        <c:majorTickMark val="out"/>
        <c:minorTickMark val="none"/>
        <c:tickLblPos val="nextTo"/>
        <c:crossAx val="1929060576"/>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Ellátások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Nappali ellátás</c:v>
          </c:tx>
          <c:spPr>
            <a:solidFill>
              <a:schemeClr val="accent1"/>
            </a:solidFill>
            <a:ln>
              <a:noFill/>
            </a:ln>
            <a:effectLst/>
            <a:sp3d/>
          </c:spPr>
          <c:invertIfNegative val="0"/>
          <c:cat>
            <c:numRef>
              <c:f>'6. Idősek'!$AJ$4:$AJ$9</c:f>
              <c:numCache>
                <c:formatCode>General</c:formatCode>
                <c:ptCount val="6"/>
                <c:pt idx="0">
                  <c:v>2016</c:v>
                </c:pt>
                <c:pt idx="1">
                  <c:v>2017</c:v>
                </c:pt>
                <c:pt idx="2">
                  <c:v>2018</c:v>
                </c:pt>
                <c:pt idx="3">
                  <c:v>2019</c:v>
                </c:pt>
                <c:pt idx="4">
                  <c:v>2020</c:v>
                </c:pt>
                <c:pt idx="5">
                  <c:v>2021</c:v>
                </c:pt>
              </c:numCache>
            </c:numRef>
          </c:cat>
          <c:val>
            <c:numRef>
              <c:f>'6. Idősek'!$AL$4:$AL$9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2268-495F-8D7B-CCE062BC2C68}"/>
            </c:ext>
          </c:extLst>
        </c:ser>
        <c:ser>
          <c:idx val="1"/>
          <c:order val="1"/>
          <c:tx>
            <c:v>Házi segítségnyújtás</c:v>
          </c:tx>
          <c:spPr>
            <a:solidFill>
              <a:schemeClr val="accent2"/>
            </a:solidFill>
            <a:ln>
              <a:noFill/>
            </a:ln>
            <a:effectLst/>
            <a:sp3d/>
          </c:spPr>
          <c:invertIfNegative val="0"/>
          <c:cat>
            <c:numRef>
              <c:f>'6. Idősek'!$AJ$4:$AJ$9</c:f>
              <c:numCache>
                <c:formatCode>General</c:formatCode>
                <c:ptCount val="6"/>
                <c:pt idx="0">
                  <c:v>2016</c:v>
                </c:pt>
                <c:pt idx="1">
                  <c:v>2017</c:v>
                </c:pt>
                <c:pt idx="2">
                  <c:v>2018</c:v>
                </c:pt>
                <c:pt idx="3">
                  <c:v>2019</c:v>
                </c:pt>
                <c:pt idx="4">
                  <c:v>2020</c:v>
                </c:pt>
                <c:pt idx="5">
                  <c:v>2021</c:v>
                </c:pt>
              </c:numCache>
            </c:numRef>
          </c:cat>
          <c:val>
            <c:numRef>
              <c:f>'6. Idősek'!$AM$4:$AM$9</c:f>
              <c:numCache>
                <c:formatCode>#,##0</c:formatCode>
                <c:ptCount val="6"/>
                <c:pt idx="0">
                  <c:v>0</c:v>
                </c:pt>
                <c:pt idx="1">
                  <c:v>0</c:v>
                </c:pt>
                <c:pt idx="2">
                  <c:v>0</c:v>
                </c:pt>
                <c:pt idx="3">
                  <c:v>1</c:v>
                </c:pt>
                <c:pt idx="4">
                  <c:v>0</c:v>
                </c:pt>
                <c:pt idx="5">
                  <c:v>0</c:v>
                </c:pt>
              </c:numCache>
            </c:numRef>
          </c:val>
          <c:extLst>
            <c:ext xmlns:c16="http://schemas.microsoft.com/office/drawing/2014/chart" uri="{C3380CC4-5D6E-409C-BE32-E72D297353CC}">
              <c16:uniqueId val="{00000001-2268-495F-8D7B-CCE062BC2C68}"/>
            </c:ext>
          </c:extLst>
        </c:ser>
        <c:ser>
          <c:idx val="2"/>
          <c:order val="2"/>
          <c:tx>
            <c:v>Szociális étkeztetés</c:v>
          </c:tx>
          <c:spPr>
            <a:solidFill>
              <a:schemeClr val="accent3"/>
            </a:solidFill>
            <a:ln>
              <a:noFill/>
            </a:ln>
            <a:effectLst/>
            <a:sp3d/>
          </c:spPr>
          <c:invertIfNegative val="0"/>
          <c:cat>
            <c:numRef>
              <c:f>'6. Idősek'!$AJ$4:$AJ$9</c:f>
              <c:numCache>
                <c:formatCode>General</c:formatCode>
                <c:ptCount val="6"/>
                <c:pt idx="0">
                  <c:v>2016</c:v>
                </c:pt>
                <c:pt idx="1">
                  <c:v>2017</c:v>
                </c:pt>
                <c:pt idx="2">
                  <c:v>2018</c:v>
                </c:pt>
                <c:pt idx="3">
                  <c:v>2019</c:v>
                </c:pt>
                <c:pt idx="4">
                  <c:v>2020</c:v>
                </c:pt>
                <c:pt idx="5">
                  <c:v>2021</c:v>
                </c:pt>
              </c:numCache>
            </c:numRef>
          </c:cat>
          <c:val>
            <c:numRef>
              <c:f>'6. Idősek'!$AN$4:$AN$9</c:f>
              <c:numCache>
                <c:formatCode>#,##0</c:formatCode>
                <c:ptCount val="6"/>
                <c:pt idx="0">
                  <c:v>3</c:v>
                </c:pt>
                <c:pt idx="1">
                  <c:v>3</c:v>
                </c:pt>
                <c:pt idx="2">
                  <c:v>3</c:v>
                </c:pt>
                <c:pt idx="3">
                  <c:v>1</c:v>
                </c:pt>
                <c:pt idx="4">
                  <c:v>1</c:v>
                </c:pt>
                <c:pt idx="5">
                  <c:v>1</c:v>
                </c:pt>
              </c:numCache>
            </c:numRef>
          </c:val>
          <c:extLst>
            <c:ext xmlns:c16="http://schemas.microsoft.com/office/drawing/2014/chart" uri="{C3380CC4-5D6E-409C-BE32-E72D297353CC}">
              <c16:uniqueId val="{00000002-2268-495F-8D7B-CCE062BC2C68}"/>
            </c:ext>
          </c:extLst>
        </c:ser>
        <c:dLbls>
          <c:showLegendKey val="0"/>
          <c:showVal val="0"/>
          <c:showCatName val="0"/>
          <c:showSerName val="0"/>
          <c:showPercent val="0"/>
          <c:showBubbleSize val="0"/>
        </c:dLbls>
        <c:gapWidth val="150"/>
        <c:shape val="box"/>
        <c:axId val="1926963408"/>
        <c:axId val="1926965040"/>
        <c:axId val="0"/>
      </c:bar3DChart>
      <c:catAx>
        <c:axId val="1926963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965040"/>
        <c:crosses val="autoZero"/>
        <c:auto val="1"/>
        <c:lblAlgn val="ctr"/>
        <c:lblOffset val="100"/>
        <c:noMultiLvlLbl val="0"/>
      </c:catAx>
      <c:valAx>
        <c:axId val="1926965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96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 </a:t>
            </a:r>
            <a:r>
              <a:rPr lang="hu-HU" sz="1200" b="1"/>
              <a:t>Megváltozott munkaképességű személyek járó ellátásaiban</a:t>
            </a:r>
          </a:p>
          <a:p>
            <a:pPr>
              <a:defRPr sz="1400" b="0" i="0" u="none" strike="noStrike" kern="1200" spc="0" baseline="0">
                <a:solidFill>
                  <a:schemeClr val="tx1">
                    <a:lumMod val="65000"/>
                    <a:lumOff val="35000"/>
                  </a:schemeClr>
                </a:solidFill>
                <a:latin typeface="+mn-lt"/>
                <a:ea typeface="+mn-ea"/>
                <a:cs typeface="+mn-cs"/>
              </a:defRPr>
            </a:pPr>
            <a:r>
              <a:rPr lang="hu-HU" sz="1200" b="1"/>
              <a:t>részesülők száma nemenként</a:t>
            </a:r>
          </a:p>
        </c:rich>
      </c:tx>
      <c:overlay val="0"/>
      <c:spPr>
        <a:noFill/>
        <a:ln>
          <a:noFill/>
        </a:ln>
        <a:effectLst/>
      </c:spPr>
    </c:title>
    <c:autoTitleDeleted val="0"/>
    <c:plotArea>
      <c:layout/>
      <c:barChart>
        <c:barDir val="col"/>
        <c:grouping val="clustered"/>
        <c:varyColors val="0"/>
        <c:ser>
          <c:idx val="0"/>
          <c:order val="0"/>
          <c:tx>
            <c:v>Férfiak</c:v>
          </c:tx>
          <c:spPr>
            <a:ln>
              <a:noFill/>
            </a:ln>
            <a:effectLst/>
          </c:spPr>
          <c:invertIfNegative val="0"/>
          <c:cat>
            <c:numRef>
              <c:f>'7.Fogyatékkal élők'!$B$3:$B$8</c:f>
              <c:numCache>
                <c:formatCode>General</c:formatCode>
                <c:ptCount val="6"/>
                <c:pt idx="0">
                  <c:v>2016</c:v>
                </c:pt>
                <c:pt idx="1">
                  <c:v>2017</c:v>
                </c:pt>
                <c:pt idx="2">
                  <c:v>2018</c:v>
                </c:pt>
                <c:pt idx="3">
                  <c:v>2019</c:v>
                </c:pt>
                <c:pt idx="4">
                  <c:v>2020</c:v>
                </c:pt>
                <c:pt idx="5">
                  <c:v>2021</c:v>
                </c:pt>
              </c:numCache>
            </c:numRef>
          </c:cat>
          <c:val>
            <c:numRef>
              <c:f>'7.Fogyatékkal élők'!$C$3:$C$8</c:f>
              <c:numCache>
                <c:formatCode>#,##0</c:formatCode>
                <c:ptCount val="6"/>
                <c:pt idx="0">
                  <c:v>6</c:v>
                </c:pt>
                <c:pt idx="1">
                  <c:v>7</c:v>
                </c:pt>
                <c:pt idx="2">
                  <c:v>5</c:v>
                </c:pt>
                <c:pt idx="3">
                  <c:v>5</c:v>
                </c:pt>
                <c:pt idx="4">
                  <c:v>5</c:v>
                </c:pt>
                <c:pt idx="5">
                  <c:v>5</c:v>
                </c:pt>
              </c:numCache>
            </c:numRef>
          </c:val>
          <c:extLst>
            <c:ext xmlns:c16="http://schemas.microsoft.com/office/drawing/2014/chart" uri="{C3380CC4-5D6E-409C-BE32-E72D297353CC}">
              <c16:uniqueId val="{00000000-6218-4113-8E3A-BD590B938250}"/>
            </c:ext>
          </c:extLst>
        </c:ser>
        <c:ser>
          <c:idx val="1"/>
          <c:order val="1"/>
          <c:tx>
            <c:v>Nők</c:v>
          </c:tx>
          <c:invertIfNegative val="0"/>
          <c:cat>
            <c:numRef>
              <c:f>'7.Fogyatékkal élők'!$B$3:$B$8</c:f>
              <c:numCache>
                <c:formatCode>General</c:formatCode>
                <c:ptCount val="6"/>
                <c:pt idx="0">
                  <c:v>2016</c:v>
                </c:pt>
                <c:pt idx="1">
                  <c:v>2017</c:v>
                </c:pt>
                <c:pt idx="2">
                  <c:v>2018</c:v>
                </c:pt>
                <c:pt idx="3">
                  <c:v>2019</c:v>
                </c:pt>
                <c:pt idx="4">
                  <c:v>2020</c:v>
                </c:pt>
                <c:pt idx="5">
                  <c:v>2021</c:v>
                </c:pt>
              </c:numCache>
            </c:numRef>
          </c:cat>
          <c:val>
            <c:numRef>
              <c:f>'7.Fogyatékkal élők'!$D$3:$D$8</c:f>
              <c:numCache>
                <c:formatCode>#,##0</c:formatCode>
                <c:ptCount val="6"/>
                <c:pt idx="0">
                  <c:v>4</c:v>
                </c:pt>
                <c:pt idx="1">
                  <c:v>4</c:v>
                </c:pt>
                <c:pt idx="2">
                  <c:v>5</c:v>
                </c:pt>
                <c:pt idx="3">
                  <c:v>4</c:v>
                </c:pt>
                <c:pt idx="4">
                  <c:v>3</c:v>
                </c:pt>
                <c:pt idx="5">
                  <c:v>3</c:v>
                </c:pt>
              </c:numCache>
            </c:numRef>
          </c:val>
          <c:extLst>
            <c:ext xmlns:c16="http://schemas.microsoft.com/office/drawing/2014/chart" uri="{C3380CC4-5D6E-409C-BE32-E72D297353CC}">
              <c16:uniqueId val="{00000001-6218-4113-8E3A-BD590B938250}"/>
            </c:ext>
          </c:extLst>
        </c:ser>
        <c:dLbls>
          <c:showLegendKey val="0"/>
          <c:showVal val="0"/>
          <c:showCatName val="0"/>
          <c:showSerName val="0"/>
          <c:showPercent val="0"/>
          <c:showBubbleSize val="0"/>
        </c:dLbls>
        <c:gapWidth val="219"/>
        <c:overlap val="-27"/>
        <c:axId val="1926961232"/>
        <c:axId val="1926962864"/>
      </c:barChart>
      <c:catAx>
        <c:axId val="192696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962864"/>
        <c:crosses val="autoZero"/>
        <c:auto val="1"/>
        <c:lblAlgn val="ctr"/>
        <c:lblOffset val="100"/>
        <c:noMultiLvlLbl val="0"/>
      </c:catAx>
      <c:valAx>
        <c:axId val="1926962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6961232"/>
        <c:crosses val="autoZero"/>
        <c:crossBetween val="between"/>
      </c:valAx>
      <c:spPr>
        <a:noFill/>
        <a:ln>
          <a:noFill/>
        </a:ln>
        <a:effectLst/>
      </c:spPr>
    </c:plotArea>
    <c:legend>
      <c:legendPos val="b"/>
      <c:layout>
        <c:manualLayout>
          <c:xMode val="edge"/>
          <c:yMode val="edge"/>
          <c:x val="0.36108228524658648"/>
          <c:y val="0.89973857423586179"/>
          <c:w val="0.22683476777357364"/>
          <c:h val="9.1635727952564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'Település Bemutatása - Népesség'!$N$3:$N$8</c:f>
              <c:numCache>
                <c:formatCode>General</c:formatCode>
                <c:ptCount val="6"/>
                <c:pt idx="0">
                  <c:v>2016</c:v>
                </c:pt>
                <c:pt idx="1">
                  <c:v>2017</c:v>
                </c:pt>
                <c:pt idx="2">
                  <c:v>2018</c:v>
                </c:pt>
                <c:pt idx="3">
                  <c:v>2019</c:v>
                </c:pt>
                <c:pt idx="4">
                  <c:v>2020</c:v>
                </c:pt>
                <c:pt idx="5">
                  <c:v>2021</c:v>
                </c:pt>
              </c:numCache>
            </c:numRef>
          </c:cat>
          <c:val>
            <c:numRef>
              <c:f>'Település Bemutatása - Népesség'!$Q$3:$Q$8</c:f>
              <c:numCache>
                <c:formatCode>0.00%</c:formatCode>
                <c:ptCount val="6"/>
                <c:pt idx="0">
                  <c:v>0.25</c:v>
                </c:pt>
                <c:pt idx="1">
                  <c:v>0.33333333333333331</c:v>
                </c:pt>
                <c:pt idx="2">
                  <c:v>0.375</c:v>
                </c:pt>
                <c:pt idx="3">
                  <c:v>0.57894736842105265</c:v>
                </c:pt>
                <c:pt idx="4">
                  <c:v>0.78947368421052633</c:v>
                </c:pt>
                <c:pt idx="5">
                  <c:v>0.88888888888888884</c:v>
                </c:pt>
              </c:numCache>
            </c:numRef>
          </c:val>
          <c:extLst>
            <c:ext xmlns:c16="http://schemas.microsoft.com/office/drawing/2014/chart" uri="{C3380CC4-5D6E-409C-BE32-E72D297353CC}">
              <c16:uniqueId val="{00000000-ED42-4A28-97B8-AAD22B1173E6}"/>
            </c:ext>
          </c:extLst>
        </c:ser>
        <c:dLbls>
          <c:showLegendKey val="0"/>
          <c:showVal val="0"/>
          <c:showCatName val="0"/>
          <c:showSerName val="0"/>
          <c:showPercent val="0"/>
          <c:showBubbleSize val="0"/>
        </c:dLbls>
        <c:gapWidth val="150"/>
        <c:axId val="1924204432"/>
        <c:axId val="1924194640"/>
      </c:barChart>
      <c:catAx>
        <c:axId val="1924204432"/>
        <c:scaling>
          <c:orientation val="minMax"/>
        </c:scaling>
        <c:delete val="0"/>
        <c:axPos val="b"/>
        <c:numFmt formatCode="General" sourceLinked="1"/>
        <c:majorTickMark val="out"/>
        <c:minorTickMark val="none"/>
        <c:tickLblPos val="nextTo"/>
        <c:crossAx val="1924194640"/>
        <c:crosses val="autoZero"/>
        <c:auto val="1"/>
        <c:lblAlgn val="ctr"/>
        <c:lblOffset val="100"/>
        <c:noMultiLvlLbl val="0"/>
      </c:catAx>
      <c:valAx>
        <c:axId val="1924194640"/>
        <c:scaling>
          <c:orientation val="minMax"/>
        </c:scaling>
        <c:delete val="0"/>
        <c:axPos val="l"/>
        <c:majorGridlines/>
        <c:numFmt formatCode="0%" sourceLinked="0"/>
        <c:majorTickMark val="out"/>
        <c:minorTickMark val="none"/>
        <c:tickLblPos val="nextTo"/>
        <c:crossAx val="192420443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rPr>
              <a:t>Állandó oda-, és elvándorlások különbségének 1000 állandó lakosra vetített száma (fő)</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strRef>
              <c:f>'Település Bemutatása - Népesség'!$T$2</c:f>
              <c:strCache>
                <c:ptCount val="1"/>
                <c:pt idx="0">
                  <c:v>Állandó oda-, és elvándorlások különbségének 1000 állandó lakosra vetített száma (fő)
(TS 031)</c:v>
                </c:pt>
              </c:strCache>
            </c:strRef>
          </c:tx>
          <c:spPr>
            <a:ln w="28575" cap="rnd">
              <a:solidFill>
                <a:schemeClr val="accent1"/>
              </a:solidFill>
              <a:round/>
            </a:ln>
            <a:effectLst/>
          </c:spPr>
          <c:marker>
            <c:symbol val="none"/>
          </c:marker>
          <c:cat>
            <c:numRef>
              <c:f>'Település Bemutatása - Népesség'!$S$3:$S$8</c:f>
              <c:numCache>
                <c:formatCode>General</c:formatCode>
                <c:ptCount val="6"/>
                <c:pt idx="0">
                  <c:v>2016</c:v>
                </c:pt>
                <c:pt idx="1">
                  <c:v>2017</c:v>
                </c:pt>
                <c:pt idx="2">
                  <c:v>2018</c:v>
                </c:pt>
                <c:pt idx="3">
                  <c:v>2019</c:v>
                </c:pt>
                <c:pt idx="4">
                  <c:v>2020</c:v>
                </c:pt>
                <c:pt idx="5">
                  <c:v>2021</c:v>
                </c:pt>
              </c:numCache>
            </c:numRef>
          </c:cat>
          <c:val>
            <c:numRef>
              <c:f>'Település Bemutatása - Népesség'!$T$3:$T$8</c:f>
              <c:numCache>
                <c:formatCode>#,##0.00</c:formatCode>
                <c:ptCount val="6"/>
                <c:pt idx="0">
                  <c:v>64.52</c:v>
                </c:pt>
                <c:pt idx="1">
                  <c:v>30.93</c:v>
                </c:pt>
                <c:pt idx="2">
                  <c:v>-74.069999999999993</c:v>
                </c:pt>
                <c:pt idx="3">
                  <c:v>84.21</c:v>
                </c:pt>
                <c:pt idx="4">
                  <c:v>-72.16</c:v>
                </c:pt>
                <c:pt idx="5">
                  <c:v>-21.16</c:v>
                </c:pt>
              </c:numCache>
            </c:numRef>
          </c:val>
          <c:smooth val="0"/>
          <c:extLst>
            <c:ext xmlns:c16="http://schemas.microsoft.com/office/drawing/2014/chart" uri="{C3380CC4-5D6E-409C-BE32-E72D297353CC}">
              <c16:uniqueId val="{00000000-C9D4-4AB8-96BB-3142F1F4D00E}"/>
            </c:ext>
          </c:extLst>
        </c:ser>
        <c:dLbls>
          <c:showLegendKey val="0"/>
          <c:showVal val="0"/>
          <c:showCatName val="0"/>
          <c:showSerName val="0"/>
          <c:showPercent val="0"/>
          <c:showBubbleSize val="0"/>
        </c:dLbls>
        <c:smooth val="0"/>
        <c:axId val="1924196816"/>
        <c:axId val="1924199536"/>
      </c:lineChart>
      <c:catAx>
        <c:axId val="192419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9536"/>
        <c:crosses val="autoZero"/>
        <c:auto val="1"/>
        <c:lblAlgn val="ctr"/>
        <c:lblOffset val="100"/>
        <c:noMultiLvlLbl val="0"/>
      </c:catAx>
      <c:valAx>
        <c:axId val="1924199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Az élve születések és halálozások különbözetének 1000 lakosra vetített száma (fő)</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'Település Bemutatása - Népesség'!$W$2</c:f>
              <c:strCache>
                <c:ptCount val="1"/>
                <c:pt idx="0">
                  <c:v>Az élve születések és halálozások különbözetének 1000 lakosra vetített száma (fő)
(TS 032)</c:v>
                </c:pt>
              </c:strCache>
            </c:strRef>
          </c:tx>
          <c:spPr>
            <a:solidFill>
              <a:schemeClr val="accent1"/>
            </a:solidFill>
            <a:ln>
              <a:noFill/>
            </a:ln>
            <a:effectLst/>
          </c:spPr>
          <c:invertIfNegative val="0"/>
          <c:cat>
            <c:numRef>
              <c:f>'Település Bemutatása - Népesség'!$V$3:$V$8</c:f>
              <c:numCache>
                <c:formatCode>General</c:formatCode>
                <c:ptCount val="6"/>
                <c:pt idx="0">
                  <c:v>2016</c:v>
                </c:pt>
                <c:pt idx="1">
                  <c:v>2017</c:v>
                </c:pt>
                <c:pt idx="2">
                  <c:v>2018</c:v>
                </c:pt>
                <c:pt idx="3">
                  <c:v>2019</c:v>
                </c:pt>
                <c:pt idx="4">
                  <c:v>2020</c:v>
                </c:pt>
                <c:pt idx="5">
                  <c:v>2021</c:v>
                </c:pt>
              </c:numCache>
            </c:numRef>
          </c:cat>
          <c:val>
            <c:numRef>
              <c:f>'Település Bemutatása - Népesség'!$W$3:$W$8</c:f>
              <c:numCache>
                <c:formatCode>#,##0.00</c:formatCode>
                <c:ptCount val="6"/>
                <c:pt idx="0">
                  <c:v>0</c:v>
                </c:pt>
                <c:pt idx="1">
                  <c:v>-10.31</c:v>
                </c:pt>
                <c:pt idx="2">
                  <c:v>-10.58</c:v>
                </c:pt>
                <c:pt idx="3">
                  <c:v>-21.05</c:v>
                </c:pt>
                <c:pt idx="4">
                  <c:v>10.31</c:v>
                </c:pt>
                <c:pt idx="5">
                  <c:v>0</c:v>
                </c:pt>
              </c:numCache>
            </c:numRef>
          </c:val>
          <c:extLst>
            <c:ext xmlns:c16="http://schemas.microsoft.com/office/drawing/2014/chart" uri="{C3380CC4-5D6E-409C-BE32-E72D297353CC}">
              <c16:uniqueId val="{00000000-CAA4-4932-BF86-F7EA45B8A592}"/>
            </c:ext>
          </c:extLst>
        </c:ser>
        <c:dLbls>
          <c:showLegendKey val="0"/>
          <c:showVal val="0"/>
          <c:showCatName val="0"/>
          <c:showSerName val="0"/>
          <c:showPercent val="0"/>
          <c:showBubbleSize val="0"/>
        </c:dLbls>
        <c:gapWidth val="219"/>
        <c:overlap val="-27"/>
        <c:axId val="1924195728"/>
        <c:axId val="1924200080"/>
      </c:barChart>
      <c:catAx>
        <c:axId val="192419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200080"/>
        <c:crosses val="autoZero"/>
        <c:auto val="1"/>
        <c:lblAlgn val="ctr"/>
        <c:lblOffset val="100"/>
        <c:noMultiLvlLbl val="0"/>
      </c:catAx>
      <c:valAx>
        <c:axId val="19242000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5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Jövedelmi helyzet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manualLayout>
          <c:layoutTarget val="inner"/>
          <c:xMode val="edge"/>
          <c:yMode val="edge"/>
          <c:x val="0.12648984976920546"/>
          <c:y val="0.1359150044383057"/>
          <c:w val="0.81042059530076038"/>
          <c:h val="0.63982782581292652"/>
        </c:manualLayout>
      </c:layout>
      <c:scatterChart>
        <c:scatterStyle val="lineMarker"/>
        <c:varyColors val="0"/>
        <c:ser>
          <c:idx val="0"/>
          <c:order val="0"/>
          <c:tx>
            <c:v>SZJA adófizetők száma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'3. Mélyszegények-Romák'!$A$4:$A$9</c:f>
              <c:numCache>
                <c:formatCode>General</c:formatCode>
                <c:ptCount val="6"/>
                <c:pt idx="0">
                  <c:v>2016</c:v>
                </c:pt>
                <c:pt idx="1">
                  <c:v>2017</c:v>
                </c:pt>
                <c:pt idx="2">
                  <c:v>2018</c:v>
                </c:pt>
                <c:pt idx="3">
                  <c:v>2019</c:v>
                </c:pt>
                <c:pt idx="4">
                  <c:v>2020</c:v>
                </c:pt>
                <c:pt idx="5">
                  <c:v>2021</c:v>
                </c:pt>
              </c:numCache>
            </c:numRef>
          </c:xVal>
          <c:yVal>
            <c:numRef>
              <c:f>'3. Mélyszegények-Romák'!$B$4:$B$9</c:f>
              <c:numCache>
                <c:formatCode>#,##0.00</c:formatCode>
                <c:ptCount val="6"/>
                <c:pt idx="0">
                  <c:v>50.45</c:v>
                </c:pt>
                <c:pt idx="1">
                  <c:v>43.24</c:v>
                </c:pt>
                <c:pt idx="2">
                  <c:v>44.23</c:v>
                </c:pt>
                <c:pt idx="3">
                  <c:v>44.66</c:v>
                </c:pt>
                <c:pt idx="4">
                  <c:v>33.01</c:v>
                </c:pt>
                <c:pt idx="5">
                  <c:v>0</c:v>
                </c:pt>
              </c:numCache>
            </c:numRef>
          </c:yVal>
          <c:smooth val="0"/>
          <c:extLst>
            <c:ext xmlns:c16="http://schemas.microsoft.com/office/drawing/2014/chart" uri="{C3380CC4-5D6E-409C-BE32-E72D297353CC}">
              <c16:uniqueId val="{00000000-810B-46F2-80AA-7883763D249B}"/>
            </c:ext>
          </c:extLst>
        </c:ser>
        <c:ser>
          <c:idx val="1"/>
          <c:order val="1"/>
          <c:tx>
            <c:v>SZJA adófizetők közül a 0-1 millió sávba tartozóak</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'3. Mélyszegények-Romák'!$A$4:$A$9</c:f>
              <c:numCache>
                <c:formatCode>General</c:formatCode>
                <c:ptCount val="6"/>
                <c:pt idx="0">
                  <c:v>2016</c:v>
                </c:pt>
                <c:pt idx="1">
                  <c:v>2017</c:v>
                </c:pt>
                <c:pt idx="2">
                  <c:v>2018</c:v>
                </c:pt>
                <c:pt idx="3">
                  <c:v>2019</c:v>
                </c:pt>
                <c:pt idx="4">
                  <c:v>2020</c:v>
                </c:pt>
                <c:pt idx="5">
                  <c:v>2021</c:v>
                </c:pt>
              </c:numCache>
            </c:numRef>
          </c:xVal>
          <c:yVal>
            <c:numRef>
              <c:f>'3. Mélyszegények-Romák'!$C$4:$C$9</c:f>
              <c:numCache>
                <c:formatCode>#,##0.00</c:formatCode>
                <c:ptCount val="6"/>
                <c:pt idx="0">
                  <c:v>50</c:v>
                </c:pt>
                <c:pt idx="1">
                  <c:v>41.67</c:v>
                </c:pt>
                <c:pt idx="2">
                  <c:v>34.78</c:v>
                </c:pt>
                <c:pt idx="3">
                  <c:v>41.3</c:v>
                </c:pt>
                <c:pt idx="4">
                  <c:v>32.35</c:v>
                </c:pt>
                <c:pt idx="5">
                  <c:v>0</c:v>
                </c:pt>
              </c:numCache>
            </c:numRef>
          </c:yVal>
          <c:smooth val="0"/>
          <c:extLst>
            <c:ext xmlns:c16="http://schemas.microsoft.com/office/drawing/2014/chart" uri="{C3380CC4-5D6E-409C-BE32-E72D297353CC}">
              <c16:uniqueId val="{00000001-810B-46F2-80AA-7883763D249B}"/>
            </c:ext>
          </c:extLst>
        </c:ser>
        <c:dLbls>
          <c:showLegendKey val="0"/>
          <c:showVal val="0"/>
          <c:showCatName val="0"/>
          <c:showSerName val="0"/>
          <c:showPercent val="0"/>
          <c:showBubbleSize val="0"/>
        </c:dLbls>
        <c:axId val="1924202800"/>
        <c:axId val="1924193552"/>
      </c:scatterChart>
      <c:valAx>
        <c:axId val="1924202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3552"/>
        <c:crosses val="autoZero"/>
        <c:crossBetween val="midCat"/>
      </c:valAx>
      <c:valAx>
        <c:axId val="192419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202800"/>
        <c:crosses val="autoZero"/>
        <c:crossBetween val="midCat"/>
      </c:valAx>
      <c:spPr>
        <a:noFill/>
        <a:ln>
          <a:noFill/>
        </a:ln>
        <a:effectLst/>
      </c:spPr>
    </c:plotArea>
    <c:legend>
      <c:legendPos val="b"/>
      <c:layout>
        <c:manualLayout>
          <c:xMode val="edge"/>
          <c:yMode val="edge"/>
          <c:x val="0.10802238990168045"/>
          <c:y val="0.87208909097150444"/>
          <c:w val="0.81695184934414644"/>
          <c:h val="0.1239632512657825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Mélyszegények-Romák'!$F$4:$F$9</c:f>
              <c:numCache>
                <c:formatCode>#,##0.00</c:formatCode>
                <c:ptCount val="6"/>
                <c:pt idx="0">
                  <c:v>10.81</c:v>
                </c:pt>
                <c:pt idx="1">
                  <c:v>8.33</c:v>
                </c:pt>
                <c:pt idx="2">
                  <c:v>9.09</c:v>
                </c:pt>
                <c:pt idx="3">
                  <c:v>8.57</c:v>
                </c:pt>
                <c:pt idx="4">
                  <c:v>11.43</c:v>
                </c:pt>
                <c:pt idx="5">
                  <c:v>11.76</c:v>
                </c:pt>
              </c:numCache>
            </c:numRef>
          </c:val>
          <c:extLst>
            <c:ext xmlns:c16="http://schemas.microsoft.com/office/drawing/2014/chart" uri="{C3380CC4-5D6E-409C-BE32-E72D297353CC}">
              <c16:uniqueId val="{00000000-346B-4A62-9E3B-74C10DC7D15C}"/>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2016</c:v>
                </c:pt>
                <c:pt idx="1">
                  <c:v>2017</c:v>
                </c:pt>
                <c:pt idx="2">
                  <c:v>2018</c:v>
                </c:pt>
                <c:pt idx="3">
                  <c:v>2019</c:v>
                </c:pt>
                <c:pt idx="4">
                  <c:v>2020</c:v>
                </c:pt>
                <c:pt idx="5">
                  <c:v>2021</c:v>
                </c:pt>
              </c:numCache>
            </c:numRef>
          </c:cat>
          <c:val>
            <c:numRef>
              <c:f>'3. Mélyszegények-Romák'!$G$4:$G$9</c:f>
              <c:numCache>
                <c:formatCode>#,##0.00</c:formatCode>
                <c:ptCount val="6"/>
                <c:pt idx="0">
                  <c:v>0</c:v>
                </c:pt>
                <c:pt idx="1">
                  <c:v>7.69</c:v>
                </c:pt>
                <c:pt idx="2">
                  <c:v>0</c:v>
                </c:pt>
                <c:pt idx="3">
                  <c:v>7.89</c:v>
                </c:pt>
                <c:pt idx="4">
                  <c:v>14.71</c:v>
                </c:pt>
                <c:pt idx="5">
                  <c:v>6.25</c:v>
                </c:pt>
              </c:numCache>
            </c:numRef>
          </c:val>
          <c:extLst>
            <c:ext xmlns:c16="http://schemas.microsoft.com/office/drawing/2014/chart" uri="{C3380CC4-5D6E-409C-BE32-E72D297353CC}">
              <c16:uniqueId val="{00000001-346B-4A62-9E3B-74C10DC7D15C}"/>
            </c:ext>
          </c:extLst>
        </c:ser>
        <c:dLbls>
          <c:showLegendKey val="0"/>
          <c:showVal val="0"/>
          <c:showCatName val="0"/>
          <c:showSerName val="0"/>
          <c:showPercent val="0"/>
          <c:showBubbleSize val="0"/>
        </c:dLbls>
        <c:gapWidth val="219"/>
        <c:overlap val="-27"/>
        <c:axId val="1924192464"/>
        <c:axId val="1924194096"/>
      </c:barChart>
      <c:catAx>
        <c:axId val="192419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4096"/>
        <c:crosses val="autoZero"/>
        <c:auto val="1"/>
        <c:lblAlgn val="ctr"/>
        <c:lblOffset val="100"/>
        <c:noMultiLvlLbl val="0"/>
      </c:catAx>
      <c:valAx>
        <c:axId val="1924194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92419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Álláskeresők száma (fő)</a:t>
            </a:r>
          </a:p>
        </c:rich>
      </c:tx>
      <c:overlay val="0"/>
    </c:title>
    <c:autoTitleDeleted val="0"/>
    <c:plotArea>
      <c:layout/>
      <c:barChart>
        <c:barDir val="col"/>
        <c:grouping val="clustered"/>
        <c:varyColors val="0"/>
        <c:ser>
          <c:idx val="0"/>
          <c:order val="0"/>
          <c:tx>
            <c:v>Álláskeresők száma</c:v>
          </c:tx>
          <c:invertIfNegative val="0"/>
          <c:cat>
            <c:numRef>
              <c:f>'3. Mélyszegények-Romák'!$L$2:$Q$2</c:f>
              <c:numCache>
                <c:formatCode>General</c:formatCode>
                <c:ptCount val="6"/>
                <c:pt idx="0">
                  <c:v>2016</c:v>
                </c:pt>
                <c:pt idx="1">
                  <c:v>2017</c:v>
                </c:pt>
                <c:pt idx="2">
                  <c:v>2018</c:v>
                </c:pt>
                <c:pt idx="3">
                  <c:v>2019</c:v>
                </c:pt>
                <c:pt idx="4">
                  <c:v>2020</c:v>
                </c:pt>
                <c:pt idx="5">
                  <c:v>2021</c:v>
                </c:pt>
              </c:numCache>
            </c:numRef>
          </c:cat>
          <c:val>
            <c:numRef>
              <c:f>'3. Mélyszegények-Romák'!$L$3:$Q$3</c:f>
              <c:numCache>
                <c:formatCode>#,##0</c:formatCode>
                <c:ptCount val="6"/>
                <c:pt idx="0">
                  <c:v>4</c:v>
                </c:pt>
                <c:pt idx="1">
                  <c:v>6</c:v>
                </c:pt>
                <c:pt idx="2">
                  <c:v>3</c:v>
                </c:pt>
                <c:pt idx="3">
                  <c:v>6</c:v>
                </c:pt>
                <c:pt idx="4">
                  <c:v>9</c:v>
                </c:pt>
                <c:pt idx="5">
                  <c:v>6</c:v>
                </c:pt>
              </c:numCache>
            </c:numRef>
          </c:val>
          <c:extLst>
            <c:ext xmlns:c16="http://schemas.microsoft.com/office/drawing/2014/chart" uri="{C3380CC4-5D6E-409C-BE32-E72D297353CC}">
              <c16:uniqueId val="{00000000-A26D-4F7A-B885-4F13623F2B80}"/>
            </c:ext>
          </c:extLst>
        </c:ser>
        <c:dLbls>
          <c:showLegendKey val="0"/>
          <c:showVal val="0"/>
          <c:showCatName val="0"/>
          <c:showSerName val="0"/>
          <c:showPercent val="0"/>
          <c:showBubbleSize val="0"/>
        </c:dLbls>
        <c:gapWidth val="150"/>
        <c:axId val="1924203888"/>
        <c:axId val="1924190832"/>
      </c:barChart>
      <c:catAx>
        <c:axId val="1924203888"/>
        <c:scaling>
          <c:orientation val="minMax"/>
        </c:scaling>
        <c:delete val="0"/>
        <c:axPos val="b"/>
        <c:numFmt formatCode="General" sourceLinked="1"/>
        <c:majorTickMark val="out"/>
        <c:minorTickMark val="none"/>
        <c:tickLblPos val="nextTo"/>
        <c:crossAx val="1924190832"/>
        <c:crosses val="autoZero"/>
        <c:auto val="1"/>
        <c:lblAlgn val="ctr"/>
        <c:lblOffset val="100"/>
        <c:noMultiLvlLbl val="0"/>
      </c:catAx>
      <c:valAx>
        <c:axId val="1924190832"/>
        <c:scaling>
          <c:orientation val="minMax"/>
        </c:scaling>
        <c:delete val="0"/>
        <c:axPos val="l"/>
        <c:majorGridlines/>
        <c:numFmt formatCode="#,##0" sourceLinked="1"/>
        <c:majorTickMark val="out"/>
        <c:minorTickMark val="none"/>
        <c:tickLblPos val="nextTo"/>
        <c:crossAx val="1924203888"/>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11684-5803-40C6-91A0-FACB85A5FC27}" type="doc">
      <dgm:prSet loTypeId="urn:microsoft.com/office/officeart/2005/8/layout/radial1" loCatId="relationship" qsTypeId="urn:microsoft.com/office/officeart/2005/8/quickstyle/simple1" qsCatId="simple" csTypeId="urn:microsoft.com/office/officeart/2005/8/colors/accent1_2" csCatId="accent1" phldr="1"/>
      <dgm:spPr/>
    </dgm:pt>
    <dgm:pt modelId="{D4B87870-CA9F-4A89-AB3D-778D998E495B}">
      <dgm:prSet/>
      <dgm:spPr/>
      <dgm:t>
        <a:bodyPr/>
        <a:lstStyle/>
        <a:p>
          <a:pPr marR="0" algn="ctr" rtl="0"/>
          <a:r>
            <a:rPr lang="hu-HU" b="1" i="0" u="none" strike="noStrike" baseline="0">
              <a:latin typeface="Calibri" panose="020F0502020204030204" pitchFamily="34" charset="0"/>
            </a:rPr>
            <a:t>HEP Fórum </a:t>
          </a:r>
          <a:endParaRPr lang="hu-HU" b="1" i="0" u="none" strike="noStrike" baseline="0">
            <a:latin typeface="Times New Roman" panose="02020603050405020304" pitchFamily="18" charset="0"/>
          </a:endParaRPr>
        </a:p>
        <a:p>
          <a:pPr marR="0" algn="ctr" rtl="0"/>
          <a:r>
            <a:rPr lang="hu-HU" b="1" i="0" u="none" strike="noStrike" baseline="0">
              <a:latin typeface="Calibri" panose="020F0502020204030204" pitchFamily="34" charset="0"/>
            </a:rPr>
            <a:t>tagjai: </a:t>
          </a:r>
        </a:p>
        <a:p>
          <a:pPr marR="0" algn="ctr" rtl="0"/>
          <a:r>
            <a:rPr lang="hu-HU" b="0" i="0" u="none" strike="noStrike" baseline="0">
              <a:latin typeface="Calibri" panose="020F0502020204030204" pitchFamily="34" charset="0"/>
            </a:rPr>
            <a:t>polgármesterek, partnerek képviselője</a:t>
          </a:r>
          <a:endParaRPr lang="hu-HU"/>
        </a:p>
      </dgm:t>
    </dgm:pt>
    <dgm:pt modelId="{2F46E9F2-26B3-4802-A20F-F1BFE9B2C474}" type="parTrans" cxnId="{13E7613C-483B-4592-9379-EB6CE6C79DA7}">
      <dgm:prSet/>
      <dgm:spPr/>
      <dgm:t>
        <a:bodyPr/>
        <a:lstStyle/>
        <a:p>
          <a:endParaRPr lang="hu-HU"/>
        </a:p>
      </dgm:t>
    </dgm:pt>
    <dgm:pt modelId="{64A833D0-6C83-4FD9-9F2E-C1BD11167BA8}" type="sibTrans" cxnId="{13E7613C-483B-4592-9379-EB6CE6C79DA7}">
      <dgm:prSet/>
      <dgm:spPr/>
      <dgm:t>
        <a:bodyPr/>
        <a:lstStyle/>
        <a:p>
          <a:endParaRPr lang="hu-HU"/>
        </a:p>
      </dgm:t>
    </dgm:pt>
    <dgm:pt modelId="{E7F03E73-9874-4E6C-A5A4-7D32500D21AC}">
      <dgm:prSet/>
      <dgm:spPr/>
      <dgm:t>
        <a:bodyPr/>
        <a:lstStyle/>
        <a:p>
          <a:pPr marR="0" algn="ctr" rtl="0"/>
          <a:r>
            <a:rPr lang="hu-HU" b="0" i="0" u="none" strike="noStrike" baseline="0">
              <a:latin typeface="Calibri" panose="020F0502020204030204" pitchFamily="34" charset="0"/>
            </a:rPr>
            <a:t>Romák/ mély-szegénységben élők esély-egyenlőségével foglalkozó munkacsoport</a:t>
          </a:r>
        </a:p>
        <a:p>
          <a:pPr marR="0" algn="ctr" rtl="0"/>
          <a:endParaRPr lang="hu-HU" b="0" i="0" u="none" strike="noStrike" baseline="0">
            <a:latin typeface="Times New Roman" panose="02020603050405020304" pitchFamily="18" charset="0"/>
          </a:endParaRPr>
        </a:p>
      </dgm:t>
    </dgm:pt>
    <dgm:pt modelId="{66CDE776-75E7-4C80-AC3F-7C4A00BA12E9}" type="parTrans" cxnId="{DA553E04-9F60-4590-9D09-9DD31C48DC77}">
      <dgm:prSet/>
      <dgm:spPr/>
      <dgm:t>
        <a:bodyPr/>
        <a:lstStyle/>
        <a:p>
          <a:endParaRPr lang="hu-HU"/>
        </a:p>
      </dgm:t>
    </dgm:pt>
    <dgm:pt modelId="{AC4C2CAB-8706-4FA3-BCE8-0F0C9DE5C81E}" type="sibTrans" cxnId="{DA553E04-9F60-4590-9D09-9DD31C48DC77}">
      <dgm:prSet/>
      <dgm:spPr/>
      <dgm:t>
        <a:bodyPr/>
        <a:lstStyle/>
        <a:p>
          <a:endParaRPr lang="hu-HU"/>
        </a:p>
      </dgm:t>
    </dgm:pt>
    <dgm:pt modelId="{B807C88E-B6BF-486C-AE4A-3904E1E98A0F}">
      <dgm:prSet/>
      <dgm:spPr/>
      <dgm:t>
        <a:bodyPr/>
        <a:lstStyle/>
        <a:p>
          <a:pPr marR="0" algn="ctr" rtl="0"/>
          <a:r>
            <a:rPr lang="hu-HU" b="0" i="0" u="none" strike="noStrike" baseline="0">
              <a:latin typeface="Calibri" panose="020F0502020204030204" pitchFamily="34" charset="0"/>
            </a:rPr>
            <a:t>Idősek esély-egyenlőségével foglalkozó munkacsoport</a:t>
          </a:r>
          <a:endParaRPr lang="hu-HU"/>
        </a:p>
      </dgm:t>
    </dgm:pt>
    <dgm:pt modelId="{B61D9D75-D91E-4061-9347-F28C1E22EED7}" type="parTrans" cxnId="{DE172612-1A2D-452F-BB7A-8A2B6299C15F}">
      <dgm:prSet/>
      <dgm:spPr/>
      <dgm:t>
        <a:bodyPr/>
        <a:lstStyle/>
        <a:p>
          <a:endParaRPr lang="hu-HU"/>
        </a:p>
      </dgm:t>
    </dgm:pt>
    <dgm:pt modelId="{2AA06485-510B-45E3-B70F-C9E92F20F6FF}" type="sibTrans" cxnId="{DE172612-1A2D-452F-BB7A-8A2B6299C15F}">
      <dgm:prSet/>
      <dgm:spPr/>
      <dgm:t>
        <a:bodyPr/>
        <a:lstStyle/>
        <a:p>
          <a:endParaRPr lang="hu-HU"/>
        </a:p>
      </dgm:t>
    </dgm:pt>
    <dgm:pt modelId="{F836FA26-A8F6-4667-AFC0-F370036A9A21}">
      <dgm:prSet/>
      <dgm:spPr/>
      <dgm:t>
        <a:bodyPr/>
        <a:lstStyle/>
        <a:p>
          <a:pPr marR="0" algn="ctr" rtl="0"/>
          <a:r>
            <a:rPr lang="hu-HU" b="0" i="0" u="none" strike="noStrike" baseline="0">
              <a:latin typeface="Calibri" panose="020F0502020204030204" pitchFamily="34" charset="0"/>
            </a:rPr>
            <a:t>Gyerekek esély-egyenlőségével foglalkozó munkacsoport</a:t>
          </a:r>
          <a:endParaRPr lang="hu-HU"/>
        </a:p>
      </dgm:t>
    </dgm:pt>
    <dgm:pt modelId="{E15132DF-AC55-4C13-9352-FD62BA71F4A5}" type="parTrans" cxnId="{C053CD92-D5AC-4CBB-80AA-9C804B90E97E}">
      <dgm:prSet/>
      <dgm:spPr/>
      <dgm:t>
        <a:bodyPr/>
        <a:lstStyle/>
        <a:p>
          <a:endParaRPr lang="hu-HU"/>
        </a:p>
      </dgm:t>
    </dgm:pt>
    <dgm:pt modelId="{184777B7-677E-4B47-B71E-EB1044EC8A09}" type="sibTrans" cxnId="{C053CD92-D5AC-4CBB-80AA-9C804B90E97E}">
      <dgm:prSet/>
      <dgm:spPr/>
      <dgm:t>
        <a:bodyPr/>
        <a:lstStyle/>
        <a:p>
          <a:endParaRPr lang="hu-HU"/>
        </a:p>
      </dgm:t>
    </dgm:pt>
    <dgm:pt modelId="{892AD95B-8402-4710-8451-79B3817E9D73}">
      <dgm:prSet/>
      <dgm:spPr/>
      <dgm:t>
        <a:bodyPr/>
        <a:lstStyle/>
        <a:p>
          <a:pPr marR="0" algn="ctr" rtl="0"/>
          <a:r>
            <a:rPr lang="hu-HU" b="0" i="0" u="none" strike="noStrike" baseline="0">
              <a:latin typeface="Calibri" panose="020F0502020204030204" pitchFamily="34" charset="0"/>
            </a:rPr>
            <a:t>Nők esély-egyenlőségével foglalkozó munkacsoport</a:t>
          </a:r>
          <a:endParaRPr lang="hu-HU"/>
        </a:p>
      </dgm:t>
    </dgm:pt>
    <dgm:pt modelId="{77C86457-C973-4F71-BF50-5F9195D3F9CE}" type="parTrans" cxnId="{DA26ADCC-EF39-4268-B1E3-7C87DC15DF9C}">
      <dgm:prSet/>
      <dgm:spPr/>
      <dgm:t>
        <a:bodyPr/>
        <a:lstStyle/>
        <a:p>
          <a:endParaRPr lang="hu-HU"/>
        </a:p>
      </dgm:t>
    </dgm:pt>
    <dgm:pt modelId="{23AAFC7F-61C5-4455-B0F1-86C141E1E8FC}" type="sibTrans" cxnId="{DA26ADCC-EF39-4268-B1E3-7C87DC15DF9C}">
      <dgm:prSet/>
      <dgm:spPr/>
      <dgm:t>
        <a:bodyPr/>
        <a:lstStyle/>
        <a:p>
          <a:endParaRPr lang="hu-HU"/>
        </a:p>
      </dgm:t>
    </dgm:pt>
    <dgm:pt modelId="{B0708BEF-7A94-4725-B773-7B795FAC52BE}">
      <dgm:prSet/>
      <dgm:spPr/>
      <dgm:t>
        <a:bodyPr/>
        <a:lstStyle/>
        <a:p>
          <a:pPr marR="0" algn="ctr" rtl="0"/>
          <a:r>
            <a:rPr lang="hu-HU" b="0" i="0" u="none" strike="noStrike" baseline="0">
              <a:latin typeface="Calibri" panose="020F0502020204030204" pitchFamily="34" charset="0"/>
            </a:rPr>
            <a:t>Fogyatékkal élők esély-egyenlőségével foglalkozó munkacsoport</a:t>
          </a:r>
          <a:endParaRPr lang="hu-HU"/>
        </a:p>
      </dgm:t>
    </dgm:pt>
    <dgm:pt modelId="{F6DC6BD4-C4D9-4EA6-B945-ECD6AC10B583}" type="parTrans" cxnId="{F6A6495D-3CC5-452B-A23C-BAABD2418969}">
      <dgm:prSet/>
      <dgm:spPr/>
      <dgm:t>
        <a:bodyPr/>
        <a:lstStyle/>
        <a:p>
          <a:endParaRPr lang="hu-HU"/>
        </a:p>
      </dgm:t>
    </dgm:pt>
    <dgm:pt modelId="{DB7B5ABD-2B50-48D3-A9F3-4B0065EA7B14}" type="sibTrans" cxnId="{F6A6495D-3CC5-452B-A23C-BAABD2418969}">
      <dgm:prSet/>
      <dgm:spPr/>
      <dgm:t>
        <a:bodyPr/>
        <a:lstStyle/>
        <a:p>
          <a:endParaRPr lang="hu-HU"/>
        </a:p>
      </dgm:t>
    </dgm:pt>
    <dgm:pt modelId="{5905A6ED-B579-4D8D-8EE8-015344CD767B}" type="pres">
      <dgm:prSet presAssocID="{E7611684-5803-40C6-91A0-FACB85A5FC27}" presName="cycle" presStyleCnt="0">
        <dgm:presLayoutVars>
          <dgm:chMax val="1"/>
          <dgm:dir/>
          <dgm:animLvl val="ctr"/>
          <dgm:resizeHandles val="exact"/>
        </dgm:presLayoutVars>
      </dgm:prSet>
      <dgm:spPr/>
    </dgm:pt>
    <dgm:pt modelId="{05B3A76A-0280-4E5E-B8AA-485A8B803AB2}" type="pres">
      <dgm:prSet presAssocID="{D4B87870-CA9F-4A89-AB3D-778D998E495B}" presName="centerShape" presStyleLbl="node0" presStyleIdx="0" presStyleCnt="1"/>
      <dgm:spPr/>
      <dgm:t>
        <a:bodyPr/>
        <a:lstStyle/>
        <a:p>
          <a:endParaRPr lang="hu-HU"/>
        </a:p>
      </dgm:t>
    </dgm:pt>
    <dgm:pt modelId="{A4836FB1-347B-420F-8331-3F32CB6216A2}" type="pres">
      <dgm:prSet presAssocID="{66CDE776-75E7-4C80-AC3F-7C4A00BA12E9}" presName="Name9" presStyleLbl="parChTrans1D2" presStyleIdx="0" presStyleCnt="5"/>
      <dgm:spPr/>
      <dgm:t>
        <a:bodyPr/>
        <a:lstStyle/>
        <a:p>
          <a:endParaRPr lang="hu-HU"/>
        </a:p>
      </dgm:t>
    </dgm:pt>
    <dgm:pt modelId="{C5F097DE-67C0-480A-814C-584E5228DF5A}" type="pres">
      <dgm:prSet presAssocID="{66CDE776-75E7-4C80-AC3F-7C4A00BA12E9}" presName="connTx" presStyleLbl="parChTrans1D2" presStyleIdx="0" presStyleCnt="5"/>
      <dgm:spPr/>
      <dgm:t>
        <a:bodyPr/>
        <a:lstStyle/>
        <a:p>
          <a:endParaRPr lang="hu-HU"/>
        </a:p>
      </dgm:t>
    </dgm:pt>
    <dgm:pt modelId="{0866C121-1FFA-4DCA-8C78-93510420E80F}" type="pres">
      <dgm:prSet presAssocID="{E7F03E73-9874-4E6C-A5A4-7D32500D21AC}" presName="node" presStyleLbl="node1" presStyleIdx="0" presStyleCnt="5">
        <dgm:presLayoutVars>
          <dgm:bulletEnabled val="1"/>
        </dgm:presLayoutVars>
      </dgm:prSet>
      <dgm:spPr/>
      <dgm:t>
        <a:bodyPr/>
        <a:lstStyle/>
        <a:p>
          <a:endParaRPr lang="hu-HU"/>
        </a:p>
      </dgm:t>
    </dgm:pt>
    <dgm:pt modelId="{2654572A-F1CF-4575-8F3A-686371A491DF}" type="pres">
      <dgm:prSet presAssocID="{B61D9D75-D91E-4061-9347-F28C1E22EED7}" presName="Name9" presStyleLbl="parChTrans1D2" presStyleIdx="1" presStyleCnt="5"/>
      <dgm:spPr/>
      <dgm:t>
        <a:bodyPr/>
        <a:lstStyle/>
        <a:p>
          <a:endParaRPr lang="hu-HU"/>
        </a:p>
      </dgm:t>
    </dgm:pt>
    <dgm:pt modelId="{D41FDBA8-B500-4CB6-B893-682C234C47D8}" type="pres">
      <dgm:prSet presAssocID="{B61D9D75-D91E-4061-9347-F28C1E22EED7}" presName="connTx" presStyleLbl="parChTrans1D2" presStyleIdx="1" presStyleCnt="5"/>
      <dgm:spPr/>
      <dgm:t>
        <a:bodyPr/>
        <a:lstStyle/>
        <a:p>
          <a:endParaRPr lang="hu-HU"/>
        </a:p>
      </dgm:t>
    </dgm:pt>
    <dgm:pt modelId="{08F60D5E-0A5C-4382-83D2-C2887A1E21AE}" type="pres">
      <dgm:prSet presAssocID="{B807C88E-B6BF-486C-AE4A-3904E1E98A0F}" presName="node" presStyleLbl="node1" presStyleIdx="1" presStyleCnt="5">
        <dgm:presLayoutVars>
          <dgm:bulletEnabled val="1"/>
        </dgm:presLayoutVars>
      </dgm:prSet>
      <dgm:spPr/>
      <dgm:t>
        <a:bodyPr/>
        <a:lstStyle/>
        <a:p>
          <a:endParaRPr lang="hu-HU"/>
        </a:p>
      </dgm:t>
    </dgm:pt>
    <dgm:pt modelId="{2BC506A7-4CE1-48BE-934B-6C3404FAD8B8}" type="pres">
      <dgm:prSet presAssocID="{E15132DF-AC55-4C13-9352-FD62BA71F4A5}" presName="Name9" presStyleLbl="parChTrans1D2" presStyleIdx="2" presStyleCnt="5"/>
      <dgm:spPr/>
      <dgm:t>
        <a:bodyPr/>
        <a:lstStyle/>
        <a:p>
          <a:endParaRPr lang="hu-HU"/>
        </a:p>
      </dgm:t>
    </dgm:pt>
    <dgm:pt modelId="{E7075138-6A9B-4527-8425-70ED71C3D0CF}" type="pres">
      <dgm:prSet presAssocID="{E15132DF-AC55-4C13-9352-FD62BA71F4A5}" presName="connTx" presStyleLbl="parChTrans1D2" presStyleIdx="2" presStyleCnt="5"/>
      <dgm:spPr/>
      <dgm:t>
        <a:bodyPr/>
        <a:lstStyle/>
        <a:p>
          <a:endParaRPr lang="hu-HU"/>
        </a:p>
      </dgm:t>
    </dgm:pt>
    <dgm:pt modelId="{444D2F46-D30C-4829-99CE-DC0472234590}" type="pres">
      <dgm:prSet presAssocID="{F836FA26-A8F6-4667-AFC0-F370036A9A21}" presName="node" presStyleLbl="node1" presStyleIdx="2" presStyleCnt="5">
        <dgm:presLayoutVars>
          <dgm:bulletEnabled val="1"/>
        </dgm:presLayoutVars>
      </dgm:prSet>
      <dgm:spPr/>
      <dgm:t>
        <a:bodyPr/>
        <a:lstStyle/>
        <a:p>
          <a:endParaRPr lang="hu-HU"/>
        </a:p>
      </dgm:t>
    </dgm:pt>
    <dgm:pt modelId="{04A623E9-64BC-4FED-A4D9-4D57C56BFAE0}" type="pres">
      <dgm:prSet presAssocID="{77C86457-C973-4F71-BF50-5F9195D3F9CE}" presName="Name9" presStyleLbl="parChTrans1D2" presStyleIdx="3" presStyleCnt="5"/>
      <dgm:spPr/>
      <dgm:t>
        <a:bodyPr/>
        <a:lstStyle/>
        <a:p>
          <a:endParaRPr lang="hu-HU"/>
        </a:p>
      </dgm:t>
    </dgm:pt>
    <dgm:pt modelId="{3AFC0B93-EE63-4B75-A0C7-59FAB711B991}" type="pres">
      <dgm:prSet presAssocID="{77C86457-C973-4F71-BF50-5F9195D3F9CE}" presName="connTx" presStyleLbl="parChTrans1D2" presStyleIdx="3" presStyleCnt="5"/>
      <dgm:spPr/>
      <dgm:t>
        <a:bodyPr/>
        <a:lstStyle/>
        <a:p>
          <a:endParaRPr lang="hu-HU"/>
        </a:p>
      </dgm:t>
    </dgm:pt>
    <dgm:pt modelId="{6B85D697-8844-4FBD-B62C-3BB55D890770}" type="pres">
      <dgm:prSet presAssocID="{892AD95B-8402-4710-8451-79B3817E9D73}" presName="node" presStyleLbl="node1" presStyleIdx="3" presStyleCnt="5">
        <dgm:presLayoutVars>
          <dgm:bulletEnabled val="1"/>
        </dgm:presLayoutVars>
      </dgm:prSet>
      <dgm:spPr/>
      <dgm:t>
        <a:bodyPr/>
        <a:lstStyle/>
        <a:p>
          <a:endParaRPr lang="hu-HU"/>
        </a:p>
      </dgm:t>
    </dgm:pt>
    <dgm:pt modelId="{165E4D05-93B0-4A3F-AB1D-D482A0B53F8C}" type="pres">
      <dgm:prSet presAssocID="{F6DC6BD4-C4D9-4EA6-B945-ECD6AC10B583}" presName="Name9" presStyleLbl="parChTrans1D2" presStyleIdx="4" presStyleCnt="5"/>
      <dgm:spPr/>
      <dgm:t>
        <a:bodyPr/>
        <a:lstStyle/>
        <a:p>
          <a:endParaRPr lang="hu-HU"/>
        </a:p>
      </dgm:t>
    </dgm:pt>
    <dgm:pt modelId="{0E45E0AB-6088-4E9F-9690-7E0EC30342FB}" type="pres">
      <dgm:prSet presAssocID="{F6DC6BD4-C4D9-4EA6-B945-ECD6AC10B583}" presName="connTx" presStyleLbl="parChTrans1D2" presStyleIdx="4" presStyleCnt="5"/>
      <dgm:spPr/>
      <dgm:t>
        <a:bodyPr/>
        <a:lstStyle/>
        <a:p>
          <a:endParaRPr lang="hu-HU"/>
        </a:p>
      </dgm:t>
    </dgm:pt>
    <dgm:pt modelId="{D94E332A-E638-4C64-8699-1061DB456049}" type="pres">
      <dgm:prSet presAssocID="{B0708BEF-7A94-4725-B773-7B795FAC52BE}" presName="node" presStyleLbl="node1" presStyleIdx="4" presStyleCnt="5">
        <dgm:presLayoutVars>
          <dgm:bulletEnabled val="1"/>
        </dgm:presLayoutVars>
      </dgm:prSet>
      <dgm:spPr/>
      <dgm:t>
        <a:bodyPr/>
        <a:lstStyle/>
        <a:p>
          <a:endParaRPr lang="hu-HU"/>
        </a:p>
      </dgm:t>
    </dgm:pt>
  </dgm:ptLst>
  <dgm:cxnLst>
    <dgm:cxn modelId="{861CA647-4716-453E-B2FD-5D9143115297}" type="presOf" srcId="{66CDE776-75E7-4C80-AC3F-7C4A00BA12E9}" destId="{C5F097DE-67C0-480A-814C-584E5228DF5A}" srcOrd="1" destOrd="0" presId="urn:microsoft.com/office/officeart/2005/8/layout/radial1"/>
    <dgm:cxn modelId="{914BA64E-06B1-4BD1-AF39-C76533A83952}" type="presOf" srcId="{77C86457-C973-4F71-BF50-5F9195D3F9CE}" destId="{04A623E9-64BC-4FED-A4D9-4D57C56BFAE0}" srcOrd="0" destOrd="0" presId="urn:microsoft.com/office/officeart/2005/8/layout/radial1"/>
    <dgm:cxn modelId="{971C0EE7-20FD-400B-8D5E-8DEAEC6572B0}" type="presOf" srcId="{F6DC6BD4-C4D9-4EA6-B945-ECD6AC10B583}" destId="{0E45E0AB-6088-4E9F-9690-7E0EC30342FB}" srcOrd="1" destOrd="0" presId="urn:microsoft.com/office/officeart/2005/8/layout/radial1"/>
    <dgm:cxn modelId="{DA553E04-9F60-4590-9D09-9DD31C48DC77}" srcId="{D4B87870-CA9F-4A89-AB3D-778D998E495B}" destId="{E7F03E73-9874-4E6C-A5A4-7D32500D21AC}" srcOrd="0" destOrd="0" parTransId="{66CDE776-75E7-4C80-AC3F-7C4A00BA12E9}" sibTransId="{AC4C2CAB-8706-4FA3-BCE8-0F0C9DE5C81E}"/>
    <dgm:cxn modelId="{DAEDF581-6D42-471F-AD17-978CCEE789B5}" type="presOf" srcId="{B61D9D75-D91E-4061-9347-F28C1E22EED7}" destId="{2654572A-F1CF-4575-8F3A-686371A491DF}" srcOrd="0" destOrd="0" presId="urn:microsoft.com/office/officeart/2005/8/layout/radial1"/>
    <dgm:cxn modelId="{173CB7E0-8AC9-4714-9A43-3E3DB6B50CC2}" type="presOf" srcId="{B807C88E-B6BF-486C-AE4A-3904E1E98A0F}" destId="{08F60D5E-0A5C-4382-83D2-C2887A1E21AE}" srcOrd="0" destOrd="0" presId="urn:microsoft.com/office/officeart/2005/8/layout/radial1"/>
    <dgm:cxn modelId="{DA26ADCC-EF39-4268-B1E3-7C87DC15DF9C}" srcId="{D4B87870-CA9F-4A89-AB3D-778D998E495B}" destId="{892AD95B-8402-4710-8451-79B3817E9D73}" srcOrd="3" destOrd="0" parTransId="{77C86457-C973-4F71-BF50-5F9195D3F9CE}" sibTransId="{23AAFC7F-61C5-4455-B0F1-86C141E1E8FC}"/>
    <dgm:cxn modelId="{DF792A2C-D26C-42C3-A222-91C648F1B1F9}" type="presOf" srcId="{77C86457-C973-4F71-BF50-5F9195D3F9CE}" destId="{3AFC0B93-EE63-4B75-A0C7-59FAB711B991}" srcOrd="1" destOrd="0" presId="urn:microsoft.com/office/officeart/2005/8/layout/radial1"/>
    <dgm:cxn modelId="{1FA483C4-4787-4F4C-97D0-AB089EF68719}" type="presOf" srcId="{B0708BEF-7A94-4725-B773-7B795FAC52BE}" destId="{D94E332A-E638-4C64-8699-1061DB456049}" srcOrd="0" destOrd="0" presId="urn:microsoft.com/office/officeart/2005/8/layout/radial1"/>
    <dgm:cxn modelId="{FC536F85-067C-4956-960F-CBC90FDB2FAD}" type="presOf" srcId="{E15132DF-AC55-4C13-9352-FD62BA71F4A5}" destId="{E7075138-6A9B-4527-8425-70ED71C3D0CF}" srcOrd="1" destOrd="0" presId="urn:microsoft.com/office/officeart/2005/8/layout/radial1"/>
    <dgm:cxn modelId="{F6A6495D-3CC5-452B-A23C-BAABD2418969}" srcId="{D4B87870-CA9F-4A89-AB3D-778D998E495B}" destId="{B0708BEF-7A94-4725-B773-7B795FAC52BE}" srcOrd="4" destOrd="0" parTransId="{F6DC6BD4-C4D9-4EA6-B945-ECD6AC10B583}" sibTransId="{DB7B5ABD-2B50-48D3-A9F3-4B0065EA7B14}"/>
    <dgm:cxn modelId="{C053CD92-D5AC-4CBB-80AA-9C804B90E97E}" srcId="{D4B87870-CA9F-4A89-AB3D-778D998E495B}" destId="{F836FA26-A8F6-4667-AFC0-F370036A9A21}" srcOrd="2" destOrd="0" parTransId="{E15132DF-AC55-4C13-9352-FD62BA71F4A5}" sibTransId="{184777B7-677E-4B47-B71E-EB1044EC8A09}"/>
    <dgm:cxn modelId="{DE172612-1A2D-452F-BB7A-8A2B6299C15F}" srcId="{D4B87870-CA9F-4A89-AB3D-778D998E495B}" destId="{B807C88E-B6BF-486C-AE4A-3904E1E98A0F}" srcOrd="1" destOrd="0" parTransId="{B61D9D75-D91E-4061-9347-F28C1E22EED7}" sibTransId="{2AA06485-510B-45E3-B70F-C9E92F20F6FF}"/>
    <dgm:cxn modelId="{969E9EC3-13CF-4792-96CF-517A835C05F1}" type="presOf" srcId="{E15132DF-AC55-4C13-9352-FD62BA71F4A5}" destId="{2BC506A7-4CE1-48BE-934B-6C3404FAD8B8}" srcOrd="0" destOrd="0" presId="urn:microsoft.com/office/officeart/2005/8/layout/radial1"/>
    <dgm:cxn modelId="{5F6B05F9-E63C-48F4-A72F-7A46E81A43C4}" type="presOf" srcId="{D4B87870-CA9F-4A89-AB3D-778D998E495B}" destId="{05B3A76A-0280-4E5E-B8AA-485A8B803AB2}" srcOrd="0" destOrd="0" presId="urn:microsoft.com/office/officeart/2005/8/layout/radial1"/>
    <dgm:cxn modelId="{A762B216-E25C-4C45-A1D7-5F227FDB88C8}" type="presOf" srcId="{E7611684-5803-40C6-91A0-FACB85A5FC27}" destId="{5905A6ED-B579-4D8D-8EE8-015344CD767B}" srcOrd="0" destOrd="0" presId="urn:microsoft.com/office/officeart/2005/8/layout/radial1"/>
    <dgm:cxn modelId="{B113C126-0D8D-4E09-83C2-2F1F904F3FAD}" type="presOf" srcId="{66CDE776-75E7-4C80-AC3F-7C4A00BA12E9}" destId="{A4836FB1-347B-420F-8331-3F32CB6216A2}" srcOrd="0" destOrd="0" presId="urn:microsoft.com/office/officeart/2005/8/layout/radial1"/>
    <dgm:cxn modelId="{6681424E-4813-4B40-98F6-5ECB822498D2}" type="presOf" srcId="{E7F03E73-9874-4E6C-A5A4-7D32500D21AC}" destId="{0866C121-1FFA-4DCA-8C78-93510420E80F}" srcOrd="0" destOrd="0" presId="urn:microsoft.com/office/officeart/2005/8/layout/radial1"/>
    <dgm:cxn modelId="{13E7613C-483B-4592-9379-EB6CE6C79DA7}" srcId="{E7611684-5803-40C6-91A0-FACB85A5FC27}" destId="{D4B87870-CA9F-4A89-AB3D-778D998E495B}" srcOrd="0" destOrd="0" parTransId="{2F46E9F2-26B3-4802-A20F-F1BFE9B2C474}" sibTransId="{64A833D0-6C83-4FD9-9F2E-C1BD11167BA8}"/>
    <dgm:cxn modelId="{FB1FC09F-CBB2-44BE-A481-E36839787E32}" type="presOf" srcId="{892AD95B-8402-4710-8451-79B3817E9D73}" destId="{6B85D697-8844-4FBD-B62C-3BB55D890770}" srcOrd="0" destOrd="0" presId="urn:microsoft.com/office/officeart/2005/8/layout/radial1"/>
    <dgm:cxn modelId="{FA95C430-71C8-4EFD-AF1E-A2F4E2F0B920}" type="presOf" srcId="{F836FA26-A8F6-4667-AFC0-F370036A9A21}" destId="{444D2F46-D30C-4829-99CE-DC0472234590}" srcOrd="0" destOrd="0" presId="urn:microsoft.com/office/officeart/2005/8/layout/radial1"/>
    <dgm:cxn modelId="{161718AD-EE53-4574-9A2E-319D0EBF459F}" type="presOf" srcId="{F6DC6BD4-C4D9-4EA6-B945-ECD6AC10B583}" destId="{165E4D05-93B0-4A3F-AB1D-D482A0B53F8C}" srcOrd="0" destOrd="0" presId="urn:microsoft.com/office/officeart/2005/8/layout/radial1"/>
    <dgm:cxn modelId="{FAE02BE7-C695-4FAB-A722-D67EB8467814}" type="presOf" srcId="{B61D9D75-D91E-4061-9347-F28C1E22EED7}" destId="{D41FDBA8-B500-4CB6-B893-682C234C47D8}" srcOrd="1" destOrd="0" presId="urn:microsoft.com/office/officeart/2005/8/layout/radial1"/>
    <dgm:cxn modelId="{EFC49A18-C4FA-4E0E-BEED-5D5D10ED34AD}" type="presParOf" srcId="{5905A6ED-B579-4D8D-8EE8-015344CD767B}" destId="{05B3A76A-0280-4E5E-B8AA-485A8B803AB2}" srcOrd="0" destOrd="0" presId="urn:microsoft.com/office/officeart/2005/8/layout/radial1"/>
    <dgm:cxn modelId="{2A83CED0-C756-4F0B-A258-98380EB90D06}" type="presParOf" srcId="{5905A6ED-B579-4D8D-8EE8-015344CD767B}" destId="{A4836FB1-347B-420F-8331-3F32CB6216A2}" srcOrd="1" destOrd="0" presId="urn:microsoft.com/office/officeart/2005/8/layout/radial1"/>
    <dgm:cxn modelId="{C7971853-4DD3-410B-BB3B-D258EA915A6E}" type="presParOf" srcId="{A4836FB1-347B-420F-8331-3F32CB6216A2}" destId="{C5F097DE-67C0-480A-814C-584E5228DF5A}" srcOrd="0" destOrd="0" presId="urn:microsoft.com/office/officeart/2005/8/layout/radial1"/>
    <dgm:cxn modelId="{0A58D144-3269-427C-B73B-7D5AC6F2915B}" type="presParOf" srcId="{5905A6ED-B579-4D8D-8EE8-015344CD767B}" destId="{0866C121-1FFA-4DCA-8C78-93510420E80F}" srcOrd="2" destOrd="0" presId="urn:microsoft.com/office/officeart/2005/8/layout/radial1"/>
    <dgm:cxn modelId="{773BA352-8797-4ADC-8109-42B8453EC743}" type="presParOf" srcId="{5905A6ED-B579-4D8D-8EE8-015344CD767B}" destId="{2654572A-F1CF-4575-8F3A-686371A491DF}" srcOrd="3" destOrd="0" presId="urn:microsoft.com/office/officeart/2005/8/layout/radial1"/>
    <dgm:cxn modelId="{7DFD1A86-A618-4D2E-83B3-9898E15E43DA}" type="presParOf" srcId="{2654572A-F1CF-4575-8F3A-686371A491DF}" destId="{D41FDBA8-B500-4CB6-B893-682C234C47D8}" srcOrd="0" destOrd="0" presId="urn:microsoft.com/office/officeart/2005/8/layout/radial1"/>
    <dgm:cxn modelId="{1DFDC8F3-350A-47AB-8A5C-AB5223F92157}" type="presParOf" srcId="{5905A6ED-B579-4D8D-8EE8-015344CD767B}" destId="{08F60D5E-0A5C-4382-83D2-C2887A1E21AE}" srcOrd="4" destOrd="0" presId="urn:microsoft.com/office/officeart/2005/8/layout/radial1"/>
    <dgm:cxn modelId="{48149741-1ABE-48C7-B060-C7087B02104F}" type="presParOf" srcId="{5905A6ED-B579-4D8D-8EE8-015344CD767B}" destId="{2BC506A7-4CE1-48BE-934B-6C3404FAD8B8}" srcOrd="5" destOrd="0" presId="urn:microsoft.com/office/officeart/2005/8/layout/radial1"/>
    <dgm:cxn modelId="{BDE0F5FE-8102-4DD2-B958-DC31DFE7D5B1}" type="presParOf" srcId="{2BC506A7-4CE1-48BE-934B-6C3404FAD8B8}" destId="{E7075138-6A9B-4527-8425-70ED71C3D0CF}" srcOrd="0" destOrd="0" presId="urn:microsoft.com/office/officeart/2005/8/layout/radial1"/>
    <dgm:cxn modelId="{5D128127-7341-4B5D-B766-E1C052D1FF35}" type="presParOf" srcId="{5905A6ED-B579-4D8D-8EE8-015344CD767B}" destId="{444D2F46-D30C-4829-99CE-DC0472234590}" srcOrd="6" destOrd="0" presId="urn:microsoft.com/office/officeart/2005/8/layout/radial1"/>
    <dgm:cxn modelId="{7DA03E4E-6EEE-4A3F-A468-BE556E80048C}" type="presParOf" srcId="{5905A6ED-B579-4D8D-8EE8-015344CD767B}" destId="{04A623E9-64BC-4FED-A4D9-4D57C56BFAE0}" srcOrd="7" destOrd="0" presId="urn:microsoft.com/office/officeart/2005/8/layout/radial1"/>
    <dgm:cxn modelId="{D6C57557-4BE4-4B2C-96F5-1588F25EA2B3}" type="presParOf" srcId="{04A623E9-64BC-4FED-A4D9-4D57C56BFAE0}" destId="{3AFC0B93-EE63-4B75-A0C7-59FAB711B991}" srcOrd="0" destOrd="0" presId="urn:microsoft.com/office/officeart/2005/8/layout/radial1"/>
    <dgm:cxn modelId="{EEC40246-5D9E-45EE-A132-C67CDA2F497D}" type="presParOf" srcId="{5905A6ED-B579-4D8D-8EE8-015344CD767B}" destId="{6B85D697-8844-4FBD-B62C-3BB55D890770}" srcOrd="8" destOrd="0" presId="urn:microsoft.com/office/officeart/2005/8/layout/radial1"/>
    <dgm:cxn modelId="{9161F577-BB2C-4716-8AC8-5CAB053CDEA8}" type="presParOf" srcId="{5905A6ED-B579-4D8D-8EE8-015344CD767B}" destId="{165E4D05-93B0-4A3F-AB1D-D482A0B53F8C}" srcOrd="9" destOrd="0" presId="urn:microsoft.com/office/officeart/2005/8/layout/radial1"/>
    <dgm:cxn modelId="{BDDDB06A-DF28-4212-8F7E-EDFE4810A399}" type="presParOf" srcId="{165E4D05-93B0-4A3F-AB1D-D482A0B53F8C}" destId="{0E45E0AB-6088-4E9F-9690-7E0EC30342FB}" srcOrd="0" destOrd="0" presId="urn:microsoft.com/office/officeart/2005/8/layout/radial1"/>
    <dgm:cxn modelId="{B1B05142-C9C0-4AE9-A063-BB5DB753383D}" type="presParOf" srcId="{5905A6ED-B579-4D8D-8EE8-015344CD767B}" destId="{D94E332A-E638-4C64-8699-1061DB456049}" srcOrd="10" destOrd="0" presId="urn:microsoft.com/office/officeart/2005/8/layout/radial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3A76A-0280-4E5E-B8AA-485A8B803AB2}">
      <dsp:nvSpPr>
        <dsp:cNvPr id="0" name=""/>
        <dsp:cNvSpPr/>
      </dsp:nvSpPr>
      <dsp:spPr>
        <a:xfrm>
          <a:off x="2035689" y="2165513"/>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HEP Fórum </a:t>
          </a:r>
          <a:endParaRPr lang="hu-HU" sz="1300" b="1" i="0" u="none" strike="noStrike" kern="1200" baseline="0">
            <a:latin typeface="Times New Roman" panose="02020603050405020304" pitchFamily="18" charset="0"/>
          </a:endParaRPr>
        </a:p>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tagjai: </a:t>
          </a:r>
        </a:p>
        <a:p>
          <a:pPr marR="0" lvl="0" algn="ctr" defTabSz="577850" rtl="0">
            <a:lnSpc>
              <a:spcPct val="90000"/>
            </a:lnSpc>
            <a:spcBef>
              <a:spcPct val="0"/>
            </a:spcBef>
            <a:spcAft>
              <a:spcPct val="35000"/>
            </a:spcAft>
          </a:pPr>
          <a:r>
            <a:rPr lang="hu-HU" sz="1300" b="0" i="0" u="none" strike="noStrike" kern="1200" baseline="0">
              <a:latin typeface="Calibri" panose="020F0502020204030204" pitchFamily="34" charset="0"/>
            </a:rPr>
            <a:t>polgármesterek, partnerek képviselője</a:t>
          </a:r>
          <a:endParaRPr lang="hu-HU" sz="1300" kern="1200"/>
        </a:p>
      </dsp:txBody>
      <dsp:txXfrm>
        <a:off x="2276392" y="2406216"/>
        <a:ext cx="1162214" cy="1162214"/>
      </dsp:txXfrm>
    </dsp:sp>
    <dsp:sp modelId="{A4836FB1-347B-420F-8331-3F32CB6216A2}">
      <dsp:nvSpPr>
        <dsp:cNvPr id="0" name=""/>
        <dsp:cNvSpPr/>
      </dsp:nvSpPr>
      <dsp:spPr>
        <a:xfrm rot="16200000">
          <a:off x="2610528" y="189265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2845151" y="1906194"/>
        <a:ext cx="24697" cy="24697"/>
      </dsp:txXfrm>
    </dsp:sp>
    <dsp:sp modelId="{0866C121-1FFA-4DCA-8C78-93510420E80F}">
      <dsp:nvSpPr>
        <dsp:cNvPr id="0" name=""/>
        <dsp:cNvSpPr/>
      </dsp:nvSpPr>
      <dsp:spPr>
        <a:xfrm>
          <a:off x="2035689" y="2795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Romák/ mély-szegénységben élők esély-egyenlőségével foglalkozó munkacsoport</a:t>
          </a:r>
        </a:p>
        <a:p>
          <a:pPr marR="0" lvl="0" algn="ctr" defTabSz="488950" rtl="0">
            <a:lnSpc>
              <a:spcPct val="90000"/>
            </a:lnSpc>
            <a:spcBef>
              <a:spcPct val="0"/>
            </a:spcBef>
            <a:spcAft>
              <a:spcPct val="35000"/>
            </a:spcAft>
          </a:pPr>
          <a:endParaRPr lang="hu-HU" sz="1100" b="0" i="0" u="none" strike="noStrike" kern="1200" baseline="0">
            <a:latin typeface="Times New Roman" panose="02020603050405020304" pitchFamily="18" charset="0"/>
          </a:endParaRPr>
        </a:p>
      </dsp:txBody>
      <dsp:txXfrm>
        <a:off x="2276392" y="268653"/>
        <a:ext cx="1162214" cy="1162214"/>
      </dsp:txXfrm>
    </dsp:sp>
    <dsp:sp modelId="{2654572A-F1CF-4575-8F3A-686371A491DF}">
      <dsp:nvSpPr>
        <dsp:cNvPr id="0" name=""/>
        <dsp:cNvSpPr/>
      </dsp:nvSpPr>
      <dsp:spPr>
        <a:xfrm rot="20520000">
          <a:off x="3627000"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861623" y="2644703"/>
        <a:ext cx="24697" cy="24697"/>
      </dsp:txXfrm>
    </dsp:sp>
    <dsp:sp modelId="{08F60D5E-0A5C-4382-83D2-C2887A1E21AE}">
      <dsp:nvSpPr>
        <dsp:cNvPr id="0" name=""/>
        <dsp:cNvSpPr/>
      </dsp:nvSpPr>
      <dsp:spPr>
        <a:xfrm>
          <a:off x="4068632"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Idősek esély-egyenlőségével foglalkozó munkacsoport</a:t>
          </a:r>
          <a:endParaRPr lang="hu-HU" sz="1100" kern="1200"/>
        </a:p>
      </dsp:txBody>
      <dsp:txXfrm>
        <a:off x="4309335" y="1745673"/>
        <a:ext cx="1162214" cy="1162214"/>
      </dsp:txXfrm>
    </dsp:sp>
    <dsp:sp modelId="{2BC506A7-4CE1-48BE-934B-6C3404FAD8B8}">
      <dsp:nvSpPr>
        <dsp:cNvPr id="0" name=""/>
        <dsp:cNvSpPr/>
      </dsp:nvSpPr>
      <dsp:spPr>
        <a:xfrm rot="3240000">
          <a:off x="3238742"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473365" y="3839637"/>
        <a:ext cx="24697" cy="24697"/>
      </dsp:txXfrm>
    </dsp:sp>
    <dsp:sp modelId="{444D2F46-D30C-4829-99CE-DC0472234590}">
      <dsp:nvSpPr>
        <dsp:cNvPr id="0" name=""/>
        <dsp:cNvSpPr/>
      </dsp:nvSpPr>
      <dsp:spPr>
        <a:xfrm>
          <a:off x="3292117"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Gyerekek esély-egyenlőségével foglalkozó munkacsoport</a:t>
          </a:r>
          <a:endParaRPr lang="hu-HU" sz="1100" kern="1200"/>
        </a:p>
      </dsp:txBody>
      <dsp:txXfrm>
        <a:off x="3532820" y="4135541"/>
        <a:ext cx="1162214" cy="1162214"/>
      </dsp:txXfrm>
    </dsp:sp>
    <dsp:sp modelId="{04A623E9-64BC-4FED-A4D9-4D57C56BFAE0}">
      <dsp:nvSpPr>
        <dsp:cNvPr id="0" name=""/>
        <dsp:cNvSpPr/>
      </dsp:nvSpPr>
      <dsp:spPr>
        <a:xfrm rot="7560000">
          <a:off x="1982314"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2216937" y="3839637"/>
        <a:ext cx="24697" cy="24697"/>
      </dsp:txXfrm>
    </dsp:sp>
    <dsp:sp modelId="{6B85D697-8844-4FBD-B62C-3BB55D890770}">
      <dsp:nvSpPr>
        <dsp:cNvPr id="0" name=""/>
        <dsp:cNvSpPr/>
      </dsp:nvSpPr>
      <dsp:spPr>
        <a:xfrm>
          <a:off x="779261"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Nők esély-egyenlőségével foglalkozó munkacsoport</a:t>
          </a:r>
          <a:endParaRPr lang="hu-HU" sz="1100" kern="1200"/>
        </a:p>
      </dsp:txBody>
      <dsp:txXfrm>
        <a:off x="1019964" y="4135541"/>
        <a:ext cx="1162214" cy="1162214"/>
      </dsp:txXfrm>
    </dsp:sp>
    <dsp:sp modelId="{165E4D05-93B0-4A3F-AB1D-D482A0B53F8C}">
      <dsp:nvSpPr>
        <dsp:cNvPr id="0" name=""/>
        <dsp:cNvSpPr/>
      </dsp:nvSpPr>
      <dsp:spPr>
        <a:xfrm rot="11880000">
          <a:off x="1594057"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1828679" y="2644703"/>
        <a:ext cx="24697" cy="24697"/>
      </dsp:txXfrm>
    </dsp:sp>
    <dsp:sp modelId="{D94E332A-E638-4C64-8699-1061DB456049}">
      <dsp:nvSpPr>
        <dsp:cNvPr id="0" name=""/>
        <dsp:cNvSpPr/>
      </dsp:nvSpPr>
      <dsp:spPr>
        <a:xfrm>
          <a:off x="2746"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Fogyatékkal élők esély-egyenlőségével foglalkozó munkacsoport</a:t>
          </a:r>
          <a:endParaRPr lang="hu-HU" sz="1100" kern="1200"/>
        </a:p>
      </dsp:txBody>
      <dsp:txXfrm>
        <a:off x="243449" y="1745673"/>
        <a:ext cx="1162214" cy="116221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A3F2-2C3F-4B81-9E36-EEACCEB9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108</Pages>
  <Words>28280</Words>
  <Characters>195136</Characters>
  <Application>Microsoft Office Word</Application>
  <DocSecurity>0</DocSecurity>
  <Lines>1626</Lines>
  <Paragraphs>445</Paragraphs>
  <ScaleCrop>false</ScaleCrop>
  <HeadingPairs>
    <vt:vector size="2" baseType="variant">
      <vt:variant>
        <vt:lpstr>Cím</vt:lpstr>
      </vt:variant>
      <vt:variant>
        <vt:i4>1</vt:i4>
      </vt:variant>
    </vt:vector>
  </HeadingPairs>
  <TitlesOfParts>
    <vt:vector size="1" baseType="lpstr">
      <vt:lpstr>Esélyegyenlőségi Sablon</vt:lpstr>
    </vt:vector>
  </TitlesOfParts>
  <Company>PTE</Company>
  <LinksUpToDate>false</LinksUpToDate>
  <CharactersWithSpaces>222971</CharactersWithSpaces>
  <SharedDoc>false</SharedDoc>
  <HLinks>
    <vt:vector size="168" baseType="variant">
      <vt:variant>
        <vt:i4>1179699</vt:i4>
      </vt:variant>
      <vt:variant>
        <vt:i4>164</vt:i4>
      </vt:variant>
      <vt:variant>
        <vt:i4>0</vt:i4>
      </vt:variant>
      <vt:variant>
        <vt:i4>5</vt:i4>
      </vt:variant>
      <vt:variant>
        <vt:lpwstr/>
      </vt:variant>
      <vt:variant>
        <vt:lpwstr>_Toc79494643</vt:lpwstr>
      </vt:variant>
      <vt:variant>
        <vt:i4>1245235</vt:i4>
      </vt:variant>
      <vt:variant>
        <vt:i4>158</vt:i4>
      </vt:variant>
      <vt:variant>
        <vt:i4>0</vt:i4>
      </vt:variant>
      <vt:variant>
        <vt:i4>5</vt:i4>
      </vt:variant>
      <vt:variant>
        <vt:lpwstr/>
      </vt:variant>
      <vt:variant>
        <vt:lpwstr>_Toc79494642</vt:lpwstr>
      </vt:variant>
      <vt:variant>
        <vt:i4>1048627</vt:i4>
      </vt:variant>
      <vt:variant>
        <vt:i4>152</vt:i4>
      </vt:variant>
      <vt:variant>
        <vt:i4>0</vt:i4>
      </vt:variant>
      <vt:variant>
        <vt:i4>5</vt:i4>
      </vt:variant>
      <vt:variant>
        <vt:lpwstr/>
      </vt:variant>
      <vt:variant>
        <vt:lpwstr>_Toc79494641</vt:lpwstr>
      </vt:variant>
      <vt:variant>
        <vt:i4>1114163</vt:i4>
      </vt:variant>
      <vt:variant>
        <vt:i4>146</vt:i4>
      </vt:variant>
      <vt:variant>
        <vt:i4>0</vt:i4>
      </vt:variant>
      <vt:variant>
        <vt:i4>5</vt:i4>
      </vt:variant>
      <vt:variant>
        <vt:lpwstr/>
      </vt:variant>
      <vt:variant>
        <vt:lpwstr>_Toc79494640</vt:lpwstr>
      </vt:variant>
      <vt:variant>
        <vt:i4>1572916</vt:i4>
      </vt:variant>
      <vt:variant>
        <vt:i4>140</vt:i4>
      </vt:variant>
      <vt:variant>
        <vt:i4>0</vt:i4>
      </vt:variant>
      <vt:variant>
        <vt:i4>5</vt:i4>
      </vt:variant>
      <vt:variant>
        <vt:lpwstr/>
      </vt:variant>
      <vt:variant>
        <vt:lpwstr>_Toc79494639</vt:lpwstr>
      </vt:variant>
      <vt:variant>
        <vt:i4>1638452</vt:i4>
      </vt:variant>
      <vt:variant>
        <vt:i4>134</vt:i4>
      </vt:variant>
      <vt:variant>
        <vt:i4>0</vt:i4>
      </vt:variant>
      <vt:variant>
        <vt:i4>5</vt:i4>
      </vt:variant>
      <vt:variant>
        <vt:lpwstr/>
      </vt:variant>
      <vt:variant>
        <vt:lpwstr>_Toc79494638</vt:lpwstr>
      </vt:variant>
      <vt:variant>
        <vt:i4>1441844</vt:i4>
      </vt:variant>
      <vt:variant>
        <vt:i4>128</vt:i4>
      </vt:variant>
      <vt:variant>
        <vt:i4>0</vt:i4>
      </vt:variant>
      <vt:variant>
        <vt:i4>5</vt:i4>
      </vt:variant>
      <vt:variant>
        <vt:lpwstr/>
      </vt:variant>
      <vt:variant>
        <vt:lpwstr>_Toc79494637</vt:lpwstr>
      </vt:variant>
      <vt:variant>
        <vt:i4>1507380</vt:i4>
      </vt:variant>
      <vt:variant>
        <vt:i4>122</vt:i4>
      </vt:variant>
      <vt:variant>
        <vt:i4>0</vt:i4>
      </vt:variant>
      <vt:variant>
        <vt:i4>5</vt:i4>
      </vt:variant>
      <vt:variant>
        <vt:lpwstr/>
      </vt:variant>
      <vt:variant>
        <vt:lpwstr>_Toc79494636</vt:lpwstr>
      </vt:variant>
      <vt:variant>
        <vt:i4>1310772</vt:i4>
      </vt:variant>
      <vt:variant>
        <vt:i4>116</vt:i4>
      </vt:variant>
      <vt:variant>
        <vt:i4>0</vt:i4>
      </vt:variant>
      <vt:variant>
        <vt:i4>5</vt:i4>
      </vt:variant>
      <vt:variant>
        <vt:lpwstr/>
      </vt:variant>
      <vt:variant>
        <vt:lpwstr>_Toc79494635</vt:lpwstr>
      </vt:variant>
      <vt:variant>
        <vt:i4>1376308</vt:i4>
      </vt:variant>
      <vt:variant>
        <vt:i4>110</vt:i4>
      </vt:variant>
      <vt:variant>
        <vt:i4>0</vt:i4>
      </vt:variant>
      <vt:variant>
        <vt:i4>5</vt:i4>
      </vt:variant>
      <vt:variant>
        <vt:lpwstr/>
      </vt:variant>
      <vt:variant>
        <vt:lpwstr>_Toc79494634</vt:lpwstr>
      </vt:variant>
      <vt:variant>
        <vt:i4>1179700</vt:i4>
      </vt:variant>
      <vt:variant>
        <vt:i4>104</vt:i4>
      </vt:variant>
      <vt:variant>
        <vt:i4>0</vt:i4>
      </vt:variant>
      <vt:variant>
        <vt:i4>5</vt:i4>
      </vt:variant>
      <vt:variant>
        <vt:lpwstr/>
      </vt:variant>
      <vt:variant>
        <vt:lpwstr>_Toc79494633</vt:lpwstr>
      </vt:variant>
      <vt:variant>
        <vt:i4>1245236</vt:i4>
      </vt:variant>
      <vt:variant>
        <vt:i4>98</vt:i4>
      </vt:variant>
      <vt:variant>
        <vt:i4>0</vt:i4>
      </vt:variant>
      <vt:variant>
        <vt:i4>5</vt:i4>
      </vt:variant>
      <vt:variant>
        <vt:lpwstr/>
      </vt:variant>
      <vt:variant>
        <vt:lpwstr>_Toc79494632</vt:lpwstr>
      </vt:variant>
      <vt:variant>
        <vt:i4>1048628</vt:i4>
      </vt:variant>
      <vt:variant>
        <vt:i4>92</vt:i4>
      </vt:variant>
      <vt:variant>
        <vt:i4>0</vt:i4>
      </vt:variant>
      <vt:variant>
        <vt:i4>5</vt:i4>
      </vt:variant>
      <vt:variant>
        <vt:lpwstr/>
      </vt:variant>
      <vt:variant>
        <vt:lpwstr>_Toc79494631</vt:lpwstr>
      </vt:variant>
      <vt:variant>
        <vt:i4>1114164</vt:i4>
      </vt:variant>
      <vt:variant>
        <vt:i4>86</vt:i4>
      </vt:variant>
      <vt:variant>
        <vt:i4>0</vt:i4>
      </vt:variant>
      <vt:variant>
        <vt:i4>5</vt:i4>
      </vt:variant>
      <vt:variant>
        <vt:lpwstr/>
      </vt:variant>
      <vt:variant>
        <vt:lpwstr>_Toc79494630</vt:lpwstr>
      </vt:variant>
      <vt:variant>
        <vt:i4>1572917</vt:i4>
      </vt:variant>
      <vt:variant>
        <vt:i4>80</vt:i4>
      </vt:variant>
      <vt:variant>
        <vt:i4>0</vt:i4>
      </vt:variant>
      <vt:variant>
        <vt:i4>5</vt:i4>
      </vt:variant>
      <vt:variant>
        <vt:lpwstr/>
      </vt:variant>
      <vt:variant>
        <vt:lpwstr>_Toc79494629</vt:lpwstr>
      </vt:variant>
      <vt:variant>
        <vt:i4>1638453</vt:i4>
      </vt:variant>
      <vt:variant>
        <vt:i4>74</vt:i4>
      </vt:variant>
      <vt:variant>
        <vt:i4>0</vt:i4>
      </vt:variant>
      <vt:variant>
        <vt:i4>5</vt:i4>
      </vt:variant>
      <vt:variant>
        <vt:lpwstr/>
      </vt:variant>
      <vt:variant>
        <vt:lpwstr>_Toc79494628</vt:lpwstr>
      </vt:variant>
      <vt:variant>
        <vt:i4>1441845</vt:i4>
      </vt:variant>
      <vt:variant>
        <vt:i4>68</vt:i4>
      </vt:variant>
      <vt:variant>
        <vt:i4>0</vt:i4>
      </vt:variant>
      <vt:variant>
        <vt:i4>5</vt:i4>
      </vt:variant>
      <vt:variant>
        <vt:lpwstr/>
      </vt:variant>
      <vt:variant>
        <vt:lpwstr>_Toc79494627</vt:lpwstr>
      </vt:variant>
      <vt:variant>
        <vt:i4>1507381</vt:i4>
      </vt:variant>
      <vt:variant>
        <vt:i4>62</vt:i4>
      </vt:variant>
      <vt:variant>
        <vt:i4>0</vt:i4>
      </vt:variant>
      <vt:variant>
        <vt:i4>5</vt:i4>
      </vt:variant>
      <vt:variant>
        <vt:lpwstr/>
      </vt:variant>
      <vt:variant>
        <vt:lpwstr>_Toc79494626</vt:lpwstr>
      </vt:variant>
      <vt:variant>
        <vt:i4>1310773</vt:i4>
      </vt:variant>
      <vt:variant>
        <vt:i4>56</vt:i4>
      </vt:variant>
      <vt:variant>
        <vt:i4>0</vt:i4>
      </vt:variant>
      <vt:variant>
        <vt:i4>5</vt:i4>
      </vt:variant>
      <vt:variant>
        <vt:lpwstr/>
      </vt:variant>
      <vt:variant>
        <vt:lpwstr>_Toc79494625</vt:lpwstr>
      </vt:variant>
      <vt:variant>
        <vt:i4>1376309</vt:i4>
      </vt:variant>
      <vt:variant>
        <vt:i4>50</vt:i4>
      </vt:variant>
      <vt:variant>
        <vt:i4>0</vt:i4>
      </vt:variant>
      <vt:variant>
        <vt:i4>5</vt:i4>
      </vt:variant>
      <vt:variant>
        <vt:lpwstr/>
      </vt:variant>
      <vt:variant>
        <vt:lpwstr>_Toc79494624</vt:lpwstr>
      </vt:variant>
      <vt:variant>
        <vt:i4>1179701</vt:i4>
      </vt:variant>
      <vt:variant>
        <vt:i4>44</vt:i4>
      </vt:variant>
      <vt:variant>
        <vt:i4>0</vt:i4>
      </vt:variant>
      <vt:variant>
        <vt:i4>5</vt:i4>
      </vt:variant>
      <vt:variant>
        <vt:lpwstr/>
      </vt:variant>
      <vt:variant>
        <vt:lpwstr>_Toc79494623</vt:lpwstr>
      </vt:variant>
      <vt:variant>
        <vt:i4>1245237</vt:i4>
      </vt:variant>
      <vt:variant>
        <vt:i4>38</vt:i4>
      </vt:variant>
      <vt:variant>
        <vt:i4>0</vt:i4>
      </vt:variant>
      <vt:variant>
        <vt:i4>5</vt:i4>
      </vt:variant>
      <vt:variant>
        <vt:lpwstr/>
      </vt:variant>
      <vt:variant>
        <vt:lpwstr>_Toc79494622</vt:lpwstr>
      </vt:variant>
      <vt:variant>
        <vt:i4>1048629</vt:i4>
      </vt:variant>
      <vt:variant>
        <vt:i4>32</vt:i4>
      </vt:variant>
      <vt:variant>
        <vt:i4>0</vt:i4>
      </vt:variant>
      <vt:variant>
        <vt:i4>5</vt:i4>
      </vt:variant>
      <vt:variant>
        <vt:lpwstr/>
      </vt:variant>
      <vt:variant>
        <vt:lpwstr>_Toc79494621</vt:lpwstr>
      </vt:variant>
      <vt:variant>
        <vt:i4>1114165</vt:i4>
      </vt:variant>
      <vt:variant>
        <vt:i4>26</vt:i4>
      </vt:variant>
      <vt:variant>
        <vt:i4>0</vt:i4>
      </vt:variant>
      <vt:variant>
        <vt:i4>5</vt:i4>
      </vt:variant>
      <vt:variant>
        <vt:lpwstr/>
      </vt:variant>
      <vt:variant>
        <vt:lpwstr>_Toc79494620</vt:lpwstr>
      </vt:variant>
      <vt:variant>
        <vt:i4>1572918</vt:i4>
      </vt:variant>
      <vt:variant>
        <vt:i4>20</vt:i4>
      </vt:variant>
      <vt:variant>
        <vt:i4>0</vt:i4>
      </vt:variant>
      <vt:variant>
        <vt:i4>5</vt:i4>
      </vt:variant>
      <vt:variant>
        <vt:lpwstr/>
      </vt:variant>
      <vt:variant>
        <vt:lpwstr>_Toc79494619</vt:lpwstr>
      </vt:variant>
      <vt:variant>
        <vt:i4>1638454</vt:i4>
      </vt:variant>
      <vt:variant>
        <vt:i4>14</vt:i4>
      </vt:variant>
      <vt:variant>
        <vt:i4>0</vt:i4>
      </vt:variant>
      <vt:variant>
        <vt:i4>5</vt:i4>
      </vt:variant>
      <vt:variant>
        <vt:lpwstr/>
      </vt:variant>
      <vt:variant>
        <vt:lpwstr>_Toc79494618</vt:lpwstr>
      </vt:variant>
      <vt:variant>
        <vt:i4>1441846</vt:i4>
      </vt:variant>
      <vt:variant>
        <vt:i4>8</vt:i4>
      </vt:variant>
      <vt:variant>
        <vt:i4>0</vt:i4>
      </vt:variant>
      <vt:variant>
        <vt:i4>5</vt:i4>
      </vt:variant>
      <vt:variant>
        <vt:lpwstr/>
      </vt:variant>
      <vt:variant>
        <vt:lpwstr>_Toc79494617</vt:lpwstr>
      </vt:variant>
      <vt:variant>
        <vt:i4>1507382</vt:i4>
      </vt:variant>
      <vt:variant>
        <vt:i4>2</vt:i4>
      </vt:variant>
      <vt:variant>
        <vt:i4>0</vt:i4>
      </vt:variant>
      <vt:variant>
        <vt:i4>5</vt:i4>
      </vt:variant>
      <vt:variant>
        <vt:lpwstr/>
      </vt:variant>
      <vt:variant>
        <vt:lpwstr>_Toc79494616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Esélyegyenlőségi Sablon</dc:title>
  <dc:subject/>
  <dc:creator>Romológia</dc:creator>
  <cp:keywords/>
  <cp:lastModifiedBy>Koszorus Tímea</cp:lastModifiedBy>
  <cp:revision>47</cp:revision>
  <cp:lastPrinted>2013-02-22T08:33:00Z</cp:lastPrinted>
  <dcterms:created xsi:type="dcterms:W3CDTF">2023-09-27T06:57:00Z</dcterms:created>
  <dcterms:modified xsi:type="dcterms:W3CDTF">2023-11-03T10:24:00Z</dcterms:modified>
</cp:coreProperties>
</file>